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3034213D"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A207C">
        <w:rPr>
          <w:rFonts w:ascii="Palatino Linotype" w:eastAsia="Times New Roman" w:hAnsi="Palatino Linotype" w:cs="Arial"/>
          <w:color w:val="000000"/>
          <w:sz w:val="24"/>
          <w:szCs w:val="24"/>
          <w:lang w:eastAsia="es-MX"/>
        </w:rPr>
        <w:t>veintiuno</w:t>
      </w:r>
      <w:r w:rsidR="002A0104">
        <w:rPr>
          <w:rFonts w:ascii="Palatino Linotype" w:eastAsia="Times New Roman" w:hAnsi="Palatino Linotype" w:cs="Arial"/>
          <w:color w:val="000000"/>
          <w:sz w:val="24"/>
          <w:szCs w:val="24"/>
          <w:lang w:eastAsia="es-MX"/>
        </w:rPr>
        <w:t xml:space="preserve"> </w:t>
      </w:r>
      <w:r w:rsidR="003869DF">
        <w:rPr>
          <w:rFonts w:ascii="Palatino Linotype" w:eastAsia="Times New Roman" w:hAnsi="Palatino Linotype" w:cs="Arial"/>
          <w:color w:val="000000"/>
          <w:sz w:val="24"/>
          <w:szCs w:val="24"/>
          <w:lang w:eastAsia="es-MX"/>
        </w:rPr>
        <w:t xml:space="preserve">de abril de dos mil veintiuno. </w:t>
      </w:r>
      <w:r w:rsidR="006323CA">
        <w:rPr>
          <w:rFonts w:ascii="Palatino Linotype" w:eastAsia="Times New Roman" w:hAnsi="Palatino Linotype" w:cs="Arial"/>
          <w:color w:val="000000"/>
          <w:sz w:val="24"/>
          <w:szCs w:val="24"/>
          <w:lang w:eastAsia="es-MX"/>
        </w:rPr>
        <w:t xml:space="preserve"> </w:t>
      </w:r>
    </w:p>
    <w:p w14:paraId="50B87A9C" w14:textId="05F022E4" w:rsidR="00AA207C" w:rsidRPr="00AA207C"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AA207C">
        <w:rPr>
          <w:rFonts w:ascii="Palatino Linotype" w:hAnsi="Palatino Linotype" w:cs="Arial"/>
          <w:b/>
          <w:bCs/>
          <w:sz w:val="24"/>
          <w:lang w:eastAsia="es-MX"/>
        </w:rPr>
        <w:t>0740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EC3C36">
        <w:rPr>
          <w:rFonts w:ascii="Palatino Linotype" w:hAnsi="Palatino Linotype" w:cs="Arial"/>
          <w:b/>
          <w:bCs/>
          <w:sz w:val="24"/>
          <w:lang w:eastAsia="es-MX"/>
        </w:rPr>
        <w:t>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AA207C">
        <w:rPr>
          <w:rFonts w:ascii="Palatino Linotype" w:hAnsi="Palatino Linotype" w:cs="Arial"/>
          <w:sz w:val="24"/>
          <w:szCs w:val="24"/>
        </w:rPr>
        <w:t xml:space="preserve">el </w:t>
      </w:r>
      <w:r w:rsidR="00AA207C">
        <w:rPr>
          <w:rFonts w:ascii="Palatino Linotype" w:hAnsi="Palatino Linotype" w:cs="Arial"/>
          <w:b/>
          <w:sz w:val="24"/>
          <w:szCs w:val="24"/>
        </w:rPr>
        <w:t xml:space="preserve">C. </w:t>
      </w:r>
      <w:proofErr w:type="spellStart"/>
      <w:r w:rsidR="007209E2">
        <w:rPr>
          <w:rFonts w:ascii="Palatino Linotype" w:hAnsi="Palatino Linotype" w:cs="Arial"/>
          <w:b/>
          <w:sz w:val="24"/>
          <w:szCs w:val="24"/>
        </w:rPr>
        <w:t>xxxxxxxxxxxxxxxxxxxxxxxxxxxxxx</w:t>
      </w:r>
      <w:proofErr w:type="spellEnd"/>
      <w:r w:rsidR="007209E2">
        <w:rPr>
          <w:rFonts w:ascii="Palatino Linotype" w:hAnsi="Palatino Linotype" w:cs="Arial"/>
          <w:b/>
          <w:sz w:val="24"/>
          <w:szCs w:val="24"/>
        </w:rPr>
        <w:t xml:space="preserve"> </w:t>
      </w:r>
      <w:proofErr w:type="spellStart"/>
      <w:r w:rsidR="007209E2">
        <w:rPr>
          <w:rFonts w:ascii="Palatino Linotype" w:hAnsi="Palatino Linotype" w:cs="Arial"/>
          <w:b/>
          <w:sz w:val="24"/>
          <w:szCs w:val="24"/>
        </w:rPr>
        <w:t>xxxxxxxxxx</w:t>
      </w:r>
      <w:proofErr w:type="spellEnd"/>
      <w:r w:rsidR="00AA207C">
        <w:rPr>
          <w:rFonts w:ascii="Palatino Linotype" w:hAnsi="Palatino Linotype" w:cs="Arial"/>
          <w:b/>
          <w:sz w:val="24"/>
          <w:szCs w:val="24"/>
        </w:rPr>
        <w:t xml:space="preserve">, </w:t>
      </w:r>
      <w:r w:rsidR="00AA207C">
        <w:rPr>
          <w:rFonts w:ascii="Palatino Linotype" w:hAnsi="Palatino Linotype" w:cs="Arial"/>
          <w:sz w:val="24"/>
          <w:szCs w:val="24"/>
        </w:rPr>
        <w:t xml:space="preserve">en lo subsecuente </w:t>
      </w:r>
      <w:r w:rsidR="00AA207C">
        <w:rPr>
          <w:rFonts w:ascii="Palatino Linotype" w:hAnsi="Palatino Linotype" w:cs="Arial"/>
          <w:b/>
          <w:sz w:val="24"/>
          <w:szCs w:val="24"/>
        </w:rPr>
        <w:t xml:space="preserve">El Recurrente, </w:t>
      </w:r>
      <w:r w:rsidR="00AA207C">
        <w:rPr>
          <w:rFonts w:ascii="Palatino Linotype" w:hAnsi="Palatino Linotype" w:cs="Arial"/>
          <w:sz w:val="24"/>
          <w:szCs w:val="24"/>
        </w:rPr>
        <w:t xml:space="preserve">en contra de la respuesta del </w:t>
      </w:r>
      <w:r w:rsidR="00AA207C">
        <w:rPr>
          <w:rFonts w:ascii="Palatino Linotype" w:hAnsi="Palatino Linotype" w:cs="Arial"/>
          <w:b/>
          <w:sz w:val="24"/>
          <w:szCs w:val="24"/>
        </w:rPr>
        <w:t xml:space="preserve">Organismo Público Descentralizado para la Prestación de los Servicios de Agua Potable Alcantarillado y Saneamiento de Atizapán de Zaragoza por sus siglas S.A.P.A.S.A., </w:t>
      </w:r>
      <w:r w:rsidR="00AA207C">
        <w:rPr>
          <w:rFonts w:ascii="Palatino Linotype" w:hAnsi="Palatino Linotype" w:cs="Arial"/>
          <w:sz w:val="24"/>
          <w:szCs w:val="24"/>
        </w:rPr>
        <w:t xml:space="preserve">en lo subsecuente </w:t>
      </w:r>
      <w:r w:rsidR="00AA207C">
        <w:rPr>
          <w:rFonts w:ascii="Palatino Linotype" w:hAnsi="Palatino Linotype" w:cs="Arial"/>
          <w:b/>
          <w:sz w:val="24"/>
          <w:szCs w:val="24"/>
        </w:rPr>
        <w:t xml:space="preserve">El Sujeto Obligado, </w:t>
      </w:r>
      <w:r w:rsidR="00AA207C">
        <w:rPr>
          <w:rFonts w:ascii="Palatino Linotype" w:hAnsi="Palatino Linotype" w:cs="Arial"/>
          <w:sz w:val="24"/>
          <w:szCs w:val="24"/>
        </w:rPr>
        <w:t xml:space="preserve">se procede a dictar la presente resolución. </w:t>
      </w:r>
    </w:p>
    <w:p w14:paraId="07C55667" w14:textId="77777777" w:rsidR="00EC3C36" w:rsidRDefault="00EC3C36" w:rsidP="00844569">
      <w:pPr>
        <w:tabs>
          <w:tab w:val="left" w:pos="1701"/>
        </w:tabs>
        <w:spacing w:before="240" w:line="360" w:lineRule="auto"/>
        <w:jc w:val="both"/>
        <w:rPr>
          <w:rFonts w:ascii="Palatino Linotype" w:hAnsi="Palatino Linotype" w:cs="Arial"/>
          <w:b/>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950CFC3" w14:textId="4CA2FA0C" w:rsidR="003869DF" w:rsidRPr="003869DF"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AA207C">
        <w:rPr>
          <w:rFonts w:ascii="Palatino Linotype" w:hAnsi="Palatino Linotype" w:cs="Arial"/>
          <w:sz w:val="24"/>
        </w:rPr>
        <w:t xml:space="preserve">veintitrés de febrero de dos mil veintiuno, </w:t>
      </w:r>
      <w:r w:rsidR="00AA207C">
        <w:rPr>
          <w:rFonts w:ascii="Palatino Linotype" w:hAnsi="Palatino Linotype" w:cs="Arial"/>
          <w:b/>
          <w:sz w:val="24"/>
        </w:rPr>
        <w:t xml:space="preserve">El Recurrente, </w:t>
      </w:r>
      <w:r w:rsidR="00AA207C">
        <w:rPr>
          <w:rFonts w:ascii="Palatino Linotype" w:hAnsi="Palatino Linotype" w:cs="Arial"/>
          <w:sz w:val="24"/>
        </w:rPr>
        <w:t xml:space="preserve">presentó </w:t>
      </w:r>
      <w:r w:rsidR="003869DF">
        <w:rPr>
          <w:rFonts w:ascii="Palatino Linotype" w:hAnsi="Palatino Linotype" w:cs="Arial"/>
          <w:sz w:val="24"/>
        </w:rPr>
        <w:t>a través del Sistema de Acceso a la Información Mexiquense (</w:t>
      </w:r>
      <w:r w:rsidR="003869DF">
        <w:rPr>
          <w:rFonts w:ascii="Palatino Linotype" w:hAnsi="Palatino Linotype" w:cs="Arial"/>
          <w:b/>
          <w:sz w:val="24"/>
        </w:rPr>
        <w:t>SAIMEX)</w:t>
      </w:r>
      <w:r w:rsidR="003869DF">
        <w:rPr>
          <w:rFonts w:ascii="Palatino Linotype" w:hAnsi="Palatino Linotype" w:cs="Arial"/>
          <w:sz w:val="24"/>
        </w:rPr>
        <w:t xml:space="preserve"> ante </w:t>
      </w:r>
      <w:r w:rsidR="003869DF">
        <w:rPr>
          <w:rFonts w:ascii="Palatino Linotype" w:hAnsi="Palatino Linotype" w:cs="Arial"/>
          <w:b/>
          <w:sz w:val="24"/>
        </w:rPr>
        <w:t>El Sujeto Obligado</w:t>
      </w:r>
      <w:r w:rsidR="003869DF">
        <w:rPr>
          <w:rFonts w:ascii="Palatino Linotype" w:hAnsi="Palatino Linotype" w:cs="Arial"/>
          <w:sz w:val="24"/>
        </w:rPr>
        <w:t xml:space="preserve">, solicitud de acceso a la información pública, registrada bajo el número de expediente </w:t>
      </w:r>
      <w:r w:rsidR="00AA207C">
        <w:rPr>
          <w:rFonts w:ascii="Palatino Linotype" w:hAnsi="Palatino Linotype" w:cs="Arial"/>
          <w:b/>
          <w:sz w:val="24"/>
        </w:rPr>
        <w:t>00014/OASATIZARA/IP/2021</w:t>
      </w:r>
      <w:r w:rsidR="003869DF">
        <w:rPr>
          <w:rFonts w:ascii="Palatino Linotype" w:hAnsi="Palatino Linotype" w:cs="Arial"/>
          <w:b/>
          <w:sz w:val="24"/>
        </w:rPr>
        <w:t xml:space="preserve">, </w:t>
      </w:r>
      <w:r w:rsidR="003869DF">
        <w:rPr>
          <w:rFonts w:ascii="Palatino Linotype" w:hAnsi="Palatino Linotype" w:cs="Arial"/>
          <w:sz w:val="24"/>
        </w:rPr>
        <w:t>mediante la cual solicitó información en el tenor siguiente:</w:t>
      </w:r>
    </w:p>
    <w:p w14:paraId="1B95E421" w14:textId="1A01F171" w:rsidR="003869DF" w:rsidRPr="00AA207C" w:rsidRDefault="003869DF" w:rsidP="00AA207C">
      <w:pPr>
        <w:pStyle w:val="Citas"/>
      </w:pPr>
      <w:r w:rsidRPr="00AA207C">
        <w:lastRenderedPageBreak/>
        <w:t>“</w:t>
      </w:r>
      <w:r w:rsidR="00AA207C" w:rsidRPr="00AA207C">
        <w:t>SOLICITO LA INFORMACIÓN (PLAN DE OBRA, PRESUPUESTO, LICITACIONES, ESTUDIOS TOPOGRAFICOS, Y TODO LO RELACIONADO) RESPECTO A LA OBRA CONSISTENTE EN EL CAMBIO DE LA INFRAESTRUCTURA SANITARIA HE HIDRAULICA DE LAS CALLES 1A CDA DE HORNOS, RETORNO DE HORNOS, Y 2DA CRRADA DE HORNOS, COLONIA JUAN BOSCO, CP 52946, DE ATIZAPAN DE ZARAGOZA, HECHA ENNTRE EL MES DE NOVIEMBREDE 2020 Y EL MES DE DICIEMBRE DE 2021</w:t>
      </w:r>
      <w:r w:rsidRPr="00AA207C">
        <w:t xml:space="preserve">” </w:t>
      </w:r>
      <w:r w:rsidRPr="00AA207C">
        <w:rPr>
          <w:b/>
        </w:rPr>
        <w:t>[Sic]</w:t>
      </w:r>
    </w:p>
    <w:p w14:paraId="059B1A9B" w14:textId="273273DA"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AA207C">
        <w:rPr>
          <w:rFonts w:ascii="Palatino Linotype" w:eastAsia="Times New Roman" w:hAnsi="Palatino Linotype" w:cs="Times New Roman"/>
          <w:sz w:val="24"/>
          <w:szCs w:val="24"/>
          <w:lang w:val="es-ES_tradnl" w:eastAsia="es-ES"/>
        </w:rPr>
        <w:t xml:space="preserve">A través del </w:t>
      </w:r>
      <w:bookmarkStart w:id="0" w:name="_GoBack"/>
      <w:bookmarkEnd w:id="0"/>
      <w:r w:rsidR="00AA207C">
        <w:rPr>
          <w:rFonts w:ascii="Palatino Linotype" w:eastAsia="Times New Roman" w:hAnsi="Palatino Linotype" w:cs="Times New Roman"/>
          <w:sz w:val="24"/>
          <w:szCs w:val="24"/>
          <w:lang w:val="es-ES_tradnl" w:eastAsia="es-ES"/>
        </w:rPr>
        <w:t xml:space="preserve">SAIMEX. </w:t>
      </w:r>
    </w:p>
    <w:p w14:paraId="45FD11BE" w14:textId="77777777" w:rsidR="006323CA" w:rsidRDefault="006323CA"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37E99483"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55933E79" w14:textId="2608653F" w:rsidR="00AA207C"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AA207C">
        <w:rPr>
          <w:rFonts w:ascii="Palatino Linotype" w:hAnsi="Palatino Linotype" w:cs="Arial"/>
          <w:sz w:val="24"/>
          <w:szCs w:val="24"/>
        </w:rPr>
        <w:t xml:space="preserve">veinticuatro de febrero de dos mil veintiuno, </w:t>
      </w:r>
      <w:r w:rsidR="00AA207C">
        <w:rPr>
          <w:rFonts w:ascii="Palatino Linotype" w:hAnsi="Palatino Linotype" w:cs="Arial"/>
          <w:b/>
          <w:sz w:val="24"/>
          <w:szCs w:val="24"/>
        </w:rPr>
        <w:t xml:space="preserve">El Sujeto Obligado </w:t>
      </w:r>
      <w:r w:rsidR="00AA207C">
        <w:rPr>
          <w:rFonts w:ascii="Palatino Linotype" w:hAnsi="Palatino Linotype" w:cs="Arial"/>
          <w:sz w:val="24"/>
          <w:szCs w:val="24"/>
        </w:rPr>
        <w:t xml:space="preserve">dio respuesta a la a la solicitud de información </w:t>
      </w:r>
      <w:r w:rsidR="00AA207C">
        <w:rPr>
          <w:rFonts w:ascii="Palatino Linotype" w:hAnsi="Palatino Linotype" w:cs="Arial"/>
          <w:b/>
          <w:sz w:val="24"/>
          <w:szCs w:val="24"/>
        </w:rPr>
        <w:t xml:space="preserve">00014/OASATIZARA/IP/2021, </w:t>
      </w:r>
      <w:r w:rsidR="00AA207C">
        <w:rPr>
          <w:rFonts w:ascii="Palatino Linotype" w:hAnsi="Palatino Linotype" w:cs="Arial"/>
          <w:sz w:val="24"/>
          <w:szCs w:val="24"/>
        </w:rPr>
        <w:t>resulta de nuestro interés lo siguiente:</w:t>
      </w:r>
    </w:p>
    <w:p w14:paraId="2F728355" w14:textId="1EF0AD20" w:rsidR="00AA207C" w:rsidRPr="00AA207C" w:rsidRDefault="00AA207C" w:rsidP="00AA207C">
      <w:pPr>
        <w:pStyle w:val="Citas"/>
        <w:rPr>
          <w:b/>
          <w:sz w:val="24"/>
          <w:szCs w:val="24"/>
        </w:rPr>
      </w:pPr>
      <w:r>
        <w:rPr>
          <w:lang w:eastAsia="es-MX"/>
        </w:rPr>
        <w:t xml:space="preserve">“Por </w:t>
      </w:r>
      <w:r w:rsidRPr="00AA207C">
        <w:rPr>
          <w:lang w:eastAsia="es-MX"/>
        </w:rPr>
        <w:t>este medio, reciba un cordial saludo y asimismo en referencia a su solicitud, hago de su conocimiento que conforme los oficios SAPASA/</w:t>
      </w:r>
      <w:proofErr w:type="spellStart"/>
      <w:r w:rsidRPr="00AA207C">
        <w:rPr>
          <w:lang w:eastAsia="es-MX"/>
        </w:rPr>
        <w:t>ADQyL</w:t>
      </w:r>
      <w:proofErr w:type="spellEnd"/>
      <w:r w:rsidRPr="00AA207C">
        <w:rPr>
          <w:lang w:eastAsia="es-MX"/>
        </w:rPr>
        <w:t>/GGJI/34/2021 y SAPASA/</w:t>
      </w:r>
      <w:proofErr w:type="spellStart"/>
      <w:r w:rsidRPr="00AA207C">
        <w:rPr>
          <w:lang w:eastAsia="es-MX"/>
        </w:rPr>
        <w:t>SCyOH</w:t>
      </w:r>
      <w:proofErr w:type="spellEnd"/>
      <w:r w:rsidRPr="00AA207C">
        <w:rPr>
          <w:lang w:eastAsia="es-MX"/>
        </w:rPr>
        <w:t>/0151/2021, este Organismo no ejecuto ni realizo alguna obra en el lugar y tiempo</w:t>
      </w:r>
      <w:r>
        <w:rPr>
          <w:lang w:eastAsia="es-MX"/>
        </w:rPr>
        <w:t xml:space="preserve"> señalado” </w:t>
      </w:r>
      <w:r>
        <w:rPr>
          <w:b/>
          <w:lang w:eastAsia="es-MX"/>
        </w:rPr>
        <w:t>[Sic]</w:t>
      </w:r>
    </w:p>
    <w:p w14:paraId="57251823" w14:textId="77777777" w:rsidR="00AA207C" w:rsidRPr="00AA207C" w:rsidRDefault="00AA207C" w:rsidP="00045379">
      <w:pPr>
        <w:spacing w:before="240" w:line="360" w:lineRule="auto"/>
        <w:jc w:val="both"/>
        <w:rPr>
          <w:rFonts w:ascii="Palatino Linotype" w:hAnsi="Palatino Linotype" w:cs="Arial"/>
          <w:sz w:val="24"/>
          <w:szCs w:val="24"/>
        </w:rPr>
      </w:pPr>
    </w:p>
    <w:p w14:paraId="433E47CA" w14:textId="50BEE4EE" w:rsidR="003869DF" w:rsidRDefault="003869DF" w:rsidP="003869DF">
      <w:pPr>
        <w:pStyle w:val="Citas"/>
        <w:ind w:left="0" w:right="0"/>
        <w:rPr>
          <w:i w:val="0"/>
          <w:sz w:val="24"/>
          <w:szCs w:val="24"/>
          <w:lang w:eastAsia="es-MX"/>
        </w:rPr>
      </w:pPr>
      <w:r>
        <w:rPr>
          <w:i w:val="0"/>
          <w:sz w:val="24"/>
          <w:szCs w:val="24"/>
          <w:lang w:eastAsia="es-MX"/>
        </w:rPr>
        <w:lastRenderedPageBreak/>
        <w:t xml:space="preserve">De forma complementaria, </w:t>
      </w:r>
      <w:r>
        <w:rPr>
          <w:b/>
          <w:i w:val="0"/>
          <w:sz w:val="24"/>
          <w:szCs w:val="24"/>
          <w:lang w:eastAsia="es-MX"/>
        </w:rPr>
        <w:t xml:space="preserve">El Sujeto Obligado </w:t>
      </w:r>
      <w:r>
        <w:rPr>
          <w:i w:val="0"/>
          <w:sz w:val="24"/>
          <w:szCs w:val="24"/>
          <w:lang w:eastAsia="es-MX"/>
        </w:rPr>
        <w:t xml:space="preserve">adjuntó el documento electrónico </w:t>
      </w:r>
      <w:r>
        <w:rPr>
          <w:b/>
          <w:i w:val="0"/>
          <w:sz w:val="24"/>
          <w:szCs w:val="24"/>
          <w:lang w:eastAsia="es-MX"/>
        </w:rPr>
        <w:t>“</w:t>
      </w:r>
      <w:r w:rsidR="00AA207C">
        <w:rPr>
          <w:b/>
          <w:i w:val="0"/>
          <w:sz w:val="24"/>
          <w:szCs w:val="24"/>
          <w:lang w:eastAsia="es-MX"/>
        </w:rPr>
        <w:t>oficio inc.pdf</w:t>
      </w:r>
      <w:r>
        <w:rPr>
          <w:b/>
          <w:i w:val="0"/>
          <w:sz w:val="24"/>
          <w:szCs w:val="24"/>
          <w:lang w:eastAsia="es-MX"/>
        </w:rPr>
        <w:t xml:space="preserve">”, </w:t>
      </w:r>
      <w:r>
        <w:rPr>
          <w:i w:val="0"/>
          <w:sz w:val="24"/>
          <w:szCs w:val="24"/>
          <w:lang w:eastAsia="es-MX"/>
        </w:rPr>
        <w:t xml:space="preserve">cuyo contenido se tiene por reproducido como si a la letra se insertase en virtud de que será materia de análisis en el considerando respectivo. </w:t>
      </w:r>
    </w:p>
    <w:p w14:paraId="796D7B1A" w14:textId="77777777" w:rsidR="00AA207C" w:rsidRPr="003869DF" w:rsidRDefault="00AA207C" w:rsidP="003869DF">
      <w:pPr>
        <w:pStyle w:val="Citas"/>
        <w:ind w:left="0" w:right="0"/>
        <w:rPr>
          <w:i w:val="0"/>
          <w:sz w:val="24"/>
          <w:szCs w:val="24"/>
          <w:lang w:eastAsia="es-MX"/>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67DFA98B" w14:textId="6093C1BC" w:rsidR="00AA207C" w:rsidRPr="00AA207C"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EE2C8C">
        <w:rPr>
          <w:rFonts w:ascii="Palatino Linotype" w:hAnsi="Palatino Linotype" w:cs="Arial"/>
          <w:sz w:val="24"/>
          <w:szCs w:val="24"/>
        </w:rPr>
        <w:t xml:space="preserve"> </w:t>
      </w:r>
      <w:r w:rsidR="00AA207C">
        <w:rPr>
          <w:rFonts w:ascii="Palatino Linotype" w:hAnsi="Palatino Linotype" w:cs="Arial"/>
          <w:sz w:val="24"/>
          <w:szCs w:val="24"/>
        </w:rPr>
        <w:t xml:space="preserve">veinticuatro de febrero de dos mil veintiuno, el cual fue registrado en el sistema electrónico con el expediente número </w:t>
      </w:r>
      <w:r w:rsidR="00AA207C">
        <w:rPr>
          <w:rFonts w:ascii="Palatino Linotype" w:hAnsi="Palatino Linotype" w:cs="Arial"/>
          <w:b/>
          <w:sz w:val="24"/>
          <w:szCs w:val="24"/>
        </w:rPr>
        <w:t xml:space="preserve">00740/INFOEM/IP/RR/2021, </w:t>
      </w:r>
      <w:r w:rsidR="00AA207C">
        <w:rPr>
          <w:rFonts w:ascii="Palatino Linotype" w:hAnsi="Palatino Linotype" w:cs="Arial"/>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5469193F" w:rsidR="006168E4" w:rsidRPr="00AA207C" w:rsidRDefault="006168E4" w:rsidP="00AA207C">
      <w:pPr>
        <w:pStyle w:val="Citas"/>
        <w:rPr>
          <w:b/>
        </w:rPr>
      </w:pPr>
      <w:r w:rsidRPr="00AA207C">
        <w:t>“</w:t>
      </w:r>
      <w:r w:rsidR="00AA207C" w:rsidRPr="00AA207C">
        <w:t>SAPASA/</w:t>
      </w:r>
      <w:proofErr w:type="spellStart"/>
      <w:r w:rsidR="00AA207C" w:rsidRPr="00AA207C">
        <w:t>ADQyL</w:t>
      </w:r>
      <w:proofErr w:type="spellEnd"/>
      <w:r w:rsidR="00AA207C" w:rsidRPr="00AA207C">
        <w:t>/GGJI/34/2021</w:t>
      </w:r>
      <w:r w:rsidRPr="00AA207C">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0B0BDBE4" w:rsidR="00DB5E40" w:rsidRDefault="00EE2C8C" w:rsidP="00AA207C">
      <w:pPr>
        <w:pStyle w:val="Citas"/>
        <w:rPr>
          <w:b/>
        </w:rPr>
      </w:pPr>
      <w:r w:rsidRPr="00AA207C">
        <w:t>“</w:t>
      </w:r>
      <w:r w:rsidR="00AA207C" w:rsidRPr="00AA207C">
        <w:t xml:space="preserve">LA RESPUESTA SOLO ES EN EL SENTIDO DE QUE NO HAY DOCUEMENTO ALGUNO SOBRE UNA LICITACIÓN EN EL PERIODO DE TIEMPO DE NOVIEMBRE DE 2020 A ENERO DE 2021, SIN EMBARGO MI PETICIÓN FUE CLARA, LA OBRA FUE REALIZADA DURANTE ESE PERIODO, NUNCA MENCIONE QUE LA LICITACIÓN SI ES QUE LA HUBIERA FUERA EN ESE PERIODO, EN ESE SENTIDO LA BUSQUEDA </w:t>
      </w:r>
      <w:r w:rsidR="00AA207C" w:rsidRPr="00AA207C">
        <w:lastRenderedPageBreak/>
        <w:t>DEBE DE SER EN UN PERIODO MAS AMPLIO, POR OTRA PARTE LA OBRA EN MENCION PUDO SER HECHA POR EL MISMO PERSONAL DEL ORGANISMO, POR LO QUE, TAMBIEN SE DEBIO DE HABER GIRADO OFICIOS SOLICITANDO LA INFORMACIÓN A DIVERSAS AREAS DEL ORGANISMO Y NO SOLO A LA COORDINACION DE ADQUISICIONES Y LICITACIONES.</w:t>
      </w:r>
      <w:r w:rsidR="00AA207C">
        <w:t xml:space="preserve">” </w:t>
      </w:r>
      <w:r w:rsidR="00AA207C">
        <w:rPr>
          <w:b/>
        </w:rPr>
        <w:t>[Sic]</w:t>
      </w:r>
    </w:p>
    <w:p w14:paraId="60FF8009" w14:textId="77777777" w:rsidR="00AA207C" w:rsidRPr="00AA207C" w:rsidRDefault="00AA207C" w:rsidP="00AA207C">
      <w:pPr>
        <w:pStyle w:val="Citas"/>
        <w:rPr>
          <w:b/>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0F567B84"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A75001">
        <w:rPr>
          <w:rFonts w:ascii="Palatino Linotype" w:hAnsi="Palatino Linotype" w:cs="Arial"/>
          <w:sz w:val="24"/>
          <w:szCs w:val="24"/>
        </w:rPr>
        <w:t xml:space="preserve"> </w:t>
      </w:r>
      <w:r w:rsidR="00E743B7">
        <w:rPr>
          <w:rFonts w:ascii="Palatino Linotype" w:hAnsi="Palatino Linotype" w:cs="Arial"/>
          <w:sz w:val="24"/>
          <w:szCs w:val="24"/>
        </w:rPr>
        <w:t>tres de marzo</w:t>
      </w:r>
      <w:r w:rsidR="00660C59">
        <w:rPr>
          <w:rFonts w:ascii="Palatino Linotype" w:hAnsi="Palatino Linotype" w:cs="Arial"/>
          <w:sz w:val="24"/>
          <w:szCs w:val="24"/>
        </w:rPr>
        <w:t xml:space="preserve"> </w:t>
      </w:r>
      <w:r w:rsidR="00F37993">
        <w:rPr>
          <w:rFonts w:ascii="Palatino Linotype" w:hAnsi="Palatino Linotype" w:cs="Arial"/>
          <w:sz w:val="24"/>
          <w:szCs w:val="24"/>
        </w:rPr>
        <w:t>de dos mil veintiuno</w:t>
      </w:r>
      <w:r w:rsidR="00774A9C">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4716ABF6" w14:textId="77777777" w:rsidR="00D33619" w:rsidRDefault="00D33619"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03CD2ABC" w14:textId="18AFBA39" w:rsidR="00E743B7" w:rsidRPr="00E743B7" w:rsidRDefault="00660C59" w:rsidP="00660C59">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en el expediente electrónico del recurso de revisión,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E743B7">
        <w:rPr>
          <w:rFonts w:ascii="Palatino Linotype" w:hAnsi="Palatino Linotype" w:cs="Arial"/>
          <w:sz w:val="24"/>
          <w:szCs w:val="24"/>
        </w:rPr>
        <w:t xml:space="preserve">diez de marzo de dos mil </w:t>
      </w:r>
      <w:r w:rsidR="00E743B7">
        <w:rPr>
          <w:rFonts w:ascii="Palatino Linotype" w:hAnsi="Palatino Linotype" w:cs="Arial"/>
          <w:sz w:val="24"/>
          <w:szCs w:val="24"/>
        </w:rPr>
        <w:lastRenderedPageBreak/>
        <w:t xml:space="preserve">veintiuno, mismo que fue puesto a la vista del </w:t>
      </w:r>
      <w:r w:rsidR="00E743B7">
        <w:rPr>
          <w:rFonts w:ascii="Palatino Linotype" w:hAnsi="Palatino Linotype" w:cs="Arial"/>
          <w:b/>
          <w:sz w:val="24"/>
          <w:szCs w:val="24"/>
        </w:rPr>
        <w:t xml:space="preserve">Recurrente, </w:t>
      </w:r>
      <w:r w:rsidR="00E743B7">
        <w:rPr>
          <w:rFonts w:ascii="Palatino Linotype" w:hAnsi="Palatino Linotype" w:cs="Arial"/>
          <w:sz w:val="24"/>
          <w:szCs w:val="24"/>
        </w:rPr>
        <w:t xml:space="preserve">el once de marzo del presente. </w:t>
      </w:r>
    </w:p>
    <w:p w14:paraId="057858E7" w14:textId="41D4AB5F" w:rsidR="00660C59" w:rsidRDefault="00E743B7" w:rsidP="00660C59">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00660C59">
        <w:rPr>
          <w:rFonts w:ascii="Palatino Linotype" w:hAnsi="Palatino Linotype" w:cs="Arial"/>
          <w:sz w:val="24"/>
          <w:szCs w:val="24"/>
        </w:rPr>
        <w:t xml:space="preserve">or lo que una vez transcurrido el plazo establecido para que las partes manifestaran lo que a su derecho conviniera, en fecha </w:t>
      </w:r>
      <w:r>
        <w:rPr>
          <w:rFonts w:ascii="Palatino Linotype" w:hAnsi="Palatino Linotype" w:cs="Arial"/>
          <w:sz w:val="24"/>
          <w:szCs w:val="24"/>
        </w:rPr>
        <w:t xml:space="preserve">diecinueve de marzo de dos mil veintiuno, </w:t>
      </w:r>
      <w:r w:rsidR="00660C59">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62D38638" w14:textId="6BE1AB0D" w:rsidR="006168E4" w:rsidRDefault="006168E4" w:rsidP="00844569">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1DA769" w14:textId="7BF43D42" w:rsidR="0079735D" w:rsidRPr="007F7A92" w:rsidRDefault="0079735D" w:rsidP="0079735D">
      <w:pPr>
        <w:spacing w:before="240" w:line="360" w:lineRule="auto"/>
        <w:jc w:val="both"/>
        <w:rPr>
          <w:rFonts w:ascii="Palatino Linotype" w:hAnsi="Palatino Linotype" w:cs="Arial"/>
          <w:b/>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E743B7">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5D1F9081" w14:textId="77777777" w:rsidR="00BF01A7" w:rsidRDefault="00BF01A7" w:rsidP="00BF01A7">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1D5674" w14:textId="77777777" w:rsidR="000B426F" w:rsidRPr="008F797B" w:rsidRDefault="000B426F" w:rsidP="0079735D">
      <w:pPr>
        <w:spacing w:before="24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6F0FF7F" w14:textId="77777777" w:rsidR="00E743B7" w:rsidRDefault="00E743B7" w:rsidP="00E743B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6869DD9"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562918F"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p>
    <w:p w14:paraId="5176DB03"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w:t>
      </w:r>
      <w:r>
        <w:rPr>
          <w:rFonts w:ascii="Palatino Linotype" w:hAnsi="Palatino Linotype" w:cs="Arial"/>
        </w:rPr>
        <w:lastRenderedPageBreak/>
        <w:t>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7BCE78B"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 xml:space="preserve">de notoria importancia el trabajo de interpretación que </w:t>
      </w:r>
      <w:r w:rsidRPr="00552846">
        <w:rPr>
          <w:rFonts w:ascii="Palatino Linotype" w:hAnsi="Palatino Linotype" w:cs="Arial"/>
          <w:sz w:val="24"/>
          <w:szCs w:val="24"/>
        </w:rPr>
        <w:lastRenderedPageBreak/>
        <w:t>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050B9717"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28B00DCC" w14:textId="6CA04B51" w:rsidR="00E743B7" w:rsidRDefault="00E743B7" w:rsidP="00E743B7">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olor w:val="000000"/>
          <w:sz w:val="24"/>
          <w:szCs w:val="24"/>
        </w:rPr>
        <w:t xml:space="preserve">Una vez sentado lo anterior, al retomar y delimitar los requerimientos del ahora </w:t>
      </w:r>
      <w:r>
        <w:rPr>
          <w:rFonts w:ascii="Palatino Linotype" w:hAnsi="Palatino Linotype"/>
          <w:b/>
          <w:color w:val="000000"/>
          <w:sz w:val="24"/>
          <w:szCs w:val="24"/>
        </w:rPr>
        <w:t xml:space="preserve">Recurrente, </w:t>
      </w:r>
      <w:r>
        <w:rPr>
          <w:rFonts w:ascii="Palatino Linotype" w:hAnsi="Palatino Linotype"/>
          <w:color w:val="000000"/>
          <w:sz w:val="24"/>
          <w:szCs w:val="24"/>
        </w:rPr>
        <w:t xml:space="preserve">es preciso señalar que el particular señaló como elemento temporal </w:t>
      </w:r>
      <w:r w:rsidRPr="00FA7A0B">
        <w:rPr>
          <w:rFonts w:ascii="Palatino Linotype" w:hAnsi="Palatino Linotype"/>
          <w:i/>
          <w:iCs/>
          <w:color w:val="000000"/>
          <w:sz w:val="24"/>
          <w:szCs w:val="24"/>
        </w:rPr>
        <w:t>“</w:t>
      </w:r>
      <w:r w:rsidR="00575651">
        <w:rPr>
          <w:rFonts w:ascii="Palatino Linotype" w:hAnsi="Palatino Linotype"/>
          <w:i/>
          <w:iCs/>
          <w:sz w:val="24"/>
          <w:szCs w:val="24"/>
        </w:rPr>
        <w:t>HECHA ENTRE EL MES DE NOVIEMBRE DE 2020 Y EL MES DE DICIEMBRE DE 2021</w:t>
      </w:r>
      <w:r w:rsidRPr="00FA7A0B">
        <w:rPr>
          <w:rFonts w:ascii="Palatino Linotype" w:hAnsi="Palatino Linotype"/>
          <w:i/>
          <w:iCs/>
          <w:sz w:val="24"/>
          <w:szCs w:val="24"/>
        </w:rPr>
        <w:t>”</w:t>
      </w:r>
      <w:r>
        <w:rPr>
          <w:rFonts w:ascii="Palatino Linotype" w:hAnsi="Palatino Linotype"/>
          <w:i/>
          <w:iCs/>
          <w:sz w:val="24"/>
          <w:szCs w:val="24"/>
        </w:rPr>
        <w:t xml:space="preserve">, </w:t>
      </w:r>
      <w:r>
        <w:rPr>
          <w:rFonts w:ascii="Palatino Linotype" w:hAnsi="Palatino Linotype"/>
          <w:sz w:val="24"/>
          <w:szCs w:val="24"/>
        </w:rPr>
        <w:t xml:space="preserve">no obstante lo anterior, formuló la solicitud de información el </w:t>
      </w:r>
      <w:r w:rsidR="00575651">
        <w:rPr>
          <w:rFonts w:ascii="Palatino Linotype" w:hAnsi="Palatino Linotype"/>
          <w:sz w:val="24"/>
          <w:szCs w:val="24"/>
        </w:rPr>
        <w:t>veintitrés de febrero</w:t>
      </w:r>
      <w:r>
        <w:rPr>
          <w:rFonts w:ascii="Palatino Linotype" w:hAnsi="Palatino Linotype"/>
          <w:sz w:val="24"/>
          <w:szCs w:val="24"/>
        </w:rPr>
        <w:t xml:space="preserve"> de los corrientes, en consecuencia, el elemento temporal debe de ser concebido del </w:t>
      </w:r>
      <w:r w:rsidR="00575651">
        <w:rPr>
          <w:rFonts w:ascii="Palatino Linotype" w:hAnsi="Palatino Linotype"/>
          <w:b/>
          <w:bCs/>
          <w:sz w:val="24"/>
          <w:szCs w:val="24"/>
          <w:u w:val="single"/>
        </w:rPr>
        <w:t>uno de noviembre de dos mil veinte al veintitrés de febrero de dos mil veintiuno</w:t>
      </w:r>
      <w:r w:rsidRPr="00717010">
        <w:rPr>
          <w:rFonts w:ascii="Palatino Linotype" w:hAnsi="Palatino Linotype"/>
          <w:b/>
          <w:bCs/>
          <w:sz w:val="24"/>
          <w:szCs w:val="24"/>
          <w:u w:val="single"/>
        </w:rPr>
        <w:t xml:space="preserve">, </w:t>
      </w:r>
      <w:r>
        <w:rPr>
          <w:rFonts w:ascii="Palatino Linotype" w:hAnsi="Palatino Linotype"/>
          <w:sz w:val="24"/>
          <w:szCs w:val="24"/>
        </w:rPr>
        <w:t xml:space="preserve">lo anterior con fundamento en los numerales </w:t>
      </w:r>
      <w:r>
        <w:rPr>
          <w:rFonts w:ascii="Palatino Linotype" w:eastAsia="Times New Roman" w:hAnsi="Palatino Linotype" w:cs="Times New Roman"/>
          <w:sz w:val="24"/>
          <w:szCs w:val="24"/>
          <w:lang w:eastAsia="es-ES"/>
        </w:rPr>
        <w:t xml:space="preserve">13 y 181 cuarto párrafo de la Ley en materia, normatividad cuyo contenido literal es el siguiente: </w:t>
      </w:r>
    </w:p>
    <w:p w14:paraId="050E06AE" w14:textId="77777777" w:rsidR="00E743B7" w:rsidRPr="00BC704A" w:rsidRDefault="00E743B7" w:rsidP="00E743B7">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06230433" w14:textId="77777777" w:rsidR="00E743B7" w:rsidRPr="00BC704A" w:rsidRDefault="00E743B7" w:rsidP="00E743B7">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0864DAD8" w14:textId="77777777" w:rsidR="00E743B7" w:rsidRDefault="00E743B7" w:rsidP="00E743B7">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w:t>
      </w:r>
      <w:r w:rsidRPr="00BC704A">
        <w:rPr>
          <w:rFonts w:ascii="Palatino Linotype" w:hAnsi="Palatino Linotype"/>
          <w:i/>
        </w:rPr>
        <w:lastRenderedPageBreak/>
        <w:t xml:space="preserve">presentar, de manera oral o escrita, los argumentos que funden y motiven sus pretensiones.” </w:t>
      </w:r>
      <w:r w:rsidRPr="00BC704A">
        <w:rPr>
          <w:rFonts w:ascii="Palatino Linotype" w:hAnsi="Palatino Linotype"/>
          <w:b/>
          <w:i/>
        </w:rPr>
        <w:t>[Sic]</w:t>
      </w:r>
    </w:p>
    <w:p w14:paraId="5C765DAE" w14:textId="77777777" w:rsidR="00575651" w:rsidRPr="00BC704A" w:rsidRDefault="00575651" w:rsidP="00E743B7">
      <w:pPr>
        <w:tabs>
          <w:tab w:val="left" w:pos="709"/>
        </w:tabs>
        <w:spacing w:before="240" w:line="360" w:lineRule="auto"/>
        <w:ind w:left="851" w:right="851"/>
        <w:jc w:val="both"/>
        <w:rPr>
          <w:rFonts w:ascii="Palatino Linotype" w:hAnsi="Palatino Linotype"/>
          <w:b/>
          <w:i/>
        </w:rPr>
      </w:pPr>
    </w:p>
    <w:p w14:paraId="202C3A6E" w14:textId="77777777" w:rsidR="00E743B7" w:rsidRDefault="00E743B7" w:rsidP="00E743B7">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De esta manera, al retomar y delimitar los requerimientos del ahora </w:t>
      </w:r>
      <w:r>
        <w:rPr>
          <w:rFonts w:ascii="Palatino Linotype" w:hAnsi="Palatino Linotype" w:cs="Arial"/>
          <w:b/>
          <w:sz w:val="24"/>
          <w:szCs w:val="24"/>
          <w:lang w:eastAsia="es-MX"/>
        </w:rPr>
        <w:t xml:space="preserve">Recurrente, </w:t>
      </w:r>
      <w:r>
        <w:rPr>
          <w:rFonts w:ascii="Palatino Linotype" w:hAnsi="Palatino Linotype" w:cs="Arial"/>
          <w:bCs/>
          <w:sz w:val="24"/>
          <w:szCs w:val="24"/>
          <w:lang w:eastAsia="es-MX"/>
        </w:rPr>
        <w:t xml:space="preserve">de forma objetiva se precisa que versan en conocer la siguiente información: </w:t>
      </w:r>
    </w:p>
    <w:p w14:paraId="42F9EE41" w14:textId="246F5314" w:rsidR="00EE1454" w:rsidRDefault="00575651" w:rsidP="00E743B7">
      <w:pPr>
        <w:pStyle w:val="Prrafodelista"/>
        <w:numPr>
          <w:ilvl w:val="0"/>
          <w:numId w:val="4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Plan de obra, presupuesto, licitaciones, estudios topográficos y todos los documentos vinculados con la obra referida en la solicitud de información </w:t>
      </w:r>
      <w:r>
        <w:rPr>
          <w:rFonts w:ascii="Palatino Linotype" w:hAnsi="Palatino Linotype" w:cs="Arial"/>
          <w:b/>
        </w:rPr>
        <w:t xml:space="preserve">00014/OASATIZARA/IP/2021, </w:t>
      </w:r>
      <w:r w:rsidR="00A85006">
        <w:rPr>
          <w:rFonts w:ascii="Palatino Linotype" w:hAnsi="Palatino Linotype" w:cs="Arial"/>
        </w:rPr>
        <w:t>ejecutada</w:t>
      </w:r>
      <w:r>
        <w:rPr>
          <w:rFonts w:ascii="Palatino Linotype" w:hAnsi="Palatino Linotype" w:cs="Arial"/>
        </w:rPr>
        <w:t xml:space="preserve"> entre el periodo del uno de noviembre de dos mil veinte  </w:t>
      </w:r>
      <w:r w:rsidR="00A85006">
        <w:rPr>
          <w:rFonts w:ascii="Palatino Linotype" w:hAnsi="Palatino Linotype" w:cs="Arial"/>
        </w:rPr>
        <w:t xml:space="preserve">al veintitrés de febrero de dos mil veintiuno. </w:t>
      </w:r>
    </w:p>
    <w:p w14:paraId="40CED2BC" w14:textId="77777777" w:rsidR="00E743B7" w:rsidRDefault="00E743B7" w:rsidP="00DF723C">
      <w:pPr>
        <w:pStyle w:val="Prrafodelista"/>
        <w:autoSpaceDE w:val="0"/>
        <w:autoSpaceDN w:val="0"/>
        <w:adjustRightInd w:val="0"/>
        <w:spacing w:line="360" w:lineRule="auto"/>
        <w:ind w:left="0"/>
        <w:jc w:val="both"/>
        <w:rPr>
          <w:rFonts w:ascii="Palatino Linotype" w:hAnsi="Palatino Linotype" w:cs="Arial"/>
        </w:rPr>
      </w:pPr>
    </w:p>
    <w:p w14:paraId="5977480B" w14:textId="77777777" w:rsidR="00E743B7" w:rsidRDefault="00E743B7" w:rsidP="00DF723C">
      <w:pPr>
        <w:pStyle w:val="Prrafodelista"/>
        <w:autoSpaceDE w:val="0"/>
        <w:autoSpaceDN w:val="0"/>
        <w:adjustRightInd w:val="0"/>
        <w:spacing w:line="360" w:lineRule="auto"/>
        <w:ind w:left="0"/>
        <w:jc w:val="both"/>
        <w:rPr>
          <w:rFonts w:ascii="Palatino Linotype" w:hAnsi="Palatino Linotype" w:cs="Arial"/>
        </w:rPr>
      </w:pPr>
    </w:p>
    <w:p w14:paraId="5DD2DE89" w14:textId="1411CBCC" w:rsidR="00A85006" w:rsidRDefault="00A85006"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este tenor, en alusión al requerimiento formulado por el particular, resulta oportuno traer a colación el organigrama del </w:t>
      </w:r>
      <w:r>
        <w:rPr>
          <w:rFonts w:ascii="Palatino Linotype" w:hAnsi="Palatino Linotype" w:cs="Arial"/>
          <w:b/>
        </w:rPr>
        <w:t xml:space="preserve">Sujeto Obligado, </w:t>
      </w:r>
      <w:r>
        <w:rPr>
          <w:rFonts w:ascii="Palatino Linotype" w:hAnsi="Palatino Linotype" w:cs="Arial"/>
        </w:rPr>
        <w:t xml:space="preserve">susceptible de ser consultado en la siguiente dirección electrónica: </w:t>
      </w:r>
    </w:p>
    <w:p w14:paraId="41BD3E74" w14:textId="14A1260A" w:rsidR="00A85006" w:rsidRDefault="0099209D" w:rsidP="00DF723C">
      <w:pPr>
        <w:pStyle w:val="Prrafodelista"/>
        <w:autoSpaceDE w:val="0"/>
        <w:autoSpaceDN w:val="0"/>
        <w:adjustRightInd w:val="0"/>
        <w:spacing w:line="360" w:lineRule="auto"/>
        <w:ind w:left="0"/>
        <w:jc w:val="both"/>
        <w:rPr>
          <w:rFonts w:ascii="Palatino Linotype" w:hAnsi="Palatino Linotype" w:cs="Arial"/>
        </w:rPr>
      </w:pPr>
      <w:hyperlink r:id="rId8" w:history="1">
        <w:r w:rsidR="007F53A0" w:rsidRPr="00630839">
          <w:rPr>
            <w:rStyle w:val="Hipervnculo"/>
            <w:rFonts w:ascii="Palatino Linotype" w:hAnsi="Palatino Linotype" w:cs="Arial"/>
          </w:rPr>
          <w:t>https://www.ipomex.org.mx/ipo3/lgt/indice/OASATIZAPANDEZARAGOZA/art_92_ii_b/2.web</w:t>
        </w:r>
      </w:hyperlink>
      <w:r w:rsidR="007F53A0">
        <w:rPr>
          <w:rFonts w:ascii="Palatino Linotype" w:hAnsi="Palatino Linotype" w:cs="Arial"/>
        </w:rPr>
        <w:t xml:space="preserve"> </w:t>
      </w:r>
    </w:p>
    <w:p w14:paraId="053D0B14" w14:textId="77777777" w:rsidR="007F53A0" w:rsidRDefault="007F53A0" w:rsidP="00DF723C">
      <w:pPr>
        <w:pStyle w:val="Prrafodelista"/>
        <w:autoSpaceDE w:val="0"/>
        <w:autoSpaceDN w:val="0"/>
        <w:adjustRightInd w:val="0"/>
        <w:spacing w:line="360" w:lineRule="auto"/>
        <w:ind w:left="0"/>
        <w:jc w:val="both"/>
        <w:rPr>
          <w:rFonts w:ascii="Palatino Linotype" w:hAnsi="Palatino Linotype" w:cs="Arial"/>
        </w:rPr>
      </w:pPr>
    </w:p>
    <w:p w14:paraId="11DEAFA6" w14:textId="215D39E3" w:rsidR="007F53A0" w:rsidRPr="00A85006" w:rsidRDefault="007F53A0"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Sirven de sustento las siguientes imágenes ilustrativas: </w:t>
      </w:r>
    </w:p>
    <w:p w14:paraId="5013AE5A" w14:textId="5B612BCC" w:rsidR="00E743B7" w:rsidRDefault="00610C37"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31958" behindDoc="0" locked="0" layoutInCell="1" allowOverlap="1" wp14:anchorId="39DA0DA6" wp14:editId="24402D3E">
                <wp:simplePos x="0" y="0"/>
                <wp:positionH relativeFrom="column">
                  <wp:posOffset>-277053</wp:posOffset>
                </wp:positionH>
                <wp:positionV relativeFrom="paragraph">
                  <wp:posOffset>109275</wp:posOffset>
                </wp:positionV>
                <wp:extent cx="6392848" cy="858741"/>
                <wp:effectExtent l="0" t="0" r="27305" b="36830"/>
                <wp:wrapNone/>
                <wp:docPr id="3" name="Conector recto 3"/>
                <wp:cNvGraphicFramePr/>
                <a:graphic xmlns:a="http://schemas.openxmlformats.org/drawingml/2006/main">
                  <a:graphicData uri="http://schemas.microsoft.com/office/word/2010/wordprocessingShape">
                    <wps:wsp>
                      <wps:cNvCnPr/>
                      <wps:spPr>
                        <a:xfrm>
                          <a:off x="0" y="0"/>
                          <a:ext cx="6392848" cy="8587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DFE48" id="Conector recto 3" o:spid="_x0000_s1026" style="position:absolute;z-index:251731958;visibility:visible;mso-wrap-style:square;mso-wrap-distance-left:9pt;mso-wrap-distance-top:0;mso-wrap-distance-right:9pt;mso-wrap-distance-bottom:0;mso-position-horizontal:absolute;mso-position-horizontal-relative:text;mso-position-vertical:absolute;mso-position-vertical-relative:text" from="-21.8pt,8.6pt" to="481.5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7YuAEAAMQDAAAOAAAAZHJzL2Uyb0RvYy54bWysU02P0zAQvSPxHyzfadJ2WbpR0z10BRcE&#10;FQs/wOuMG0v+0tg06b9n7LRZBEhoERc7tt+bmfdmsr0frWEnwKi9a/lyUXMGTvpOu2PLv319/2bD&#10;WUzCdcJ4By0/Q+T3u9evtkNoYOV7bzpARkFcbIbQ8j6l0FRVlD1YERc+gKNH5dGKREc8Vh2KgaJb&#10;U63q+rYaPHYBvYQY6fZheuS7El8pkOmzUhESMy2n2lJZsaxPea12W9EcUYRey0sZ4h+qsEI7SjqH&#10;ehBJsO+ofwtltUQfvUoL6W3lldISigZSs6x/UfPYiwBFC5kTw2xT/H9h5afTAZnuWr7mzAlLLdpT&#10;o2TyyDBvbJ09GkJsCLp3B7ycYjhgFjwqtHknKWwsvp5nX2FMTNLl7fputbmhSZD0tnm7eXezzEGr&#10;Z3bAmD6Atyx/tNxol3WLRpw+xjRBrxDi5Wqm/OUrnQ1ksHFfQJEWyrgs7DJFsDfIToL6L6QEl66p&#10;CzrTlDZmJtZ/J17wmQplwl5Cnhkls3dpJlvtPP4pexqvJasJf3Vg0p0tePLduXSmWEOjUsy9jHWe&#10;xZ/Phf788+1+AAAA//8DAFBLAwQUAAYACAAAACEAnYfwyOIAAAAKAQAADwAAAGRycy9kb3ducmV2&#10;LnhtbEyPwU7CQBCG7ya+w2ZMuMGWglVrt4SQGJHEENEEj0t3bCvd2aa70PL2jic9zvxf/vkmWwy2&#10;EWfsfO1IwXQSgUAqnKmpVPDx/jS+B+GDJqMbR6jggh4W+fVVplPjenrD8y6UgkvIp1pBFUKbSumL&#10;Cq32E9cicfblOqsDj10pTad7LreNjKMokVbXxBcq3eKqwuK4O1kFr916vVpuLt+0/bT9Pt7sty/D&#10;s1Kjm2H5CCLgEP5g+NVndcjZ6eBOZLxoFIzns4RRDu5iEAw8JLMpiAMvbuM5yDyT/1/IfwAAAP//&#10;AwBQSwECLQAUAAYACAAAACEAtoM4kv4AAADhAQAAEwAAAAAAAAAAAAAAAAAAAAAAW0NvbnRlbnRf&#10;VHlwZXNdLnhtbFBLAQItABQABgAIAAAAIQA4/SH/1gAAAJQBAAALAAAAAAAAAAAAAAAAAC8BAABf&#10;cmVscy8ucmVsc1BLAQItABQABgAIAAAAIQCx1T7YuAEAAMQDAAAOAAAAAAAAAAAAAAAAAC4CAABk&#10;cnMvZTJvRG9jLnhtbFBLAQItABQABgAIAAAAIQCdh/DI4gAAAAoBAAAPAAAAAAAAAAAAAAAAABIE&#10;AABkcnMvZG93bnJldi54bWxQSwUGAAAAAAQABADzAAAAIQUAAAAA&#10;" strokecolor="#5b9bd5 [3204]" strokeweight=".5pt">
                <v:stroke joinstyle="miter"/>
              </v:line>
            </w:pict>
          </mc:Fallback>
        </mc:AlternateContent>
      </w:r>
    </w:p>
    <w:p w14:paraId="1E14A32A" w14:textId="77777777" w:rsidR="00E743B7" w:rsidRDefault="00E743B7" w:rsidP="00DF723C">
      <w:pPr>
        <w:pStyle w:val="Prrafodelista"/>
        <w:autoSpaceDE w:val="0"/>
        <w:autoSpaceDN w:val="0"/>
        <w:adjustRightInd w:val="0"/>
        <w:spacing w:line="360" w:lineRule="auto"/>
        <w:ind w:left="0"/>
        <w:jc w:val="both"/>
        <w:rPr>
          <w:rFonts w:ascii="Palatino Linotype" w:hAnsi="Palatino Linotype" w:cs="Arial"/>
        </w:rPr>
      </w:pPr>
    </w:p>
    <w:p w14:paraId="18C44E63" w14:textId="77777777" w:rsidR="00E743B7" w:rsidRDefault="00E743B7" w:rsidP="00DF723C">
      <w:pPr>
        <w:pStyle w:val="Prrafodelista"/>
        <w:autoSpaceDE w:val="0"/>
        <w:autoSpaceDN w:val="0"/>
        <w:adjustRightInd w:val="0"/>
        <w:spacing w:line="360" w:lineRule="auto"/>
        <w:ind w:left="0"/>
        <w:jc w:val="both"/>
        <w:rPr>
          <w:rFonts w:ascii="Palatino Linotype" w:hAnsi="Palatino Linotype" w:cs="Arial"/>
        </w:rPr>
      </w:pPr>
    </w:p>
    <w:p w14:paraId="3DFFF46C" w14:textId="009891B1" w:rsidR="00E743B7" w:rsidRDefault="007F53A0"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727862" behindDoc="0" locked="0" layoutInCell="1" allowOverlap="1" wp14:anchorId="2E36F798" wp14:editId="017B07B1">
            <wp:simplePos x="0" y="0"/>
            <wp:positionH relativeFrom="column">
              <wp:posOffset>-23520</wp:posOffset>
            </wp:positionH>
            <wp:positionV relativeFrom="paragraph">
              <wp:posOffset>19583</wp:posOffset>
            </wp:positionV>
            <wp:extent cx="5749925" cy="3344545"/>
            <wp:effectExtent l="19050" t="19050" r="22225" b="27305"/>
            <wp:wrapThrough wrapText="bothSides">
              <wp:wrapPolygon edited="0">
                <wp:start x="-72" y="-123"/>
                <wp:lineTo x="-72" y="21653"/>
                <wp:lineTo x="21612" y="21653"/>
                <wp:lineTo x="21612" y="-123"/>
                <wp:lineTo x="-72" y="-123"/>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9925"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728886" behindDoc="0" locked="0" layoutInCell="1" allowOverlap="1" wp14:anchorId="265463E4" wp14:editId="6241A6B9">
            <wp:simplePos x="0" y="0"/>
            <wp:positionH relativeFrom="column">
              <wp:posOffset>24003</wp:posOffset>
            </wp:positionH>
            <wp:positionV relativeFrom="paragraph">
              <wp:posOffset>3514420</wp:posOffset>
            </wp:positionV>
            <wp:extent cx="2450465" cy="1565275"/>
            <wp:effectExtent l="19050" t="19050" r="26035" b="15875"/>
            <wp:wrapThrough wrapText="bothSides">
              <wp:wrapPolygon edited="0">
                <wp:start x="-168" y="-263"/>
                <wp:lineTo x="-168" y="21556"/>
                <wp:lineTo x="21662" y="21556"/>
                <wp:lineTo x="21662" y="-263"/>
                <wp:lineTo x="-168" y="-263"/>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0465" cy="1565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729910" behindDoc="0" locked="0" layoutInCell="1" allowOverlap="1" wp14:anchorId="07E97EA4" wp14:editId="7819DA8F">
            <wp:simplePos x="0" y="0"/>
            <wp:positionH relativeFrom="column">
              <wp:posOffset>3256153</wp:posOffset>
            </wp:positionH>
            <wp:positionV relativeFrom="paragraph">
              <wp:posOffset>3513785</wp:posOffset>
            </wp:positionV>
            <wp:extent cx="2468880" cy="1565275"/>
            <wp:effectExtent l="19050" t="19050" r="26670" b="15875"/>
            <wp:wrapThrough wrapText="bothSides">
              <wp:wrapPolygon edited="0">
                <wp:start x="-167" y="-263"/>
                <wp:lineTo x="-167" y="21556"/>
                <wp:lineTo x="21667" y="21556"/>
                <wp:lineTo x="21667" y="-263"/>
                <wp:lineTo x="-167" y="-263"/>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8880" cy="1565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8CD421" w14:textId="380AB0E0" w:rsidR="007F53A0" w:rsidRDefault="007F53A0" w:rsidP="006B68FC">
      <w:pPr>
        <w:autoSpaceDE w:val="0"/>
        <w:autoSpaceDN w:val="0"/>
        <w:adjustRightInd w:val="0"/>
        <w:spacing w:before="240" w:line="360" w:lineRule="auto"/>
        <w:jc w:val="both"/>
        <w:rPr>
          <w:rFonts w:ascii="Palatino Linotype" w:hAnsi="Palatino Linotype" w:cs="Arial"/>
          <w:sz w:val="24"/>
          <w:szCs w:val="24"/>
        </w:rPr>
      </w:pPr>
    </w:p>
    <w:p w14:paraId="5CB2D093" w14:textId="3A852F3A" w:rsidR="007F53A0" w:rsidRDefault="007F53A0" w:rsidP="006B68FC">
      <w:pPr>
        <w:autoSpaceDE w:val="0"/>
        <w:autoSpaceDN w:val="0"/>
        <w:adjustRightInd w:val="0"/>
        <w:spacing w:before="240" w:line="360" w:lineRule="auto"/>
        <w:jc w:val="both"/>
        <w:rPr>
          <w:rFonts w:ascii="Palatino Linotype" w:hAnsi="Palatino Linotype" w:cs="Arial"/>
          <w:sz w:val="24"/>
          <w:szCs w:val="24"/>
        </w:rPr>
      </w:pPr>
    </w:p>
    <w:p w14:paraId="52F88865" w14:textId="2DA85216" w:rsidR="007F53A0" w:rsidRDefault="007F53A0" w:rsidP="006B68FC">
      <w:pPr>
        <w:autoSpaceDE w:val="0"/>
        <w:autoSpaceDN w:val="0"/>
        <w:adjustRightInd w:val="0"/>
        <w:spacing w:before="240" w:line="360" w:lineRule="auto"/>
        <w:jc w:val="both"/>
        <w:rPr>
          <w:rFonts w:ascii="Palatino Linotype" w:hAnsi="Palatino Linotype" w:cs="Arial"/>
          <w:sz w:val="24"/>
          <w:szCs w:val="24"/>
        </w:rPr>
      </w:pPr>
    </w:p>
    <w:p w14:paraId="2395613C" w14:textId="2D61E87D" w:rsidR="007F53A0" w:rsidRDefault="007F53A0" w:rsidP="006B68FC">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30934" behindDoc="0" locked="0" layoutInCell="1" allowOverlap="1" wp14:anchorId="4DCBA4C9" wp14:editId="76388251">
            <wp:simplePos x="0" y="0"/>
            <wp:positionH relativeFrom="column">
              <wp:posOffset>1604010</wp:posOffset>
            </wp:positionH>
            <wp:positionV relativeFrom="paragraph">
              <wp:posOffset>-91414</wp:posOffset>
            </wp:positionV>
            <wp:extent cx="2545715" cy="1477645"/>
            <wp:effectExtent l="19050" t="19050" r="26035" b="27305"/>
            <wp:wrapThrough wrapText="bothSides">
              <wp:wrapPolygon edited="0">
                <wp:start x="-162" y="-278"/>
                <wp:lineTo x="-162" y="21721"/>
                <wp:lineTo x="21659" y="21721"/>
                <wp:lineTo x="21659" y="-278"/>
                <wp:lineTo x="-162" y="-278"/>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5715" cy="14776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C00CC5" w14:textId="77777777" w:rsidR="007F53A0" w:rsidRDefault="007F53A0" w:rsidP="006B68FC">
      <w:pPr>
        <w:autoSpaceDE w:val="0"/>
        <w:autoSpaceDN w:val="0"/>
        <w:adjustRightInd w:val="0"/>
        <w:spacing w:before="240" w:line="360" w:lineRule="auto"/>
        <w:jc w:val="both"/>
        <w:rPr>
          <w:rFonts w:ascii="Palatino Linotype" w:hAnsi="Palatino Linotype" w:cs="Arial"/>
          <w:sz w:val="24"/>
          <w:szCs w:val="24"/>
        </w:rPr>
      </w:pPr>
    </w:p>
    <w:p w14:paraId="46B6B077" w14:textId="77777777" w:rsidR="007F53A0" w:rsidRDefault="007F53A0" w:rsidP="006B68FC">
      <w:pPr>
        <w:autoSpaceDE w:val="0"/>
        <w:autoSpaceDN w:val="0"/>
        <w:adjustRightInd w:val="0"/>
        <w:spacing w:before="240" w:line="360" w:lineRule="auto"/>
        <w:jc w:val="both"/>
        <w:rPr>
          <w:rFonts w:ascii="Palatino Linotype" w:hAnsi="Palatino Linotype" w:cs="Arial"/>
          <w:sz w:val="24"/>
          <w:szCs w:val="24"/>
        </w:rPr>
      </w:pPr>
    </w:p>
    <w:p w14:paraId="05CBEC82" w14:textId="4111849B" w:rsidR="00636327" w:rsidRPr="00FE3D5E" w:rsidRDefault="00522FD2" w:rsidP="00636327">
      <w:pPr>
        <w:autoSpaceDE w:val="0"/>
        <w:autoSpaceDN w:val="0"/>
        <w:adjustRightInd w:val="0"/>
        <w:spacing w:before="240" w:line="360" w:lineRule="auto"/>
        <w:jc w:val="both"/>
        <w:rPr>
          <w:b/>
        </w:rPr>
      </w:pPr>
      <w:r w:rsidRPr="000D1B34">
        <w:rPr>
          <w:rFonts w:ascii="Palatino Linotype" w:hAnsi="Palatino Linotype" w:cs="Arial"/>
          <w:sz w:val="24"/>
          <w:szCs w:val="24"/>
        </w:rPr>
        <w:lastRenderedPageBreak/>
        <w:t xml:space="preserve">De lo expuesto con anterioridad, se desprende que </w:t>
      </w:r>
      <w:r w:rsidRPr="000D1B34">
        <w:rPr>
          <w:rFonts w:ascii="Palatino Linotype" w:hAnsi="Palatino Linotype" w:cs="Arial"/>
          <w:b/>
          <w:bCs/>
          <w:sz w:val="24"/>
          <w:szCs w:val="24"/>
        </w:rPr>
        <w:t xml:space="preserve">El Sujeto Obligado </w:t>
      </w:r>
      <w:r w:rsidRPr="000D1B34">
        <w:rPr>
          <w:rFonts w:ascii="Palatino Linotype" w:hAnsi="Palatino Linotype" w:cs="Arial"/>
          <w:sz w:val="24"/>
          <w:szCs w:val="24"/>
        </w:rPr>
        <w:t xml:space="preserve">se auxilia de diversas Unidades, Direcciones, </w:t>
      </w:r>
      <w:r w:rsidRPr="00AF1248">
        <w:rPr>
          <w:rFonts w:ascii="Palatino Linotype" w:hAnsi="Palatino Linotype" w:cs="Arial"/>
          <w:sz w:val="24"/>
          <w:szCs w:val="24"/>
        </w:rPr>
        <w:t xml:space="preserve">Jefaturas y Departamentos para cumplir con sus fines y objetivos, resultando de nuestro interés la esfera competencial de </w:t>
      </w:r>
      <w:r w:rsidR="00636327">
        <w:rPr>
          <w:rFonts w:ascii="Palatino Linotype" w:hAnsi="Palatino Linotype" w:cs="Arial"/>
          <w:sz w:val="24"/>
          <w:szCs w:val="24"/>
        </w:rPr>
        <w:t xml:space="preserve">la </w:t>
      </w:r>
      <w:r w:rsidRPr="00AF1248">
        <w:rPr>
          <w:rFonts w:ascii="Palatino Linotype" w:hAnsi="Palatino Linotype" w:cs="Arial"/>
          <w:sz w:val="24"/>
          <w:szCs w:val="24"/>
        </w:rPr>
        <w:t>Coordinación de Adquisiciones y Licitaciones; Subdirección de Construcción y Operación Hidráulica</w:t>
      </w:r>
      <w:r w:rsidR="00094155" w:rsidRPr="00AF1248">
        <w:rPr>
          <w:rFonts w:ascii="Palatino Linotype" w:hAnsi="Palatino Linotype" w:cs="Arial"/>
          <w:sz w:val="24"/>
          <w:szCs w:val="24"/>
        </w:rPr>
        <w:t xml:space="preserve"> (Subdirección de Operación</w:t>
      </w:r>
      <w:r w:rsidR="00AF1248" w:rsidRPr="00AF1248">
        <w:rPr>
          <w:rFonts w:ascii="Palatino Linotype" w:hAnsi="Palatino Linotype" w:cs="Arial"/>
          <w:sz w:val="24"/>
          <w:szCs w:val="24"/>
        </w:rPr>
        <w:t>,</w:t>
      </w:r>
      <w:r w:rsidR="00094155" w:rsidRPr="00AF1248">
        <w:rPr>
          <w:rFonts w:ascii="Palatino Linotype" w:hAnsi="Palatino Linotype" w:cs="Arial"/>
          <w:sz w:val="24"/>
          <w:szCs w:val="24"/>
        </w:rPr>
        <w:t xml:space="preserve"> anteriormente)</w:t>
      </w:r>
      <w:r w:rsidRPr="00AF1248">
        <w:rPr>
          <w:rFonts w:ascii="Palatino Linotype" w:hAnsi="Palatino Linotype" w:cs="Arial"/>
          <w:sz w:val="24"/>
          <w:szCs w:val="24"/>
        </w:rPr>
        <w:t>; Coordinación de Construcción</w:t>
      </w:r>
      <w:r w:rsidR="00094155" w:rsidRPr="00AF1248">
        <w:rPr>
          <w:rFonts w:ascii="Palatino Linotype" w:hAnsi="Palatino Linotype" w:cs="Arial"/>
          <w:sz w:val="24"/>
          <w:szCs w:val="24"/>
        </w:rPr>
        <w:t xml:space="preserve"> (Coordinación de Agua Potable</w:t>
      </w:r>
      <w:r w:rsidR="00AF1248" w:rsidRPr="00AF1248">
        <w:rPr>
          <w:rFonts w:ascii="Palatino Linotype" w:hAnsi="Palatino Linotype" w:cs="Arial"/>
          <w:sz w:val="24"/>
          <w:szCs w:val="24"/>
        </w:rPr>
        <w:t>,</w:t>
      </w:r>
      <w:r w:rsidR="00094155" w:rsidRPr="00AF1248">
        <w:rPr>
          <w:rFonts w:ascii="Palatino Linotype" w:hAnsi="Palatino Linotype" w:cs="Arial"/>
          <w:sz w:val="24"/>
          <w:szCs w:val="24"/>
        </w:rPr>
        <w:t xml:space="preserve"> anteriormente)</w:t>
      </w:r>
      <w:r w:rsidRPr="00AF1248">
        <w:rPr>
          <w:rFonts w:ascii="Palatino Linotype" w:hAnsi="Palatino Linotype" w:cs="Arial"/>
          <w:sz w:val="24"/>
          <w:szCs w:val="24"/>
        </w:rPr>
        <w:t>; Coordinación de Operación Hidráulica</w:t>
      </w:r>
      <w:r w:rsidR="00094155" w:rsidRPr="00AF1248">
        <w:rPr>
          <w:rFonts w:ascii="Palatino Linotype" w:hAnsi="Palatino Linotype" w:cs="Arial"/>
          <w:sz w:val="24"/>
          <w:szCs w:val="24"/>
        </w:rPr>
        <w:t xml:space="preserve"> (Coordinación de Control </w:t>
      </w:r>
      <w:r w:rsidR="00AF1248" w:rsidRPr="00AF1248">
        <w:rPr>
          <w:rFonts w:ascii="Palatino Linotype" w:hAnsi="Palatino Linotype" w:cs="Arial"/>
          <w:sz w:val="24"/>
          <w:szCs w:val="24"/>
        </w:rPr>
        <w:t>Hidráulico,</w:t>
      </w:r>
      <w:r w:rsidR="00094155" w:rsidRPr="00AF1248">
        <w:rPr>
          <w:rFonts w:ascii="Palatino Linotype" w:hAnsi="Palatino Linotype" w:cs="Arial"/>
          <w:sz w:val="24"/>
          <w:szCs w:val="24"/>
        </w:rPr>
        <w:t xml:space="preserve"> anteriormente)</w:t>
      </w:r>
      <w:r w:rsidRPr="00AF1248">
        <w:rPr>
          <w:rFonts w:ascii="Palatino Linotype" w:hAnsi="Palatino Linotype" w:cs="Arial"/>
          <w:sz w:val="24"/>
          <w:szCs w:val="24"/>
        </w:rPr>
        <w:t>; y el Departamento de Presupuestos. En este tenor, resultan aplicables los artículos</w:t>
      </w:r>
      <w:r w:rsidR="00FE3D5E" w:rsidRPr="00AF1248">
        <w:rPr>
          <w:rFonts w:ascii="Palatino Linotype" w:hAnsi="Palatino Linotype" w:cs="Arial"/>
          <w:sz w:val="24"/>
          <w:szCs w:val="24"/>
        </w:rPr>
        <w:t xml:space="preserve"> 74 y 75 del Bando Municipal del </w:t>
      </w:r>
      <w:r w:rsidR="00FE3D5E" w:rsidRPr="00AF1248">
        <w:rPr>
          <w:rFonts w:ascii="Palatino Linotype" w:hAnsi="Palatino Linotype" w:cs="Arial"/>
          <w:b/>
          <w:sz w:val="24"/>
          <w:szCs w:val="24"/>
        </w:rPr>
        <w:t xml:space="preserve">Sujeto Obligado, </w:t>
      </w:r>
      <w:r w:rsidR="00FE3D5E" w:rsidRPr="00AF1248">
        <w:rPr>
          <w:rFonts w:ascii="Palatino Linotype" w:hAnsi="Palatino Linotype" w:cs="Arial"/>
          <w:sz w:val="24"/>
          <w:szCs w:val="24"/>
        </w:rPr>
        <w:t>así como los numerales</w:t>
      </w:r>
      <w:r w:rsidR="00FE3D5E">
        <w:rPr>
          <w:rFonts w:ascii="Palatino Linotype" w:hAnsi="Palatino Linotype" w:cs="Arial"/>
          <w:sz w:val="24"/>
          <w:szCs w:val="24"/>
        </w:rPr>
        <w:t xml:space="preserve"> </w:t>
      </w:r>
      <w:r w:rsidR="00636327" w:rsidRPr="00636327">
        <w:rPr>
          <w:rFonts w:ascii="Palatino Linotype" w:hAnsi="Palatino Linotype" w:cs="Arial"/>
          <w:sz w:val="24"/>
          <w:szCs w:val="24"/>
        </w:rPr>
        <w:t>65, fracción II y XIX a la XXVIII, 67, fracción I, 74, fracción I a la IV, 95, fracciones I, II y VIII, 104, fracción I</w:t>
      </w:r>
      <w:r w:rsidR="00636327">
        <w:rPr>
          <w:rFonts w:ascii="Palatino Linotype" w:hAnsi="Palatino Linotype" w:cs="Arial"/>
          <w:sz w:val="24"/>
          <w:szCs w:val="24"/>
        </w:rPr>
        <w:t xml:space="preserve"> del </w:t>
      </w:r>
      <w:r w:rsidR="00636327" w:rsidRPr="00636327">
        <w:rPr>
          <w:rFonts w:ascii="Palatino Linotype" w:hAnsi="Palatino Linotype"/>
          <w:sz w:val="24"/>
          <w:szCs w:val="24"/>
        </w:rPr>
        <w:t>Reglamento Orgánico del Organismo Público Descentralizado para la Prestación de los Servicios de Agua Potable, Alcantarillado y Saneamiento del Municipio de Atizapán de Zaragoza</w:t>
      </w:r>
      <w:r w:rsidR="00636327">
        <w:rPr>
          <w:rFonts w:ascii="Palatino Linotype" w:hAnsi="Palatino Linotype"/>
          <w:sz w:val="24"/>
          <w:szCs w:val="24"/>
        </w:rPr>
        <w:t>, porciones normativas que disponen a la literalidad lo siguiente:</w:t>
      </w:r>
    </w:p>
    <w:p w14:paraId="0E912C1B" w14:textId="3BF6074F" w:rsidR="00636327" w:rsidRPr="00636327" w:rsidRDefault="00636327" w:rsidP="00636327">
      <w:pPr>
        <w:pStyle w:val="Citas"/>
        <w:jc w:val="center"/>
        <w:rPr>
          <w:b/>
        </w:rPr>
      </w:pPr>
      <w:r>
        <w:rPr>
          <w:b/>
        </w:rPr>
        <w:t>Bando Municipal de Atizapán de Zaragoza</w:t>
      </w:r>
    </w:p>
    <w:p w14:paraId="4DBFCBD6" w14:textId="56E54EF6" w:rsidR="00FE3D5E" w:rsidRDefault="00636327" w:rsidP="00FE3D5E">
      <w:pPr>
        <w:pStyle w:val="Citas"/>
      </w:pPr>
      <w:r>
        <w:t>“Artículo</w:t>
      </w:r>
      <w:r w:rsidR="00FE3D5E">
        <w:t xml:space="preserve"> 74.- El Organismo Público Descentralizado para la Prestación de los Servicios de Agua Potable, Alcantarillado y Saneamiento del municipio de Atizapán de Zaragoza, conocido como S.A.P.A.S.A. cuenta con personalidad jurídica y patrimonio propios, así como de autonomía técnica y administrativa en el manejo de sus recursos, para lo cual podrá hacerse de los bienes que constituyan la infraestructura municipal necesaria para la prestación del servicio público teniendo a su cargo y bajo su responsabilidad la prestación, control y vigilancia de los servicios </w:t>
      </w:r>
      <w:r w:rsidR="00FE3D5E">
        <w:lastRenderedPageBreak/>
        <w:t xml:space="preserve">de suministro de agua potable, drenaje, alcantarillado, tratamiento y disposición de aguas residuales dentro del territorio municipal, con carácter de autoridad que expresamente le señalen las leyes del Estado de México, su reglamentación y demás disposiciones legales aplicables que tiendan a regular su funcionamiento y el de los servidores públicos que lo integran. La Administración del Organismo Público Descentralizado, estará a cargo de un Consejo Directivo y su correcta dirección a través del Director General, quien ejercerá las atribuciones y facultades que les confieren la normatividad aplicable. </w:t>
      </w:r>
    </w:p>
    <w:p w14:paraId="15B93E41" w14:textId="7394EBF7" w:rsidR="00FE3D5E" w:rsidRPr="00636327" w:rsidRDefault="00636327" w:rsidP="00FE3D5E">
      <w:pPr>
        <w:pStyle w:val="Citas"/>
        <w:rPr>
          <w:b/>
        </w:rPr>
      </w:pPr>
      <w:r>
        <w:t>Artículo</w:t>
      </w:r>
      <w:r w:rsidR="00FE3D5E">
        <w:t xml:space="preserve"> 75.- Es atribución del Organismo Público Descentralizado para la Prestación de los Servicios de Agua Potable, Alcantarillado y Saneamiento del Municipio de Atizapán de Zaragoza, conocido como S.A.P.A.S.A., orientar y fomentar entre los usuarios del servicio, el valor sobre la cultura en el uso racional del agua, actividad que realizará a través de programas y campañas que generen en la ciudadanía una conciencia hacia el cuidado e importancia del vital líquido en el Municipio y su impacto a nivel mundial.</w:t>
      </w:r>
      <w:r>
        <w:t xml:space="preserve">” </w:t>
      </w:r>
      <w:r>
        <w:rPr>
          <w:b/>
        </w:rPr>
        <w:t>[Sic]</w:t>
      </w:r>
    </w:p>
    <w:p w14:paraId="3468B84C" w14:textId="77777777" w:rsidR="00AF1248" w:rsidRDefault="00AF1248" w:rsidP="00FE3D5E">
      <w:pPr>
        <w:pStyle w:val="Citas"/>
      </w:pPr>
    </w:p>
    <w:p w14:paraId="30730B69" w14:textId="1DBED55F" w:rsidR="00AF1248" w:rsidRPr="00D13098" w:rsidRDefault="00D13098" w:rsidP="00FE3D5E">
      <w:pPr>
        <w:pStyle w:val="Citas"/>
        <w:rPr>
          <w:b/>
        </w:rPr>
      </w:pPr>
      <w:r w:rsidRPr="00D13098">
        <w:rPr>
          <w:b/>
        </w:rPr>
        <w:t>Reglamento Orgánico del Organismo Público Descentralizado para la Prestación de los Servicios de Agua Potable, Alcantarillado y Saneamiento del Municipio de Atizapán de Zaragoza</w:t>
      </w:r>
    </w:p>
    <w:p w14:paraId="6ADFD56B" w14:textId="1167255C" w:rsidR="00522FD2" w:rsidRDefault="00636327" w:rsidP="00AF1248">
      <w:pPr>
        <w:pStyle w:val="Citas"/>
      </w:pPr>
      <w:r>
        <w:t>“</w:t>
      </w:r>
      <w:r w:rsidR="00741327">
        <w:t xml:space="preserve">Artículo 65.- La Subdirección de Operación del Organismo, estará a cargo de un(a) Titular denominado(a) “Subdirector de Operación”, quien para el desempeño de sus </w:t>
      </w:r>
      <w:r w:rsidR="00741327">
        <w:lastRenderedPageBreak/>
        <w:t>funciones, se auxiliará de las unidades administrativas necesarias, quien tendrá de manera enunciativa más no limitativa, las siguientes atribuciones:</w:t>
      </w:r>
    </w:p>
    <w:p w14:paraId="0381647A" w14:textId="3B463403" w:rsidR="00D13098" w:rsidRDefault="00D13098" w:rsidP="00AF1248">
      <w:pPr>
        <w:pStyle w:val="Citas"/>
      </w:pPr>
      <w:r>
        <w:t>(…)</w:t>
      </w:r>
    </w:p>
    <w:p w14:paraId="58AAA649" w14:textId="62E0C675" w:rsidR="00741327" w:rsidRDefault="00741327" w:rsidP="00AF1248">
      <w:pPr>
        <w:pStyle w:val="Citas"/>
      </w:pPr>
      <w:r>
        <w:t>II. Planear, ejecutar y supervisar los trabajos para la prestación del servicio de agua potable, así como su mantenimiento preventivo y correctivo;</w:t>
      </w:r>
    </w:p>
    <w:p w14:paraId="642A537D" w14:textId="0025B04A" w:rsidR="00741327" w:rsidRDefault="00741327" w:rsidP="00AF1248">
      <w:pPr>
        <w:pStyle w:val="Citas"/>
      </w:pPr>
      <w:r>
        <w:t>(…)</w:t>
      </w:r>
    </w:p>
    <w:p w14:paraId="5647D154" w14:textId="77777777" w:rsidR="00AF1248" w:rsidRPr="00AF1248" w:rsidRDefault="00741327" w:rsidP="00AF1248">
      <w:pPr>
        <w:pStyle w:val="Citas"/>
        <w:rPr>
          <w:b/>
          <w:u w:val="single"/>
        </w:rPr>
      </w:pPr>
      <w:r w:rsidRPr="00AF1248">
        <w:rPr>
          <w:b/>
          <w:u w:val="single"/>
        </w:rPr>
        <w:t xml:space="preserve">XIX. Elaborar los proyectos de obra relacionados con los servicios que presta el Organismo; </w:t>
      </w:r>
    </w:p>
    <w:p w14:paraId="385AC74D" w14:textId="1C3663F3" w:rsidR="00AF1248" w:rsidRDefault="00741327" w:rsidP="00AF1248">
      <w:pPr>
        <w:pStyle w:val="Citas"/>
      </w:pPr>
      <w:r>
        <w:t>XX. Coordinar, integrar, proponer y ejecutar el Programa Anual de Obra;</w:t>
      </w:r>
    </w:p>
    <w:p w14:paraId="4CA0CD9E" w14:textId="77777777" w:rsidR="00AF1248" w:rsidRPr="00AF1248" w:rsidRDefault="00741327" w:rsidP="00AF1248">
      <w:pPr>
        <w:pStyle w:val="Citas"/>
        <w:rPr>
          <w:b/>
          <w:u w:val="single"/>
        </w:rPr>
      </w:pPr>
      <w:r w:rsidRPr="00AF1248">
        <w:rPr>
          <w:b/>
          <w:u w:val="single"/>
        </w:rPr>
        <w:t xml:space="preserve"> XXI. Supervisar la integración y custodiar los expedientes técnicos de obra por administración o por contrato; </w:t>
      </w:r>
    </w:p>
    <w:p w14:paraId="376F3C4D" w14:textId="77777777" w:rsidR="00AF1248" w:rsidRPr="00AF1248" w:rsidRDefault="00741327" w:rsidP="00AF1248">
      <w:pPr>
        <w:pStyle w:val="Citas"/>
        <w:rPr>
          <w:b/>
          <w:u w:val="single"/>
        </w:rPr>
      </w:pPr>
      <w:r w:rsidRPr="00AF1248">
        <w:rPr>
          <w:b/>
          <w:u w:val="single"/>
        </w:rPr>
        <w:t xml:space="preserve">XXII. Coadyuvar en los procedimientos de licitación para la contratación de obra; </w:t>
      </w:r>
    </w:p>
    <w:p w14:paraId="77AD3AA6" w14:textId="77777777" w:rsidR="00AF1248" w:rsidRDefault="00741327" w:rsidP="00AF1248">
      <w:pPr>
        <w:pStyle w:val="Citas"/>
      </w:pPr>
      <w:r>
        <w:t xml:space="preserve">XXIII. Integrar y aprobar los informes mensuales y anuales de la obra en proceso y terminada; </w:t>
      </w:r>
    </w:p>
    <w:p w14:paraId="6DA53259" w14:textId="77777777" w:rsidR="00AF1248" w:rsidRDefault="00741327" w:rsidP="00AF1248">
      <w:pPr>
        <w:pStyle w:val="Citas"/>
      </w:pPr>
      <w:r>
        <w:t xml:space="preserve">XXIV. Nombrar al servidor público adscrito a su área, que fungirá como residente de obra; </w:t>
      </w:r>
    </w:p>
    <w:p w14:paraId="393EE83B" w14:textId="75896EB3" w:rsidR="00AF1248" w:rsidRDefault="00741327" w:rsidP="00AF1248">
      <w:pPr>
        <w:pStyle w:val="Citas"/>
      </w:pPr>
      <w:r>
        <w:t xml:space="preserve">XXV. Custodiar la bitácora de obra; </w:t>
      </w:r>
    </w:p>
    <w:p w14:paraId="257AA926" w14:textId="77777777" w:rsidR="00AF1248" w:rsidRDefault="00741327" w:rsidP="00AF1248">
      <w:pPr>
        <w:pStyle w:val="Citas"/>
      </w:pPr>
      <w:r>
        <w:lastRenderedPageBreak/>
        <w:t xml:space="preserve">XXVI. Llevar a cabo los procedimientos administrativos necesarios conforme a la Normatividad vigente e informar de los trabajos de obra al Director General y a las autoridades competentes; </w:t>
      </w:r>
    </w:p>
    <w:p w14:paraId="3FDD920F" w14:textId="77777777" w:rsidR="00AF1248" w:rsidRDefault="00741327" w:rsidP="00AF1248">
      <w:pPr>
        <w:pStyle w:val="Citas"/>
      </w:pPr>
      <w:r>
        <w:t xml:space="preserve">XXVII. Integrar el informe mensual dirigido al Órgano Superior de Fiscalización, coordinando el proceso de trabajo con las áreas, conformando técnica y administrativamente la información en controles aplicados; </w:t>
      </w:r>
    </w:p>
    <w:p w14:paraId="40E8BB42" w14:textId="32392B88" w:rsidR="00741327" w:rsidRDefault="00741327" w:rsidP="00AF1248">
      <w:pPr>
        <w:pStyle w:val="Citas"/>
      </w:pPr>
      <w:r>
        <w:t>XXVIII. Coordinar la preparación de los expedientes técnicos de las obras realizadas, así como revisar y complementar las actas y documentos de las áreas; la integración de fotografías para el seguimiento de las obras y soporte de los avances, así como el empleo de los materiales;</w:t>
      </w:r>
    </w:p>
    <w:p w14:paraId="7C8E31F5" w14:textId="77777777" w:rsidR="007172F5" w:rsidRDefault="00094155" w:rsidP="007172F5">
      <w:pPr>
        <w:pStyle w:val="Citas"/>
      </w:pPr>
      <w:r>
        <w:t xml:space="preserve">Artículo 67.- La Coordinación de Agua Potable, estará a cargo de un(a) Titular denominado(a) “Coordinador(a) de Agua Potable” quien, para el desempeño de sus funciones tendrá de manera enunciativa más no limitativa, las siguientes atribuciones: </w:t>
      </w:r>
    </w:p>
    <w:p w14:paraId="4ED42AC8" w14:textId="321FB700" w:rsidR="00094155" w:rsidRPr="00D13098" w:rsidRDefault="00094155" w:rsidP="007172F5">
      <w:pPr>
        <w:pStyle w:val="Citas"/>
        <w:rPr>
          <w:b/>
          <w:u w:val="single"/>
        </w:rPr>
      </w:pPr>
      <w:r w:rsidRPr="00D13098">
        <w:rPr>
          <w:b/>
          <w:u w:val="single"/>
        </w:rPr>
        <w:t xml:space="preserve">I. Programar, organizar y gestionar la construcción, rehabilitación y ampliación de la infraestructura hidráulica para su buen funcionamiento; </w:t>
      </w:r>
    </w:p>
    <w:p w14:paraId="05BC5B70" w14:textId="7ED154CC" w:rsidR="007172F5" w:rsidRDefault="007172F5" w:rsidP="007172F5">
      <w:pPr>
        <w:pStyle w:val="Citas"/>
      </w:pPr>
      <w:r>
        <w:t>(…)</w:t>
      </w:r>
    </w:p>
    <w:p w14:paraId="0F46258B" w14:textId="77777777" w:rsidR="00D13098" w:rsidRDefault="00094155" w:rsidP="00D13098">
      <w:pPr>
        <w:pStyle w:val="Citas"/>
      </w:pPr>
      <w:r>
        <w:t xml:space="preserve">Artículo 74.- La Coordinación de Control Hidráulico, estará a cargo de un(a) Coordinador(a) de Unidad denominado(a) “Coordinador(a) de Control Hidráulico” </w:t>
      </w:r>
      <w:r>
        <w:lastRenderedPageBreak/>
        <w:t xml:space="preserve">quien, para el desempeño de sus funciones tendrá de manera enunciativa más no limitativa, las siguientes atribuciones: </w:t>
      </w:r>
    </w:p>
    <w:p w14:paraId="53D3CE5C" w14:textId="77777777" w:rsidR="00D13098" w:rsidRPr="00D13098" w:rsidRDefault="00094155" w:rsidP="00D13098">
      <w:pPr>
        <w:pStyle w:val="Citas"/>
        <w:rPr>
          <w:b/>
          <w:u w:val="single"/>
        </w:rPr>
      </w:pPr>
      <w:r w:rsidRPr="00D13098">
        <w:rPr>
          <w:b/>
          <w:u w:val="single"/>
        </w:rPr>
        <w:t xml:space="preserve">I. Participar en la elaboración del Programa de Obra y su respectivo presupuesto; </w:t>
      </w:r>
    </w:p>
    <w:p w14:paraId="358CCCD0" w14:textId="77777777" w:rsidR="00D13098" w:rsidRDefault="00094155" w:rsidP="00D13098">
      <w:pPr>
        <w:pStyle w:val="Citas"/>
      </w:pPr>
      <w:r>
        <w:t xml:space="preserve">II. Supervisar la planeación, programación, presupuestación y ejecución de las obras </w:t>
      </w:r>
      <w:proofErr w:type="gramStart"/>
      <w:r>
        <w:t>publicas</w:t>
      </w:r>
      <w:proofErr w:type="gramEnd"/>
      <w:r>
        <w:t xml:space="preserve"> y servicios relacionados que realice el organismo, incluyendo la conservación y mantenimiento de la infraestructura </w:t>
      </w:r>
      <w:proofErr w:type="spellStart"/>
      <w:r>
        <w:t>hidrosanitaria</w:t>
      </w:r>
      <w:proofErr w:type="spellEnd"/>
      <w:r>
        <w:t xml:space="preserve"> y que estas cumplan los requisitos que determine la ley en la materia; </w:t>
      </w:r>
    </w:p>
    <w:p w14:paraId="3273BB73" w14:textId="77777777" w:rsidR="00D13098" w:rsidRDefault="00094155" w:rsidP="00D13098">
      <w:pPr>
        <w:pStyle w:val="Citas"/>
      </w:pPr>
      <w:r>
        <w:t xml:space="preserve">III. Supervisar que la ejecución de la obra pública adjudicada y los servicios relacionados con ésta, se sujeten a las condiciones contratadas; </w:t>
      </w:r>
    </w:p>
    <w:p w14:paraId="4EB2ACD5" w14:textId="7B851C74" w:rsidR="00094155" w:rsidRDefault="00094155" w:rsidP="00D13098">
      <w:pPr>
        <w:pStyle w:val="Citas"/>
      </w:pPr>
      <w:r w:rsidRPr="00D13098">
        <w:rPr>
          <w:b/>
          <w:u w:val="single"/>
        </w:rPr>
        <w:t xml:space="preserve">IV. Verificar la realización de los estudios y proyectos de construcción de las obras </w:t>
      </w:r>
      <w:proofErr w:type="gramStart"/>
      <w:r w:rsidRPr="00D13098">
        <w:rPr>
          <w:b/>
          <w:u w:val="single"/>
        </w:rPr>
        <w:t>publicas</w:t>
      </w:r>
      <w:proofErr w:type="gramEnd"/>
      <w:r w:rsidRPr="00D13098">
        <w:rPr>
          <w:b/>
          <w:u w:val="single"/>
        </w:rPr>
        <w:t xml:space="preserve"> prioritarias para el organismo;</w:t>
      </w:r>
      <w:r>
        <w:t xml:space="preserve"> </w:t>
      </w:r>
    </w:p>
    <w:p w14:paraId="3CA175EB" w14:textId="0FAD0059" w:rsidR="00D13098" w:rsidRDefault="00D13098" w:rsidP="00D13098">
      <w:pPr>
        <w:pStyle w:val="Citas"/>
      </w:pPr>
      <w:r>
        <w:t>(…)</w:t>
      </w:r>
    </w:p>
    <w:p w14:paraId="5D148027" w14:textId="77777777" w:rsidR="007172F5" w:rsidRDefault="00763C1A" w:rsidP="007172F5">
      <w:pPr>
        <w:pStyle w:val="Citas"/>
      </w:pPr>
      <w:r>
        <w:t xml:space="preserve">Artículo 95.- El Departamento de Adquisiciones y Licitaciones, estará a cargo de un(a) Jefe(a) de Departamento denominado(a) “Jefe del Departamento de Adquisiciones y Licitaciones” quien, para el desempeño de sus funciones tendrá de manera enunciativa más no limitativa, las siguientes atribuciones: </w:t>
      </w:r>
    </w:p>
    <w:p w14:paraId="71C7A6C5" w14:textId="77777777" w:rsidR="007172F5" w:rsidRDefault="00763C1A" w:rsidP="007172F5">
      <w:pPr>
        <w:pStyle w:val="Citas"/>
      </w:pPr>
      <w:r>
        <w:t xml:space="preserve">I. Elaborar y actualizar el padrón de proveedores de bienes y servicios, así como el padrón de contratistas, conforme a la normatividad establecida; </w:t>
      </w:r>
    </w:p>
    <w:p w14:paraId="0F2E856A" w14:textId="77777777" w:rsidR="007172F5" w:rsidRPr="00D13098" w:rsidRDefault="00763C1A" w:rsidP="007172F5">
      <w:pPr>
        <w:pStyle w:val="Citas"/>
        <w:rPr>
          <w:b/>
          <w:u w:val="single"/>
        </w:rPr>
      </w:pPr>
      <w:r w:rsidRPr="00D13098">
        <w:rPr>
          <w:b/>
          <w:u w:val="single"/>
        </w:rPr>
        <w:lastRenderedPageBreak/>
        <w:t xml:space="preserve">II. Realizar los procedimientos de adquisición, para la contratación y/o de los bienes y servicios requeridos por las unidades administrativas del Organismo; </w:t>
      </w:r>
    </w:p>
    <w:p w14:paraId="330AF078" w14:textId="18032D54" w:rsidR="007172F5" w:rsidRDefault="007172F5" w:rsidP="007172F5">
      <w:pPr>
        <w:pStyle w:val="Citas"/>
      </w:pPr>
      <w:r>
        <w:t>(…)</w:t>
      </w:r>
    </w:p>
    <w:p w14:paraId="280B6355" w14:textId="06C0F1DA" w:rsidR="00522FD2" w:rsidRDefault="00763C1A" w:rsidP="007172F5">
      <w:pPr>
        <w:pStyle w:val="Citas"/>
      </w:pPr>
      <w:r>
        <w:t xml:space="preserve">VIII. Conformar, resguardar y custodiar los expedientes técnicos de cada uno de los procesos de adjudicación, conforme a la normatividad establecida; </w:t>
      </w:r>
    </w:p>
    <w:p w14:paraId="509A94C4" w14:textId="17A98308" w:rsidR="007172F5" w:rsidRDefault="007172F5" w:rsidP="007172F5">
      <w:pPr>
        <w:pStyle w:val="Citas"/>
      </w:pPr>
      <w:r>
        <w:t>(…)</w:t>
      </w:r>
    </w:p>
    <w:p w14:paraId="3D0C57A8" w14:textId="77777777" w:rsidR="00D13098" w:rsidRDefault="000D1B34" w:rsidP="00D13098">
      <w:pPr>
        <w:pStyle w:val="Citas"/>
      </w:pPr>
      <w:r>
        <w:t xml:space="preserve">Artículo 104.- El Departamento de Presupuestos, estará a cargo de un(a) Titular denominado(a) “Jefe(a) del Departamento de Presupuestos” quien, para el desempeño de sus funciones tendrá de manera enunciativa más no limitativa, las siguientes atribuciones: </w:t>
      </w:r>
    </w:p>
    <w:p w14:paraId="1AE68EAA" w14:textId="1088BCCA" w:rsidR="000D1B34" w:rsidRPr="00636327" w:rsidRDefault="000D1B34" w:rsidP="00D13098">
      <w:pPr>
        <w:pStyle w:val="Citas"/>
        <w:rPr>
          <w:b/>
          <w:u w:val="single"/>
        </w:rPr>
      </w:pPr>
      <w:r w:rsidRPr="00636327">
        <w:rPr>
          <w:b/>
          <w:u w:val="single"/>
        </w:rPr>
        <w:t xml:space="preserve">I. Elaborar de conformidad a la normatividad establecida por el Órgano Superior de Fiscalización del Estado de México, el Presupuesto de Ingresos y Egresos para cada ejercicio fiscal y sus modificaciones, para su sanción y aprobación por parte del Consejo, por conducto de la Coordinación de Tesorería; </w:t>
      </w:r>
    </w:p>
    <w:p w14:paraId="68BF5A96" w14:textId="458D53E6" w:rsidR="00D13098" w:rsidRPr="00636327" w:rsidRDefault="00D13098" w:rsidP="00D13098">
      <w:pPr>
        <w:pStyle w:val="Citas"/>
        <w:rPr>
          <w:b/>
        </w:rPr>
      </w:pPr>
      <w:r>
        <w:t>(…)</w:t>
      </w:r>
      <w:r w:rsidR="00636327">
        <w:t xml:space="preserve">” </w:t>
      </w:r>
      <w:r w:rsidR="00636327">
        <w:rPr>
          <w:b/>
        </w:rPr>
        <w:t>[Sic]</w:t>
      </w:r>
    </w:p>
    <w:p w14:paraId="19FBD778" w14:textId="77777777" w:rsidR="000D1B34" w:rsidRDefault="000D1B34" w:rsidP="00522FD2">
      <w:pPr>
        <w:autoSpaceDE w:val="0"/>
        <w:autoSpaceDN w:val="0"/>
        <w:adjustRightInd w:val="0"/>
        <w:spacing w:before="240" w:line="360" w:lineRule="auto"/>
        <w:jc w:val="both"/>
      </w:pPr>
    </w:p>
    <w:p w14:paraId="6D85C38C" w14:textId="77777777" w:rsidR="000D1B34" w:rsidRDefault="000D1B34" w:rsidP="00522FD2">
      <w:pPr>
        <w:autoSpaceDE w:val="0"/>
        <w:autoSpaceDN w:val="0"/>
        <w:adjustRightInd w:val="0"/>
        <w:spacing w:before="240" w:line="360" w:lineRule="auto"/>
        <w:jc w:val="both"/>
      </w:pPr>
    </w:p>
    <w:p w14:paraId="3FABD176" w14:textId="507ABF3D" w:rsidR="000D1B34" w:rsidRDefault="00636327" w:rsidP="00522FD2">
      <w:pPr>
        <w:autoSpaceDE w:val="0"/>
        <w:autoSpaceDN w:val="0"/>
        <w:adjustRightInd w:val="0"/>
        <w:spacing w:before="240" w:line="360" w:lineRule="auto"/>
        <w:jc w:val="both"/>
      </w:pPr>
      <w:r>
        <w:rPr>
          <w:rFonts w:ascii="Palatino Linotype" w:hAnsi="Palatino Linotype" w:cs="Arial"/>
          <w:sz w:val="24"/>
          <w:szCs w:val="24"/>
        </w:rPr>
        <w:lastRenderedPageBreak/>
        <w:t xml:space="preserve">De ahí que deba arribarse a la premisa de que la información requerida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resultando ámbito de competencia de la </w:t>
      </w:r>
      <w:r w:rsidRPr="00AF1248">
        <w:rPr>
          <w:rFonts w:ascii="Palatino Linotype" w:hAnsi="Palatino Linotype" w:cs="Arial"/>
          <w:sz w:val="24"/>
          <w:szCs w:val="24"/>
        </w:rPr>
        <w:t>Coordinación de Adquisiciones y Licitaciones; Subdirección de Construcción y Operación Hidráulica (Subdirección de Operación, anteriormente); Coordinación de Construcción (Coordinación de Agua Potable, anteriormente); Coordinación de Operación Hidráulica (Coordinación de Control Hidráulico, anteriormente); y el Departamento de Presupuestos.</w:t>
      </w:r>
    </w:p>
    <w:p w14:paraId="5C7EF5D0" w14:textId="7FDD6DED" w:rsidR="00636327" w:rsidRPr="00E23DAD" w:rsidRDefault="00636327" w:rsidP="00636327">
      <w:pPr>
        <w:autoSpaceDE w:val="0"/>
        <w:autoSpaceDN w:val="0"/>
        <w:adjustRightInd w:val="0"/>
        <w:spacing w:before="240" w:line="360" w:lineRule="auto"/>
        <w:ind w:right="72"/>
        <w:jc w:val="both"/>
        <w:rPr>
          <w:bCs/>
          <w:highlight w:val="yellow"/>
        </w:rPr>
      </w:pPr>
      <w:r>
        <w:rPr>
          <w:rFonts w:ascii="Palatino Linotype" w:hAnsi="Palatino Linotype" w:cs="Arial"/>
          <w:sz w:val="24"/>
          <w:szCs w:val="24"/>
        </w:rPr>
        <w:t xml:space="preserve">De manera complementaria, conviene precisar que de acuerdo a la naturaleza de la información solicitada se concluye que ésta es de interés general y de alcance público, robustece lo anterior los artículos 24, fracción XII y 92, </w:t>
      </w:r>
      <w:r w:rsidR="00271EED">
        <w:rPr>
          <w:rFonts w:ascii="Palatino Linotype" w:hAnsi="Palatino Linotype" w:cs="Arial"/>
          <w:sz w:val="24"/>
          <w:szCs w:val="24"/>
        </w:rPr>
        <w:t>fracción XIX</w:t>
      </w:r>
      <w:r>
        <w:rPr>
          <w:rFonts w:ascii="Palatino Linotype" w:hAnsi="Palatino Linotype" w:cs="Arial"/>
          <w:sz w:val="24"/>
          <w:szCs w:val="24"/>
        </w:rPr>
        <w:t xml:space="preserve"> de la Ley de Transparencia y Acceso a la Información Pública del Estado de México y Municipios, porciones normativas que disponen a la literalidad lo siguiente: </w:t>
      </w:r>
    </w:p>
    <w:p w14:paraId="0DA905F5" w14:textId="77777777" w:rsidR="00636327" w:rsidRPr="00FA7CFC" w:rsidRDefault="00636327" w:rsidP="00636327">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 “Artículo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8562FDE" w14:textId="77777777" w:rsidR="00636327" w:rsidRPr="00FA7CFC" w:rsidRDefault="00636327" w:rsidP="00636327">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0D772368" w14:textId="77777777" w:rsidR="00636327" w:rsidRDefault="00636327" w:rsidP="00636327">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w:t>
      </w:r>
      <w:r w:rsidRPr="00FA7CFC">
        <w:rPr>
          <w:rFonts w:ascii="Palatino Linotype" w:hAnsi="Palatino Linotype"/>
          <w:i/>
          <w:sz w:val="22"/>
          <w:szCs w:val="22"/>
        </w:rPr>
        <w:lastRenderedPageBreak/>
        <w:t xml:space="preserve">medios electrónicos, de acuerdo con sus facultades, atribuciones, funciones u objeto social, según corresponda, la información, por lo menos, de los temas, documentos y políticas que a continuación se señalan: </w:t>
      </w:r>
    </w:p>
    <w:p w14:paraId="5F44D59E" w14:textId="5CB98236" w:rsidR="00D11FC3" w:rsidRDefault="00D11FC3" w:rsidP="00636327">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EBC3231" w14:textId="77777777" w:rsidR="00D11FC3" w:rsidRPr="00E66BD3" w:rsidRDefault="00D11FC3" w:rsidP="00D11FC3">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4DE62D6" w14:textId="77777777" w:rsidR="00D11FC3" w:rsidRPr="00E66BD3" w:rsidRDefault="00D11FC3" w:rsidP="00D11FC3">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028267D7" w14:textId="77777777" w:rsidR="00D11FC3" w:rsidRPr="00BB4A68" w:rsidRDefault="00D11FC3" w:rsidP="00D11FC3">
      <w:pPr>
        <w:spacing w:before="240" w:line="360" w:lineRule="auto"/>
        <w:ind w:left="851" w:right="851"/>
        <w:jc w:val="both"/>
        <w:rPr>
          <w:rFonts w:ascii="Palatino Linotype" w:hAnsi="Palatino Linotype"/>
          <w:i/>
        </w:rPr>
      </w:pPr>
      <w:r w:rsidRPr="00BB4A68">
        <w:rPr>
          <w:rFonts w:ascii="Palatino Linotype" w:hAnsi="Palatino Linotype"/>
          <w:i/>
        </w:rPr>
        <w:t xml:space="preserve">1) La convocatoria o invitación emitida, así como los fundamentos legales aplicados para llevarla a cabo; </w:t>
      </w:r>
    </w:p>
    <w:p w14:paraId="5FD64A24"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3AE73946"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538CF604"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61C6CB25"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226C4686"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2EDA54BA" w14:textId="77777777" w:rsidR="00D11FC3" w:rsidRPr="00BB4A68" w:rsidRDefault="00D11FC3" w:rsidP="00D11FC3">
      <w:pPr>
        <w:spacing w:before="240" w:line="360" w:lineRule="auto"/>
        <w:ind w:left="851" w:right="851"/>
        <w:jc w:val="both"/>
        <w:rPr>
          <w:rFonts w:ascii="Palatino Linotype" w:hAnsi="Palatino Linotype"/>
          <w:i/>
        </w:rPr>
      </w:pPr>
      <w:r w:rsidRPr="00BB4A68">
        <w:rPr>
          <w:rFonts w:ascii="Palatino Linotype" w:hAnsi="Palatino Linotype"/>
          <w:i/>
        </w:rPr>
        <w:t xml:space="preserve">7) El contrato y, en su caso, sus anexos; </w:t>
      </w:r>
    </w:p>
    <w:p w14:paraId="08F13971"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8) Los mecanismos de vigilancia y supervisión, incluyendo en su caso, los estudios de impacto urbano y ambiental, según corresponda; </w:t>
      </w:r>
    </w:p>
    <w:p w14:paraId="29355DAC"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7F575D1B"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559BDBE7"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11) Los convenios modificatorios que, en su caso, sean firmados, precisando el objeto y la fecha de celebración;</w:t>
      </w:r>
    </w:p>
    <w:p w14:paraId="575019F0"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36FFF10B" w14:textId="77777777" w:rsidR="00D11FC3" w:rsidRPr="00610C37" w:rsidRDefault="00D11FC3" w:rsidP="00D11FC3">
      <w:pPr>
        <w:spacing w:before="240" w:line="360" w:lineRule="auto"/>
        <w:ind w:left="851" w:right="851"/>
        <w:jc w:val="both"/>
        <w:rPr>
          <w:rFonts w:ascii="Palatino Linotype" w:hAnsi="Palatino Linotype"/>
          <w:i/>
        </w:rPr>
      </w:pPr>
      <w:r w:rsidRPr="00610C37">
        <w:rPr>
          <w:rFonts w:ascii="Palatino Linotype" w:hAnsi="Palatino Linotype"/>
          <w:i/>
        </w:rPr>
        <w:t xml:space="preserve">14) El finiquito. </w:t>
      </w:r>
    </w:p>
    <w:p w14:paraId="13CEF935" w14:textId="77777777" w:rsidR="00D11FC3" w:rsidRPr="00E66BD3" w:rsidRDefault="00D11FC3" w:rsidP="00D11FC3">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063B214D"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25793F8C"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378796A8"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67AB78BB"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384385A3"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116A80AE"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6) La unidad administrativa solicitante y la responsable de su ejecución; </w:t>
      </w:r>
    </w:p>
    <w:p w14:paraId="3DD74B1C" w14:textId="77777777" w:rsidR="00D11FC3" w:rsidRPr="00BB4A68" w:rsidRDefault="00D11FC3" w:rsidP="00D11FC3">
      <w:pPr>
        <w:spacing w:before="240" w:line="360" w:lineRule="auto"/>
        <w:ind w:left="851" w:right="851"/>
        <w:jc w:val="both"/>
        <w:rPr>
          <w:rFonts w:ascii="Palatino Linotype" w:hAnsi="Palatino Linotype"/>
          <w:i/>
        </w:rPr>
      </w:pPr>
      <w:r w:rsidRPr="00BB4A68">
        <w:rPr>
          <w:rFonts w:ascii="Palatino Linotype" w:hAnsi="Palatino Linotype"/>
          <w:i/>
        </w:rPr>
        <w:t xml:space="preserve">7) El número, fecha, el monto del contrato y el plazo de entrega o de ejecución de los servicios u obra; </w:t>
      </w:r>
    </w:p>
    <w:p w14:paraId="076937FC"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6A95649C"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00419901" w14:textId="77777777" w:rsidR="00D11FC3" w:rsidRPr="00E66BD3" w:rsidRDefault="00D11FC3" w:rsidP="00D11FC3">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6F977727" w14:textId="2FF4EFCC" w:rsidR="00D11FC3" w:rsidRPr="00610C37" w:rsidRDefault="00D11FC3" w:rsidP="00D11FC3">
      <w:pPr>
        <w:spacing w:before="240" w:line="360" w:lineRule="auto"/>
        <w:ind w:left="851" w:right="851"/>
        <w:jc w:val="both"/>
        <w:rPr>
          <w:rFonts w:ascii="Palatino Linotype" w:hAnsi="Palatino Linotype"/>
          <w:i/>
        </w:rPr>
      </w:pPr>
      <w:r w:rsidRPr="00610C37">
        <w:rPr>
          <w:rFonts w:ascii="Palatino Linotype" w:hAnsi="Palatino Linotype"/>
          <w:i/>
        </w:rPr>
        <w:t>11) El finiquito.</w:t>
      </w:r>
    </w:p>
    <w:p w14:paraId="19C18416" w14:textId="1B21DBD9" w:rsidR="00D11FC3" w:rsidRPr="00271EED" w:rsidRDefault="00D11FC3" w:rsidP="00D11FC3">
      <w:pPr>
        <w:spacing w:before="240" w:line="360" w:lineRule="auto"/>
        <w:ind w:left="851" w:right="851"/>
        <w:jc w:val="both"/>
        <w:rPr>
          <w:rFonts w:ascii="Palatino Linotype" w:hAnsi="Palatino Linotype"/>
          <w:b/>
          <w:i/>
        </w:rPr>
      </w:pPr>
      <w:r w:rsidRPr="00D11FC3">
        <w:rPr>
          <w:rFonts w:ascii="Palatino Linotype" w:hAnsi="Palatino Linotype"/>
          <w:i/>
        </w:rPr>
        <w:t>(…)</w:t>
      </w:r>
      <w:r w:rsidR="00271EED">
        <w:rPr>
          <w:rFonts w:ascii="Palatino Linotype" w:hAnsi="Palatino Linotype"/>
          <w:i/>
        </w:rPr>
        <w:t xml:space="preserve">” </w:t>
      </w:r>
      <w:r w:rsidR="00271EED">
        <w:rPr>
          <w:rFonts w:ascii="Palatino Linotype" w:hAnsi="Palatino Linotype"/>
          <w:b/>
          <w:i/>
        </w:rPr>
        <w:t>[Sic]</w:t>
      </w:r>
    </w:p>
    <w:p w14:paraId="6EEF8778" w14:textId="77777777" w:rsidR="00D11FC3" w:rsidRPr="00D11FC3" w:rsidRDefault="00D11FC3" w:rsidP="00D11FC3">
      <w:pPr>
        <w:spacing w:before="240" w:line="360" w:lineRule="auto"/>
        <w:ind w:left="851" w:right="851"/>
        <w:jc w:val="both"/>
        <w:rPr>
          <w:rFonts w:ascii="Palatino Linotype" w:hAnsi="Palatino Linotype" w:cs="Arial"/>
          <w:bCs/>
          <w:i/>
          <w:sz w:val="24"/>
        </w:rPr>
      </w:pPr>
    </w:p>
    <w:p w14:paraId="53C52F80" w14:textId="24E9C00E" w:rsidR="00D11FC3" w:rsidRDefault="00271EED" w:rsidP="00271EED">
      <w:pPr>
        <w:pStyle w:val="Default"/>
        <w:spacing w:before="240" w:after="160" w:line="360" w:lineRule="auto"/>
        <w:jc w:val="both"/>
        <w:rPr>
          <w:rFonts w:ascii="Palatino Linotype" w:eastAsia="Times New Roman" w:hAnsi="Palatino Linotype"/>
        </w:rPr>
      </w:pPr>
      <w:r w:rsidRPr="0039245A">
        <w:rPr>
          <w:rFonts w:ascii="Palatino Linotype" w:eastAsia="MS Mincho" w:hAnsi="Palatino Linotype" w:cs="Tahoma"/>
        </w:rPr>
        <w:t xml:space="preserve">Así la Ley de Transparencia y Acceso a la Información Pública del Estado de México y Municipios </w:t>
      </w:r>
      <w:r>
        <w:rPr>
          <w:rFonts w:ascii="Palatino Linotype" w:eastAsia="Arial Unicode MS" w:hAnsi="Palatino Linotype"/>
        </w:rPr>
        <w:t xml:space="preserve">en el artículo 92, fracción XIX, </w:t>
      </w:r>
      <w:r w:rsidRPr="0039245A">
        <w:rPr>
          <w:rFonts w:ascii="Palatino Linotype" w:eastAsia="Arial Unicode MS" w:hAnsi="Palatino Linotype" w:cs="Times New Roman"/>
        </w:rPr>
        <w:t>señala que</w:t>
      </w:r>
      <w:r w:rsidRPr="0039245A">
        <w:rPr>
          <w:rFonts w:ascii="Palatino Linotype" w:eastAsia="MS Mincho" w:hAnsi="Palatino Linotype" w:cs="Tahoma"/>
        </w:rPr>
        <w:t xml:space="preserve"> la </w:t>
      </w:r>
      <w:r w:rsidRPr="0039245A">
        <w:rPr>
          <w:rFonts w:ascii="Palatino Linotype" w:eastAsia="Times New Roman" w:hAnsi="Palatino Linotype"/>
        </w:rPr>
        <w:t xml:space="preserve">información solicitada respecto </w:t>
      </w:r>
      <w:r>
        <w:rPr>
          <w:rFonts w:ascii="Palatino Linotype" w:eastAsia="Times New Roman" w:hAnsi="Palatino Linotype"/>
        </w:rPr>
        <w:t>de licitaciones se trata de una obligación de transparencia común, esto es,  información que por su naturaleza es pública y que los sujetos obligados deben poner a disposición del público de manera permanente y por tanto deberán mantenerla actualizada.</w:t>
      </w:r>
    </w:p>
    <w:p w14:paraId="504DB475" w14:textId="77777777" w:rsidR="00271EED" w:rsidRDefault="00271EED" w:rsidP="00271EED">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Robustece lo anterior las siguientes imágenes ilustrativas, correspondientes a la tabla de aplicabilidad del </w:t>
      </w:r>
      <w:r>
        <w:rPr>
          <w:rFonts w:ascii="Palatino Linotype" w:eastAsia="Times New Roman" w:hAnsi="Palatino Linotype" w:cs="Arial"/>
          <w:b/>
          <w:bCs/>
          <w:sz w:val="24"/>
          <w:szCs w:val="24"/>
        </w:rPr>
        <w:t xml:space="preserve">Sujeto Obligado, </w:t>
      </w:r>
      <w:r>
        <w:rPr>
          <w:rFonts w:ascii="Palatino Linotype" w:eastAsia="Times New Roman" w:hAnsi="Palatino Linotype" w:cs="Arial"/>
          <w:sz w:val="24"/>
          <w:szCs w:val="24"/>
        </w:rPr>
        <w:t xml:space="preserve">susceptible de ser consultada en la siguiente dirección electrónica: </w:t>
      </w:r>
    </w:p>
    <w:p w14:paraId="5010D9AC" w14:textId="77777777" w:rsidR="00271EED" w:rsidRDefault="0099209D" w:rsidP="00271EED">
      <w:pPr>
        <w:spacing w:line="360" w:lineRule="auto"/>
        <w:contextualSpacing/>
        <w:jc w:val="both"/>
        <w:rPr>
          <w:rFonts w:ascii="Palatino Linotype" w:eastAsia="Times New Roman" w:hAnsi="Palatino Linotype" w:cs="Arial"/>
          <w:sz w:val="24"/>
          <w:szCs w:val="24"/>
        </w:rPr>
      </w:pPr>
      <w:hyperlink r:id="rId13" w:history="1">
        <w:r w:rsidR="00271EED" w:rsidRPr="00B8474D">
          <w:rPr>
            <w:rStyle w:val="Hipervnculo"/>
            <w:rFonts w:ascii="Palatino Linotype" w:eastAsia="Times New Roman" w:hAnsi="Palatino Linotype" w:cs="Arial"/>
            <w:sz w:val="24"/>
            <w:szCs w:val="24"/>
          </w:rPr>
          <w:t>https://www.infoem.org.mx/es/contenido/transparencia/directorio-de-sujetos-obligados</w:t>
        </w:r>
      </w:hyperlink>
      <w:r w:rsidR="00271EED">
        <w:rPr>
          <w:rFonts w:ascii="Palatino Linotype" w:eastAsia="Times New Roman" w:hAnsi="Palatino Linotype" w:cs="Arial"/>
          <w:sz w:val="24"/>
          <w:szCs w:val="24"/>
        </w:rPr>
        <w:t xml:space="preserve"> </w:t>
      </w:r>
    </w:p>
    <w:p w14:paraId="36799F38" w14:textId="3CFAA869" w:rsidR="00271EED" w:rsidRDefault="00271EED" w:rsidP="00271EED">
      <w:pPr>
        <w:pStyle w:val="Default"/>
        <w:spacing w:before="240" w:after="160" w:line="360" w:lineRule="auto"/>
        <w:jc w:val="both"/>
        <w:rPr>
          <w:rFonts w:ascii="Palatino Linotype" w:eastAsia="Times New Roman" w:hAnsi="Palatino Linotype"/>
        </w:rPr>
      </w:pPr>
      <w:r>
        <w:rPr>
          <w:rFonts w:ascii="Palatino Linotype" w:hAnsi="Palatino Linotype"/>
          <w:i/>
          <w:noProof/>
          <w:sz w:val="22"/>
          <w:szCs w:val="22"/>
          <w:lang w:eastAsia="es-MX"/>
        </w:rPr>
        <w:drawing>
          <wp:anchor distT="0" distB="0" distL="114300" distR="114300" simplePos="0" relativeHeight="251714545" behindDoc="0" locked="0" layoutInCell="1" allowOverlap="1" wp14:anchorId="27042EFF" wp14:editId="6E458EF3">
            <wp:simplePos x="0" y="0"/>
            <wp:positionH relativeFrom="column">
              <wp:posOffset>-94615</wp:posOffset>
            </wp:positionH>
            <wp:positionV relativeFrom="paragraph">
              <wp:posOffset>278130</wp:posOffset>
            </wp:positionV>
            <wp:extent cx="5756910" cy="3148330"/>
            <wp:effectExtent l="19050" t="19050" r="15240" b="13970"/>
            <wp:wrapThrough wrapText="bothSides">
              <wp:wrapPolygon edited="0">
                <wp:start x="-71" y="-131"/>
                <wp:lineTo x="-71" y="21565"/>
                <wp:lineTo x="21586" y="21565"/>
                <wp:lineTo x="21586" y="-131"/>
                <wp:lineTo x="-71" y="-131"/>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910" cy="31483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DE01C8" w14:textId="13B3CF2F" w:rsidR="00271EED" w:rsidRDefault="00271EED" w:rsidP="00271EED">
      <w:pPr>
        <w:pStyle w:val="Default"/>
        <w:spacing w:before="240" w:after="160" w:line="360" w:lineRule="auto"/>
        <w:jc w:val="both"/>
        <w:rPr>
          <w:rFonts w:ascii="Palatino Linotype" w:eastAsia="Times New Roman" w:hAnsi="Palatino Linotype"/>
        </w:rPr>
      </w:pPr>
      <w:r>
        <w:rPr>
          <w:rFonts w:ascii="Palatino Linotype" w:eastAsia="Times New Roman" w:hAnsi="Palatino Linotype"/>
          <w:noProof/>
          <w:lang w:eastAsia="es-MX"/>
        </w:rPr>
        <mc:AlternateContent>
          <mc:Choice Requires="wps">
            <w:drawing>
              <wp:anchor distT="0" distB="0" distL="114300" distR="114300" simplePos="0" relativeHeight="251732982" behindDoc="0" locked="0" layoutInCell="1" allowOverlap="1" wp14:anchorId="51E176F2" wp14:editId="48491FDD">
                <wp:simplePos x="0" y="0"/>
                <wp:positionH relativeFrom="column">
                  <wp:posOffset>-308859</wp:posOffset>
                </wp:positionH>
                <wp:positionV relativeFrom="paragraph">
                  <wp:posOffset>3498849</wp:posOffset>
                </wp:positionV>
                <wp:extent cx="6058893" cy="2162755"/>
                <wp:effectExtent l="0" t="0" r="37465" b="28575"/>
                <wp:wrapNone/>
                <wp:docPr id="23" name="Conector recto 23"/>
                <wp:cNvGraphicFramePr/>
                <a:graphic xmlns:a="http://schemas.openxmlformats.org/drawingml/2006/main">
                  <a:graphicData uri="http://schemas.microsoft.com/office/word/2010/wordprocessingShape">
                    <wps:wsp>
                      <wps:cNvCnPr/>
                      <wps:spPr>
                        <a:xfrm>
                          <a:off x="0" y="0"/>
                          <a:ext cx="6058893" cy="2162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97BD8" id="Conector recto 23" o:spid="_x0000_s1026" style="position:absolute;z-index:251732982;visibility:visible;mso-wrap-style:square;mso-wrap-distance-left:9pt;mso-wrap-distance-top:0;mso-wrap-distance-right:9pt;mso-wrap-distance-bottom:0;mso-position-horizontal:absolute;mso-position-horizontal-relative:text;mso-position-vertical:absolute;mso-position-vertical-relative:text" from="-24.3pt,275.5pt" to="452.8pt,4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MxugEAAMcDAAAOAAAAZHJzL2Uyb0RvYy54bWysU02P0zAQvSPxHyzfadKglhI13UNXcEFQ&#10;wfIDvM64seQvjU3T/nvGTptFgIRY7cWOPe/NzHuebO/O1rATYNTedXy5qDkDJ32v3bHj3x8+vNlw&#10;FpNwvTDeQccvEPnd7vWr7RhaaPzgTQ/IKImL7Rg6PqQU2qqKcgAr4sIHcBRUHq1IdMRj1aMYKbs1&#10;VVPX62r02Af0EmKk2/spyHclv1Ig0xelIiRmOk69pbJiWR/zWu22oj2iCIOW1zbEM7qwQjsqOqe6&#10;F0mwH6j/SGW1RB+9SgvpbeWV0hKKBlKzrH9T820QAYoWMieG2ab4cmnl59MBme473rzlzAlLb7Sn&#10;l5LJI8O8MQqQS2OILYH37oDXUwwHzJLPCm3eSQw7F2cvs7NwTkzS5bpebTbvqYKkWLNcN+9Wq5y1&#10;eqIHjOkjeMvyR8eNdlm6aMXpU0wT9AYhXm5naqB8pYuBDDbuKyiSQyWXhV0GCfYG2UnQCAgpwaXl&#10;tXRBZ5rSxszE+t/EKz5ToQzZ/5BnRqnsXZrJVjuPf6uezreW1YS/OTDpzhY8+v5SnqZYQ9NSzL1O&#10;dh7HX8+F/vT/7X4CAAD//wMAUEsDBBQABgAIAAAAIQBKE8tP4wAAAAsBAAAPAAAAZHJzL2Rvd25y&#10;ZXYueG1sTI/BasJAEIbvhb7DMoXedBNpQozZiAilVihSW9Djmt0mabOzYXc18e07ntrjzHz88/3F&#10;cjQdu2jnW4sC4mkETGNlVYu1gM+P50kGzAeJSnYWtYCr9rAs7+8KmSs74Lu+7EPNKAR9LgU0IfQ5&#10;575qtJF+anuNdPuyzshAo6u5cnKgcNPxWRSl3MgW6UMje71udPWzPxsBb26zWa+212/cHc1wmG0P&#10;u9fxRYjHh3G1ABb0GP5guOmTOpTkdLJnVJ51AiZPWUqogCSJqRQR8yihzUlANo9T4GXB/3cofwEA&#10;AP//AwBQSwECLQAUAAYACAAAACEAtoM4kv4AAADhAQAAEwAAAAAAAAAAAAAAAAAAAAAAW0NvbnRl&#10;bnRfVHlwZXNdLnhtbFBLAQItABQABgAIAAAAIQA4/SH/1gAAAJQBAAALAAAAAAAAAAAAAAAAAC8B&#10;AABfcmVscy8ucmVsc1BLAQItABQABgAIAAAAIQBK7HMxugEAAMcDAAAOAAAAAAAAAAAAAAAAAC4C&#10;AABkcnMvZTJvRG9jLnhtbFBLAQItABQABgAIAAAAIQBKE8tP4wAAAAsBAAAPAAAAAAAAAAAAAAAA&#10;ABQEAABkcnMvZG93bnJldi54bWxQSwUGAAAAAAQABADzAAAAJAUAAAAA&#10;" strokecolor="#5b9bd5 [3204]" strokeweight=".5pt">
                <v:stroke joinstyle="miter"/>
              </v:line>
            </w:pict>
          </mc:Fallback>
        </mc:AlternateContent>
      </w:r>
    </w:p>
    <w:p w14:paraId="49F738B6" w14:textId="455EA8AF" w:rsidR="00271EED" w:rsidRDefault="00271EED" w:rsidP="00271EED">
      <w:pPr>
        <w:pStyle w:val="Default"/>
        <w:spacing w:before="240" w:after="160" w:line="360" w:lineRule="auto"/>
        <w:jc w:val="both"/>
        <w:rPr>
          <w:rFonts w:ascii="Palatino Linotype" w:hAnsi="Palatino Linotype"/>
          <w:i/>
          <w:sz w:val="22"/>
          <w:szCs w:val="22"/>
        </w:rPr>
      </w:pPr>
    </w:p>
    <w:p w14:paraId="317B8E47" w14:textId="1DF9DC05" w:rsidR="00271EED" w:rsidRDefault="00271EED" w:rsidP="00271EED">
      <w:pPr>
        <w:pStyle w:val="Default"/>
        <w:spacing w:before="240" w:after="160" w:line="360" w:lineRule="auto"/>
        <w:jc w:val="both"/>
        <w:rPr>
          <w:rFonts w:ascii="Palatino Linotype" w:hAnsi="Palatino Linotype"/>
          <w:i/>
          <w:sz w:val="22"/>
          <w:szCs w:val="22"/>
        </w:rPr>
      </w:pPr>
    </w:p>
    <w:p w14:paraId="6C0DF7C2" w14:textId="77777777" w:rsidR="00271EED" w:rsidRDefault="00271EED" w:rsidP="00271EED">
      <w:pPr>
        <w:pStyle w:val="Default"/>
        <w:spacing w:before="240" w:after="160" w:line="360" w:lineRule="auto"/>
        <w:jc w:val="both"/>
        <w:rPr>
          <w:rFonts w:ascii="Palatino Linotype" w:hAnsi="Palatino Linotype"/>
          <w:i/>
          <w:sz w:val="22"/>
          <w:szCs w:val="22"/>
        </w:rPr>
      </w:pPr>
    </w:p>
    <w:p w14:paraId="6EE6AFA1" w14:textId="77777777" w:rsidR="00271EED" w:rsidRDefault="00271EED" w:rsidP="00271EED">
      <w:pPr>
        <w:pStyle w:val="Default"/>
        <w:spacing w:before="240" w:after="160" w:line="360" w:lineRule="auto"/>
        <w:jc w:val="both"/>
        <w:rPr>
          <w:rFonts w:ascii="Palatino Linotype" w:hAnsi="Palatino Linotype"/>
          <w:i/>
          <w:sz w:val="22"/>
          <w:szCs w:val="22"/>
        </w:rPr>
      </w:pPr>
    </w:p>
    <w:p w14:paraId="22ECB1E5" w14:textId="5BAA7EA0" w:rsidR="00271EED" w:rsidRDefault="00271EED" w:rsidP="00271EED">
      <w:pPr>
        <w:pStyle w:val="Default"/>
        <w:spacing w:before="240" w:after="160" w:line="360" w:lineRule="auto"/>
        <w:jc w:val="both"/>
        <w:rPr>
          <w:rFonts w:ascii="Palatino Linotype" w:hAnsi="Palatino Linotype"/>
          <w:i/>
          <w:sz w:val="22"/>
          <w:szCs w:val="22"/>
        </w:rPr>
      </w:pPr>
      <w:r>
        <w:rPr>
          <w:rFonts w:ascii="Palatino Linotype" w:hAnsi="Palatino Linotype"/>
          <w:i/>
          <w:noProof/>
          <w:sz w:val="22"/>
          <w:szCs w:val="22"/>
          <w:lang w:eastAsia="es-MX"/>
        </w:rPr>
        <w:lastRenderedPageBreak/>
        <w:drawing>
          <wp:anchor distT="0" distB="0" distL="114300" distR="114300" simplePos="0" relativeHeight="251734006" behindDoc="0" locked="0" layoutInCell="1" allowOverlap="1" wp14:anchorId="2018CC1E" wp14:editId="36C8B1DE">
            <wp:simplePos x="0" y="0"/>
            <wp:positionH relativeFrom="column">
              <wp:posOffset>16897</wp:posOffset>
            </wp:positionH>
            <wp:positionV relativeFrom="paragraph">
              <wp:posOffset>3509673</wp:posOffset>
            </wp:positionV>
            <wp:extent cx="5748655" cy="3148330"/>
            <wp:effectExtent l="19050" t="19050" r="23495" b="13970"/>
            <wp:wrapThrough wrapText="bothSides">
              <wp:wrapPolygon edited="0">
                <wp:start x="-72" y="-131"/>
                <wp:lineTo x="-72" y="21565"/>
                <wp:lineTo x="21617" y="21565"/>
                <wp:lineTo x="21617" y="-131"/>
                <wp:lineTo x="-72" y="-131"/>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8655" cy="31483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i/>
          <w:noProof/>
          <w:sz w:val="22"/>
          <w:szCs w:val="22"/>
          <w:lang w:eastAsia="es-MX"/>
        </w:rPr>
        <w:drawing>
          <wp:anchor distT="0" distB="0" distL="114300" distR="114300" simplePos="0" relativeHeight="251712495" behindDoc="0" locked="0" layoutInCell="1" allowOverlap="1" wp14:anchorId="6135B1C2" wp14:editId="5F6201DD">
            <wp:simplePos x="0" y="0"/>
            <wp:positionH relativeFrom="column">
              <wp:posOffset>17145</wp:posOffset>
            </wp:positionH>
            <wp:positionV relativeFrom="paragraph">
              <wp:posOffset>19050</wp:posOffset>
            </wp:positionV>
            <wp:extent cx="5748655" cy="3148330"/>
            <wp:effectExtent l="19050" t="19050" r="23495" b="13970"/>
            <wp:wrapThrough wrapText="bothSides">
              <wp:wrapPolygon edited="0">
                <wp:start x="-72" y="-131"/>
                <wp:lineTo x="-72" y="21565"/>
                <wp:lineTo x="21617" y="21565"/>
                <wp:lineTo x="21617" y="-131"/>
                <wp:lineTo x="-72" y="-131"/>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8655" cy="31483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7D36D32" w14:textId="3E09F240" w:rsidR="003733F5" w:rsidRDefault="003733F5" w:rsidP="003733F5">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lastRenderedPageBreak/>
        <w:t xml:space="preserve">En suma, la información requerida por la particular es susceptible de ser generada, poseida y administrada por </w:t>
      </w:r>
      <w:r>
        <w:rPr>
          <w:rFonts w:ascii="Palatino Linotype" w:hAnsi="Palatino Linotype"/>
          <w:b/>
          <w:noProof/>
          <w:lang w:eastAsia="es-MX"/>
        </w:rPr>
        <w:t xml:space="preserve">El Sujeto Obligado. </w:t>
      </w:r>
      <w:r w:rsidR="00297140">
        <w:rPr>
          <w:rFonts w:ascii="Palatino Linotype" w:hAnsi="Palatino Linotype"/>
          <w:noProof/>
          <w:lang w:eastAsia="es-MX"/>
        </w:rPr>
        <w:t xml:space="preserve">Una vez sentado lo anterior, como se mencionó en el antecedente segundo, </w:t>
      </w:r>
      <w:r w:rsidR="00297140">
        <w:rPr>
          <w:rFonts w:ascii="Palatino Linotype" w:hAnsi="Palatino Linotype"/>
          <w:b/>
          <w:noProof/>
          <w:lang w:eastAsia="es-MX"/>
        </w:rPr>
        <w:t xml:space="preserve">El Sujeto Obligado </w:t>
      </w:r>
      <w:r w:rsidR="00297140">
        <w:rPr>
          <w:rFonts w:ascii="Palatino Linotype" w:hAnsi="Palatino Linotype"/>
          <w:noProof/>
          <w:lang w:eastAsia="es-MX"/>
        </w:rPr>
        <w:t xml:space="preserve">en fecha </w:t>
      </w:r>
      <w:r>
        <w:rPr>
          <w:rFonts w:ascii="Palatino Linotype" w:hAnsi="Palatino Linotype"/>
          <w:noProof/>
          <w:lang w:eastAsia="es-MX"/>
        </w:rPr>
        <w:t xml:space="preserve">veinticuatro de febrero de dos mil veintiuno, rindió su respuesta a la solicitud de información formulada por el particular, adjuntando para tal efecto lo siguiente: </w:t>
      </w:r>
    </w:p>
    <w:p w14:paraId="3894C302" w14:textId="7B2B515D" w:rsidR="003733F5" w:rsidRPr="003733F5" w:rsidRDefault="003733F5" w:rsidP="003733F5">
      <w:pPr>
        <w:pStyle w:val="Default"/>
        <w:numPr>
          <w:ilvl w:val="0"/>
          <w:numId w:val="43"/>
        </w:numPr>
        <w:spacing w:before="240" w:after="160" w:line="360" w:lineRule="auto"/>
        <w:jc w:val="both"/>
        <w:rPr>
          <w:rFonts w:ascii="Palatino Linotype" w:hAnsi="Palatino Linotype"/>
          <w:b/>
          <w:noProof/>
          <w:lang w:eastAsia="es-MX"/>
        </w:rPr>
      </w:pPr>
      <w:r>
        <w:rPr>
          <w:rFonts w:ascii="Palatino Linotype" w:hAnsi="Palatino Linotype"/>
          <w:b/>
          <w:noProof/>
          <w:lang w:eastAsia="es-MX"/>
        </w:rPr>
        <w:t xml:space="preserve">“oficio inc.pdf”: </w:t>
      </w:r>
      <w:r>
        <w:rPr>
          <w:rFonts w:ascii="Palatino Linotype" w:hAnsi="Palatino Linotype"/>
          <w:noProof/>
          <w:lang w:eastAsia="es-MX"/>
        </w:rPr>
        <w:t>Compila lo siguiente:</w:t>
      </w:r>
    </w:p>
    <w:p w14:paraId="47DD654E" w14:textId="36B47F71" w:rsidR="003733F5" w:rsidRPr="003733F5" w:rsidRDefault="003733F5" w:rsidP="003733F5">
      <w:pPr>
        <w:pStyle w:val="Default"/>
        <w:numPr>
          <w:ilvl w:val="0"/>
          <w:numId w:val="44"/>
        </w:numPr>
        <w:spacing w:before="240" w:after="160" w:line="360" w:lineRule="auto"/>
        <w:jc w:val="both"/>
        <w:rPr>
          <w:rFonts w:ascii="Palatino Linotype" w:hAnsi="Palatino Linotype"/>
          <w:b/>
          <w:noProof/>
          <w:lang w:eastAsia="es-MX"/>
        </w:rPr>
      </w:pPr>
      <w:r>
        <w:rPr>
          <w:rFonts w:ascii="Palatino Linotype" w:hAnsi="Palatino Linotype"/>
          <w:noProof/>
          <w:lang w:eastAsia="es-MX"/>
        </w:rPr>
        <w:t xml:space="preserve">Oficio </w:t>
      </w:r>
      <w:r>
        <w:rPr>
          <w:rFonts w:ascii="Palatino Linotype" w:hAnsi="Palatino Linotype"/>
          <w:b/>
          <w:noProof/>
          <w:lang w:eastAsia="es-MX"/>
        </w:rPr>
        <w:t xml:space="preserve">SAPASA/ADQyL/GGJI/34/2021 </w:t>
      </w:r>
      <w:r>
        <w:rPr>
          <w:rFonts w:ascii="Palatino Linotype" w:hAnsi="Palatino Linotype"/>
          <w:noProof/>
          <w:lang w:eastAsia="es-MX"/>
        </w:rPr>
        <w:t xml:space="preserve">signado por el </w:t>
      </w:r>
      <w:r w:rsidRPr="00012220">
        <w:rPr>
          <w:rFonts w:ascii="Palatino Linotype" w:hAnsi="Palatino Linotype"/>
          <w:b/>
          <w:noProof/>
          <w:u w:val="single"/>
          <w:lang w:eastAsia="es-MX"/>
        </w:rPr>
        <w:t>Coordinador de Adquisiciones y Licitaciones</w:t>
      </w:r>
      <w:r>
        <w:rPr>
          <w:rFonts w:ascii="Palatino Linotype" w:hAnsi="Palatino Linotype"/>
          <w:noProof/>
          <w:lang w:eastAsia="es-MX"/>
        </w:rPr>
        <w:t xml:space="preserve"> y dirigido al Titular de la Unidad de Transparencia, en lo medular refiere que no se ha generado o recibido documento alguno relacionado con el requerimiento formulado mediante la solicitud de información </w:t>
      </w:r>
      <w:r>
        <w:rPr>
          <w:rFonts w:ascii="Palatino Linotype" w:hAnsi="Palatino Linotype"/>
          <w:b/>
          <w:noProof/>
          <w:lang w:eastAsia="es-MX"/>
        </w:rPr>
        <w:t xml:space="preserve">00014/OASATIZARA/IP/2021; </w:t>
      </w:r>
      <w:r>
        <w:rPr>
          <w:rFonts w:ascii="Palatino Linotype" w:hAnsi="Palatino Linotype"/>
          <w:noProof/>
          <w:lang w:eastAsia="es-MX"/>
        </w:rPr>
        <w:t xml:space="preserve">de fecha veintitres de febrero de dos mil veintiuno. </w:t>
      </w:r>
    </w:p>
    <w:p w14:paraId="1271E6EB" w14:textId="6FD3115A" w:rsidR="003733F5" w:rsidRPr="003733F5" w:rsidRDefault="003733F5" w:rsidP="003733F5">
      <w:pPr>
        <w:pStyle w:val="Default"/>
        <w:numPr>
          <w:ilvl w:val="0"/>
          <w:numId w:val="44"/>
        </w:numPr>
        <w:spacing w:before="240" w:after="160" w:line="360" w:lineRule="auto"/>
        <w:jc w:val="both"/>
        <w:rPr>
          <w:rFonts w:ascii="Palatino Linotype" w:hAnsi="Palatino Linotype"/>
          <w:b/>
          <w:noProof/>
          <w:lang w:eastAsia="es-MX"/>
        </w:rPr>
      </w:pPr>
      <w:r>
        <w:rPr>
          <w:rFonts w:ascii="Palatino Linotype" w:hAnsi="Palatino Linotype"/>
          <w:noProof/>
          <w:lang w:eastAsia="es-MX"/>
        </w:rPr>
        <w:t xml:space="preserve">Oficio </w:t>
      </w:r>
      <w:r>
        <w:rPr>
          <w:rFonts w:ascii="Palatino Linotype" w:hAnsi="Palatino Linotype"/>
          <w:b/>
          <w:noProof/>
          <w:lang w:eastAsia="es-MX"/>
        </w:rPr>
        <w:t xml:space="preserve">SAPASA/SCyOH/0151/2021 </w:t>
      </w:r>
      <w:r>
        <w:rPr>
          <w:rFonts w:ascii="Palatino Linotype" w:hAnsi="Palatino Linotype"/>
          <w:noProof/>
          <w:lang w:eastAsia="es-MX"/>
        </w:rPr>
        <w:t xml:space="preserve">signado por el </w:t>
      </w:r>
      <w:r w:rsidRPr="00012220">
        <w:rPr>
          <w:rFonts w:ascii="Palatino Linotype" w:hAnsi="Palatino Linotype"/>
          <w:b/>
          <w:noProof/>
          <w:u w:val="single"/>
          <w:lang w:eastAsia="es-MX"/>
        </w:rPr>
        <w:t>Subdirector de Construcción y Operación Hidraulica</w:t>
      </w:r>
      <w:r>
        <w:rPr>
          <w:rFonts w:ascii="Palatino Linotype" w:hAnsi="Palatino Linotype"/>
          <w:noProof/>
          <w:lang w:eastAsia="es-MX"/>
        </w:rPr>
        <w:t xml:space="preserve"> y dirigido al Titular de la Unidad de Transparencia, en lo medular refiere que no se contrató, ni ejecutó ninguna obra nueva o de rehabilitación de la infraestructura hidrosanitaria en la dirección referida por el particular; de fecha veinticuatro de febrero de dos mil veintiuno. </w:t>
      </w:r>
    </w:p>
    <w:p w14:paraId="7ED0978B" w14:textId="77777777" w:rsidR="003733F5" w:rsidRDefault="003733F5" w:rsidP="003733F5">
      <w:pPr>
        <w:pStyle w:val="Default"/>
        <w:spacing w:before="240" w:after="160" w:line="360" w:lineRule="auto"/>
        <w:jc w:val="both"/>
        <w:rPr>
          <w:rFonts w:ascii="Palatino Linotype" w:hAnsi="Palatino Linotype"/>
          <w:noProof/>
          <w:lang w:eastAsia="es-MX"/>
        </w:rPr>
      </w:pPr>
    </w:p>
    <w:p w14:paraId="1C7CA2CD" w14:textId="1EF21874" w:rsidR="00736D41" w:rsidRDefault="0085196B" w:rsidP="0085196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w:t>
      </w:r>
      <w:r w:rsidR="00736D41">
        <w:rPr>
          <w:rFonts w:ascii="Palatino Linotype" w:hAnsi="Palatino Linotype"/>
          <w:sz w:val="24"/>
          <w:szCs w:val="24"/>
        </w:rPr>
        <w:t>veinticuatro de febrero, admitiéndose el tres de marzo, ambos de dos mil veintiuno. Señalando como razones o motivos de inconformidad:</w:t>
      </w:r>
    </w:p>
    <w:p w14:paraId="48A0D868" w14:textId="301C8CF7" w:rsidR="00736D41" w:rsidRPr="00736D41" w:rsidRDefault="00736D41" w:rsidP="00736D41">
      <w:pPr>
        <w:pStyle w:val="Citas"/>
        <w:rPr>
          <w:b/>
          <w:sz w:val="24"/>
          <w:szCs w:val="24"/>
        </w:rPr>
      </w:pPr>
      <w:r>
        <w:t xml:space="preserve">“LA RESPUESTA SOLO ES EN EL SENTIDO DE QUE NO HAY DOCUEMENTO ALGUNO SOBRE UNA LICITACIÓN EN EL PERIODO DE TIEMPO DE NOVIEMBRE DE 2020 A ENERO DE 2021, SIN EMBARGO MI PETICIÓN FUE CLARA, LA OBRA FUE REALIZADA DURANTE ESE PERIODO, NUNCA MENCIONE QUE LA LICITACIÓN SI ES QUE LA HUBIERA FUERA EN ESE PERIODO, EN ESE SENTIDO </w:t>
      </w:r>
      <w:r w:rsidRPr="006A04CA">
        <w:rPr>
          <w:b/>
          <w:u w:val="single"/>
        </w:rPr>
        <w:t>LA BUSQUEDA DEBE DE SER EN UN PERIODO MAS AMPLIO,</w:t>
      </w:r>
      <w:r>
        <w:t xml:space="preserve"> POR OTRA PARTE LA OBRA EN MENCION PUDO SER HECHA POR EL MISMO PERSONAL DEL ORGANISMO, POR LO QUE, TAMBIEN SE DEBIO DE HABER GIRADO OFICIOS SOLICITANDO LA INFORMACIÓN A DIVERSAS AREAS DEL ORGANISMO Y NO SOLO A LA COORDINACION DE ADQUISICIONES Y LICITACIONES.” </w:t>
      </w:r>
      <w:r>
        <w:rPr>
          <w:b/>
        </w:rPr>
        <w:t>[Sic]</w:t>
      </w:r>
    </w:p>
    <w:p w14:paraId="2B9349D9" w14:textId="77777777" w:rsidR="00736D41" w:rsidRDefault="00736D41" w:rsidP="0085196B">
      <w:pPr>
        <w:tabs>
          <w:tab w:val="left" w:pos="709"/>
        </w:tabs>
        <w:spacing w:before="240" w:line="360" w:lineRule="auto"/>
        <w:ind w:right="51"/>
        <w:jc w:val="both"/>
        <w:rPr>
          <w:rFonts w:ascii="Palatino Linotype" w:hAnsi="Palatino Linotype"/>
          <w:sz w:val="24"/>
          <w:szCs w:val="24"/>
        </w:rPr>
      </w:pPr>
    </w:p>
    <w:p w14:paraId="2B7C4552" w14:textId="1F67A41E" w:rsidR="006B5DDC" w:rsidRPr="00736D41" w:rsidRDefault="006B5DDC" w:rsidP="006B5DDC">
      <w:pPr>
        <w:spacing w:after="0" w:line="360" w:lineRule="auto"/>
        <w:jc w:val="both"/>
        <w:rPr>
          <w:rFonts w:ascii="Palatino Linotype" w:hAnsi="Palatino Linotype" w:cs="Arial"/>
          <w:color w:val="000000"/>
          <w:sz w:val="24"/>
        </w:rPr>
      </w:pPr>
      <w:r>
        <w:rPr>
          <w:rFonts w:ascii="Palatino Linotype" w:hAnsi="Palatino Linotype" w:cs="Arial"/>
          <w:color w:val="000000"/>
          <w:sz w:val="24"/>
        </w:rPr>
        <w:t xml:space="preserve">De manera adicional, como fue mencionado en el antecedente quinto, en fecha </w:t>
      </w:r>
      <w:r w:rsidR="00736D41">
        <w:rPr>
          <w:rFonts w:ascii="Palatino Linotype" w:hAnsi="Palatino Linotype" w:cs="Arial"/>
          <w:color w:val="000000"/>
          <w:sz w:val="24"/>
        </w:rPr>
        <w:t xml:space="preserve">diez de marzo del presente, </w:t>
      </w:r>
      <w:r w:rsidR="00736D41">
        <w:rPr>
          <w:rFonts w:ascii="Palatino Linotype" w:hAnsi="Palatino Linotype" w:cs="Arial"/>
          <w:b/>
          <w:color w:val="000000"/>
          <w:sz w:val="24"/>
        </w:rPr>
        <w:t xml:space="preserve">El Sujeto Obligado </w:t>
      </w:r>
      <w:r w:rsidR="00736D41">
        <w:rPr>
          <w:rFonts w:ascii="Palatino Linotype" w:hAnsi="Palatino Linotype" w:cs="Arial"/>
          <w:color w:val="000000"/>
          <w:sz w:val="24"/>
        </w:rPr>
        <w:t xml:space="preserve">rindió su informe justificado, adjuntando para tal efecto lo siguiente: </w:t>
      </w:r>
    </w:p>
    <w:p w14:paraId="73B8B5C6" w14:textId="6666CB41" w:rsidR="003C5DEB" w:rsidRPr="00012220" w:rsidRDefault="00736D41" w:rsidP="003C5DEB">
      <w:pPr>
        <w:pStyle w:val="Prrafodelista"/>
        <w:numPr>
          <w:ilvl w:val="0"/>
          <w:numId w:val="38"/>
        </w:numPr>
        <w:spacing w:line="360" w:lineRule="auto"/>
        <w:jc w:val="both"/>
        <w:rPr>
          <w:rFonts w:ascii="Palatino Linotype" w:hAnsi="Palatino Linotype" w:cs="Arial"/>
          <w:b/>
          <w:color w:val="000000"/>
        </w:rPr>
      </w:pPr>
      <w:r>
        <w:rPr>
          <w:rFonts w:ascii="Palatino Linotype" w:hAnsi="Palatino Linotype" w:cs="Arial"/>
          <w:b/>
          <w:color w:val="000000"/>
        </w:rPr>
        <w:t>“</w:t>
      </w:r>
      <w:r w:rsidR="00012220">
        <w:rPr>
          <w:rFonts w:ascii="Palatino Linotype" w:hAnsi="Palatino Linotype" w:cs="Arial"/>
          <w:b/>
          <w:color w:val="000000"/>
        </w:rPr>
        <w:t xml:space="preserve">informe </w:t>
      </w:r>
      <w:proofErr w:type="spellStart"/>
      <w:r w:rsidR="00012220">
        <w:rPr>
          <w:rFonts w:ascii="Palatino Linotype" w:hAnsi="Palatino Linotype" w:cs="Arial"/>
          <w:b/>
          <w:color w:val="000000"/>
        </w:rPr>
        <w:t>justificatorio</w:t>
      </w:r>
      <w:proofErr w:type="spellEnd"/>
      <w:r w:rsidR="00012220">
        <w:rPr>
          <w:rFonts w:ascii="Palatino Linotype" w:hAnsi="Palatino Linotype" w:cs="Arial"/>
          <w:b/>
          <w:color w:val="000000"/>
        </w:rPr>
        <w:t xml:space="preserve"> y anexos.pdf”: </w:t>
      </w:r>
      <w:r w:rsidR="00012220">
        <w:rPr>
          <w:rFonts w:ascii="Palatino Linotype" w:hAnsi="Palatino Linotype" w:cs="Arial"/>
          <w:color w:val="000000"/>
        </w:rPr>
        <w:t>Compila lo siguiente:</w:t>
      </w:r>
    </w:p>
    <w:p w14:paraId="109058C7" w14:textId="387E75C0" w:rsidR="00012220" w:rsidRPr="00182911" w:rsidRDefault="00182911" w:rsidP="00012220">
      <w:pPr>
        <w:pStyle w:val="Prrafodelista"/>
        <w:numPr>
          <w:ilvl w:val="0"/>
          <w:numId w:val="44"/>
        </w:numPr>
        <w:spacing w:line="360" w:lineRule="auto"/>
        <w:jc w:val="both"/>
        <w:rPr>
          <w:rFonts w:ascii="Palatino Linotype" w:hAnsi="Palatino Linotype" w:cs="Arial"/>
          <w:b/>
          <w:color w:val="000000"/>
        </w:rPr>
      </w:pPr>
      <w:r>
        <w:rPr>
          <w:rFonts w:ascii="Palatino Linotype" w:hAnsi="Palatino Linotype" w:cs="Arial"/>
          <w:color w:val="000000"/>
        </w:rPr>
        <w:lastRenderedPageBreak/>
        <w:t xml:space="preserve">Oficio </w:t>
      </w:r>
      <w:r>
        <w:rPr>
          <w:rFonts w:ascii="Palatino Linotype" w:hAnsi="Palatino Linotype" w:cs="Arial"/>
          <w:b/>
          <w:color w:val="000000"/>
        </w:rPr>
        <w:t xml:space="preserve">SAPASA/UT/LADH/071/2021 </w:t>
      </w:r>
      <w:r>
        <w:rPr>
          <w:rFonts w:ascii="Palatino Linotype" w:hAnsi="Palatino Linotype" w:cs="Arial"/>
          <w:color w:val="000000"/>
        </w:rPr>
        <w:t xml:space="preserve">signado por el Titular de la Unidad de Transparencia y dirigido a la Comisionada Ponente, en lo medular expone diversos antecedentes, asimismo, reitera la inexistencia fáctica de la información solicitada, refiriendo adjuntar múltiples oficios signados por diversos sujetos habilitados competentes; de fecha diez de marzo de dos mil veintiuno. </w:t>
      </w:r>
    </w:p>
    <w:p w14:paraId="66782289" w14:textId="71B5E398" w:rsidR="00182911" w:rsidRPr="00182911" w:rsidRDefault="00182911" w:rsidP="00012220">
      <w:pPr>
        <w:pStyle w:val="Prrafodelista"/>
        <w:numPr>
          <w:ilvl w:val="0"/>
          <w:numId w:val="44"/>
        </w:numPr>
        <w:spacing w:line="360" w:lineRule="auto"/>
        <w:jc w:val="both"/>
        <w:rPr>
          <w:rFonts w:ascii="Palatino Linotype" w:hAnsi="Palatino Linotype" w:cs="Arial"/>
          <w:b/>
          <w:color w:val="000000"/>
        </w:rPr>
      </w:pPr>
      <w:r>
        <w:rPr>
          <w:rFonts w:ascii="Palatino Linotype" w:hAnsi="Palatino Linotype" w:cs="Arial"/>
          <w:color w:val="000000"/>
        </w:rPr>
        <w:t xml:space="preserve">Oficio </w:t>
      </w:r>
      <w:r>
        <w:rPr>
          <w:rFonts w:ascii="Palatino Linotype" w:hAnsi="Palatino Linotype" w:cs="Arial"/>
          <w:b/>
          <w:color w:val="000000"/>
        </w:rPr>
        <w:t xml:space="preserve">SAPASA/PRESUP/NEM/30/2021 </w:t>
      </w:r>
      <w:r>
        <w:rPr>
          <w:rFonts w:ascii="Palatino Linotype" w:hAnsi="Palatino Linotype" w:cs="Arial"/>
          <w:color w:val="000000"/>
        </w:rPr>
        <w:t xml:space="preserve">signado por la Jefa del </w:t>
      </w:r>
      <w:r w:rsidRPr="006A04CA">
        <w:rPr>
          <w:rFonts w:ascii="Palatino Linotype" w:hAnsi="Palatino Linotype" w:cs="Arial"/>
          <w:b/>
          <w:color w:val="000000"/>
          <w:u w:val="single"/>
        </w:rPr>
        <w:t>Departamento de Presupuestos</w:t>
      </w:r>
      <w:r>
        <w:rPr>
          <w:rFonts w:ascii="Palatino Linotype" w:hAnsi="Palatino Linotype" w:cs="Arial"/>
          <w:color w:val="000000"/>
        </w:rPr>
        <w:t xml:space="preserve"> y dirigido al Titular de la Unidad de Transparencia, en lo medular informa que no se ha emitido suficiencia presupuestal para la obra referida por el particular en la solicitud de información </w:t>
      </w:r>
      <w:r>
        <w:rPr>
          <w:rFonts w:ascii="Palatino Linotype" w:hAnsi="Palatino Linotype"/>
          <w:b/>
          <w:noProof/>
          <w:lang w:eastAsia="es-MX"/>
        </w:rPr>
        <w:t xml:space="preserve">00014/OASATIZARA/IP/2021, </w:t>
      </w:r>
      <w:r>
        <w:rPr>
          <w:rFonts w:ascii="Palatino Linotype" w:hAnsi="Palatino Linotype"/>
          <w:noProof/>
          <w:lang w:eastAsia="es-MX"/>
        </w:rPr>
        <w:t xml:space="preserve">por no contar con información alguna sobre dicho proyecto; de fecha ocho de marzo de dos mil veintiuno. </w:t>
      </w:r>
    </w:p>
    <w:p w14:paraId="225BED8D" w14:textId="62C9FF6E" w:rsidR="00182911" w:rsidRPr="00182911" w:rsidRDefault="00182911" w:rsidP="00012220">
      <w:pPr>
        <w:pStyle w:val="Prrafodelista"/>
        <w:numPr>
          <w:ilvl w:val="0"/>
          <w:numId w:val="44"/>
        </w:numPr>
        <w:spacing w:line="360" w:lineRule="auto"/>
        <w:jc w:val="both"/>
        <w:rPr>
          <w:rFonts w:ascii="Palatino Linotype" w:hAnsi="Palatino Linotype" w:cs="Arial"/>
          <w:b/>
          <w:color w:val="000000"/>
        </w:rPr>
      </w:pPr>
      <w:r>
        <w:rPr>
          <w:rFonts w:ascii="Palatino Linotype" w:hAnsi="Palatino Linotype"/>
          <w:noProof/>
          <w:lang w:eastAsia="es-MX"/>
        </w:rPr>
        <w:t xml:space="preserve">Oficio </w:t>
      </w:r>
      <w:r>
        <w:rPr>
          <w:rFonts w:ascii="Palatino Linotype" w:hAnsi="Palatino Linotype"/>
          <w:b/>
          <w:noProof/>
          <w:lang w:eastAsia="es-MX"/>
        </w:rPr>
        <w:t xml:space="preserve">SAPASA/ADQyL/GGJI/053/2021 </w:t>
      </w:r>
      <w:r>
        <w:rPr>
          <w:rFonts w:ascii="Palatino Linotype" w:hAnsi="Palatino Linotype"/>
          <w:noProof/>
          <w:lang w:eastAsia="es-MX"/>
        </w:rPr>
        <w:t xml:space="preserve">signado por el </w:t>
      </w:r>
      <w:r w:rsidRPr="006A04CA">
        <w:rPr>
          <w:rFonts w:ascii="Palatino Linotype" w:hAnsi="Palatino Linotype"/>
          <w:b/>
          <w:noProof/>
          <w:u w:val="single"/>
          <w:lang w:eastAsia="es-MX"/>
        </w:rPr>
        <w:t>Coordinador de Adquisiciones y Licitaciones</w:t>
      </w:r>
      <w:r>
        <w:rPr>
          <w:rFonts w:ascii="Palatino Linotype" w:hAnsi="Palatino Linotype"/>
          <w:noProof/>
          <w:lang w:eastAsia="es-MX"/>
        </w:rPr>
        <w:t xml:space="preserve"> y dirigido al Titular de la Unidad de Transparencia, en sintesis refiere que ratifica la respuesta primigenia, al no haber generado o recibido documento alguno respecto de la obra referida en la solicitud de información, por lo que en sus archivos no existe documentación alguna vinculada con lo solicitado por el recurrente; de fecha nueve de marzo de dos mil veintiuno. </w:t>
      </w:r>
    </w:p>
    <w:p w14:paraId="22599C32" w14:textId="1D7C1226" w:rsidR="00182911" w:rsidRPr="00182911" w:rsidRDefault="00182911" w:rsidP="00012220">
      <w:pPr>
        <w:pStyle w:val="Prrafodelista"/>
        <w:numPr>
          <w:ilvl w:val="0"/>
          <w:numId w:val="44"/>
        </w:numPr>
        <w:spacing w:line="360" w:lineRule="auto"/>
        <w:jc w:val="both"/>
        <w:rPr>
          <w:rFonts w:ascii="Palatino Linotype" w:hAnsi="Palatino Linotype" w:cs="Arial"/>
          <w:b/>
          <w:color w:val="000000"/>
        </w:rPr>
      </w:pPr>
      <w:r>
        <w:rPr>
          <w:rFonts w:ascii="Palatino Linotype" w:hAnsi="Palatino Linotype"/>
          <w:noProof/>
          <w:lang w:eastAsia="es-MX"/>
        </w:rPr>
        <w:t xml:space="preserve">Oficio </w:t>
      </w:r>
      <w:r>
        <w:rPr>
          <w:rFonts w:ascii="Palatino Linotype" w:hAnsi="Palatino Linotype"/>
          <w:b/>
          <w:noProof/>
          <w:lang w:eastAsia="es-MX"/>
        </w:rPr>
        <w:t xml:space="preserve">SAPASA/SCyOH/0212/2021 </w:t>
      </w:r>
      <w:r>
        <w:rPr>
          <w:rFonts w:ascii="Palatino Linotype" w:hAnsi="Palatino Linotype"/>
          <w:noProof/>
          <w:lang w:eastAsia="es-MX"/>
        </w:rPr>
        <w:t xml:space="preserve">signado por el </w:t>
      </w:r>
      <w:r w:rsidRPr="006A04CA">
        <w:rPr>
          <w:rFonts w:ascii="Palatino Linotype" w:hAnsi="Palatino Linotype"/>
          <w:b/>
          <w:noProof/>
          <w:u w:val="single"/>
          <w:lang w:eastAsia="es-MX"/>
        </w:rPr>
        <w:t>Subdirector de Construcción y Operación Hidráulica</w:t>
      </w:r>
      <w:r>
        <w:rPr>
          <w:rFonts w:ascii="Palatino Linotype" w:hAnsi="Palatino Linotype"/>
          <w:noProof/>
          <w:lang w:eastAsia="es-MX"/>
        </w:rPr>
        <w:t xml:space="preserve"> y dirigido al Titular de la Unidad de Transparencia, en términos generales alude que el organismo operador no </w:t>
      </w:r>
      <w:r>
        <w:rPr>
          <w:rFonts w:ascii="Palatino Linotype" w:hAnsi="Palatino Linotype"/>
          <w:noProof/>
          <w:lang w:eastAsia="es-MX"/>
        </w:rPr>
        <w:lastRenderedPageBreak/>
        <w:t xml:space="preserve">contrató ni ejecutó ninguna obra nueva o de rehabilitación de la infraestructura hidrosanitaria en la dirección citada por el solicitante; de fecha veinticuatro de febrero de dos mil veintiuno. </w:t>
      </w:r>
    </w:p>
    <w:p w14:paraId="5D839F1D" w14:textId="77777777" w:rsidR="00182911" w:rsidRPr="00D05C8E" w:rsidRDefault="00182911" w:rsidP="00D05C8E">
      <w:pPr>
        <w:spacing w:line="360" w:lineRule="auto"/>
        <w:ind w:left="720"/>
        <w:jc w:val="both"/>
        <w:rPr>
          <w:rFonts w:ascii="Palatino Linotype" w:hAnsi="Palatino Linotype" w:cs="Arial"/>
          <w:b/>
          <w:color w:val="000000"/>
        </w:rPr>
      </w:pPr>
    </w:p>
    <w:p w14:paraId="56870774" w14:textId="05221245" w:rsidR="00D05C8E" w:rsidRPr="00395EDB" w:rsidRDefault="00D05C8E" w:rsidP="00D05C8E">
      <w:pPr>
        <w:tabs>
          <w:tab w:val="left" w:pos="709"/>
        </w:tabs>
        <w:spacing w:before="240" w:line="360" w:lineRule="auto"/>
        <w:ind w:right="51"/>
        <w:jc w:val="both"/>
        <w:rPr>
          <w:rFonts w:ascii="Arial" w:hAnsi="Arial" w:cs="Arial"/>
          <w:color w:val="222222"/>
          <w:lang w:eastAsia="es-MX"/>
        </w:rPr>
      </w:pPr>
      <w:r>
        <w:rPr>
          <w:rFonts w:ascii="Palatino Linotype" w:hAnsi="Palatino Linotype"/>
          <w:sz w:val="24"/>
          <w:szCs w:val="24"/>
        </w:rPr>
        <w:t xml:space="preserve">En atención a lo referido previamente, resulta necesario señalar que mediante respuesta e informe justificado, </w:t>
      </w:r>
      <w:r>
        <w:rPr>
          <w:rFonts w:ascii="Palatino Linotype" w:hAnsi="Palatino Linotype"/>
          <w:b/>
          <w:sz w:val="24"/>
          <w:szCs w:val="24"/>
        </w:rPr>
        <w:t xml:space="preserve">El Sujeto Obligado </w:t>
      </w:r>
      <w:r>
        <w:rPr>
          <w:rFonts w:ascii="Palatino Linotype" w:hAnsi="Palatino Linotype"/>
          <w:sz w:val="24"/>
          <w:szCs w:val="24"/>
        </w:rPr>
        <w:t>hizo del conocimiento del</w:t>
      </w:r>
      <w:r>
        <w:rPr>
          <w:rFonts w:ascii="Palatino Linotype" w:hAnsi="Palatino Linotype"/>
          <w:b/>
          <w:sz w:val="24"/>
          <w:szCs w:val="24"/>
        </w:rPr>
        <w:t xml:space="preserve"> Recurrente </w:t>
      </w:r>
      <w:r>
        <w:rPr>
          <w:rFonts w:ascii="Palatino Linotype" w:hAnsi="Palatino Linotype"/>
          <w:sz w:val="24"/>
          <w:szCs w:val="24"/>
        </w:rPr>
        <w:t xml:space="preserve">que no cuenta con la información que resulta de su interés; destacando </w:t>
      </w:r>
      <w:r w:rsidRPr="00A507EB">
        <w:rPr>
          <w:rFonts w:ascii="Palatino Linotype" w:hAnsi="Palatino Linotype" w:cs="Arial"/>
          <w:sz w:val="24"/>
          <w:szCs w:val="24"/>
        </w:rPr>
        <w:t>entonces que el Pleno de este Organismo Garante, ha sostenido que ante la presencia de un hecho negativo, resultaría innecesaria una declaratoria de inexistencia en términos de 19, 169 y 170 de la Ley de Transparencia y Acceso a la Información Pública del Estado de México y Municipios, y</w:t>
      </w:r>
      <w:r>
        <w:rPr>
          <w:rFonts w:ascii="Palatino Linotype" w:hAnsi="Palatino Linotype" w:cs="Arial"/>
          <w:sz w:val="24"/>
          <w:szCs w:val="24"/>
        </w:rPr>
        <w:t xml:space="preserve"> ante un hecho negativo resulta aplicable</w:t>
      </w:r>
      <w:r w:rsidRPr="00A507EB">
        <w:rPr>
          <w:rFonts w:ascii="Palatino Linotype" w:hAnsi="Palatino Linotype" w:cs="Arial"/>
          <w:sz w:val="24"/>
          <w:szCs w:val="24"/>
        </w:rPr>
        <w:t xml:space="preserve"> la siguiente tesis</w:t>
      </w:r>
      <w:r w:rsidRPr="00A507EB">
        <w:rPr>
          <w:rFonts w:ascii="Palatino Linotype" w:hAnsi="Palatino Linotype" w:cs="Arial"/>
          <w:color w:val="222222"/>
          <w:sz w:val="24"/>
          <w:szCs w:val="24"/>
        </w:rPr>
        <w:t>:</w:t>
      </w:r>
    </w:p>
    <w:p w14:paraId="1535CFAD" w14:textId="77777777" w:rsidR="00D05C8E" w:rsidRPr="00395EDB" w:rsidRDefault="00D05C8E" w:rsidP="00D05C8E">
      <w:pPr>
        <w:shd w:val="clear" w:color="auto" w:fill="FFFFFF"/>
        <w:spacing w:before="240" w:line="360" w:lineRule="auto"/>
        <w:ind w:left="851" w:right="851"/>
        <w:jc w:val="both"/>
        <w:rPr>
          <w:rFonts w:ascii="Arial" w:hAnsi="Arial" w:cs="Arial"/>
          <w:color w:val="222222"/>
          <w:sz w:val="19"/>
          <w:szCs w:val="19"/>
        </w:rPr>
      </w:pPr>
      <w:r w:rsidRPr="00395EDB">
        <w:rPr>
          <w:rFonts w:ascii="Palatino Linotype" w:hAnsi="Palatino Linotype" w:cs="Arial"/>
          <w:color w:val="222222"/>
          <w:sz w:val="19"/>
          <w:szCs w:val="19"/>
        </w:rPr>
        <w:t> </w:t>
      </w:r>
      <w:r w:rsidRPr="00395EDB">
        <w:rPr>
          <w:rFonts w:ascii="Palatino Linotype" w:hAnsi="Palatino Linotype" w:cs="Arial"/>
          <w:b/>
          <w:bCs/>
          <w:i/>
          <w:iCs/>
          <w:color w:val="222222"/>
        </w:rPr>
        <w:t>“HECHOS NEGATIVOS, NO SON SUSCEPTIBLES DE DEMOSTRACION.</w:t>
      </w:r>
    </w:p>
    <w:p w14:paraId="4C6CCDDA" w14:textId="77777777" w:rsidR="00D05C8E" w:rsidRPr="00D71F22" w:rsidRDefault="00D05C8E" w:rsidP="00D05C8E">
      <w:pPr>
        <w:shd w:val="clear" w:color="auto" w:fill="FFFFFF"/>
        <w:spacing w:before="240" w:line="360" w:lineRule="auto"/>
        <w:ind w:left="851" w:right="851"/>
        <w:jc w:val="both"/>
        <w:rPr>
          <w:rFonts w:ascii="Arial" w:hAnsi="Arial" w:cs="Arial"/>
          <w:b/>
          <w:color w:val="222222"/>
          <w:sz w:val="19"/>
          <w:szCs w:val="19"/>
        </w:rPr>
      </w:pPr>
      <w:r w:rsidRPr="00395EDB">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r>
        <w:rPr>
          <w:rFonts w:ascii="Palatino Linotype" w:hAnsi="Palatino Linotype" w:cs="Arial"/>
          <w:i/>
          <w:iCs/>
          <w:color w:val="222222"/>
        </w:rPr>
        <w:t xml:space="preserve">” </w:t>
      </w:r>
      <w:r>
        <w:rPr>
          <w:rFonts w:ascii="Palatino Linotype" w:hAnsi="Palatino Linotype" w:cs="Arial"/>
          <w:b/>
          <w:i/>
          <w:iCs/>
          <w:color w:val="222222"/>
        </w:rPr>
        <w:t>[Sic]</w:t>
      </w:r>
    </w:p>
    <w:p w14:paraId="0D13D81D" w14:textId="456A8DBE" w:rsidR="00D05C8E" w:rsidRPr="00D05C8E" w:rsidRDefault="00D05C8E" w:rsidP="00012220">
      <w:pPr>
        <w:spacing w:line="360" w:lineRule="auto"/>
        <w:jc w:val="both"/>
        <w:rPr>
          <w:rFonts w:ascii="Palatino Linotype" w:hAnsi="Palatino Linotype" w:cs="Arial"/>
          <w:color w:val="000000"/>
          <w:sz w:val="24"/>
          <w:szCs w:val="24"/>
        </w:rPr>
      </w:pPr>
    </w:p>
    <w:p w14:paraId="4D568642" w14:textId="77777777" w:rsidR="00D05C8E" w:rsidRDefault="00D05C8E" w:rsidP="00012220">
      <w:pPr>
        <w:spacing w:line="360" w:lineRule="auto"/>
        <w:jc w:val="both"/>
        <w:rPr>
          <w:rFonts w:ascii="Palatino Linotype" w:hAnsi="Palatino Linotype" w:cs="Arial"/>
          <w:b/>
          <w:color w:val="000000"/>
        </w:rPr>
      </w:pPr>
    </w:p>
    <w:p w14:paraId="48917B16" w14:textId="1DA8A49D" w:rsidR="002D64A8" w:rsidRDefault="002D64A8" w:rsidP="002D64A8">
      <w:pPr>
        <w:pStyle w:val="Sinespaciado"/>
        <w:spacing w:before="240" w:after="160" w:line="360" w:lineRule="auto"/>
        <w:jc w:val="both"/>
        <w:rPr>
          <w:rFonts w:ascii="Palatino Linotype" w:hAnsi="Palatino Linotype" w:cs="Arial"/>
        </w:rPr>
      </w:pPr>
      <w:r>
        <w:rPr>
          <w:rFonts w:ascii="Palatino Linotype" w:hAnsi="Palatino Linotype" w:cs="Arial"/>
          <w:color w:val="000000"/>
        </w:rPr>
        <w:lastRenderedPageBreak/>
        <w:t xml:space="preserve">En virtud de lo anterior, a toda luz se desprende que </w:t>
      </w:r>
      <w:r w:rsidR="00D05C8E">
        <w:rPr>
          <w:rFonts w:ascii="Palatino Linotype" w:hAnsi="Palatino Linotype" w:cs="Arial"/>
          <w:color w:val="000000"/>
        </w:rPr>
        <w:t>las actuaciones rendidas</w:t>
      </w:r>
      <w:r>
        <w:rPr>
          <w:rFonts w:ascii="Palatino Linotype" w:hAnsi="Palatino Linotype" w:cs="Arial"/>
          <w:color w:val="000000"/>
        </w:rPr>
        <w:t xml:space="preserve"> por </w:t>
      </w:r>
      <w:r>
        <w:rPr>
          <w:rFonts w:ascii="Palatino Linotype" w:hAnsi="Palatino Linotype" w:cs="Arial"/>
          <w:b/>
          <w:color w:val="000000"/>
        </w:rPr>
        <w:t xml:space="preserve">El Sujeto Obligado </w:t>
      </w:r>
      <w:r>
        <w:rPr>
          <w:rFonts w:ascii="Palatino Linotype" w:hAnsi="Palatino Linotype" w:cs="Arial"/>
          <w:color w:val="000000"/>
        </w:rPr>
        <w:t>se encuentra</w:t>
      </w:r>
      <w:r w:rsidR="00D05C8E">
        <w:rPr>
          <w:rFonts w:ascii="Palatino Linotype" w:hAnsi="Palatino Linotype" w:cs="Arial"/>
          <w:color w:val="000000"/>
        </w:rPr>
        <w:t>n dotadas</w:t>
      </w:r>
      <w:r>
        <w:rPr>
          <w:rFonts w:ascii="Palatino Linotype" w:hAnsi="Palatino Linotype" w:cs="Arial"/>
          <w:color w:val="000000"/>
        </w:rPr>
        <w:t xml:space="preserve"> de los principios de congruencia y exhaustividad, al haber garantizado plenamente el derecho de acceso a la información pública. </w:t>
      </w:r>
      <w:r>
        <w:rPr>
          <w:rFonts w:ascii="Palatino Linotype" w:hAnsi="Palatino Linotype" w:cs="Arial"/>
        </w:rPr>
        <w:t xml:space="preserve">Robustece lo anterior el criterio </w:t>
      </w:r>
      <w:r>
        <w:rPr>
          <w:rFonts w:ascii="Palatino Linotype" w:hAnsi="Palatino Linotype" w:cs="Arial"/>
          <w:b/>
        </w:rPr>
        <w:t xml:space="preserve">02/17 </w:t>
      </w:r>
      <w:r>
        <w:rPr>
          <w:rFonts w:ascii="Palatino Linotype" w:hAnsi="Palatino Linotype" w:cs="Arial"/>
        </w:rPr>
        <w:t xml:space="preserve">del Instituto Nacional de Transparencia, Acceso a la Información y Protección de Datos Personales que dispone a la literalidad lo siguiente: </w:t>
      </w:r>
    </w:p>
    <w:p w14:paraId="102BE26E" w14:textId="77777777" w:rsidR="002D64A8" w:rsidRDefault="002D64A8" w:rsidP="002D64A8">
      <w:pPr>
        <w:spacing w:before="240" w:line="360" w:lineRule="auto"/>
        <w:ind w:left="851" w:right="851"/>
        <w:jc w:val="both"/>
        <w:rPr>
          <w:rFonts w:ascii="Palatino Linotype" w:hAnsi="Palatino Linotype" w:cs="Arial"/>
          <w:b/>
          <w:i/>
        </w:rPr>
      </w:pPr>
      <w:r>
        <w:rPr>
          <w:rFonts w:ascii="Palatino Linotype" w:hAnsi="Palatino Linotype" w:cs="Arial"/>
          <w:b/>
          <w:i/>
        </w:rPr>
        <w:t>“</w:t>
      </w:r>
      <w:r w:rsidRPr="004C5D8A">
        <w:rPr>
          <w:rFonts w:ascii="Palatino Linotype" w:hAnsi="Palatino Linotype" w:cs="Arial"/>
          <w:b/>
          <w:i/>
        </w:rPr>
        <w:t xml:space="preserve">CONGRUENCIA Y EXHAUSTIVIDAD. SUS ALCANCES PARA GARANTIZAR EL DERECHO DE ACCESO A LA INFORMACIÓN. </w:t>
      </w:r>
    </w:p>
    <w:p w14:paraId="7E9A4B9B" w14:textId="77777777" w:rsidR="002D64A8" w:rsidRDefault="002D64A8" w:rsidP="002D64A8">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0537B9D" w14:textId="77777777" w:rsidR="002D64A8" w:rsidRDefault="002D64A8" w:rsidP="002D64A8">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RRA 0003/16 Comisión Nacional de las Zonas Áridas. 29 de junio de 2016. Por unanimidad. Comisionado Ponente Oscar Mauricio Guerra Ford. </w:t>
      </w:r>
    </w:p>
    <w:p w14:paraId="1DB9E4B8" w14:textId="77777777" w:rsidR="002D64A8" w:rsidRDefault="002D64A8" w:rsidP="002D64A8">
      <w:pPr>
        <w:spacing w:before="240" w:line="360" w:lineRule="auto"/>
        <w:ind w:left="851" w:right="851"/>
        <w:jc w:val="both"/>
        <w:rPr>
          <w:rFonts w:ascii="Palatino Linotype" w:hAnsi="Palatino Linotype" w:cs="Arial"/>
          <w:i/>
        </w:rPr>
      </w:pPr>
      <w:r>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7F882089" w14:textId="77777777" w:rsidR="002D64A8" w:rsidRDefault="002D64A8" w:rsidP="002D64A8">
      <w:pPr>
        <w:spacing w:before="240" w:line="360" w:lineRule="auto"/>
        <w:ind w:left="851" w:right="851"/>
        <w:jc w:val="both"/>
        <w:rPr>
          <w:rFonts w:ascii="Palatino Linotype" w:eastAsia="Times New Roman" w:hAnsi="Palatino Linotype" w:cs="Times New Roman"/>
          <w:b/>
          <w:sz w:val="24"/>
          <w:szCs w:val="24"/>
          <w:lang w:val="es-ES_tradnl" w:eastAsia="es-ES"/>
        </w:rPr>
      </w:pPr>
      <w:r>
        <w:rPr>
          <w:rFonts w:ascii="Palatino Linotype" w:hAnsi="Palatino Linotype" w:cs="Arial"/>
          <w:i/>
        </w:rPr>
        <w:t xml:space="preserve">RRA 1419/16 Secretaría de Educación Pública. 14 de septiembre de 2016. Por unanimidad. Comisionado Ponente </w:t>
      </w:r>
      <w:proofErr w:type="spellStart"/>
      <w:r>
        <w:rPr>
          <w:rFonts w:ascii="Palatino Linotype" w:hAnsi="Palatino Linotype" w:cs="Arial"/>
          <w:i/>
        </w:rPr>
        <w:t>Rosendoevgueni</w:t>
      </w:r>
      <w:proofErr w:type="spellEnd"/>
      <w:r>
        <w:rPr>
          <w:rFonts w:ascii="Palatino Linotype" w:hAnsi="Palatino Linotype" w:cs="Arial"/>
          <w:i/>
        </w:rPr>
        <w:t xml:space="preserve"> Monterrey </w:t>
      </w:r>
      <w:proofErr w:type="spellStart"/>
      <w:r>
        <w:rPr>
          <w:rFonts w:ascii="Palatino Linotype" w:hAnsi="Palatino Linotype" w:cs="Arial"/>
          <w:i/>
        </w:rPr>
        <w:t>Chepov</w:t>
      </w:r>
      <w:proofErr w:type="spellEnd"/>
      <w:r>
        <w:rPr>
          <w:rFonts w:ascii="Palatino Linotype" w:hAnsi="Palatino Linotype" w:cs="Arial"/>
          <w:i/>
        </w:rPr>
        <w:t xml:space="preserve">.” </w:t>
      </w:r>
      <w:r w:rsidRPr="002D7F26">
        <w:rPr>
          <w:rFonts w:ascii="Palatino Linotype" w:eastAsia="Times New Roman" w:hAnsi="Palatino Linotype" w:cs="Times New Roman"/>
          <w:b/>
          <w:i/>
          <w:sz w:val="24"/>
          <w:szCs w:val="24"/>
          <w:lang w:val="es-ES_tradnl" w:eastAsia="es-ES"/>
        </w:rPr>
        <w:t>[Sic]</w:t>
      </w:r>
    </w:p>
    <w:p w14:paraId="61FC7571" w14:textId="452968AB" w:rsidR="002D64A8" w:rsidRDefault="002D64A8" w:rsidP="002D64A8">
      <w:pPr>
        <w:spacing w:line="360" w:lineRule="auto"/>
        <w:jc w:val="both"/>
        <w:rPr>
          <w:rFonts w:ascii="Palatino Linotype" w:hAnsi="Palatino Linotype" w:cs="Arial"/>
          <w:color w:val="000000"/>
        </w:rPr>
      </w:pPr>
    </w:p>
    <w:p w14:paraId="613E1190" w14:textId="77777777" w:rsidR="002D64A8" w:rsidRPr="00E5738E" w:rsidRDefault="002D64A8" w:rsidP="002D64A8">
      <w:pPr>
        <w:tabs>
          <w:tab w:val="left" w:pos="709"/>
        </w:tabs>
        <w:spacing w:before="240" w:line="360" w:lineRule="auto"/>
        <w:ind w:right="51"/>
        <w:jc w:val="both"/>
        <w:rPr>
          <w:rFonts w:ascii="Palatino Linotype" w:hAnsi="Palatino Linotype" w:cs="Arial"/>
          <w:sz w:val="24"/>
          <w:szCs w:val="24"/>
        </w:rPr>
      </w:pPr>
      <w:r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Pr="00E5738E">
        <w:rPr>
          <w:rFonts w:ascii="Palatino Linotype" w:hAnsi="Palatino Linotype" w:cs="Arial"/>
          <w:b/>
          <w:sz w:val="24"/>
          <w:szCs w:val="24"/>
          <w:u w:val="single"/>
        </w:rPr>
        <w:t xml:space="preserve">modifique el acto;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2534B886" w14:textId="77777777" w:rsidR="002D64A8" w:rsidRPr="00E5738E" w:rsidRDefault="002D64A8" w:rsidP="002D64A8">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297C624" w14:textId="77777777" w:rsidR="002D64A8" w:rsidRPr="0004467E" w:rsidRDefault="002D64A8" w:rsidP="002D64A8">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43994EA3" w14:textId="77777777" w:rsidR="002D64A8" w:rsidRPr="0004467E" w:rsidRDefault="002D64A8" w:rsidP="002D64A8">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lastRenderedPageBreak/>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6B6A8AEB" w14:textId="77777777" w:rsidR="002D64A8" w:rsidRPr="0004467E" w:rsidRDefault="002D64A8" w:rsidP="002D64A8">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7160530D" w14:textId="77777777" w:rsidR="002D64A8" w:rsidRPr="0004467E" w:rsidRDefault="002D64A8" w:rsidP="002D64A8">
      <w:pPr>
        <w:spacing w:line="360" w:lineRule="auto"/>
        <w:ind w:left="851" w:right="851"/>
        <w:jc w:val="both"/>
        <w:rPr>
          <w:rFonts w:ascii="Palatino Linotype" w:hAnsi="Palatino Linotype" w:cs="Arial"/>
          <w:i/>
        </w:rPr>
      </w:pPr>
      <w:r w:rsidRPr="0004467E">
        <w:rPr>
          <w:rFonts w:ascii="Palatino Linotype" w:hAnsi="Palatino Linotype" w:cs="Arial"/>
          <w:i/>
        </w:rPr>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175F1954" w14:textId="77777777" w:rsidR="002D64A8" w:rsidRPr="0004467E" w:rsidRDefault="002D64A8" w:rsidP="002D64A8">
      <w:pPr>
        <w:ind w:right="141"/>
        <w:jc w:val="both"/>
        <w:rPr>
          <w:rFonts w:ascii="Palatino Linotype" w:hAnsi="Palatino Linotype" w:cs="Arial"/>
        </w:rPr>
      </w:pPr>
    </w:p>
    <w:p w14:paraId="365B6BE1" w14:textId="77777777" w:rsidR="002D64A8" w:rsidRPr="0004467E" w:rsidRDefault="002D64A8" w:rsidP="002D64A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6C4671B3" w14:textId="77777777" w:rsidR="002D64A8" w:rsidRPr="0004467E" w:rsidRDefault="002D64A8" w:rsidP="002D64A8">
      <w:pPr>
        <w:spacing w:line="360" w:lineRule="auto"/>
        <w:jc w:val="both"/>
        <w:rPr>
          <w:rFonts w:ascii="Palatino Linotype" w:hAnsi="Palatino Linotype" w:cs="Arial"/>
          <w:b/>
          <w:sz w:val="24"/>
          <w:szCs w:val="24"/>
        </w:rPr>
      </w:pPr>
      <w:r w:rsidRPr="0004467E">
        <w:rPr>
          <w:rFonts w:ascii="Palatino Linotype" w:hAnsi="Palatino Linotype" w:cs="Arial"/>
          <w:sz w:val="24"/>
          <w:szCs w:val="24"/>
        </w:rPr>
        <w:lastRenderedPageBreak/>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6584CD7F" w14:textId="77777777" w:rsidR="002D64A8" w:rsidRPr="009D68FF" w:rsidRDefault="002D64A8" w:rsidP="002D64A8">
      <w:pPr>
        <w:pStyle w:val="Prrafodelista"/>
        <w:numPr>
          <w:ilvl w:val="0"/>
          <w:numId w:val="41"/>
        </w:numPr>
        <w:spacing w:line="360" w:lineRule="auto"/>
        <w:ind w:right="851"/>
        <w:jc w:val="both"/>
        <w:rPr>
          <w:rFonts w:ascii="Palatino Linotype" w:hAnsi="Palatino Linotype" w:cs="Arial"/>
          <w:b/>
        </w:rPr>
      </w:pPr>
      <w:r w:rsidRPr="0004467E">
        <w:rPr>
          <w:rFonts w:ascii="Palatino Linotype" w:hAnsi="Palatino Linotype" w:cs="Arial"/>
          <w:b/>
        </w:rPr>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32CC6983" w14:textId="77777777" w:rsidR="002D64A8" w:rsidRPr="00E5738E" w:rsidRDefault="002D64A8" w:rsidP="002D64A8">
      <w:pPr>
        <w:pStyle w:val="Prrafodelista"/>
        <w:spacing w:line="360" w:lineRule="auto"/>
        <w:ind w:left="720" w:right="851"/>
        <w:jc w:val="both"/>
        <w:rPr>
          <w:rFonts w:ascii="Palatino Linotype" w:hAnsi="Palatino Linotype" w:cs="Arial"/>
          <w:b/>
        </w:rPr>
      </w:pPr>
    </w:p>
    <w:p w14:paraId="66F8A167" w14:textId="77777777" w:rsidR="002D64A8" w:rsidRPr="0004467E" w:rsidRDefault="002D64A8" w:rsidP="002D64A8">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6B54CBF3" w14:textId="77777777" w:rsidR="002D64A8" w:rsidRPr="0004467E" w:rsidRDefault="002D64A8" w:rsidP="002D64A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2F2119D2" w14:textId="77777777" w:rsidR="002D64A8" w:rsidRPr="0004467E" w:rsidRDefault="002D64A8" w:rsidP="002D64A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w:t>
      </w:r>
      <w:r w:rsidRPr="0004467E">
        <w:rPr>
          <w:rFonts w:ascii="Palatino Linotype" w:hAnsi="Palatino Linotype" w:cs="Arial"/>
          <w:sz w:val="24"/>
          <w:szCs w:val="24"/>
        </w:rPr>
        <w:lastRenderedPageBreak/>
        <w:t xml:space="preserve">haya interpuesto queda sin materia lo que imposibilita el estudio de fondo de la </w:t>
      </w:r>
      <w:proofErr w:type="spellStart"/>
      <w:r w:rsidRPr="0004467E">
        <w:rPr>
          <w:rFonts w:ascii="Palatino Linotype" w:hAnsi="Palatino Linotype" w:cs="Arial"/>
          <w:b/>
          <w:i/>
          <w:sz w:val="24"/>
          <w:szCs w:val="24"/>
        </w:rPr>
        <w:t>litis</w:t>
      </w:r>
      <w:proofErr w:type="spellEnd"/>
      <w:r w:rsidRPr="0004467E">
        <w:rPr>
          <w:rFonts w:ascii="Palatino Linotype" w:hAnsi="Palatino Linotype" w:cs="Arial"/>
          <w:b/>
          <w:i/>
          <w:sz w:val="24"/>
          <w:szCs w:val="24"/>
        </w:rPr>
        <w:t xml:space="preserve">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23E86089" w14:textId="77777777" w:rsidR="002D64A8" w:rsidRDefault="002D64A8" w:rsidP="002D64A8">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24CC3A0B" w14:textId="7E202C3C" w:rsidR="002D64A8" w:rsidRPr="00717553" w:rsidRDefault="002D64A8" w:rsidP="002D64A8">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sidR="00D05C8E">
        <w:rPr>
          <w:rFonts w:ascii="Palatino Linotype" w:hAnsi="Palatino Linotype" w:cs="Arial"/>
          <w:b/>
          <w:sz w:val="24"/>
          <w:szCs w:val="24"/>
          <w:lang w:val="es-ES_tradnl"/>
        </w:rPr>
        <w:t>0740</w:t>
      </w:r>
      <w:r w:rsidRPr="002E3488">
        <w:rPr>
          <w:rFonts w:ascii="Palatino Linotype" w:hAnsi="Palatino Linotype" w:cs="Arial"/>
          <w:b/>
          <w:sz w:val="24"/>
          <w:szCs w:val="24"/>
          <w:lang w:val="es-ES_tradnl"/>
        </w:rPr>
        <w:t>/INFOEM/IP/RR/20</w:t>
      </w:r>
      <w:r>
        <w:rPr>
          <w:rFonts w:ascii="Palatino Linotype" w:hAnsi="Palatino Linotype" w:cs="Arial"/>
          <w:b/>
          <w:sz w:val="24"/>
          <w:szCs w:val="24"/>
          <w:lang w:val="es-ES_tradnl"/>
        </w:rPr>
        <w:t>21</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49DB7C68" w14:textId="77777777" w:rsidR="002D64A8" w:rsidRPr="00523CF0" w:rsidRDefault="002D64A8" w:rsidP="002D64A8">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4E6067A5" w14:textId="0EE61C2A" w:rsidR="00D05C8E" w:rsidRDefault="00D05C8E" w:rsidP="002D64A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noProof/>
          <w:spacing w:val="60"/>
          <w:sz w:val="28"/>
          <w:lang w:eastAsia="es-MX"/>
        </w:rPr>
        <mc:AlternateContent>
          <mc:Choice Requires="wps">
            <w:drawing>
              <wp:anchor distT="0" distB="0" distL="114300" distR="114300" simplePos="0" relativeHeight="251735030" behindDoc="0" locked="0" layoutInCell="1" allowOverlap="1" wp14:anchorId="2CD342C9" wp14:editId="5419E3A1">
                <wp:simplePos x="0" y="0"/>
                <wp:positionH relativeFrom="column">
                  <wp:posOffset>-237298</wp:posOffset>
                </wp:positionH>
                <wp:positionV relativeFrom="paragraph">
                  <wp:posOffset>134068</wp:posOffset>
                </wp:positionV>
                <wp:extent cx="6122505" cy="1804946"/>
                <wp:effectExtent l="0" t="0" r="31115" b="24130"/>
                <wp:wrapNone/>
                <wp:docPr id="25" name="Conector recto 25"/>
                <wp:cNvGraphicFramePr/>
                <a:graphic xmlns:a="http://schemas.openxmlformats.org/drawingml/2006/main">
                  <a:graphicData uri="http://schemas.microsoft.com/office/word/2010/wordprocessingShape">
                    <wps:wsp>
                      <wps:cNvCnPr/>
                      <wps:spPr>
                        <a:xfrm>
                          <a:off x="0" y="0"/>
                          <a:ext cx="6122505" cy="1804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0C72C" id="Conector recto 25" o:spid="_x0000_s1026" style="position:absolute;z-index:251735030;visibility:visible;mso-wrap-style:square;mso-wrap-distance-left:9pt;mso-wrap-distance-top:0;mso-wrap-distance-right:9pt;mso-wrap-distance-bottom:0;mso-position-horizontal:absolute;mso-position-horizontal-relative:text;mso-position-vertical:absolute;mso-position-vertical-relative:text" from="-18.7pt,10.55pt" to="463.4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OugEAAMcDAAAOAAAAZHJzL2Uyb0RvYy54bWysU9uO0zAQfUfiHyy/01y0Wy1R033oCl4Q&#10;VMB+gNcZt5Z809i06d8zdtIsAiTEal/s2HPOzJzjyeZ+tIadAKP2rufNquYMnPSDdoeeP37/8O6O&#10;s5iEG4TxDnp+gcjvt2/fbM6hg9YfvRkAGSVxsTuHnh9TCl1VRXkEK+LKB3AUVB6tSHTEQzWgOFN2&#10;a6q2rtfV2eMQ0EuIkW4fpiDflvxKgUxflIqQmOk59ZbKimV9ymu13YjugCIctZzbEC/owgrtqOiS&#10;6kEkwX6g/iOV1RJ99CqtpLeVV0pLKBpITVP/pubbUQQoWsicGBab4uullZ9Pe2R66Hl7y5kTlt5o&#10;Ry8lk0eGeWMUIJfOIXYE3rk9zqcY9pgljwpt3kkMG4uzl8VZGBOTdLlu2va2pgqSYs1dffP+Zp2z&#10;Vs/0gDF9BG9Z/ui50S5LF504fYppgl4hxMvtTA2Ur3QxkMHGfQVFcqhkU9hlkGBnkJ0EjYCQElxq&#10;5tIFnWlKG7MQ638TZ3ymQhmy/yEvjFLZu7SQrXYe/1Y9jdeW1YS/OjDpzhY8+eFSnqZYQ9NSzJ0n&#10;O4/jr+dCf/7/tj8BAAD//wMAUEsDBBQABgAIAAAAIQA77Tdm4wAAAAoBAAAPAAAAZHJzL2Rvd25y&#10;ZXYueG1sTI9dS8NAEEXfBf/DMoJv7eZDq8ZMSimItSDFKtTHbXZNotnZkN026b/v+KSPwxzuPTef&#10;j7YVR9P7xhFCPI1AGCqdbqhC+Hh/mtyD8EGRVq0jg3AyHubF5UWuMu0GejPHbagEh5DPFEIdQpdJ&#10;6cvaWOWnrjPEvy/XWxX47CupezVwuG1lEkUzaVVD3FCrzixrU/5sDxbhtV+tlov16Zs2n3bYJevd&#10;5mV8Rry+GhePIIIZwx8Mv/qsDgU77d2BtBctwiS9u2EUIYljEAw8JDPeskdIo9sUZJHL/xOKMwAA&#10;AP//AwBQSwECLQAUAAYACAAAACEAtoM4kv4AAADhAQAAEwAAAAAAAAAAAAAAAAAAAAAAW0NvbnRl&#10;bnRfVHlwZXNdLnhtbFBLAQItABQABgAIAAAAIQA4/SH/1gAAAJQBAAALAAAAAAAAAAAAAAAAAC8B&#10;AABfcmVscy8ucmVsc1BLAQItABQABgAIAAAAIQAh+igOugEAAMcDAAAOAAAAAAAAAAAAAAAAAC4C&#10;AABkcnMvZTJvRG9jLnhtbFBLAQItABQABgAIAAAAIQA77Tdm4wAAAAoBAAAPAAAAAAAAAAAAAAAA&#10;ABQEAABkcnMvZG93bnJldi54bWxQSwUGAAAAAAQABADzAAAAJAUAAAAA&#10;" strokecolor="#5b9bd5 [3204]" strokeweight=".5pt">
                <v:stroke joinstyle="miter"/>
              </v:line>
            </w:pict>
          </mc:Fallback>
        </mc:AlternateContent>
      </w:r>
    </w:p>
    <w:p w14:paraId="637502E6" w14:textId="77777777" w:rsidR="00D05C8E" w:rsidRDefault="00D05C8E" w:rsidP="002D64A8">
      <w:pPr>
        <w:spacing w:before="240" w:line="360" w:lineRule="auto"/>
        <w:jc w:val="center"/>
        <w:rPr>
          <w:rFonts w:ascii="Palatino Linotype" w:eastAsia="Times New Roman" w:hAnsi="Palatino Linotype"/>
          <w:b/>
          <w:bCs/>
          <w:spacing w:val="60"/>
          <w:sz w:val="28"/>
          <w:lang w:val="es-ES_tradnl"/>
        </w:rPr>
      </w:pPr>
    </w:p>
    <w:p w14:paraId="1AFD2938" w14:textId="77777777" w:rsidR="00D05C8E" w:rsidRDefault="00D05C8E" w:rsidP="002D64A8">
      <w:pPr>
        <w:spacing w:before="240" w:line="360" w:lineRule="auto"/>
        <w:jc w:val="center"/>
        <w:rPr>
          <w:rFonts w:ascii="Palatino Linotype" w:eastAsia="Times New Roman" w:hAnsi="Palatino Linotype"/>
          <w:b/>
          <w:bCs/>
          <w:spacing w:val="60"/>
          <w:sz w:val="28"/>
          <w:lang w:val="es-ES_tradnl"/>
        </w:rPr>
      </w:pPr>
    </w:p>
    <w:p w14:paraId="7D22FFE3" w14:textId="77777777" w:rsidR="00D05C8E" w:rsidRDefault="00D05C8E" w:rsidP="002D64A8">
      <w:pPr>
        <w:spacing w:before="240" w:line="360" w:lineRule="auto"/>
        <w:jc w:val="center"/>
        <w:rPr>
          <w:rFonts w:ascii="Palatino Linotype" w:eastAsia="Times New Roman" w:hAnsi="Palatino Linotype"/>
          <w:b/>
          <w:bCs/>
          <w:spacing w:val="60"/>
          <w:sz w:val="28"/>
          <w:lang w:val="es-ES_tradnl"/>
        </w:rPr>
      </w:pPr>
    </w:p>
    <w:p w14:paraId="5D86AACA" w14:textId="77777777" w:rsidR="002D64A8" w:rsidRPr="00523CF0" w:rsidRDefault="002D64A8" w:rsidP="002D64A8">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lastRenderedPageBreak/>
        <w:t>SE    RESUELVE</w:t>
      </w:r>
    </w:p>
    <w:p w14:paraId="1252DCE1" w14:textId="07CFF4C2" w:rsidR="002D64A8" w:rsidRPr="00717553" w:rsidRDefault="002D64A8" w:rsidP="002D64A8">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w:t>
      </w:r>
      <w:r w:rsidR="00D05C8E">
        <w:rPr>
          <w:rFonts w:ascii="Palatino Linotype" w:hAnsi="Palatino Linotype" w:cs="Arial"/>
          <w:b/>
          <w:sz w:val="24"/>
          <w:szCs w:val="24"/>
          <w:lang w:val="es-ES_tradnl"/>
        </w:rPr>
        <w:t>0740</w:t>
      </w:r>
      <w:r w:rsidRPr="00AF55AC">
        <w:rPr>
          <w:rFonts w:ascii="Palatino Linotype" w:hAnsi="Palatino Linotype" w:cs="Arial"/>
          <w:b/>
          <w:sz w:val="24"/>
          <w:szCs w:val="24"/>
          <w:lang w:val="es-ES_tradnl"/>
        </w:rPr>
        <w:t>/INFOEM/IP/RR/20</w:t>
      </w:r>
      <w:r>
        <w:rPr>
          <w:rFonts w:ascii="Palatino Linotype" w:hAnsi="Palatino Linotype" w:cs="Arial"/>
          <w:b/>
          <w:sz w:val="24"/>
          <w:szCs w:val="24"/>
          <w:lang w:val="es-ES_tradnl"/>
        </w:rPr>
        <w:t>21</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sidR="004469CB">
        <w:rPr>
          <w:rFonts w:ascii="Palatino Linotype" w:hAnsi="Palatino Linotype" w:cs="Arial"/>
          <w:b/>
          <w:sz w:val="24"/>
          <w:szCs w:val="24"/>
          <w:lang w:val="es-ES_tradnl"/>
        </w:rPr>
        <w:t>TERCERO</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0FF060E2" w14:textId="77777777" w:rsidR="002D64A8" w:rsidRDefault="002D64A8" w:rsidP="002D64A8">
      <w:pPr>
        <w:spacing w:before="240" w:line="360" w:lineRule="auto"/>
        <w:jc w:val="both"/>
        <w:rPr>
          <w:rFonts w:ascii="Palatino Linotype" w:hAnsi="Palatino Linotype" w:cs="Arial"/>
          <w:sz w:val="24"/>
          <w:szCs w:val="24"/>
          <w:lang w:val="es-ES_tradnl"/>
        </w:rPr>
      </w:pPr>
    </w:p>
    <w:p w14:paraId="13C179F9" w14:textId="1F5C0747" w:rsidR="002D64A8" w:rsidRDefault="002D64A8" w:rsidP="002D64A8">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0070FDF5" w14:textId="77777777" w:rsidR="002D64A8" w:rsidRDefault="002D64A8" w:rsidP="002D64A8">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09CB51D6" w14:textId="4A1A8725" w:rsidR="002D64A8" w:rsidRDefault="002D64A8" w:rsidP="002D64A8">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w:t>
      </w:r>
      <w:r>
        <w:rPr>
          <w:rFonts w:ascii="Palatino Linotype" w:hAnsi="Palatino Linotype" w:cs="Arial"/>
          <w:sz w:val="24"/>
          <w:szCs w:val="24"/>
          <w:lang w:val="es-ES_tradnl"/>
        </w:rPr>
        <w:t xml:space="preserve"> vía </w:t>
      </w:r>
      <w:r w:rsidRPr="00C4297A">
        <w:rPr>
          <w:rFonts w:ascii="Palatino Linotype" w:hAnsi="Palatino Linotype" w:cs="Arial"/>
          <w:b/>
          <w:sz w:val="24"/>
          <w:szCs w:val="24"/>
          <w:lang w:val="es-ES_tradnl"/>
        </w:rPr>
        <w:t>SAIMEX</w:t>
      </w:r>
      <w:r w:rsidRPr="00961F29">
        <w:rPr>
          <w:rFonts w:ascii="Palatino Linotype" w:hAnsi="Palatino Linotype" w:cs="Arial"/>
          <w:sz w:val="24"/>
          <w:szCs w:val="24"/>
          <w:lang w:val="es-ES_tradnl"/>
        </w:rPr>
        <w:t>,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580F2A33" w14:textId="77777777" w:rsidR="002D64A8" w:rsidRDefault="002D64A8" w:rsidP="002D64A8">
      <w:pPr>
        <w:spacing w:before="240" w:after="240" w:line="360" w:lineRule="auto"/>
        <w:jc w:val="both"/>
        <w:rPr>
          <w:rFonts w:ascii="Palatino Linotype" w:hAnsi="Palatino Linotype" w:cs="Arial"/>
          <w:sz w:val="24"/>
          <w:szCs w:val="24"/>
          <w:lang w:val="es-ES_tradnl"/>
        </w:rPr>
      </w:pPr>
    </w:p>
    <w:p w14:paraId="02DC48FF" w14:textId="3DF2E11B" w:rsidR="00D05C8E" w:rsidRDefault="00D05C8E" w:rsidP="00D05C8E">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w:t>
      </w:r>
      <w:r>
        <w:rPr>
          <w:rFonts w:ascii="Palatino Linotype" w:hAnsi="Palatino Linotype" w:cs="Arial"/>
          <w:sz w:val="24"/>
          <w:szCs w:val="24"/>
        </w:rPr>
        <w:lastRenderedPageBreak/>
        <w:t>POR LOS COMISIONADOS ZULEMA MARTÍNEZ SÁNCHEZ, EVA ABAID YAPUR</w:t>
      </w:r>
      <w:r w:rsidR="00AD6BEE">
        <w:rPr>
          <w:rFonts w:ascii="Palatino Linotype" w:hAnsi="Palatino Linotype" w:cs="Arial"/>
          <w:sz w:val="24"/>
          <w:szCs w:val="24"/>
        </w:rPr>
        <w:t xml:space="preserve"> (AUSENCIA JUSTIFICADA)</w:t>
      </w:r>
      <w:r>
        <w:rPr>
          <w:rFonts w:ascii="Palatino Linotype" w:hAnsi="Palatino Linotype" w:cs="Arial"/>
          <w:sz w:val="24"/>
          <w:szCs w:val="24"/>
        </w:rPr>
        <w:t xml:space="preserve">, JOSÉ GUADALUPE LUNA HERNÁNDEZ, JAVIER MARTÍNEZ CRUZ  Y LUIS GUSTAVO PARRA NORIEGA </w:t>
      </w:r>
      <w:r w:rsidRPr="003955C1">
        <w:rPr>
          <w:rFonts w:ascii="Palatino Linotype" w:eastAsia="Arial Unicode MS" w:hAnsi="Palatino Linotype" w:cs="Times New Roman"/>
          <w:sz w:val="24"/>
          <w:szCs w:val="24"/>
          <w:lang w:eastAsia="es-ES"/>
        </w:rPr>
        <w:t xml:space="preserve">EN LA </w:t>
      </w:r>
      <w:r>
        <w:rPr>
          <w:rFonts w:ascii="Palatino Linotype" w:eastAsia="Arial Unicode MS" w:hAnsi="Palatino Linotype" w:cs="Times New Roman"/>
          <w:sz w:val="24"/>
          <w:szCs w:val="24"/>
          <w:lang w:eastAsia="es-ES"/>
        </w:rPr>
        <w:t xml:space="preserve">DÉCIMA </w:t>
      </w:r>
      <w:r w:rsidR="004E0136">
        <w:rPr>
          <w:rFonts w:ascii="Palatino Linotype" w:eastAsia="Arial Unicode MS" w:hAnsi="Palatino Linotype" w:cs="Times New Roman"/>
          <w:sz w:val="24"/>
          <w:szCs w:val="24"/>
          <w:lang w:eastAsia="es-ES"/>
        </w:rPr>
        <w:t>TERCERA</w:t>
      </w:r>
      <w:r>
        <w:rPr>
          <w:rFonts w:ascii="Palatino Linotype" w:eastAsia="Arial Unicode MS" w:hAnsi="Palatino Linotype" w:cs="Times New Roman"/>
          <w:sz w:val="24"/>
          <w:szCs w:val="24"/>
          <w:lang w:eastAsia="es-ES"/>
        </w:rPr>
        <w:t xml:space="preserve"> SESIÓN ORDINARIA CELEBRADA EL </w:t>
      </w:r>
      <w:r w:rsidR="004E0136">
        <w:rPr>
          <w:rFonts w:ascii="Palatino Linotype" w:eastAsia="Arial Unicode MS" w:hAnsi="Palatino Linotype" w:cs="Times New Roman"/>
          <w:sz w:val="24"/>
          <w:szCs w:val="24"/>
          <w:lang w:eastAsia="es-ES"/>
        </w:rPr>
        <w:t>VEINTIUNO DE ABRIL</w:t>
      </w:r>
      <w:r>
        <w:rPr>
          <w:rFonts w:ascii="Palatino Linotype" w:eastAsia="Arial Unicode MS" w:hAnsi="Palatino Linotype" w:cs="Times New Roman"/>
          <w:sz w:val="24"/>
          <w:szCs w:val="24"/>
          <w:lang w:eastAsia="es-ES"/>
        </w:rPr>
        <w:t xml:space="preserve"> DE DOS MIL VEINTIUNO, ANTE EL </w:t>
      </w:r>
      <w:r w:rsidRPr="003955C1">
        <w:rPr>
          <w:rFonts w:ascii="Palatino Linotype" w:eastAsia="Times New Roman" w:hAnsi="Palatino Linotype" w:cs="Times New Roman"/>
          <w:sz w:val="24"/>
          <w:szCs w:val="24"/>
          <w:lang w:eastAsia="es-ES"/>
        </w:rPr>
        <w:t>SECRETARIO TÉCNICO DEL PLENO, ALEXIS TAPIA RAMÍREZ.</w:t>
      </w:r>
    </w:p>
    <w:p w14:paraId="57E908D2" w14:textId="77777777" w:rsidR="00D05C8E" w:rsidRDefault="00D05C8E" w:rsidP="00D05C8E">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7078" behindDoc="0" locked="0" layoutInCell="1" allowOverlap="1" wp14:anchorId="1E20AB2C" wp14:editId="665386DB">
                <wp:simplePos x="0" y="0"/>
                <wp:positionH relativeFrom="column">
                  <wp:posOffset>-229345</wp:posOffset>
                </wp:positionH>
                <wp:positionV relativeFrom="paragraph">
                  <wp:posOffset>124267</wp:posOffset>
                </wp:positionV>
                <wp:extent cx="6463250" cy="3848431"/>
                <wp:effectExtent l="0" t="0" r="33020" b="19050"/>
                <wp:wrapNone/>
                <wp:docPr id="26" name="Conector recto 26"/>
                <wp:cNvGraphicFramePr/>
                <a:graphic xmlns:a="http://schemas.openxmlformats.org/drawingml/2006/main">
                  <a:graphicData uri="http://schemas.microsoft.com/office/word/2010/wordprocessingShape">
                    <wps:wsp>
                      <wps:cNvCnPr/>
                      <wps:spPr>
                        <a:xfrm>
                          <a:off x="0" y="0"/>
                          <a:ext cx="6463250" cy="38484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12BD2" id="Conector recto 26" o:spid="_x0000_s1026" style="position:absolute;z-index:2517370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pt,9.8pt" to="490.85pt,3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BjuAEAAMcDAAAOAAAAZHJzL2Uyb0RvYy54bWysU8uu0zAQ3SPxD5b3NOmDqoqa3kWvYIOg&#10;Au4H+DrjxpJfGpsm/XvGTpuLAAmB2Pg1c2bmnBnvH0Zr2AUwau9avlzUnIGTvtPu3PKnr+/e7DiL&#10;SbhOGO+g5VeI/OHw+tV+CA2sfO9NB8goiIvNEFrepxSaqoqyByviwgdwZFQerUh0xXPVoRgoujXV&#10;qq631eCxC+glxEivj5ORH0p8pUCmT0pFSMy0nGpLZcWyPue1OuxFc0YRei1vZYh/qMIK7SjpHOpR&#10;JMG+of4llNUSffQqLaS3lVdKSygciM2y/onNl14EKFxInBhmmeL/Cys/Xk7IdNfy1ZYzJyz16Eid&#10;kskjw7wxMpBKQ4gNOR/dCW+3GE6YKY8Kbd6JDBuLstdZWRgTk/S43WzXq7fUAEm29W6z26yXOWr1&#10;Ag8Y03vwluVDy412mbpoxOVDTJPr3YVwuZypgHJKVwPZ2bjPoIgOpVwWdBkkOBpkF0EjIKQEl+6p&#10;i3eGKW3MDKz/DLz5ZyiUIfsb8Iwomb1LM9hq5/F32dN4L1lN/ncFJt5ZgmffXUtrijQ0LUXc22Tn&#10;cfzxXuAv/+/wHQAA//8DAFBLAwQUAAYACAAAACEA7Us59OIAAAAKAQAADwAAAGRycy9kb3ducmV2&#10;LnhtbEyPQUvDQBCF74L/YRnBW7tJxLSN2ZRSEGtBilWox212TKLZ2ZDdNum/dzzpcXgf732TL0fb&#10;ijP2vnGkIJ5GIJBKZxqqFLy/PU7mIHzQZHTrCBVc0MOyuL7KdWbcQK943odKcAn5TCuoQ+gyKX1Z&#10;o9V+6jokzj5db3Xgs6+k6fXA5baVSRSl0uqGeKHWHa5rLL/3J6vgpd9s1qvt5Yt2H3Y4JNvD7nl8&#10;Uur2Zlw9gAg4hj8YfvVZHQp2OroTGS9aBZO7NGaUg0UKgoHFPJ6BOCpIk/sZyCKX/18ofgAAAP//&#10;AwBQSwECLQAUAAYACAAAACEAtoM4kv4AAADhAQAAEwAAAAAAAAAAAAAAAAAAAAAAW0NvbnRlbnRf&#10;VHlwZXNdLnhtbFBLAQItABQABgAIAAAAIQA4/SH/1gAAAJQBAAALAAAAAAAAAAAAAAAAAC8BAABf&#10;cmVscy8ucmVsc1BLAQItABQABgAIAAAAIQAjOmBjuAEAAMcDAAAOAAAAAAAAAAAAAAAAAC4CAABk&#10;cnMvZTJvRG9jLnhtbFBLAQItABQABgAIAAAAIQDtSzn04gAAAAoBAAAPAAAAAAAAAAAAAAAAABIE&#10;AABkcnMvZG93bnJldi54bWxQSwUGAAAAAAQABADzAAAAIQUAAAAA&#10;" strokecolor="#5b9bd5 [3204]" strokeweight=".5pt">
                <v:stroke joinstyle="miter"/>
              </v:line>
            </w:pict>
          </mc:Fallback>
        </mc:AlternateContent>
      </w:r>
    </w:p>
    <w:p w14:paraId="2204443F" w14:textId="77777777" w:rsidR="00D05C8E" w:rsidRDefault="00D05C8E" w:rsidP="00D05C8E">
      <w:pPr>
        <w:spacing w:line="360" w:lineRule="auto"/>
        <w:jc w:val="both"/>
        <w:rPr>
          <w:rFonts w:ascii="Palatino Linotype" w:hAnsi="Palatino Linotype" w:cs="Arial"/>
          <w:sz w:val="24"/>
          <w:szCs w:val="24"/>
        </w:rPr>
      </w:pPr>
    </w:p>
    <w:p w14:paraId="18BAFB35" w14:textId="77777777" w:rsidR="00D05C8E" w:rsidRDefault="00D05C8E" w:rsidP="00D05C8E">
      <w:pPr>
        <w:spacing w:line="360" w:lineRule="auto"/>
        <w:jc w:val="both"/>
        <w:rPr>
          <w:rFonts w:ascii="Palatino Linotype" w:hAnsi="Palatino Linotype" w:cs="Arial"/>
          <w:sz w:val="24"/>
          <w:szCs w:val="24"/>
        </w:rPr>
      </w:pPr>
    </w:p>
    <w:p w14:paraId="5843DD52" w14:textId="77777777" w:rsidR="00D05C8E" w:rsidRDefault="00D05C8E" w:rsidP="00D05C8E">
      <w:pPr>
        <w:spacing w:line="360" w:lineRule="auto"/>
        <w:jc w:val="both"/>
        <w:rPr>
          <w:rFonts w:ascii="Palatino Linotype" w:hAnsi="Palatino Linotype" w:cs="Arial"/>
          <w:sz w:val="24"/>
          <w:szCs w:val="24"/>
        </w:rPr>
      </w:pPr>
    </w:p>
    <w:p w14:paraId="3E8E6E0D" w14:textId="77777777" w:rsidR="00D05C8E" w:rsidRDefault="00D05C8E" w:rsidP="00D05C8E">
      <w:pPr>
        <w:spacing w:line="360" w:lineRule="auto"/>
        <w:jc w:val="both"/>
        <w:rPr>
          <w:rFonts w:ascii="Palatino Linotype" w:hAnsi="Palatino Linotype" w:cs="Arial"/>
          <w:sz w:val="24"/>
          <w:szCs w:val="24"/>
        </w:rPr>
      </w:pPr>
    </w:p>
    <w:p w14:paraId="7920CBB3" w14:textId="77777777" w:rsidR="00D05C8E" w:rsidRDefault="00D05C8E" w:rsidP="00D05C8E">
      <w:pPr>
        <w:spacing w:line="360" w:lineRule="auto"/>
        <w:jc w:val="both"/>
        <w:rPr>
          <w:rFonts w:ascii="Palatino Linotype" w:hAnsi="Palatino Linotype" w:cs="Arial"/>
          <w:sz w:val="24"/>
          <w:szCs w:val="24"/>
        </w:rPr>
      </w:pPr>
    </w:p>
    <w:p w14:paraId="7A339034" w14:textId="77777777" w:rsidR="00D05C8E" w:rsidRDefault="00D05C8E" w:rsidP="00D05C8E">
      <w:pPr>
        <w:spacing w:line="360" w:lineRule="auto"/>
        <w:jc w:val="both"/>
        <w:rPr>
          <w:rFonts w:ascii="Palatino Linotype" w:hAnsi="Palatino Linotype" w:cs="Arial"/>
          <w:sz w:val="24"/>
          <w:szCs w:val="24"/>
        </w:rPr>
      </w:pPr>
    </w:p>
    <w:p w14:paraId="27301699" w14:textId="77777777" w:rsidR="00D05C8E" w:rsidRDefault="00D05C8E" w:rsidP="00D05C8E">
      <w:pPr>
        <w:spacing w:line="360" w:lineRule="auto"/>
        <w:jc w:val="both"/>
        <w:rPr>
          <w:rFonts w:ascii="Palatino Linotype" w:hAnsi="Palatino Linotype" w:cs="Arial"/>
          <w:sz w:val="24"/>
          <w:szCs w:val="24"/>
        </w:rPr>
      </w:pPr>
    </w:p>
    <w:p w14:paraId="7ADFC139" w14:textId="77777777" w:rsidR="00D05C8E" w:rsidRDefault="00D05C8E" w:rsidP="00D05C8E">
      <w:pPr>
        <w:spacing w:line="360" w:lineRule="auto"/>
        <w:jc w:val="both"/>
        <w:rPr>
          <w:rFonts w:ascii="Palatino Linotype" w:hAnsi="Palatino Linotype" w:cs="Arial"/>
          <w:sz w:val="24"/>
          <w:szCs w:val="24"/>
        </w:rPr>
      </w:pPr>
    </w:p>
    <w:p w14:paraId="2D697187" w14:textId="77777777" w:rsidR="00D05C8E" w:rsidRDefault="00D05C8E" w:rsidP="00D05C8E">
      <w:pPr>
        <w:spacing w:line="360" w:lineRule="auto"/>
        <w:jc w:val="both"/>
        <w:rPr>
          <w:rFonts w:ascii="Palatino Linotype" w:hAnsi="Palatino Linotype" w:cs="Arial"/>
          <w:sz w:val="24"/>
          <w:szCs w:val="24"/>
        </w:rPr>
      </w:pPr>
    </w:p>
    <w:p w14:paraId="08A838BB" w14:textId="77777777" w:rsidR="004E0136" w:rsidRDefault="004E0136" w:rsidP="00D05C8E">
      <w:pPr>
        <w:tabs>
          <w:tab w:val="left" w:pos="5415"/>
        </w:tabs>
        <w:spacing w:before="240" w:line="360" w:lineRule="auto"/>
        <w:ind w:right="51"/>
        <w:jc w:val="both"/>
        <w:rPr>
          <w:rFonts w:ascii="Palatino Linotype" w:hAnsi="Palatino Linotype" w:cs="Arial"/>
          <w:sz w:val="16"/>
          <w:szCs w:val="16"/>
        </w:rPr>
      </w:pPr>
    </w:p>
    <w:p w14:paraId="4C7420F1" w14:textId="77777777" w:rsidR="00D05C8E" w:rsidRDefault="00D05C8E" w:rsidP="00D05C8E">
      <w:pPr>
        <w:tabs>
          <w:tab w:val="left" w:pos="5415"/>
        </w:tabs>
        <w:spacing w:before="240" w:line="360" w:lineRule="auto"/>
        <w:ind w:right="51"/>
        <w:jc w:val="both"/>
        <w:rPr>
          <w:rFonts w:ascii="Palatino Linotype" w:eastAsia="Calibri" w:hAnsi="Palatino Linotype" w:cs="Times New Roman"/>
          <w:sz w:val="24"/>
          <w:szCs w:val="24"/>
          <w:lang w:eastAsia="es-ES_tradnl"/>
        </w:rPr>
      </w:pPr>
      <w:r>
        <w:rPr>
          <w:rFonts w:ascii="Palatino Linotype" w:hAnsi="Palatino Linotype" w:cs="Arial"/>
          <w:sz w:val="16"/>
          <w:szCs w:val="16"/>
        </w:rPr>
        <w:t>OSAM/JCMA</w:t>
      </w:r>
    </w:p>
    <w:p w14:paraId="2BE94CBB" w14:textId="6CF80B74"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24CC2DE2" w14:textId="77777777"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sectPr w:rsidR="002D64A8"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AB4D8" w14:textId="77777777" w:rsidR="0099209D" w:rsidRDefault="0099209D" w:rsidP="006168E4">
      <w:pPr>
        <w:spacing w:after="0" w:line="240" w:lineRule="auto"/>
      </w:pPr>
      <w:r>
        <w:separator/>
      </w:r>
    </w:p>
  </w:endnote>
  <w:endnote w:type="continuationSeparator" w:id="0">
    <w:p w14:paraId="541E42D7" w14:textId="77777777" w:rsidR="0099209D" w:rsidRDefault="0099209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182911" w:rsidRPr="000B69FA" w:rsidRDefault="0018291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2124">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2124">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182911" w:rsidRPr="000B69FA" w:rsidRDefault="0018291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09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09E2">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DAE62" w14:textId="77777777" w:rsidR="0099209D" w:rsidRDefault="0099209D" w:rsidP="006168E4">
      <w:pPr>
        <w:spacing w:after="0" w:line="240" w:lineRule="auto"/>
      </w:pPr>
      <w:r>
        <w:separator/>
      </w:r>
    </w:p>
  </w:footnote>
  <w:footnote w:type="continuationSeparator" w:id="0">
    <w:p w14:paraId="7734ECD4" w14:textId="77777777" w:rsidR="0099209D" w:rsidRDefault="0099209D" w:rsidP="006168E4">
      <w:pPr>
        <w:spacing w:after="0" w:line="240" w:lineRule="auto"/>
      </w:pPr>
      <w:r>
        <w:continuationSeparator/>
      </w:r>
    </w:p>
  </w:footnote>
  <w:footnote w:id="1">
    <w:p w14:paraId="5BCA5D02" w14:textId="77777777" w:rsidR="00182911" w:rsidRPr="00911081" w:rsidRDefault="00182911" w:rsidP="00E743B7">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5F07C4" w14:textId="77777777" w:rsidR="00182911" w:rsidRPr="00911081" w:rsidRDefault="00182911" w:rsidP="00E743B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182911" w:rsidRDefault="0018291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82911" w14:paraId="46A8AAF9" w14:textId="77777777" w:rsidTr="00FB4AAD">
      <w:trPr>
        <w:trHeight w:val="227"/>
      </w:trPr>
      <w:tc>
        <w:tcPr>
          <w:tcW w:w="5529" w:type="dxa"/>
          <w:hideMark/>
        </w:tcPr>
        <w:p w14:paraId="26B5EE34" w14:textId="3BF445B5" w:rsidR="00182911" w:rsidRDefault="0018291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1D7D0182" w:rsidR="00182911" w:rsidRPr="00B4142F" w:rsidRDefault="0018291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00740/INFOEM/IP/RR/2021</w:t>
          </w:r>
        </w:p>
      </w:tc>
    </w:tr>
    <w:tr w:rsidR="00182911" w14:paraId="0E72512B" w14:textId="77777777" w:rsidTr="00FB4AAD">
      <w:trPr>
        <w:trHeight w:val="242"/>
      </w:trPr>
      <w:tc>
        <w:tcPr>
          <w:tcW w:w="5529" w:type="dxa"/>
          <w:hideMark/>
        </w:tcPr>
        <w:p w14:paraId="4FB3E0E8" w14:textId="77777777" w:rsidR="00182911" w:rsidRDefault="0018291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2C13725" w:rsidR="00182911" w:rsidRPr="00F06FED" w:rsidRDefault="00182911" w:rsidP="006323CA">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182911" w14:paraId="3365CD96" w14:textId="77777777" w:rsidTr="00FB4AAD">
      <w:trPr>
        <w:trHeight w:val="342"/>
      </w:trPr>
      <w:tc>
        <w:tcPr>
          <w:tcW w:w="5529" w:type="dxa"/>
          <w:hideMark/>
        </w:tcPr>
        <w:p w14:paraId="52A09A43" w14:textId="77777777" w:rsidR="00182911" w:rsidRDefault="0018291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7777777" w:rsidR="00182911" w:rsidRDefault="0018291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38CC457" w14:textId="77777777" w:rsidR="00182911" w:rsidRDefault="001829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82911" w14:paraId="02D9F2E3" w14:textId="77777777" w:rsidTr="00FB4AAD">
      <w:trPr>
        <w:trHeight w:val="227"/>
      </w:trPr>
      <w:tc>
        <w:tcPr>
          <w:tcW w:w="5529" w:type="dxa"/>
          <w:hideMark/>
        </w:tcPr>
        <w:p w14:paraId="3EA02FD0" w14:textId="3139CF90" w:rsidR="00182911" w:rsidRDefault="0018291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06B1A154" w:rsidR="00182911" w:rsidRPr="00B4142F" w:rsidRDefault="0018291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00740/INFOEM/IP/RR/2021</w:t>
          </w:r>
        </w:p>
      </w:tc>
    </w:tr>
    <w:tr w:rsidR="00182911" w14:paraId="5AC92493" w14:textId="77777777" w:rsidTr="00FB4AAD">
      <w:trPr>
        <w:trHeight w:val="196"/>
      </w:trPr>
      <w:tc>
        <w:tcPr>
          <w:tcW w:w="5529" w:type="dxa"/>
          <w:hideMark/>
        </w:tcPr>
        <w:p w14:paraId="7E479B7E" w14:textId="77777777" w:rsidR="00182911" w:rsidRDefault="0018291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074C7F71" w:rsidR="00182911" w:rsidRPr="007209E2" w:rsidRDefault="007209E2" w:rsidP="00CC0C5F">
          <w:pPr>
            <w:spacing w:after="120" w:line="256" w:lineRule="auto"/>
            <w:ind w:left="639" w:right="214"/>
            <w:jc w:val="both"/>
            <w:rPr>
              <w:rFonts w:ascii="Palatino Linotype" w:hAnsi="Palatino Linotype" w:cs="Arial"/>
              <w:b/>
            </w:rPr>
          </w:pPr>
          <w:proofErr w:type="spellStart"/>
          <w:r w:rsidRPr="007209E2">
            <w:rPr>
              <w:rFonts w:ascii="Palatino Linotype" w:hAnsi="Palatino Linotype" w:cs="Arial"/>
              <w:b/>
            </w:rPr>
            <w:t>xxxxxxxxxxxxxxxxxxxxxxxxxxxxxxxxxxxxxx</w:t>
          </w:r>
          <w:proofErr w:type="spellEnd"/>
          <w:r w:rsidR="00182911" w:rsidRPr="007209E2">
            <w:rPr>
              <w:rFonts w:ascii="Palatino Linotype" w:hAnsi="Palatino Linotype" w:cs="Arial"/>
              <w:b/>
            </w:rPr>
            <w:t xml:space="preserve">    </w:t>
          </w:r>
        </w:p>
      </w:tc>
    </w:tr>
    <w:tr w:rsidR="00182911" w14:paraId="48DDE1B1" w14:textId="77777777" w:rsidTr="00FB4AAD">
      <w:trPr>
        <w:trHeight w:val="242"/>
      </w:trPr>
      <w:tc>
        <w:tcPr>
          <w:tcW w:w="5529" w:type="dxa"/>
          <w:hideMark/>
        </w:tcPr>
        <w:p w14:paraId="718D1409" w14:textId="77777777" w:rsidR="00182911" w:rsidRDefault="0018291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4CD42CD1" w:rsidR="00182911" w:rsidRDefault="00182911"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Organismo Público Descentralizado para la Prestación de los Servicios de Agua Potable Alcantarillado y Saneamiento de Atizapán de Zaragoza por sus siglas S.A.P.A.S.A. </w:t>
          </w:r>
        </w:p>
      </w:tc>
    </w:tr>
    <w:tr w:rsidR="00182911" w14:paraId="2E924228" w14:textId="77777777" w:rsidTr="00FB4AAD">
      <w:trPr>
        <w:trHeight w:val="342"/>
      </w:trPr>
      <w:tc>
        <w:tcPr>
          <w:tcW w:w="5529" w:type="dxa"/>
          <w:hideMark/>
        </w:tcPr>
        <w:p w14:paraId="03281906" w14:textId="77777777" w:rsidR="00182911" w:rsidRDefault="0018291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77777777" w:rsidR="00182911" w:rsidRDefault="0018291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C00C928" w14:textId="0FC045F3" w:rsidR="00182911" w:rsidRDefault="0018291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105B2"/>
    <w:multiLevelType w:val="hybridMultilevel"/>
    <w:tmpl w:val="6138FBC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CD73C07"/>
    <w:multiLevelType w:val="hybridMultilevel"/>
    <w:tmpl w:val="CB1C8038"/>
    <w:lvl w:ilvl="0" w:tplc="2960C71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CEA195C"/>
    <w:multiLevelType w:val="hybridMultilevel"/>
    <w:tmpl w:val="4B7645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0DE3017E"/>
    <w:multiLevelType w:val="hybridMultilevel"/>
    <w:tmpl w:val="EA123764"/>
    <w:lvl w:ilvl="0" w:tplc="67C8D398">
      <w:start w:val="38"/>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662D5A"/>
    <w:multiLevelType w:val="hybridMultilevel"/>
    <w:tmpl w:val="FDBA90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4F09D7"/>
    <w:multiLevelType w:val="hybridMultilevel"/>
    <w:tmpl w:val="B63809B4"/>
    <w:lvl w:ilvl="0" w:tplc="7EC27102">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7">
    <w:nsid w:val="138927EB"/>
    <w:multiLevelType w:val="hybridMultilevel"/>
    <w:tmpl w:val="1646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E07EA"/>
    <w:multiLevelType w:val="hybridMultilevel"/>
    <w:tmpl w:val="3E5CCD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EC5822"/>
    <w:multiLevelType w:val="hybridMultilevel"/>
    <w:tmpl w:val="9BCA05E4"/>
    <w:lvl w:ilvl="0" w:tplc="08260622">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1F345394"/>
    <w:multiLevelType w:val="hybridMultilevel"/>
    <w:tmpl w:val="03D2DA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742FAD"/>
    <w:multiLevelType w:val="hybridMultilevel"/>
    <w:tmpl w:val="7EBA20E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21515D39"/>
    <w:multiLevelType w:val="hybridMultilevel"/>
    <w:tmpl w:val="190889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63A3A91"/>
    <w:multiLevelType w:val="hybridMultilevel"/>
    <w:tmpl w:val="AC2ED1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960E6F"/>
    <w:multiLevelType w:val="hybridMultilevel"/>
    <w:tmpl w:val="DF1A94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AC2941"/>
    <w:multiLevelType w:val="hybridMultilevel"/>
    <w:tmpl w:val="B25E44B4"/>
    <w:lvl w:ilvl="0" w:tplc="D94A78B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297809C1"/>
    <w:multiLevelType w:val="multilevel"/>
    <w:tmpl w:val="C9AED1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nsid w:val="2C24141F"/>
    <w:multiLevelType w:val="hybridMultilevel"/>
    <w:tmpl w:val="5300B7B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F61C92"/>
    <w:multiLevelType w:val="hybridMultilevel"/>
    <w:tmpl w:val="73702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33B1770"/>
    <w:multiLevelType w:val="hybridMultilevel"/>
    <w:tmpl w:val="73702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CC63B5"/>
    <w:multiLevelType w:val="hybridMultilevel"/>
    <w:tmpl w:val="FEB4C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4CF0340"/>
    <w:multiLevelType w:val="hybridMultilevel"/>
    <w:tmpl w:val="B17A2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29090E"/>
    <w:multiLevelType w:val="hybridMultilevel"/>
    <w:tmpl w:val="1002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B06BA4"/>
    <w:multiLevelType w:val="hybridMultilevel"/>
    <w:tmpl w:val="76D66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760C57"/>
    <w:multiLevelType w:val="hybridMultilevel"/>
    <w:tmpl w:val="0E78840C"/>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D32488"/>
    <w:multiLevelType w:val="hybridMultilevel"/>
    <w:tmpl w:val="424CE966"/>
    <w:lvl w:ilvl="0" w:tplc="8F867B00">
      <w:start w:val="1"/>
      <w:numFmt w:val="upperRoman"/>
      <w:lvlText w:val="%1."/>
      <w:lvlJc w:val="left"/>
      <w:pPr>
        <w:ind w:left="1931"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nsid w:val="59EA3BEF"/>
    <w:multiLevelType w:val="hybridMultilevel"/>
    <w:tmpl w:val="6BB8CE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0541BE"/>
    <w:multiLevelType w:val="hybridMultilevel"/>
    <w:tmpl w:val="BB401E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61C331B6"/>
    <w:multiLevelType w:val="hybridMultilevel"/>
    <w:tmpl w:val="81202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626B6324"/>
    <w:multiLevelType w:val="hybridMultilevel"/>
    <w:tmpl w:val="27BA8D4E"/>
    <w:lvl w:ilvl="0" w:tplc="A036C3E2">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5B6827"/>
    <w:multiLevelType w:val="hybridMultilevel"/>
    <w:tmpl w:val="2AA8D016"/>
    <w:lvl w:ilvl="0" w:tplc="8D428F0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E00BDE"/>
    <w:multiLevelType w:val="hybridMultilevel"/>
    <w:tmpl w:val="D2C20174"/>
    <w:lvl w:ilvl="0" w:tplc="28C20C80">
      <w:start w:val="1"/>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A57FE9"/>
    <w:multiLevelType w:val="hybridMultilevel"/>
    <w:tmpl w:val="F778759C"/>
    <w:lvl w:ilvl="0" w:tplc="4F4A4E5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7072023C"/>
    <w:multiLevelType w:val="hybridMultilevel"/>
    <w:tmpl w:val="17AEF4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F120D2"/>
    <w:multiLevelType w:val="hybridMultilevel"/>
    <w:tmpl w:val="FF7A7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0A4F13"/>
    <w:multiLevelType w:val="hybridMultilevel"/>
    <w:tmpl w:val="E59A0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2B7973"/>
    <w:multiLevelType w:val="hybridMultilevel"/>
    <w:tmpl w:val="1C38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F41EDB"/>
    <w:multiLevelType w:val="hybridMultilevel"/>
    <w:tmpl w:val="DF4AD43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42"/>
  </w:num>
  <w:num w:numId="2">
    <w:abstractNumId w:val="21"/>
  </w:num>
  <w:num w:numId="3">
    <w:abstractNumId w:val="17"/>
  </w:num>
  <w:num w:numId="4">
    <w:abstractNumId w:val="1"/>
  </w:num>
  <w:num w:numId="5">
    <w:abstractNumId w:val="24"/>
  </w:num>
  <w:num w:numId="6">
    <w:abstractNumId w:val="11"/>
  </w:num>
  <w:num w:numId="7">
    <w:abstractNumId w:val="4"/>
  </w:num>
  <w:num w:numId="8">
    <w:abstractNumId w:val="25"/>
  </w:num>
  <w:num w:numId="9">
    <w:abstractNumId w:val="36"/>
  </w:num>
  <w:num w:numId="10">
    <w:abstractNumId w:val="15"/>
  </w:num>
  <w:num w:numId="11">
    <w:abstractNumId w:val="28"/>
  </w:num>
  <w:num w:numId="12">
    <w:abstractNumId w:val="7"/>
  </w:num>
  <w:num w:numId="13">
    <w:abstractNumId w:val="41"/>
  </w:num>
  <w:num w:numId="14">
    <w:abstractNumId w:val="37"/>
  </w:num>
  <w:num w:numId="15">
    <w:abstractNumId w:val="0"/>
  </w:num>
  <w:num w:numId="16">
    <w:abstractNumId w:val="27"/>
  </w:num>
  <w:num w:numId="17">
    <w:abstractNumId w:val="19"/>
  </w:num>
  <w:num w:numId="18">
    <w:abstractNumId w:val="34"/>
  </w:num>
  <w:num w:numId="19">
    <w:abstractNumId w:val="29"/>
  </w:num>
  <w:num w:numId="20">
    <w:abstractNumId w:val="16"/>
  </w:num>
  <w:num w:numId="21">
    <w:abstractNumId w:val="43"/>
  </w:num>
  <w:num w:numId="22">
    <w:abstractNumId w:val="38"/>
  </w:num>
  <w:num w:numId="23">
    <w:abstractNumId w:val="2"/>
  </w:num>
  <w:num w:numId="24">
    <w:abstractNumId w:val="30"/>
  </w:num>
  <w:num w:numId="25">
    <w:abstractNumId w:val="6"/>
  </w:num>
  <w:num w:numId="26">
    <w:abstractNumId w:val="10"/>
  </w:num>
  <w:num w:numId="27">
    <w:abstractNumId w:val="33"/>
  </w:num>
  <w:num w:numId="28">
    <w:abstractNumId w:val="18"/>
  </w:num>
  <w:num w:numId="29">
    <w:abstractNumId w:val="23"/>
  </w:num>
  <w:num w:numId="30">
    <w:abstractNumId w:val="20"/>
  </w:num>
  <w:num w:numId="31">
    <w:abstractNumId w:val="32"/>
  </w:num>
  <w:num w:numId="32">
    <w:abstractNumId w:val="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5"/>
  </w:num>
  <w:num w:numId="36">
    <w:abstractNumId w:val="5"/>
  </w:num>
  <w:num w:numId="37">
    <w:abstractNumId w:val="31"/>
  </w:num>
  <w:num w:numId="38">
    <w:abstractNumId w:val="12"/>
  </w:num>
  <w:num w:numId="39">
    <w:abstractNumId w:val="39"/>
  </w:num>
  <w:num w:numId="40">
    <w:abstractNumId w:val="40"/>
  </w:num>
  <w:num w:numId="41">
    <w:abstractNumId w:val="26"/>
  </w:num>
  <w:num w:numId="42">
    <w:abstractNumId w:val="14"/>
  </w:num>
  <w:num w:numId="43">
    <w:abstractNumId w:val="8"/>
  </w:num>
  <w:num w:numId="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22EAF"/>
    <w:rsid w:val="00023875"/>
    <w:rsid w:val="000306A7"/>
    <w:rsid w:val="00031605"/>
    <w:rsid w:val="00032CE7"/>
    <w:rsid w:val="0004190A"/>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155"/>
    <w:rsid w:val="00094C05"/>
    <w:rsid w:val="000A03E0"/>
    <w:rsid w:val="000A04D9"/>
    <w:rsid w:val="000A2124"/>
    <w:rsid w:val="000A3486"/>
    <w:rsid w:val="000A378C"/>
    <w:rsid w:val="000A79DA"/>
    <w:rsid w:val="000B3E98"/>
    <w:rsid w:val="000B426F"/>
    <w:rsid w:val="000B4B51"/>
    <w:rsid w:val="000B6D7D"/>
    <w:rsid w:val="000B7158"/>
    <w:rsid w:val="000C06C3"/>
    <w:rsid w:val="000C0F57"/>
    <w:rsid w:val="000C51A0"/>
    <w:rsid w:val="000C5B8B"/>
    <w:rsid w:val="000D1B34"/>
    <w:rsid w:val="000D1B55"/>
    <w:rsid w:val="000D3C75"/>
    <w:rsid w:val="000D6422"/>
    <w:rsid w:val="000E0F23"/>
    <w:rsid w:val="000E2252"/>
    <w:rsid w:val="000E365E"/>
    <w:rsid w:val="000E686B"/>
    <w:rsid w:val="000F1FAB"/>
    <w:rsid w:val="000F4793"/>
    <w:rsid w:val="00105C41"/>
    <w:rsid w:val="00111DCD"/>
    <w:rsid w:val="00114CF9"/>
    <w:rsid w:val="00115F16"/>
    <w:rsid w:val="00121ED7"/>
    <w:rsid w:val="00124855"/>
    <w:rsid w:val="001254F5"/>
    <w:rsid w:val="00136FAD"/>
    <w:rsid w:val="00146C08"/>
    <w:rsid w:val="00146F0A"/>
    <w:rsid w:val="00152C2B"/>
    <w:rsid w:val="00156EC9"/>
    <w:rsid w:val="001611CC"/>
    <w:rsid w:val="001612E6"/>
    <w:rsid w:val="00161D54"/>
    <w:rsid w:val="00162A4D"/>
    <w:rsid w:val="001649A0"/>
    <w:rsid w:val="001678DF"/>
    <w:rsid w:val="00172C77"/>
    <w:rsid w:val="00172CEE"/>
    <w:rsid w:val="00173E45"/>
    <w:rsid w:val="00175897"/>
    <w:rsid w:val="00180B9F"/>
    <w:rsid w:val="00181CC5"/>
    <w:rsid w:val="00182911"/>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7319"/>
    <w:rsid w:val="001C7D87"/>
    <w:rsid w:val="001D3DE9"/>
    <w:rsid w:val="001D3E87"/>
    <w:rsid w:val="001D4669"/>
    <w:rsid w:val="001D7575"/>
    <w:rsid w:val="001F3F3C"/>
    <w:rsid w:val="0021296D"/>
    <w:rsid w:val="00212CB5"/>
    <w:rsid w:val="0021501E"/>
    <w:rsid w:val="00215A83"/>
    <w:rsid w:val="00216ABF"/>
    <w:rsid w:val="00217852"/>
    <w:rsid w:val="002205C0"/>
    <w:rsid w:val="00231D77"/>
    <w:rsid w:val="002324F1"/>
    <w:rsid w:val="0023373D"/>
    <w:rsid w:val="0023423C"/>
    <w:rsid w:val="0024638F"/>
    <w:rsid w:val="00246807"/>
    <w:rsid w:val="00247D10"/>
    <w:rsid w:val="00250470"/>
    <w:rsid w:val="00252985"/>
    <w:rsid w:val="002577FE"/>
    <w:rsid w:val="00266E00"/>
    <w:rsid w:val="002674C9"/>
    <w:rsid w:val="00271EED"/>
    <w:rsid w:val="00273D0E"/>
    <w:rsid w:val="0028788A"/>
    <w:rsid w:val="002942AD"/>
    <w:rsid w:val="00297140"/>
    <w:rsid w:val="00297368"/>
    <w:rsid w:val="002A0104"/>
    <w:rsid w:val="002A2034"/>
    <w:rsid w:val="002A24F4"/>
    <w:rsid w:val="002A38BF"/>
    <w:rsid w:val="002A597E"/>
    <w:rsid w:val="002B1C1D"/>
    <w:rsid w:val="002B5069"/>
    <w:rsid w:val="002B5DBD"/>
    <w:rsid w:val="002B70DD"/>
    <w:rsid w:val="002C51F7"/>
    <w:rsid w:val="002C72D2"/>
    <w:rsid w:val="002D29D7"/>
    <w:rsid w:val="002D64A8"/>
    <w:rsid w:val="002D662C"/>
    <w:rsid w:val="002E0A1A"/>
    <w:rsid w:val="002E2D7B"/>
    <w:rsid w:val="002E3488"/>
    <w:rsid w:val="002E5721"/>
    <w:rsid w:val="002E5E6A"/>
    <w:rsid w:val="002F0D76"/>
    <w:rsid w:val="002F37BE"/>
    <w:rsid w:val="002F5BA9"/>
    <w:rsid w:val="00300D0B"/>
    <w:rsid w:val="0030471E"/>
    <w:rsid w:val="00306096"/>
    <w:rsid w:val="00306848"/>
    <w:rsid w:val="00311566"/>
    <w:rsid w:val="0031645D"/>
    <w:rsid w:val="00320A67"/>
    <w:rsid w:val="0032220E"/>
    <w:rsid w:val="003266DA"/>
    <w:rsid w:val="003272FB"/>
    <w:rsid w:val="00330F3C"/>
    <w:rsid w:val="003507D3"/>
    <w:rsid w:val="00356E3E"/>
    <w:rsid w:val="00357457"/>
    <w:rsid w:val="00361B9C"/>
    <w:rsid w:val="0036339F"/>
    <w:rsid w:val="00364209"/>
    <w:rsid w:val="00365DA0"/>
    <w:rsid w:val="003733F5"/>
    <w:rsid w:val="00375BBA"/>
    <w:rsid w:val="00376CEC"/>
    <w:rsid w:val="00380010"/>
    <w:rsid w:val="00380758"/>
    <w:rsid w:val="003812E0"/>
    <w:rsid w:val="003869DF"/>
    <w:rsid w:val="00394A1E"/>
    <w:rsid w:val="00397C0C"/>
    <w:rsid w:val="003A61F9"/>
    <w:rsid w:val="003B1E88"/>
    <w:rsid w:val="003B4030"/>
    <w:rsid w:val="003B5FD0"/>
    <w:rsid w:val="003C4F65"/>
    <w:rsid w:val="003C5DEB"/>
    <w:rsid w:val="003D78A3"/>
    <w:rsid w:val="003E05A5"/>
    <w:rsid w:val="003E128A"/>
    <w:rsid w:val="003E16E1"/>
    <w:rsid w:val="003F3A54"/>
    <w:rsid w:val="004012CF"/>
    <w:rsid w:val="00402FF3"/>
    <w:rsid w:val="004069EB"/>
    <w:rsid w:val="004071A7"/>
    <w:rsid w:val="00412901"/>
    <w:rsid w:val="00417E4F"/>
    <w:rsid w:val="00423213"/>
    <w:rsid w:val="00423ECD"/>
    <w:rsid w:val="0042416D"/>
    <w:rsid w:val="00426B98"/>
    <w:rsid w:val="0042798A"/>
    <w:rsid w:val="00433D7C"/>
    <w:rsid w:val="00442C1A"/>
    <w:rsid w:val="004469CB"/>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290F"/>
    <w:rsid w:val="004A5FFD"/>
    <w:rsid w:val="004A7CE2"/>
    <w:rsid w:val="004B15D1"/>
    <w:rsid w:val="004B38AC"/>
    <w:rsid w:val="004D08EB"/>
    <w:rsid w:val="004D0C64"/>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11D9"/>
    <w:rsid w:val="00521E57"/>
    <w:rsid w:val="00522FD2"/>
    <w:rsid w:val="005305EA"/>
    <w:rsid w:val="00530F74"/>
    <w:rsid w:val="00531170"/>
    <w:rsid w:val="00535F50"/>
    <w:rsid w:val="005371E7"/>
    <w:rsid w:val="00540538"/>
    <w:rsid w:val="00540ACB"/>
    <w:rsid w:val="00545E93"/>
    <w:rsid w:val="00547D93"/>
    <w:rsid w:val="005520FE"/>
    <w:rsid w:val="00556513"/>
    <w:rsid w:val="005575CB"/>
    <w:rsid w:val="0056015B"/>
    <w:rsid w:val="00562653"/>
    <w:rsid w:val="00567998"/>
    <w:rsid w:val="00572979"/>
    <w:rsid w:val="005733EB"/>
    <w:rsid w:val="00575651"/>
    <w:rsid w:val="005759BB"/>
    <w:rsid w:val="005803A1"/>
    <w:rsid w:val="00580802"/>
    <w:rsid w:val="00581A22"/>
    <w:rsid w:val="00582A33"/>
    <w:rsid w:val="0058671A"/>
    <w:rsid w:val="00593E91"/>
    <w:rsid w:val="005A0B49"/>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E48E4"/>
    <w:rsid w:val="005E4D7C"/>
    <w:rsid w:val="005F048E"/>
    <w:rsid w:val="005F4734"/>
    <w:rsid w:val="005F57F0"/>
    <w:rsid w:val="0061042F"/>
    <w:rsid w:val="00610C37"/>
    <w:rsid w:val="006114BA"/>
    <w:rsid w:val="006168E4"/>
    <w:rsid w:val="00626A70"/>
    <w:rsid w:val="006323CA"/>
    <w:rsid w:val="00633DE8"/>
    <w:rsid w:val="00636327"/>
    <w:rsid w:val="006369B4"/>
    <w:rsid w:val="00637512"/>
    <w:rsid w:val="00640EE4"/>
    <w:rsid w:val="006466F5"/>
    <w:rsid w:val="0064761A"/>
    <w:rsid w:val="00650C5E"/>
    <w:rsid w:val="00652A6B"/>
    <w:rsid w:val="00657DAD"/>
    <w:rsid w:val="00660C59"/>
    <w:rsid w:val="00661753"/>
    <w:rsid w:val="00667DD9"/>
    <w:rsid w:val="00677379"/>
    <w:rsid w:val="006848B7"/>
    <w:rsid w:val="00686FD5"/>
    <w:rsid w:val="00697278"/>
    <w:rsid w:val="006A04CA"/>
    <w:rsid w:val="006A2BEC"/>
    <w:rsid w:val="006B1953"/>
    <w:rsid w:val="006B1BF1"/>
    <w:rsid w:val="006B26E3"/>
    <w:rsid w:val="006B34A6"/>
    <w:rsid w:val="006B4B63"/>
    <w:rsid w:val="006B5DDC"/>
    <w:rsid w:val="006B68FC"/>
    <w:rsid w:val="006B7444"/>
    <w:rsid w:val="006C698B"/>
    <w:rsid w:val="006D23FC"/>
    <w:rsid w:val="006F3C14"/>
    <w:rsid w:val="00701033"/>
    <w:rsid w:val="00701B61"/>
    <w:rsid w:val="007164CD"/>
    <w:rsid w:val="007172F5"/>
    <w:rsid w:val="00717E41"/>
    <w:rsid w:val="007209E2"/>
    <w:rsid w:val="0072689F"/>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80B57"/>
    <w:rsid w:val="00781530"/>
    <w:rsid w:val="007830E9"/>
    <w:rsid w:val="00783A07"/>
    <w:rsid w:val="007851D5"/>
    <w:rsid w:val="0079486A"/>
    <w:rsid w:val="00794F80"/>
    <w:rsid w:val="0079735D"/>
    <w:rsid w:val="007A1C9E"/>
    <w:rsid w:val="007A3206"/>
    <w:rsid w:val="007A4692"/>
    <w:rsid w:val="007B2303"/>
    <w:rsid w:val="007B2C77"/>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20AC"/>
    <w:rsid w:val="007F53A0"/>
    <w:rsid w:val="007F7A92"/>
    <w:rsid w:val="008024BA"/>
    <w:rsid w:val="00802C56"/>
    <w:rsid w:val="00811205"/>
    <w:rsid w:val="00812C48"/>
    <w:rsid w:val="008146F9"/>
    <w:rsid w:val="00822215"/>
    <w:rsid w:val="00824DCD"/>
    <w:rsid w:val="00833011"/>
    <w:rsid w:val="00843314"/>
    <w:rsid w:val="00844569"/>
    <w:rsid w:val="00847D23"/>
    <w:rsid w:val="0085196B"/>
    <w:rsid w:val="00853BED"/>
    <w:rsid w:val="00863327"/>
    <w:rsid w:val="00870F44"/>
    <w:rsid w:val="00871DC1"/>
    <w:rsid w:val="008724F6"/>
    <w:rsid w:val="00884054"/>
    <w:rsid w:val="008936E7"/>
    <w:rsid w:val="00895089"/>
    <w:rsid w:val="008951ED"/>
    <w:rsid w:val="008A68CA"/>
    <w:rsid w:val="008A75BE"/>
    <w:rsid w:val="008B0679"/>
    <w:rsid w:val="008B42B1"/>
    <w:rsid w:val="008B5224"/>
    <w:rsid w:val="008B7382"/>
    <w:rsid w:val="008C0375"/>
    <w:rsid w:val="008C32A8"/>
    <w:rsid w:val="008C55A3"/>
    <w:rsid w:val="008C5A03"/>
    <w:rsid w:val="008C5E94"/>
    <w:rsid w:val="008D4154"/>
    <w:rsid w:val="008D4EB7"/>
    <w:rsid w:val="008D6D04"/>
    <w:rsid w:val="008E3791"/>
    <w:rsid w:val="008E6375"/>
    <w:rsid w:val="008F0117"/>
    <w:rsid w:val="008F4C65"/>
    <w:rsid w:val="00905422"/>
    <w:rsid w:val="00913133"/>
    <w:rsid w:val="00920128"/>
    <w:rsid w:val="00921DB9"/>
    <w:rsid w:val="0092403D"/>
    <w:rsid w:val="009268BB"/>
    <w:rsid w:val="00926D4D"/>
    <w:rsid w:val="00935D2F"/>
    <w:rsid w:val="00940116"/>
    <w:rsid w:val="009402DB"/>
    <w:rsid w:val="009449B8"/>
    <w:rsid w:val="00944DC9"/>
    <w:rsid w:val="00945479"/>
    <w:rsid w:val="00946380"/>
    <w:rsid w:val="009464B0"/>
    <w:rsid w:val="009517DA"/>
    <w:rsid w:val="009611E0"/>
    <w:rsid w:val="00961369"/>
    <w:rsid w:val="00965B02"/>
    <w:rsid w:val="00965FEE"/>
    <w:rsid w:val="0096643B"/>
    <w:rsid w:val="009706B5"/>
    <w:rsid w:val="00972BDF"/>
    <w:rsid w:val="0098182D"/>
    <w:rsid w:val="00990C92"/>
    <w:rsid w:val="00991F20"/>
    <w:rsid w:val="0099209D"/>
    <w:rsid w:val="00997E87"/>
    <w:rsid w:val="009A0AF8"/>
    <w:rsid w:val="009A1139"/>
    <w:rsid w:val="009A49FE"/>
    <w:rsid w:val="009A686F"/>
    <w:rsid w:val="009A77EC"/>
    <w:rsid w:val="009B33A8"/>
    <w:rsid w:val="009B3487"/>
    <w:rsid w:val="009B7C61"/>
    <w:rsid w:val="009C2422"/>
    <w:rsid w:val="009C2AE5"/>
    <w:rsid w:val="009C3793"/>
    <w:rsid w:val="009C5DB9"/>
    <w:rsid w:val="009C7074"/>
    <w:rsid w:val="009D25FE"/>
    <w:rsid w:val="009E0867"/>
    <w:rsid w:val="009E1411"/>
    <w:rsid w:val="009E45A0"/>
    <w:rsid w:val="009E52F2"/>
    <w:rsid w:val="009F0515"/>
    <w:rsid w:val="009F1A4C"/>
    <w:rsid w:val="009F3C1F"/>
    <w:rsid w:val="009F614E"/>
    <w:rsid w:val="009F6571"/>
    <w:rsid w:val="009F762B"/>
    <w:rsid w:val="00A02047"/>
    <w:rsid w:val="00A036BE"/>
    <w:rsid w:val="00A12205"/>
    <w:rsid w:val="00A155B9"/>
    <w:rsid w:val="00A214B4"/>
    <w:rsid w:val="00A32D63"/>
    <w:rsid w:val="00A345F6"/>
    <w:rsid w:val="00A34DDD"/>
    <w:rsid w:val="00A4436A"/>
    <w:rsid w:val="00A453DC"/>
    <w:rsid w:val="00A45721"/>
    <w:rsid w:val="00A47E87"/>
    <w:rsid w:val="00A516E8"/>
    <w:rsid w:val="00A520C9"/>
    <w:rsid w:val="00A525D9"/>
    <w:rsid w:val="00A565E7"/>
    <w:rsid w:val="00A625E2"/>
    <w:rsid w:val="00A67B13"/>
    <w:rsid w:val="00A71080"/>
    <w:rsid w:val="00A72465"/>
    <w:rsid w:val="00A72DCB"/>
    <w:rsid w:val="00A75001"/>
    <w:rsid w:val="00A80C92"/>
    <w:rsid w:val="00A82461"/>
    <w:rsid w:val="00A83323"/>
    <w:rsid w:val="00A85006"/>
    <w:rsid w:val="00A851D8"/>
    <w:rsid w:val="00A90295"/>
    <w:rsid w:val="00A9227B"/>
    <w:rsid w:val="00A93540"/>
    <w:rsid w:val="00A953BA"/>
    <w:rsid w:val="00AA1A2C"/>
    <w:rsid w:val="00AA207C"/>
    <w:rsid w:val="00AA5D62"/>
    <w:rsid w:val="00AB3710"/>
    <w:rsid w:val="00AB4B0F"/>
    <w:rsid w:val="00AB6C3B"/>
    <w:rsid w:val="00AC1971"/>
    <w:rsid w:val="00AD15A7"/>
    <w:rsid w:val="00AD6BEE"/>
    <w:rsid w:val="00AE008F"/>
    <w:rsid w:val="00AE1EF2"/>
    <w:rsid w:val="00AF1248"/>
    <w:rsid w:val="00AF55AC"/>
    <w:rsid w:val="00B07D6D"/>
    <w:rsid w:val="00B1003A"/>
    <w:rsid w:val="00B11E08"/>
    <w:rsid w:val="00B12E48"/>
    <w:rsid w:val="00B13C33"/>
    <w:rsid w:val="00B26C37"/>
    <w:rsid w:val="00B32CD3"/>
    <w:rsid w:val="00B35A93"/>
    <w:rsid w:val="00B3635B"/>
    <w:rsid w:val="00B3672D"/>
    <w:rsid w:val="00B36D2B"/>
    <w:rsid w:val="00B47192"/>
    <w:rsid w:val="00B4745C"/>
    <w:rsid w:val="00B477AC"/>
    <w:rsid w:val="00B61D75"/>
    <w:rsid w:val="00B62F0D"/>
    <w:rsid w:val="00B7258D"/>
    <w:rsid w:val="00B72B0F"/>
    <w:rsid w:val="00B741B2"/>
    <w:rsid w:val="00B75A86"/>
    <w:rsid w:val="00B80028"/>
    <w:rsid w:val="00B833EA"/>
    <w:rsid w:val="00B85271"/>
    <w:rsid w:val="00B9223B"/>
    <w:rsid w:val="00B97604"/>
    <w:rsid w:val="00BA11EC"/>
    <w:rsid w:val="00BA4D1F"/>
    <w:rsid w:val="00BA7AD1"/>
    <w:rsid w:val="00BB04EC"/>
    <w:rsid w:val="00BB2250"/>
    <w:rsid w:val="00BB4A68"/>
    <w:rsid w:val="00BC0FDD"/>
    <w:rsid w:val="00BC14E6"/>
    <w:rsid w:val="00BC22E0"/>
    <w:rsid w:val="00BD30FE"/>
    <w:rsid w:val="00BD65B1"/>
    <w:rsid w:val="00BE21EF"/>
    <w:rsid w:val="00BE28ED"/>
    <w:rsid w:val="00BE3E18"/>
    <w:rsid w:val="00BE688D"/>
    <w:rsid w:val="00BE7C9B"/>
    <w:rsid w:val="00BF01A7"/>
    <w:rsid w:val="00BF1ECA"/>
    <w:rsid w:val="00C0147E"/>
    <w:rsid w:val="00C03F20"/>
    <w:rsid w:val="00C04FE4"/>
    <w:rsid w:val="00C25084"/>
    <w:rsid w:val="00C30A4F"/>
    <w:rsid w:val="00C41665"/>
    <w:rsid w:val="00C429E1"/>
    <w:rsid w:val="00C70B66"/>
    <w:rsid w:val="00C71CD1"/>
    <w:rsid w:val="00C73143"/>
    <w:rsid w:val="00C77685"/>
    <w:rsid w:val="00C77815"/>
    <w:rsid w:val="00C80100"/>
    <w:rsid w:val="00C8239D"/>
    <w:rsid w:val="00C85378"/>
    <w:rsid w:val="00C9297C"/>
    <w:rsid w:val="00CA621B"/>
    <w:rsid w:val="00CA6FDA"/>
    <w:rsid w:val="00CB0AFB"/>
    <w:rsid w:val="00CB266D"/>
    <w:rsid w:val="00CB3B6F"/>
    <w:rsid w:val="00CC0C5F"/>
    <w:rsid w:val="00CC14B6"/>
    <w:rsid w:val="00CC2F3D"/>
    <w:rsid w:val="00CC5144"/>
    <w:rsid w:val="00CC5FF3"/>
    <w:rsid w:val="00CD422C"/>
    <w:rsid w:val="00CE2ADF"/>
    <w:rsid w:val="00CE3713"/>
    <w:rsid w:val="00CF0807"/>
    <w:rsid w:val="00CF1976"/>
    <w:rsid w:val="00CF1D7D"/>
    <w:rsid w:val="00CF45D3"/>
    <w:rsid w:val="00CF6B6C"/>
    <w:rsid w:val="00D01197"/>
    <w:rsid w:val="00D042BB"/>
    <w:rsid w:val="00D058B0"/>
    <w:rsid w:val="00D05C8E"/>
    <w:rsid w:val="00D06CA0"/>
    <w:rsid w:val="00D11F7D"/>
    <w:rsid w:val="00D11FC3"/>
    <w:rsid w:val="00D13098"/>
    <w:rsid w:val="00D17789"/>
    <w:rsid w:val="00D1789C"/>
    <w:rsid w:val="00D17B5C"/>
    <w:rsid w:val="00D21565"/>
    <w:rsid w:val="00D226BE"/>
    <w:rsid w:val="00D25860"/>
    <w:rsid w:val="00D2737E"/>
    <w:rsid w:val="00D274A9"/>
    <w:rsid w:val="00D32347"/>
    <w:rsid w:val="00D32644"/>
    <w:rsid w:val="00D33229"/>
    <w:rsid w:val="00D33619"/>
    <w:rsid w:val="00D52AC7"/>
    <w:rsid w:val="00D53772"/>
    <w:rsid w:val="00D54CA9"/>
    <w:rsid w:val="00D556EC"/>
    <w:rsid w:val="00D56D67"/>
    <w:rsid w:val="00D6340F"/>
    <w:rsid w:val="00D72D16"/>
    <w:rsid w:val="00D74213"/>
    <w:rsid w:val="00D8049E"/>
    <w:rsid w:val="00D804D4"/>
    <w:rsid w:val="00D81914"/>
    <w:rsid w:val="00D8195B"/>
    <w:rsid w:val="00D8561C"/>
    <w:rsid w:val="00D8619F"/>
    <w:rsid w:val="00D86764"/>
    <w:rsid w:val="00D924C9"/>
    <w:rsid w:val="00D957E3"/>
    <w:rsid w:val="00D970E2"/>
    <w:rsid w:val="00DA5ABC"/>
    <w:rsid w:val="00DB5528"/>
    <w:rsid w:val="00DB5C0A"/>
    <w:rsid w:val="00DB5E40"/>
    <w:rsid w:val="00DC0C93"/>
    <w:rsid w:val="00DC0E09"/>
    <w:rsid w:val="00DC168A"/>
    <w:rsid w:val="00DD13E2"/>
    <w:rsid w:val="00DE153B"/>
    <w:rsid w:val="00DE3B70"/>
    <w:rsid w:val="00DF003C"/>
    <w:rsid w:val="00DF4501"/>
    <w:rsid w:val="00DF723C"/>
    <w:rsid w:val="00DF783E"/>
    <w:rsid w:val="00DF78AE"/>
    <w:rsid w:val="00E029A8"/>
    <w:rsid w:val="00E117EC"/>
    <w:rsid w:val="00E11E2E"/>
    <w:rsid w:val="00E24CF4"/>
    <w:rsid w:val="00E27279"/>
    <w:rsid w:val="00E31699"/>
    <w:rsid w:val="00E32707"/>
    <w:rsid w:val="00E371EC"/>
    <w:rsid w:val="00E6063A"/>
    <w:rsid w:val="00E62A59"/>
    <w:rsid w:val="00E64A3C"/>
    <w:rsid w:val="00E72AE3"/>
    <w:rsid w:val="00E73B0B"/>
    <w:rsid w:val="00E73B51"/>
    <w:rsid w:val="00E743B7"/>
    <w:rsid w:val="00E76D3D"/>
    <w:rsid w:val="00E81B17"/>
    <w:rsid w:val="00E8312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575D"/>
    <w:rsid w:val="00EE5F8D"/>
    <w:rsid w:val="00EF09FB"/>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7DEC"/>
    <w:rsid w:val="00F510DB"/>
    <w:rsid w:val="00F54525"/>
    <w:rsid w:val="00F56B30"/>
    <w:rsid w:val="00F64643"/>
    <w:rsid w:val="00F727B0"/>
    <w:rsid w:val="00F72B5D"/>
    <w:rsid w:val="00F750BE"/>
    <w:rsid w:val="00F84FFF"/>
    <w:rsid w:val="00F90E93"/>
    <w:rsid w:val="00F91F36"/>
    <w:rsid w:val="00F94BD5"/>
    <w:rsid w:val="00F97F52"/>
    <w:rsid w:val="00FA2545"/>
    <w:rsid w:val="00FA5036"/>
    <w:rsid w:val="00FB2CFE"/>
    <w:rsid w:val="00FB4AAD"/>
    <w:rsid w:val="00FB4E3D"/>
    <w:rsid w:val="00FB5348"/>
    <w:rsid w:val="00FB5F2A"/>
    <w:rsid w:val="00FC02ED"/>
    <w:rsid w:val="00FC4E89"/>
    <w:rsid w:val="00FC4F9B"/>
    <w:rsid w:val="00FC59F0"/>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
    <w:name w:val="Unresolved Mention"/>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ATIZAPANDEZARAGOZA/art_92_ii_b/2.web" TargetMode="External"/><Relationship Id="rId13" Type="http://schemas.openxmlformats.org/officeDocument/2006/relationships/hyperlink" Target="https://www.infoem.org.mx/es/contenido/transparencia/directorio-de-sujetos-obligado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23DA-D467-475A-B321-575916EB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35</Pages>
  <Words>5686</Words>
  <Characters>31278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2020-01-30T23:10:00Z</cp:lastPrinted>
  <dcterms:created xsi:type="dcterms:W3CDTF">2021-03-11T23:48:00Z</dcterms:created>
  <dcterms:modified xsi:type="dcterms:W3CDTF">2021-05-12T15:55:00Z</dcterms:modified>
</cp:coreProperties>
</file>