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10687C" w14:textId="77777777" w:rsidR="007F1DE5" w:rsidRDefault="007F1DE5" w:rsidP="00847622">
      <w:pPr>
        <w:tabs>
          <w:tab w:val="left" w:pos="0"/>
          <w:tab w:val="left" w:pos="3720"/>
          <w:tab w:val="center" w:pos="4419"/>
        </w:tabs>
        <w:spacing w:after="0" w:line="360" w:lineRule="auto"/>
        <w:rPr>
          <w:rFonts w:eastAsia="MS Mincho" w:cs="Times New Roman"/>
          <w:b/>
          <w:color w:val="auto"/>
          <w:sz w:val="24"/>
          <w:szCs w:val="24"/>
          <w:lang w:val="es-ES_tradnl" w:eastAsia="es-ES"/>
        </w:rPr>
      </w:pPr>
    </w:p>
    <w:p w14:paraId="52C95FC5" w14:textId="77777777" w:rsidR="00A00A31" w:rsidRDefault="00A00A31" w:rsidP="00A00A31">
      <w:pPr>
        <w:tabs>
          <w:tab w:val="left" w:pos="0"/>
          <w:tab w:val="left" w:pos="3720"/>
          <w:tab w:val="center" w:pos="4419"/>
        </w:tabs>
        <w:spacing w:after="0" w:line="360" w:lineRule="auto"/>
        <w:jc w:val="center"/>
        <w:rPr>
          <w:rFonts w:eastAsia="MS Mincho" w:cs="Times New Roman"/>
          <w:color w:val="auto"/>
          <w:sz w:val="24"/>
          <w:szCs w:val="24"/>
          <w:lang w:val="es-ES_tradnl" w:eastAsia="es-ES"/>
        </w:rPr>
      </w:pPr>
      <w:r w:rsidRPr="00A00A31">
        <w:rPr>
          <w:rFonts w:eastAsia="MS Mincho" w:cs="Times New Roman"/>
          <w:b/>
          <w:color w:val="auto"/>
          <w:sz w:val="24"/>
          <w:szCs w:val="24"/>
          <w:lang w:val="es-ES_tradnl" w:eastAsia="es-ES"/>
        </w:rPr>
        <w:t>ÍNDICE</w:t>
      </w:r>
      <w:r w:rsidRPr="00A00A31">
        <w:rPr>
          <w:rFonts w:eastAsia="MS Mincho" w:cs="Times New Roman"/>
          <w:color w:val="auto"/>
          <w:sz w:val="24"/>
          <w:szCs w:val="24"/>
          <w:lang w:val="es-ES_tradnl" w:eastAsia="es-ES"/>
        </w:rPr>
        <w:t>.</w:t>
      </w:r>
    </w:p>
    <w:p w14:paraId="198531B8" w14:textId="77777777" w:rsidR="007F1DE5" w:rsidRPr="00A00A31" w:rsidRDefault="007F1DE5" w:rsidP="00A00A31">
      <w:pPr>
        <w:tabs>
          <w:tab w:val="left" w:pos="0"/>
          <w:tab w:val="left" w:pos="3720"/>
          <w:tab w:val="center" w:pos="4419"/>
        </w:tabs>
        <w:spacing w:after="0" w:line="360" w:lineRule="auto"/>
        <w:jc w:val="center"/>
        <w:rPr>
          <w:rFonts w:eastAsia="MS Mincho" w:cs="Times New Roman"/>
          <w:color w:val="auto"/>
          <w:sz w:val="24"/>
          <w:szCs w:val="24"/>
          <w:lang w:val="es-ES_tradnl" w:eastAsia="es-ES"/>
        </w:rPr>
      </w:pPr>
    </w:p>
    <w:sdt>
      <w:sdtPr>
        <w:rPr>
          <w:rFonts w:eastAsia="Calibri" w:cs="Times New Roman"/>
          <w:b/>
          <w:color w:val="auto"/>
          <w:sz w:val="24"/>
          <w:szCs w:val="24"/>
          <w:lang w:val="es-ES"/>
        </w:rPr>
        <w:id w:val="-1091387415"/>
        <w:docPartObj>
          <w:docPartGallery w:val="Table of Contents"/>
          <w:docPartUnique/>
        </w:docPartObj>
      </w:sdtPr>
      <w:sdtEndPr>
        <w:rPr>
          <w:bCs/>
        </w:rPr>
      </w:sdtEndPr>
      <w:sdtContent>
        <w:p w14:paraId="126BED6C" w14:textId="77777777" w:rsidR="00A00A31" w:rsidRPr="00A00A31" w:rsidRDefault="00A00A31" w:rsidP="00A00A31">
          <w:pPr>
            <w:keepNext/>
            <w:keepLines/>
            <w:tabs>
              <w:tab w:val="left" w:pos="0"/>
            </w:tabs>
            <w:spacing w:after="0" w:line="240" w:lineRule="auto"/>
            <w:jc w:val="left"/>
            <w:rPr>
              <w:rFonts w:eastAsia="Times New Roman" w:cs="Times New Roman"/>
              <w:b/>
              <w:color w:val="000000"/>
              <w:sz w:val="24"/>
              <w:szCs w:val="24"/>
              <w:lang w:eastAsia="es-MX"/>
            </w:rPr>
          </w:pPr>
        </w:p>
        <w:p w14:paraId="01C43BE1" w14:textId="77777777" w:rsidR="003712DE" w:rsidRDefault="00A00A31" w:rsidP="003712DE">
          <w:pPr>
            <w:pStyle w:val="TDC1"/>
            <w:tabs>
              <w:tab w:val="right" w:leader="dot" w:pos="8921"/>
            </w:tabs>
            <w:spacing w:line="480" w:lineRule="auto"/>
            <w:rPr>
              <w:rFonts w:asciiTheme="minorHAnsi" w:eastAsiaTheme="minorEastAsia" w:hAnsiTheme="minorHAnsi"/>
              <w:noProof/>
              <w:color w:val="auto"/>
              <w:lang w:eastAsia="es-MX"/>
            </w:rPr>
          </w:pPr>
          <w:r w:rsidRPr="00A00A31">
            <w:rPr>
              <w:rFonts w:eastAsia="Calibri" w:cs="Times New Roman"/>
              <w:color w:val="000000"/>
              <w:sz w:val="24"/>
              <w:szCs w:val="24"/>
            </w:rPr>
            <w:fldChar w:fldCharType="begin"/>
          </w:r>
          <w:r w:rsidRPr="00A00A31">
            <w:rPr>
              <w:rFonts w:eastAsia="Calibri" w:cs="Times New Roman"/>
              <w:color w:val="000000"/>
              <w:sz w:val="24"/>
              <w:szCs w:val="24"/>
            </w:rPr>
            <w:instrText xml:space="preserve"> TOC \o "1-3" \h \z \u </w:instrText>
          </w:r>
          <w:r w:rsidRPr="00A00A31">
            <w:rPr>
              <w:rFonts w:eastAsia="Calibri" w:cs="Times New Roman"/>
              <w:color w:val="000000"/>
              <w:sz w:val="24"/>
              <w:szCs w:val="24"/>
            </w:rPr>
            <w:fldChar w:fldCharType="separate"/>
          </w:r>
          <w:hyperlink w:anchor="_Toc80958953" w:history="1">
            <w:r w:rsidR="003712DE" w:rsidRPr="00111E28">
              <w:rPr>
                <w:rStyle w:val="Hipervnculo"/>
                <w:rFonts w:eastAsia="MS Gothic"/>
                <w:b/>
                <w:noProof/>
              </w:rPr>
              <w:t>ANTECEDENTES</w:t>
            </w:r>
            <w:r w:rsidR="003712DE">
              <w:rPr>
                <w:noProof/>
                <w:webHidden/>
              </w:rPr>
              <w:tab/>
            </w:r>
            <w:r w:rsidR="003712DE">
              <w:rPr>
                <w:noProof/>
                <w:webHidden/>
              </w:rPr>
              <w:fldChar w:fldCharType="begin"/>
            </w:r>
            <w:r w:rsidR="003712DE">
              <w:rPr>
                <w:noProof/>
                <w:webHidden/>
              </w:rPr>
              <w:instrText xml:space="preserve"> PAGEREF _Toc80958953 \h </w:instrText>
            </w:r>
            <w:r w:rsidR="003712DE">
              <w:rPr>
                <w:noProof/>
                <w:webHidden/>
              </w:rPr>
            </w:r>
            <w:r w:rsidR="003712DE">
              <w:rPr>
                <w:noProof/>
                <w:webHidden/>
              </w:rPr>
              <w:fldChar w:fldCharType="separate"/>
            </w:r>
            <w:r w:rsidR="003712DE">
              <w:rPr>
                <w:noProof/>
                <w:webHidden/>
              </w:rPr>
              <w:t>2</w:t>
            </w:r>
            <w:r w:rsidR="003712DE">
              <w:rPr>
                <w:noProof/>
                <w:webHidden/>
              </w:rPr>
              <w:fldChar w:fldCharType="end"/>
            </w:r>
          </w:hyperlink>
        </w:p>
        <w:p w14:paraId="6039E2E7" w14:textId="77777777" w:rsidR="003712DE" w:rsidRDefault="0098325C" w:rsidP="003712DE">
          <w:pPr>
            <w:pStyle w:val="TDC1"/>
            <w:tabs>
              <w:tab w:val="right" w:leader="dot" w:pos="8921"/>
            </w:tabs>
            <w:spacing w:line="480" w:lineRule="auto"/>
            <w:rPr>
              <w:rFonts w:asciiTheme="minorHAnsi" w:eastAsiaTheme="minorEastAsia" w:hAnsiTheme="minorHAnsi"/>
              <w:noProof/>
              <w:color w:val="auto"/>
              <w:lang w:eastAsia="es-MX"/>
            </w:rPr>
          </w:pPr>
          <w:hyperlink w:anchor="_Toc80958954" w:history="1">
            <w:r w:rsidR="003712DE" w:rsidRPr="00111E28">
              <w:rPr>
                <w:rStyle w:val="Hipervnculo"/>
                <w:rFonts w:eastAsia="MS Gothic"/>
                <w:b/>
                <w:noProof/>
              </w:rPr>
              <w:t>CONSIDERANDO</w:t>
            </w:r>
            <w:r w:rsidR="003712DE">
              <w:rPr>
                <w:noProof/>
                <w:webHidden/>
              </w:rPr>
              <w:tab/>
            </w:r>
            <w:r w:rsidR="003712DE">
              <w:rPr>
                <w:noProof/>
                <w:webHidden/>
              </w:rPr>
              <w:fldChar w:fldCharType="begin"/>
            </w:r>
            <w:r w:rsidR="003712DE">
              <w:rPr>
                <w:noProof/>
                <w:webHidden/>
              </w:rPr>
              <w:instrText xml:space="preserve"> PAGEREF _Toc80958954 \h </w:instrText>
            </w:r>
            <w:r w:rsidR="003712DE">
              <w:rPr>
                <w:noProof/>
                <w:webHidden/>
              </w:rPr>
            </w:r>
            <w:r w:rsidR="003712DE">
              <w:rPr>
                <w:noProof/>
                <w:webHidden/>
              </w:rPr>
              <w:fldChar w:fldCharType="separate"/>
            </w:r>
            <w:r w:rsidR="003712DE">
              <w:rPr>
                <w:noProof/>
                <w:webHidden/>
              </w:rPr>
              <w:t>11</w:t>
            </w:r>
            <w:r w:rsidR="003712DE">
              <w:rPr>
                <w:noProof/>
                <w:webHidden/>
              </w:rPr>
              <w:fldChar w:fldCharType="end"/>
            </w:r>
          </w:hyperlink>
        </w:p>
        <w:p w14:paraId="27C2B2A8" w14:textId="77777777" w:rsidR="003712DE" w:rsidRDefault="0098325C" w:rsidP="003712DE">
          <w:pPr>
            <w:pStyle w:val="TDC2"/>
            <w:tabs>
              <w:tab w:val="right" w:leader="dot" w:pos="8921"/>
            </w:tabs>
            <w:spacing w:line="480" w:lineRule="auto"/>
            <w:ind w:left="0"/>
            <w:rPr>
              <w:rFonts w:asciiTheme="minorHAnsi" w:eastAsiaTheme="minorEastAsia" w:hAnsiTheme="minorHAnsi"/>
              <w:noProof/>
              <w:color w:val="auto"/>
              <w:lang w:eastAsia="es-MX"/>
            </w:rPr>
          </w:pPr>
          <w:hyperlink w:anchor="_Toc80958955" w:history="1">
            <w:r w:rsidR="003712DE" w:rsidRPr="00111E28">
              <w:rPr>
                <w:rStyle w:val="Hipervnculo"/>
                <w:rFonts w:eastAsia="MS Gothic" w:cs="Times New Roman"/>
                <w:b/>
                <w:noProof/>
              </w:rPr>
              <w:t>PRIMERO. De la competencia.</w:t>
            </w:r>
            <w:r w:rsidR="003712DE">
              <w:rPr>
                <w:noProof/>
                <w:webHidden/>
              </w:rPr>
              <w:tab/>
            </w:r>
            <w:r w:rsidR="003712DE">
              <w:rPr>
                <w:noProof/>
                <w:webHidden/>
              </w:rPr>
              <w:fldChar w:fldCharType="begin"/>
            </w:r>
            <w:r w:rsidR="003712DE">
              <w:rPr>
                <w:noProof/>
                <w:webHidden/>
              </w:rPr>
              <w:instrText xml:space="preserve"> PAGEREF _Toc80958955 \h </w:instrText>
            </w:r>
            <w:r w:rsidR="003712DE">
              <w:rPr>
                <w:noProof/>
                <w:webHidden/>
              </w:rPr>
            </w:r>
            <w:r w:rsidR="003712DE">
              <w:rPr>
                <w:noProof/>
                <w:webHidden/>
              </w:rPr>
              <w:fldChar w:fldCharType="separate"/>
            </w:r>
            <w:r w:rsidR="003712DE">
              <w:rPr>
                <w:noProof/>
                <w:webHidden/>
              </w:rPr>
              <w:t>11</w:t>
            </w:r>
            <w:r w:rsidR="003712DE">
              <w:rPr>
                <w:noProof/>
                <w:webHidden/>
              </w:rPr>
              <w:fldChar w:fldCharType="end"/>
            </w:r>
          </w:hyperlink>
        </w:p>
        <w:p w14:paraId="734C8F60" w14:textId="77777777" w:rsidR="003712DE" w:rsidRDefault="0098325C" w:rsidP="003712DE">
          <w:pPr>
            <w:pStyle w:val="TDC1"/>
            <w:tabs>
              <w:tab w:val="right" w:leader="dot" w:pos="8921"/>
            </w:tabs>
            <w:spacing w:line="480" w:lineRule="auto"/>
            <w:rPr>
              <w:rFonts w:asciiTheme="minorHAnsi" w:eastAsiaTheme="minorEastAsia" w:hAnsiTheme="minorHAnsi"/>
              <w:noProof/>
              <w:color w:val="auto"/>
              <w:lang w:eastAsia="es-MX"/>
            </w:rPr>
          </w:pPr>
          <w:hyperlink w:anchor="_Toc80958956" w:history="1">
            <w:r w:rsidR="003712DE" w:rsidRPr="00111E28">
              <w:rPr>
                <w:rStyle w:val="Hipervnculo"/>
                <w:rFonts w:eastAsia="MS Gothic"/>
                <w:b/>
                <w:noProof/>
              </w:rPr>
              <w:t>SEGUNDO. De la oportunidad y procedencia.</w:t>
            </w:r>
            <w:r w:rsidR="003712DE">
              <w:rPr>
                <w:noProof/>
                <w:webHidden/>
              </w:rPr>
              <w:tab/>
            </w:r>
            <w:r w:rsidR="003712DE">
              <w:rPr>
                <w:noProof/>
                <w:webHidden/>
              </w:rPr>
              <w:fldChar w:fldCharType="begin"/>
            </w:r>
            <w:r w:rsidR="003712DE">
              <w:rPr>
                <w:noProof/>
                <w:webHidden/>
              </w:rPr>
              <w:instrText xml:space="preserve"> PAGEREF _Toc80958956 \h </w:instrText>
            </w:r>
            <w:r w:rsidR="003712DE">
              <w:rPr>
                <w:noProof/>
                <w:webHidden/>
              </w:rPr>
            </w:r>
            <w:r w:rsidR="003712DE">
              <w:rPr>
                <w:noProof/>
                <w:webHidden/>
              </w:rPr>
              <w:fldChar w:fldCharType="separate"/>
            </w:r>
            <w:r w:rsidR="003712DE">
              <w:rPr>
                <w:noProof/>
                <w:webHidden/>
              </w:rPr>
              <w:t>12</w:t>
            </w:r>
            <w:r w:rsidR="003712DE">
              <w:rPr>
                <w:noProof/>
                <w:webHidden/>
              </w:rPr>
              <w:fldChar w:fldCharType="end"/>
            </w:r>
          </w:hyperlink>
        </w:p>
        <w:p w14:paraId="5B25467E" w14:textId="77777777" w:rsidR="003712DE" w:rsidRDefault="0098325C" w:rsidP="003712DE">
          <w:pPr>
            <w:pStyle w:val="TDC1"/>
            <w:tabs>
              <w:tab w:val="right" w:leader="dot" w:pos="8921"/>
            </w:tabs>
            <w:spacing w:line="480" w:lineRule="auto"/>
            <w:rPr>
              <w:rFonts w:asciiTheme="minorHAnsi" w:eastAsiaTheme="minorEastAsia" w:hAnsiTheme="minorHAnsi"/>
              <w:noProof/>
              <w:color w:val="auto"/>
              <w:lang w:eastAsia="es-MX"/>
            </w:rPr>
          </w:pPr>
          <w:hyperlink w:anchor="_Toc80958957" w:history="1">
            <w:r w:rsidR="003712DE" w:rsidRPr="00111E28">
              <w:rPr>
                <w:rStyle w:val="Hipervnculo"/>
                <w:rFonts w:eastAsia="MS Gothic"/>
                <w:b/>
                <w:noProof/>
              </w:rPr>
              <w:t>I. De la interposición del recurso.</w:t>
            </w:r>
            <w:r w:rsidR="003712DE">
              <w:rPr>
                <w:noProof/>
                <w:webHidden/>
              </w:rPr>
              <w:tab/>
            </w:r>
            <w:r w:rsidR="003712DE">
              <w:rPr>
                <w:noProof/>
                <w:webHidden/>
              </w:rPr>
              <w:fldChar w:fldCharType="begin"/>
            </w:r>
            <w:r w:rsidR="003712DE">
              <w:rPr>
                <w:noProof/>
                <w:webHidden/>
              </w:rPr>
              <w:instrText xml:space="preserve"> PAGEREF _Toc80958957 \h </w:instrText>
            </w:r>
            <w:r w:rsidR="003712DE">
              <w:rPr>
                <w:noProof/>
                <w:webHidden/>
              </w:rPr>
            </w:r>
            <w:r w:rsidR="003712DE">
              <w:rPr>
                <w:noProof/>
                <w:webHidden/>
              </w:rPr>
              <w:fldChar w:fldCharType="separate"/>
            </w:r>
            <w:r w:rsidR="003712DE">
              <w:rPr>
                <w:noProof/>
                <w:webHidden/>
              </w:rPr>
              <w:t>12</w:t>
            </w:r>
            <w:r w:rsidR="003712DE">
              <w:rPr>
                <w:noProof/>
                <w:webHidden/>
              </w:rPr>
              <w:fldChar w:fldCharType="end"/>
            </w:r>
          </w:hyperlink>
        </w:p>
        <w:p w14:paraId="400E29EA" w14:textId="77777777" w:rsidR="003712DE" w:rsidRDefault="0098325C" w:rsidP="003712DE">
          <w:pPr>
            <w:pStyle w:val="TDC1"/>
            <w:tabs>
              <w:tab w:val="right" w:leader="dot" w:pos="8921"/>
            </w:tabs>
            <w:spacing w:line="480" w:lineRule="auto"/>
            <w:rPr>
              <w:rFonts w:asciiTheme="minorHAnsi" w:eastAsiaTheme="minorEastAsia" w:hAnsiTheme="minorHAnsi"/>
              <w:noProof/>
              <w:color w:val="auto"/>
              <w:lang w:eastAsia="es-MX"/>
            </w:rPr>
          </w:pPr>
          <w:hyperlink w:anchor="_Toc80958958" w:history="1">
            <w:r w:rsidR="003712DE" w:rsidRPr="00111E28">
              <w:rPr>
                <w:rStyle w:val="Hipervnculo"/>
                <w:rFonts w:eastAsia="Times New Roman"/>
                <w:b/>
                <w:noProof/>
              </w:rPr>
              <w:t>II. De la determinación sobre la procedibilidad del recurso.</w:t>
            </w:r>
            <w:r w:rsidR="003712DE">
              <w:rPr>
                <w:noProof/>
                <w:webHidden/>
              </w:rPr>
              <w:tab/>
            </w:r>
            <w:r w:rsidR="003712DE">
              <w:rPr>
                <w:noProof/>
                <w:webHidden/>
              </w:rPr>
              <w:fldChar w:fldCharType="begin"/>
            </w:r>
            <w:r w:rsidR="003712DE">
              <w:rPr>
                <w:noProof/>
                <w:webHidden/>
              </w:rPr>
              <w:instrText xml:space="preserve"> PAGEREF _Toc80958958 \h </w:instrText>
            </w:r>
            <w:r w:rsidR="003712DE">
              <w:rPr>
                <w:noProof/>
                <w:webHidden/>
              </w:rPr>
            </w:r>
            <w:r w:rsidR="003712DE">
              <w:rPr>
                <w:noProof/>
                <w:webHidden/>
              </w:rPr>
              <w:fldChar w:fldCharType="separate"/>
            </w:r>
            <w:r w:rsidR="003712DE">
              <w:rPr>
                <w:noProof/>
                <w:webHidden/>
              </w:rPr>
              <w:t>13</w:t>
            </w:r>
            <w:r w:rsidR="003712DE">
              <w:rPr>
                <w:noProof/>
                <w:webHidden/>
              </w:rPr>
              <w:fldChar w:fldCharType="end"/>
            </w:r>
          </w:hyperlink>
        </w:p>
        <w:p w14:paraId="7A6ABD30" w14:textId="77777777" w:rsidR="003712DE" w:rsidRDefault="0098325C" w:rsidP="003712DE">
          <w:pPr>
            <w:pStyle w:val="TDC1"/>
            <w:tabs>
              <w:tab w:val="right" w:leader="dot" w:pos="8921"/>
            </w:tabs>
            <w:spacing w:line="480" w:lineRule="auto"/>
            <w:rPr>
              <w:rFonts w:asciiTheme="minorHAnsi" w:eastAsiaTheme="minorEastAsia" w:hAnsiTheme="minorHAnsi"/>
              <w:noProof/>
              <w:color w:val="auto"/>
              <w:lang w:eastAsia="es-MX"/>
            </w:rPr>
          </w:pPr>
          <w:hyperlink w:anchor="_Toc80958959" w:history="1">
            <w:r w:rsidR="003712DE" w:rsidRPr="00111E28">
              <w:rPr>
                <w:rStyle w:val="Hipervnculo"/>
                <w:rFonts w:eastAsia="MS Gothic"/>
                <w:b/>
                <w:noProof/>
                <w:lang w:val="es-ES_tradnl" w:eastAsia="es-ES"/>
              </w:rPr>
              <w:t xml:space="preserve">TERCERO. Del planteamiento de la </w:t>
            </w:r>
            <w:r w:rsidR="003712DE" w:rsidRPr="00111E28">
              <w:rPr>
                <w:rStyle w:val="Hipervnculo"/>
                <w:rFonts w:eastAsia="MS Gothic"/>
                <w:b/>
                <w:i/>
                <w:noProof/>
                <w:lang w:val="es-ES_tradnl" w:eastAsia="es-ES"/>
              </w:rPr>
              <w:t>Litis.</w:t>
            </w:r>
            <w:r w:rsidR="003712DE">
              <w:rPr>
                <w:noProof/>
                <w:webHidden/>
              </w:rPr>
              <w:tab/>
            </w:r>
            <w:r w:rsidR="003712DE">
              <w:rPr>
                <w:noProof/>
                <w:webHidden/>
              </w:rPr>
              <w:fldChar w:fldCharType="begin"/>
            </w:r>
            <w:r w:rsidR="003712DE">
              <w:rPr>
                <w:noProof/>
                <w:webHidden/>
              </w:rPr>
              <w:instrText xml:space="preserve"> PAGEREF _Toc80958959 \h </w:instrText>
            </w:r>
            <w:r w:rsidR="003712DE">
              <w:rPr>
                <w:noProof/>
                <w:webHidden/>
              </w:rPr>
            </w:r>
            <w:r w:rsidR="003712DE">
              <w:rPr>
                <w:noProof/>
                <w:webHidden/>
              </w:rPr>
              <w:fldChar w:fldCharType="separate"/>
            </w:r>
            <w:r w:rsidR="003712DE">
              <w:rPr>
                <w:noProof/>
                <w:webHidden/>
              </w:rPr>
              <w:t>13</w:t>
            </w:r>
            <w:r w:rsidR="003712DE">
              <w:rPr>
                <w:noProof/>
                <w:webHidden/>
              </w:rPr>
              <w:fldChar w:fldCharType="end"/>
            </w:r>
          </w:hyperlink>
        </w:p>
        <w:p w14:paraId="6BE8C9B4" w14:textId="77777777" w:rsidR="003712DE" w:rsidRDefault="0098325C" w:rsidP="003712DE">
          <w:pPr>
            <w:pStyle w:val="TDC1"/>
            <w:tabs>
              <w:tab w:val="right" w:leader="dot" w:pos="8921"/>
            </w:tabs>
            <w:spacing w:line="480" w:lineRule="auto"/>
            <w:rPr>
              <w:rFonts w:asciiTheme="minorHAnsi" w:eastAsiaTheme="minorEastAsia" w:hAnsiTheme="minorHAnsi"/>
              <w:noProof/>
              <w:color w:val="auto"/>
              <w:lang w:eastAsia="es-MX"/>
            </w:rPr>
          </w:pPr>
          <w:hyperlink w:anchor="_Toc80958960" w:history="1">
            <w:r w:rsidR="003712DE" w:rsidRPr="00111E28">
              <w:rPr>
                <w:rStyle w:val="Hipervnculo"/>
                <w:rFonts w:eastAsia="MS Mincho" w:cs="Arial"/>
                <w:b/>
                <w:noProof/>
                <w:lang w:val="es-ES_tradnl" w:eastAsia="es-ES"/>
              </w:rPr>
              <w:t>CUARTO. Estudio y Resolución del asunto.</w:t>
            </w:r>
            <w:r w:rsidR="003712DE">
              <w:rPr>
                <w:noProof/>
                <w:webHidden/>
              </w:rPr>
              <w:tab/>
            </w:r>
            <w:r w:rsidR="003712DE">
              <w:rPr>
                <w:noProof/>
                <w:webHidden/>
              </w:rPr>
              <w:fldChar w:fldCharType="begin"/>
            </w:r>
            <w:r w:rsidR="003712DE">
              <w:rPr>
                <w:noProof/>
                <w:webHidden/>
              </w:rPr>
              <w:instrText xml:space="preserve"> PAGEREF _Toc80958960 \h </w:instrText>
            </w:r>
            <w:r w:rsidR="003712DE">
              <w:rPr>
                <w:noProof/>
                <w:webHidden/>
              </w:rPr>
            </w:r>
            <w:r w:rsidR="003712DE">
              <w:rPr>
                <w:noProof/>
                <w:webHidden/>
              </w:rPr>
              <w:fldChar w:fldCharType="separate"/>
            </w:r>
            <w:r w:rsidR="003712DE">
              <w:rPr>
                <w:noProof/>
                <w:webHidden/>
              </w:rPr>
              <w:t>14</w:t>
            </w:r>
            <w:r w:rsidR="003712DE">
              <w:rPr>
                <w:noProof/>
                <w:webHidden/>
              </w:rPr>
              <w:fldChar w:fldCharType="end"/>
            </w:r>
          </w:hyperlink>
        </w:p>
        <w:p w14:paraId="5C8EF48D" w14:textId="77777777" w:rsidR="003712DE" w:rsidRDefault="0098325C" w:rsidP="003712DE">
          <w:pPr>
            <w:pStyle w:val="TDC1"/>
            <w:tabs>
              <w:tab w:val="left" w:pos="440"/>
              <w:tab w:val="right" w:leader="dot" w:pos="8921"/>
            </w:tabs>
            <w:spacing w:line="480" w:lineRule="auto"/>
            <w:rPr>
              <w:rFonts w:asciiTheme="minorHAnsi" w:eastAsiaTheme="minorEastAsia" w:hAnsiTheme="minorHAnsi"/>
              <w:noProof/>
              <w:color w:val="auto"/>
              <w:lang w:eastAsia="es-MX"/>
            </w:rPr>
          </w:pPr>
          <w:hyperlink w:anchor="_Toc80958961" w:history="1">
            <w:r w:rsidR="003712DE" w:rsidRPr="00111E28">
              <w:rPr>
                <w:rStyle w:val="Hipervnculo"/>
                <w:rFonts w:eastAsia="MS Gothic"/>
                <w:b/>
                <w:noProof/>
                <w:lang w:val="es-ES_tradnl" w:eastAsia="es-ES"/>
              </w:rPr>
              <w:t>I.</w:t>
            </w:r>
            <w:r w:rsidR="003712DE">
              <w:rPr>
                <w:rFonts w:asciiTheme="minorHAnsi" w:eastAsiaTheme="minorEastAsia" w:hAnsiTheme="minorHAnsi"/>
                <w:noProof/>
                <w:color w:val="auto"/>
                <w:lang w:eastAsia="es-MX"/>
              </w:rPr>
              <w:tab/>
            </w:r>
            <w:r w:rsidR="003712DE" w:rsidRPr="00111E28">
              <w:rPr>
                <w:rStyle w:val="Hipervnculo"/>
                <w:rFonts w:eastAsia="MS Gothic"/>
                <w:b/>
                <w:noProof/>
                <w:lang w:val="es-ES_tradnl" w:eastAsia="es-ES"/>
              </w:rPr>
              <w:t>De la respuesta a la solicitud de información e informe justificado.</w:t>
            </w:r>
            <w:r w:rsidR="003712DE">
              <w:rPr>
                <w:noProof/>
                <w:webHidden/>
              </w:rPr>
              <w:tab/>
            </w:r>
            <w:r w:rsidR="003712DE">
              <w:rPr>
                <w:noProof/>
                <w:webHidden/>
              </w:rPr>
              <w:fldChar w:fldCharType="begin"/>
            </w:r>
            <w:r w:rsidR="003712DE">
              <w:rPr>
                <w:noProof/>
                <w:webHidden/>
              </w:rPr>
              <w:instrText xml:space="preserve"> PAGEREF _Toc80958961 \h </w:instrText>
            </w:r>
            <w:r w:rsidR="003712DE">
              <w:rPr>
                <w:noProof/>
                <w:webHidden/>
              </w:rPr>
            </w:r>
            <w:r w:rsidR="003712DE">
              <w:rPr>
                <w:noProof/>
                <w:webHidden/>
              </w:rPr>
              <w:fldChar w:fldCharType="separate"/>
            </w:r>
            <w:r w:rsidR="003712DE">
              <w:rPr>
                <w:noProof/>
                <w:webHidden/>
              </w:rPr>
              <w:t>14</w:t>
            </w:r>
            <w:r w:rsidR="003712DE">
              <w:rPr>
                <w:noProof/>
                <w:webHidden/>
              </w:rPr>
              <w:fldChar w:fldCharType="end"/>
            </w:r>
          </w:hyperlink>
        </w:p>
        <w:p w14:paraId="7348B04B" w14:textId="77777777" w:rsidR="003712DE" w:rsidRDefault="0098325C" w:rsidP="003712DE">
          <w:pPr>
            <w:pStyle w:val="TDC1"/>
            <w:tabs>
              <w:tab w:val="right" w:leader="dot" w:pos="8921"/>
            </w:tabs>
            <w:spacing w:line="480" w:lineRule="auto"/>
            <w:rPr>
              <w:rFonts w:asciiTheme="minorHAnsi" w:eastAsiaTheme="minorEastAsia" w:hAnsiTheme="minorHAnsi"/>
              <w:noProof/>
              <w:color w:val="auto"/>
              <w:lang w:eastAsia="es-MX"/>
            </w:rPr>
          </w:pPr>
          <w:hyperlink w:anchor="_Toc80958962" w:history="1">
            <w:r w:rsidR="003712DE" w:rsidRPr="00111E28">
              <w:rPr>
                <w:rStyle w:val="Hipervnculo"/>
                <w:rFonts w:eastAsia="MS Mincho"/>
                <w:b/>
                <w:noProof/>
                <w:lang w:val="es-ES_tradnl" w:eastAsia="es-ES"/>
              </w:rPr>
              <w:t>II. De la competencia del SUJETO OBLIGADO para poseer, generar o administrar la información.</w:t>
            </w:r>
            <w:r w:rsidR="003712DE">
              <w:rPr>
                <w:noProof/>
                <w:webHidden/>
              </w:rPr>
              <w:tab/>
            </w:r>
            <w:r w:rsidR="003712DE">
              <w:rPr>
                <w:noProof/>
                <w:webHidden/>
              </w:rPr>
              <w:fldChar w:fldCharType="begin"/>
            </w:r>
            <w:r w:rsidR="003712DE">
              <w:rPr>
                <w:noProof/>
                <w:webHidden/>
              </w:rPr>
              <w:instrText xml:space="preserve"> PAGEREF _Toc80958962 \h </w:instrText>
            </w:r>
            <w:r w:rsidR="003712DE">
              <w:rPr>
                <w:noProof/>
                <w:webHidden/>
              </w:rPr>
            </w:r>
            <w:r w:rsidR="003712DE">
              <w:rPr>
                <w:noProof/>
                <w:webHidden/>
              </w:rPr>
              <w:fldChar w:fldCharType="separate"/>
            </w:r>
            <w:r w:rsidR="003712DE">
              <w:rPr>
                <w:noProof/>
                <w:webHidden/>
              </w:rPr>
              <w:t>22</w:t>
            </w:r>
            <w:r w:rsidR="003712DE">
              <w:rPr>
                <w:noProof/>
                <w:webHidden/>
              </w:rPr>
              <w:fldChar w:fldCharType="end"/>
            </w:r>
          </w:hyperlink>
        </w:p>
        <w:p w14:paraId="46A01CBD" w14:textId="77777777" w:rsidR="003712DE" w:rsidRDefault="0098325C" w:rsidP="003712DE">
          <w:pPr>
            <w:pStyle w:val="TDC1"/>
            <w:tabs>
              <w:tab w:val="right" w:leader="dot" w:pos="8921"/>
            </w:tabs>
            <w:spacing w:line="480" w:lineRule="auto"/>
            <w:rPr>
              <w:rFonts w:asciiTheme="minorHAnsi" w:eastAsiaTheme="minorEastAsia" w:hAnsiTheme="minorHAnsi"/>
              <w:noProof/>
              <w:color w:val="auto"/>
              <w:lang w:eastAsia="es-MX"/>
            </w:rPr>
          </w:pPr>
          <w:hyperlink w:anchor="_Toc80958963" w:history="1">
            <w:r w:rsidR="003712DE" w:rsidRPr="00111E28">
              <w:rPr>
                <w:rStyle w:val="Hipervnculo"/>
                <w:rFonts w:eastAsia="MS Mincho"/>
                <w:b/>
                <w:noProof/>
                <w:lang w:val="es-ES_tradnl" w:eastAsia="es-ES"/>
              </w:rPr>
              <w:t>QUINTO. De la decisión.</w:t>
            </w:r>
            <w:r w:rsidR="003712DE">
              <w:rPr>
                <w:noProof/>
                <w:webHidden/>
              </w:rPr>
              <w:tab/>
            </w:r>
            <w:r w:rsidR="003712DE">
              <w:rPr>
                <w:noProof/>
                <w:webHidden/>
              </w:rPr>
              <w:fldChar w:fldCharType="begin"/>
            </w:r>
            <w:r w:rsidR="003712DE">
              <w:rPr>
                <w:noProof/>
                <w:webHidden/>
              </w:rPr>
              <w:instrText xml:space="preserve"> PAGEREF _Toc80958963 \h </w:instrText>
            </w:r>
            <w:r w:rsidR="003712DE">
              <w:rPr>
                <w:noProof/>
                <w:webHidden/>
              </w:rPr>
            </w:r>
            <w:r w:rsidR="003712DE">
              <w:rPr>
                <w:noProof/>
                <w:webHidden/>
              </w:rPr>
              <w:fldChar w:fldCharType="separate"/>
            </w:r>
            <w:r w:rsidR="003712DE">
              <w:rPr>
                <w:noProof/>
                <w:webHidden/>
              </w:rPr>
              <w:t>32</w:t>
            </w:r>
            <w:r w:rsidR="003712DE">
              <w:rPr>
                <w:noProof/>
                <w:webHidden/>
              </w:rPr>
              <w:fldChar w:fldCharType="end"/>
            </w:r>
          </w:hyperlink>
        </w:p>
        <w:p w14:paraId="077B634B" w14:textId="77777777" w:rsidR="003712DE" w:rsidRDefault="0098325C" w:rsidP="003712DE">
          <w:pPr>
            <w:pStyle w:val="TDC1"/>
            <w:tabs>
              <w:tab w:val="right" w:leader="dot" w:pos="8921"/>
            </w:tabs>
            <w:spacing w:line="480" w:lineRule="auto"/>
            <w:rPr>
              <w:rFonts w:asciiTheme="minorHAnsi" w:eastAsiaTheme="minorEastAsia" w:hAnsiTheme="minorHAnsi"/>
              <w:noProof/>
              <w:color w:val="auto"/>
              <w:lang w:eastAsia="es-MX"/>
            </w:rPr>
          </w:pPr>
          <w:hyperlink w:anchor="_Toc80958964" w:history="1">
            <w:r w:rsidR="003712DE" w:rsidRPr="00111E28">
              <w:rPr>
                <w:rStyle w:val="Hipervnculo"/>
                <w:b/>
                <w:noProof/>
              </w:rPr>
              <w:t>R E S O L U T I V O S</w:t>
            </w:r>
            <w:r w:rsidR="003712DE">
              <w:rPr>
                <w:noProof/>
                <w:webHidden/>
              </w:rPr>
              <w:tab/>
            </w:r>
            <w:r w:rsidR="003712DE">
              <w:rPr>
                <w:noProof/>
                <w:webHidden/>
              </w:rPr>
              <w:fldChar w:fldCharType="begin"/>
            </w:r>
            <w:r w:rsidR="003712DE">
              <w:rPr>
                <w:noProof/>
                <w:webHidden/>
              </w:rPr>
              <w:instrText xml:space="preserve"> PAGEREF _Toc80958964 \h </w:instrText>
            </w:r>
            <w:r w:rsidR="003712DE">
              <w:rPr>
                <w:noProof/>
                <w:webHidden/>
              </w:rPr>
            </w:r>
            <w:r w:rsidR="003712DE">
              <w:rPr>
                <w:noProof/>
                <w:webHidden/>
              </w:rPr>
              <w:fldChar w:fldCharType="separate"/>
            </w:r>
            <w:r w:rsidR="003712DE">
              <w:rPr>
                <w:noProof/>
                <w:webHidden/>
              </w:rPr>
              <w:t>32</w:t>
            </w:r>
            <w:r w:rsidR="003712DE">
              <w:rPr>
                <w:noProof/>
                <w:webHidden/>
              </w:rPr>
              <w:fldChar w:fldCharType="end"/>
            </w:r>
          </w:hyperlink>
        </w:p>
        <w:p w14:paraId="39A8D818" w14:textId="2E0AAFD0" w:rsidR="007F1DE5" w:rsidRPr="003712DE" w:rsidRDefault="00A00A31" w:rsidP="003712DE">
          <w:pPr>
            <w:tabs>
              <w:tab w:val="left" w:pos="3465"/>
            </w:tabs>
            <w:spacing w:after="0" w:line="480" w:lineRule="auto"/>
            <w:rPr>
              <w:rFonts w:eastAsia="Calibri" w:cs="Times New Roman"/>
              <w:b/>
              <w:bCs/>
              <w:color w:val="000000"/>
              <w:sz w:val="24"/>
              <w:szCs w:val="24"/>
              <w:lang w:val="es-ES"/>
            </w:rPr>
          </w:pPr>
          <w:r w:rsidRPr="00A00A31">
            <w:rPr>
              <w:rFonts w:eastAsia="Calibri" w:cs="Times New Roman"/>
              <w:b/>
              <w:bCs/>
              <w:color w:val="000000"/>
              <w:sz w:val="24"/>
              <w:szCs w:val="24"/>
              <w:lang w:val="es-ES"/>
            </w:rPr>
            <w:fldChar w:fldCharType="end"/>
          </w:r>
        </w:p>
      </w:sdtContent>
    </w:sdt>
    <w:p w14:paraId="737AC088" w14:textId="77777777" w:rsidR="007F1DE5" w:rsidRDefault="007F1DE5" w:rsidP="005A0882">
      <w:pPr>
        <w:tabs>
          <w:tab w:val="left" w:pos="3465"/>
        </w:tabs>
        <w:spacing w:after="0" w:line="360" w:lineRule="auto"/>
        <w:rPr>
          <w:rFonts w:eastAsia="MS Mincho" w:cs="Times New Roman"/>
          <w:color w:val="000000"/>
          <w:sz w:val="24"/>
          <w:szCs w:val="24"/>
          <w:lang w:val="es-ES_tradnl" w:eastAsia="es-ES"/>
        </w:rPr>
      </w:pPr>
    </w:p>
    <w:p w14:paraId="6A278DD6" w14:textId="76095AB5" w:rsidR="005A0882" w:rsidRPr="00B65424" w:rsidRDefault="005A0882" w:rsidP="005A0882">
      <w:pPr>
        <w:tabs>
          <w:tab w:val="left" w:pos="3465"/>
        </w:tabs>
        <w:spacing w:after="0" w:line="360" w:lineRule="auto"/>
        <w:rPr>
          <w:rFonts w:eastAsia="MS Mincho" w:cs="Times New Roman"/>
          <w:color w:val="000000"/>
          <w:sz w:val="24"/>
          <w:szCs w:val="24"/>
          <w:lang w:val="es-ES_tradnl" w:eastAsia="es-ES"/>
        </w:rPr>
      </w:pPr>
      <w:r w:rsidRPr="00B65424">
        <w:rPr>
          <w:rFonts w:eastAsia="MS Mincho" w:cs="Times New Roman"/>
          <w:color w:val="000000"/>
          <w:sz w:val="24"/>
          <w:szCs w:val="24"/>
          <w:lang w:val="es-ES_tradnl" w:eastAsia="es-ES"/>
        </w:rPr>
        <w:t xml:space="preserve">Resolución del Pleno del Instituto de Transparencia, Acceso a la Información Pública y Protección de Datos Personales del Estado de México y Municipios, con domicilio en Metepec, Estado de México; de </w:t>
      </w:r>
      <w:r w:rsidR="00847622">
        <w:rPr>
          <w:rFonts w:eastAsia="MS Mincho" w:cs="Times New Roman"/>
          <w:color w:val="000000"/>
          <w:sz w:val="24"/>
          <w:szCs w:val="24"/>
          <w:lang w:eastAsia="es-ES"/>
        </w:rPr>
        <w:t>uno (01</w:t>
      </w:r>
      <w:r w:rsidRPr="00B65424">
        <w:rPr>
          <w:rFonts w:eastAsia="MS Mincho" w:cs="Times New Roman"/>
          <w:color w:val="000000"/>
          <w:sz w:val="24"/>
          <w:szCs w:val="24"/>
          <w:lang w:eastAsia="es-ES"/>
        </w:rPr>
        <w:t>) de</w:t>
      </w:r>
      <w:r w:rsidR="00847622">
        <w:rPr>
          <w:rFonts w:eastAsia="MS Mincho" w:cs="Times New Roman"/>
          <w:color w:val="000000"/>
          <w:sz w:val="24"/>
          <w:szCs w:val="24"/>
          <w:lang w:eastAsia="es-ES"/>
        </w:rPr>
        <w:t xml:space="preserve"> septiembre </w:t>
      </w:r>
      <w:r w:rsidRPr="00B65424">
        <w:rPr>
          <w:rFonts w:eastAsia="MS Mincho" w:cs="Times New Roman"/>
          <w:color w:val="000000"/>
          <w:sz w:val="24"/>
          <w:szCs w:val="24"/>
          <w:lang w:eastAsia="es-ES"/>
        </w:rPr>
        <w:t>de dos mil veintiuno</w:t>
      </w:r>
      <w:r w:rsidRPr="00B65424">
        <w:rPr>
          <w:rFonts w:eastAsia="MS Mincho" w:cs="Times New Roman"/>
          <w:color w:val="000000"/>
          <w:sz w:val="24"/>
          <w:szCs w:val="24"/>
          <w:lang w:val="es-ES_tradnl" w:eastAsia="es-ES"/>
        </w:rPr>
        <w:t xml:space="preserve">. </w:t>
      </w:r>
    </w:p>
    <w:p w14:paraId="0A794687" w14:textId="77777777" w:rsidR="005A0882" w:rsidRPr="00B65424" w:rsidRDefault="005A0882" w:rsidP="005A0882">
      <w:pPr>
        <w:tabs>
          <w:tab w:val="left" w:pos="3465"/>
        </w:tabs>
        <w:spacing w:after="0" w:line="360" w:lineRule="auto"/>
        <w:rPr>
          <w:rFonts w:eastAsia="MS Mincho" w:cs="Times New Roman"/>
          <w:color w:val="000000"/>
          <w:sz w:val="24"/>
          <w:szCs w:val="24"/>
          <w:lang w:val="es-ES_tradnl" w:eastAsia="es-ES"/>
        </w:rPr>
      </w:pPr>
    </w:p>
    <w:p w14:paraId="69935F37" w14:textId="277D5E03" w:rsidR="005A0882" w:rsidRPr="00B65424" w:rsidRDefault="005A0882" w:rsidP="005A0882">
      <w:pPr>
        <w:tabs>
          <w:tab w:val="left" w:pos="0"/>
        </w:tabs>
        <w:spacing w:after="0" w:line="360" w:lineRule="auto"/>
        <w:rPr>
          <w:rFonts w:eastAsia="MS Mincho" w:cs="Times New Roman"/>
          <w:color w:val="auto"/>
          <w:sz w:val="24"/>
          <w:szCs w:val="24"/>
          <w:lang w:val="es-ES_tradnl" w:eastAsia="es-ES"/>
        </w:rPr>
      </w:pPr>
      <w:r w:rsidRPr="00B65424">
        <w:rPr>
          <w:rFonts w:eastAsia="MS Mincho" w:cs="Times New Roman"/>
          <w:b/>
          <w:color w:val="auto"/>
          <w:sz w:val="24"/>
          <w:szCs w:val="24"/>
          <w:lang w:val="es-ES_tradnl" w:eastAsia="es-ES"/>
        </w:rPr>
        <w:t>VISTO</w:t>
      </w:r>
      <w:r w:rsidRPr="00B65424">
        <w:rPr>
          <w:rFonts w:eastAsia="MS Mincho" w:cs="Times New Roman"/>
          <w:color w:val="auto"/>
          <w:sz w:val="24"/>
          <w:szCs w:val="24"/>
          <w:lang w:val="es-ES_tradnl" w:eastAsia="es-ES"/>
        </w:rPr>
        <w:t xml:space="preserve"> el expediente electrónico formado con motivo del recurso de revisión</w:t>
      </w:r>
      <w:r w:rsidR="00162475" w:rsidRPr="00B65424">
        <w:rPr>
          <w:sz w:val="24"/>
          <w:szCs w:val="24"/>
        </w:rPr>
        <w:t xml:space="preserve"> </w:t>
      </w:r>
      <w:r w:rsidR="00162475" w:rsidRPr="00B65424">
        <w:rPr>
          <w:rFonts w:eastAsia="MS Mincho" w:cs="Times New Roman"/>
          <w:b/>
          <w:color w:val="auto"/>
          <w:sz w:val="24"/>
          <w:szCs w:val="24"/>
          <w:lang w:val="es-ES_tradnl" w:eastAsia="es-ES"/>
        </w:rPr>
        <w:t>03568/INFOEM/IP/RR/2021</w:t>
      </w:r>
      <w:r w:rsidRPr="00B65424">
        <w:rPr>
          <w:rFonts w:eastAsia="MS Mincho" w:cs="Times New Roman"/>
          <w:b/>
          <w:bCs/>
          <w:color w:val="auto"/>
          <w:sz w:val="24"/>
          <w:szCs w:val="24"/>
          <w:lang w:val="es-ES_tradnl" w:eastAsia="es-ES"/>
        </w:rPr>
        <w:t xml:space="preserve">, </w:t>
      </w:r>
      <w:r w:rsidRPr="00B65424">
        <w:rPr>
          <w:rFonts w:eastAsia="MS Mincho" w:cs="Times New Roman"/>
          <w:color w:val="auto"/>
          <w:sz w:val="24"/>
          <w:szCs w:val="24"/>
          <w:lang w:val="es-ES_tradnl" w:eastAsia="es-ES"/>
        </w:rPr>
        <w:t xml:space="preserve">promovido por </w:t>
      </w:r>
      <w:r w:rsidR="00CB0B36" w:rsidRPr="00CB0B36">
        <w:rPr>
          <w:rFonts w:eastAsia="MS Mincho" w:cs="Times New Roman"/>
          <w:b/>
          <w:color w:val="auto"/>
          <w:sz w:val="24"/>
          <w:szCs w:val="24"/>
          <w:lang w:val="es-ES_tradnl" w:eastAsia="es-ES"/>
        </w:rPr>
        <w:t>Xxxxxxx Xxxxx</w:t>
      </w:r>
      <w:r w:rsidRPr="00CB0B36">
        <w:rPr>
          <w:rFonts w:eastAsia="MS Mincho" w:cs="Times New Roman"/>
          <w:color w:val="auto"/>
          <w:sz w:val="24"/>
          <w:szCs w:val="24"/>
          <w:vertAlign w:val="subscript"/>
          <w:lang w:val="es-ES_tradnl" w:eastAsia="es-ES"/>
        </w:rPr>
        <w:t xml:space="preserve"> </w:t>
      </w:r>
      <w:r w:rsidRPr="00B65424">
        <w:rPr>
          <w:rFonts w:eastAsia="MS Mincho" w:cs="Times New Roman"/>
          <w:color w:val="auto"/>
          <w:sz w:val="24"/>
          <w:szCs w:val="24"/>
          <w:lang w:val="es-ES_tradnl" w:eastAsia="es-ES"/>
        </w:rPr>
        <w:t xml:space="preserve">en su calidad de </w:t>
      </w:r>
      <w:r w:rsidRPr="00B65424">
        <w:rPr>
          <w:rFonts w:eastAsia="MS Mincho" w:cs="Times New Roman"/>
          <w:b/>
          <w:color w:val="auto"/>
          <w:sz w:val="24"/>
          <w:szCs w:val="24"/>
          <w:lang w:val="es-ES_tradnl" w:eastAsia="es-ES"/>
        </w:rPr>
        <w:t>RECURRENTE</w:t>
      </w:r>
      <w:r w:rsidR="00162475" w:rsidRPr="00B65424">
        <w:rPr>
          <w:rFonts w:eastAsia="MS Mincho" w:cs="Times New Roman"/>
          <w:color w:val="auto"/>
          <w:sz w:val="24"/>
          <w:szCs w:val="24"/>
          <w:lang w:val="es-ES_tradnl" w:eastAsia="es-ES"/>
        </w:rPr>
        <w:t xml:space="preserve">, en contra de la respuesta del </w:t>
      </w:r>
      <w:r w:rsidR="00162475" w:rsidRPr="00B65424">
        <w:rPr>
          <w:rFonts w:eastAsia="MS Mincho" w:cs="Times New Roman"/>
          <w:b/>
          <w:color w:val="auto"/>
          <w:sz w:val="24"/>
          <w:szCs w:val="24"/>
          <w:lang w:val="es-ES_tradnl" w:eastAsia="es-ES"/>
        </w:rPr>
        <w:t>Instituto de Seguridad Social del Estado de México y Municipios</w:t>
      </w:r>
      <w:r w:rsidRPr="00B65424">
        <w:rPr>
          <w:rFonts w:eastAsia="MS Mincho" w:cs="Times New Roman"/>
          <w:color w:val="auto"/>
          <w:sz w:val="24"/>
          <w:szCs w:val="24"/>
          <w:lang w:val="es-ES_tradnl" w:eastAsia="es-ES"/>
        </w:rPr>
        <w:t xml:space="preserve"> en lo sucesivo el</w:t>
      </w:r>
      <w:r w:rsidRPr="00B65424">
        <w:rPr>
          <w:rFonts w:eastAsia="MS Mincho" w:cs="Times New Roman"/>
          <w:b/>
          <w:color w:val="auto"/>
          <w:sz w:val="24"/>
          <w:szCs w:val="24"/>
          <w:lang w:val="es-ES_tradnl" w:eastAsia="es-ES"/>
        </w:rPr>
        <w:t xml:space="preserve"> SUJETO OBLIGADO, </w:t>
      </w:r>
      <w:r w:rsidRPr="00B65424">
        <w:rPr>
          <w:rFonts w:eastAsia="MS Mincho" w:cs="Times New Roman"/>
          <w:color w:val="auto"/>
          <w:sz w:val="24"/>
          <w:szCs w:val="24"/>
          <w:lang w:val="es-ES_tradnl" w:eastAsia="es-ES"/>
        </w:rPr>
        <w:t xml:space="preserve">se procede a dictar la presente resolución, con base en los siguientes: </w:t>
      </w:r>
    </w:p>
    <w:p w14:paraId="55B8A755" w14:textId="411D3E66" w:rsidR="005A0882" w:rsidRPr="00B65424" w:rsidRDefault="005A0882" w:rsidP="005A0882">
      <w:pPr>
        <w:tabs>
          <w:tab w:val="left" w:pos="0"/>
        </w:tabs>
        <w:spacing w:after="0" w:line="360" w:lineRule="auto"/>
        <w:rPr>
          <w:rFonts w:eastAsia="MS Mincho" w:cs="Times New Roman"/>
          <w:color w:val="auto"/>
          <w:sz w:val="24"/>
          <w:szCs w:val="24"/>
          <w:lang w:val="es-ES_tradnl" w:eastAsia="es-ES"/>
        </w:rPr>
      </w:pPr>
    </w:p>
    <w:p w14:paraId="27F8465E" w14:textId="77777777" w:rsidR="005A0882" w:rsidRPr="00AF5083" w:rsidRDefault="005A0882" w:rsidP="00AF5083">
      <w:pPr>
        <w:pStyle w:val="Ttulo1"/>
        <w:jc w:val="center"/>
        <w:rPr>
          <w:rFonts w:ascii="Palatino Linotype" w:eastAsia="MS Gothic" w:hAnsi="Palatino Linotype"/>
          <w:b/>
          <w:color w:val="auto"/>
          <w:sz w:val="24"/>
          <w:szCs w:val="24"/>
        </w:rPr>
      </w:pPr>
      <w:bookmarkStart w:id="0" w:name="_Toc461555884"/>
      <w:bookmarkStart w:id="1" w:name="_Toc466371847"/>
      <w:bookmarkStart w:id="2" w:name="_Toc68804757"/>
      <w:bookmarkStart w:id="3" w:name="_Toc80958953"/>
      <w:r w:rsidRPr="00AF5083">
        <w:rPr>
          <w:rFonts w:ascii="Palatino Linotype" w:eastAsia="MS Gothic" w:hAnsi="Palatino Linotype"/>
          <w:b/>
          <w:color w:val="auto"/>
          <w:sz w:val="24"/>
          <w:szCs w:val="24"/>
        </w:rPr>
        <w:t>ANTECEDENTES</w:t>
      </w:r>
      <w:bookmarkEnd w:id="0"/>
      <w:bookmarkEnd w:id="1"/>
      <w:bookmarkEnd w:id="2"/>
      <w:bookmarkEnd w:id="3"/>
    </w:p>
    <w:p w14:paraId="2CF55060" w14:textId="77777777" w:rsidR="005A0882" w:rsidRPr="00B65424" w:rsidRDefault="005A0882" w:rsidP="005A0882">
      <w:pPr>
        <w:keepNext/>
        <w:keepLines/>
        <w:spacing w:after="0" w:line="360" w:lineRule="auto"/>
        <w:outlineLvl w:val="0"/>
        <w:rPr>
          <w:rFonts w:eastAsia="MS Gothic" w:cs="Times New Roman"/>
          <w:b/>
          <w:color w:val="000000"/>
          <w:sz w:val="24"/>
          <w:szCs w:val="24"/>
        </w:rPr>
      </w:pPr>
    </w:p>
    <w:p w14:paraId="7AB0397E" w14:textId="5C4A69E4" w:rsidR="005A0882" w:rsidRPr="00B65424" w:rsidRDefault="00B5693B" w:rsidP="005A0882">
      <w:pPr>
        <w:numPr>
          <w:ilvl w:val="0"/>
          <w:numId w:val="25"/>
        </w:numPr>
        <w:tabs>
          <w:tab w:val="left" w:pos="426"/>
        </w:tabs>
        <w:spacing w:after="0" w:line="360" w:lineRule="auto"/>
        <w:ind w:left="0" w:firstLine="0"/>
        <w:contextualSpacing/>
        <w:rPr>
          <w:rFonts w:eastAsia="Calibri" w:cs="Arial"/>
          <w:color w:val="000000"/>
          <w:sz w:val="24"/>
          <w:szCs w:val="24"/>
          <w:lang w:val="es-ES" w:eastAsia="es-ES"/>
        </w:rPr>
      </w:pPr>
      <w:r w:rsidRPr="00B65424">
        <w:rPr>
          <w:rFonts w:eastAsia="Calibri" w:cs="Arial"/>
          <w:color w:val="000000"/>
          <w:sz w:val="24"/>
          <w:szCs w:val="24"/>
          <w:lang w:val="es-ES" w:eastAsia="es-ES"/>
        </w:rPr>
        <w:t>El treinta y uno (31</w:t>
      </w:r>
      <w:r w:rsidR="005A0882" w:rsidRPr="00B65424">
        <w:rPr>
          <w:rFonts w:eastAsia="Calibri" w:cs="Arial"/>
          <w:color w:val="000000"/>
          <w:sz w:val="24"/>
          <w:szCs w:val="24"/>
          <w:lang w:val="es-ES" w:eastAsia="es-ES"/>
        </w:rPr>
        <w:t xml:space="preserve">) de mayo de dos mil veintiuno, </w:t>
      </w:r>
      <w:r w:rsidR="005A0882" w:rsidRPr="00B65424">
        <w:rPr>
          <w:rFonts w:eastAsia="MS Mincho" w:cs="Times New Roman"/>
          <w:color w:val="000000"/>
          <w:sz w:val="24"/>
          <w:szCs w:val="24"/>
          <w:lang w:val="es-ES_tradnl" w:eastAsia="es-ES"/>
        </w:rPr>
        <w:t>el particular presentó</w:t>
      </w:r>
      <w:r w:rsidR="005A0882" w:rsidRPr="00B65424">
        <w:rPr>
          <w:rFonts w:eastAsia="MS Mincho" w:cs="Times New Roman"/>
          <w:b/>
          <w:color w:val="000000"/>
          <w:sz w:val="24"/>
          <w:szCs w:val="24"/>
          <w:lang w:val="es-ES_tradnl" w:eastAsia="es-ES"/>
        </w:rPr>
        <w:t xml:space="preserve"> </w:t>
      </w:r>
      <w:r w:rsidR="005A0882" w:rsidRPr="00B65424">
        <w:rPr>
          <w:rFonts w:eastAsia="MS Mincho" w:cs="Times New Roman"/>
          <w:bCs/>
          <w:color w:val="000000"/>
          <w:sz w:val="24"/>
          <w:szCs w:val="24"/>
          <w:lang w:val="es-ES_tradnl" w:eastAsia="es-ES"/>
        </w:rPr>
        <w:t xml:space="preserve">a través del </w:t>
      </w:r>
      <w:r w:rsidR="005A0882" w:rsidRPr="00B65424">
        <w:rPr>
          <w:rFonts w:eastAsia="Calibri" w:cs="Arial"/>
          <w:color w:val="000000"/>
          <w:sz w:val="24"/>
          <w:szCs w:val="24"/>
          <w:lang w:val="es-ES" w:eastAsia="es-ES"/>
        </w:rPr>
        <w:t>Sistema de Acceso a la Información Mexiquense</w:t>
      </w:r>
      <w:r w:rsidR="005A0882" w:rsidRPr="00B65424">
        <w:rPr>
          <w:rFonts w:eastAsia="Calibri" w:cs="Arial"/>
          <w:b/>
          <w:color w:val="000000"/>
          <w:sz w:val="24"/>
          <w:szCs w:val="24"/>
          <w:lang w:val="es-ES" w:eastAsia="es-ES"/>
        </w:rPr>
        <w:t xml:space="preserve"> </w:t>
      </w:r>
      <w:r w:rsidR="005A0882" w:rsidRPr="00B65424">
        <w:rPr>
          <w:rFonts w:eastAsia="Calibri" w:cs="Arial"/>
          <w:b/>
          <w:bCs/>
          <w:color w:val="000000"/>
          <w:sz w:val="24"/>
          <w:szCs w:val="24"/>
          <w:lang w:val="es-ES" w:eastAsia="es-ES"/>
        </w:rPr>
        <w:t>(SAIMEX)</w:t>
      </w:r>
      <w:r w:rsidR="005A0882" w:rsidRPr="00B65424">
        <w:rPr>
          <w:rFonts w:eastAsia="Calibri" w:cs="Arial"/>
          <w:b/>
          <w:color w:val="000000"/>
          <w:sz w:val="24"/>
          <w:szCs w:val="24"/>
          <w:lang w:val="es-ES" w:eastAsia="es-ES"/>
        </w:rPr>
        <w:t xml:space="preserve">, </w:t>
      </w:r>
      <w:r w:rsidR="005A0882" w:rsidRPr="00B65424">
        <w:rPr>
          <w:rFonts w:eastAsia="Calibri" w:cs="Arial"/>
          <w:color w:val="000000"/>
          <w:sz w:val="24"/>
          <w:szCs w:val="24"/>
          <w:lang w:val="es-ES" w:eastAsia="es-ES"/>
        </w:rPr>
        <w:t>la solicitud de información pública registrada con el número</w:t>
      </w:r>
      <w:r w:rsidRPr="00B65424">
        <w:rPr>
          <w:rFonts w:eastAsia="Calibri" w:cs="Arial"/>
          <w:color w:val="000000"/>
          <w:sz w:val="24"/>
          <w:szCs w:val="24"/>
          <w:lang w:val="es-ES" w:eastAsia="es-ES"/>
        </w:rPr>
        <w:t xml:space="preserve"> </w:t>
      </w:r>
      <w:r w:rsidRPr="00B65424">
        <w:rPr>
          <w:rFonts w:eastAsia="Calibri" w:cs="Arial"/>
          <w:b/>
          <w:bCs/>
          <w:color w:val="000000"/>
          <w:sz w:val="24"/>
          <w:szCs w:val="24"/>
          <w:lang w:eastAsia="es-ES"/>
        </w:rPr>
        <w:t>00433/ISSEMYM/IP/2021</w:t>
      </w:r>
      <w:r w:rsidR="005A0882" w:rsidRPr="00B65424">
        <w:rPr>
          <w:rFonts w:eastAsia="MS Mincho" w:cs="Times New Roman"/>
          <w:b/>
          <w:bCs/>
          <w:color w:val="000000"/>
          <w:sz w:val="24"/>
          <w:szCs w:val="24"/>
          <w:lang w:val="es-ES_tradnl" w:eastAsia="es-ES"/>
        </w:rPr>
        <w:t>,</w:t>
      </w:r>
      <w:r w:rsidR="005A0882" w:rsidRPr="00B65424">
        <w:rPr>
          <w:rFonts w:eastAsia="Calibri" w:cs="Arial"/>
          <w:color w:val="000000"/>
          <w:sz w:val="24"/>
          <w:szCs w:val="24"/>
          <w:lang w:val="es-ES" w:eastAsia="es-ES"/>
        </w:rPr>
        <w:t xml:space="preserve"> mediante la cual requirió:</w:t>
      </w:r>
    </w:p>
    <w:p w14:paraId="559AA390" w14:textId="77777777" w:rsidR="005A0882" w:rsidRPr="00B65424" w:rsidRDefault="005A0882" w:rsidP="005A0882">
      <w:pPr>
        <w:tabs>
          <w:tab w:val="left" w:pos="426"/>
        </w:tabs>
        <w:spacing w:after="0" w:line="360" w:lineRule="auto"/>
        <w:contextualSpacing/>
        <w:rPr>
          <w:rFonts w:eastAsia="Calibri" w:cs="Arial"/>
          <w:color w:val="000000"/>
          <w:sz w:val="24"/>
          <w:szCs w:val="24"/>
          <w:lang w:val="es-ES" w:eastAsia="es-ES"/>
        </w:rPr>
      </w:pPr>
    </w:p>
    <w:p w14:paraId="2881B0D8" w14:textId="3725900A" w:rsidR="005A0882" w:rsidRPr="00B65424" w:rsidRDefault="005A0882" w:rsidP="005A0882">
      <w:pPr>
        <w:spacing w:after="0" w:line="360" w:lineRule="auto"/>
        <w:ind w:left="567" w:right="567"/>
        <w:contextualSpacing/>
        <w:rPr>
          <w:rFonts w:eastAsia="MS Mincho" w:cs="Times New Roman"/>
          <w:color w:val="000000"/>
          <w:sz w:val="24"/>
          <w:szCs w:val="24"/>
          <w:lang w:val="es-ES_tradnl" w:eastAsia="es-ES"/>
        </w:rPr>
      </w:pPr>
      <w:r w:rsidRPr="00B65424">
        <w:rPr>
          <w:rFonts w:eastAsia="MS Mincho" w:cs="Times New Roman"/>
          <w:i/>
          <w:color w:val="000000"/>
          <w:sz w:val="24"/>
          <w:szCs w:val="24"/>
          <w:lang w:val="es-ES_tradnl" w:eastAsia="es-ES"/>
        </w:rPr>
        <w:t>“</w:t>
      </w:r>
      <w:r w:rsidR="00B5693B" w:rsidRPr="00B65424">
        <w:rPr>
          <w:rFonts w:eastAsia="MS Mincho" w:cs="Times New Roman"/>
          <w:i/>
          <w:color w:val="000000"/>
          <w:sz w:val="24"/>
          <w:szCs w:val="24"/>
          <w:lang w:val="es-ES_tradnl" w:eastAsia="es-ES"/>
        </w:rPr>
        <w:t xml:space="preserve">Quisiera saber si existe o ha existido algún proyecto para celebración de convenio interinstitucional para unificar las cotizaciones de los trabajadores que cotizaron en el Issemym con alguna otra dependencia como lo es el Imss o Issste ? Además, si existe algún instrumento jurídico que mandate que dicho instituto tendría que celebrar algún convenio interinstitucional para la unificar las cotizaciones de los trabajadores que cotizaron en el Issemym con alguna otra dependencia como lo es </w:t>
      </w:r>
      <w:r w:rsidR="00B5693B" w:rsidRPr="00B65424">
        <w:rPr>
          <w:rFonts w:eastAsia="MS Mincho" w:cs="Times New Roman"/>
          <w:i/>
          <w:color w:val="000000"/>
          <w:sz w:val="24"/>
          <w:szCs w:val="24"/>
          <w:lang w:val="es-ES_tradnl" w:eastAsia="es-ES"/>
        </w:rPr>
        <w:lastRenderedPageBreak/>
        <w:t>el Imss o Issste ? igualmente, si existe alguna normatividad que el Issemym haya dejado de cumplir respecto de la unificación de las cotizaciones de los trabajadores que cotizaron en el Issemym con alguna otra dependencia como lo es el Imss o Issste ? y finalmente, si no existe ningún antecedente al respecto, que se me informe porque el Issemym ha dejado de realizar las gestiones pertinentes para la la unificación de las cotizaciones de los trabajadores que cotizaron en el Issemym con alguna otra dependencia como lo es el Imss o Issste ?</w:t>
      </w:r>
      <w:r w:rsidRPr="00B65424">
        <w:rPr>
          <w:rFonts w:eastAsia="MS Mincho" w:cs="Times New Roman"/>
          <w:i/>
          <w:color w:val="000000"/>
          <w:sz w:val="24"/>
          <w:szCs w:val="24"/>
          <w:lang w:val="es-ES_tradnl" w:eastAsia="es-ES"/>
        </w:rPr>
        <w:t xml:space="preserve">.” </w:t>
      </w:r>
      <w:r w:rsidRPr="00B65424">
        <w:rPr>
          <w:rFonts w:eastAsia="MS Mincho" w:cs="Times New Roman"/>
          <w:color w:val="000000"/>
          <w:sz w:val="24"/>
          <w:szCs w:val="24"/>
          <w:lang w:val="es-ES_tradnl" w:eastAsia="es-ES"/>
        </w:rPr>
        <w:t>(Sic).</w:t>
      </w:r>
    </w:p>
    <w:p w14:paraId="126A06AB" w14:textId="77777777" w:rsidR="005A0882" w:rsidRPr="00B65424" w:rsidRDefault="005A0882" w:rsidP="005A0882">
      <w:pPr>
        <w:spacing w:after="0" w:line="360" w:lineRule="auto"/>
        <w:ind w:left="567" w:right="567"/>
        <w:contextualSpacing/>
        <w:rPr>
          <w:rFonts w:eastAsia="MS Mincho" w:cs="Times New Roman"/>
          <w:i/>
          <w:color w:val="000000"/>
          <w:sz w:val="24"/>
          <w:szCs w:val="24"/>
          <w:lang w:val="es-ES_tradnl" w:eastAsia="es-ES"/>
        </w:rPr>
      </w:pPr>
    </w:p>
    <w:p w14:paraId="088E8A71" w14:textId="77777777" w:rsidR="005A0882" w:rsidRPr="00B65424" w:rsidRDefault="005A0882" w:rsidP="005A0882">
      <w:pPr>
        <w:numPr>
          <w:ilvl w:val="0"/>
          <w:numId w:val="25"/>
        </w:numPr>
        <w:tabs>
          <w:tab w:val="left" w:pos="426"/>
        </w:tabs>
        <w:spacing w:after="0" w:line="360" w:lineRule="auto"/>
        <w:ind w:left="0" w:firstLine="0"/>
        <w:contextualSpacing/>
        <w:rPr>
          <w:rFonts w:eastAsia="MS Mincho" w:cs="Times New Roman"/>
          <w:color w:val="000000"/>
          <w:sz w:val="24"/>
          <w:szCs w:val="24"/>
          <w:lang w:val="es-ES_tradnl" w:eastAsia="es-ES"/>
        </w:rPr>
      </w:pPr>
      <w:r w:rsidRPr="00B65424">
        <w:rPr>
          <w:rFonts w:eastAsia="MS Mincho" w:cs="Arial"/>
          <w:color w:val="000000"/>
          <w:sz w:val="24"/>
          <w:szCs w:val="24"/>
          <w:lang w:val="es-ES_tradnl" w:eastAsia="es-ES"/>
        </w:rPr>
        <w:t xml:space="preserve">Se hace constar que </w:t>
      </w:r>
      <w:r w:rsidRPr="00B65424">
        <w:rPr>
          <w:rFonts w:eastAsia="Times New Roman" w:cs="Arial"/>
          <w:color w:val="000000"/>
          <w:sz w:val="24"/>
          <w:szCs w:val="24"/>
          <w:lang w:val="es-ES" w:eastAsia="es-ES"/>
        </w:rPr>
        <w:t xml:space="preserve">el entonces </w:t>
      </w:r>
      <w:r w:rsidRPr="00B65424">
        <w:rPr>
          <w:rFonts w:eastAsia="Times New Roman" w:cs="Arial"/>
          <w:b/>
          <w:color w:val="000000"/>
          <w:sz w:val="24"/>
          <w:szCs w:val="24"/>
          <w:lang w:val="es-ES" w:eastAsia="es-ES"/>
        </w:rPr>
        <w:t>SOLICITANTE</w:t>
      </w:r>
      <w:r w:rsidRPr="00B65424">
        <w:rPr>
          <w:rFonts w:eastAsia="Times New Roman" w:cs="Arial"/>
          <w:color w:val="000000"/>
          <w:sz w:val="24"/>
          <w:szCs w:val="24"/>
          <w:lang w:val="es-ES" w:eastAsia="es-ES"/>
        </w:rPr>
        <w:t xml:space="preserve"> señaló como modalidad de entrega de la información</w:t>
      </w:r>
      <w:r w:rsidRPr="00B65424">
        <w:rPr>
          <w:rFonts w:eastAsia="Times New Roman" w:cs="Arial"/>
          <w:b/>
          <w:color w:val="000000"/>
          <w:sz w:val="24"/>
          <w:szCs w:val="24"/>
          <w:lang w:val="es-ES" w:eastAsia="es-ES"/>
        </w:rPr>
        <w:t>:</w:t>
      </w:r>
      <w:r w:rsidRPr="00B65424">
        <w:rPr>
          <w:rFonts w:eastAsia="Times New Roman" w:cs="Arial"/>
          <w:color w:val="000000"/>
          <w:sz w:val="24"/>
          <w:szCs w:val="24"/>
          <w:lang w:val="es-ES" w:eastAsia="es-ES"/>
        </w:rPr>
        <w:t xml:space="preserve"> </w:t>
      </w:r>
      <w:r w:rsidRPr="00B65424">
        <w:rPr>
          <w:rFonts w:eastAsia="Times New Roman" w:cs="Arial"/>
          <w:b/>
          <w:color w:val="000000"/>
          <w:sz w:val="24"/>
          <w:szCs w:val="24"/>
          <w:lang w:val="es-ES" w:eastAsia="es-ES"/>
        </w:rPr>
        <w:t>A través del SAIMEX</w:t>
      </w:r>
      <w:r w:rsidRPr="00B65424">
        <w:rPr>
          <w:rFonts w:eastAsia="Calibri" w:cs="Arial"/>
          <w:color w:val="000000"/>
          <w:sz w:val="24"/>
          <w:szCs w:val="24"/>
          <w:lang w:val="es-AR" w:eastAsia="es-ES"/>
        </w:rPr>
        <w:t>.</w:t>
      </w:r>
    </w:p>
    <w:p w14:paraId="5F61CCFE" w14:textId="77777777" w:rsidR="005A0882" w:rsidRPr="00B65424" w:rsidRDefault="005A0882" w:rsidP="005A0882">
      <w:pPr>
        <w:spacing w:after="0" w:line="360" w:lineRule="auto"/>
        <w:ind w:left="284"/>
        <w:contextualSpacing/>
        <w:rPr>
          <w:rFonts w:eastAsia="MS Mincho" w:cs="Times New Roman"/>
          <w:color w:val="000000"/>
          <w:sz w:val="24"/>
          <w:szCs w:val="24"/>
          <w:lang w:val="es-ES_tradnl" w:eastAsia="es-ES"/>
        </w:rPr>
      </w:pPr>
    </w:p>
    <w:p w14:paraId="4602121A" w14:textId="06556DA9" w:rsidR="005A0882" w:rsidRPr="00B65424" w:rsidRDefault="00B5693B" w:rsidP="005A0882">
      <w:pPr>
        <w:numPr>
          <w:ilvl w:val="0"/>
          <w:numId w:val="25"/>
        </w:numPr>
        <w:tabs>
          <w:tab w:val="left" w:pos="426"/>
        </w:tabs>
        <w:spacing w:after="0" w:line="360" w:lineRule="auto"/>
        <w:ind w:left="0" w:firstLine="0"/>
        <w:contextualSpacing/>
        <w:rPr>
          <w:rFonts w:eastAsia="MS Mincho" w:cs="Times New Roman"/>
          <w:color w:val="000000"/>
          <w:sz w:val="24"/>
          <w:szCs w:val="24"/>
          <w:lang w:val="es-ES_tradnl" w:eastAsia="es-ES"/>
        </w:rPr>
      </w:pPr>
      <w:r w:rsidRPr="00B65424">
        <w:rPr>
          <w:rFonts w:eastAsia="MS Mincho" w:cs="Times New Roman"/>
          <w:color w:val="000000"/>
          <w:sz w:val="24"/>
          <w:szCs w:val="24"/>
          <w:lang w:val="es-ES_tradnl" w:eastAsia="es-ES"/>
        </w:rPr>
        <w:t>El once (11) de junio</w:t>
      </w:r>
      <w:r w:rsidR="005A0882" w:rsidRPr="00B65424">
        <w:rPr>
          <w:rFonts w:eastAsia="MS Mincho" w:cs="Times New Roman"/>
          <w:color w:val="000000"/>
          <w:sz w:val="24"/>
          <w:szCs w:val="24"/>
          <w:lang w:val="es-ES_tradnl" w:eastAsia="es-ES"/>
        </w:rPr>
        <w:t xml:space="preserve"> de dos mil veintiuno, el </w:t>
      </w:r>
      <w:r w:rsidR="005A0882" w:rsidRPr="00B65424">
        <w:rPr>
          <w:rFonts w:eastAsia="MS Mincho" w:cs="Times New Roman"/>
          <w:b/>
          <w:color w:val="000000"/>
          <w:sz w:val="24"/>
          <w:szCs w:val="24"/>
          <w:lang w:val="es-ES_tradnl" w:eastAsia="es-ES"/>
        </w:rPr>
        <w:t>SUJETO OBLIGADO</w:t>
      </w:r>
      <w:r w:rsidR="005A0882" w:rsidRPr="00B65424">
        <w:rPr>
          <w:rFonts w:eastAsia="MS Mincho" w:cs="Times New Roman"/>
          <w:color w:val="000000"/>
          <w:sz w:val="24"/>
          <w:szCs w:val="24"/>
          <w:lang w:val="es-ES_tradnl" w:eastAsia="es-ES"/>
        </w:rPr>
        <w:t xml:space="preserve"> dio respuesta a la solicitud de información en los siguientes términos:</w:t>
      </w:r>
    </w:p>
    <w:p w14:paraId="587D4384" w14:textId="77777777" w:rsidR="005A0882" w:rsidRPr="00B65424" w:rsidRDefault="005A0882" w:rsidP="005A0882">
      <w:pPr>
        <w:spacing w:after="0" w:line="360" w:lineRule="auto"/>
        <w:ind w:left="567" w:right="567"/>
        <w:rPr>
          <w:rFonts w:eastAsia="MS Mincho" w:cs="Times New Roman"/>
          <w:i/>
          <w:noProof/>
          <w:color w:val="000000"/>
          <w:sz w:val="24"/>
          <w:szCs w:val="24"/>
          <w:lang w:eastAsia="es-MX"/>
        </w:rPr>
      </w:pPr>
    </w:p>
    <w:p w14:paraId="650F59A1" w14:textId="77777777" w:rsidR="00B5693B" w:rsidRPr="00B65424" w:rsidRDefault="005A0882" w:rsidP="00B5693B">
      <w:pPr>
        <w:spacing w:after="0" w:line="360" w:lineRule="auto"/>
        <w:ind w:left="567" w:right="567"/>
        <w:jc w:val="right"/>
        <w:rPr>
          <w:rFonts w:eastAsia="MS Mincho" w:cs="Times New Roman"/>
          <w:i/>
          <w:noProof/>
          <w:color w:val="000000"/>
          <w:sz w:val="24"/>
          <w:szCs w:val="24"/>
          <w:lang w:eastAsia="es-MX"/>
        </w:rPr>
      </w:pPr>
      <w:r w:rsidRPr="00B65424">
        <w:rPr>
          <w:rFonts w:eastAsia="MS Mincho" w:cs="Times New Roman"/>
          <w:i/>
          <w:noProof/>
          <w:color w:val="000000"/>
          <w:sz w:val="24"/>
          <w:szCs w:val="24"/>
          <w:lang w:eastAsia="es-MX"/>
        </w:rPr>
        <w:t>“</w:t>
      </w:r>
      <w:r w:rsidR="00B5693B" w:rsidRPr="00B65424">
        <w:rPr>
          <w:rFonts w:eastAsia="MS Mincho" w:cs="Times New Roman"/>
          <w:i/>
          <w:noProof/>
          <w:color w:val="000000"/>
          <w:sz w:val="24"/>
          <w:szCs w:val="24"/>
          <w:lang w:eastAsia="es-MX"/>
        </w:rPr>
        <w:t>Metepec, México a 11 de Junio de 2021</w:t>
      </w:r>
    </w:p>
    <w:p w14:paraId="18EE5FBD" w14:textId="57F916A1" w:rsidR="00B5693B" w:rsidRPr="00B65424" w:rsidRDefault="00B5693B" w:rsidP="00B5693B">
      <w:pPr>
        <w:spacing w:after="0" w:line="360" w:lineRule="auto"/>
        <w:ind w:left="567" w:right="567"/>
        <w:jc w:val="right"/>
        <w:rPr>
          <w:rFonts w:eastAsia="MS Mincho" w:cs="Times New Roman"/>
          <w:i/>
          <w:noProof/>
          <w:color w:val="000000"/>
          <w:sz w:val="24"/>
          <w:szCs w:val="24"/>
          <w:lang w:eastAsia="es-MX"/>
        </w:rPr>
      </w:pPr>
      <w:r w:rsidRPr="00B65424">
        <w:rPr>
          <w:rFonts w:eastAsia="MS Mincho" w:cs="Times New Roman"/>
          <w:i/>
          <w:noProof/>
          <w:color w:val="000000"/>
          <w:sz w:val="24"/>
          <w:szCs w:val="24"/>
          <w:lang w:eastAsia="es-MX"/>
        </w:rPr>
        <w:t xml:space="preserve">Nombre del solicitante: </w:t>
      </w:r>
      <w:r w:rsidR="00CB0B36">
        <w:rPr>
          <w:rFonts w:eastAsia="MS Mincho" w:cs="Times New Roman"/>
          <w:i/>
          <w:noProof/>
          <w:color w:val="000000"/>
          <w:sz w:val="24"/>
          <w:szCs w:val="24"/>
          <w:lang w:eastAsia="es-MX"/>
        </w:rPr>
        <w:t>XXXXXXX XXXXX</w:t>
      </w:r>
      <w:bookmarkStart w:id="4" w:name="_GoBack"/>
      <w:bookmarkEnd w:id="4"/>
    </w:p>
    <w:p w14:paraId="0BDB9EDE" w14:textId="77777777" w:rsidR="00B5693B" w:rsidRPr="00B65424" w:rsidRDefault="00B5693B" w:rsidP="00B5693B">
      <w:pPr>
        <w:spacing w:after="0" w:line="360" w:lineRule="auto"/>
        <w:ind w:left="567" w:right="567"/>
        <w:jc w:val="right"/>
        <w:rPr>
          <w:rFonts w:eastAsia="MS Mincho" w:cs="Times New Roman"/>
          <w:i/>
          <w:noProof/>
          <w:color w:val="000000"/>
          <w:sz w:val="24"/>
          <w:szCs w:val="24"/>
          <w:lang w:eastAsia="es-MX"/>
        </w:rPr>
      </w:pPr>
      <w:r w:rsidRPr="00B65424">
        <w:rPr>
          <w:rFonts w:eastAsia="MS Mincho" w:cs="Times New Roman"/>
          <w:i/>
          <w:noProof/>
          <w:color w:val="000000"/>
          <w:sz w:val="24"/>
          <w:szCs w:val="24"/>
          <w:lang w:eastAsia="es-MX"/>
        </w:rPr>
        <w:t>Folio de la solicitud: 00433/ISSEMYM/IP/2021</w:t>
      </w:r>
    </w:p>
    <w:p w14:paraId="2CF1695A" w14:textId="77777777" w:rsidR="00B5693B" w:rsidRPr="00B65424" w:rsidRDefault="00B5693B" w:rsidP="00B5693B">
      <w:pPr>
        <w:spacing w:after="0" w:line="360" w:lineRule="auto"/>
        <w:ind w:left="567" w:right="567"/>
        <w:rPr>
          <w:rFonts w:eastAsia="MS Mincho" w:cs="Times New Roman"/>
          <w:i/>
          <w:noProof/>
          <w:color w:val="000000"/>
          <w:sz w:val="24"/>
          <w:szCs w:val="24"/>
          <w:lang w:eastAsia="es-MX"/>
        </w:rPr>
      </w:pPr>
    </w:p>
    <w:p w14:paraId="036A6FE3" w14:textId="77777777" w:rsidR="00B5693B" w:rsidRPr="00B65424" w:rsidRDefault="00B5693B" w:rsidP="00B5693B">
      <w:pPr>
        <w:spacing w:after="0" w:line="360" w:lineRule="auto"/>
        <w:ind w:left="567" w:right="567"/>
        <w:rPr>
          <w:rFonts w:eastAsia="MS Mincho" w:cs="Times New Roman"/>
          <w:i/>
          <w:noProof/>
          <w:color w:val="000000"/>
          <w:sz w:val="24"/>
          <w:szCs w:val="24"/>
          <w:lang w:eastAsia="es-MX"/>
        </w:rPr>
      </w:pPr>
      <w:r w:rsidRPr="00B65424">
        <w:rPr>
          <w:rFonts w:eastAsia="MS Mincho" w:cs="Times New Roman"/>
          <w:i/>
          <w:noProof/>
          <w:color w:val="000000"/>
          <w:sz w:val="24"/>
          <w:szCs w:val="24"/>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4636954" w14:textId="77777777" w:rsidR="00B5693B" w:rsidRPr="00B65424" w:rsidRDefault="00B5693B" w:rsidP="00B5693B">
      <w:pPr>
        <w:spacing w:after="0" w:line="360" w:lineRule="auto"/>
        <w:ind w:left="567" w:right="567"/>
        <w:rPr>
          <w:rFonts w:eastAsia="MS Mincho" w:cs="Times New Roman"/>
          <w:i/>
          <w:noProof/>
          <w:color w:val="000000"/>
          <w:sz w:val="24"/>
          <w:szCs w:val="24"/>
          <w:lang w:eastAsia="es-MX"/>
        </w:rPr>
      </w:pPr>
    </w:p>
    <w:p w14:paraId="34CC87DE" w14:textId="011C8C02" w:rsidR="00B5693B" w:rsidRPr="00B65424" w:rsidRDefault="00B5693B" w:rsidP="00B5693B">
      <w:pPr>
        <w:spacing w:after="0" w:line="360" w:lineRule="auto"/>
        <w:ind w:left="567" w:right="567"/>
        <w:rPr>
          <w:rFonts w:eastAsia="MS Mincho" w:cs="Times New Roman"/>
          <w:i/>
          <w:noProof/>
          <w:color w:val="000000"/>
          <w:sz w:val="24"/>
          <w:szCs w:val="24"/>
          <w:lang w:eastAsia="es-MX"/>
        </w:rPr>
      </w:pPr>
      <w:r w:rsidRPr="00B65424">
        <w:rPr>
          <w:rFonts w:eastAsia="MS Mincho" w:cs="Times New Roman"/>
          <w:i/>
          <w:noProof/>
          <w:color w:val="000000"/>
          <w:sz w:val="24"/>
          <w:szCs w:val="24"/>
          <w:lang w:eastAsia="es-MX"/>
        </w:rPr>
        <w:lastRenderedPageBreak/>
        <w:t>Como archivo adjunto, encontrará el oficio que dará respuesta a su solicitud de información. Para cualquier duda o aclaración respecto a la presente respuesta, nos ponemos a sus órdenes en el teléfono (01722) 2261900 extensiones 1434072 y 1434073. MUY IMPORTANTE: Se hace de su conocimiento que, hasta nuevo aviso, por la contingencia sanitaria el horario para trámites en el Módulo de Transparencia es de 9: 00 a 15:00 horas.Es indispensable que al presentarse lo realice con cubrebocas y pluma o bolígrafo personal, como medidas de seguridad sanitaria.</w:t>
      </w:r>
    </w:p>
    <w:p w14:paraId="7CE61C15" w14:textId="77777777" w:rsidR="00B5693B" w:rsidRPr="00B65424" w:rsidRDefault="00B5693B" w:rsidP="00B5693B">
      <w:pPr>
        <w:spacing w:after="0" w:line="360" w:lineRule="auto"/>
        <w:ind w:left="567" w:right="567"/>
        <w:rPr>
          <w:rFonts w:eastAsia="MS Mincho" w:cs="Times New Roman"/>
          <w:i/>
          <w:noProof/>
          <w:color w:val="000000"/>
          <w:sz w:val="24"/>
          <w:szCs w:val="24"/>
          <w:lang w:eastAsia="es-MX"/>
        </w:rPr>
      </w:pPr>
      <w:r w:rsidRPr="00B65424">
        <w:rPr>
          <w:rFonts w:eastAsia="MS Mincho" w:cs="Times New Roman"/>
          <w:i/>
          <w:noProof/>
          <w:color w:val="000000"/>
          <w:sz w:val="24"/>
          <w:szCs w:val="24"/>
          <w:lang w:eastAsia="es-MX"/>
        </w:rPr>
        <w:t>ATENTAMENTE</w:t>
      </w:r>
    </w:p>
    <w:p w14:paraId="3661BECB" w14:textId="25852D03" w:rsidR="005A0882" w:rsidRPr="00B65424" w:rsidRDefault="00B5693B" w:rsidP="00B5693B">
      <w:pPr>
        <w:spacing w:after="0" w:line="360" w:lineRule="auto"/>
        <w:ind w:left="567" w:right="567"/>
        <w:rPr>
          <w:rFonts w:eastAsia="MS Mincho" w:cs="Times New Roman"/>
          <w:i/>
          <w:noProof/>
          <w:color w:val="000000"/>
          <w:sz w:val="24"/>
          <w:szCs w:val="24"/>
          <w:lang w:eastAsia="es-MX"/>
        </w:rPr>
      </w:pPr>
      <w:r w:rsidRPr="00B65424">
        <w:rPr>
          <w:rFonts w:eastAsia="MS Mincho" w:cs="Times New Roman"/>
          <w:i/>
          <w:noProof/>
          <w:color w:val="000000"/>
          <w:sz w:val="24"/>
          <w:szCs w:val="24"/>
          <w:lang w:eastAsia="es-MX"/>
        </w:rPr>
        <w:t>LIC. EN PLANEACIÓN TERRITORIAL ABRAHAM ISRAEL BADÍA VARGAS</w:t>
      </w:r>
      <w:r w:rsidR="005A0882" w:rsidRPr="00B65424">
        <w:rPr>
          <w:rFonts w:eastAsia="MS Mincho" w:cs="Times New Roman"/>
          <w:i/>
          <w:noProof/>
          <w:color w:val="000000"/>
          <w:sz w:val="24"/>
          <w:szCs w:val="24"/>
          <w:lang w:eastAsia="es-MX"/>
        </w:rPr>
        <w:t>”</w:t>
      </w:r>
      <w:r w:rsidR="005A0882" w:rsidRPr="00B65424">
        <w:rPr>
          <w:rFonts w:eastAsia="MS Mincho" w:cs="Times New Roman"/>
          <w:noProof/>
          <w:color w:val="000000"/>
          <w:sz w:val="24"/>
          <w:szCs w:val="24"/>
          <w:lang w:eastAsia="es-MX"/>
        </w:rPr>
        <w:t xml:space="preserve"> (Sic.)</w:t>
      </w:r>
    </w:p>
    <w:p w14:paraId="5EE144EA" w14:textId="77777777" w:rsidR="005A0882" w:rsidRPr="00B65424" w:rsidRDefault="005A0882" w:rsidP="005A0882">
      <w:pPr>
        <w:spacing w:after="0" w:line="360" w:lineRule="auto"/>
        <w:ind w:left="851" w:right="567"/>
        <w:rPr>
          <w:rFonts w:eastAsia="MS Mincho" w:cs="Times New Roman"/>
          <w:noProof/>
          <w:color w:val="000000"/>
          <w:sz w:val="24"/>
          <w:szCs w:val="24"/>
          <w:lang w:eastAsia="es-MX"/>
        </w:rPr>
      </w:pPr>
    </w:p>
    <w:p w14:paraId="031DB6AE" w14:textId="265D55BE" w:rsidR="005A0882" w:rsidRPr="00B65424" w:rsidRDefault="005A0882" w:rsidP="005A0882">
      <w:pPr>
        <w:numPr>
          <w:ilvl w:val="0"/>
          <w:numId w:val="25"/>
        </w:numPr>
        <w:tabs>
          <w:tab w:val="left" w:pos="284"/>
          <w:tab w:val="left" w:pos="426"/>
        </w:tabs>
        <w:spacing w:after="0" w:line="360" w:lineRule="auto"/>
        <w:ind w:left="0" w:firstLine="0"/>
        <w:contextualSpacing/>
        <w:rPr>
          <w:rFonts w:eastAsia="MS Mincho" w:cs="Times New Roman"/>
          <w:color w:val="000000"/>
          <w:sz w:val="24"/>
          <w:szCs w:val="24"/>
          <w:lang w:val="es-ES_tradnl" w:eastAsia="es-ES"/>
        </w:rPr>
      </w:pPr>
      <w:r w:rsidRPr="00B65424">
        <w:rPr>
          <w:rFonts w:eastAsia="MS Mincho" w:cs="Times New Roman"/>
          <w:color w:val="000000"/>
          <w:sz w:val="24"/>
          <w:szCs w:val="24"/>
          <w:lang w:val="es-ES_tradnl" w:eastAsia="es-ES"/>
        </w:rPr>
        <w:t xml:space="preserve">Asimismo, el </w:t>
      </w:r>
      <w:r w:rsidRPr="00B65424">
        <w:rPr>
          <w:rFonts w:eastAsia="MS Mincho" w:cs="Times New Roman"/>
          <w:b/>
          <w:bCs/>
          <w:color w:val="000000"/>
          <w:sz w:val="24"/>
          <w:szCs w:val="24"/>
          <w:lang w:val="es-ES_tradnl" w:eastAsia="es-ES"/>
        </w:rPr>
        <w:t>SUJETO OBLIGADO</w:t>
      </w:r>
      <w:r w:rsidR="00B5693B" w:rsidRPr="00B65424">
        <w:rPr>
          <w:rFonts w:eastAsia="MS Mincho" w:cs="Times New Roman"/>
          <w:color w:val="000000"/>
          <w:sz w:val="24"/>
          <w:szCs w:val="24"/>
          <w:lang w:val="es-ES_tradnl" w:eastAsia="es-ES"/>
        </w:rPr>
        <w:t xml:space="preserve"> adjuntó a su respuesta el archivo electrónico que se describe</w:t>
      </w:r>
      <w:r w:rsidRPr="00B65424">
        <w:rPr>
          <w:rFonts w:eastAsia="MS Mincho" w:cs="Times New Roman"/>
          <w:color w:val="000000"/>
          <w:sz w:val="24"/>
          <w:szCs w:val="24"/>
          <w:lang w:val="es-ES_tradnl" w:eastAsia="es-ES"/>
        </w:rPr>
        <w:t xml:space="preserve"> a continuación:</w:t>
      </w:r>
    </w:p>
    <w:p w14:paraId="25F5D361" w14:textId="77777777" w:rsidR="005A0882" w:rsidRPr="00B65424" w:rsidRDefault="005A0882" w:rsidP="005A0882">
      <w:pPr>
        <w:tabs>
          <w:tab w:val="left" w:pos="284"/>
          <w:tab w:val="left" w:pos="426"/>
        </w:tabs>
        <w:spacing w:after="0" w:line="360" w:lineRule="auto"/>
        <w:contextualSpacing/>
        <w:rPr>
          <w:rFonts w:eastAsia="MS Mincho" w:cs="Times New Roman"/>
          <w:color w:val="000000"/>
          <w:sz w:val="24"/>
          <w:szCs w:val="24"/>
          <w:lang w:val="es-ES_tradnl" w:eastAsia="es-ES"/>
        </w:rPr>
      </w:pPr>
    </w:p>
    <w:p w14:paraId="201E791E" w14:textId="77777777" w:rsidR="00B5693B" w:rsidRPr="00B65424" w:rsidRDefault="005A0882" w:rsidP="00B5693B">
      <w:pPr>
        <w:numPr>
          <w:ilvl w:val="0"/>
          <w:numId w:val="26"/>
        </w:numPr>
        <w:tabs>
          <w:tab w:val="left" w:pos="284"/>
          <w:tab w:val="left" w:pos="426"/>
          <w:tab w:val="left" w:pos="1134"/>
        </w:tabs>
        <w:spacing w:after="0" w:line="360" w:lineRule="auto"/>
        <w:ind w:left="567" w:right="616" w:hanging="141"/>
        <w:contextualSpacing/>
        <w:rPr>
          <w:rFonts w:eastAsia="MS Mincho" w:cs="Times New Roman"/>
          <w:i/>
          <w:color w:val="000000"/>
          <w:sz w:val="24"/>
          <w:szCs w:val="24"/>
          <w:lang w:val="es-ES_tradnl" w:eastAsia="es-ES"/>
        </w:rPr>
      </w:pPr>
      <w:r w:rsidRPr="00B65424">
        <w:rPr>
          <w:rFonts w:eastAsia="MS Mincho" w:cs="Times New Roman"/>
          <w:b/>
          <w:bCs/>
          <w:i/>
          <w:iCs/>
          <w:color w:val="000000"/>
          <w:sz w:val="24"/>
          <w:szCs w:val="24"/>
          <w:lang w:val="es-ES_tradnl" w:eastAsia="es-ES"/>
        </w:rPr>
        <w:t>“</w:t>
      </w:r>
      <w:r w:rsidR="00B5693B" w:rsidRPr="00B65424">
        <w:rPr>
          <w:rFonts w:eastAsia="MS Mincho" w:cs="Times New Roman"/>
          <w:b/>
          <w:bCs/>
          <w:i/>
          <w:iCs/>
          <w:color w:val="000000"/>
          <w:sz w:val="24"/>
          <w:szCs w:val="24"/>
          <w:lang w:val="es-ES_tradnl" w:eastAsia="es-ES"/>
        </w:rPr>
        <w:t>00433 IP.pdf</w:t>
      </w:r>
      <w:r w:rsidRPr="00B65424">
        <w:rPr>
          <w:rFonts w:eastAsia="MS Mincho" w:cs="Times New Roman"/>
          <w:b/>
          <w:bCs/>
          <w:i/>
          <w:iCs/>
          <w:color w:val="000000"/>
          <w:sz w:val="24"/>
          <w:szCs w:val="24"/>
          <w:lang w:val="es-ES_tradnl" w:eastAsia="es-ES"/>
        </w:rPr>
        <w:t>”</w:t>
      </w:r>
      <w:r w:rsidRPr="00B65424">
        <w:rPr>
          <w:rFonts w:eastAsia="MS Mincho" w:cs="Times New Roman"/>
          <w:color w:val="000000"/>
          <w:sz w:val="24"/>
          <w:szCs w:val="24"/>
          <w:lang w:val="es-ES_tradnl" w:eastAsia="es-ES"/>
        </w:rPr>
        <w:t xml:space="preserve">: </w:t>
      </w:r>
      <w:r w:rsidR="00B5693B" w:rsidRPr="00B65424">
        <w:rPr>
          <w:rFonts w:eastAsia="MS Mincho" w:cs="Times New Roman"/>
          <w:color w:val="000000"/>
          <w:sz w:val="24"/>
          <w:szCs w:val="24"/>
          <w:lang w:val="es-ES_tradnl" w:eastAsia="es-ES"/>
        </w:rPr>
        <w:t>Documento electrónico que en tres (03</w:t>
      </w:r>
      <w:r w:rsidRPr="00B65424">
        <w:rPr>
          <w:rFonts w:eastAsia="MS Mincho" w:cs="Times New Roman"/>
          <w:color w:val="000000"/>
          <w:sz w:val="24"/>
          <w:szCs w:val="24"/>
          <w:lang w:val="es-ES_tradnl" w:eastAsia="es-ES"/>
        </w:rPr>
        <w:t>) hoja</w:t>
      </w:r>
      <w:r w:rsidR="00B5693B" w:rsidRPr="00B65424">
        <w:rPr>
          <w:rFonts w:eastAsia="MS Mincho" w:cs="Times New Roman"/>
          <w:color w:val="000000"/>
          <w:sz w:val="24"/>
          <w:szCs w:val="24"/>
          <w:lang w:val="es-ES_tradnl" w:eastAsia="es-ES"/>
        </w:rPr>
        <w:t>s</w:t>
      </w:r>
      <w:r w:rsidRPr="00B65424">
        <w:rPr>
          <w:rFonts w:eastAsia="MS Mincho" w:cs="Times New Roman"/>
          <w:color w:val="000000"/>
          <w:sz w:val="24"/>
          <w:szCs w:val="24"/>
          <w:lang w:val="es-ES_tradnl" w:eastAsia="es-ES"/>
        </w:rPr>
        <w:t xml:space="preserve"> contiene el</w:t>
      </w:r>
      <w:r w:rsidR="00B5693B" w:rsidRPr="00B65424">
        <w:rPr>
          <w:rFonts w:eastAsia="MS Mincho" w:cs="Times New Roman"/>
          <w:color w:val="000000"/>
          <w:sz w:val="24"/>
          <w:szCs w:val="24"/>
          <w:lang w:val="es-ES_tradnl" w:eastAsia="es-ES"/>
        </w:rPr>
        <w:t xml:space="preserve"> oficio 207C0401210001S-UT-724/2021 dirigido al solicitante y suscrito por el Responsable y Encargado de la Unidad de Transparencia mediante el cual medularmente se refiere que:</w:t>
      </w:r>
    </w:p>
    <w:p w14:paraId="52DF0682" w14:textId="77777777" w:rsidR="00B5693B" w:rsidRPr="00B65424" w:rsidRDefault="00B5693B" w:rsidP="00B5693B">
      <w:pPr>
        <w:tabs>
          <w:tab w:val="left" w:pos="284"/>
          <w:tab w:val="left" w:pos="426"/>
          <w:tab w:val="left" w:pos="1134"/>
        </w:tabs>
        <w:spacing w:after="0" w:line="360" w:lineRule="auto"/>
        <w:ind w:left="567" w:right="616"/>
        <w:contextualSpacing/>
        <w:rPr>
          <w:rFonts w:eastAsia="MS Mincho" w:cs="Times New Roman"/>
          <w:i/>
          <w:color w:val="000000"/>
          <w:sz w:val="24"/>
          <w:szCs w:val="24"/>
          <w:lang w:val="es-ES_tradnl" w:eastAsia="es-ES"/>
        </w:rPr>
      </w:pPr>
    </w:p>
    <w:p w14:paraId="32B2B637" w14:textId="2BB18691" w:rsidR="00392850" w:rsidRPr="00B65424" w:rsidRDefault="00B5693B" w:rsidP="00B5693B">
      <w:pPr>
        <w:tabs>
          <w:tab w:val="left" w:pos="284"/>
          <w:tab w:val="left" w:pos="426"/>
          <w:tab w:val="left" w:pos="1134"/>
        </w:tabs>
        <w:spacing w:after="0" w:line="360" w:lineRule="auto"/>
        <w:ind w:left="567" w:right="616"/>
        <w:contextualSpacing/>
        <w:rPr>
          <w:rFonts w:eastAsia="MS Mincho" w:cs="Times New Roman"/>
          <w:i/>
          <w:color w:val="000000"/>
          <w:sz w:val="24"/>
          <w:szCs w:val="24"/>
          <w:lang w:val="es-ES_tradnl" w:eastAsia="es-ES"/>
        </w:rPr>
      </w:pPr>
      <w:r w:rsidRPr="00B65424">
        <w:rPr>
          <w:rFonts w:eastAsia="MS Mincho" w:cs="Times New Roman"/>
          <w:i/>
          <w:color w:val="000000"/>
          <w:sz w:val="24"/>
          <w:szCs w:val="24"/>
          <w:lang w:val="es-ES_tradnl" w:eastAsia="es-ES"/>
        </w:rPr>
        <w:t xml:space="preserve">“de acuerdo con lo comunicado por el Servidor Público Habilitado de la Unidad Juridica Consultiva y de igualdad de Género, se hace de du conocimiento que por lo que respecta a: “Quisiera saber si existe o ha existido algún proyecto para celebración de convenio </w:t>
      </w:r>
      <w:r w:rsidR="00392850" w:rsidRPr="00B65424">
        <w:rPr>
          <w:rFonts w:eastAsia="MS Mincho" w:cs="Times New Roman"/>
          <w:i/>
          <w:color w:val="000000"/>
          <w:sz w:val="24"/>
          <w:szCs w:val="24"/>
          <w:lang w:val="es-ES_tradnl" w:eastAsia="es-ES"/>
        </w:rPr>
        <w:t>interinstitucional</w:t>
      </w:r>
      <w:r w:rsidRPr="00B65424">
        <w:rPr>
          <w:rFonts w:eastAsia="MS Mincho" w:cs="Times New Roman"/>
          <w:i/>
          <w:color w:val="000000"/>
          <w:sz w:val="24"/>
          <w:szCs w:val="24"/>
          <w:lang w:val="es-ES_tradnl" w:eastAsia="es-ES"/>
        </w:rPr>
        <w:t xml:space="preserve"> para </w:t>
      </w:r>
      <w:r w:rsidR="00392850" w:rsidRPr="00B65424">
        <w:rPr>
          <w:rFonts w:eastAsia="MS Mincho" w:cs="Times New Roman"/>
          <w:i/>
          <w:color w:val="000000"/>
          <w:sz w:val="24"/>
          <w:szCs w:val="24"/>
          <w:lang w:val="es-ES_tradnl" w:eastAsia="es-ES"/>
        </w:rPr>
        <w:t>unificar</w:t>
      </w:r>
      <w:r w:rsidRPr="00B65424">
        <w:rPr>
          <w:rFonts w:eastAsia="MS Mincho" w:cs="Times New Roman"/>
          <w:i/>
          <w:color w:val="000000"/>
          <w:sz w:val="24"/>
          <w:szCs w:val="24"/>
          <w:lang w:val="es-ES_tradnl" w:eastAsia="es-ES"/>
        </w:rPr>
        <w:t xml:space="preserve"> las cotizaciones de los </w:t>
      </w:r>
      <w:r w:rsidRPr="00B65424">
        <w:rPr>
          <w:rFonts w:eastAsia="MS Mincho" w:cs="Times New Roman"/>
          <w:i/>
          <w:color w:val="000000"/>
          <w:sz w:val="24"/>
          <w:szCs w:val="24"/>
          <w:lang w:val="es-ES_tradnl" w:eastAsia="es-ES"/>
        </w:rPr>
        <w:lastRenderedPageBreak/>
        <w:t xml:space="preserve">trabajadores que </w:t>
      </w:r>
      <w:r w:rsidR="00392850" w:rsidRPr="00B65424">
        <w:rPr>
          <w:rFonts w:eastAsia="MS Mincho" w:cs="Times New Roman"/>
          <w:i/>
          <w:color w:val="000000"/>
          <w:sz w:val="24"/>
          <w:szCs w:val="24"/>
          <w:lang w:val="es-ES_tradnl" w:eastAsia="es-ES"/>
        </w:rPr>
        <w:t xml:space="preserve">cotizaron en el Issemym con alguna otra dependencia como lo es el imss o el issste?...” (Sic), </w:t>
      </w:r>
      <w:r w:rsidR="00392850" w:rsidRPr="00B65424">
        <w:rPr>
          <w:rFonts w:eastAsia="MS Mincho" w:cs="Times New Roman"/>
          <w:b/>
          <w:i/>
          <w:color w:val="000000"/>
          <w:sz w:val="24"/>
          <w:szCs w:val="24"/>
          <w:lang w:val="es-ES_tradnl" w:eastAsia="es-ES"/>
        </w:rPr>
        <w:t>se hace de su conocimiento que la esta Unidad Jurídica no cuenta con la información solicitada.</w:t>
      </w:r>
      <w:r w:rsidR="00392850" w:rsidRPr="00B65424">
        <w:rPr>
          <w:rFonts w:eastAsia="MS Mincho" w:cs="Times New Roman"/>
          <w:i/>
          <w:color w:val="000000"/>
          <w:sz w:val="24"/>
          <w:szCs w:val="24"/>
          <w:lang w:val="es-ES_tradnl" w:eastAsia="es-ES"/>
        </w:rPr>
        <w:t xml:space="preserve"> </w:t>
      </w:r>
      <w:r w:rsidRPr="00B65424">
        <w:rPr>
          <w:rFonts w:eastAsia="MS Mincho" w:cs="Times New Roman"/>
          <w:i/>
          <w:color w:val="000000"/>
          <w:sz w:val="24"/>
          <w:szCs w:val="24"/>
          <w:lang w:val="es-ES_tradnl" w:eastAsia="es-ES"/>
        </w:rPr>
        <w:t xml:space="preserve"> </w:t>
      </w:r>
    </w:p>
    <w:p w14:paraId="617BF70E" w14:textId="77777777" w:rsidR="00392850" w:rsidRPr="00B65424" w:rsidRDefault="00392850" w:rsidP="00B5693B">
      <w:pPr>
        <w:tabs>
          <w:tab w:val="left" w:pos="284"/>
          <w:tab w:val="left" w:pos="426"/>
          <w:tab w:val="left" w:pos="1134"/>
        </w:tabs>
        <w:spacing w:after="0" w:line="360" w:lineRule="auto"/>
        <w:ind w:left="567" w:right="616"/>
        <w:contextualSpacing/>
        <w:rPr>
          <w:rFonts w:eastAsia="MS Mincho" w:cs="Times New Roman"/>
          <w:i/>
          <w:color w:val="000000"/>
          <w:sz w:val="24"/>
          <w:szCs w:val="24"/>
          <w:lang w:val="es-ES_tradnl" w:eastAsia="es-ES"/>
        </w:rPr>
      </w:pPr>
    </w:p>
    <w:p w14:paraId="294E443C" w14:textId="77777777" w:rsidR="00392850" w:rsidRPr="00B65424" w:rsidRDefault="00392850" w:rsidP="00B5693B">
      <w:pPr>
        <w:tabs>
          <w:tab w:val="left" w:pos="284"/>
          <w:tab w:val="left" w:pos="426"/>
          <w:tab w:val="left" w:pos="1134"/>
        </w:tabs>
        <w:spacing w:after="0" w:line="360" w:lineRule="auto"/>
        <w:ind w:left="567" w:right="616"/>
        <w:contextualSpacing/>
        <w:rPr>
          <w:rFonts w:eastAsia="MS Mincho" w:cs="Times New Roman"/>
          <w:i/>
          <w:color w:val="000000"/>
          <w:sz w:val="24"/>
          <w:szCs w:val="24"/>
          <w:lang w:val="es-ES_tradnl" w:eastAsia="es-ES"/>
        </w:rPr>
      </w:pPr>
      <w:r w:rsidRPr="00B65424">
        <w:rPr>
          <w:rFonts w:eastAsia="MS Mincho" w:cs="Times New Roman"/>
          <w:i/>
          <w:color w:val="000000"/>
          <w:sz w:val="24"/>
          <w:szCs w:val="24"/>
          <w:lang w:val="es-ES_tradnl" w:eastAsia="es-ES"/>
        </w:rPr>
        <w:t xml:space="preserve">Por su parte, el Servidor Público Habilitado de la Coordinación de Prestaciones y Seguridad Social informó que respecto a  “Quisiera saber si existe o ha existido algún proyecto para celebración de convenio interinstitucional para unificar las cotizaciones de los trabajadores que cotizaron en el Issemym con alguna otra dependencia como lo es el imss o el issste?... (Sic), </w:t>
      </w:r>
      <w:r w:rsidRPr="00B65424">
        <w:rPr>
          <w:rFonts w:eastAsia="MS Mincho" w:cs="Times New Roman"/>
          <w:b/>
          <w:i/>
          <w:color w:val="000000"/>
          <w:sz w:val="24"/>
          <w:szCs w:val="24"/>
          <w:lang w:val="es-ES_tradnl" w:eastAsia="es-ES"/>
        </w:rPr>
        <w:t>se informa al particular que a la fecha no existen gestaciones a firmar algún Convenio que permita la transferencia de las aportaciones de una institución a otra, ello debido a que los sistemas de pensiones se las instituciones de Seguridad Social no son homólogos. Motivo por el cual, al día de la fecha no es posible la unificación de periodos cotizados en diferentes instituciones</w:t>
      </w:r>
      <w:r w:rsidRPr="00B65424">
        <w:rPr>
          <w:rFonts w:eastAsia="MS Mincho" w:cs="Times New Roman"/>
          <w:i/>
          <w:color w:val="000000"/>
          <w:sz w:val="24"/>
          <w:szCs w:val="24"/>
          <w:lang w:val="es-ES_tradnl" w:eastAsia="es-ES"/>
        </w:rPr>
        <w:t xml:space="preserve">. </w:t>
      </w:r>
    </w:p>
    <w:p w14:paraId="43DCDCA2" w14:textId="77777777" w:rsidR="00392850" w:rsidRPr="00B65424" w:rsidRDefault="00392850" w:rsidP="00A00A31">
      <w:pPr>
        <w:tabs>
          <w:tab w:val="left" w:pos="284"/>
          <w:tab w:val="left" w:pos="426"/>
          <w:tab w:val="left" w:pos="1134"/>
        </w:tabs>
        <w:spacing w:after="0" w:line="360" w:lineRule="auto"/>
        <w:ind w:right="616"/>
        <w:contextualSpacing/>
        <w:rPr>
          <w:rFonts w:eastAsia="MS Mincho" w:cs="Times New Roman"/>
          <w:i/>
          <w:color w:val="000000"/>
          <w:sz w:val="24"/>
          <w:szCs w:val="24"/>
          <w:lang w:val="es-ES_tradnl" w:eastAsia="es-ES"/>
        </w:rPr>
      </w:pPr>
    </w:p>
    <w:p w14:paraId="4AF46417" w14:textId="77777777" w:rsidR="00392850" w:rsidRPr="00B65424" w:rsidRDefault="00392850" w:rsidP="00E360DC">
      <w:pPr>
        <w:widowControl w:val="0"/>
        <w:autoSpaceDE w:val="0"/>
        <w:autoSpaceDN w:val="0"/>
        <w:spacing w:after="0" w:line="360" w:lineRule="auto"/>
        <w:ind w:left="567" w:right="567"/>
        <w:rPr>
          <w:rFonts w:eastAsia="Arial" w:cs="Arial"/>
          <w:b/>
          <w:i/>
          <w:color w:val="auto"/>
          <w:sz w:val="24"/>
          <w:szCs w:val="24"/>
          <w:lang w:val="es-ES"/>
        </w:rPr>
      </w:pPr>
      <w:r w:rsidRPr="00B65424">
        <w:rPr>
          <w:rFonts w:eastAsia="Arial" w:cs="Arial"/>
          <w:i/>
          <w:color w:val="auto"/>
          <w:w w:val="95"/>
          <w:sz w:val="24"/>
          <w:szCs w:val="24"/>
          <w:lang w:val="es-ES"/>
        </w:rPr>
        <w:t xml:space="preserve">Por lo que </w:t>
      </w:r>
      <w:r w:rsidRPr="00B65424">
        <w:rPr>
          <w:rFonts w:eastAsia="Arial" w:cs="Arial"/>
          <w:i/>
          <w:color w:val="1A1A1A"/>
          <w:w w:val="95"/>
          <w:sz w:val="24"/>
          <w:szCs w:val="24"/>
          <w:lang w:val="es-ES"/>
        </w:rPr>
        <w:t xml:space="preserve">se </w:t>
      </w:r>
      <w:r w:rsidRPr="00B65424">
        <w:rPr>
          <w:rFonts w:eastAsia="Arial" w:cs="Arial"/>
          <w:i/>
          <w:color w:val="auto"/>
          <w:w w:val="95"/>
          <w:sz w:val="24"/>
          <w:szCs w:val="24"/>
          <w:lang w:val="es-ES"/>
        </w:rPr>
        <w:t>refiera a: “Además, si existe algún instrumento jurídico que mandate que dicho</w:t>
      </w:r>
      <w:r w:rsidRPr="00B65424">
        <w:rPr>
          <w:rFonts w:eastAsia="Arial" w:cs="Arial"/>
          <w:i/>
          <w:color w:val="auto"/>
          <w:spacing w:val="1"/>
          <w:w w:val="95"/>
          <w:sz w:val="24"/>
          <w:szCs w:val="24"/>
          <w:lang w:val="es-ES"/>
        </w:rPr>
        <w:t xml:space="preserve"> </w:t>
      </w:r>
      <w:r w:rsidRPr="00B65424">
        <w:rPr>
          <w:rFonts w:eastAsia="Arial" w:cs="Arial"/>
          <w:i/>
          <w:color w:val="auto"/>
          <w:w w:val="90"/>
          <w:sz w:val="24"/>
          <w:szCs w:val="24"/>
          <w:lang w:val="es-ES"/>
        </w:rPr>
        <w:t>instituto</w:t>
      </w:r>
      <w:r w:rsidRPr="00B65424">
        <w:rPr>
          <w:rFonts w:eastAsia="Arial" w:cs="Arial"/>
          <w:i/>
          <w:color w:val="auto"/>
          <w:spacing w:val="1"/>
          <w:w w:val="90"/>
          <w:sz w:val="24"/>
          <w:szCs w:val="24"/>
          <w:lang w:val="es-ES"/>
        </w:rPr>
        <w:t xml:space="preserve"> </w:t>
      </w:r>
      <w:r w:rsidRPr="00B65424">
        <w:rPr>
          <w:rFonts w:eastAsia="Arial" w:cs="Arial"/>
          <w:i/>
          <w:color w:val="auto"/>
          <w:w w:val="90"/>
          <w:sz w:val="24"/>
          <w:szCs w:val="24"/>
          <w:lang w:val="es-ES"/>
        </w:rPr>
        <w:t>tendría que celebrar</w:t>
      </w:r>
      <w:r w:rsidRPr="00B65424">
        <w:rPr>
          <w:rFonts w:eastAsia="Arial" w:cs="Arial"/>
          <w:i/>
          <w:color w:val="auto"/>
          <w:spacing w:val="51"/>
          <w:sz w:val="24"/>
          <w:szCs w:val="24"/>
          <w:lang w:val="es-ES"/>
        </w:rPr>
        <w:t xml:space="preserve"> </w:t>
      </w:r>
      <w:r w:rsidRPr="00B65424">
        <w:rPr>
          <w:rFonts w:eastAsia="Arial" w:cs="Arial"/>
          <w:i/>
          <w:color w:val="auto"/>
          <w:w w:val="90"/>
          <w:sz w:val="24"/>
          <w:szCs w:val="24"/>
          <w:lang w:val="es-ES"/>
        </w:rPr>
        <w:t>algún convenio interinstitucional para la unificar</w:t>
      </w:r>
      <w:r w:rsidRPr="00B65424">
        <w:rPr>
          <w:rFonts w:eastAsia="Arial" w:cs="Arial"/>
          <w:i/>
          <w:color w:val="auto"/>
          <w:spacing w:val="51"/>
          <w:sz w:val="24"/>
          <w:szCs w:val="24"/>
          <w:lang w:val="es-ES"/>
        </w:rPr>
        <w:t xml:space="preserve"> </w:t>
      </w:r>
      <w:r w:rsidRPr="00B65424">
        <w:rPr>
          <w:rFonts w:eastAsia="Arial" w:cs="Arial"/>
          <w:i/>
          <w:color w:val="auto"/>
          <w:w w:val="90"/>
          <w:sz w:val="24"/>
          <w:szCs w:val="24"/>
          <w:lang w:val="es-ES"/>
        </w:rPr>
        <w:t>las cotizaciones</w:t>
      </w:r>
      <w:r w:rsidRPr="00B65424">
        <w:rPr>
          <w:rFonts w:eastAsia="Arial" w:cs="Arial"/>
          <w:i/>
          <w:color w:val="auto"/>
          <w:spacing w:val="51"/>
          <w:sz w:val="24"/>
          <w:szCs w:val="24"/>
          <w:lang w:val="es-ES"/>
        </w:rPr>
        <w:t xml:space="preserve"> </w:t>
      </w:r>
      <w:r w:rsidRPr="00B65424">
        <w:rPr>
          <w:rFonts w:eastAsia="Arial" w:cs="Arial"/>
          <w:i/>
          <w:color w:val="auto"/>
          <w:w w:val="90"/>
          <w:sz w:val="24"/>
          <w:szCs w:val="24"/>
          <w:lang w:val="es-ES"/>
        </w:rPr>
        <w:t>de</w:t>
      </w:r>
      <w:r w:rsidRPr="00B65424">
        <w:rPr>
          <w:rFonts w:eastAsia="Arial" w:cs="Arial"/>
          <w:i/>
          <w:color w:val="auto"/>
          <w:spacing w:val="1"/>
          <w:w w:val="90"/>
          <w:sz w:val="24"/>
          <w:szCs w:val="24"/>
          <w:lang w:val="es-ES"/>
        </w:rPr>
        <w:t xml:space="preserve"> </w:t>
      </w:r>
      <w:r w:rsidRPr="00B65424">
        <w:rPr>
          <w:rFonts w:eastAsia="Arial" w:cs="Arial"/>
          <w:i/>
          <w:color w:val="auto"/>
          <w:w w:val="90"/>
          <w:sz w:val="24"/>
          <w:szCs w:val="24"/>
          <w:lang w:val="es-ES"/>
        </w:rPr>
        <w:t xml:space="preserve">los trabajadores que cotizaron en el Issemym con alguna otra dependencia como lo es el Imss </w:t>
      </w:r>
      <w:r w:rsidRPr="00B65424">
        <w:rPr>
          <w:rFonts w:eastAsia="Arial" w:cs="Arial"/>
          <w:i/>
          <w:color w:val="1C1C1C"/>
          <w:w w:val="90"/>
          <w:sz w:val="24"/>
          <w:szCs w:val="24"/>
          <w:lang w:val="es-ES"/>
        </w:rPr>
        <w:t>o</w:t>
      </w:r>
      <w:r w:rsidRPr="00B65424">
        <w:rPr>
          <w:rFonts w:eastAsia="Arial" w:cs="Arial"/>
          <w:i/>
          <w:color w:val="1C1C1C"/>
          <w:spacing w:val="1"/>
          <w:w w:val="90"/>
          <w:sz w:val="24"/>
          <w:szCs w:val="24"/>
          <w:lang w:val="es-ES"/>
        </w:rPr>
        <w:t xml:space="preserve"> </w:t>
      </w:r>
      <w:r w:rsidRPr="00B65424">
        <w:rPr>
          <w:rFonts w:eastAsia="Arial" w:cs="Arial"/>
          <w:i/>
          <w:color w:val="auto"/>
          <w:w w:val="90"/>
          <w:sz w:val="24"/>
          <w:szCs w:val="24"/>
          <w:lang w:val="es-ES"/>
        </w:rPr>
        <w:t>Issste ? igualmente, si existe alguna normatividad que el Issemym haya dejado de cumplir respecto</w:t>
      </w:r>
      <w:r w:rsidRPr="00B65424">
        <w:rPr>
          <w:rFonts w:eastAsia="Arial" w:cs="Arial"/>
          <w:i/>
          <w:color w:val="auto"/>
          <w:spacing w:val="1"/>
          <w:w w:val="90"/>
          <w:sz w:val="24"/>
          <w:szCs w:val="24"/>
          <w:lang w:val="es-ES"/>
        </w:rPr>
        <w:t xml:space="preserve"> </w:t>
      </w:r>
      <w:r w:rsidRPr="00B65424">
        <w:rPr>
          <w:rFonts w:eastAsia="Arial" w:cs="Arial"/>
          <w:i/>
          <w:color w:val="auto"/>
          <w:w w:val="90"/>
          <w:sz w:val="24"/>
          <w:szCs w:val="24"/>
          <w:lang w:val="es-ES"/>
        </w:rPr>
        <w:t>de la unificación de las cotizaciones de los trabajadores</w:t>
      </w:r>
      <w:r w:rsidRPr="00B65424">
        <w:rPr>
          <w:rFonts w:eastAsia="Arial" w:cs="Arial"/>
          <w:i/>
          <w:color w:val="auto"/>
          <w:spacing w:val="51"/>
          <w:sz w:val="24"/>
          <w:szCs w:val="24"/>
          <w:lang w:val="es-ES"/>
        </w:rPr>
        <w:t xml:space="preserve"> </w:t>
      </w:r>
      <w:r w:rsidRPr="00B65424">
        <w:rPr>
          <w:rFonts w:eastAsia="Arial" w:cs="Arial"/>
          <w:i/>
          <w:color w:val="auto"/>
          <w:w w:val="90"/>
          <w:sz w:val="24"/>
          <w:szCs w:val="24"/>
          <w:lang w:val="es-ES"/>
        </w:rPr>
        <w:t>que cotizaron en el Issemym con alguna</w:t>
      </w:r>
      <w:r w:rsidRPr="00B65424">
        <w:rPr>
          <w:rFonts w:eastAsia="Arial" w:cs="Arial"/>
          <w:i/>
          <w:color w:val="auto"/>
          <w:spacing w:val="1"/>
          <w:w w:val="90"/>
          <w:sz w:val="24"/>
          <w:szCs w:val="24"/>
          <w:lang w:val="es-ES"/>
        </w:rPr>
        <w:t xml:space="preserve"> </w:t>
      </w:r>
      <w:r w:rsidRPr="00B65424">
        <w:rPr>
          <w:rFonts w:eastAsia="Arial" w:cs="Arial"/>
          <w:i/>
          <w:color w:val="auto"/>
          <w:w w:val="95"/>
          <w:sz w:val="24"/>
          <w:szCs w:val="24"/>
          <w:lang w:val="es-ES"/>
        </w:rPr>
        <w:t xml:space="preserve">otra dependencia como </w:t>
      </w:r>
      <w:r w:rsidRPr="00B65424">
        <w:rPr>
          <w:rFonts w:eastAsia="Arial" w:cs="Arial"/>
          <w:i/>
          <w:color w:val="0E0E0E"/>
          <w:w w:val="95"/>
          <w:sz w:val="24"/>
          <w:szCs w:val="24"/>
          <w:lang w:val="es-ES"/>
        </w:rPr>
        <w:t xml:space="preserve">lo </w:t>
      </w:r>
      <w:r w:rsidRPr="00B65424">
        <w:rPr>
          <w:rFonts w:eastAsia="Arial" w:cs="Arial"/>
          <w:i/>
          <w:color w:val="auto"/>
          <w:w w:val="95"/>
          <w:sz w:val="24"/>
          <w:szCs w:val="24"/>
          <w:lang w:val="es-ES"/>
        </w:rPr>
        <w:t xml:space="preserve">es el Imss o Issste ?...” (SIC), </w:t>
      </w:r>
      <w:r w:rsidRPr="00B65424">
        <w:rPr>
          <w:rFonts w:eastAsia="Arial" w:cs="Arial"/>
          <w:b/>
          <w:i/>
          <w:color w:val="auto"/>
          <w:w w:val="95"/>
          <w:sz w:val="24"/>
          <w:szCs w:val="24"/>
          <w:lang w:val="es-ES"/>
        </w:rPr>
        <w:t xml:space="preserve">de acuerdo con </w:t>
      </w:r>
      <w:r w:rsidRPr="00B65424">
        <w:rPr>
          <w:rFonts w:eastAsia="Arial" w:cs="Arial"/>
          <w:b/>
          <w:i/>
          <w:color w:val="111111"/>
          <w:w w:val="95"/>
          <w:sz w:val="24"/>
          <w:szCs w:val="24"/>
          <w:lang w:val="es-ES"/>
        </w:rPr>
        <w:t xml:space="preserve">lo </w:t>
      </w:r>
      <w:r w:rsidRPr="00B65424">
        <w:rPr>
          <w:rFonts w:eastAsia="Arial" w:cs="Arial"/>
          <w:b/>
          <w:i/>
          <w:color w:val="auto"/>
          <w:w w:val="95"/>
          <w:sz w:val="24"/>
          <w:szCs w:val="24"/>
          <w:lang w:val="es-ES"/>
        </w:rPr>
        <w:t>comunicado por el</w:t>
      </w:r>
      <w:r w:rsidRPr="00B65424">
        <w:rPr>
          <w:rFonts w:eastAsia="Arial" w:cs="Arial"/>
          <w:b/>
          <w:i/>
          <w:color w:val="auto"/>
          <w:spacing w:val="1"/>
          <w:w w:val="95"/>
          <w:sz w:val="24"/>
          <w:szCs w:val="24"/>
          <w:lang w:val="es-ES"/>
        </w:rPr>
        <w:t xml:space="preserve"> </w:t>
      </w:r>
      <w:r w:rsidRPr="00B65424">
        <w:rPr>
          <w:rFonts w:eastAsia="Arial" w:cs="Arial"/>
          <w:b/>
          <w:i/>
          <w:color w:val="auto"/>
          <w:w w:val="90"/>
          <w:sz w:val="24"/>
          <w:szCs w:val="24"/>
          <w:lang w:val="es-ES"/>
        </w:rPr>
        <w:t>Servidor</w:t>
      </w:r>
      <w:r w:rsidRPr="00B65424">
        <w:rPr>
          <w:rFonts w:eastAsia="Arial" w:cs="Arial"/>
          <w:b/>
          <w:i/>
          <w:color w:val="auto"/>
          <w:spacing w:val="1"/>
          <w:w w:val="90"/>
          <w:sz w:val="24"/>
          <w:szCs w:val="24"/>
          <w:lang w:val="es-ES"/>
        </w:rPr>
        <w:t xml:space="preserve"> </w:t>
      </w:r>
      <w:r w:rsidRPr="00B65424">
        <w:rPr>
          <w:rFonts w:eastAsia="Arial" w:cs="Arial"/>
          <w:b/>
          <w:i/>
          <w:color w:val="auto"/>
          <w:w w:val="90"/>
          <w:sz w:val="24"/>
          <w:szCs w:val="24"/>
          <w:lang w:val="es-ES"/>
        </w:rPr>
        <w:t>Público Habilitado</w:t>
      </w:r>
      <w:r w:rsidRPr="00B65424">
        <w:rPr>
          <w:rFonts w:eastAsia="Arial" w:cs="Arial"/>
          <w:b/>
          <w:i/>
          <w:color w:val="auto"/>
          <w:spacing w:val="1"/>
          <w:w w:val="90"/>
          <w:sz w:val="24"/>
          <w:szCs w:val="24"/>
          <w:lang w:val="es-ES"/>
        </w:rPr>
        <w:t xml:space="preserve"> </w:t>
      </w:r>
      <w:r w:rsidRPr="00B65424">
        <w:rPr>
          <w:rFonts w:eastAsia="Arial" w:cs="Arial"/>
          <w:b/>
          <w:i/>
          <w:color w:val="auto"/>
          <w:w w:val="90"/>
          <w:sz w:val="24"/>
          <w:szCs w:val="24"/>
          <w:lang w:val="es-ES"/>
        </w:rPr>
        <w:t>de la Unidad Jurídica</w:t>
      </w:r>
      <w:r w:rsidRPr="00B65424">
        <w:rPr>
          <w:rFonts w:eastAsia="Arial" w:cs="Arial"/>
          <w:b/>
          <w:i/>
          <w:color w:val="auto"/>
          <w:spacing w:val="1"/>
          <w:w w:val="90"/>
          <w:sz w:val="24"/>
          <w:szCs w:val="24"/>
          <w:lang w:val="es-ES"/>
        </w:rPr>
        <w:t xml:space="preserve"> </w:t>
      </w:r>
      <w:r w:rsidRPr="00B65424">
        <w:rPr>
          <w:rFonts w:eastAsia="Arial" w:cs="Arial"/>
          <w:b/>
          <w:i/>
          <w:color w:val="auto"/>
          <w:w w:val="90"/>
          <w:sz w:val="24"/>
          <w:szCs w:val="24"/>
          <w:lang w:val="es-ES"/>
        </w:rPr>
        <w:t>Consultiva</w:t>
      </w:r>
      <w:r w:rsidRPr="00B65424">
        <w:rPr>
          <w:rFonts w:eastAsia="Arial" w:cs="Arial"/>
          <w:b/>
          <w:i/>
          <w:color w:val="auto"/>
          <w:spacing w:val="51"/>
          <w:sz w:val="24"/>
          <w:szCs w:val="24"/>
          <w:lang w:val="es-ES"/>
        </w:rPr>
        <w:t xml:space="preserve"> </w:t>
      </w:r>
      <w:r w:rsidRPr="00B65424">
        <w:rPr>
          <w:rFonts w:eastAsia="Arial" w:cs="Arial"/>
          <w:b/>
          <w:i/>
          <w:color w:val="auto"/>
          <w:w w:val="90"/>
          <w:sz w:val="24"/>
          <w:szCs w:val="24"/>
          <w:lang w:val="es-ES"/>
        </w:rPr>
        <w:t>y de Igualdad de Género, se hace de</w:t>
      </w:r>
      <w:r w:rsidRPr="00B65424">
        <w:rPr>
          <w:rFonts w:eastAsia="Arial" w:cs="Arial"/>
          <w:b/>
          <w:i/>
          <w:color w:val="auto"/>
          <w:spacing w:val="-55"/>
          <w:w w:val="90"/>
          <w:sz w:val="24"/>
          <w:szCs w:val="24"/>
          <w:lang w:val="es-ES"/>
        </w:rPr>
        <w:t xml:space="preserve"> </w:t>
      </w:r>
      <w:r w:rsidRPr="00B65424">
        <w:rPr>
          <w:rFonts w:eastAsia="Arial" w:cs="Arial"/>
          <w:b/>
          <w:i/>
          <w:color w:val="auto"/>
          <w:w w:val="95"/>
          <w:sz w:val="24"/>
          <w:szCs w:val="24"/>
          <w:lang w:val="es-ES"/>
        </w:rPr>
        <w:t>su conocimiento que la normatividad que regula a este Instituto contempla la posibilidad de</w:t>
      </w:r>
      <w:r w:rsidRPr="00B65424">
        <w:rPr>
          <w:rFonts w:eastAsia="Arial" w:cs="Arial"/>
          <w:b/>
          <w:i/>
          <w:color w:val="auto"/>
          <w:spacing w:val="1"/>
          <w:w w:val="95"/>
          <w:sz w:val="24"/>
          <w:szCs w:val="24"/>
          <w:lang w:val="es-ES"/>
        </w:rPr>
        <w:t xml:space="preserve"> </w:t>
      </w:r>
      <w:r w:rsidRPr="00B65424">
        <w:rPr>
          <w:rFonts w:eastAsia="Arial" w:cs="Arial"/>
          <w:b/>
          <w:i/>
          <w:color w:val="auto"/>
          <w:w w:val="90"/>
          <w:sz w:val="24"/>
          <w:szCs w:val="24"/>
          <w:lang w:val="es-ES"/>
        </w:rPr>
        <w:lastRenderedPageBreak/>
        <w:t xml:space="preserve">celebrar convenio de portabilidad de derechos; sin embargo, no es obligatorio, por </w:t>
      </w:r>
      <w:r w:rsidRPr="00B65424">
        <w:rPr>
          <w:rFonts w:eastAsia="Arial" w:cs="Arial"/>
          <w:b/>
          <w:i/>
          <w:color w:val="232323"/>
          <w:w w:val="90"/>
          <w:sz w:val="24"/>
          <w:szCs w:val="24"/>
          <w:lang w:val="es-ES"/>
        </w:rPr>
        <w:t xml:space="preserve">lo </w:t>
      </w:r>
      <w:r w:rsidRPr="00B65424">
        <w:rPr>
          <w:rFonts w:eastAsia="Arial" w:cs="Arial"/>
          <w:b/>
          <w:i/>
          <w:color w:val="auto"/>
          <w:w w:val="90"/>
          <w:sz w:val="24"/>
          <w:szCs w:val="24"/>
          <w:lang w:val="es-ES"/>
        </w:rPr>
        <w:t>tanto, este</w:t>
      </w:r>
      <w:r w:rsidRPr="00B65424">
        <w:rPr>
          <w:rFonts w:eastAsia="Arial" w:cs="Arial"/>
          <w:b/>
          <w:i/>
          <w:color w:val="auto"/>
          <w:spacing w:val="1"/>
          <w:w w:val="90"/>
          <w:sz w:val="24"/>
          <w:szCs w:val="24"/>
          <w:lang w:val="es-ES"/>
        </w:rPr>
        <w:t xml:space="preserve"> </w:t>
      </w:r>
      <w:r w:rsidRPr="00B65424">
        <w:rPr>
          <w:rFonts w:eastAsia="Arial" w:cs="Arial"/>
          <w:b/>
          <w:i/>
          <w:color w:val="auto"/>
          <w:w w:val="90"/>
          <w:sz w:val="24"/>
          <w:szCs w:val="24"/>
          <w:lang w:val="es-ES"/>
        </w:rPr>
        <w:t>Instituto no ha incumplido alguna disposición jurídica relativa a la unificación de las cotizaciones de</w:t>
      </w:r>
      <w:r w:rsidRPr="00B65424">
        <w:rPr>
          <w:rFonts w:eastAsia="Arial" w:cs="Arial"/>
          <w:b/>
          <w:i/>
          <w:color w:val="auto"/>
          <w:spacing w:val="1"/>
          <w:w w:val="90"/>
          <w:sz w:val="24"/>
          <w:szCs w:val="24"/>
          <w:lang w:val="es-ES"/>
        </w:rPr>
        <w:t xml:space="preserve"> </w:t>
      </w:r>
      <w:r w:rsidRPr="00B65424">
        <w:rPr>
          <w:rFonts w:eastAsia="Arial" w:cs="Arial"/>
          <w:b/>
          <w:i/>
          <w:color w:val="auto"/>
          <w:w w:val="95"/>
          <w:sz w:val="24"/>
          <w:szCs w:val="24"/>
          <w:lang w:val="es-ES"/>
        </w:rPr>
        <w:t xml:space="preserve">tos trabajadores </w:t>
      </w:r>
      <w:r w:rsidRPr="00B65424">
        <w:rPr>
          <w:rFonts w:eastAsia="Arial" w:cs="Arial"/>
          <w:b/>
          <w:i/>
          <w:color w:val="1C1C1C"/>
          <w:w w:val="95"/>
          <w:sz w:val="24"/>
          <w:szCs w:val="24"/>
          <w:lang w:val="es-ES"/>
        </w:rPr>
        <w:t xml:space="preserve">o </w:t>
      </w:r>
      <w:r w:rsidRPr="00B65424">
        <w:rPr>
          <w:rFonts w:eastAsia="Arial" w:cs="Arial"/>
          <w:b/>
          <w:i/>
          <w:color w:val="auto"/>
          <w:w w:val="95"/>
          <w:sz w:val="24"/>
          <w:szCs w:val="24"/>
          <w:lang w:val="es-ES"/>
        </w:rPr>
        <w:t xml:space="preserve">servidores públicos que cotizaron </w:t>
      </w:r>
      <w:r w:rsidRPr="00B65424">
        <w:rPr>
          <w:rFonts w:eastAsia="Arial" w:cs="Arial"/>
          <w:b/>
          <w:i/>
          <w:color w:val="151515"/>
          <w:w w:val="95"/>
          <w:sz w:val="24"/>
          <w:szCs w:val="24"/>
          <w:lang w:val="es-ES"/>
        </w:rPr>
        <w:t xml:space="preserve">o </w:t>
      </w:r>
      <w:r w:rsidRPr="00B65424">
        <w:rPr>
          <w:rFonts w:eastAsia="Arial" w:cs="Arial"/>
          <w:b/>
          <w:i/>
          <w:color w:val="auto"/>
          <w:w w:val="95"/>
          <w:sz w:val="24"/>
          <w:szCs w:val="24"/>
          <w:lang w:val="es-ES"/>
        </w:rPr>
        <w:t>cotizan al ISSEMYM con alguna otra</w:t>
      </w:r>
      <w:r w:rsidRPr="00B65424">
        <w:rPr>
          <w:rFonts w:eastAsia="Arial" w:cs="Arial"/>
          <w:b/>
          <w:i/>
          <w:color w:val="auto"/>
          <w:spacing w:val="1"/>
          <w:w w:val="95"/>
          <w:sz w:val="24"/>
          <w:szCs w:val="24"/>
          <w:lang w:val="es-ES"/>
        </w:rPr>
        <w:t xml:space="preserve"> </w:t>
      </w:r>
      <w:r w:rsidRPr="00B65424">
        <w:rPr>
          <w:rFonts w:eastAsia="Arial" w:cs="Arial"/>
          <w:b/>
          <w:i/>
          <w:color w:val="auto"/>
          <w:sz w:val="24"/>
          <w:szCs w:val="24"/>
          <w:lang w:val="es-ES"/>
        </w:rPr>
        <w:t>dependencia</w:t>
      </w:r>
      <w:r w:rsidRPr="00B65424">
        <w:rPr>
          <w:rFonts w:eastAsia="Arial" w:cs="Arial"/>
          <w:b/>
          <w:i/>
          <w:color w:val="auto"/>
          <w:spacing w:val="5"/>
          <w:sz w:val="24"/>
          <w:szCs w:val="24"/>
          <w:lang w:val="es-ES"/>
        </w:rPr>
        <w:t xml:space="preserve"> </w:t>
      </w:r>
      <w:r w:rsidRPr="00B65424">
        <w:rPr>
          <w:rFonts w:eastAsia="Arial" w:cs="Arial"/>
          <w:b/>
          <w:i/>
          <w:color w:val="auto"/>
          <w:sz w:val="24"/>
          <w:szCs w:val="24"/>
          <w:lang w:val="es-ES"/>
        </w:rPr>
        <w:t>federal,</w:t>
      </w:r>
      <w:r w:rsidRPr="00B65424">
        <w:rPr>
          <w:rFonts w:eastAsia="Arial" w:cs="Arial"/>
          <w:b/>
          <w:i/>
          <w:color w:val="auto"/>
          <w:spacing w:val="7"/>
          <w:sz w:val="24"/>
          <w:szCs w:val="24"/>
          <w:lang w:val="es-ES"/>
        </w:rPr>
        <w:t xml:space="preserve"> </w:t>
      </w:r>
      <w:r w:rsidRPr="00B65424">
        <w:rPr>
          <w:rFonts w:eastAsia="Arial" w:cs="Arial"/>
          <w:b/>
          <w:i/>
          <w:color w:val="161616"/>
          <w:sz w:val="24"/>
          <w:szCs w:val="24"/>
          <w:lang w:val="es-ES"/>
        </w:rPr>
        <w:t>como</w:t>
      </w:r>
      <w:r w:rsidRPr="00B65424">
        <w:rPr>
          <w:rFonts w:eastAsia="Arial" w:cs="Arial"/>
          <w:b/>
          <w:i/>
          <w:color w:val="161616"/>
          <w:spacing w:val="-9"/>
          <w:sz w:val="24"/>
          <w:szCs w:val="24"/>
          <w:lang w:val="es-ES"/>
        </w:rPr>
        <w:t xml:space="preserve"> </w:t>
      </w:r>
      <w:r w:rsidRPr="00B65424">
        <w:rPr>
          <w:rFonts w:eastAsia="Arial" w:cs="Arial"/>
          <w:b/>
          <w:i/>
          <w:color w:val="0E0E0E"/>
          <w:sz w:val="24"/>
          <w:szCs w:val="24"/>
          <w:lang w:val="es-ES"/>
        </w:rPr>
        <w:t>el</w:t>
      </w:r>
      <w:r w:rsidRPr="00B65424">
        <w:rPr>
          <w:rFonts w:eastAsia="Arial" w:cs="Arial"/>
          <w:b/>
          <w:i/>
          <w:color w:val="0E0E0E"/>
          <w:spacing w:val="-14"/>
          <w:sz w:val="24"/>
          <w:szCs w:val="24"/>
          <w:lang w:val="es-ES"/>
        </w:rPr>
        <w:t xml:space="preserve"> </w:t>
      </w:r>
      <w:r w:rsidRPr="00B65424">
        <w:rPr>
          <w:rFonts w:eastAsia="Arial" w:cs="Arial"/>
          <w:b/>
          <w:i/>
          <w:color w:val="auto"/>
          <w:sz w:val="24"/>
          <w:szCs w:val="24"/>
          <w:lang w:val="es-ES"/>
        </w:rPr>
        <w:t>IMSS</w:t>
      </w:r>
      <w:r w:rsidRPr="00B65424">
        <w:rPr>
          <w:rFonts w:eastAsia="Arial" w:cs="Arial"/>
          <w:b/>
          <w:i/>
          <w:color w:val="auto"/>
          <w:spacing w:val="-1"/>
          <w:sz w:val="24"/>
          <w:szCs w:val="24"/>
          <w:lang w:val="es-ES"/>
        </w:rPr>
        <w:t xml:space="preserve"> </w:t>
      </w:r>
      <w:r w:rsidRPr="00B65424">
        <w:rPr>
          <w:rFonts w:eastAsia="Arial" w:cs="Arial"/>
          <w:b/>
          <w:i/>
          <w:color w:val="1F1F1F"/>
          <w:sz w:val="24"/>
          <w:szCs w:val="24"/>
          <w:lang w:val="es-ES"/>
        </w:rPr>
        <w:t>o</w:t>
      </w:r>
      <w:r w:rsidRPr="00B65424">
        <w:rPr>
          <w:rFonts w:eastAsia="Arial" w:cs="Arial"/>
          <w:b/>
          <w:i/>
          <w:color w:val="1F1F1F"/>
          <w:spacing w:val="-9"/>
          <w:sz w:val="24"/>
          <w:szCs w:val="24"/>
          <w:lang w:val="es-ES"/>
        </w:rPr>
        <w:t xml:space="preserve"> </w:t>
      </w:r>
      <w:r w:rsidRPr="00B65424">
        <w:rPr>
          <w:rFonts w:eastAsia="Arial" w:cs="Arial"/>
          <w:b/>
          <w:i/>
          <w:color w:val="auto"/>
          <w:sz w:val="24"/>
          <w:szCs w:val="24"/>
          <w:lang w:val="es-ES"/>
        </w:rPr>
        <w:t>ISSSTE.</w:t>
      </w:r>
    </w:p>
    <w:p w14:paraId="20E27231" w14:textId="77777777" w:rsidR="00392850" w:rsidRPr="00B65424" w:rsidRDefault="00392850" w:rsidP="00B5693B">
      <w:pPr>
        <w:tabs>
          <w:tab w:val="left" w:pos="284"/>
          <w:tab w:val="left" w:pos="426"/>
          <w:tab w:val="left" w:pos="1134"/>
        </w:tabs>
        <w:spacing w:after="0" w:line="360" w:lineRule="auto"/>
        <w:ind w:left="567" w:right="616"/>
        <w:contextualSpacing/>
        <w:rPr>
          <w:rFonts w:eastAsia="MS Mincho" w:cs="Times New Roman"/>
          <w:i/>
          <w:color w:val="000000"/>
          <w:sz w:val="24"/>
          <w:szCs w:val="24"/>
          <w:lang w:val="es-ES_tradnl" w:eastAsia="es-ES"/>
        </w:rPr>
      </w:pPr>
    </w:p>
    <w:p w14:paraId="76A31502" w14:textId="181E7CAF" w:rsidR="00E360DC" w:rsidRPr="00B65424" w:rsidRDefault="00E360DC" w:rsidP="00E360DC">
      <w:pPr>
        <w:widowControl w:val="0"/>
        <w:autoSpaceDE w:val="0"/>
        <w:autoSpaceDN w:val="0"/>
        <w:spacing w:after="0" w:line="360" w:lineRule="auto"/>
        <w:ind w:left="567" w:right="567"/>
        <w:rPr>
          <w:rFonts w:eastAsia="Arial" w:cs="Arial"/>
          <w:b/>
          <w:i/>
          <w:color w:val="auto"/>
          <w:w w:val="90"/>
          <w:sz w:val="24"/>
          <w:szCs w:val="24"/>
          <w:lang w:val="es-ES"/>
        </w:rPr>
      </w:pPr>
      <w:r w:rsidRPr="00B65424">
        <w:rPr>
          <w:rFonts w:eastAsia="Arial" w:cs="Arial"/>
          <w:i/>
          <w:color w:val="auto"/>
          <w:w w:val="90"/>
          <w:sz w:val="24"/>
          <w:szCs w:val="24"/>
          <w:lang w:val="es-ES"/>
        </w:rPr>
        <w:t xml:space="preserve">En respuesta, el Servidor Público Habilitado de la Coordinación de Prestaciones </w:t>
      </w:r>
      <w:r w:rsidRPr="00B65424">
        <w:rPr>
          <w:rFonts w:eastAsia="Arial" w:cs="Arial"/>
          <w:i/>
          <w:color w:val="2D2D2D"/>
          <w:w w:val="90"/>
          <w:sz w:val="24"/>
          <w:szCs w:val="24"/>
          <w:lang w:val="es-ES"/>
        </w:rPr>
        <w:t xml:space="preserve">y </w:t>
      </w:r>
      <w:r w:rsidRPr="00B65424">
        <w:rPr>
          <w:rFonts w:eastAsia="Arial" w:cs="Arial"/>
          <w:i/>
          <w:color w:val="auto"/>
          <w:w w:val="90"/>
          <w:sz w:val="24"/>
          <w:szCs w:val="24"/>
          <w:lang w:val="es-ES"/>
        </w:rPr>
        <w:t>Seguridad Social</w:t>
      </w:r>
      <w:r w:rsidRPr="00B65424">
        <w:rPr>
          <w:rFonts w:eastAsia="Arial" w:cs="Arial"/>
          <w:i/>
          <w:color w:val="auto"/>
          <w:spacing w:val="1"/>
          <w:w w:val="90"/>
          <w:sz w:val="24"/>
          <w:szCs w:val="24"/>
          <w:lang w:val="es-ES"/>
        </w:rPr>
        <w:t xml:space="preserve"> </w:t>
      </w:r>
      <w:r w:rsidRPr="00B65424">
        <w:rPr>
          <w:rFonts w:eastAsia="Arial" w:cs="Arial"/>
          <w:i/>
          <w:color w:val="auto"/>
          <w:w w:val="90"/>
          <w:sz w:val="24"/>
          <w:szCs w:val="24"/>
          <w:lang w:val="es-ES"/>
        </w:rPr>
        <w:t xml:space="preserve">informó que en </w:t>
      </w:r>
      <w:r w:rsidRPr="00B65424">
        <w:rPr>
          <w:rFonts w:eastAsia="Arial" w:cs="Arial"/>
          <w:i/>
          <w:color w:val="111111"/>
          <w:w w:val="90"/>
          <w:sz w:val="24"/>
          <w:szCs w:val="24"/>
          <w:lang w:val="es-ES"/>
        </w:rPr>
        <w:t xml:space="preserve">lo </w:t>
      </w:r>
      <w:r w:rsidRPr="00B65424">
        <w:rPr>
          <w:rFonts w:eastAsia="Arial" w:cs="Arial"/>
          <w:i/>
          <w:color w:val="auto"/>
          <w:w w:val="90"/>
          <w:sz w:val="24"/>
          <w:szCs w:val="24"/>
          <w:lang w:val="es-ES"/>
        </w:rPr>
        <w:t>concerniente a: “Además, si existe algún instrumento jurídico que mandato que</w:t>
      </w:r>
      <w:r w:rsidRPr="00B65424">
        <w:rPr>
          <w:rFonts w:eastAsia="Arial" w:cs="Arial"/>
          <w:i/>
          <w:color w:val="auto"/>
          <w:spacing w:val="1"/>
          <w:w w:val="90"/>
          <w:sz w:val="24"/>
          <w:szCs w:val="24"/>
          <w:lang w:val="es-ES"/>
        </w:rPr>
        <w:t xml:space="preserve"> </w:t>
      </w:r>
      <w:r w:rsidRPr="00B65424">
        <w:rPr>
          <w:rFonts w:eastAsia="Arial" w:cs="Arial"/>
          <w:i/>
          <w:color w:val="auto"/>
          <w:w w:val="90"/>
          <w:sz w:val="24"/>
          <w:szCs w:val="24"/>
          <w:lang w:val="es-ES"/>
        </w:rPr>
        <w:t>dicho instituto tendría que celebrar algún convenio interinstitucional para la unificar las cotizaciones</w:t>
      </w:r>
      <w:r w:rsidRPr="00B65424">
        <w:rPr>
          <w:rFonts w:eastAsia="Arial" w:cs="Arial"/>
          <w:i/>
          <w:color w:val="auto"/>
          <w:spacing w:val="1"/>
          <w:w w:val="90"/>
          <w:sz w:val="24"/>
          <w:szCs w:val="24"/>
          <w:lang w:val="es-ES"/>
        </w:rPr>
        <w:t xml:space="preserve"> </w:t>
      </w:r>
      <w:r w:rsidRPr="00B65424">
        <w:rPr>
          <w:rFonts w:eastAsia="Arial" w:cs="Arial"/>
          <w:i/>
          <w:color w:val="auto"/>
          <w:w w:val="90"/>
          <w:sz w:val="24"/>
          <w:szCs w:val="24"/>
          <w:lang w:val="es-ES"/>
        </w:rPr>
        <w:t>de</w:t>
      </w:r>
      <w:r w:rsidRPr="00B65424">
        <w:rPr>
          <w:rFonts w:eastAsia="Arial" w:cs="Arial"/>
          <w:i/>
          <w:color w:val="auto"/>
          <w:spacing w:val="7"/>
          <w:w w:val="90"/>
          <w:sz w:val="24"/>
          <w:szCs w:val="24"/>
          <w:lang w:val="es-ES"/>
        </w:rPr>
        <w:t xml:space="preserve"> </w:t>
      </w:r>
      <w:r w:rsidRPr="00B65424">
        <w:rPr>
          <w:rFonts w:eastAsia="Arial" w:cs="Arial"/>
          <w:i/>
          <w:color w:val="auto"/>
          <w:w w:val="90"/>
          <w:sz w:val="24"/>
          <w:szCs w:val="24"/>
          <w:lang w:val="es-ES"/>
        </w:rPr>
        <w:t>los</w:t>
      </w:r>
      <w:r w:rsidRPr="00B65424">
        <w:rPr>
          <w:rFonts w:eastAsia="Arial" w:cs="Arial"/>
          <w:i/>
          <w:color w:val="auto"/>
          <w:spacing w:val="19"/>
          <w:w w:val="90"/>
          <w:sz w:val="24"/>
          <w:szCs w:val="24"/>
          <w:lang w:val="es-ES"/>
        </w:rPr>
        <w:t xml:space="preserve"> </w:t>
      </w:r>
      <w:r w:rsidRPr="00B65424">
        <w:rPr>
          <w:rFonts w:eastAsia="Arial" w:cs="Arial"/>
          <w:i/>
          <w:color w:val="auto"/>
          <w:w w:val="90"/>
          <w:sz w:val="24"/>
          <w:szCs w:val="24"/>
          <w:lang w:val="es-ES"/>
        </w:rPr>
        <w:t>trabajadores</w:t>
      </w:r>
      <w:r w:rsidRPr="00B65424">
        <w:rPr>
          <w:rFonts w:eastAsia="Arial" w:cs="Arial"/>
          <w:i/>
          <w:color w:val="auto"/>
          <w:spacing w:val="38"/>
          <w:w w:val="90"/>
          <w:sz w:val="24"/>
          <w:szCs w:val="24"/>
          <w:lang w:val="es-ES"/>
        </w:rPr>
        <w:t xml:space="preserve"> </w:t>
      </w:r>
      <w:r w:rsidRPr="00B65424">
        <w:rPr>
          <w:rFonts w:eastAsia="Arial" w:cs="Arial"/>
          <w:i/>
          <w:color w:val="auto"/>
          <w:w w:val="90"/>
          <w:sz w:val="24"/>
          <w:szCs w:val="24"/>
          <w:lang w:val="es-ES"/>
        </w:rPr>
        <w:t>que</w:t>
      </w:r>
      <w:r w:rsidRPr="00B65424">
        <w:rPr>
          <w:rFonts w:eastAsia="Arial" w:cs="Arial"/>
          <w:i/>
          <w:color w:val="auto"/>
          <w:spacing w:val="8"/>
          <w:w w:val="90"/>
          <w:sz w:val="24"/>
          <w:szCs w:val="24"/>
          <w:lang w:val="es-ES"/>
        </w:rPr>
        <w:t xml:space="preserve"> </w:t>
      </w:r>
      <w:r w:rsidRPr="00B65424">
        <w:rPr>
          <w:rFonts w:eastAsia="Arial" w:cs="Arial"/>
          <w:i/>
          <w:color w:val="auto"/>
          <w:w w:val="90"/>
          <w:sz w:val="24"/>
          <w:szCs w:val="24"/>
          <w:lang w:val="es-ES"/>
        </w:rPr>
        <w:t>cotizaron</w:t>
      </w:r>
      <w:r w:rsidRPr="00B65424">
        <w:rPr>
          <w:rFonts w:eastAsia="Arial" w:cs="Arial"/>
          <w:i/>
          <w:color w:val="auto"/>
          <w:spacing w:val="18"/>
          <w:w w:val="90"/>
          <w:sz w:val="24"/>
          <w:szCs w:val="24"/>
          <w:lang w:val="es-ES"/>
        </w:rPr>
        <w:t xml:space="preserve"> </w:t>
      </w:r>
      <w:r w:rsidRPr="00B65424">
        <w:rPr>
          <w:rFonts w:eastAsia="Arial" w:cs="Arial"/>
          <w:i/>
          <w:color w:val="auto"/>
          <w:w w:val="90"/>
          <w:sz w:val="24"/>
          <w:szCs w:val="24"/>
          <w:lang w:val="es-ES"/>
        </w:rPr>
        <w:t>en</w:t>
      </w:r>
      <w:r w:rsidRPr="00B65424">
        <w:rPr>
          <w:rFonts w:eastAsia="Arial" w:cs="Arial"/>
          <w:i/>
          <w:color w:val="auto"/>
          <w:spacing w:val="3"/>
          <w:w w:val="90"/>
          <w:sz w:val="24"/>
          <w:szCs w:val="24"/>
          <w:lang w:val="es-ES"/>
        </w:rPr>
        <w:t xml:space="preserve"> </w:t>
      </w:r>
      <w:r w:rsidRPr="00B65424">
        <w:rPr>
          <w:rFonts w:eastAsia="Arial" w:cs="Arial"/>
          <w:i/>
          <w:color w:val="auto"/>
          <w:w w:val="90"/>
          <w:sz w:val="24"/>
          <w:szCs w:val="24"/>
          <w:lang w:val="es-ES"/>
        </w:rPr>
        <w:t>el</w:t>
      </w:r>
      <w:r w:rsidRPr="00B65424">
        <w:rPr>
          <w:rFonts w:eastAsia="Arial" w:cs="Arial"/>
          <w:i/>
          <w:color w:val="auto"/>
          <w:spacing w:val="6"/>
          <w:w w:val="90"/>
          <w:sz w:val="24"/>
          <w:szCs w:val="24"/>
          <w:lang w:val="es-ES"/>
        </w:rPr>
        <w:t xml:space="preserve"> </w:t>
      </w:r>
      <w:r w:rsidRPr="00B65424">
        <w:rPr>
          <w:rFonts w:eastAsia="Arial" w:cs="Arial"/>
          <w:i/>
          <w:color w:val="auto"/>
          <w:w w:val="90"/>
          <w:sz w:val="24"/>
          <w:szCs w:val="24"/>
          <w:lang w:val="es-ES"/>
        </w:rPr>
        <w:t>Issemym</w:t>
      </w:r>
      <w:r w:rsidRPr="00B65424">
        <w:rPr>
          <w:rFonts w:eastAsia="Arial" w:cs="Arial"/>
          <w:i/>
          <w:color w:val="auto"/>
          <w:spacing w:val="25"/>
          <w:w w:val="90"/>
          <w:sz w:val="24"/>
          <w:szCs w:val="24"/>
          <w:lang w:val="es-ES"/>
        </w:rPr>
        <w:t xml:space="preserve"> </w:t>
      </w:r>
      <w:r w:rsidRPr="00B65424">
        <w:rPr>
          <w:rFonts w:eastAsia="Arial" w:cs="Arial"/>
          <w:i/>
          <w:color w:val="auto"/>
          <w:w w:val="90"/>
          <w:sz w:val="24"/>
          <w:szCs w:val="24"/>
          <w:lang w:val="es-ES"/>
        </w:rPr>
        <w:t>con</w:t>
      </w:r>
      <w:r w:rsidRPr="00B65424">
        <w:rPr>
          <w:rFonts w:eastAsia="Arial" w:cs="Arial"/>
          <w:i/>
          <w:color w:val="auto"/>
          <w:spacing w:val="7"/>
          <w:w w:val="90"/>
          <w:sz w:val="24"/>
          <w:szCs w:val="24"/>
          <w:lang w:val="es-ES"/>
        </w:rPr>
        <w:t xml:space="preserve"> </w:t>
      </w:r>
      <w:r w:rsidRPr="00B65424">
        <w:rPr>
          <w:rFonts w:eastAsia="Arial" w:cs="Arial"/>
          <w:i/>
          <w:color w:val="auto"/>
          <w:w w:val="90"/>
          <w:sz w:val="24"/>
          <w:szCs w:val="24"/>
          <w:lang w:val="es-ES"/>
        </w:rPr>
        <w:t>alguna</w:t>
      </w:r>
      <w:r w:rsidRPr="00B65424">
        <w:rPr>
          <w:rFonts w:eastAsia="Arial" w:cs="Arial"/>
          <w:i/>
          <w:color w:val="auto"/>
          <w:spacing w:val="9"/>
          <w:w w:val="90"/>
          <w:sz w:val="24"/>
          <w:szCs w:val="24"/>
          <w:lang w:val="es-ES"/>
        </w:rPr>
        <w:t xml:space="preserve"> </w:t>
      </w:r>
      <w:r w:rsidRPr="00B65424">
        <w:rPr>
          <w:rFonts w:eastAsia="Arial" w:cs="Arial"/>
          <w:i/>
          <w:color w:val="auto"/>
          <w:w w:val="90"/>
          <w:sz w:val="24"/>
          <w:szCs w:val="24"/>
          <w:lang w:val="es-ES"/>
        </w:rPr>
        <w:t>otra</w:t>
      </w:r>
      <w:r w:rsidRPr="00B65424">
        <w:rPr>
          <w:rFonts w:eastAsia="Arial" w:cs="Arial"/>
          <w:i/>
          <w:color w:val="auto"/>
          <w:spacing w:val="2"/>
          <w:w w:val="90"/>
          <w:sz w:val="24"/>
          <w:szCs w:val="24"/>
          <w:lang w:val="es-ES"/>
        </w:rPr>
        <w:t xml:space="preserve"> </w:t>
      </w:r>
      <w:r w:rsidRPr="00B65424">
        <w:rPr>
          <w:rFonts w:eastAsia="Arial" w:cs="Arial"/>
          <w:i/>
          <w:color w:val="auto"/>
          <w:w w:val="90"/>
          <w:sz w:val="24"/>
          <w:szCs w:val="24"/>
          <w:lang w:val="es-ES"/>
        </w:rPr>
        <w:t>dependencia</w:t>
      </w:r>
      <w:r w:rsidRPr="00B65424">
        <w:rPr>
          <w:rFonts w:eastAsia="Arial" w:cs="Arial"/>
          <w:i/>
          <w:color w:val="auto"/>
          <w:spacing w:val="24"/>
          <w:w w:val="90"/>
          <w:sz w:val="24"/>
          <w:szCs w:val="24"/>
          <w:lang w:val="es-ES"/>
        </w:rPr>
        <w:t xml:space="preserve"> </w:t>
      </w:r>
      <w:r w:rsidRPr="00B65424">
        <w:rPr>
          <w:rFonts w:eastAsia="Arial" w:cs="Arial"/>
          <w:i/>
          <w:color w:val="auto"/>
          <w:w w:val="90"/>
          <w:sz w:val="24"/>
          <w:szCs w:val="24"/>
          <w:lang w:val="es-ES"/>
        </w:rPr>
        <w:t>como</w:t>
      </w:r>
      <w:r w:rsidRPr="00B65424">
        <w:rPr>
          <w:rFonts w:eastAsia="Arial" w:cs="Arial"/>
          <w:i/>
          <w:color w:val="auto"/>
          <w:spacing w:val="20"/>
          <w:w w:val="90"/>
          <w:sz w:val="24"/>
          <w:szCs w:val="24"/>
          <w:lang w:val="es-ES"/>
        </w:rPr>
        <w:t xml:space="preserve"> </w:t>
      </w:r>
      <w:r w:rsidRPr="00B65424">
        <w:rPr>
          <w:rFonts w:eastAsia="Arial" w:cs="Arial"/>
          <w:i/>
          <w:color w:val="auto"/>
          <w:w w:val="90"/>
          <w:sz w:val="24"/>
          <w:szCs w:val="24"/>
          <w:lang w:val="es-ES"/>
        </w:rPr>
        <w:t>lo</w:t>
      </w:r>
      <w:r w:rsidRPr="00B65424">
        <w:rPr>
          <w:rFonts w:eastAsia="Arial" w:cs="Arial"/>
          <w:i/>
          <w:color w:val="auto"/>
          <w:spacing w:val="3"/>
          <w:w w:val="90"/>
          <w:sz w:val="24"/>
          <w:szCs w:val="24"/>
          <w:lang w:val="es-ES"/>
        </w:rPr>
        <w:t xml:space="preserve"> </w:t>
      </w:r>
      <w:r w:rsidRPr="00B65424">
        <w:rPr>
          <w:rFonts w:eastAsia="Arial" w:cs="Arial"/>
          <w:i/>
          <w:color w:val="auto"/>
          <w:w w:val="90"/>
          <w:sz w:val="24"/>
          <w:szCs w:val="24"/>
          <w:lang w:val="es-ES"/>
        </w:rPr>
        <w:t>es</w:t>
      </w:r>
      <w:r w:rsidRPr="00B65424">
        <w:rPr>
          <w:rFonts w:eastAsia="Arial" w:cs="Arial"/>
          <w:i/>
          <w:color w:val="auto"/>
          <w:spacing w:val="10"/>
          <w:w w:val="90"/>
          <w:sz w:val="24"/>
          <w:szCs w:val="24"/>
          <w:lang w:val="es-ES"/>
        </w:rPr>
        <w:t xml:space="preserve"> </w:t>
      </w:r>
      <w:r w:rsidRPr="00B65424">
        <w:rPr>
          <w:rFonts w:eastAsia="Arial" w:cs="Arial"/>
          <w:i/>
          <w:color w:val="auto"/>
          <w:w w:val="90"/>
          <w:sz w:val="24"/>
          <w:szCs w:val="24"/>
          <w:lang w:val="es-ES"/>
        </w:rPr>
        <w:t>el</w:t>
      </w:r>
      <w:r w:rsidRPr="00B65424">
        <w:rPr>
          <w:rFonts w:eastAsia="Arial" w:cs="Arial"/>
          <w:i/>
          <w:color w:val="auto"/>
          <w:spacing w:val="21"/>
          <w:w w:val="90"/>
          <w:sz w:val="24"/>
          <w:szCs w:val="24"/>
          <w:lang w:val="es-ES"/>
        </w:rPr>
        <w:t xml:space="preserve"> </w:t>
      </w:r>
      <w:r w:rsidRPr="00B65424">
        <w:rPr>
          <w:rFonts w:eastAsia="Arial" w:cs="Arial"/>
          <w:i/>
          <w:color w:val="auto"/>
          <w:w w:val="90"/>
          <w:sz w:val="24"/>
          <w:szCs w:val="24"/>
          <w:lang w:val="es-ES"/>
        </w:rPr>
        <w:t>/mss</w:t>
      </w:r>
      <w:r w:rsidRPr="00B65424">
        <w:rPr>
          <w:rFonts w:eastAsia="Arial" w:cs="Arial"/>
          <w:i/>
          <w:color w:val="auto"/>
          <w:spacing w:val="1"/>
          <w:w w:val="90"/>
          <w:sz w:val="24"/>
          <w:szCs w:val="24"/>
          <w:lang w:val="es-ES"/>
        </w:rPr>
        <w:t xml:space="preserve"> </w:t>
      </w:r>
      <w:r w:rsidRPr="00B65424">
        <w:rPr>
          <w:rFonts w:eastAsia="Arial" w:cs="Arial"/>
          <w:i/>
          <w:color w:val="auto"/>
          <w:w w:val="90"/>
          <w:sz w:val="24"/>
          <w:szCs w:val="24"/>
          <w:lang w:val="es-ES"/>
        </w:rPr>
        <w:t>o Issste ?...</w:t>
      </w:r>
      <w:r w:rsidRPr="00B65424">
        <w:rPr>
          <w:rFonts w:eastAsia="Arial" w:cs="Arial"/>
          <w:i/>
          <w:color w:val="3D3D3D"/>
          <w:w w:val="90"/>
          <w:sz w:val="24"/>
          <w:szCs w:val="24"/>
          <w:lang w:val="es-ES"/>
        </w:rPr>
        <w:t xml:space="preserve">” </w:t>
      </w:r>
      <w:r w:rsidRPr="00B65424">
        <w:rPr>
          <w:rFonts w:eastAsia="Arial" w:cs="Arial"/>
          <w:i/>
          <w:color w:val="auto"/>
          <w:w w:val="90"/>
          <w:sz w:val="24"/>
          <w:szCs w:val="24"/>
          <w:lang w:val="es-ES"/>
        </w:rPr>
        <w:t xml:space="preserve">(SIC), </w:t>
      </w:r>
      <w:r w:rsidRPr="00B65424">
        <w:rPr>
          <w:rFonts w:eastAsia="Arial" w:cs="Arial"/>
          <w:b/>
          <w:i/>
          <w:color w:val="auto"/>
          <w:w w:val="90"/>
          <w:sz w:val="24"/>
          <w:szCs w:val="24"/>
          <w:lang w:val="es-ES"/>
        </w:rPr>
        <w:t>se hace de su conocimiento que la Ley de Seguridad Social para los Servidores</w:t>
      </w:r>
      <w:r w:rsidRPr="00B65424">
        <w:rPr>
          <w:rFonts w:eastAsia="Arial" w:cs="Arial"/>
          <w:b/>
          <w:i/>
          <w:color w:val="auto"/>
          <w:spacing w:val="1"/>
          <w:w w:val="90"/>
          <w:sz w:val="24"/>
          <w:szCs w:val="24"/>
          <w:lang w:val="es-ES"/>
        </w:rPr>
        <w:t xml:space="preserve"> </w:t>
      </w:r>
      <w:r w:rsidRPr="00B65424">
        <w:rPr>
          <w:rFonts w:eastAsia="Arial" w:cs="Arial"/>
          <w:b/>
          <w:i/>
          <w:color w:val="auto"/>
          <w:w w:val="90"/>
          <w:sz w:val="24"/>
          <w:szCs w:val="24"/>
          <w:lang w:val="es-ES"/>
        </w:rPr>
        <w:t xml:space="preserve">Públicos del Estado </w:t>
      </w:r>
      <w:r w:rsidRPr="00B65424">
        <w:rPr>
          <w:rFonts w:eastAsia="Arial" w:cs="Arial"/>
          <w:b/>
          <w:i/>
          <w:color w:val="0E0E0E"/>
          <w:w w:val="90"/>
          <w:sz w:val="24"/>
          <w:szCs w:val="24"/>
          <w:lang w:val="es-ES"/>
        </w:rPr>
        <w:t xml:space="preserve">de </w:t>
      </w:r>
      <w:r w:rsidRPr="00B65424">
        <w:rPr>
          <w:rFonts w:eastAsia="Arial" w:cs="Arial"/>
          <w:b/>
          <w:i/>
          <w:color w:val="auto"/>
          <w:w w:val="90"/>
          <w:sz w:val="24"/>
          <w:szCs w:val="24"/>
          <w:lang w:val="es-ES"/>
        </w:rPr>
        <w:t xml:space="preserve">México y Municipios vigente a partir del primero de julio </w:t>
      </w:r>
      <w:r w:rsidRPr="00B65424">
        <w:rPr>
          <w:rFonts w:eastAsia="Arial" w:cs="Arial"/>
          <w:b/>
          <w:i/>
          <w:color w:val="2A2A2A"/>
          <w:w w:val="90"/>
          <w:sz w:val="24"/>
          <w:szCs w:val="24"/>
          <w:lang w:val="es-ES"/>
        </w:rPr>
        <w:t xml:space="preserve">de </w:t>
      </w:r>
      <w:r w:rsidRPr="00B65424">
        <w:rPr>
          <w:rFonts w:eastAsia="Arial" w:cs="Arial"/>
          <w:b/>
          <w:i/>
          <w:color w:val="auto"/>
          <w:w w:val="90"/>
          <w:sz w:val="24"/>
          <w:szCs w:val="24"/>
          <w:lang w:val="es-ES"/>
        </w:rPr>
        <w:t>2002, contempla</w:t>
      </w:r>
      <w:r w:rsidRPr="00B65424">
        <w:rPr>
          <w:rFonts w:eastAsia="Arial" w:cs="Arial"/>
          <w:b/>
          <w:i/>
          <w:color w:val="auto"/>
          <w:spacing w:val="1"/>
          <w:w w:val="90"/>
          <w:sz w:val="24"/>
          <w:szCs w:val="24"/>
          <w:lang w:val="es-ES"/>
        </w:rPr>
        <w:t xml:space="preserve"> </w:t>
      </w:r>
      <w:r w:rsidRPr="00B65424">
        <w:rPr>
          <w:rFonts w:eastAsia="Arial" w:cs="Arial"/>
          <w:b/>
          <w:i/>
          <w:color w:val="262626"/>
          <w:w w:val="90"/>
          <w:sz w:val="24"/>
          <w:szCs w:val="24"/>
          <w:lang w:val="es-ES"/>
        </w:rPr>
        <w:t>la</w:t>
      </w:r>
      <w:r w:rsidRPr="00B65424">
        <w:rPr>
          <w:rFonts w:eastAsia="Arial" w:cs="Arial"/>
          <w:b/>
          <w:i/>
          <w:color w:val="262626"/>
          <w:spacing w:val="-10"/>
          <w:w w:val="90"/>
          <w:sz w:val="24"/>
          <w:szCs w:val="24"/>
          <w:lang w:val="es-ES"/>
        </w:rPr>
        <w:t xml:space="preserve"> </w:t>
      </w:r>
      <w:r w:rsidRPr="00B65424">
        <w:rPr>
          <w:rFonts w:eastAsia="Arial" w:cs="Arial"/>
          <w:b/>
          <w:i/>
          <w:color w:val="auto"/>
          <w:w w:val="90"/>
          <w:sz w:val="24"/>
          <w:szCs w:val="24"/>
          <w:lang w:val="es-ES"/>
        </w:rPr>
        <w:t>portabilidad</w:t>
      </w:r>
      <w:r w:rsidRPr="00B65424">
        <w:rPr>
          <w:rFonts w:eastAsia="Arial" w:cs="Arial"/>
          <w:b/>
          <w:i/>
          <w:color w:val="auto"/>
          <w:spacing w:val="26"/>
          <w:w w:val="90"/>
          <w:sz w:val="24"/>
          <w:szCs w:val="24"/>
          <w:lang w:val="es-ES"/>
        </w:rPr>
        <w:t xml:space="preserve"> </w:t>
      </w:r>
      <w:r w:rsidRPr="00B65424">
        <w:rPr>
          <w:rFonts w:eastAsia="Arial" w:cs="Arial"/>
          <w:b/>
          <w:i/>
          <w:color w:val="auto"/>
          <w:w w:val="90"/>
          <w:sz w:val="24"/>
          <w:szCs w:val="24"/>
          <w:lang w:val="es-ES"/>
        </w:rPr>
        <w:t>de</w:t>
      </w:r>
      <w:r w:rsidRPr="00B65424">
        <w:rPr>
          <w:rFonts w:eastAsia="Arial" w:cs="Arial"/>
          <w:b/>
          <w:i/>
          <w:color w:val="auto"/>
          <w:spacing w:val="-2"/>
          <w:w w:val="90"/>
          <w:sz w:val="24"/>
          <w:szCs w:val="24"/>
          <w:lang w:val="es-ES"/>
        </w:rPr>
        <w:t xml:space="preserve"> </w:t>
      </w:r>
      <w:r w:rsidRPr="00B65424">
        <w:rPr>
          <w:rFonts w:eastAsia="Arial" w:cs="Arial"/>
          <w:b/>
          <w:i/>
          <w:color w:val="auto"/>
          <w:w w:val="90"/>
          <w:sz w:val="24"/>
          <w:szCs w:val="24"/>
          <w:lang w:val="es-ES"/>
        </w:rPr>
        <w:t>derechos</w:t>
      </w:r>
      <w:r w:rsidRPr="00B65424">
        <w:rPr>
          <w:rFonts w:eastAsia="Arial" w:cs="Arial"/>
          <w:b/>
          <w:i/>
          <w:color w:val="auto"/>
          <w:spacing w:val="13"/>
          <w:w w:val="90"/>
          <w:sz w:val="24"/>
          <w:szCs w:val="24"/>
          <w:lang w:val="es-ES"/>
        </w:rPr>
        <w:t xml:space="preserve"> </w:t>
      </w:r>
      <w:r w:rsidRPr="00B65424">
        <w:rPr>
          <w:rFonts w:eastAsia="Arial" w:cs="Arial"/>
          <w:b/>
          <w:i/>
          <w:color w:val="auto"/>
          <w:w w:val="90"/>
          <w:sz w:val="24"/>
          <w:szCs w:val="24"/>
          <w:lang w:val="es-ES"/>
        </w:rPr>
        <w:t>en</w:t>
      </w:r>
      <w:r w:rsidRPr="00B65424">
        <w:rPr>
          <w:rFonts w:eastAsia="Arial" w:cs="Arial"/>
          <w:b/>
          <w:i/>
          <w:color w:val="auto"/>
          <w:spacing w:val="4"/>
          <w:w w:val="90"/>
          <w:sz w:val="24"/>
          <w:szCs w:val="24"/>
          <w:lang w:val="es-ES"/>
        </w:rPr>
        <w:t xml:space="preserve"> </w:t>
      </w:r>
      <w:r w:rsidRPr="00B65424">
        <w:rPr>
          <w:rFonts w:eastAsia="Arial" w:cs="Arial"/>
          <w:b/>
          <w:i/>
          <w:color w:val="auto"/>
          <w:w w:val="90"/>
          <w:sz w:val="24"/>
          <w:szCs w:val="24"/>
          <w:lang w:val="es-ES"/>
        </w:rPr>
        <w:t>su</w:t>
      </w:r>
      <w:r w:rsidRPr="00B65424">
        <w:rPr>
          <w:rFonts w:eastAsia="Arial" w:cs="Arial"/>
          <w:b/>
          <w:i/>
          <w:color w:val="auto"/>
          <w:spacing w:val="2"/>
          <w:w w:val="90"/>
          <w:sz w:val="24"/>
          <w:szCs w:val="24"/>
          <w:lang w:val="es-ES"/>
        </w:rPr>
        <w:t xml:space="preserve"> </w:t>
      </w:r>
      <w:r w:rsidRPr="00B65424">
        <w:rPr>
          <w:rFonts w:eastAsia="Arial" w:cs="Arial"/>
          <w:b/>
          <w:i/>
          <w:color w:val="auto"/>
          <w:w w:val="90"/>
          <w:sz w:val="24"/>
          <w:szCs w:val="24"/>
          <w:lang w:val="es-ES"/>
        </w:rPr>
        <w:t>artículo</w:t>
      </w:r>
      <w:r w:rsidRPr="00B65424">
        <w:rPr>
          <w:rFonts w:eastAsia="Arial" w:cs="Arial"/>
          <w:b/>
          <w:i/>
          <w:color w:val="auto"/>
          <w:spacing w:val="27"/>
          <w:w w:val="90"/>
          <w:sz w:val="24"/>
          <w:szCs w:val="24"/>
          <w:lang w:val="es-ES"/>
        </w:rPr>
        <w:t xml:space="preserve"> </w:t>
      </w:r>
      <w:r w:rsidRPr="00B65424">
        <w:rPr>
          <w:rFonts w:eastAsia="Arial" w:cs="Arial"/>
          <w:b/>
          <w:i/>
          <w:color w:val="auto"/>
          <w:w w:val="90"/>
          <w:sz w:val="24"/>
          <w:szCs w:val="24"/>
          <w:lang w:val="es-ES"/>
        </w:rPr>
        <w:t>4,</w:t>
      </w:r>
      <w:r w:rsidRPr="00B65424">
        <w:rPr>
          <w:rFonts w:eastAsia="Arial" w:cs="Arial"/>
          <w:b/>
          <w:i/>
          <w:color w:val="auto"/>
          <w:spacing w:val="8"/>
          <w:w w:val="90"/>
          <w:sz w:val="24"/>
          <w:szCs w:val="24"/>
          <w:lang w:val="es-ES"/>
        </w:rPr>
        <w:t xml:space="preserve"> </w:t>
      </w:r>
      <w:r w:rsidRPr="00B65424">
        <w:rPr>
          <w:rFonts w:eastAsia="Arial" w:cs="Arial"/>
          <w:b/>
          <w:i/>
          <w:color w:val="auto"/>
          <w:w w:val="90"/>
          <w:sz w:val="24"/>
          <w:szCs w:val="24"/>
          <w:lang w:val="es-ES"/>
        </w:rPr>
        <w:t>que</w:t>
      </w:r>
      <w:r w:rsidRPr="00B65424">
        <w:rPr>
          <w:rFonts w:eastAsia="Arial" w:cs="Arial"/>
          <w:b/>
          <w:i/>
          <w:color w:val="auto"/>
          <w:spacing w:val="1"/>
          <w:w w:val="90"/>
          <w:sz w:val="24"/>
          <w:szCs w:val="24"/>
          <w:lang w:val="es-ES"/>
        </w:rPr>
        <w:t xml:space="preserve"> </w:t>
      </w:r>
      <w:r w:rsidRPr="00B65424">
        <w:rPr>
          <w:rFonts w:eastAsia="Arial" w:cs="Arial"/>
          <w:b/>
          <w:i/>
          <w:color w:val="auto"/>
          <w:w w:val="90"/>
          <w:sz w:val="24"/>
          <w:szCs w:val="24"/>
          <w:lang w:val="es-ES"/>
        </w:rPr>
        <w:t>a</w:t>
      </w:r>
      <w:r w:rsidRPr="00B65424">
        <w:rPr>
          <w:rFonts w:eastAsia="Arial" w:cs="Arial"/>
          <w:b/>
          <w:i/>
          <w:color w:val="auto"/>
          <w:spacing w:val="-13"/>
          <w:w w:val="90"/>
          <w:sz w:val="24"/>
          <w:szCs w:val="24"/>
          <w:lang w:val="es-ES"/>
        </w:rPr>
        <w:t xml:space="preserve"> </w:t>
      </w:r>
      <w:r w:rsidRPr="00B65424">
        <w:rPr>
          <w:rFonts w:eastAsia="Arial" w:cs="Arial"/>
          <w:b/>
          <w:i/>
          <w:color w:val="auto"/>
          <w:w w:val="90"/>
          <w:sz w:val="24"/>
          <w:szCs w:val="24"/>
          <w:lang w:val="es-ES"/>
        </w:rPr>
        <w:t>literalidad</w:t>
      </w:r>
      <w:r w:rsidRPr="00B65424">
        <w:rPr>
          <w:rFonts w:eastAsia="Arial" w:cs="Arial"/>
          <w:b/>
          <w:i/>
          <w:color w:val="auto"/>
          <w:spacing w:val="15"/>
          <w:w w:val="90"/>
          <w:sz w:val="24"/>
          <w:szCs w:val="24"/>
          <w:lang w:val="es-ES"/>
        </w:rPr>
        <w:t xml:space="preserve"> </w:t>
      </w:r>
      <w:r w:rsidRPr="00B65424">
        <w:rPr>
          <w:rFonts w:eastAsia="Arial" w:cs="Arial"/>
          <w:b/>
          <w:i/>
          <w:color w:val="auto"/>
          <w:w w:val="90"/>
          <w:sz w:val="24"/>
          <w:szCs w:val="24"/>
          <w:lang w:val="es-ES"/>
        </w:rPr>
        <w:t>dice:</w:t>
      </w:r>
    </w:p>
    <w:p w14:paraId="64A20124" w14:textId="77777777" w:rsidR="00E360DC" w:rsidRPr="00B65424" w:rsidRDefault="00E360DC" w:rsidP="00E360DC">
      <w:pPr>
        <w:widowControl w:val="0"/>
        <w:autoSpaceDE w:val="0"/>
        <w:autoSpaceDN w:val="0"/>
        <w:spacing w:after="0" w:line="360" w:lineRule="auto"/>
        <w:ind w:left="567" w:right="567"/>
        <w:rPr>
          <w:rFonts w:eastAsia="Arial" w:cs="Arial"/>
          <w:b/>
          <w:i/>
          <w:color w:val="auto"/>
          <w:w w:val="90"/>
          <w:sz w:val="24"/>
          <w:szCs w:val="24"/>
          <w:lang w:val="es-ES"/>
        </w:rPr>
      </w:pPr>
    </w:p>
    <w:p w14:paraId="3612AB6E" w14:textId="77777777" w:rsidR="00E360DC" w:rsidRPr="00B65424" w:rsidRDefault="00E360DC" w:rsidP="00712328">
      <w:pPr>
        <w:widowControl w:val="0"/>
        <w:autoSpaceDE w:val="0"/>
        <w:autoSpaceDN w:val="0"/>
        <w:spacing w:after="0" w:line="360" w:lineRule="auto"/>
        <w:ind w:left="851" w:right="709"/>
        <w:rPr>
          <w:rFonts w:eastAsia="Arial" w:cs="Arial"/>
          <w:i/>
          <w:color w:val="auto"/>
          <w:w w:val="90"/>
          <w:sz w:val="24"/>
          <w:szCs w:val="24"/>
          <w:lang w:val="es-ES"/>
        </w:rPr>
      </w:pPr>
    </w:p>
    <w:p w14:paraId="05475D47" w14:textId="24178B83" w:rsidR="00E360DC" w:rsidRPr="00B65424" w:rsidRDefault="00E360DC" w:rsidP="00712328">
      <w:pPr>
        <w:widowControl w:val="0"/>
        <w:autoSpaceDE w:val="0"/>
        <w:autoSpaceDN w:val="0"/>
        <w:spacing w:after="0" w:line="360" w:lineRule="auto"/>
        <w:ind w:left="851" w:right="709"/>
        <w:rPr>
          <w:rFonts w:eastAsia="Arial" w:cs="Arial"/>
          <w:i/>
          <w:color w:val="auto"/>
          <w:w w:val="90"/>
          <w:sz w:val="24"/>
          <w:szCs w:val="24"/>
          <w:lang w:val="es-ES"/>
        </w:rPr>
      </w:pPr>
      <w:r w:rsidRPr="00B65424">
        <w:rPr>
          <w:rFonts w:eastAsia="Arial" w:cs="Arial"/>
          <w:i/>
          <w:color w:val="auto"/>
          <w:w w:val="90"/>
          <w:sz w:val="24"/>
          <w:szCs w:val="24"/>
          <w:lang w:val="es-ES"/>
        </w:rPr>
        <w:t xml:space="preserve">“Artículo 4.- El instituto con el fin de otorgar pensiones proporcionales a los años de servicio cotizados en este sistema se seguridad social, podrá reconocer los años de servicios </w:t>
      </w:r>
      <w:r w:rsidR="00AB69E2" w:rsidRPr="00B65424">
        <w:rPr>
          <w:rFonts w:eastAsia="Arial" w:cs="Arial"/>
          <w:i/>
          <w:color w:val="auto"/>
          <w:w w:val="90"/>
          <w:sz w:val="24"/>
          <w:szCs w:val="24"/>
          <w:lang w:val="es-ES"/>
        </w:rPr>
        <w:t xml:space="preserve">laborados y cotizados por los servidores públicos en otros regímenes de seguridad social, para lo cual celebrará convenios de portabilidad de derechos” </w:t>
      </w:r>
    </w:p>
    <w:p w14:paraId="0034F9CC" w14:textId="77777777" w:rsidR="00AB69E2" w:rsidRPr="00B65424" w:rsidRDefault="00AB69E2" w:rsidP="00E360DC">
      <w:pPr>
        <w:widowControl w:val="0"/>
        <w:autoSpaceDE w:val="0"/>
        <w:autoSpaceDN w:val="0"/>
        <w:spacing w:after="0" w:line="360" w:lineRule="auto"/>
        <w:ind w:left="567" w:right="567"/>
        <w:rPr>
          <w:rFonts w:eastAsia="Arial" w:cs="Arial"/>
          <w:i/>
          <w:color w:val="auto"/>
          <w:w w:val="90"/>
          <w:sz w:val="24"/>
          <w:szCs w:val="24"/>
          <w:lang w:val="es-ES"/>
        </w:rPr>
      </w:pPr>
    </w:p>
    <w:p w14:paraId="0B5FC634" w14:textId="7FA2CBA8" w:rsidR="00AB69E2" w:rsidRPr="00B65424" w:rsidRDefault="00AB69E2" w:rsidP="00712328">
      <w:pPr>
        <w:widowControl w:val="0"/>
        <w:autoSpaceDE w:val="0"/>
        <w:autoSpaceDN w:val="0"/>
        <w:spacing w:after="0" w:line="360" w:lineRule="auto"/>
        <w:ind w:left="567" w:right="567"/>
        <w:rPr>
          <w:rFonts w:eastAsia="Arial" w:cs="Arial"/>
          <w:i/>
          <w:color w:val="auto"/>
          <w:w w:val="90"/>
          <w:sz w:val="24"/>
          <w:szCs w:val="24"/>
          <w:lang w:val="es-ES"/>
        </w:rPr>
      </w:pPr>
      <w:r w:rsidRPr="00B65424">
        <w:rPr>
          <w:rFonts w:eastAsia="Arial" w:cs="Arial"/>
          <w:i/>
          <w:color w:val="auto"/>
          <w:w w:val="90"/>
          <w:sz w:val="24"/>
          <w:szCs w:val="24"/>
          <w:lang w:val="es-ES"/>
        </w:rPr>
        <w:t xml:space="preserve">   En cuanto a: “…igualmente, si existe alguna normatividad que el Issemym haya dejado de cumplir respecto de la unificación de las cotizaciones de los trabajadores </w:t>
      </w:r>
      <w:r w:rsidR="00712328" w:rsidRPr="00B65424">
        <w:rPr>
          <w:rFonts w:eastAsia="Arial" w:cs="Arial"/>
          <w:i/>
          <w:color w:val="auto"/>
          <w:w w:val="90"/>
          <w:sz w:val="24"/>
          <w:szCs w:val="24"/>
          <w:lang w:val="es-ES"/>
        </w:rPr>
        <w:t xml:space="preserve">que cotizaron en el Issemym con alguna otra dependencia como lo es el imss o isste?...” (SIC), </w:t>
      </w:r>
      <w:r w:rsidR="00712328" w:rsidRPr="00B65424">
        <w:rPr>
          <w:rFonts w:eastAsia="Arial" w:cs="Arial"/>
          <w:b/>
          <w:i/>
          <w:color w:val="auto"/>
          <w:w w:val="90"/>
          <w:sz w:val="24"/>
          <w:szCs w:val="24"/>
          <w:lang w:val="es-ES"/>
        </w:rPr>
        <w:t xml:space="preserve">se hace de </w:t>
      </w:r>
      <w:r w:rsidR="00712328" w:rsidRPr="00B65424">
        <w:rPr>
          <w:rFonts w:eastAsia="Arial" w:cs="Arial"/>
          <w:b/>
          <w:i/>
          <w:color w:val="auto"/>
          <w:w w:val="90"/>
          <w:sz w:val="24"/>
          <w:szCs w:val="24"/>
          <w:lang w:val="es-ES"/>
        </w:rPr>
        <w:lastRenderedPageBreak/>
        <w:t>su conocimiento que el único dispositivo legal que hace referencia a la portabilidad de derechos dentro del marco normativo que rige a este instituto de Seguridad Social es el citado artículo 4 de la Ley de Seguridad Social para los Servidores Públicos del Estado de México y Municipios vigente a partir del primero de julio de 2002.</w:t>
      </w:r>
      <w:r w:rsidR="00712328" w:rsidRPr="00B65424">
        <w:rPr>
          <w:rFonts w:eastAsia="Arial" w:cs="Arial"/>
          <w:i/>
          <w:color w:val="auto"/>
          <w:w w:val="90"/>
          <w:sz w:val="24"/>
          <w:szCs w:val="24"/>
          <w:lang w:val="es-ES"/>
        </w:rPr>
        <w:t xml:space="preserve"> </w:t>
      </w:r>
    </w:p>
    <w:p w14:paraId="041E0DAA" w14:textId="77777777" w:rsidR="00712328" w:rsidRPr="00B65424" w:rsidRDefault="00712328" w:rsidP="00712328">
      <w:pPr>
        <w:widowControl w:val="0"/>
        <w:autoSpaceDE w:val="0"/>
        <w:autoSpaceDN w:val="0"/>
        <w:spacing w:after="0" w:line="360" w:lineRule="auto"/>
        <w:ind w:left="567" w:right="567"/>
        <w:rPr>
          <w:rFonts w:eastAsia="Arial" w:cs="Arial"/>
          <w:i/>
          <w:color w:val="auto"/>
          <w:w w:val="90"/>
          <w:sz w:val="24"/>
          <w:szCs w:val="24"/>
          <w:lang w:val="es-ES"/>
        </w:rPr>
      </w:pPr>
    </w:p>
    <w:p w14:paraId="0FFEED35" w14:textId="58EAB77C" w:rsidR="00712328" w:rsidRPr="00B65424" w:rsidRDefault="00712328" w:rsidP="00712328">
      <w:pPr>
        <w:widowControl w:val="0"/>
        <w:autoSpaceDE w:val="0"/>
        <w:autoSpaceDN w:val="0"/>
        <w:spacing w:after="0" w:line="360" w:lineRule="auto"/>
        <w:ind w:left="567" w:right="567"/>
        <w:rPr>
          <w:rFonts w:eastAsia="Arial" w:cs="Arial"/>
          <w:b/>
          <w:i/>
          <w:color w:val="auto"/>
          <w:w w:val="90"/>
          <w:sz w:val="24"/>
          <w:szCs w:val="24"/>
          <w:lang w:val="es-ES"/>
        </w:rPr>
      </w:pPr>
      <w:r w:rsidRPr="00B65424">
        <w:rPr>
          <w:rFonts w:eastAsia="Arial" w:cs="Arial"/>
          <w:i/>
          <w:color w:val="auto"/>
          <w:w w:val="90"/>
          <w:sz w:val="24"/>
          <w:szCs w:val="24"/>
          <w:lang w:val="es-ES"/>
        </w:rPr>
        <w:t xml:space="preserve">Finalmente, de acuerdo con lo comunicado por el Servidor Público Habilitado de la Unidad Jurídica Consultiva y de Igualdad de Género, respecto a “…y finalmente, si no existe ningún antecedente al respecto, que se me informe  porque el Issemym ha dejado de realizar las gestiones pertinentes para la la unificación de las cotizaciones de los trabajadores que cotizaron en el Issemym con alguna otra dependencia como lo es el Imss o Isste?” (SIC), </w:t>
      </w:r>
      <w:r w:rsidRPr="00B65424">
        <w:rPr>
          <w:rFonts w:eastAsia="Arial" w:cs="Arial"/>
          <w:b/>
          <w:i/>
          <w:color w:val="auto"/>
          <w:w w:val="90"/>
          <w:sz w:val="24"/>
          <w:szCs w:val="24"/>
          <w:lang w:val="es-ES"/>
        </w:rPr>
        <w:t xml:space="preserve">se hace de su conocimiento </w:t>
      </w:r>
      <w:r w:rsidR="0067127F" w:rsidRPr="00B65424">
        <w:rPr>
          <w:rFonts w:eastAsia="Arial" w:cs="Arial"/>
          <w:b/>
          <w:i/>
          <w:color w:val="auto"/>
          <w:w w:val="90"/>
          <w:sz w:val="24"/>
          <w:szCs w:val="24"/>
          <w:lang w:val="es-ES"/>
        </w:rPr>
        <w:t xml:space="preserve">que no existe antecedente alguno y la falta de compatibilidad de régimen de pensiones de seguridad social del ISSEMYM, con relación a las instituciones señaladas impide jurídica y financieramente que se unifiquen las cotizaciones de los trabajadores y/o servidores públicos. </w:t>
      </w:r>
      <w:r w:rsidRPr="00B65424">
        <w:rPr>
          <w:rFonts w:eastAsia="Arial" w:cs="Arial"/>
          <w:b/>
          <w:i/>
          <w:color w:val="auto"/>
          <w:w w:val="90"/>
          <w:sz w:val="24"/>
          <w:szCs w:val="24"/>
          <w:lang w:val="es-ES"/>
        </w:rPr>
        <w:t xml:space="preserve">     </w:t>
      </w:r>
    </w:p>
    <w:p w14:paraId="43FBE7FF" w14:textId="77777777" w:rsidR="0067127F" w:rsidRPr="00B65424" w:rsidRDefault="0067127F" w:rsidP="00712328">
      <w:pPr>
        <w:widowControl w:val="0"/>
        <w:autoSpaceDE w:val="0"/>
        <w:autoSpaceDN w:val="0"/>
        <w:spacing w:after="0" w:line="360" w:lineRule="auto"/>
        <w:ind w:left="567" w:right="567"/>
        <w:rPr>
          <w:rFonts w:eastAsia="Arial" w:cs="Arial"/>
          <w:i/>
          <w:color w:val="auto"/>
          <w:w w:val="90"/>
          <w:sz w:val="24"/>
          <w:szCs w:val="24"/>
          <w:lang w:val="es-ES"/>
        </w:rPr>
      </w:pPr>
    </w:p>
    <w:p w14:paraId="0FF6E7F8" w14:textId="0490A5DA" w:rsidR="00BC046A" w:rsidRPr="00B65424" w:rsidRDefault="0067127F" w:rsidP="00BC046A">
      <w:pPr>
        <w:widowControl w:val="0"/>
        <w:autoSpaceDE w:val="0"/>
        <w:autoSpaceDN w:val="0"/>
        <w:spacing w:after="0" w:line="360" w:lineRule="auto"/>
        <w:ind w:left="567" w:right="567"/>
        <w:rPr>
          <w:rFonts w:eastAsia="Arial" w:cs="Arial"/>
          <w:b/>
          <w:i/>
          <w:color w:val="auto"/>
          <w:w w:val="90"/>
          <w:sz w:val="24"/>
          <w:szCs w:val="24"/>
          <w:lang w:val="es-ES"/>
        </w:rPr>
      </w:pPr>
      <w:r w:rsidRPr="00B65424">
        <w:rPr>
          <w:rFonts w:eastAsia="Arial" w:cs="Arial"/>
          <w:i/>
          <w:color w:val="auto"/>
          <w:w w:val="90"/>
          <w:sz w:val="24"/>
          <w:szCs w:val="24"/>
          <w:lang w:val="es-ES"/>
        </w:rPr>
        <w:t>Por su parte, el Servidor Público Habilitado de la Coordinación de Prestaciones y Seguridad Social informó que respecto a”… y finalmente, si no existe ningún  antecedente al respecto que se me informe  porque el Issemym ha dejado de realizar las gestiones pertinentes para la unificación de las cotizaciones de los trabajadores que cotizaron en el Issemym con alguna otra dependencia como lo es el Imss o Isste?” (SIC)</w:t>
      </w:r>
      <w:r w:rsidR="00BC046A" w:rsidRPr="00B65424">
        <w:rPr>
          <w:rFonts w:eastAsia="Arial" w:cs="Arial"/>
          <w:i/>
          <w:color w:val="auto"/>
          <w:w w:val="90"/>
          <w:sz w:val="24"/>
          <w:szCs w:val="24"/>
          <w:lang w:val="es-ES"/>
        </w:rPr>
        <w:t xml:space="preserve">, </w:t>
      </w:r>
      <w:r w:rsidR="00BC046A" w:rsidRPr="00B65424">
        <w:rPr>
          <w:rFonts w:eastAsia="Arial" w:cs="Arial"/>
          <w:b/>
          <w:i/>
          <w:color w:val="auto"/>
          <w:w w:val="90"/>
          <w:sz w:val="24"/>
          <w:szCs w:val="24"/>
          <w:lang w:val="es-ES"/>
        </w:rPr>
        <w:t xml:space="preserve">se hace de su conocimiento que al día de hoy no se han realizado gestiones tendientes a firmar algún Convenio que permita la transferencia de las aportaciones de Seguridad Social no son homólogos, motivo por el cual, no es posible la unificación de periodos cotizados </w:t>
      </w:r>
      <w:r w:rsidR="00BC046A" w:rsidRPr="00B65424">
        <w:rPr>
          <w:rFonts w:eastAsia="Arial" w:cs="Arial"/>
          <w:b/>
          <w:i/>
          <w:color w:val="auto"/>
          <w:w w:val="90"/>
          <w:sz w:val="24"/>
          <w:szCs w:val="24"/>
          <w:lang w:val="es-ES"/>
        </w:rPr>
        <w:lastRenderedPageBreak/>
        <w:t xml:space="preserve">en diferentes instituciones; sin embargo, las aportaciones que los servidores públicos hayan realizado o estén realizando a este instituto de Seguridad Social quedan a salvo, acumulándose al fondo de pensiones y en su momento podrán permitirles el acceso a una pensión, al cumplir con los requisitos establecidos por la normatividad aplicable.   </w:t>
      </w:r>
    </w:p>
    <w:p w14:paraId="4BF5D5F5" w14:textId="5B9EAA1F" w:rsidR="005A0882" w:rsidRPr="00B65424" w:rsidRDefault="005A0882" w:rsidP="00B43B62">
      <w:pPr>
        <w:tabs>
          <w:tab w:val="left" w:pos="284"/>
          <w:tab w:val="left" w:pos="426"/>
          <w:tab w:val="left" w:pos="1134"/>
        </w:tabs>
        <w:spacing w:after="0" w:line="360" w:lineRule="auto"/>
        <w:ind w:right="616"/>
        <w:contextualSpacing/>
        <w:rPr>
          <w:rFonts w:eastAsia="MS Mincho" w:cs="Times New Roman"/>
          <w:i/>
          <w:color w:val="000000"/>
          <w:sz w:val="24"/>
          <w:szCs w:val="24"/>
          <w:lang w:val="es-ES_tradnl" w:eastAsia="es-ES"/>
        </w:rPr>
      </w:pPr>
    </w:p>
    <w:p w14:paraId="3E657895" w14:textId="1EBA30B8" w:rsidR="005A0882" w:rsidRPr="00B65424" w:rsidRDefault="005A0882" w:rsidP="005A0882">
      <w:pPr>
        <w:numPr>
          <w:ilvl w:val="0"/>
          <w:numId w:val="25"/>
        </w:numPr>
        <w:tabs>
          <w:tab w:val="left" w:pos="0"/>
        </w:tabs>
        <w:spacing w:after="0" w:line="360" w:lineRule="auto"/>
        <w:ind w:left="0" w:firstLine="0"/>
        <w:contextualSpacing/>
        <w:rPr>
          <w:rFonts w:eastAsia="MS Mincho" w:cs="Times New Roman"/>
          <w:color w:val="000000"/>
          <w:sz w:val="24"/>
          <w:szCs w:val="24"/>
          <w:lang w:val="es-ES_tradnl" w:eastAsia="es-ES"/>
        </w:rPr>
      </w:pPr>
      <w:r w:rsidRPr="00B65424">
        <w:rPr>
          <w:rFonts w:eastAsia="Times New Roman" w:cs="Arial"/>
          <w:color w:val="000000"/>
          <w:sz w:val="24"/>
          <w:szCs w:val="24"/>
          <w:lang w:val="es-ES" w:eastAsia="es-ES"/>
        </w:rPr>
        <w:t xml:space="preserve">Derivado de la respuesta emitida por el </w:t>
      </w:r>
      <w:r w:rsidRPr="00B65424">
        <w:rPr>
          <w:rFonts w:eastAsia="Times New Roman" w:cs="Arial"/>
          <w:b/>
          <w:color w:val="000000"/>
          <w:sz w:val="24"/>
          <w:szCs w:val="24"/>
          <w:lang w:val="es-ES" w:eastAsia="es-ES"/>
        </w:rPr>
        <w:t>SUJETO OBLIGADO</w:t>
      </w:r>
      <w:r w:rsidR="00B43B62" w:rsidRPr="00B65424">
        <w:rPr>
          <w:rFonts w:eastAsia="Times New Roman" w:cs="Arial"/>
          <w:color w:val="000000"/>
          <w:sz w:val="24"/>
          <w:szCs w:val="24"/>
          <w:lang w:val="es-ES" w:eastAsia="es-ES"/>
        </w:rPr>
        <w:t>, el veintinueve (29) de junio</w:t>
      </w:r>
      <w:r w:rsidRPr="00B65424">
        <w:rPr>
          <w:rFonts w:eastAsia="Times New Roman" w:cs="Arial"/>
          <w:color w:val="000000"/>
          <w:sz w:val="24"/>
          <w:szCs w:val="24"/>
          <w:lang w:val="es-ES" w:eastAsia="es-ES"/>
        </w:rPr>
        <w:t xml:space="preserve"> de dos mil veintiuno, el particular interpuso el recurso de revisión</w:t>
      </w:r>
      <w:r w:rsidR="00B43B62" w:rsidRPr="00B65424">
        <w:rPr>
          <w:color w:val="000000"/>
          <w:sz w:val="24"/>
          <w:szCs w:val="24"/>
        </w:rPr>
        <w:t xml:space="preserve"> </w:t>
      </w:r>
      <w:r w:rsidR="00B43B62" w:rsidRPr="00B65424">
        <w:rPr>
          <w:rFonts w:eastAsia="Times New Roman" w:cs="Arial"/>
          <w:b/>
          <w:color w:val="000000"/>
          <w:sz w:val="24"/>
          <w:szCs w:val="24"/>
          <w:lang w:eastAsia="es-ES"/>
        </w:rPr>
        <w:t>03568/INFOEM/IP/RR/2021</w:t>
      </w:r>
      <w:r w:rsidRPr="00B65424">
        <w:rPr>
          <w:rFonts w:eastAsia="Calibri" w:cs="Arial"/>
          <w:b/>
          <w:color w:val="000000"/>
          <w:sz w:val="24"/>
          <w:szCs w:val="24"/>
          <w:lang w:val="es-ES" w:eastAsia="es-ES"/>
        </w:rPr>
        <w:t>;</w:t>
      </w:r>
      <w:r w:rsidRPr="00B65424">
        <w:rPr>
          <w:rFonts w:eastAsia="Times New Roman" w:cs="Arial"/>
          <w:color w:val="000000"/>
          <w:sz w:val="24"/>
          <w:szCs w:val="24"/>
          <w:lang w:val="es-ES" w:eastAsia="es-ES"/>
        </w:rPr>
        <w:t xml:space="preserve"> impugnación en la que refirió lo siguiente:</w:t>
      </w:r>
    </w:p>
    <w:p w14:paraId="55CFBAE1" w14:textId="77777777" w:rsidR="005A0882" w:rsidRPr="00B65424" w:rsidRDefault="005A0882" w:rsidP="005A0882">
      <w:pPr>
        <w:tabs>
          <w:tab w:val="left" w:pos="426"/>
        </w:tabs>
        <w:spacing w:after="0" w:line="360" w:lineRule="auto"/>
        <w:ind w:left="284"/>
        <w:contextualSpacing/>
        <w:rPr>
          <w:rFonts w:eastAsia="Times New Roman" w:cs="Arial"/>
          <w:color w:val="000000"/>
          <w:sz w:val="24"/>
          <w:szCs w:val="24"/>
          <w:lang w:val="es-ES" w:eastAsia="es-ES"/>
        </w:rPr>
      </w:pPr>
    </w:p>
    <w:p w14:paraId="1D411FE9" w14:textId="1F185386" w:rsidR="005A0882" w:rsidRPr="00B65424" w:rsidRDefault="005A0882" w:rsidP="00B43B62">
      <w:pPr>
        <w:numPr>
          <w:ilvl w:val="0"/>
          <w:numId w:val="26"/>
        </w:numPr>
        <w:tabs>
          <w:tab w:val="left" w:pos="426"/>
        </w:tabs>
        <w:spacing w:after="0" w:line="360" w:lineRule="auto"/>
        <w:ind w:left="567" w:right="993" w:firstLine="0"/>
        <w:contextualSpacing/>
        <w:rPr>
          <w:rFonts w:eastAsia="Times New Roman" w:cs="Arial"/>
          <w:color w:val="000000"/>
          <w:sz w:val="24"/>
          <w:szCs w:val="24"/>
          <w:lang w:val="es-ES" w:eastAsia="es-ES"/>
        </w:rPr>
      </w:pPr>
      <w:r w:rsidRPr="00B65424">
        <w:rPr>
          <w:rFonts w:eastAsia="Times New Roman" w:cs="Arial"/>
          <w:b/>
          <w:color w:val="000000"/>
          <w:sz w:val="24"/>
          <w:szCs w:val="24"/>
          <w:lang w:val="es-ES" w:eastAsia="es-ES"/>
        </w:rPr>
        <w:t>Acto impugnado:</w:t>
      </w:r>
      <w:r w:rsidRPr="00B65424">
        <w:rPr>
          <w:rFonts w:eastAsia="Times New Roman" w:cs="Arial"/>
          <w:color w:val="000000"/>
          <w:sz w:val="24"/>
          <w:szCs w:val="24"/>
          <w:lang w:val="es-ES" w:eastAsia="es-ES"/>
        </w:rPr>
        <w:t xml:space="preserve"> </w:t>
      </w:r>
      <w:r w:rsidRPr="00B65424">
        <w:rPr>
          <w:rFonts w:eastAsia="Times New Roman" w:cs="Arial"/>
          <w:i/>
          <w:color w:val="000000"/>
          <w:sz w:val="24"/>
          <w:szCs w:val="24"/>
          <w:lang w:val="es-ES" w:eastAsia="es-ES"/>
        </w:rPr>
        <w:t>“</w:t>
      </w:r>
      <w:r w:rsidR="00B43B62" w:rsidRPr="00B65424">
        <w:rPr>
          <w:rFonts w:eastAsia="Times New Roman" w:cs="Arial"/>
          <w:i/>
          <w:color w:val="000000"/>
          <w:sz w:val="24"/>
          <w:szCs w:val="24"/>
          <w:lang w:val="es-ES" w:eastAsia="es-ES"/>
        </w:rPr>
        <w:t>La respuesta brindada por el sujeto obligado, a mi solicitud de acceso a la información pública.</w:t>
      </w:r>
      <w:r w:rsidRPr="00B65424">
        <w:rPr>
          <w:rFonts w:eastAsia="Times New Roman" w:cs="Arial"/>
          <w:i/>
          <w:color w:val="000000"/>
          <w:sz w:val="24"/>
          <w:szCs w:val="24"/>
          <w:lang w:val="es-ES" w:eastAsia="es-ES"/>
        </w:rPr>
        <w:t>”</w:t>
      </w:r>
      <w:r w:rsidRPr="00B65424">
        <w:rPr>
          <w:rFonts w:eastAsia="Times New Roman" w:cs="Arial"/>
          <w:color w:val="000000"/>
          <w:sz w:val="24"/>
          <w:szCs w:val="24"/>
          <w:lang w:val="es-ES" w:eastAsia="es-ES"/>
        </w:rPr>
        <w:t xml:space="preserve"> (Sic).</w:t>
      </w:r>
    </w:p>
    <w:p w14:paraId="6671DCC6" w14:textId="77777777" w:rsidR="005A0882" w:rsidRPr="00B65424" w:rsidRDefault="005A0882" w:rsidP="00B43B62">
      <w:pPr>
        <w:tabs>
          <w:tab w:val="left" w:pos="0"/>
        </w:tabs>
        <w:spacing w:after="0" w:line="360" w:lineRule="auto"/>
        <w:ind w:left="567" w:right="993"/>
        <w:contextualSpacing/>
        <w:rPr>
          <w:rFonts w:eastAsia="Times New Roman" w:cs="Arial"/>
          <w:color w:val="000000"/>
          <w:sz w:val="24"/>
          <w:szCs w:val="24"/>
          <w:lang w:val="es-ES" w:eastAsia="es-ES"/>
        </w:rPr>
      </w:pPr>
    </w:p>
    <w:p w14:paraId="392F7B6F" w14:textId="153BE124" w:rsidR="005A0882" w:rsidRPr="00B65424" w:rsidRDefault="005A0882" w:rsidP="00B43B62">
      <w:pPr>
        <w:numPr>
          <w:ilvl w:val="0"/>
          <w:numId w:val="26"/>
        </w:numPr>
        <w:tabs>
          <w:tab w:val="left" w:pos="0"/>
        </w:tabs>
        <w:spacing w:after="0" w:line="360" w:lineRule="auto"/>
        <w:ind w:left="567" w:right="993" w:firstLine="0"/>
        <w:contextualSpacing/>
        <w:rPr>
          <w:rFonts w:eastAsia="Times New Roman" w:cs="Arial"/>
          <w:color w:val="000000"/>
          <w:sz w:val="24"/>
          <w:szCs w:val="24"/>
          <w:lang w:val="es-ES" w:eastAsia="es-ES"/>
        </w:rPr>
      </w:pPr>
      <w:r w:rsidRPr="00B65424">
        <w:rPr>
          <w:rFonts w:eastAsia="Times New Roman" w:cs="Arial"/>
          <w:b/>
          <w:color w:val="000000"/>
          <w:sz w:val="24"/>
          <w:szCs w:val="24"/>
          <w:lang w:val="es-ES" w:eastAsia="es-ES"/>
        </w:rPr>
        <w:t>Razones o motivos de inconformidad:</w:t>
      </w:r>
      <w:r w:rsidRPr="00B65424">
        <w:rPr>
          <w:rFonts w:eastAsia="Times New Roman" w:cs="Arial"/>
          <w:color w:val="000000"/>
          <w:sz w:val="24"/>
          <w:szCs w:val="24"/>
          <w:lang w:val="es-ES" w:eastAsia="es-ES"/>
        </w:rPr>
        <w:t xml:space="preserve"> </w:t>
      </w:r>
      <w:r w:rsidRPr="00B65424">
        <w:rPr>
          <w:rFonts w:eastAsia="Times New Roman" w:cs="Arial"/>
          <w:i/>
          <w:color w:val="000000"/>
          <w:sz w:val="24"/>
          <w:szCs w:val="24"/>
          <w:lang w:val="es-ES" w:eastAsia="es-ES"/>
        </w:rPr>
        <w:t>“</w:t>
      </w:r>
      <w:r w:rsidR="00B43B62" w:rsidRPr="00B65424">
        <w:rPr>
          <w:rFonts w:eastAsia="Times New Roman" w:cs="Arial"/>
          <w:i/>
          <w:color w:val="000000"/>
          <w:sz w:val="24"/>
          <w:szCs w:val="24"/>
          <w:lang w:val="es-ES" w:eastAsia="es-ES"/>
        </w:rPr>
        <w:t xml:space="preserve">En la respuesta brindada, el sujeto obligado, de forma sistemática, es omiso en señalar y sobre todo, comprobar, con expresión documental histórica y/o actualizada, con medio de prueba idóneo y con sustento jurídico aplicable, a que se refiere cuando precisa que "los sistemas de pensiones de las instituciones de seguridad social NO SON HOMÓLOGOS, motivo por el cual, al día de la fecha, no es posible la unificación de periodos cotizados en diferentes instituciones", lo cual denota su clara intención de violentar lo dispuesto por los artículos 1 y 6 de la Constitución Política de los Estados Unidos Mexicanos, toda vez que con dicha respuesta resulta, es evidente que se conculca el derecho humano del peticionario “al libre acceso a la información pública gubernamental que obra </w:t>
      </w:r>
      <w:r w:rsidR="00B43B62" w:rsidRPr="00B65424">
        <w:rPr>
          <w:rFonts w:eastAsia="Times New Roman" w:cs="Arial"/>
          <w:i/>
          <w:color w:val="000000"/>
          <w:sz w:val="24"/>
          <w:szCs w:val="24"/>
          <w:lang w:val="es-ES" w:eastAsia="es-ES"/>
        </w:rPr>
        <w:lastRenderedPageBreak/>
        <w:t xml:space="preserve">en su poder y que para tales fines, puntualmente le fue requerida”, esto es, porque dicho Instituto, bajo el principio de transparencia proactiva, gobierno abierto, accesibilidad y máxima publicidad que impera en materia de transparencia y acceso a la información pública, deja de explicar, fundar y motivar, por qué tiene lugar la INCOMPATIBILIDAD en los sistemas de seguridad social que indica, para que pueda celebrarse convenio interinstitucional para unificar las cotizaciones de los trabajadores que cotizaron en el ISSEMYM, con alguna otra dependencia como lo es el IMSS o ISSSTE, ya que según su dicho, estos NO SON HOMÓLOGOS, lo cual evidentemente, se constituye en un simple señalamiento carente de todo sustento jurídico y material toda vez que, deja reiterativamente de demostrar con constancias documentales idóneas, la certeza sobre la imposibilidad jurídica y financiera que señala que le impide la celebración del citado convenio interinstitucional para la unificación de cotizaciones de los trabajadores y/o servidores públicos, en términos de lo dispuesto por el artículo 4 de la Ley de Seguridad Social para los Servidores Públicos del Estado de México y Municipios; máxime a que tampoco acompaña en su respuesta brindada, los comunicados que le fueron emitidos por los servidores públicos habilitados de la Unidad Jurídica Consultiva y de Igualdad de Género, así como los de la Coordinación de Prestaciones y Seguridad Social, en las que en todo caso, se tendría que sustentar para emitir su respuesta recurrida. Así entonces, ante la evidente transgresión de mi derecho humano de acceso a la información pública, peticionó a ese H. Órgano Garante que, con la narrativa, argumentos y fundamentos de derecho invocados, ordene al </w:t>
      </w:r>
      <w:r w:rsidR="00B43B62" w:rsidRPr="00B65424">
        <w:rPr>
          <w:rFonts w:eastAsia="Times New Roman" w:cs="Arial"/>
          <w:i/>
          <w:color w:val="000000"/>
          <w:sz w:val="24"/>
          <w:szCs w:val="24"/>
          <w:lang w:val="es-ES" w:eastAsia="es-ES"/>
        </w:rPr>
        <w:lastRenderedPageBreak/>
        <w:t>sujeto obligado para el efecto de que, sin demora alguna, proporcione al peticionario, la información que le fue requerida, con su debido sustento probatorio, esto es, por encontrarse completamente ajustada a derecho la misma.</w:t>
      </w:r>
      <w:r w:rsidRPr="00B65424">
        <w:rPr>
          <w:rFonts w:eastAsia="Times New Roman" w:cs="Arial"/>
          <w:i/>
          <w:color w:val="000000"/>
          <w:sz w:val="24"/>
          <w:szCs w:val="24"/>
          <w:lang w:val="es-ES" w:eastAsia="es-ES"/>
        </w:rPr>
        <w:t xml:space="preserve">” </w:t>
      </w:r>
      <w:r w:rsidRPr="00B65424">
        <w:rPr>
          <w:rFonts w:eastAsia="Times New Roman" w:cs="Arial"/>
          <w:color w:val="000000"/>
          <w:sz w:val="24"/>
          <w:szCs w:val="24"/>
          <w:lang w:val="es-ES" w:eastAsia="es-ES"/>
        </w:rPr>
        <w:t>(Sic).</w:t>
      </w:r>
    </w:p>
    <w:p w14:paraId="6D9F338E" w14:textId="77777777" w:rsidR="005A0882" w:rsidRPr="00B65424" w:rsidRDefault="005A0882" w:rsidP="005A0882">
      <w:pPr>
        <w:tabs>
          <w:tab w:val="left" w:pos="426"/>
        </w:tabs>
        <w:spacing w:after="0" w:line="360" w:lineRule="auto"/>
        <w:ind w:left="284"/>
        <w:contextualSpacing/>
        <w:rPr>
          <w:rFonts w:eastAsia="MS Mincho" w:cs="Times New Roman"/>
          <w:color w:val="000000"/>
          <w:sz w:val="24"/>
          <w:szCs w:val="24"/>
          <w:lang w:val="es-ES_tradnl" w:eastAsia="es-ES"/>
        </w:rPr>
      </w:pPr>
    </w:p>
    <w:p w14:paraId="0F89AD73" w14:textId="2F4E55AF" w:rsidR="005A0882" w:rsidRPr="00B65424" w:rsidRDefault="005A0882" w:rsidP="005A0882">
      <w:pPr>
        <w:numPr>
          <w:ilvl w:val="0"/>
          <w:numId w:val="25"/>
        </w:numPr>
        <w:tabs>
          <w:tab w:val="left" w:pos="426"/>
        </w:tabs>
        <w:spacing w:after="0" w:line="360" w:lineRule="auto"/>
        <w:ind w:left="0" w:firstLine="0"/>
        <w:contextualSpacing/>
        <w:rPr>
          <w:rFonts w:eastAsia="Calibri" w:cs="Arial"/>
          <w:color w:val="000000"/>
          <w:sz w:val="24"/>
          <w:szCs w:val="24"/>
          <w:lang w:val="es-ES" w:eastAsia="es-ES"/>
        </w:rPr>
      </w:pPr>
      <w:r w:rsidRPr="00B65424">
        <w:rPr>
          <w:rFonts w:eastAsia="Times New Roman" w:cs="Arial"/>
          <w:color w:val="000000"/>
          <w:sz w:val="24"/>
          <w:szCs w:val="24"/>
          <w:lang w:val="es-ES" w:eastAsia="es-ES"/>
        </w:rPr>
        <w:t xml:space="preserve">Se registró el recurso de revisión bajo el número de expediente </w:t>
      </w:r>
      <w:r w:rsidRPr="00B65424">
        <w:rPr>
          <w:rFonts w:eastAsia="MS Mincho" w:cs="Arial"/>
          <w:color w:val="000000"/>
          <w:sz w:val="24"/>
          <w:szCs w:val="24"/>
          <w:lang w:val="es-ES_tradnl" w:eastAsia="es-ES"/>
        </w:rPr>
        <w:t xml:space="preserve">al rubro indicado, asimismo, con fundamento en lo dispuesto por el </w:t>
      </w:r>
      <w:r w:rsidRPr="00B65424">
        <w:rPr>
          <w:rFonts w:eastAsia="Calibri" w:cs="Arial"/>
          <w:color w:val="000000"/>
          <w:sz w:val="24"/>
          <w:szCs w:val="24"/>
          <w:lang w:val="es-ES" w:eastAsia="es-ES"/>
        </w:rPr>
        <w:t xml:space="preserve">artículo 185 fracción I de la Ley de Transparencia y Acceso a la Información Pública del Estado de México y Municipios </w:t>
      </w:r>
      <w:r w:rsidRPr="00B65424">
        <w:rPr>
          <w:rFonts w:eastAsia="Times New Roman" w:cs="Arial"/>
          <w:color w:val="000000"/>
          <w:sz w:val="24"/>
          <w:szCs w:val="24"/>
          <w:lang w:val="es-ES" w:eastAsia="es-ES"/>
        </w:rPr>
        <w:t xml:space="preserve">se turnó al </w:t>
      </w:r>
      <w:r w:rsidRPr="00A00A31">
        <w:rPr>
          <w:rFonts w:eastAsia="Times New Roman" w:cs="Arial"/>
          <w:b/>
          <w:color w:val="000000"/>
          <w:sz w:val="24"/>
          <w:szCs w:val="24"/>
          <w:lang w:val="es-ES" w:eastAsia="es-ES"/>
        </w:rPr>
        <w:t>Comisiona</w:t>
      </w:r>
      <w:r w:rsidR="00E56D16" w:rsidRPr="00A00A31">
        <w:rPr>
          <w:rFonts w:eastAsia="Times New Roman" w:cs="Arial"/>
          <w:b/>
          <w:color w:val="000000"/>
          <w:sz w:val="24"/>
          <w:szCs w:val="24"/>
          <w:lang w:val="es-ES" w:eastAsia="es-ES"/>
        </w:rPr>
        <w:t>do Luis Gustavo Parra Noriega</w:t>
      </w:r>
      <w:r w:rsidRPr="00B65424">
        <w:rPr>
          <w:rFonts w:eastAsia="Times New Roman" w:cs="Arial"/>
          <w:color w:val="000000"/>
          <w:sz w:val="24"/>
          <w:szCs w:val="24"/>
          <w:lang w:val="es-ES" w:eastAsia="es-ES"/>
        </w:rPr>
        <w:t xml:space="preserve">, con el objeto de </w:t>
      </w:r>
      <w:r w:rsidRPr="00B65424">
        <w:rPr>
          <w:rFonts w:eastAsia="Times New Roman" w:cs="Arial"/>
          <w:color w:val="000000"/>
          <w:sz w:val="24"/>
          <w:szCs w:val="24"/>
          <w:lang w:eastAsia="es-ES"/>
        </w:rPr>
        <w:t>su análisis.</w:t>
      </w:r>
    </w:p>
    <w:p w14:paraId="2FCFC6C1" w14:textId="77777777" w:rsidR="005A0882" w:rsidRPr="00B65424" w:rsidRDefault="005A0882" w:rsidP="005A0882">
      <w:pPr>
        <w:tabs>
          <w:tab w:val="left" w:pos="426"/>
        </w:tabs>
        <w:spacing w:after="0" w:line="360" w:lineRule="auto"/>
        <w:contextualSpacing/>
        <w:rPr>
          <w:rFonts w:eastAsia="Calibri" w:cs="Arial"/>
          <w:color w:val="000000"/>
          <w:sz w:val="24"/>
          <w:szCs w:val="24"/>
          <w:lang w:val="es-ES" w:eastAsia="es-ES"/>
        </w:rPr>
      </w:pPr>
    </w:p>
    <w:p w14:paraId="5108B9DF" w14:textId="2CCC3E81" w:rsidR="005A0882" w:rsidRPr="00B65424" w:rsidRDefault="005A0882" w:rsidP="00E56D16">
      <w:pPr>
        <w:numPr>
          <w:ilvl w:val="0"/>
          <w:numId w:val="25"/>
        </w:numPr>
        <w:tabs>
          <w:tab w:val="left" w:pos="426"/>
        </w:tabs>
        <w:spacing w:after="0" w:line="360" w:lineRule="auto"/>
        <w:ind w:left="0" w:firstLine="0"/>
        <w:contextualSpacing/>
        <w:rPr>
          <w:rFonts w:eastAsia="Calibri" w:cs="Arial"/>
          <w:color w:val="000000"/>
          <w:sz w:val="24"/>
          <w:szCs w:val="24"/>
          <w:lang w:val="es-ES" w:eastAsia="es-ES"/>
        </w:rPr>
      </w:pPr>
      <w:r w:rsidRPr="00B65424">
        <w:rPr>
          <w:rFonts w:eastAsia="Times New Roman" w:cs="Arial"/>
          <w:color w:val="000000"/>
          <w:sz w:val="24"/>
          <w:szCs w:val="24"/>
          <w:lang w:val="es-ES" w:eastAsia="es-ES"/>
        </w:rPr>
        <w:t>El</w:t>
      </w:r>
      <w:r w:rsidRPr="00B65424">
        <w:rPr>
          <w:rFonts w:eastAsia="Calibri" w:cs="Arial"/>
          <w:color w:val="000000"/>
          <w:sz w:val="24"/>
          <w:szCs w:val="24"/>
          <w:lang w:val="es-ES" w:eastAsia="es-ES"/>
        </w:rPr>
        <w:t xml:space="preserve"> </w:t>
      </w:r>
      <w:r w:rsidRPr="00EE5170">
        <w:rPr>
          <w:rFonts w:eastAsia="Calibri" w:cs="Arial"/>
          <w:b/>
          <w:color w:val="000000"/>
          <w:sz w:val="24"/>
          <w:szCs w:val="24"/>
          <w:lang w:val="es-ES" w:eastAsia="es-ES"/>
        </w:rPr>
        <w:t>Comisionado</w:t>
      </w:r>
      <w:r w:rsidR="00E56D16" w:rsidRPr="00EE5170">
        <w:rPr>
          <w:b/>
          <w:sz w:val="24"/>
          <w:szCs w:val="24"/>
        </w:rPr>
        <w:t xml:space="preserve"> </w:t>
      </w:r>
      <w:r w:rsidR="00E56D16" w:rsidRPr="00EE5170">
        <w:rPr>
          <w:rFonts w:eastAsia="Calibri" w:cs="Arial"/>
          <w:b/>
          <w:color w:val="000000"/>
          <w:sz w:val="24"/>
          <w:szCs w:val="24"/>
          <w:lang w:val="es-ES" w:eastAsia="es-ES"/>
        </w:rPr>
        <w:t>Luis Gustavo Parra Noriega</w:t>
      </w:r>
      <w:r w:rsidRPr="00B65424">
        <w:rPr>
          <w:rFonts w:eastAsia="Calibri" w:cs="Arial"/>
          <w:color w:val="000000"/>
          <w:sz w:val="24"/>
          <w:szCs w:val="24"/>
          <w:lang w:val="es-ES" w:eastAsia="es-ES"/>
        </w:rPr>
        <w:t>, con fundamento en lo dispuesto por el artículo 185 fracción II de la ley de la materia, a través del acuerdo de admisión de</w:t>
      </w:r>
      <w:r w:rsidR="00E56D16" w:rsidRPr="00B65424">
        <w:rPr>
          <w:rFonts w:eastAsia="Calibri" w:cs="Arial"/>
          <w:color w:val="000000"/>
          <w:sz w:val="24"/>
          <w:szCs w:val="24"/>
          <w:lang w:val="es-ES" w:eastAsia="es-ES"/>
        </w:rPr>
        <w:t xml:space="preserve"> dos (02) de julio</w:t>
      </w:r>
      <w:r w:rsidRPr="00B65424">
        <w:rPr>
          <w:rFonts w:eastAsia="Calibri" w:cs="Arial"/>
          <w:color w:val="000000"/>
          <w:sz w:val="24"/>
          <w:szCs w:val="24"/>
          <w:lang w:val="es-ES" w:eastAsia="es-ES"/>
        </w:rPr>
        <w:t xml:space="preserve"> de dos mil veintiuno, puso a disposición de las partes el expediente electrónico </w:t>
      </w:r>
      <w:r w:rsidRPr="00B65424">
        <w:rPr>
          <w:rFonts w:eastAsia="Calibri" w:cs="Arial"/>
          <w:color w:val="000000"/>
          <w:sz w:val="24"/>
          <w:szCs w:val="24"/>
          <w:lang w:val="es-ES_tradnl" w:eastAsia="es-ES"/>
        </w:rPr>
        <w:t xml:space="preserve">vía </w:t>
      </w:r>
      <w:r w:rsidRPr="00B65424">
        <w:rPr>
          <w:rFonts w:eastAsia="Calibri" w:cs="Arial"/>
          <w:color w:val="000000"/>
          <w:sz w:val="24"/>
          <w:szCs w:val="24"/>
          <w:lang w:val="es-ES" w:eastAsia="es-ES"/>
        </w:rPr>
        <w:t xml:space="preserve">Sistema de Acceso a la Información Mexiquense a efecto de que en un plazo máximo de siete días manifestaran lo que a su derecho convinieran, ofrecieran pruebas y alegatos según corresponda a los casos concretos, de esta forma para que el </w:t>
      </w:r>
      <w:r w:rsidRPr="00B65424">
        <w:rPr>
          <w:rFonts w:eastAsia="Calibri" w:cs="Arial"/>
          <w:b/>
          <w:color w:val="000000"/>
          <w:sz w:val="24"/>
          <w:szCs w:val="24"/>
          <w:lang w:val="es-ES" w:eastAsia="es-ES"/>
        </w:rPr>
        <w:t>SUJETO OBLIGADO</w:t>
      </w:r>
      <w:r w:rsidRPr="00B65424">
        <w:rPr>
          <w:rFonts w:eastAsia="Calibri" w:cs="Arial"/>
          <w:color w:val="000000"/>
          <w:sz w:val="24"/>
          <w:szCs w:val="24"/>
          <w:lang w:val="es-ES" w:eastAsia="es-ES"/>
        </w:rPr>
        <w:t xml:space="preserve"> presentara el informe justificado procedente.</w:t>
      </w:r>
    </w:p>
    <w:p w14:paraId="56CF7F18" w14:textId="77777777" w:rsidR="005A0882" w:rsidRPr="00B65424" w:rsidRDefault="005A0882" w:rsidP="005A0882">
      <w:pPr>
        <w:spacing w:after="0" w:line="240" w:lineRule="auto"/>
        <w:ind w:left="720"/>
        <w:contextualSpacing/>
        <w:rPr>
          <w:rFonts w:eastAsia="Calibri" w:cs="Arial"/>
          <w:color w:val="000000"/>
          <w:sz w:val="24"/>
          <w:szCs w:val="24"/>
          <w:lang w:val="es-ES" w:eastAsia="es-ES"/>
        </w:rPr>
      </w:pPr>
    </w:p>
    <w:p w14:paraId="0B382148" w14:textId="77777777" w:rsidR="00847622" w:rsidRDefault="00965815" w:rsidP="00847622">
      <w:pPr>
        <w:numPr>
          <w:ilvl w:val="0"/>
          <w:numId w:val="25"/>
        </w:numPr>
        <w:tabs>
          <w:tab w:val="left" w:pos="426"/>
        </w:tabs>
        <w:spacing w:after="0" w:line="360" w:lineRule="auto"/>
        <w:ind w:left="0" w:firstLine="0"/>
        <w:contextualSpacing/>
        <w:rPr>
          <w:rFonts w:eastAsia="Calibri" w:cs="Arial"/>
          <w:color w:val="000000"/>
          <w:sz w:val="24"/>
          <w:szCs w:val="24"/>
          <w:lang w:val="es-ES" w:eastAsia="es-ES"/>
        </w:rPr>
      </w:pPr>
      <w:r w:rsidRPr="00B65424">
        <w:rPr>
          <w:rFonts w:eastAsia="Calibri" w:cs="Arial"/>
          <w:color w:val="000000"/>
          <w:sz w:val="24"/>
          <w:szCs w:val="24"/>
          <w:lang w:val="es-ES" w:eastAsia="es-ES"/>
        </w:rPr>
        <w:t>El día doce (12</w:t>
      </w:r>
      <w:r w:rsidR="005A0882" w:rsidRPr="00B65424">
        <w:rPr>
          <w:rFonts w:eastAsia="Calibri" w:cs="Arial"/>
          <w:color w:val="000000"/>
          <w:sz w:val="24"/>
          <w:szCs w:val="24"/>
          <w:lang w:val="es-ES" w:eastAsia="es-ES"/>
        </w:rPr>
        <w:t>) de</w:t>
      </w:r>
      <w:r w:rsidRPr="00B65424">
        <w:rPr>
          <w:rFonts w:eastAsia="Calibri" w:cs="Arial"/>
          <w:color w:val="000000"/>
          <w:sz w:val="24"/>
          <w:szCs w:val="24"/>
          <w:lang w:val="es-ES" w:eastAsia="es-ES"/>
        </w:rPr>
        <w:t xml:space="preserve"> julio </w:t>
      </w:r>
      <w:r w:rsidR="005A0882" w:rsidRPr="00B65424">
        <w:rPr>
          <w:rFonts w:eastAsia="Calibri" w:cs="Arial"/>
          <w:color w:val="000000"/>
          <w:sz w:val="24"/>
          <w:szCs w:val="24"/>
          <w:lang w:val="es-ES" w:eastAsia="es-ES"/>
        </w:rPr>
        <w:t xml:space="preserve">de dos mil veintiuno, el </w:t>
      </w:r>
      <w:r w:rsidR="005A0882" w:rsidRPr="00B65424">
        <w:rPr>
          <w:rFonts w:eastAsia="Calibri" w:cs="Arial"/>
          <w:b/>
          <w:color w:val="000000"/>
          <w:sz w:val="24"/>
          <w:szCs w:val="24"/>
          <w:lang w:val="es-ES" w:eastAsia="es-ES"/>
        </w:rPr>
        <w:t>SUJETO OBLIGADO</w:t>
      </w:r>
      <w:r w:rsidR="005A0882" w:rsidRPr="00B65424">
        <w:rPr>
          <w:rFonts w:eastAsia="Calibri" w:cs="Arial"/>
          <w:color w:val="000000"/>
          <w:sz w:val="24"/>
          <w:szCs w:val="24"/>
          <w:lang w:val="es-ES" w:eastAsia="es-ES"/>
        </w:rPr>
        <w:t xml:space="preserve"> rindió el informe justificado respectivo, dentro del recurso de revisión que se resuelve; no obstante, no fue puesto a disposición del </w:t>
      </w:r>
      <w:r w:rsidR="005A0882" w:rsidRPr="00B65424">
        <w:rPr>
          <w:rFonts w:eastAsia="Calibri" w:cs="Arial"/>
          <w:b/>
          <w:color w:val="000000"/>
          <w:sz w:val="24"/>
          <w:szCs w:val="24"/>
          <w:lang w:val="es-ES" w:eastAsia="es-ES"/>
        </w:rPr>
        <w:t>RECURRENTE</w:t>
      </w:r>
      <w:r w:rsidR="005A0882" w:rsidRPr="00B65424">
        <w:rPr>
          <w:rFonts w:eastAsia="Calibri" w:cs="Arial"/>
          <w:color w:val="000000"/>
          <w:sz w:val="24"/>
          <w:szCs w:val="24"/>
          <w:lang w:val="es-ES" w:eastAsia="es-ES"/>
        </w:rPr>
        <w:t xml:space="preserve"> ya que se confirma la respuesta inicialmente otorgada. Sin embargo, con la finalidad de que no exista </w:t>
      </w:r>
      <w:r w:rsidR="005A0882" w:rsidRPr="00B65424">
        <w:rPr>
          <w:rFonts w:eastAsia="Calibri" w:cs="Arial"/>
          <w:color w:val="000000"/>
          <w:sz w:val="24"/>
          <w:szCs w:val="24"/>
          <w:lang w:val="es-ES" w:eastAsia="es-ES"/>
        </w:rPr>
        <w:lastRenderedPageBreak/>
        <w:t>opacidad, se</w:t>
      </w:r>
      <w:r w:rsidR="00E56D16" w:rsidRPr="00B65424">
        <w:rPr>
          <w:rFonts w:eastAsia="Calibri" w:cs="Arial"/>
          <w:color w:val="000000"/>
          <w:sz w:val="24"/>
          <w:szCs w:val="24"/>
          <w:lang w:val="es-ES" w:eastAsia="es-ES"/>
        </w:rPr>
        <w:t xml:space="preserve"> hará de conocimiento del particular al momento de notificar la presente resolución.  </w:t>
      </w:r>
      <w:r w:rsidR="005A0882" w:rsidRPr="00B65424">
        <w:rPr>
          <w:rFonts w:eastAsia="Calibri" w:cs="Arial"/>
          <w:color w:val="000000"/>
          <w:sz w:val="24"/>
          <w:szCs w:val="24"/>
          <w:lang w:val="es-ES" w:eastAsia="es-ES"/>
        </w:rPr>
        <w:t xml:space="preserve"> </w:t>
      </w:r>
      <w:bookmarkStart w:id="5" w:name="_Toc461555889"/>
      <w:bookmarkStart w:id="6" w:name="_Toc466371858"/>
    </w:p>
    <w:p w14:paraId="4FC6D236" w14:textId="77777777" w:rsidR="00847622" w:rsidRDefault="00847622" w:rsidP="00847622">
      <w:pPr>
        <w:pStyle w:val="Prrafodelista"/>
        <w:rPr>
          <w:rFonts w:eastAsiaTheme="minorEastAsia"/>
          <w:lang w:val="es-ES_tradnl"/>
        </w:rPr>
      </w:pPr>
    </w:p>
    <w:p w14:paraId="665DAC60" w14:textId="4E9EC454" w:rsidR="00847622" w:rsidRPr="00EE5170" w:rsidRDefault="00847622" w:rsidP="00847622">
      <w:pPr>
        <w:numPr>
          <w:ilvl w:val="0"/>
          <w:numId w:val="25"/>
        </w:numPr>
        <w:tabs>
          <w:tab w:val="left" w:pos="426"/>
        </w:tabs>
        <w:spacing w:after="0" w:line="360" w:lineRule="auto"/>
        <w:ind w:left="0" w:firstLine="0"/>
        <w:contextualSpacing/>
        <w:rPr>
          <w:rFonts w:eastAsia="Calibri" w:cs="Arial"/>
          <w:color w:val="000000"/>
          <w:sz w:val="28"/>
          <w:szCs w:val="24"/>
          <w:lang w:val="es-ES" w:eastAsia="es-ES"/>
        </w:rPr>
      </w:pPr>
      <w:r w:rsidRPr="00EE5170">
        <w:rPr>
          <w:rFonts w:eastAsiaTheme="minorEastAsia"/>
          <w:sz w:val="24"/>
          <w:lang w:val="es-ES_tradnl"/>
        </w:rPr>
        <w:t xml:space="preserve">Finalmente, el veintitrés (23) de agosto de dos mil veintiuno, en la Segunda Sesión Extraordinaria, el Pleno de este Órgano Garante aprobó el returno del recurso de revisión que se trata, a la Ponencia de la </w:t>
      </w:r>
      <w:r w:rsidRPr="00EE5170">
        <w:rPr>
          <w:rFonts w:eastAsiaTheme="minorEastAsia"/>
          <w:b/>
          <w:sz w:val="24"/>
          <w:lang w:val="es-ES_tradnl"/>
        </w:rPr>
        <w:t>Comisionada María del Rosario Mejía Ayala</w:t>
      </w:r>
      <w:r w:rsidRPr="00EE5170">
        <w:rPr>
          <w:rFonts w:eastAsiaTheme="minorEastAsia"/>
          <w:sz w:val="24"/>
          <w:lang w:val="es-ES_tradnl"/>
        </w:rPr>
        <w:t>.</w:t>
      </w:r>
    </w:p>
    <w:p w14:paraId="573D5215" w14:textId="77777777" w:rsidR="001103ED" w:rsidRPr="00B65424" w:rsidRDefault="001103ED" w:rsidP="001103ED">
      <w:pPr>
        <w:tabs>
          <w:tab w:val="left" w:pos="426"/>
        </w:tabs>
        <w:spacing w:after="0" w:line="360" w:lineRule="auto"/>
        <w:contextualSpacing/>
        <w:rPr>
          <w:rFonts w:eastAsia="MS Mincho" w:cs="Times New Roman"/>
          <w:color w:val="000000"/>
          <w:sz w:val="24"/>
          <w:szCs w:val="24"/>
          <w:lang w:val="es-ES_tradnl" w:eastAsia="es-ES"/>
        </w:rPr>
      </w:pPr>
    </w:p>
    <w:p w14:paraId="5E1C244E" w14:textId="5C614D7D" w:rsidR="005A0882" w:rsidRPr="00A00A31" w:rsidRDefault="00A00A31" w:rsidP="005A0882">
      <w:pPr>
        <w:numPr>
          <w:ilvl w:val="0"/>
          <w:numId w:val="25"/>
        </w:numPr>
        <w:tabs>
          <w:tab w:val="left" w:pos="426"/>
        </w:tabs>
        <w:spacing w:after="0" w:line="360" w:lineRule="auto"/>
        <w:ind w:left="0" w:firstLine="0"/>
        <w:contextualSpacing/>
        <w:rPr>
          <w:rFonts w:eastAsia="MS Mincho" w:cs="Times New Roman"/>
          <w:color w:val="000000"/>
          <w:sz w:val="24"/>
          <w:szCs w:val="24"/>
          <w:lang w:val="es-ES_tradnl" w:eastAsia="es-ES"/>
        </w:rPr>
      </w:pPr>
      <w:r>
        <w:rPr>
          <w:rFonts w:eastAsia="Calibri" w:cs="Arial"/>
          <w:color w:val="000000"/>
          <w:sz w:val="24"/>
          <w:szCs w:val="24"/>
          <w:lang w:val="es-ES" w:eastAsia="es-ES"/>
        </w:rPr>
        <w:t xml:space="preserve">El </w:t>
      </w:r>
      <w:r w:rsidR="00EE5170">
        <w:rPr>
          <w:rFonts w:eastAsia="Calibri" w:cs="Arial"/>
          <w:color w:val="000000"/>
          <w:sz w:val="24"/>
          <w:szCs w:val="24"/>
          <w:lang w:val="es-ES" w:eastAsia="es-ES"/>
        </w:rPr>
        <w:t>veintiséis (26</w:t>
      </w:r>
      <w:r w:rsidR="001103ED" w:rsidRPr="00B65424">
        <w:rPr>
          <w:rFonts w:eastAsia="Calibri" w:cs="Arial"/>
          <w:color w:val="000000"/>
          <w:sz w:val="24"/>
          <w:szCs w:val="24"/>
          <w:lang w:val="es-ES" w:eastAsia="es-ES"/>
        </w:rPr>
        <w:t>) de agosto de dos mil veintiuno</w:t>
      </w:r>
      <w:r w:rsidR="0097067A">
        <w:rPr>
          <w:rFonts w:eastAsia="MS Mincho" w:cs="Arial"/>
          <w:color w:val="000000"/>
          <w:sz w:val="24"/>
          <w:szCs w:val="24"/>
          <w:lang w:val="es-ES_tradnl" w:eastAsia="es-ES"/>
        </w:rPr>
        <w:t xml:space="preserve">, la </w:t>
      </w:r>
      <w:r w:rsidR="0097067A" w:rsidRPr="0097067A">
        <w:rPr>
          <w:rFonts w:eastAsia="MS Mincho" w:cs="Arial"/>
          <w:b/>
          <w:color w:val="000000"/>
          <w:sz w:val="24"/>
          <w:szCs w:val="24"/>
          <w:lang w:val="es-ES_tradnl" w:eastAsia="es-ES"/>
        </w:rPr>
        <w:t xml:space="preserve">Comisionada </w:t>
      </w:r>
      <w:r w:rsidRPr="0097067A">
        <w:rPr>
          <w:rFonts w:eastAsia="MS Mincho" w:cs="Arial"/>
          <w:b/>
          <w:color w:val="000000"/>
          <w:sz w:val="24"/>
          <w:szCs w:val="24"/>
          <w:lang w:val="es-ES_tradnl" w:eastAsia="es-ES"/>
        </w:rPr>
        <w:t>María del Rosario Mejía Ayala</w:t>
      </w:r>
      <w:r w:rsidR="001103ED" w:rsidRPr="00B65424">
        <w:rPr>
          <w:rFonts w:eastAsia="MS Mincho" w:cs="Arial"/>
          <w:color w:val="000000"/>
          <w:sz w:val="24"/>
          <w:szCs w:val="24"/>
          <w:lang w:val="es-ES_tradnl" w:eastAsia="es-ES"/>
        </w:rPr>
        <w:t xml:space="preserve"> decretó el cierre del periodo de instrucción, por lo que ordenó turnar el expediente acumulado para su resolución, misma que ahora se pronuncia.</w:t>
      </w:r>
    </w:p>
    <w:p w14:paraId="06C38AC0" w14:textId="77777777" w:rsidR="00A00A31" w:rsidRDefault="00A00A31" w:rsidP="00A00A31">
      <w:pPr>
        <w:tabs>
          <w:tab w:val="left" w:pos="426"/>
        </w:tabs>
        <w:spacing w:after="0" w:line="360" w:lineRule="auto"/>
        <w:contextualSpacing/>
        <w:rPr>
          <w:rFonts w:eastAsia="MS Mincho" w:cs="Times New Roman"/>
          <w:color w:val="000000"/>
          <w:sz w:val="24"/>
          <w:szCs w:val="24"/>
          <w:lang w:val="es-ES_tradnl" w:eastAsia="es-ES"/>
        </w:rPr>
      </w:pPr>
    </w:p>
    <w:p w14:paraId="373EFED9" w14:textId="720FB649" w:rsidR="00A00A31" w:rsidRPr="00B65424" w:rsidRDefault="00A00A31" w:rsidP="00A00A31">
      <w:pPr>
        <w:numPr>
          <w:ilvl w:val="0"/>
          <w:numId w:val="25"/>
        </w:numPr>
        <w:tabs>
          <w:tab w:val="left" w:pos="426"/>
        </w:tabs>
        <w:spacing w:after="0" w:line="360" w:lineRule="auto"/>
        <w:ind w:left="0" w:firstLine="0"/>
        <w:contextualSpacing/>
        <w:rPr>
          <w:rFonts w:eastAsia="MS Mincho" w:cs="Times New Roman"/>
          <w:color w:val="000000"/>
          <w:sz w:val="24"/>
          <w:szCs w:val="24"/>
          <w:lang w:val="es-ES_tradnl" w:eastAsia="es-ES"/>
        </w:rPr>
      </w:pPr>
      <w:r>
        <w:rPr>
          <w:rFonts w:eastAsia="MS Mincho" w:cs="Times New Roman"/>
          <w:color w:val="000000"/>
          <w:sz w:val="24"/>
          <w:szCs w:val="24"/>
          <w:lang w:eastAsia="es-ES"/>
        </w:rPr>
        <w:t xml:space="preserve">El </w:t>
      </w:r>
      <w:r w:rsidR="00EE5170">
        <w:rPr>
          <w:rFonts w:eastAsia="MS Mincho" w:cs="Times New Roman"/>
          <w:color w:val="000000"/>
          <w:sz w:val="24"/>
          <w:szCs w:val="24"/>
          <w:lang w:eastAsia="es-ES"/>
        </w:rPr>
        <w:t>veintiséis (26</w:t>
      </w:r>
      <w:r w:rsidRPr="00B65424">
        <w:rPr>
          <w:rFonts w:eastAsia="MS Mincho" w:cs="Times New Roman"/>
          <w:color w:val="000000"/>
          <w:sz w:val="24"/>
          <w:szCs w:val="24"/>
          <w:lang w:eastAsia="es-ES"/>
        </w:rPr>
        <w:t>) de agosto de dos mil veintiuno, con fundamento en el artículo 181 tercer párrafo de la Ley de Transparencia y Acceso a la Información Pública del Estado de México y Municipios, se acordó el plazo de treinta (30) días para resolver el recurso de revisión, sería ampliado por un periodo de quince (15) días hábiles adicionales; por lo que no habiendo más que hacer constar, y:</w:t>
      </w:r>
    </w:p>
    <w:p w14:paraId="0BD06F1D" w14:textId="77777777" w:rsidR="00A00A31" w:rsidRPr="00A00A31" w:rsidRDefault="00A00A31" w:rsidP="00A00A31">
      <w:pPr>
        <w:tabs>
          <w:tab w:val="left" w:pos="426"/>
        </w:tabs>
        <w:spacing w:after="0" w:line="360" w:lineRule="auto"/>
        <w:contextualSpacing/>
        <w:rPr>
          <w:rFonts w:eastAsia="MS Mincho" w:cs="Times New Roman"/>
          <w:color w:val="000000"/>
          <w:sz w:val="24"/>
          <w:szCs w:val="24"/>
          <w:lang w:val="es-ES_tradnl" w:eastAsia="es-ES"/>
        </w:rPr>
      </w:pPr>
    </w:p>
    <w:p w14:paraId="78A9B579" w14:textId="3476C412" w:rsidR="005A0882" w:rsidRPr="00AF5083" w:rsidRDefault="005A0882" w:rsidP="00AF5083">
      <w:pPr>
        <w:pStyle w:val="Ttulo1"/>
        <w:jc w:val="center"/>
        <w:rPr>
          <w:rFonts w:ascii="Palatino Linotype" w:eastAsia="MS Gothic" w:hAnsi="Palatino Linotype"/>
          <w:b/>
          <w:color w:val="auto"/>
          <w:sz w:val="24"/>
        </w:rPr>
      </w:pPr>
      <w:bookmarkStart w:id="7" w:name="_Toc68804758"/>
      <w:bookmarkStart w:id="8" w:name="_Toc80958954"/>
      <w:r w:rsidRPr="00AF5083">
        <w:rPr>
          <w:rFonts w:ascii="Palatino Linotype" w:eastAsia="MS Gothic" w:hAnsi="Palatino Linotype"/>
          <w:b/>
          <w:color w:val="auto"/>
          <w:sz w:val="24"/>
        </w:rPr>
        <w:t>CONSIDERAND</w:t>
      </w:r>
      <w:bookmarkEnd w:id="5"/>
      <w:bookmarkEnd w:id="6"/>
      <w:bookmarkEnd w:id="7"/>
      <w:r w:rsidR="00AF5083" w:rsidRPr="00AF5083">
        <w:rPr>
          <w:rFonts w:ascii="Palatino Linotype" w:eastAsia="MS Gothic" w:hAnsi="Palatino Linotype"/>
          <w:b/>
          <w:color w:val="auto"/>
          <w:sz w:val="24"/>
        </w:rPr>
        <w:t>O</w:t>
      </w:r>
      <w:bookmarkEnd w:id="8"/>
    </w:p>
    <w:p w14:paraId="21A3EDCD" w14:textId="77777777" w:rsidR="005A0882" w:rsidRPr="00B65424" w:rsidRDefault="005A0882" w:rsidP="005A0882">
      <w:pPr>
        <w:spacing w:after="0" w:line="360" w:lineRule="auto"/>
        <w:rPr>
          <w:rFonts w:eastAsia="MS Mincho" w:cs="Times New Roman"/>
          <w:color w:val="000000"/>
          <w:sz w:val="24"/>
          <w:szCs w:val="24"/>
        </w:rPr>
      </w:pPr>
    </w:p>
    <w:p w14:paraId="5E671CAC" w14:textId="0A286F3C" w:rsidR="00D278EE" w:rsidRDefault="005A0882" w:rsidP="00D278EE">
      <w:pPr>
        <w:keepNext/>
        <w:keepLines/>
        <w:spacing w:after="0" w:line="360" w:lineRule="auto"/>
        <w:outlineLvl w:val="1"/>
        <w:rPr>
          <w:rFonts w:eastAsia="MS Gothic" w:cs="Times New Roman"/>
          <w:b/>
          <w:color w:val="000000"/>
          <w:sz w:val="24"/>
          <w:szCs w:val="24"/>
        </w:rPr>
      </w:pPr>
      <w:bookmarkStart w:id="9" w:name="_Toc461555890"/>
      <w:bookmarkStart w:id="10" w:name="_Toc466371859"/>
      <w:bookmarkStart w:id="11" w:name="_Toc68804759"/>
      <w:bookmarkStart w:id="12" w:name="_Toc80958955"/>
      <w:r w:rsidRPr="00B65424">
        <w:rPr>
          <w:rFonts w:eastAsia="MS Gothic" w:cs="Times New Roman"/>
          <w:b/>
          <w:color w:val="000000"/>
          <w:sz w:val="24"/>
          <w:szCs w:val="24"/>
        </w:rPr>
        <w:t>PRIMERO. De la competencia</w:t>
      </w:r>
      <w:bookmarkEnd w:id="9"/>
      <w:bookmarkEnd w:id="10"/>
      <w:bookmarkEnd w:id="11"/>
      <w:r w:rsidRPr="00B65424">
        <w:rPr>
          <w:rFonts w:eastAsia="MS Gothic" w:cs="Times New Roman"/>
          <w:b/>
          <w:color w:val="000000"/>
          <w:sz w:val="24"/>
          <w:szCs w:val="24"/>
        </w:rPr>
        <w:t>.</w:t>
      </w:r>
      <w:bookmarkEnd w:id="12"/>
    </w:p>
    <w:p w14:paraId="4C400612" w14:textId="77777777" w:rsidR="00D278EE" w:rsidRPr="00D278EE" w:rsidRDefault="00D278EE" w:rsidP="00D278EE">
      <w:pPr>
        <w:keepNext/>
        <w:keepLines/>
        <w:spacing w:after="0" w:line="360" w:lineRule="auto"/>
        <w:outlineLvl w:val="1"/>
        <w:rPr>
          <w:rFonts w:eastAsia="MS Gothic" w:cs="Times New Roman"/>
          <w:b/>
          <w:color w:val="000000"/>
          <w:sz w:val="24"/>
          <w:szCs w:val="24"/>
        </w:rPr>
      </w:pPr>
    </w:p>
    <w:p w14:paraId="703271F0" w14:textId="77777777" w:rsidR="00847622" w:rsidRDefault="005A0882" w:rsidP="00847622">
      <w:pPr>
        <w:pStyle w:val="Prrafodelista"/>
        <w:numPr>
          <w:ilvl w:val="0"/>
          <w:numId w:val="25"/>
        </w:numPr>
        <w:tabs>
          <w:tab w:val="left" w:pos="0"/>
        </w:tabs>
        <w:spacing w:after="0" w:line="360" w:lineRule="auto"/>
        <w:ind w:left="0" w:firstLine="0"/>
        <w:rPr>
          <w:rFonts w:eastAsia="MS Mincho" w:cs="Times New Roman"/>
          <w:color w:val="auto"/>
          <w:sz w:val="24"/>
          <w:szCs w:val="24"/>
          <w:lang w:val="es-ES_tradnl" w:eastAsia="es-ES"/>
        </w:rPr>
      </w:pPr>
      <w:r w:rsidRPr="00B65424">
        <w:rPr>
          <w:rFonts w:eastAsia="Calibri" w:cs="Times New Roman"/>
          <w:color w:val="auto"/>
          <w:sz w:val="24"/>
          <w:szCs w:val="24"/>
          <w:lang w:val="es-ES" w:eastAsia="es-ES"/>
        </w:rPr>
        <w:t xml:space="preserve">Este Instituto de Transparencia, Acceso a la Información Pública y Protección de Datos Personales del Estado de México y Municipios, es competente para conocer </w:t>
      </w:r>
      <w:r w:rsidRPr="00B65424">
        <w:rPr>
          <w:rFonts w:eastAsia="Calibri" w:cs="Times New Roman"/>
          <w:color w:val="auto"/>
          <w:sz w:val="24"/>
          <w:szCs w:val="24"/>
          <w:lang w:val="es-ES" w:eastAsia="es-ES"/>
        </w:rPr>
        <w:lastRenderedPageBreak/>
        <w:t xml:space="preserve">y resolver del presente recurso de conformidad con el artículo: 6, apartado A, fracción IV de la </w:t>
      </w:r>
      <w:r w:rsidRPr="00B65424">
        <w:rPr>
          <w:rFonts w:eastAsia="Calibri" w:cs="Times New Roman"/>
          <w:bCs/>
          <w:color w:val="auto"/>
          <w:sz w:val="24"/>
          <w:szCs w:val="24"/>
          <w:lang w:val="es-ES" w:eastAsia="es-ES"/>
        </w:rPr>
        <w:t xml:space="preserve">Constitución Política de los Estados Unidos Mexicanos; </w:t>
      </w:r>
      <w:r w:rsidRPr="00B65424">
        <w:rPr>
          <w:rFonts w:eastAsia="Calibri" w:cs="Arial"/>
          <w:bCs/>
          <w:color w:val="222222"/>
          <w:sz w:val="24"/>
          <w:szCs w:val="24"/>
          <w:shd w:val="clear" w:color="auto" w:fill="FFFFFF"/>
          <w:lang w:val="es-ES"/>
        </w:rPr>
        <w:t>5, párrafos </w:t>
      </w:r>
      <w:r w:rsidRPr="00B65424">
        <w:rPr>
          <w:rFonts w:eastAsia="Calibri" w:cs="Arial"/>
          <w:bCs/>
          <w:color w:val="222222"/>
          <w:sz w:val="24"/>
          <w:szCs w:val="24"/>
          <w:lang w:val="es-ES"/>
        </w:rPr>
        <w:t>vigésimo noveno, trigésimo y trigésimo primero</w:t>
      </w:r>
      <w:r w:rsidRPr="00B65424">
        <w:rPr>
          <w:rFonts w:eastAsia="Calibri" w:cs="Arial"/>
          <w:bCs/>
          <w:color w:val="222222"/>
          <w:sz w:val="24"/>
          <w:szCs w:val="24"/>
          <w:shd w:val="clear" w:color="auto" w:fill="FFFFFF"/>
          <w:lang w:val="es-ES"/>
        </w:rPr>
        <w:t> fracciones IV y V </w:t>
      </w:r>
      <w:r w:rsidRPr="00B65424">
        <w:rPr>
          <w:rFonts w:eastAsia="Calibri" w:cs="Times New Roman"/>
          <w:bCs/>
          <w:color w:val="auto"/>
          <w:sz w:val="24"/>
          <w:szCs w:val="24"/>
          <w:lang w:val="es-ES" w:eastAsia="es-ES"/>
        </w:rPr>
        <w:t>de la Constitución Política del Estado Libre y Soberano de México; artículos 1, 2 fracción II, 13, 29, 36 fracciones I y II, 176</w:t>
      </w:r>
      <w:r w:rsidRPr="00B65424">
        <w:rPr>
          <w:rFonts w:eastAsia="Calibri" w:cs="Times New Roman"/>
          <w:color w:val="auto"/>
          <w:sz w:val="24"/>
          <w:szCs w:val="24"/>
          <w:lang w:val="es-ES" w:eastAsia="es-ES"/>
        </w:rPr>
        <w:t xml:space="preserve">, 178, 179, 181 párrafo tercero y 185 </w:t>
      </w:r>
      <w:r w:rsidRPr="00B65424">
        <w:rPr>
          <w:rFonts w:eastAsia="Calibri" w:cs="Arial"/>
          <w:color w:val="auto"/>
          <w:sz w:val="24"/>
          <w:szCs w:val="24"/>
          <w:lang w:val="es-ES" w:eastAsia="es-ES"/>
        </w:rPr>
        <w:t>de la Ley de Transparencia y Acceso a la Información Pública del Estado de México y Municipios; 7, 9 fracciones I y XXIV, y 11 del Reglamento Interior del Instituto de Transparencia, Acceso a la Información Pública y Protección de Datos Personales del Estado de México y Municipios</w:t>
      </w:r>
      <w:r w:rsidRPr="00B65424">
        <w:rPr>
          <w:rFonts w:eastAsia="MS Mincho" w:cs="Times New Roman"/>
          <w:color w:val="auto"/>
          <w:sz w:val="24"/>
          <w:szCs w:val="24"/>
          <w:lang w:val="es-ES_tradnl" w:eastAsia="es-ES"/>
        </w:rPr>
        <w:t>.</w:t>
      </w:r>
    </w:p>
    <w:p w14:paraId="6141888F" w14:textId="77777777" w:rsidR="00847622" w:rsidRDefault="00847622" w:rsidP="00847622">
      <w:pPr>
        <w:pStyle w:val="Prrafodelista"/>
        <w:tabs>
          <w:tab w:val="left" w:pos="0"/>
        </w:tabs>
        <w:spacing w:after="0" w:line="360" w:lineRule="auto"/>
        <w:ind w:left="0"/>
        <w:rPr>
          <w:rFonts w:eastAsia="MS Mincho" w:cs="Times New Roman"/>
          <w:color w:val="auto"/>
          <w:sz w:val="24"/>
          <w:szCs w:val="24"/>
          <w:lang w:val="es-ES_tradnl" w:eastAsia="es-ES"/>
        </w:rPr>
      </w:pPr>
    </w:p>
    <w:p w14:paraId="5AECA5C6" w14:textId="7A298182" w:rsidR="00847622" w:rsidRPr="00847622" w:rsidRDefault="00847622" w:rsidP="00847622">
      <w:pPr>
        <w:pStyle w:val="Prrafodelista"/>
        <w:numPr>
          <w:ilvl w:val="0"/>
          <w:numId w:val="25"/>
        </w:numPr>
        <w:tabs>
          <w:tab w:val="left" w:pos="0"/>
        </w:tabs>
        <w:spacing w:after="0" w:line="360" w:lineRule="auto"/>
        <w:ind w:left="0" w:firstLine="0"/>
        <w:rPr>
          <w:rFonts w:eastAsia="MS Mincho" w:cs="Times New Roman"/>
          <w:color w:val="auto"/>
          <w:sz w:val="24"/>
          <w:szCs w:val="24"/>
          <w:lang w:val="es-ES_tradnl" w:eastAsia="es-ES"/>
        </w:rPr>
      </w:pPr>
      <w:r>
        <w:rPr>
          <w:rFonts w:eastAsia="Times New Roman" w:cs="Times New Roman"/>
          <w:color w:val="auto"/>
          <w:sz w:val="24"/>
          <w:szCs w:val="24"/>
          <w:lang w:val="es-ES" w:eastAsia="es-ES_tradnl"/>
        </w:rPr>
        <w:t xml:space="preserve">Consecuentemente, este </w:t>
      </w:r>
      <w:r w:rsidRPr="00847622">
        <w:rPr>
          <w:rFonts w:eastAsia="Times New Roman" w:cs="Times New Roman"/>
          <w:color w:val="auto"/>
          <w:sz w:val="24"/>
          <w:szCs w:val="24"/>
          <w:lang w:val="es-ES" w:eastAsia="es-ES_tradnl"/>
        </w:rPr>
        <w:t xml:space="preserve">Órgano Garante estima pertinente realizar un pronunciamiento, ya que consientes de la situación que se vive en la actualidad a fin de otorgar a los ciudadanos herramientas ágiles y accesibles para el ejercicio de los derechos humanos que se tutelan, se considera </w:t>
      </w:r>
      <w:r>
        <w:rPr>
          <w:rFonts w:eastAsia="Times New Roman" w:cs="Times New Roman"/>
          <w:color w:val="auto"/>
          <w:sz w:val="24"/>
          <w:szCs w:val="24"/>
          <w:lang w:val="es-ES" w:eastAsia="es-ES_tradnl"/>
        </w:rPr>
        <w:t xml:space="preserve">que a pesar </w:t>
      </w:r>
      <w:r w:rsidR="0070351C">
        <w:rPr>
          <w:rFonts w:eastAsia="Times New Roman" w:cs="Times New Roman"/>
          <w:color w:val="auto"/>
          <w:sz w:val="24"/>
          <w:szCs w:val="24"/>
          <w:lang w:val="es-ES" w:eastAsia="es-ES_tradnl"/>
        </w:rPr>
        <w:t xml:space="preserve">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w:t>
      </w:r>
    </w:p>
    <w:p w14:paraId="09AA08C6" w14:textId="77777777" w:rsidR="005A0882" w:rsidRPr="00B65424" w:rsidRDefault="005A0882" w:rsidP="005A0882">
      <w:pPr>
        <w:tabs>
          <w:tab w:val="left" w:pos="426"/>
        </w:tabs>
        <w:spacing w:after="0" w:line="360" w:lineRule="auto"/>
        <w:contextualSpacing/>
        <w:rPr>
          <w:rFonts w:eastAsia="Calibri" w:cs="Times New Roman"/>
          <w:b/>
          <w:color w:val="000000"/>
          <w:sz w:val="24"/>
          <w:szCs w:val="24"/>
          <w:lang w:val="es-ES" w:eastAsia="es-ES"/>
        </w:rPr>
      </w:pPr>
    </w:p>
    <w:p w14:paraId="5B1F5232" w14:textId="77777777" w:rsidR="005A0882" w:rsidRPr="00AF5083" w:rsidRDefault="005A0882" w:rsidP="00AF5083">
      <w:pPr>
        <w:pStyle w:val="Ttulo1"/>
        <w:rPr>
          <w:rFonts w:ascii="Palatino Linotype" w:eastAsia="MS Gothic" w:hAnsi="Palatino Linotype"/>
          <w:b/>
          <w:color w:val="auto"/>
          <w:sz w:val="24"/>
          <w:szCs w:val="24"/>
        </w:rPr>
      </w:pPr>
      <w:bookmarkStart w:id="13" w:name="_Toc461555891"/>
      <w:bookmarkStart w:id="14" w:name="_Toc466371860"/>
      <w:bookmarkStart w:id="15" w:name="_Toc68804760"/>
      <w:bookmarkStart w:id="16" w:name="_Toc80958956"/>
      <w:r w:rsidRPr="00AF5083">
        <w:rPr>
          <w:rFonts w:ascii="Palatino Linotype" w:eastAsia="MS Gothic" w:hAnsi="Palatino Linotype"/>
          <w:b/>
          <w:color w:val="auto"/>
          <w:sz w:val="24"/>
          <w:szCs w:val="24"/>
        </w:rPr>
        <w:lastRenderedPageBreak/>
        <w:t>SEGUNDO. De la oportunidad y procedencia.</w:t>
      </w:r>
      <w:bookmarkEnd w:id="13"/>
      <w:bookmarkEnd w:id="14"/>
      <w:bookmarkEnd w:id="15"/>
      <w:bookmarkEnd w:id="16"/>
    </w:p>
    <w:p w14:paraId="5BA11FD4" w14:textId="77777777" w:rsidR="005A0882" w:rsidRPr="00AF5083" w:rsidRDefault="005A0882" w:rsidP="00AF5083">
      <w:pPr>
        <w:pStyle w:val="Ttulo1"/>
        <w:rPr>
          <w:rFonts w:ascii="Palatino Linotype" w:eastAsia="MS Gothic" w:hAnsi="Palatino Linotype"/>
          <w:b/>
          <w:color w:val="auto"/>
          <w:sz w:val="24"/>
          <w:szCs w:val="24"/>
        </w:rPr>
      </w:pPr>
    </w:p>
    <w:p w14:paraId="4F4EF5C9" w14:textId="77777777" w:rsidR="005A0882" w:rsidRPr="00AF5083" w:rsidRDefault="005A0882" w:rsidP="00AF5083">
      <w:pPr>
        <w:pStyle w:val="Ttulo1"/>
        <w:rPr>
          <w:rFonts w:ascii="Palatino Linotype" w:eastAsia="MS Gothic" w:hAnsi="Palatino Linotype"/>
          <w:b/>
          <w:color w:val="auto"/>
          <w:sz w:val="24"/>
          <w:szCs w:val="24"/>
        </w:rPr>
      </w:pPr>
      <w:bookmarkStart w:id="17" w:name="_Toc67587985"/>
      <w:bookmarkStart w:id="18" w:name="_Toc68804761"/>
      <w:bookmarkStart w:id="19" w:name="_Toc80958957"/>
      <w:r w:rsidRPr="00AF5083">
        <w:rPr>
          <w:rFonts w:ascii="Palatino Linotype" w:eastAsia="MS Gothic" w:hAnsi="Palatino Linotype"/>
          <w:b/>
          <w:color w:val="auto"/>
          <w:sz w:val="24"/>
          <w:szCs w:val="24"/>
        </w:rPr>
        <w:t>I. De la interposición del recurso.</w:t>
      </w:r>
      <w:bookmarkEnd w:id="17"/>
      <w:bookmarkEnd w:id="18"/>
      <w:bookmarkEnd w:id="19"/>
      <w:r w:rsidRPr="00AF5083">
        <w:rPr>
          <w:rFonts w:ascii="Palatino Linotype" w:eastAsia="MS Gothic" w:hAnsi="Palatino Linotype"/>
          <w:b/>
          <w:color w:val="auto"/>
          <w:sz w:val="24"/>
          <w:szCs w:val="24"/>
        </w:rPr>
        <w:t xml:space="preserve"> </w:t>
      </w:r>
    </w:p>
    <w:p w14:paraId="2337FDD5" w14:textId="77777777" w:rsidR="005A0882" w:rsidRPr="00B65424" w:rsidRDefault="005A0882" w:rsidP="005A0882">
      <w:pPr>
        <w:keepNext/>
        <w:keepLines/>
        <w:tabs>
          <w:tab w:val="left" w:pos="0"/>
        </w:tabs>
        <w:spacing w:after="0" w:line="360" w:lineRule="auto"/>
        <w:contextualSpacing/>
        <w:outlineLvl w:val="0"/>
        <w:rPr>
          <w:rFonts w:eastAsia="MS Gothic" w:cs="Times New Roman"/>
          <w:b/>
          <w:color w:val="auto"/>
          <w:sz w:val="24"/>
          <w:szCs w:val="24"/>
        </w:rPr>
      </w:pPr>
    </w:p>
    <w:p w14:paraId="361197BE" w14:textId="51B4926A" w:rsidR="005A0882" w:rsidRPr="00B65424" w:rsidRDefault="005A0882" w:rsidP="006110A6">
      <w:pPr>
        <w:numPr>
          <w:ilvl w:val="0"/>
          <w:numId w:val="25"/>
        </w:numPr>
        <w:spacing w:after="0" w:line="360" w:lineRule="auto"/>
        <w:ind w:left="0" w:right="49" w:firstLine="0"/>
        <w:contextualSpacing/>
        <w:rPr>
          <w:rFonts w:eastAsia="Times New Roman" w:cs="Times New Roman"/>
          <w:color w:val="auto"/>
          <w:sz w:val="24"/>
          <w:szCs w:val="24"/>
          <w:lang w:val="es-ES_tradnl" w:eastAsia="es-ES"/>
        </w:rPr>
      </w:pPr>
      <w:r w:rsidRPr="00B65424">
        <w:rPr>
          <w:rFonts w:eastAsia="Calibri" w:cs="Arial"/>
          <w:color w:val="auto"/>
          <w:sz w:val="24"/>
          <w:szCs w:val="24"/>
          <w:lang w:val="es-ES_tradnl" w:eastAsia="es-ES"/>
        </w:rPr>
        <w:t xml:space="preserve">El medio de impugnación fue presentado a través del </w:t>
      </w:r>
      <w:r w:rsidRPr="00B65424">
        <w:rPr>
          <w:rFonts w:eastAsia="Calibri" w:cs="Arial"/>
          <w:b/>
          <w:color w:val="auto"/>
          <w:sz w:val="24"/>
          <w:szCs w:val="24"/>
          <w:lang w:val="es-ES_tradnl" w:eastAsia="es-ES"/>
        </w:rPr>
        <w:t>SAIMEX,</w:t>
      </w:r>
      <w:r w:rsidRPr="00B65424">
        <w:rPr>
          <w:rFonts w:eastAsia="Calibri" w:cs="Arial"/>
          <w:color w:val="auto"/>
          <w:sz w:val="24"/>
          <w:szCs w:val="24"/>
          <w:lang w:val="es-ES_tradnl" w:eastAsia="es-ES"/>
        </w:rPr>
        <w:t xml:space="preserve"> en el formato previamente aprobado para tal efecto y dentro del plazo legal de quince días hábiles otorgados; para el caso en particular es de señalar que el </w:t>
      </w:r>
      <w:r w:rsidRPr="00B65424">
        <w:rPr>
          <w:rFonts w:eastAsia="Calibri" w:cs="Arial"/>
          <w:b/>
          <w:color w:val="auto"/>
          <w:sz w:val="24"/>
          <w:szCs w:val="24"/>
          <w:lang w:val="es-ES_tradnl" w:eastAsia="es-ES"/>
        </w:rPr>
        <w:t>SUJETO OBLIGADO</w:t>
      </w:r>
      <w:r w:rsidR="006110A6" w:rsidRPr="00B65424">
        <w:rPr>
          <w:rFonts w:eastAsia="Calibri" w:cs="Arial"/>
          <w:color w:val="auto"/>
          <w:sz w:val="24"/>
          <w:szCs w:val="24"/>
          <w:lang w:val="es-ES_tradnl" w:eastAsia="es-ES"/>
        </w:rPr>
        <w:t xml:space="preserve"> entregó respuesta el día once (11</w:t>
      </w:r>
      <w:r w:rsidRPr="00B65424">
        <w:rPr>
          <w:rFonts w:eastAsia="Calibri" w:cs="Arial"/>
          <w:color w:val="auto"/>
          <w:sz w:val="24"/>
          <w:szCs w:val="24"/>
          <w:lang w:val="es-ES_tradnl" w:eastAsia="es-ES"/>
        </w:rPr>
        <w:t>) de</w:t>
      </w:r>
      <w:r w:rsidR="006110A6" w:rsidRPr="00B65424">
        <w:rPr>
          <w:rFonts w:eastAsia="Calibri" w:cs="Arial"/>
          <w:color w:val="auto"/>
          <w:sz w:val="24"/>
          <w:szCs w:val="24"/>
          <w:lang w:val="es-ES_tradnl" w:eastAsia="es-ES"/>
        </w:rPr>
        <w:t xml:space="preserve"> junio</w:t>
      </w:r>
      <w:r w:rsidRPr="00B65424">
        <w:rPr>
          <w:rFonts w:eastAsia="Calibri" w:cs="Arial"/>
          <w:color w:val="auto"/>
          <w:sz w:val="24"/>
          <w:szCs w:val="24"/>
          <w:lang w:val="es-ES_tradnl" w:eastAsia="es-ES"/>
        </w:rPr>
        <w:t xml:space="preserve"> de dos mil veintiuno</w:t>
      </w:r>
      <w:r w:rsidRPr="00B65424">
        <w:rPr>
          <w:rFonts w:eastAsia="Calibri" w:cs="Arial"/>
          <w:color w:val="auto"/>
          <w:sz w:val="24"/>
          <w:szCs w:val="24"/>
        </w:rPr>
        <w:t>, el plazo para interponer el recurso de r</w:t>
      </w:r>
      <w:r w:rsidR="006110A6" w:rsidRPr="00B65424">
        <w:rPr>
          <w:rFonts w:eastAsia="Calibri" w:cs="Arial"/>
          <w:color w:val="auto"/>
          <w:sz w:val="24"/>
          <w:szCs w:val="24"/>
        </w:rPr>
        <w:t>evisión trascurrió del catorce (14) de junio al dos (02) de jul</w:t>
      </w:r>
      <w:r w:rsidRPr="00B65424">
        <w:rPr>
          <w:rFonts w:eastAsia="Calibri" w:cs="Arial"/>
          <w:color w:val="auto"/>
          <w:sz w:val="24"/>
          <w:szCs w:val="24"/>
        </w:rPr>
        <w:t>io de dos mil veintiuno por lo que si el particular interpuso recu</w:t>
      </w:r>
      <w:r w:rsidR="006110A6" w:rsidRPr="00B65424">
        <w:rPr>
          <w:rFonts w:eastAsia="Calibri" w:cs="Arial"/>
          <w:color w:val="auto"/>
          <w:sz w:val="24"/>
          <w:szCs w:val="24"/>
        </w:rPr>
        <w:t>rso de revisión el veintinueve (29) de julio</w:t>
      </w:r>
      <w:r w:rsidRPr="00B65424">
        <w:rPr>
          <w:rFonts w:eastAsia="Calibri" w:cs="Arial"/>
          <w:color w:val="auto"/>
          <w:sz w:val="24"/>
          <w:szCs w:val="24"/>
        </w:rPr>
        <w:t xml:space="preserve"> de dos mil veintiuno </w:t>
      </w:r>
      <w:r w:rsidRPr="00B65424">
        <w:rPr>
          <w:rFonts w:eastAsia="Times New Roman" w:cs="Times New Roman"/>
          <w:color w:val="auto"/>
          <w:sz w:val="24"/>
          <w:szCs w:val="24"/>
          <w:lang w:val="es-ES_tradnl" w:eastAsia="es-ES"/>
        </w:rPr>
        <w:t xml:space="preserve">se encuentra dentro del periodo establecido por la Ley. </w:t>
      </w:r>
    </w:p>
    <w:p w14:paraId="792D3322" w14:textId="77777777" w:rsidR="005A0882" w:rsidRPr="00B65424" w:rsidRDefault="005A0882" w:rsidP="005A0882">
      <w:pPr>
        <w:keepNext/>
        <w:keepLines/>
        <w:spacing w:after="0"/>
        <w:outlineLvl w:val="0"/>
        <w:rPr>
          <w:rFonts w:eastAsia="Times New Roman" w:cs="Times New Roman"/>
          <w:b/>
          <w:color w:val="auto"/>
          <w:sz w:val="24"/>
          <w:szCs w:val="24"/>
        </w:rPr>
      </w:pPr>
      <w:bookmarkStart w:id="20" w:name="_Toc67587987"/>
      <w:bookmarkStart w:id="21" w:name="_Toc68804763"/>
    </w:p>
    <w:p w14:paraId="560FA180" w14:textId="545C77D1" w:rsidR="005A0882" w:rsidRPr="00AF5083" w:rsidRDefault="001103ED" w:rsidP="00AF5083">
      <w:pPr>
        <w:pStyle w:val="Ttulo1"/>
        <w:rPr>
          <w:rFonts w:ascii="Palatino Linotype" w:eastAsia="Times New Roman" w:hAnsi="Palatino Linotype"/>
          <w:b/>
          <w:sz w:val="24"/>
          <w:szCs w:val="24"/>
        </w:rPr>
      </w:pPr>
      <w:bookmarkStart w:id="22" w:name="_Toc80958958"/>
      <w:r w:rsidRPr="00AF5083">
        <w:rPr>
          <w:rFonts w:ascii="Palatino Linotype" w:eastAsia="Times New Roman" w:hAnsi="Palatino Linotype"/>
          <w:b/>
          <w:color w:val="auto"/>
          <w:sz w:val="24"/>
          <w:szCs w:val="24"/>
        </w:rPr>
        <w:t>II</w:t>
      </w:r>
      <w:r w:rsidR="005A0882" w:rsidRPr="00AF5083">
        <w:rPr>
          <w:rFonts w:ascii="Palatino Linotype" w:eastAsia="Times New Roman" w:hAnsi="Palatino Linotype"/>
          <w:b/>
          <w:color w:val="auto"/>
          <w:sz w:val="24"/>
          <w:szCs w:val="24"/>
        </w:rPr>
        <w:t>. De la determinación sobre la procedibilidad del recurso.</w:t>
      </w:r>
      <w:bookmarkEnd w:id="20"/>
      <w:bookmarkEnd w:id="21"/>
      <w:bookmarkEnd w:id="22"/>
      <w:r w:rsidR="005A0882" w:rsidRPr="00AF5083">
        <w:rPr>
          <w:rFonts w:ascii="Palatino Linotype" w:eastAsia="Times New Roman" w:hAnsi="Palatino Linotype"/>
          <w:b/>
          <w:color w:val="auto"/>
          <w:sz w:val="24"/>
          <w:szCs w:val="24"/>
        </w:rPr>
        <w:t xml:space="preserve"> </w:t>
      </w:r>
    </w:p>
    <w:p w14:paraId="30B398F9" w14:textId="31A57BE7" w:rsidR="005A0882" w:rsidRPr="00B65424" w:rsidRDefault="00AF5083" w:rsidP="00AF5083">
      <w:pPr>
        <w:tabs>
          <w:tab w:val="left" w:pos="6090"/>
        </w:tabs>
        <w:spacing w:after="0" w:line="360" w:lineRule="auto"/>
        <w:ind w:right="49"/>
        <w:contextualSpacing/>
        <w:rPr>
          <w:rFonts w:eastAsia="Times New Roman" w:cs="Times New Roman"/>
          <w:color w:val="auto"/>
          <w:sz w:val="24"/>
          <w:szCs w:val="24"/>
          <w:lang w:val="es-ES_tradnl" w:eastAsia="es-ES"/>
        </w:rPr>
      </w:pPr>
      <w:r>
        <w:rPr>
          <w:rFonts w:eastAsia="Times New Roman" w:cs="Times New Roman"/>
          <w:color w:val="auto"/>
          <w:sz w:val="24"/>
          <w:szCs w:val="24"/>
          <w:lang w:val="es-ES_tradnl" w:eastAsia="es-ES"/>
        </w:rPr>
        <w:tab/>
      </w:r>
    </w:p>
    <w:p w14:paraId="75004A64" w14:textId="77777777" w:rsidR="005A0882" w:rsidRPr="00B65424" w:rsidRDefault="005A0882" w:rsidP="001103ED">
      <w:pPr>
        <w:numPr>
          <w:ilvl w:val="0"/>
          <w:numId w:val="25"/>
        </w:numPr>
        <w:spacing w:after="0" w:line="360" w:lineRule="auto"/>
        <w:ind w:left="0" w:right="49" w:firstLine="0"/>
        <w:contextualSpacing/>
        <w:rPr>
          <w:rFonts w:eastAsia="Times New Roman" w:cs="Times New Roman"/>
          <w:color w:val="auto"/>
          <w:sz w:val="24"/>
          <w:szCs w:val="24"/>
          <w:lang w:val="es-ES_tradnl" w:eastAsia="es-ES"/>
        </w:rPr>
      </w:pPr>
      <w:r w:rsidRPr="00B65424">
        <w:rPr>
          <w:rFonts w:eastAsia="Calibri" w:cs="Arial"/>
          <w:color w:val="auto"/>
          <w:sz w:val="24"/>
          <w:szCs w:val="24"/>
          <w:lang w:val="es-ES_tradnl" w:eastAsia="es-ES"/>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2732D88A" w14:textId="77777777" w:rsidR="005A0882" w:rsidRPr="00B65424" w:rsidRDefault="005A0882" w:rsidP="005A0882">
      <w:pPr>
        <w:spacing w:after="0" w:line="360" w:lineRule="auto"/>
        <w:ind w:right="49"/>
        <w:contextualSpacing/>
        <w:rPr>
          <w:rFonts w:eastAsia="Times New Roman" w:cs="Times New Roman"/>
          <w:color w:val="auto"/>
          <w:sz w:val="24"/>
          <w:szCs w:val="24"/>
          <w:lang w:val="es-ES_tradnl" w:eastAsia="es-ES"/>
        </w:rPr>
      </w:pPr>
    </w:p>
    <w:p w14:paraId="64A9E37F" w14:textId="53F143B5" w:rsidR="005A0882" w:rsidRPr="0070351C" w:rsidRDefault="005A0882" w:rsidP="00AF5083">
      <w:pPr>
        <w:pStyle w:val="Ttulo1"/>
        <w:rPr>
          <w:rFonts w:eastAsia="MS Gothic" w:cs="Times New Roman"/>
          <w:b/>
          <w:color w:val="000000"/>
          <w:sz w:val="24"/>
          <w:szCs w:val="24"/>
          <w:lang w:val="es-ES_tradnl" w:eastAsia="es-ES"/>
        </w:rPr>
      </w:pPr>
      <w:bookmarkStart w:id="23" w:name="_Toc63348474"/>
      <w:bookmarkStart w:id="24" w:name="_Toc67587988"/>
      <w:bookmarkStart w:id="25" w:name="_Toc68804764"/>
      <w:bookmarkStart w:id="26" w:name="_Toc80958959"/>
      <w:r w:rsidRPr="00AF5083">
        <w:rPr>
          <w:rFonts w:ascii="Palatino Linotype" w:eastAsia="MS Gothic" w:hAnsi="Palatino Linotype"/>
          <w:b/>
          <w:color w:val="auto"/>
          <w:sz w:val="24"/>
          <w:szCs w:val="24"/>
          <w:lang w:val="es-ES_tradnl" w:eastAsia="es-ES"/>
        </w:rPr>
        <w:lastRenderedPageBreak/>
        <w:t>TERCERO.</w:t>
      </w:r>
      <w:bookmarkStart w:id="27" w:name="_Toc67587990"/>
      <w:bookmarkStart w:id="28" w:name="_Toc68804766"/>
      <w:bookmarkStart w:id="29" w:name="_Toc455991148"/>
      <w:bookmarkStart w:id="30" w:name="_Toc450120669"/>
      <w:bookmarkStart w:id="31" w:name="_Toc461555896"/>
      <w:bookmarkStart w:id="32" w:name="_Toc462154385"/>
      <w:bookmarkStart w:id="33" w:name="_Toc462660376"/>
      <w:bookmarkStart w:id="34" w:name="_Toc462660687"/>
      <w:bookmarkStart w:id="35" w:name="_Toc462660766"/>
      <w:bookmarkStart w:id="36" w:name="_Toc465264624"/>
      <w:bookmarkStart w:id="37" w:name="_Toc465264870"/>
      <w:bookmarkStart w:id="38" w:name="_Toc465266520"/>
      <w:bookmarkStart w:id="39" w:name="_Toc466302258"/>
      <w:bookmarkStart w:id="40" w:name="_Toc466371866"/>
      <w:bookmarkStart w:id="41" w:name="_Toc466371925"/>
      <w:bookmarkStart w:id="42" w:name="_Toc466377654"/>
      <w:bookmarkStart w:id="43" w:name="_Toc478549736"/>
      <w:bookmarkStart w:id="44" w:name="_Toc478572850"/>
      <w:bookmarkStart w:id="45" w:name="_Toc479238537"/>
      <w:bookmarkEnd w:id="23"/>
      <w:bookmarkEnd w:id="24"/>
      <w:bookmarkEnd w:id="25"/>
      <w:r w:rsidRPr="00AF5083">
        <w:rPr>
          <w:rFonts w:ascii="Palatino Linotype" w:eastAsia="MS Gothic" w:hAnsi="Palatino Linotype"/>
          <w:b/>
          <w:color w:val="auto"/>
          <w:sz w:val="24"/>
          <w:szCs w:val="24"/>
          <w:lang w:val="es-ES_tradnl" w:eastAsia="es-ES"/>
        </w:rPr>
        <w:t xml:space="preserve"> Del planteamiento de la </w:t>
      </w:r>
      <w:r w:rsidRPr="00AF5083">
        <w:rPr>
          <w:rFonts w:ascii="Palatino Linotype" w:eastAsia="MS Gothic" w:hAnsi="Palatino Linotype"/>
          <w:b/>
          <w:i/>
          <w:color w:val="auto"/>
          <w:sz w:val="24"/>
          <w:szCs w:val="24"/>
          <w:lang w:val="es-ES_tradnl" w:eastAsia="es-ES"/>
        </w:rPr>
        <w:t>Litis.</w:t>
      </w:r>
      <w:bookmarkEnd w:id="26"/>
      <w:bookmarkEnd w:id="27"/>
      <w:bookmarkEnd w:id="28"/>
    </w:p>
    <w:p w14:paraId="6C49CA1F" w14:textId="1EF4E1A8" w:rsidR="005A0882" w:rsidRPr="00B65424" w:rsidRDefault="005A0882" w:rsidP="005A0882">
      <w:pPr>
        <w:keepNext/>
        <w:keepLines/>
        <w:spacing w:after="0" w:line="360" w:lineRule="auto"/>
        <w:outlineLvl w:val="0"/>
        <w:rPr>
          <w:rFonts w:eastAsia="MS Gothic" w:cs="Times New Roman"/>
          <w:b/>
          <w:i/>
          <w:color w:val="000000"/>
          <w:sz w:val="24"/>
          <w:szCs w:val="24"/>
          <w:lang w:val="es-ES_tradnl" w:eastAsia="es-ES"/>
        </w:rPr>
      </w:pPr>
    </w:p>
    <w:p w14:paraId="64897645" w14:textId="77777777" w:rsidR="005A0882" w:rsidRPr="00B65424" w:rsidRDefault="005A0882" w:rsidP="001103ED">
      <w:pPr>
        <w:numPr>
          <w:ilvl w:val="0"/>
          <w:numId w:val="25"/>
        </w:numPr>
        <w:spacing w:after="0" w:line="360" w:lineRule="auto"/>
        <w:ind w:left="0" w:firstLine="0"/>
        <w:contextualSpacing/>
        <w:rPr>
          <w:rFonts w:eastAsia="Times New Roman" w:cs="Times New Roman"/>
          <w:i/>
          <w:color w:val="auto"/>
          <w:sz w:val="24"/>
          <w:szCs w:val="24"/>
          <w:lang w:val="es-ES_tradnl" w:eastAsia="es-ES"/>
        </w:rPr>
      </w:pPr>
      <w:r w:rsidRPr="00B65424">
        <w:rPr>
          <w:rFonts w:eastAsia="Times New Roman" w:cs="Arial"/>
          <w:color w:val="auto"/>
          <w:sz w:val="24"/>
          <w:szCs w:val="24"/>
          <w:lang w:val="es-ES_tradnl" w:eastAsia="es-ES"/>
        </w:rPr>
        <w:t xml:space="preserve">El recurso revisión tiene como finalidad reparar cualquier posible afectación al derecho de acceso a la información pública en términos del Título Octavo de la </w:t>
      </w:r>
      <w:r w:rsidRPr="00B65424">
        <w:rPr>
          <w:rFonts w:eastAsia="Calibri" w:cs="Arial"/>
          <w:color w:val="auto"/>
          <w:sz w:val="24"/>
          <w:szCs w:val="24"/>
          <w:lang w:val="es-ES" w:eastAsia="es-ES"/>
        </w:rPr>
        <w:t>Ley de Transparencia y Acceso a la Información Pública del Estado de México y Municipios</w:t>
      </w:r>
      <w:r w:rsidRPr="00B65424">
        <w:rPr>
          <w:rFonts w:eastAsia="Times New Roman" w:cs="Arial"/>
          <w:color w:val="auto"/>
          <w:sz w:val="24"/>
          <w:szCs w:val="24"/>
          <w:lang w:val="es-ES_tradnl" w:eastAsia="es-ES"/>
        </w:rPr>
        <w:t xml:space="preserve"> y determinar la confirmación; revocación o modificación; desechamiento o sobreseimiento; y en su caso ordenar la entrega de la información, respecto a las respuestas o falta de ellas de los Sujetos Obligados. </w:t>
      </w:r>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14:paraId="088B2DEE" w14:textId="77777777" w:rsidR="005A0882" w:rsidRPr="00B65424" w:rsidRDefault="005A0882" w:rsidP="005A0882">
      <w:pPr>
        <w:spacing w:after="0" w:line="360" w:lineRule="auto"/>
        <w:contextualSpacing/>
        <w:rPr>
          <w:rFonts w:eastAsia="Times New Roman" w:cs="Times New Roman"/>
          <w:i/>
          <w:color w:val="auto"/>
          <w:sz w:val="24"/>
          <w:szCs w:val="24"/>
          <w:lang w:val="es-ES_tradnl" w:eastAsia="es-ES"/>
        </w:rPr>
      </w:pPr>
    </w:p>
    <w:p w14:paraId="5E6DB669" w14:textId="320F78C8" w:rsidR="005A0882" w:rsidRPr="00B65424" w:rsidRDefault="005A0882" w:rsidP="001103ED">
      <w:pPr>
        <w:numPr>
          <w:ilvl w:val="0"/>
          <w:numId w:val="25"/>
        </w:numPr>
        <w:spacing w:after="0" w:line="360" w:lineRule="auto"/>
        <w:ind w:left="0" w:firstLine="0"/>
        <w:contextualSpacing/>
        <w:rPr>
          <w:rFonts w:eastAsia="Times New Roman" w:cs="Times New Roman"/>
          <w:i/>
          <w:color w:val="auto"/>
          <w:sz w:val="24"/>
          <w:szCs w:val="24"/>
          <w:lang w:val="es-ES_tradnl" w:eastAsia="es-ES"/>
        </w:rPr>
      </w:pPr>
      <w:r w:rsidRPr="00B65424">
        <w:rPr>
          <w:rFonts w:eastAsia="MS Mincho" w:cs="Times New Roman"/>
          <w:color w:val="auto"/>
          <w:sz w:val="24"/>
          <w:szCs w:val="24"/>
          <w:lang w:val="es-ES_tradnl" w:eastAsia="es-ES"/>
        </w:rPr>
        <w:t>De las constancias en el expediente al rubro indicado, se desprende que el particular solicitó</w:t>
      </w:r>
      <w:r w:rsidR="00167737" w:rsidRPr="00B65424">
        <w:rPr>
          <w:rFonts w:eastAsia="MS Mincho" w:cs="Times New Roman"/>
          <w:color w:val="auto"/>
          <w:sz w:val="24"/>
          <w:szCs w:val="24"/>
          <w:lang w:val="es-ES_tradnl" w:eastAsia="es-ES"/>
        </w:rPr>
        <w:t xml:space="preserve"> acceso a información relacionada con diversos convenios de colaboración</w:t>
      </w:r>
      <w:r w:rsidRPr="00B65424">
        <w:rPr>
          <w:rFonts w:eastAsia="MS Mincho" w:cs="Times New Roman"/>
          <w:color w:val="auto"/>
          <w:sz w:val="24"/>
          <w:szCs w:val="24"/>
          <w:lang w:val="es-ES_tradnl" w:eastAsia="es-ES"/>
        </w:rPr>
        <w:t>, requerimiento</w:t>
      </w:r>
      <w:r w:rsidR="00167737" w:rsidRPr="00B65424">
        <w:rPr>
          <w:rFonts w:eastAsia="MS Mincho" w:cs="Times New Roman"/>
          <w:color w:val="auto"/>
          <w:sz w:val="24"/>
          <w:szCs w:val="24"/>
          <w:lang w:val="es-ES_tradnl" w:eastAsia="es-ES"/>
        </w:rPr>
        <w:t>s</w:t>
      </w:r>
      <w:r w:rsidRPr="00B65424">
        <w:rPr>
          <w:rFonts w:eastAsia="MS Mincho" w:cs="Times New Roman"/>
          <w:color w:val="auto"/>
          <w:sz w:val="24"/>
          <w:szCs w:val="24"/>
          <w:lang w:val="es-ES_tradnl" w:eastAsia="es-ES"/>
        </w:rPr>
        <w:t>, al que se respondió por parte del Sujeto Obligado</w:t>
      </w:r>
      <w:r w:rsidR="00167737" w:rsidRPr="00B65424">
        <w:rPr>
          <w:rFonts w:eastAsia="MS Mincho" w:cs="Times New Roman"/>
          <w:color w:val="auto"/>
          <w:sz w:val="24"/>
          <w:szCs w:val="24"/>
          <w:lang w:val="es-ES_tradnl" w:eastAsia="es-ES"/>
        </w:rPr>
        <w:t xml:space="preserve"> refiriendo la inexistencia de la información solicitada. </w:t>
      </w:r>
      <w:r w:rsidRPr="00B65424">
        <w:rPr>
          <w:rFonts w:eastAsia="MS Mincho" w:cs="Times New Roman"/>
          <w:color w:val="auto"/>
          <w:sz w:val="24"/>
          <w:szCs w:val="24"/>
          <w:lang w:val="es-ES_tradnl" w:eastAsia="es-ES"/>
        </w:rPr>
        <w:t xml:space="preserve"> </w:t>
      </w:r>
    </w:p>
    <w:p w14:paraId="31FBC7C4" w14:textId="77777777" w:rsidR="005A0882" w:rsidRPr="00B65424" w:rsidRDefault="005A0882" w:rsidP="005A0882">
      <w:pPr>
        <w:spacing w:after="0" w:line="240" w:lineRule="auto"/>
        <w:rPr>
          <w:rFonts w:eastAsia="MS Mincho" w:cs="Times New Roman"/>
          <w:color w:val="auto"/>
          <w:sz w:val="24"/>
          <w:szCs w:val="24"/>
          <w:lang w:val="es-ES_tradnl" w:eastAsia="es-ES"/>
        </w:rPr>
      </w:pPr>
    </w:p>
    <w:p w14:paraId="232B7A14" w14:textId="17CB8B53" w:rsidR="005A0882" w:rsidRPr="00B65424" w:rsidRDefault="005A0882" w:rsidP="001103ED">
      <w:pPr>
        <w:numPr>
          <w:ilvl w:val="0"/>
          <w:numId w:val="25"/>
        </w:numPr>
        <w:spacing w:after="0" w:line="360" w:lineRule="auto"/>
        <w:ind w:left="0" w:firstLine="0"/>
        <w:contextualSpacing/>
        <w:rPr>
          <w:rFonts w:eastAsia="Times New Roman" w:cs="Times New Roman"/>
          <w:i/>
          <w:color w:val="auto"/>
          <w:sz w:val="24"/>
          <w:szCs w:val="24"/>
          <w:lang w:val="es-ES_tradnl" w:eastAsia="es-ES"/>
        </w:rPr>
      </w:pPr>
      <w:r w:rsidRPr="00B65424">
        <w:rPr>
          <w:rFonts w:eastAsia="MS Mincho" w:cs="Times New Roman"/>
          <w:color w:val="auto"/>
          <w:sz w:val="24"/>
          <w:szCs w:val="24"/>
          <w:lang w:val="es-ES_tradnl" w:eastAsia="es-ES"/>
        </w:rPr>
        <w:t xml:space="preserve">En ese sentido, el agravio del recurrente consiste en que la respuesta proporcionada por el </w:t>
      </w:r>
      <w:r w:rsidRPr="00B65424">
        <w:rPr>
          <w:rFonts w:eastAsia="MS Mincho" w:cs="Times New Roman"/>
          <w:b/>
          <w:color w:val="auto"/>
          <w:sz w:val="24"/>
          <w:szCs w:val="24"/>
          <w:lang w:val="es-ES_tradnl" w:eastAsia="es-ES"/>
        </w:rPr>
        <w:t>SUJETO OBLIGADO</w:t>
      </w:r>
      <w:r w:rsidRPr="00B65424">
        <w:rPr>
          <w:rFonts w:eastAsia="MS Mincho" w:cs="Times New Roman"/>
          <w:color w:val="auto"/>
          <w:sz w:val="24"/>
          <w:szCs w:val="24"/>
          <w:lang w:val="es-ES_tradnl" w:eastAsia="es-ES"/>
        </w:rPr>
        <w:t xml:space="preserve"> no garantizó el principio contenido en el artículo 11 de la Ley de Transparencia y Acceso a la Información Pública del Estado de México y Municipios, el cual señala que en la generación, publicación y entrega de información se deberá garantizar que sea </w:t>
      </w:r>
      <w:r w:rsidR="00167737" w:rsidRPr="00B65424">
        <w:rPr>
          <w:rFonts w:eastAsia="MS Mincho" w:cs="Times New Roman"/>
          <w:color w:val="auto"/>
          <w:sz w:val="24"/>
          <w:szCs w:val="24"/>
          <w:lang w:val="es-ES_tradnl" w:eastAsia="es-ES"/>
        </w:rPr>
        <w:t xml:space="preserve">congruente y </w:t>
      </w:r>
      <w:r w:rsidRPr="00B65424">
        <w:rPr>
          <w:rFonts w:eastAsia="MS Mincho" w:cs="Times New Roman"/>
          <w:color w:val="auto"/>
          <w:sz w:val="24"/>
          <w:szCs w:val="24"/>
          <w:lang w:val="es-ES_tradnl" w:eastAsia="es-ES"/>
        </w:rPr>
        <w:t xml:space="preserve">confiable. </w:t>
      </w:r>
    </w:p>
    <w:p w14:paraId="55F71CDE" w14:textId="77777777" w:rsidR="005A0882" w:rsidRPr="00B65424" w:rsidRDefault="005A0882" w:rsidP="005A0882">
      <w:pPr>
        <w:spacing w:after="0" w:line="240" w:lineRule="auto"/>
        <w:ind w:left="720"/>
        <w:contextualSpacing/>
        <w:rPr>
          <w:rFonts w:eastAsia="MS Mincho" w:cs="Times New Roman"/>
          <w:color w:val="auto"/>
          <w:sz w:val="24"/>
          <w:szCs w:val="24"/>
          <w:lang w:val="es-ES_tradnl" w:eastAsia="es-ES"/>
        </w:rPr>
      </w:pPr>
    </w:p>
    <w:p w14:paraId="041B550E" w14:textId="43C43868" w:rsidR="005A0882" w:rsidRPr="00B65424" w:rsidRDefault="005A0882" w:rsidP="001103ED">
      <w:pPr>
        <w:numPr>
          <w:ilvl w:val="0"/>
          <w:numId w:val="25"/>
        </w:numPr>
        <w:spacing w:after="0" w:line="360" w:lineRule="auto"/>
        <w:ind w:left="0" w:firstLine="0"/>
        <w:contextualSpacing/>
        <w:rPr>
          <w:rFonts w:eastAsia="Times New Roman" w:cs="Times New Roman"/>
          <w:i/>
          <w:color w:val="auto"/>
          <w:sz w:val="24"/>
          <w:szCs w:val="24"/>
          <w:lang w:val="es-ES_tradnl" w:eastAsia="es-ES"/>
        </w:rPr>
      </w:pPr>
      <w:r w:rsidRPr="00B65424">
        <w:rPr>
          <w:rFonts w:eastAsia="MS Mincho" w:cs="Times New Roman"/>
          <w:color w:val="auto"/>
          <w:sz w:val="24"/>
          <w:szCs w:val="24"/>
          <w:lang w:val="es-ES_tradnl" w:eastAsia="es-ES"/>
        </w:rPr>
        <w:t xml:space="preserve">Por lo que de este modo, el presente recurso de revisión se circunscribe a determinar si el </w:t>
      </w:r>
      <w:r w:rsidRPr="00B65424">
        <w:rPr>
          <w:rFonts w:eastAsia="MS Mincho" w:cs="Times New Roman"/>
          <w:b/>
          <w:color w:val="auto"/>
          <w:sz w:val="24"/>
          <w:szCs w:val="24"/>
          <w:lang w:val="es-ES_tradnl" w:eastAsia="es-ES"/>
        </w:rPr>
        <w:t>SUJETO OBLIGADO</w:t>
      </w:r>
      <w:r w:rsidRPr="00B65424">
        <w:rPr>
          <w:rFonts w:eastAsia="MS Mincho" w:cs="Times New Roman"/>
          <w:color w:val="auto"/>
          <w:sz w:val="24"/>
          <w:szCs w:val="24"/>
          <w:lang w:val="es-ES_tradnl" w:eastAsia="es-ES"/>
        </w:rPr>
        <w:t xml:space="preserve"> </w:t>
      </w:r>
      <w:r w:rsidR="00856F70" w:rsidRPr="00B65424">
        <w:rPr>
          <w:rFonts w:eastAsia="MS Mincho" w:cs="Times New Roman"/>
          <w:color w:val="auto"/>
          <w:sz w:val="24"/>
          <w:szCs w:val="24"/>
          <w:lang w:val="es-ES_tradnl" w:eastAsia="es-ES"/>
        </w:rPr>
        <w:t xml:space="preserve">con las manifestaciones realizadas, </w:t>
      </w:r>
      <w:r w:rsidRPr="00B65424">
        <w:rPr>
          <w:rFonts w:eastAsia="MS Mincho" w:cs="Times New Roman"/>
          <w:color w:val="auto"/>
          <w:sz w:val="24"/>
          <w:szCs w:val="24"/>
          <w:lang w:val="es-ES_tradnl" w:eastAsia="es-ES"/>
        </w:rPr>
        <w:t xml:space="preserve">vulnera el derecho de acceso a la información accionado por el particular actualizando las causales de procedencia previstas en el artículo 179 </w:t>
      </w:r>
      <w:r w:rsidR="00167737" w:rsidRPr="00B65424">
        <w:rPr>
          <w:rFonts w:eastAsia="MS Mincho" w:cs="Times New Roman"/>
          <w:color w:val="auto"/>
          <w:sz w:val="24"/>
          <w:szCs w:val="24"/>
          <w:lang w:val="es-ES_tradnl" w:eastAsia="es-ES"/>
        </w:rPr>
        <w:t>fracciones VI y</w:t>
      </w:r>
      <w:r w:rsidRPr="00B65424">
        <w:rPr>
          <w:rFonts w:eastAsia="MS Mincho" w:cs="Times New Roman"/>
          <w:color w:val="auto"/>
          <w:sz w:val="24"/>
          <w:szCs w:val="24"/>
          <w:lang w:val="es-ES_tradnl" w:eastAsia="es-ES"/>
        </w:rPr>
        <w:t xml:space="preserve"> XIII de la Ley de Transparencia y Acceso a la Información del Estado de México y Municipios.</w:t>
      </w:r>
    </w:p>
    <w:p w14:paraId="279ABCD9" w14:textId="77777777" w:rsidR="005A0882" w:rsidRPr="00AF5083" w:rsidRDefault="005A0882" w:rsidP="00AF5083">
      <w:pPr>
        <w:pStyle w:val="Ttulo1"/>
        <w:rPr>
          <w:rFonts w:ascii="Palatino Linotype" w:eastAsia="MS Mincho" w:hAnsi="Palatino Linotype"/>
          <w:sz w:val="24"/>
          <w:szCs w:val="24"/>
          <w:lang w:val="es-ES_tradnl" w:eastAsia="es-ES"/>
        </w:rPr>
      </w:pPr>
      <w:bookmarkStart w:id="46" w:name="_Toc68804767"/>
      <w:bookmarkStart w:id="47" w:name="_Toc459174366"/>
      <w:bookmarkStart w:id="48" w:name="_Toc459659884"/>
      <w:bookmarkStart w:id="49" w:name="_Toc461687280"/>
      <w:bookmarkStart w:id="50" w:name="_Toc462771051"/>
      <w:bookmarkStart w:id="51" w:name="_Toc464139201"/>
    </w:p>
    <w:p w14:paraId="764BA499" w14:textId="77777777" w:rsidR="005A0882" w:rsidRPr="00AF5083" w:rsidRDefault="005A0882" w:rsidP="00AF5083">
      <w:pPr>
        <w:pStyle w:val="Ttulo1"/>
        <w:rPr>
          <w:rFonts w:ascii="Palatino Linotype" w:eastAsia="MS Mincho" w:hAnsi="Palatino Linotype" w:cs="Arial"/>
          <w:b/>
          <w:color w:val="000000"/>
          <w:sz w:val="24"/>
          <w:szCs w:val="24"/>
          <w:lang w:val="es-ES_tradnl" w:eastAsia="es-ES"/>
        </w:rPr>
      </w:pPr>
      <w:bookmarkStart w:id="52" w:name="_Toc80958960"/>
      <w:r w:rsidRPr="00AF5083">
        <w:rPr>
          <w:rFonts w:ascii="Palatino Linotype" w:eastAsia="MS Mincho" w:hAnsi="Palatino Linotype" w:cs="Arial"/>
          <w:b/>
          <w:color w:val="000000"/>
          <w:sz w:val="24"/>
          <w:szCs w:val="24"/>
          <w:lang w:val="es-ES_tradnl" w:eastAsia="es-ES"/>
        </w:rPr>
        <w:t>CUARTO. Estudio y Resolución del asunto.</w:t>
      </w:r>
      <w:bookmarkEnd w:id="46"/>
      <w:bookmarkEnd w:id="52"/>
    </w:p>
    <w:p w14:paraId="7F032120" w14:textId="77777777" w:rsidR="005A0882" w:rsidRPr="00B65424" w:rsidRDefault="005A0882" w:rsidP="005A0882">
      <w:pPr>
        <w:spacing w:after="0" w:line="360" w:lineRule="auto"/>
        <w:contextualSpacing/>
        <w:rPr>
          <w:rFonts w:eastAsia="MS Mincho" w:cs="Arial"/>
          <w:b/>
          <w:color w:val="000000"/>
          <w:sz w:val="24"/>
          <w:szCs w:val="24"/>
          <w:lang w:val="es-ES_tradnl" w:eastAsia="es-ES"/>
        </w:rPr>
      </w:pPr>
    </w:p>
    <w:p w14:paraId="4EF684A2" w14:textId="17E56A60" w:rsidR="005A0882" w:rsidRPr="00AF5083" w:rsidRDefault="00D278EE" w:rsidP="00AF5083">
      <w:pPr>
        <w:pStyle w:val="Ttulo1"/>
        <w:numPr>
          <w:ilvl w:val="0"/>
          <w:numId w:val="30"/>
        </w:numPr>
        <w:ind w:left="0" w:firstLine="0"/>
        <w:rPr>
          <w:rFonts w:ascii="Palatino Linotype" w:eastAsia="MS Gothic" w:hAnsi="Palatino Linotype"/>
          <w:b/>
          <w:color w:val="auto"/>
          <w:sz w:val="24"/>
          <w:lang w:val="es-ES_tradnl" w:eastAsia="es-ES"/>
        </w:rPr>
      </w:pPr>
      <w:bookmarkStart w:id="53" w:name="_Toc80958961"/>
      <w:r>
        <w:rPr>
          <w:rFonts w:ascii="Palatino Linotype" w:eastAsia="MS Gothic" w:hAnsi="Palatino Linotype"/>
          <w:b/>
          <w:color w:val="auto"/>
          <w:sz w:val="24"/>
          <w:lang w:val="es-ES_tradnl" w:eastAsia="es-ES"/>
        </w:rPr>
        <w:t>De la respuesta a la solicitud de información e informe justificado.</w:t>
      </w:r>
      <w:bookmarkEnd w:id="53"/>
      <w:r>
        <w:rPr>
          <w:rFonts w:ascii="Palatino Linotype" w:eastAsia="MS Gothic" w:hAnsi="Palatino Linotype"/>
          <w:b/>
          <w:color w:val="auto"/>
          <w:sz w:val="24"/>
          <w:lang w:val="es-ES_tradnl" w:eastAsia="es-ES"/>
        </w:rPr>
        <w:t xml:space="preserve"> </w:t>
      </w:r>
    </w:p>
    <w:p w14:paraId="624B08DA" w14:textId="77777777" w:rsidR="005A0882" w:rsidRPr="00B65424" w:rsidRDefault="005A0882" w:rsidP="005A0882">
      <w:pPr>
        <w:keepNext/>
        <w:keepLines/>
        <w:spacing w:after="0"/>
        <w:outlineLvl w:val="0"/>
        <w:rPr>
          <w:rFonts w:eastAsia="MS Gothic" w:cs="Times New Roman"/>
          <w:b/>
          <w:color w:val="auto"/>
          <w:sz w:val="24"/>
          <w:szCs w:val="24"/>
          <w:lang w:val="es-ES_tradnl" w:eastAsia="es-ES"/>
        </w:rPr>
      </w:pPr>
    </w:p>
    <w:p w14:paraId="12E553B4" w14:textId="5FD0F133" w:rsidR="00D278EE" w:rsidRDefault="00D278EE" w:rsidP="00D278EE">
      <w:pPr>
        <w:numPr>
          <w:ilvl w:val="0"/>
          <w:numId w:val="25"/>
        </w:numPr>
        <w:spacing w:after="0" w:line="360" w:lineRule="auto"/>
        <w:ind w:left="0" w:firstLine="0"/>
        <w:contextualSpacing/>
        <w:rPr>
          <w:rFonts w:eastAsia="MS Mincho" w:cs="Arial"/>
          <w:i/>
          <w:color w:val="auto"/>
          <w:sz w:val="24"/>
          <w:szCs w:val="24"/>
          <w:lang w:eastAsia="es-ES"/>
        </w:rPr>
      </w:pPr>
      <w:r>
        <w:rPr>
          <w:rFonts w:eastAsia="MS Mincho" w:cs="Arial"/>
          <w:color w:val="auto"/>
          <w:sz w:val="24"/>
          <w:szCs w:val="24"/>
          <w:lang w:eastAsia="es-ES"/>
        </w:rPr>
        <w:t xml:space="preserve">Como ya fuera expuesto en el apartado de </w:t>
      </w:r>
      <w:r>
        <w:rPr>
          <w:rFonts w:eastAsia="MS Mincho" w:cs="Arial"/>
          <w:i/>
          <w:color w:val="auto"/>
          <w:sz w:val="24"/>
          <w:szCs w:val="24"/>
          <w:lang w:eastAsia="es-ES"/>
        </w:rPr>
        <w:t>Antecedentes</w:t>
      </w:r>
      <w:r>
        <w:rPr>
          <w:rFonts w:eastAsia="MS Mincho" w:cs="Arial"/>
          <w:color w:val="auto"/>
          <w:sz w:val="24"/>
          <w:szCs w:val="24"/>
          <w:lang w:eastAsia="es-ES"/>
        </w:rPr>
        <w:t xml:space="preserve"> de la presente resolución, el particular solicitó al Instituto de Seguridad Social del Estado de México y Municipios del Estado de México, información relacionada con la celebración de convenios interinstitucionales, así, el </w:t>
      </w:r>
      <w:r>
        <w:rPr>
          <w:rFonts w:eastAsia="MS Mincho" w:cs="Arial"/>
          <w:b/>
          <w:color w:val="auto"/>
          <w:sz w:val="24"/>
          <w:szCs w:val="24"/>
          <w:lang w:eastAsia="es-ES"/>
        </w:rPr>
        <w:t>SUJETO OBLIGADO</w:t>
      </w:r>
      <w:r>
        <w:rPr>
          <w:rFonts w:eastAsia="MS Mincho" w:cs="Arial"/>
          <w:color w:val="auto"/>
          <w:sz w:val="24"/>
          <w:szCs w:val="24"/>
          <w:lang w:eastAsia="es-ES"/>
        </w:rPr>
        <w:t xml:space="preserve"> informó al </w:t>
      </w:r>
      <w:r>
        <w:rPr>
          <w:rFonts w:eastAsia="MS Mincho" w:cs="Arial"/>
          <w:b/>
          <w:color w:val="auto"/>
          <w:sz w:val="24"/>
          <w:szCs w:val="24"/>
          <w:lang w:eastAsia="es-ES"/>
        </w:rPr>
        <w:t xml:space="preserve">PARTICULAR </w:t>
      </w:r>
      <w:r>
        <w:rPr>
          <w:rFonts w:eastAsia="MS Mincho" w:cs="Arial"/>
          <w:color w:val="auto"/>
          <w:sz w:val="24"/>
          <w:szCs w:val="24"/>
          <w:lang w:eastAsia="es-ES"/>
        </w:rPr>
        <w:t xml:space="preserve">a través del oficio </w:t>
      </w:r>
      <w:r w:rsidRPr="00D278EE">
        <w:rPr>
          <w:rFonts w:eastAsia="MS Mincho" w:cs="Arial"/>
          <w:color w:val="auto"/>
          <w:sz w:val="24"/>
          <w:szCs w:val="24"/>
          <w:lang w:val="es-ES_tradnl" w:eastAsia="es-ES"/>
        </w:rPr>
        <w:t>207C0401210001S-UT-724/2021</w:t>
      </w:r>
      <w:r w:rsidR="00F15AC1">
        <w:rPr>
          <w:rFonts w:eastAsia="MS Mincho" w:cs="Arial"/>
          <w:color w:val="auto"/>
          <w:sz w:val="24"/>
          <w:szCs w:val="24"/>
          <w:lang w:val="es-ES_tradnl" w:eastAsia="es-ES"/>
        </w:rPr>
        <w:t xml:space="preserve"> descrito anteriormente</w:t>
      </w:r>
      <w:r>
        <w:rPr>
          <w:rFonts w:eastAsia="MS Mincho" w:cs="Arial"/>
          <w:color w:val="auto"/>
          <w:sz w:val="24"/>
          <w:szCs w:val="24"/>
          <w:lang w:val="es-ES_tradnl" w:eastAsia="es-ES"/>
        </w:rPr>
        <w:t xml:space="preserve">, mismo en el que se advierten las respuestas proporcionadas por los Servidores Públicos a los requerimientos realizados, como a continuación se observa: </w:t>
      </w:r>
    </w:p>
    <w:p w14:paraId="78C816E7" w14:textId="77777777" w:rsidR="00D278EE" w:rsidRDefault="00D278EE" w:rsidP="00D278EE">
      <w:pPr>
        <w:spacing w:after="0" w:line="360" w:lineRule="auto"/>
        <w:contextualSpacing/>
        <w:rPr>
          <w:rFonts w:eastAsia="MS Mincho" w:cs="Arial"/>
          <w:i/>
          <w:color w:val="auto"/>
          <w:sz w:val="24"/>
          <w:szCs w:val="24"/>
          <w:lang w:eastAsia="es-ES"/>
        </w:rPr>
      </w:pPr>
    </w:p>
    <w:p w14:paraId="2F23A03E" w14:textId="77777777" w:rsidR="00D278EE" w:rsidRDefault="00D278EE" w:rsidP="00D278EE">
      <w:pPr>
        <w:spacing w:after="0" w:line="360" w:lineRule="auto"/>
        <w:contextualSpacing/>
        <w:rPr>
          <w:rFonts w:eastAsia="MS Mincho" w:cs="Arial"/>
          <w:i/>
          <w:color w:val="auto"/>
          <w:sz w:val="24"/>
          <w:szCs w:val="24"/>
          <w:lang w:eastAsia="es-ES"/>
        </w:rPr>
      </w:pPr>
    </w:p>
    <w:p w14:paraId="04C73BF9" w14:textId="0E9778EB" w:rsidR="00D278EE" w:rsidRPr="00D278EE" w:rsidRDefault="00D278EE" w:rsidP="00D278EE">
      <w:pPr>
        <w:spacing w:after="0" w:line="360" w:lineRule="auto"/>
        <w:contextualSpacing/>
        <w:jc w:val="center"/>
        <w:rPr>
          <w:rFonts w:eastAsia="MS Mincho" w:cs="Arial"/>
          <w:i/>
          <w:color w:val="auto"/>
          <w:sz w:val="24"/>
          <w:szCs w:val="24"/>
          <w:lang w:eastAsia="es-ES"/>
        </w:rPr>
      </w:pPr>
      <w:r>
        <w:rPr>
          <w:noProof/>
          <w:lang w:eastAsia="es-MX"/>
        </w:rPr>
        <w:drawing>
          <wp:inline distT="0" distB="0" distL="0" distR="0" wp14:anchorId="64068B3D" wp14:editId="2D7725F6">
            <wp:extent cx="5533072" cy="19812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3682" t="22393" r="23581" b="51334"/>
                    <a:stretch/>
                  </pic:blipFill>
                  <pic:spPr bwMode="auto">
                    <a:xfrm>
                      <a:off x="0" y="0"/>
                      <a:ext cx="5561121" cy="1991243"/>
                    </a:xfrm>
                    <a:prstGeom prst="rect">
                      <a:avLst/>
                    </a:prstGeom>
                    <a:ln>
                      <a:noFill/>
                    </a:ln>
                    <a:extLst>
                      <a:ext uri="{53640926-AAD7-44D8-BBD7-CCE9431645EC}">
                        <a14:shadowObscured xmlns:a14="http://schemas.microsoft.com/office/drawing/2010/main"/>
                      </a:ext>
                    </a:extLst>
                  </pic:spPr>
                </pic:pic>
              </a:graphicData>
            </a:graphic>
          </wp:inline>
        </w:drawing>
      </w:r>
    </w:p>
    <w:p w14:paraId="74FD588A" w14:textId="437377AA" w:rsidR="00D278EE" w:rsidRDefault="00F15AC1" w:rsidP="00D278EE">
      <w:pPr>
        <w:spacing w:after="0" w:line="360" w:lineRule="auto"/>
        <w:contextualSpacing/>
        <w:rPr>
          <w:rFonts w:eastAsia="MS Mincho" w:cs="Arial"/>
          <w:i/>
          <w:color w:val="auto"/>
          <w:sz w:val="24"/>
          <w:szCs w:val="24"/>
          <w:lang w:eastAsia="es-ES"/>
        </w:rPr>
      </w:pPr>
      <w:r>
        <w:rPr>
          <w:noProof/>
          <w:lang w:eastAsia="es-MX"/>
        </w:rPr>
        <w:lastRenderedPageBreak/>
        <w:drawing>
          <wp:inline distT="0" distB="0" distL="0" distR="0" wp14:anchorId="3FC27C2A" wp14:editId="1C387C1B">
            <wp:extent cx="5648325" cy="1769355"/>
            <wp:effectExtent l="0" t="0" r="0" b="254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8888" t="23885" r="29291" b="52827"/>
                    <a:stretch/>
                  </pic:blipFill>
                  <pic:spPr bwMode="auto">
                    <a:xfrm>
                      <a:off x="0" y="0"/>
                      <a:ext cx="5668800" cy="1775769"/>
                    </a:xfrm>
                    <a:prstGeom prst="rect">
                      <a:avLst/>
                    </a:prstGeom>
                    <a:ln>
                      <a:noFill/>
                    </a:ln>
                    <a:extLst>
                      <a:ext uri="{53640926-AAD7-44D8-BBD7-CCE9431645EC}">
                        <a14:shadowObscured xmlns:a14="http://schemas.microsoft.com/office/drawing/2010/main"/>
                      </a:ext>
                    </a:extLst>
                  </pic:spPr>
                </pic:pic>
              </a:graphicData>
            </a:graphic>
          </wp:inline>
        </w:drawing>
      </w:r>
    </w:p>
    <w:p w14:paraId="62831D39" w14:textId="58BF2780" w:rsidR="00F15AC1" w:rsidRDefault="00F15AC1" w:rsidP="00F15AC1">
      <w:pPr>
        <w:spacing w:after="0" w:line="360" w:lineRule="auto"/>
        <w:contextualSpacing/>
        <w:jc w:val="center"/>
        <w:rPr>
          <w:rFonts w:eastAsia="MS Mincho" w:cs="Arial"/>
          <w:i/>
          <w:color w:val="auto"/>
          <w:sz w:val="24"/>
          <w:szCs w:val="24"/>
          <w:lang w:eastAsia="es-ES"/>
        </w:rPr>
      </w:pPr>
      <w:r>
        <w:rPr>
          <w:noProof/>
          <w:lang w:eastAsia="es-MX"/>
        </w:rPr>
        <w:drawing>
          <wp:inline distT="0" distB="0" distL="0" distR="0" wp14:anchorId="385B32AA" wp14:editId="2314979A">
            <wp:extent cx="5562600" cy="219456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28888" t="23885" r="28955" b="40287"/>
                    <a:stretch/>
                  </pic:blipFill>
                  <pic:spPr bwMode="auto">
                    <a:xfrm>
                      <a:off x="0" y="0"/>
                      <a:ext cx="5579347" cy="2201167"/>
                    </a:xfrm>
                    <a:prstGeom prst="rect">
                      <a:avLst/>
                    </a:prstGeom>
                    <a:ln>
                      <a:noFill/>
                    </a:ln>
                    <a:extLst>
                      <a:ext uri="{53640926-AAD7-44D8-BBD7-CCE9431645EC}">
                        <a14:shadowObscured xmlns:a14="http://schemas.microsoft.com/office/drawing/2010/main"/>
                      </a:ext>
                    </a:extLst>
                  </pic:spPr>
                </pic:pic>
              </a:graphicData>
            </a:graphic>
          </wp:inline>
        </w:drawing>
      </w:r>
    </w:p>
    <w:p w14:paraId="6A02B811" w14:textId="77777777" w:rsidR="00F15AC1" w:rsidRDefault="00F15AC1" w:rsidP="00F15AC1">
      <w:pPr>
        <w:spacing w:after="0" w:line="360" w:lineRule="auto"/>
        <w:contextualSpacing/>
        <w:rPr>
          <w:rFonts w:eastAsia="MS Mincho" w:cs="Arial"/>
          <w:i/>
          <w:color w:val="auto"/>
          <w:sz w:val="24"/>
          <w:szCs w:val="24"/>
          <w:lang w:eastAsia="es-ES"/>
        </w:rPr>
      </w:pPr>
    </w:p>
    <w:p w14:paraId="39F076C6" w14:textId="32110737" w:rsidR="008D0EB2" w:rsidRDefault="00EE5170" w:rsidP="008D0EB2">
      <w:pPr>
        <w:pStyle w:val="Prrafodelista"/>
        <w:numPr>
          <w:ilvl w:val="0"/>
          <w:numId w:val="25"/>
        </w:numPr>
        <w:spacing w:after="0" w:line="360" w:lineRule="auto"/>
        <w:ind w:left="0" w:firstLine="0"/>
        <w:rPr>
          <w:rFonts w:eastAsia="MS Mincho" w:cs="Arial"/>
          <w:color w:val="auto"/>
          <w:sz w:val="24"/>
          <w:szCs w:val="24"/>
          <w:lang w:eastAsia="es-ES"/>
        </w:rPr>
      </w:pPr>
      <w:r>
        <w:rPr>
          <w:rFonts w:eastAsia="MS Mincho" w:cs="Arial"/>
          <w:color w:val="auto"/>
          <w:sz w:val="24"/>
          <w:szCs w:val="24"/>
          <w:lang w:eastAsia="es-ES"/>
        </w:rPr>
        <w:t>Posteriormente</w:t>
      </w:r>
      <w:r w:rsidR="00F15AC1">
        <w:rPr>
          <w:rFonts w:eastAsia="MS Mincho" w:cs="Arial"/>
          <w:color w:val="auto"/>
          <w:sz w:val="24"/>
          <w:szCs w:val="24"/>
          <w:lang w:eastAsia="es-ES"/>
        </w:rPr>
        <w:t xml:space="preserve">, en fecha doce (12) de julio de dos mil veintiuno, se realizó entrega del Documento </w:t>
      </w:r>
      <w:r w:rsidR="00F15AC1" w:rsidRPr="00F15AC1">
        <w:rPr>
          <w:rFonts w:eastAsia="MS Mincho" w:cs="Arial"/>
          <w:b/>
          <w:color w:val="auto"/>
          <w:sz w:val="24"/>
          <w:szCs w:val="24"/>
          <w:lang w:eastAsia="es-ES"/>
        </w:rPr>
        <w:t>INFORME JUSTIFICADO 433 IP.pdf</w:t>
      </w:r>
      <w:r w:rsidR="00F15AC1">
        <w:rPr>
          <w:rFonts w:eastAsia="MS Mincho" w:cs="Arial"/>
          <w:b/>
          <w:color w:val="auto"/>
          <w:sz w:val="24"/>
          <w:szCs w:val="24"/>
          <w:lang w:eastAsia="es-ES"/>
        </w:rPr>
        <w:t xml:space="preserve">, </w:t>
      </w:r>
      <w:r w:rsidR="00F15AC1">
        <w:rPr>
          <w:rFonts w:eastAsia="MS Mincho" w:cs="Arial"/>
          <w:color w:val="auto"/>
          <w:sz w:val="24"/>
          <w:szCs w:val="24"/>
          <w:lang w:eastAsia="es-ES"/>
        </w:rPr>
        <w:t xml:space="preserve">mismo en el que se pueden apreciar manifestaciones de los Servidores Públicos de </w:t>
      </w:r>
      <w:r w:rsidR="008D0EB2">
        <w:rPr>
          <w:rFonts w:eastAsia="MS Mincho" w:cs="Arial"/>
          <w:color w:val="auto"/>
          <w:sz w:val="24"/>
          <w:szCs w:val="24"/>
          <w:lang w:eastAsia="es-ES"/>
        </w:rPr>
        <w:t>la Unidad Jurídica, Consultiva y de Igualdad de Género; y la Coordinación de Prestaciones y Seguridad Social,  en las que según se observa, se ratifican las respuestas inicialmente otorgadas.</w:t>
      </w:r>
    </w:p>
    <w:p w14:paraId="5E4A58CB" w14:textId="77777777" w:rsidR="00D278EE" w:rsidRPr="00D278EE" w:rsidRDefault="00D278EE" w:rsidP="00D278EE">
      <w:pPr>
        <w:spacing w:after="0" w:line="360" w:lineRule="auto"/>
        <w:contextualSpacing/>
        <w:rPr>
          <w:rFonts w:eastAsia="MS Mincho" w:cs="Arial"/>
          <w:i/>
          <w:color w:val="auto"/>
          <w:sz w:val="24"/>
          <w:szCs w:val="24"/>
          <w:lang w:eastAsia="es-ES"/>
        </w:rPr>
      </w:pPr>
    </w:p>
    <w:p w14:paraId="739F7067" w14:textId="2B595741" w:rsidR="005A0882" w:rsidRPr="00B65424" w:rsidRDefault="00F15AC1" w:rsidP="001103ED">
      <w:pPr>
        <w:numPr>
          <w:ilvl w:val="0"/>
          <w:numId w:val="25"/>
        </w:numPr>
        <w:spacing w:after="0" w:line="360" w:lineRule="auto"/>
        <w:ind w:left="0" w:firstLine="0"/>
        <w:contextualSpacing/>
        <w:rPr>
          <w:rFonts w:eastAsia="MS Mincho" w:cs="Arial"/>
          <w:i/>
          <w:color w:val="auto"/>
          <w:sz w:val="24"/>
          <w:szCs w:val="24"/>
          <w:lang w:eastAsia="es-ES"/>
        </w:rPr>
      </w:pPr>
      <w:r>
        <w:rPr>
          <w:rFonts w:eastAsia="Cambria" w:cs="Arial"/>
          <w:color w:val="auto"/>
          <w:sz w:val="24"/>
          <w:szCs w:val="24"/>
        </w:rPr>
        <w:t>En ese sentido</w:t>
      </w:r>
      <w:r w:rsidR="005A0882" w:rsidRPr="00B65424">
        <w:rPr>
          <w:rFonts w:eastAsia="Cambria" w:cs="Arial"/>
          <w:color w:val="auto"/>
          <w:sz w:val="24"/>
          <w:szCs w:val="24"/>
        </w:rPr>
        <w:t xml:space="preserve"> y derivado del Planteamiento de la Litis, se procede analizar el contenido íntegro de las actuaciones que obran en el expediente electrónico, y así este Órgano Garante dicte la resolución correspondiente, tomando en consideración los elementos aportados por las partes y apegándose en todo momento al principio de </w:t>
      </w:r>
      <w:r w:rsidR="005A0882" w:rsidRPr="00B65424">
        <w:rPr>
          <w:rFonts w:eastAsia="Cambria" w:cs="Arial"/>
          <w:color w:val="auto"/>
          <w:sz w:val="24"/>
          <w:szCs w:val="24"/>
        </w:rPr>
        <w:lastRenderedPageBreak/>
        <w:t xml:space="preserve">máxima publicidad de acuerdo con lo establecido en el artículo 8 de la </w:t>
      </w:r>
      <w:r w:rsidR="005A0882" w:rsidRPr="00B65424">
        <w:rPr>
          <w:rFonts w:eastAsia="Calibri" w:cs="Arial"/>
          <w:bCs/>
          <w:color w:val="auto"/>
          <w:sz w:val="24"/>
          <w:szCs w:val="24"/>
          <w:lang w:val="es-ES"/>
        </w:rPr>
        <w:t>Ley de Transparencia y Acceso a la Información Pública del Estado de México y Municipios</w:t>
      </w:r>
      <w:r w:rsidR="005A0882" w:rsidRPr="00B65424">
        <w:rPr>
          <w:rFonts w:eastAsia="Times New Roman" w:cs="Arial"/>
          <w:bCs/>
          <w:color w:val="auto"/>
          <w:sz w:val="24"/>
          <w:szCs w:val="24"/>
          <w:lang w:val="es-ES" w:eastAsia="es-MX"/>
        </w:rPr>
        <w:t>.</w:t>
      </w:r>
    </w:p>
    <w:p w14:paraId="46A81E1F" w14:textId="77777777" w:rsidR="005A0882" w:rsidRPr="00B65424" w:rsidRDefault="005A0882" w:rsidP="005A0882">
      <w:pPr>
        <w:spacing w:after="0" w:line="360" w:lineRule="auto"/>
        <w:contextualSpacing/>
        <w:rPr>
          <w:rFonts w:eastAsia="MS Mincho" w:cs="Arial"/>
          <w:i/>
          <w:color w:val="auto"/>
          <w:sz w:val="24"/>
          <w:szCs w:val="24"/>
          <w:lang w:eastAsia="es-ES"/>
        </w:rPr>
      </w:pPr>
    </w:p>
    <w:p w14:paraId="60C0D59A" w14:textId="3305A90D" w:rsidR="004722E5" w:rsidRPr="004722E5" w:rsidRDefault="005A0882" w:rsidP="0097067A">
      <w:pPr>
        <w:numPr>
          <w:ilvl w:val="0"/>
          <w:numId w:val="25"/>
        </w:numPr>
        <w:spacing w:after="0" w:line="360" w:lineRule="auto"/>
        <w:ind w:left="0" w:firstLine="0"/>
        <w:contextualSpacing/>
        <w:rPr>
          <w:rFonts w:eastAsia="Calibri" w:cs="Times New Roman"/>
          <w:color w:val="auto"/>
          <w:sz w:val="24"/>
          <w:szCs w:val="24"/>
          <w:lang w:val="es-ES"/>
        </w:rPr>
      </w:pPr>
      <w:r w:rsidRPr="00B65424">
        <w:rPr>
          <w:rFonts w:eastAsia="Calibri" w:cs="Times New Roman"/>
          <w:color w:val="auto"/>
          <w:sz w:val="24"/>
          <w:szCs w:val="24"/>
          <w:lang w:val="es-ES_tradnl" w:eastAsia="es-ES"/>
        </w:rPr>
        <w:t xml:space="preserve">Así las cosas, </w:t>
      </w:r>
      <w:r w:rsidRPr="00B65424">
        <w:rPr>
          <w:rFonts w:eastAsia="Calibri" w:cs="Times New Roman"/>
          <w:color w:val="auto"/>
          <w:sz w:val="24"/>
          <w:szCs w:val="24"/>
          <w:lang w:val="es-ES"/>
        </w:rPr>
        <w:t xml:space="preserve">este Pleno considera necesario </w:t>
      </w:r>
      <w:r w:rsidRPr="00B65424">
        <w:rPr>
          <w:rFonts w:eastAsia="Calibri" w:cs="Arial"/>
          <w:color w:val="auto"/>
          <w:sz w:val="24"/>
          <w:szCs w:val="24"/>
          <w:lang w:val="es-ES"/>
        </w:rPr>
        <w:t xml:space="preserve">mencionar que por cuestiones de técnica jurídica, </w:t>
      </w:r>
      <w:r w:rsidRPr="00B65424">
        <w:rPr>
          <w:rFonts w:eastAsia="Calibri" w:cs="Times New Roman"/>
          <w:color w:val="000000"/>
          <w:sz w:val="24"/>
          <w:szCs w:val="24"/>
          <w:lang w:val="es-ES"/>
        </w:rPr>
        <w:t>se considera pertinente elaborar un cuadro de análisis, mism</w:t>
      </w:r>
      <w:r w:rsidR="004722E5">
        <w:rPr>
          <w:rFonts w:eastAsia="Calibri" w:cs="Times New Roman"/>
          <w:color w:val="000000"/>
          <w:sz w:val="24"/>
          <w:szCs w:val="24"/>
          <w:lang w:val="es-ES"/>
        </w:rPr>
        <w:t>o que se inserta a continuación</w:t>
      </w:r>
    </w:p>
    <w:p w14:paraId="4378967B" w14:textId="77777777" w:rsidR="005A0882" w:rsidRPr="00B65424" w:rsidRDefault="005A0882" w:rsidP="005A0882">
      <w:pPr>
        <w:spacing w:after="0" w:line="360" w:lineRule="auto"/>
        <w:contextualSpacing/>
        <w:rPr>
          <w:rFonts w:eastAsia="Calibri" w:cs="Times New Roman"/>
          <w:color w:val="auto"/>
          <w:sz w:val="24"/>
          <w:szCs w:val="24"/>
          <w:lang w:val="es-ES"/>
        </w:rPr>
      </w:pPr>
    </w:p>
    <w:tbl>
      <w:tblPr>
        <w:tblStyle w:val="Tablaconcuadrcula2111"/>
        <w:tblW w:w="9356" w:type="dxa"/>
        <w:tblInd w:w="-266" w:type="dxa"/>
        <w:tblLayout w:type="fixed"/>
        <w:tblLook w:val="04A0" w:firstRow="1" w:lastRow="0" w:firstColumn="1" w:lastColumn="0" w:noHBand="0" w:noVBand="1"/>
      </w:tblPr>
      <w:tblGrid>
        <w:gridCol w:w="709"/>
        <w:gridCol w:w="1843"/>
        <w:gridCol w:w="3096"/>
        <w:gridCol w:w="2410"/>
        <w:gridCol w:w="1298"/>
      </w:tblGrid>
      <w:tr w:rsidR="005A0882" w:rsidRPr="00B65424" w14:paraId="4087378B" w14:textId="77777777" w:rsidTr="00062CC8">
        <w:trPr>
          <w:trHeight w:val="360"/>
        </w:trPr>
        <w:tc>
          <w:tcPr>
            <w:tcW w:w="9356" w:type="dxa"/>
            <w:gridSpan w:val="5"/>
          </w:tcPr>
          <w:p w14:paraId="5C9A97D7" w14:textId="77777777" w:rsidR="00062CC8" w:rsidRPr="00B65424" w:rsidRDefault="00062CC8" w:rsidP="00062CC8">
            <w:pPr>
              <w:jc w:val="center"/>
              <w:rPr>
                <w:rFonts w:cs="Times New Roman"/>
                <w:b/>
                <w:bCs/>
                <w:color w:val="auto"/>
                <w:sz w:val="24"/>
                <w:szCs w:val="24"/>
              </w:rPr>
            </w:pPr>
          </w:p>
          <w:p w14:paraId="5B4C1315" w14:textId="77777777" w:rsidR="00062CC8" w:rsidRPr="00B65424" w:rsidRDefault="005A0882" w:rsidP="00062CC8">
            <w:pPr>
              <w:jc w:val="center"/>
              <w:rPr>
                <w:sz w:val="24"/>
                <w:szCs w:val="24"/>
              </w:rPr>
            </w:pPr>
            <w:r w:rsidRPr="00B65424">
              <w:rPr>
                <w:rFonts w:cs="Times New Roman"/>
                <w:b/>
                <w:bCs/>
                <w:color w:val="auto"/>
                <w:sz w:val="24"/>
                <w:szCs w:val="24"/>
              </w:rPr>
              <w:t>Solicitud</w:t>
            </w:r>
            <w:r w:rsidR="00062CC8" w:rsidRPr="00B65424">
              <w:rPr>
                <w:sz w:val="24"/>
                <w:szCs w:val="24"/>
              </w:rPr>
              <w:t xml:space="preserve"> </w:t>
            </w:r>
          </w:p>
          <w:p w14:paraId="31BFF4BD" w14:textId="77777777" w:rsidR="00062CC8" w:rsidRPr="00B65424" w:rsidRDefault="00062CC8" w:rsidP="00062CC8">
            <w:pPr>
              <w:jc w:val="center"/>
              <w:rPr>
                <w:sz w:val="24"/>
                <w:szCs w:val="24"/>
              </w:rPr>
            </w:pPr>
          </w:p>
          <w:p w14:paraId="59924CD6" w14:textId="77777777" w:rsidR="005A0882" w:rsidRPr="00B65424" w:rsidRDefault="00062CC8" w:rsidP="00062CC8">
            <w:pPr>
              <w:jc w:val="center"/>
              <w:rPr>
                <w:rFonts w:cs="Times New Roman"/>
                <w:b/>
                <w:bCs/>
                <w:color w:val="auto"/>
                <w:sz w:val="24"/>
                <w:szCs w:val="24"/>
              </w:rPr>
            </w:pPr>
            <w:r w:rsidRPr="00B65424">
              <w:rPr>
                <w:rFonts w:cs="Times New Roman"/>
                <w:b/>
                <w:bCs/>
                <w:color w:val="auto"/>
                <w:sz w:val="24"/>
                <w:szCs w:val="24"/>
              </w:rPr>
              <w:t>00433/ISSEMYM/IP/2021</w:t>
            </w:r>
            <w:r w:rsidR="005A0882" w:rsidRPr="00B65424">
              <w:rPr>
                <w:rFonts w:cs="Times New Roman"/>
                <w:color w:val="auto"/>
                <w:sz w:val="24"/>
                <w:szCs w:val="24"/>
              </w:rPr>
              <w:t xml:space="preserve"> </w:t>
            </w:r>
            <w:r w:rsidR="005A0882" w:rsidRPr="00B65424">
              <w:rPr>
                <w:rFonts w:cs="Times New Roman"/>
                <w:b/>
                <w:bCs/>
                <w:color w:val="auto"/>
                <w:sz w:val="24"/>
                <w:szCs w:val="24"/>
              </w:rPr>
              <w:t>:</w:t>
            </w:r>
          </w:p>
          <w:p w14:paraId="04515DC6" w14:textId="1085015F" w:rsidR="00062CC8" w:rsidRPr="00B65424" w:rsidRDefault="00062CC8" w:rsidP="00062CC8">
            <w:pPr>
              <w:jc w:val="center"/>
              <w:rPr>
                <w:rFonts w:cs="Times New Roman"/>
                <w:color w:val="auto"/>
                <w:sz w:val="24"/>
                <w:szCs w:val="24"/>
              </w:rPr>
            </w:pPr>
          </w:p>
        </w:tc>
      </w:tr>
      <w:tr w:rsidR="005A0882" w:rsidRPr="00B65424" w14:paraId="08BBD4E1" w14:textId="77777777" w:rsidTr="00F15AC1">
        <w:trPr>
          <w:trHeight w:val="582"/>
        </w:trPr>
        <w:tc>
          <w:tcPr>
            <w:tcW w:w="709" w:type="dxa"/>
            <w:shd w:val="clear" w:color="auto" w:fill="DBDBDB"/>
          </w:tcPr>
          <w:p w14:paraId="1E6A9555" w14:textId="77777777" w:rsidR="005A0882" w:rsidRPr="00B65424" w:rsidRDefault="005A0882" w:rsidP="005A0882">
            <w:pPr>
              <w:rPr>
                <w:rFonts w:cs="Times New Roman"/>
                <w:color w:val="auto"/>
                <w:sz w:val="24"/>
                <w:szCs w:val="24"/>
              </w:rPr>
            </w:pPr>
          </w:p>
          <w:p w14:paraId="79EF9C71" w14:textId="77777777" w:rsidR="005A0882" w:rsidRPr="00B65424" w:rsidRDefault="005A0882" w:rsidP="005A0882">
            <w:pPr>
              <w:rPr>
                <w:rFonts w:cs="Times New Roman"/>
                <w:color w:val="auto"/>
                <w:sz w:val="24"/>
                <w:szCs w:val="24"/>
              </w:rPr>
            </w:pPr>
            <w:r w:rsidRPr="00B65424">
              <w:rPr>
                <w:rFonts w:cs="Times New Roman"/>
                <w:color w:val="auto"/>
                <w:sz w:val="24"/>
                <w:szCs w:val="24"/>
              </w:rPr>
              <w:t>No.</w:t>
            </w:r>
          </w:p>
        </w:tc>
        <w:tc>
          <w:tcPr>
            <w:tcW w:w="1843" w:type="dxa"/>
            <w:shd w:val="clear" w:color="auto" w:fill="DBDBDB"/>
          </w:tcPr>
          <w:p w14:paraId="78518E96" w14:textId="77777777" w:rsidR="005A0882" w:rsidRPr="00B65424" w:rsidRDefault="005A0882" w:rsidP="005A0882">
            <w:pPr>
              <w:rPr>
                <w:rFonts w:cs="Times New Roman"/>
                <w:color w:val="auto"/>
                <w:sz w:val="24"/>
                <w:szCs w:val="24"/>
              </w:rPr>
            </w:pPr>
          </w:p>
          <w:p w14:paraId="6BD8144A" w14:textId="77777777" w:rsidR="005A0882" w:rsidRPr="00B65424" w:rsidRDefault="005A0882" w:rsidP="005A0882">
            <w:pPr>
              <w:rPr>
                <w:rFonts w:cs="Times New Roman"/>
                <w:color w:val="auto"/>
                <w:sz w:val="24"/>
                <w:szCs w:val="24"/>
              </w:rPr>
            </w:pPr>
            <w:r w:rsidRPr="00B65424">
              <w:rPr>
                <w:rFonts w:cs="Times New Roman"/>
                <w:color w:val="auto"/>
                <w:sz w:val="24"/>
                <w:szCs w:val="24"/>
              </w:rPr>
              <w:t>Información Requerida:</w:t>
            </w:r>
          </w:p>
        </w:tc>
        <w:tc>
          <w:tcPr>
            <w:tcW w:w="3096" w:type="dxa"/>
            <w:shd w:val="clear" w:color="auto" w:fill="DBDBDB"/>
          </w:tcPr>
          <w:p w14:paraId="5B8F4834" w14:textId="77777777" w:rsidR="005A0882" w:rsidRPr="00B65424" w:rsidRDefault="005A0882" w:rsidP="005A0882">
            <w:pPr>
              <w:rPr>
                <w:rFonts w:cs="Times New Roman"/>
                <w:color w:val="auto"/>
                <w:sz w:val="24"/>
                <w:szCs w:val="24"/>
              </w:rPr>
            </w:pPr>
          </w:p>
          <w:p w14:paraId="22D1CD55" w14:textId="77777777" w:rsidR="005A0882" w:rsidRPr="00B65424" w:rsidRDefault="005A0882" w:rsidP="005A0882">
            <w:pPr>
              <w:rPr>
                <w:rFonts w:cs="Times New Roman"/>
                <w:color w:val="auto"/>
                <w:sz w:val="24"/>
                <w:szCs w:val="24"/>
              </w:rPr>
            </w:pPr>
            <w:r w:rsidRPr="00B65424">
              <w:rPr>
                <w:rFonts w:cs="Times New Roman"/>
                <w:color w:val="auto"/>
                <w:sz w:val="24"/>
                <w:szCs w:val="24"/>
              </w:rPr>
              <w:t>Información entregada en respuesta:</w:t>
            </w:r>
          </w:p>
        </w:tc>
        <w:tc>
          <w:tcPr>
            <w:tcW w:w="2410" w:type="dxa"/>
            <w:shd w:val="clear" w:color="auto" w:fill="DBDBDB"/>
          </w:tcPr>
          <w:p w14:paraId="65BEF292" w14:textId="77777777" w:rsidR="005A0882" w:rsidRPr="00B65424" w:rsidRDefault="005A0882" w:rsidP="005A0882">
            <w:pPr>
              <w:rPr>
                <w:rFonts w:cs="Times New Roman"/>
                <w:color w:val="auto"/>
                <w:sz w:val="24"/>
                <w:szCs w:val="24"/>
              </w:rPr>
            </w:pPr>
            <w:r w:rsidRPr="00B65424">
              <w:rPr>
                <w:rFonts w:cs="Times New Roman"/>
                <w:color w:val="auto"/>
                <w:sz w:val="24"/>
                <w:szCs w:val="24"/>
              </w:rPr>
              <w:t xml:space="preserve">Informe Justificado </w:t>
            </w:r>
          </w:p>
        </w:tc>
        <w:tc>
          <w:tcPr>
            <w:tcW w:w="1298" w:type="dxa"/>
            <w:shd w:val="clear" w:color="auto" w:fill="DBDBDB"/>
          </w:tcPr>
          <w:p w14:paraId="696CA9D2" w14:textId="401F5889" w:rsidR="005A0882" w:rsidRPr="00B65424" w:rsidRDefault="005A0882" w:rsidP="005A0882">
            <w:pPr>
              <w:rPr>
                <w:rFonts w:cs="Times New Roman"/>
                <w:color w:val="auto"/>
                <w:sz w:val="24"/>
                <w:szCs w:val="24"/>
              </w:rPr>
            </w:pPr>
            <w:r w:rsidRPr="00B65424">
              <w:rPr>
                <w:rFonts w:cs="Times New Roman"/>
                <w:color w:val="auto"/>
                <w:sz w:val="24"/>
                <w:szCs w:val="24"/>
              </w:rPr>
              <w:t>¿A tiende la solicitud?</w:t>
            </w:r>
          </w:p>
        </w:tc>
      </w:tr>
      <w:tr w:rsidR="005A0882" w:rsidRPr="00B65424" w14:paraId="018B8C9E" w14:textId="77777777" w:rsidTr="00F15AC1">
        <w:trPr>
          <w:trHeight w:val="931"/>
        </w:trPr>
        <w:tc>
          <w:tcPr>
            <w:tcW w:w="709" w:type="dxa"/>
            <w:shd w:val="clear" w:color="auto" w:fill="auto"/>
          </w:tcPr>
          <w:p w14:paraId="28E26B52" w14:textId="77777777" w:rsidR="005A0882" w:rsidRPr="00B65424" w:rsidRDefault="005A0882" w:rsidP="007548FF">
            <w:pPr>
              <w:tabs>
                <w:tab w:val="left" w:pos="1627"/>
              </w:tabs>
              <w:rPr>
                <w:rFonts w:cs="Times New Roman"/>
                <w:b/>
                <w:color w:val="auto"/>
                <w:sz w:val="24"/>
                <w:szCs w:val="24"/>
              </w:rPr>
            </w:pPr>
          </w:p>
          <w:p w14:paraId="113BE961" w14:textId="77777777" w:rsidR="005A0882" w:rsidRPr="00B65424" w:rsidRDefault="005A0882" w:rsidP="007548FF">
            <w:pPr>
              <w:tabs>
                <w:tab w:val="left" w:pos="1627"/>
              </w:tabs>
              <w:rPr>
                <w:rFonts w:cs="Times New Roman"/>
                <w:b/>
                <w:color w:val="auto"/>
                <w:sz w:val="24"/>
                <w:szCs w:val="24"/>
              </w:rPr>
            </w:pPr>
          </w:p>
          <w:p w14:paraId="2BD7BA9A" w14:textId="77777777" w:rsidR="00062CC8" w:rsidRPr="00B65424" w:rsidRDefault="00062CC8" w:rsidP="007548FF">
            <w:pPr>
              <w:tabs>
                <w:tab w:val="left" w:pos="1627"/>
              </w:tabs>
              <w:rPr>
                <w:rFonts w:cs="Times New Roman"/>
                <w:b/>
                <w:color w:val="auto"/>
                <w:sz w:val="24"/>
                <w:szCs w:val="24"/>
              </w:rPr>
            </w:pPr>
          </w:p>
          <w:p w14:paraId="0E1E6E41" w14:textId="77777777" w:rsidR="00062CC8" w:rsidRPr="00B65424" w:rsidRDefault="00062CC8" w:rsidP="007548FF">
            <w:pPr>
              <w:tabs>
                <w:tab w:val="left" w:pos="1627"/>
              </w:tabs>
              <w:rPr>
                <w:rFonts w:cs="Times New Roman"/>
                <w:b/>
                <w:color w:val="auto"/>
                <w:sz w:val="24"/>
                <w:szCs w:val="24"/>
              </w:rPr>
            </w:pPr>
          </w:p>
          <w:p w14:paraId="407871F4" w14:textId="77777777" w:rsidR="00062CC8" w:rsidRPr="00B65424" w:rsidRDefault="00062CC8" w:rsidP="007548FF">
            <w:pPr>
              <w:tabs>
                <w:tab w:val="left" w:pos="1627"/>
              </w:tabs>
              <w:rPr>
                <w:rFonts w:cs="Times New Roman"/>
                <w:b/>
                <w:color w:val="auto"/>
                <w:sz w:val="24"/>
                <w:szCs w:val="24"/>
              </w:rPr>
            </w:pPr>
          </w:p>
          <w:p w14:paraId="67B87C46" w14:textId="77777777" w:rsidR="00062CC8" w:rsidRPr="00B65424" w:rsidRDefault="00062CC8" w:rsidP="007548FF">
            <w:pPr>
              <w:tabs>
                <w:tab w:val="left" w:pos="1627"/>
              </w:tabs>
              <w:rPr>
                <w:rFonts w:cs="Times New Roman"/>
                <w:b/>
                <w:color w:val="auto"/>
                <w:sz w:val="24"/>
                <w:szCs w:val="24"/>
              </w:rPr>
            </w:pPr>
          </w:p>
          <w:p w14:paraId="2B847315" w14:textId="77777777" w:rsidR="00062CC8" w:rsidRPr="00B65424" w:rsidRDefault="00062CC8" w:rsidP="007548FF">
            <w:pPr>
              <w:tabs>
                <w:tab w:val="left" w:pos="1627"/>
              </w:tabs>
              <w:rPr>
                <w:rFonts w:cs="Times New Roman"/>
                <w:b/>
                <w:color w:val="auto"/>
                <w:sz w:val="24"/>
                <w:szCs w:val="24"/>
              </w:rPr>
            </w:pPr>
          </w:p>
          <w:p w14:paraId="133FA474" w14:textId="77777777" w:rsidR="00062CC8" w:rsidRPr="00B65424" w:rsidRDefault="00062CC8" w:rsidP="007548FF">
            <w:pPr>
              <w:tabs>
                <w:tab w:val="left" w:pos="1627"/>
              </w:tabs>
              <w:rPr>
                <w:rFonts w:cs="Times New Roman"/>
                <w:b/>
                <w:color w:val="auto"/>
                <w:sz w:val="24"/>
                <w:szCs w:val="24"/>
              </w:rPr>
            </w:pPr>
          </w:p>
          <w:p w14:paraId="0B94B5FC" w14:textId="77777777" w:rsidR="00062CC8" w:rsidRPr="00B65424" w:rsidRDefault="00062CC8" w:rsidP="007548FF">
            <w:pPr>
              <w:tabs>
                <w:tab w:val="left" w:pos="1627"/>
              </w:tabs>
              <w:rPr>
                <w:rFonts w:cs="Times New Roman"/>
                <w:b/>
                <w:color w:val="auto"/>
                <w:sz w:val="24"/>
                <w:szCs w:val="24"/>
              </w:rPr>
            </w:pPr>
          </w:p>
          <w:p w14:paraId="4274F7BE" w14:textId="77777777" w:rsidR="005A0882" w:rsidRPr="00B65424" w:rsidRDefault="005A0882" w:rsidP="007548FF">
            <w:pPr>
              <w:tabs>
                <w:tab w:val="left" w:pos="1627"/>
              </w:tabs>
              <w:jc w:val="center"/>
              <w:rPr>
                <w:rFonts w:cs="Times New Roman"/>
                <w:b/>
                <w:color w:val="auto"/>
                <w:sz w:val="24"/>
                <w:szCs w:val="24"/>
              </w:rPr>
            </w:pPr>
            <w:r w:rsidRPr="00B65424">
              <w:rPr>
                <w:rFonts w:cs="Times New Roman"/>
                <w:b/>
                <w:color w:val="auto"/>
                <w:sz w:val="24"/>
                <w:szCs w:val="24"/>
              </w:rPr>
              <w:t>1</w:t>
            </w:r>
          </w:p>
        </w:tc>
        <w:tc>
          <w:tcPr>
            <w:tcW w:w="1843" w:type="dxa"/>
            <w:shd w:val="clear" w:color="auto" w:fill="auto"/>
          </w:tcPr>
          <w:p w14:paraId="63162EBB" w14:textId="77777777" w:rsidR="00062CC8" w:rsidRPr="00B65424" w:rsidRDefault="00062CC8" w:rsidP="007548FF">
            <w:pPr>
              <w:rPr>
                <w:rFonts w:eastAsia="Times New Roman" w:cs="Times New Roman"/>
                <w:i/>
                <w:color w:val="000000"/>
                <w:sz w:val="24"/>
                <w:szCs w:val="24"/>
              </w:rPr>
            </w:pPr>
          </w:p>
          <w:p w14:paraId="1C511522" w14:textId="53EB99D4" w:rsidR="005A0882" w:rsidRPr="00B65424" w:rsidRDefault="005A0882" w:rsidP="007548FF">
            <w:pPr>
              <w:rPr>
                <w:rFonts w:cs="Times New Roman"/>
                <w:color w:val="auto"/>
                <w:sz w:val="24"/>
                <w:szCs w:val="24"/>
              </w:rPr>
            </w:pPr>
            <w:r w:rsidRPr="00B65424">
              <w:rPr>
                <w:rFonts w:eastAsia="Times New Roman" w:cs="Times New Roman"/>
                <w:i/>
                <w:color w:val="000000"/>
                <w:sz w:val="24"/>
                <w:szCs w:val="24"/>
              </w:rPr>
              <w:t>“</w:t>
            </w:r>
            <w:r w:rsidR="00062CC8" w:rsidRPr="00B65424">
              <w:rPr>
                <w:rFonts w:eastAsia="Times New Roman" w:cs="Times New Roman"/>
                <w:i/>
                <w:color w:val="000000"/>
                <w:sz w:val="24"/>
                <w:szCs w:val="24"/>
              </w:rPr>
              <w:t xml:space="preserve">saber si existe o ha existido algún proyecto para celebración de convenio interinstitucional para unificar las cotizaciones de los trabajadores que cotizaron en el Issemym con alguna otra dependencia como lo es el </w:t>
            </w:r>
            <w:r w:rsidR="00062CC8" w:rsidRPr="00B65424">
              <w:rPr>
                <w:rFonts w:eastAsia="Times New Roman" w:cs="Times New Roman"/>
                <w:i/>
                <w:color w:val="000000"/>
                <w:sz w:val="24"/>
                <w:szCs w:val="24"/>
              </w:rPr>
              <w:lastRenderedPageBreak/>
              <w:t>Imss o Issste ?</w:t>
            </w:r>
            <w:r w:rsidRPr="00B65424">
              <w:rPr>
                <w:rFonts w:cs="Times New Roman"/>
                <w:i/>
                <w:color w:val="000000"/>
                <w:sz w:val="24"/>
                <w:szCs w:val="24"/>
              </w:rPr>
              <w:t>.</w:t>
            </w:r>
            <w:r w:rsidRPr="00B65424">
              <w:rPr>
                <w:rFonts w:eastAsia="Times New Roman" w:cs="Times New Roman"/>
                <w:i/>
                <w:color w:val="000000"/>
                <w:sz w:val="24"/>
                <w:szCs w:val="24"/>
              </w:rPr>
              <w:t>” (Sic)</w:t>
            </w:r>
          </w:p>
        </w:tc>
        <w:tc>
          <w:tcPr>
            <w:tcW w:w="3096" w:type="dxa"/>
            <w:shd w:val="clear" w:color="auto" w:fill="auto"/>
          </w:tcPr>
          <w:p w14:paraId="47F86DDB" w14:textId="77777777" w:rsidR="00760260" w:rsidRPr="00B65424" w:rsidRDefault="00760260" w:rsidP="007548FF">
            <w:pPr>
              <w:rPr>
                <w:rFonts w:cs="Times New Roman"/>
                <w:b/>
                <w:bCs/>
                <w:i/>
                <w:iCs/>
                <w:color w:val="000000"/>
                <w:sz w:val="24"/>
                <w:szCs w:val="24"/>
                <w:lang w:val="es-ES_tradnl"/>
              </w:rPr>
            </w:pPr>
          </w:p>
          <w:p w14:paraId="7B762962" w14:textId="2EC06E23" w:rsidR="00760260" w:rsidRPr="00B65424" w:rsidRDefault="00760260" w:rsidP="007548FF">
            <w:pPr>
              <w:rPr>
                <w:rFonts w:eastAsia="MS Mincho" w:cs="Times New Roman"/>
                <w:i/>
                <w:color w:val="000000"/>
                <w:sz w:val="24"/>
                <w:szCs w:val="24"/>
                <w:lang w:val="es-ES_tradnl" w:eastAsia="es-ES"/>
              </w:rPr>
            </w:pPr>
            <w:r w:rsidRPr="00B65424">
              <w:rPr>
                <w:rFonts w:eastAsia="MS Mincho" w:cs="Times New Roman"/>
                <w:i/>
                <w:color w:val="000000"/>
                <w:sz w:val="24"/>
                <w:szCs w:val="24"/>
                <w:lang w:val="es-ES_tradnl" w:eastAsia="es-ES"/>
              </w:rPr>
              <w:t>“de acuerdo con lo comunicado por el Servidor Público Habilitado de la Unidad Juridica Consultiva y de igualdad de Género, se hace de du conocimiento que por lo que respecta a:…</w:t>
            </w:r>
          </w:p>
          <w:p w14:paraId="538D112A" w14:textId="77777777" w:rsidR="00760260" w:rsidRPr="00B65424" w:rsidRDefault="00760260" w:rsidP="007548FF">
            <w:pPr>
              <w:rPr>
                <w:rFonts w:eastAsia="MS Mincho" w:cs="Times New Roman"/>
                <w:i/>
                <w:color w:val="000000"/>
                <w:sz w:val="24"/>
                <w:szCs w:val="24"/>
                <w:lang w:val="es-ES_tradnl" w:eastAsia="es-ES"/>
              </w:rPr>
            </w:pPr>
          </w:p>
          <w:p w14:paraId="7FE84CA8" w14:textId="09BF165D" w:rsidR="00760260" w:rsidRPr="00B65424" w:rsidRDefault="00760260" w:rsidP="007548FF">
            <w:pPr>
              <w:rPr>
                <w:rFonts w:cs="Times New Roman"/>
                <w:i/>
                <w:color w:val="000000"/>
                <w:sz w:val="24"/>
                <w:szCs w:val="24"/>
                <w:lang w:val="es-ES_tradnl"/>
              </w:rPr>
            </w:pPr>
            <w:r w:rsidRPr="00B65424">
              <w:rPr>
                <w:rFonts w:eastAsia="MS Mincho" w:cs="Times New Roman"/>
                <w:i/>
                <w:color w:val="000000"/>
                <w:sz w:val="24"/>
                <w:szCs w:val="24"/>
                <w:lang w:val="es-ES_tradnl" w:eastAsia="es-ES"/>
              </w:rPr>
              <w:t xml:space="preserve"> </w:t>
            </w:r>
            <w:r w:rsidR="005A0882" w:rsidRPr="00B65424">
              <w:rPr>
                <w:rFonts w:cs="Times New Roman"/>
                <w:b/>
                <w:bCs/>
                <w:i/>
                <w:iCs/>
                <w:color w:val="000000"/>
                <w:sz w:val="24"/>
                <w:szCs w:val="24"/>
                <w:lang w:val="es-ES_tradnl"/>
              </w:rPr>
              <w:t>“</w:t>
            </w:r>
            <w:r w:rsidRPr="00B65424">
              <w:rPr>
                <w:rFonts w:cs="Times New Roman"/>
                <w:b/>
                <w:bCs/>
                <w:i/>
                <w:iCs/>
                <w:color w:val="000000"/>
                <w:sz w:val="24"/>
                <w:szCs w:val="24"/>
                <w:lang w:val="es-ES_tradnl"/>
              </w:rPr>
              <w:t>se hace de su conocimiento que la esta Unidad Jurídica no cuenta con la información solicitada.</w:t>
            </w:r>
            <w:r w:rsidR="005A0882" w:rsidRPr="00B65424">
              <w:rPr>
                <w:rFonts w:cs="Times New Roman"/>
                <w:i/>
                <w:color w:val="000000"/>
                <w:sz w:val="24"/>
                <w:szCs w:val="24"/>
                <w:lang w:val="es-ES_tradnl"/>
              </w:rPr>
              <w:t>”</w:t>
            </w:r>
            <w:r w:rsidRPr="00B65424">
              <w:rPr>
                <w:rFonts w:cs="Times New Roman"/>
                <w:i/>
                <w:color w:val="000000"/>
                <w:sz w:val="24"/>
                <w:szCs w:val="24"/>
                <w:lang w:val="es-ES_tradnl"/>
              </w:rPr>
              <w:t xml:space="preserve"> (Sic)</w:t>
            </w:r>
          </w:p>
          <w:p w14:paraId="02C9932E" w14:textId="77777777" w:rsidR="00760260" w:rsidRPr="00B65424" w:rsidRDefault="00760260" w:rsidP="007548FF">
            <w:pPr>
              <w:rPr>
                <w:rFonts w:cs="Times New Roman"/>
                <w:i/>
                <w:color w:val="000000"/>
                <w:sz w:val="24"/>
                <w:szCs w:val="24"/>
                <w:lang w:val="es-ES_tradnl"/>
              </w:rPr>
            </w:pPr>
          </w:p>
          <w:p w14:paraId="5FD88BFD" w14:textId="77777777" w:rsidR="00760260" w:rsidRPr="00B65424" w:rsidRDefault="00760260" w:rsidP="007548FF">
            <w:pPr>
              <w:rPr>
                <w:rFonts w:cs="Times New Roman"/>
                <w:i/>
                <w:color w:val="000000"/>
                <w:sz w:val="24"/>
                <w:szCs w:val="24"/>
                <w:lang w:val="es-ES_tradnl"/>
              </w:rPr>
            </w:pPr>
          </w:p>
          <w:p w14:paraId="4227EB4E" w14:textId="2869C42E" w:rsidR="00760260" w:rsidRPr="00B65424" w:rsidRDefault="00760260" w:rsidP="007548FF">
            <w:pPr>
              <w:rPr>
                <w:rFonts w:cs="Times New Roman"/>
                <w:i/>
                <w:color w:val="000000"/>
                <w:sz w:val="24"/>
                <w:szCs w:val="24"/>
                <w:lang w:val="es-ES_tradnl"/>
              </w:rPr>
            </w:pPr>
            <w:r w:rsidRPr="00B65424">
              <w:rPr>
                <w:rFonts w:eastAsia="MS Mincho" w:cs="Times New Roman"/>
                <w:i/>
                <w:color w:val="000000"/>
                <w:sz w:val="24"/>
                <w:szCs w:val="24"/>
                <w:lang w:val="es-ES_tradnl" w:eastAsia="es-ES"/>
              </w:rPr>
              <w:lastRenderedPageBreak/>
              <w:t>“Por su parte, el Servidor Público Habilitado de la Coordinación de Prestaciones y Seguridad Social informó que respecto a …</w:t>
            </w:r>
          </w:p>
          <w:p w14:paraId="107AEC1A" w14:textId="77777777" w:rsidR="00760260" w:rsidRPr="00B65424" w:rsidRDefault="00760260" w:rsidP="007548FF">
            <w:pPr>
              <w:rPr>
                <w:rFonts w:cs="Times New Roman"/>
                <w:i/>
                <w:color w:val="000000"/>
                <w:sz w:val="24"/>
                <w:szCs w:val="24"/>
                <w:lang w:val="es-ES_tradnl"/>
              </w:rPr>
            </w:pPr>
          </w:p>
          <w:p w14:paraId="477F005D" w14:textId="77777777" w:rsidR="00760260" w:rsidRPr="00B65424" w:rsidRDefault="00760260" w:rsidP="007548FF">
            <w:pPr>
              <w:rPr>
                <w:rFonts w:cs="Times New Roman"/>
                <w:i/>
                <w:color w:val="000000"/>
                <w:sz w:val="24"/>
                <w:szCs w:val="24"/>
                <w:lang w:val="es-ES_tradnl"/>
              </w:rPr>
            </w:pPr>
          </w:p>
          <w:p w14:paraId="1F2AFDDE" w14:textId="45F19471" w:rsidR="00760260" w:rsidRPr="00B65424" w:rsidRDefault="00760260" w:rsidP="007548FF">
            <w:pPr>
              <w:tabs>
                <w:tab w:val="left" w:pos="284"/>
                <w:tab w:val="left" w:pos="426"/>
                <w:tab w:val="left" w:pos="1134"/>
                <w:tab w:val="left" w:pos="3130"/>
              </w:tabs>
              <w:ind w:right="176"/>
              <w:contextualSpacing/>
              <w:rPr>
                <w:rFonts w:eastAsia="MS Mincho" w:cs="Times New Roman"/>
                <w:i/>
                <w:color w:val="000000"/>
                <w:sz w:val="24"/>
                <w:szCs w:val="24"/>
                <w:lang w:val="es-ES_tradnl" w:eastAsia="es-ES"/>
              </w:rPr>
            </w:pPr>
            <w:r w:rsidRPr="00B65424">
              <w:rPr>
                <w:rFonts w:eastAsia="MS Mincho" w:cs="Times New Roman"/>
                <w:b/>
                <w:i/>
                <w:color w:val="000000"/>
                <w:sz w:val="24"/>
                <w:szCs w:val="24"/>
                <w:lang w:val="es-ES_tradnl" w:eastAsia="es-ES"/>
              </w:rPr>
              <w:t>se informa al particular que a la fecha no existen gestaciones a firmar algún Convenio que permita la transferencia de las aportaciones de una institución a otra, ello debido a que los sistemas de pensiones se las instituciones de Seguridad Social no son homólogos. Motivo por el cual, al día de la fecha no es posible la unificación de periodos cotizados en diferentes instituciones</w:t>
            </w:r>
            <w:r w:rsidRPr="00B65424">
              <w:rPr>
                <w:rFonts w:eastAsia="MS Mincho" w:cs="Times New Roman"/>
                <w:i/>
                <w:color w:val="000000"/>
                <w:sz w:val="24"/>
                <w:szCs w:val="24"/>
                <w:lang w:val="es-ES_tradnl" w:eastAsia="es-ES"/>
              </w:rPr>
              <w:t>. “ (Sic)</w:t>
            </w:r>
          </w:p>
          <w:p w14:paraId="6E3DD649" w14:textId="77777777" w:rsidR="00760260" w:rsidRPr="00B65424" w:rsidRDefault="00760260" w:rsidP="007548FF">
            <w:pPr>
              <w:rPr>
                <w:rFonts w:cs="Times New Roman"/>
                <w:i/>
                <w:color w:val="000000"/>
                <w:sz w:val="24"/>
                <w:szCs w:val="24"/>
                <w:lang w:val="es-ES_tradnl"/>
              </w:rPr>
            </w:pPr>
          </w:p>
          <w:p w14:paraId="5A45B7C9" w14:textId="0DD1BC0D" w:rsidR="005A0882" w:rsidRPr="00B65424" w:rsidRDefault="005A0882" w:rsidP="007548FF">
            <w:pPr>
              <w:rPr>
                <w:rFonts w:cs="Times New Roman"/>
                <w:i/>
                <w:color w:val="000000"/>
                <w:sz w:val="24"/>
                <w:szCs w:val="24"/>
                <w:lang w:val="es-ES_tradnl"/>
              </w:rPr>
            </w:pPr>
            <w:r w:rsidRPr="00B65424">
              <w:rPr>
                <w:rFonts w:cs="Times New Roman"/>
                <w:i/>
                <w:color w:val="000000"/>
                <w:sz w:val="24"/>
                <w:szCs w:val="24"/>
                <w:lang w:val="es-ES_tradnl"/>
              </w:rPr>
              <w:t xml:space="preserve">   </w:t>
            </w:r>
          </w:p>
        </w:tc>
        <w:tc>
          <w:tcPr>
            <w:tcW w:w="2410" w:type="dxa"/>
          </w:tcPr>
          <w:p w14:paraId="2B77A432" w14:textId="77777777" w:rsidR="0067083E" w:rsidRDefault="0067083E" w:rsidP="007548FF">
            <w:pPr>
              <w:tabs>
                <w:tab w:val="left" w:pos="0"/>
              </w:tabs>
              <w:ind w:right="39"/>
              <w:rPr>
                <w:rFonts w:cs="Times New Roman"/>
                <w:color w:val="000000"/>
                <w:sz w:val="24"/>
                <w:szCs w:val="24"/>
              </w:rPr>
            </w:pPr>
          </w:p>
          <w:p w14:paraId="3FA88CBC" w14:textId="53DCEE1C" w:rsidR="005A0882" w:rsidRPr="0090081F" w:rsidRDefault="0067083E" w:rsidP="0090081F">
            <w:pPr>
              <w:tabs>
                <w:tab w:val="left" w:pos="0"/>
              </w:tabs>
              <w:ind w:right="39"/>
              <w:rPr>
                <w:rFonts w:cs="Times New Roman"/>
                <w:i/>
                <w:color w:val="auto"/>
                <w:sz w:val="24"/>
                <w:szCs w:val="24"/>
              </w:rPr>
            </w:pPr>
            <w:r w:rsidRPr="0090081F">
              <w:rPr>
                <w:rFonts w:cs="Times New Roman"/>
                <w:i/>
                <w:color w:val="000000"/>
                <w:sz w:val="24"/>
                <w:szCs w:val="24"/>
              </w:rPr>
              <w:t>“Se ratifica la inexistencia en esta Unidad Jurídica, Consultiva y de Igualdad  de Género, de cualquier documento, antecedente o proyecto de homologación o portabilidad de derechos entre este Instituto y alguna otra institución como e</w:t>
            </w:r>
            <w:r w:rsidR="0090081F" w:rsidRPr="0090081F">
              <w:rPr>
                <w:rFonts w:cs="Times New Roman"/>
                <w:i/>
                <w:color w:val="000000"/>
                <w:sz w:val="24"/>
                <w:szCs w:val="24"/>
              </w:rPr>
              <w:t xml:space="preserve">l IMSS o el ISSSTE…” </w:t>
            </w:r>
          </w:p>
        </w:tc>
        <w:tc>
          <w:tcPr>
            <w:tcW w:w="1298" w:type="dxa"/>
            <w:shd w:val="clear" w:color="auto" w:fill="auto"/>
          </w:tcPr>
          <w:p w14:paraId="402BE5A8" w14:textId="77777777" w:rsidR="005A0882" w:rsidRPr="00B65424" w:rsidRDefault="005A0882" w:rsidP="007548FF">
            <w:pPr>
              <w:rPr>
                <w:rFonts w:cs="Times New Roman"/>
                <w:color w:val="auto"/>
                <w:sz w:val="24"/>
                <w:szCs w:val="24"/>
              </w:rPr>
            </w:pPr>
          </w:p>
          <w:p w14:paraId="44476237" w14:textId="1121719F" w:rsidR="005A0882" w:rsidRPr="00B65424" w:rsidRDefault="005A0882" w:rsidP="007548FF">
            <w:pPr>
              <w:jc w:val="center"/>
              <w:rPr>
                <w:rFonts w:cs="Times New Roman"/>
                <w:color w:val="auto"/>
                <w:sz w:val="24"/>
                <w:szCs w:val="24"/>
              </w:rPr>
            </w:pPr>
            <w:r w:rsidRPr="00B65424">
              <w:rPr>
                <w:rFonts w:cs="Times New Roman"/>
                <w:color w:val="auto"/>
                <w:sz w:val="24"/>
                <w:szCs w:val="24"/>
              </w:rPr>
              <w:t>SÍ</w:t>
            </w:r>
          </w:p>
          <w:p w14:paraId="018FB7D1" w14:textId="4B1091FD" w:rsidR="005A0882" w:rsidRPr="00B65424" w:rsidRDefault="005A0882" w:rsidP="007548FF">
            <w:pPr>
              <w:jc w:val="center"/>
              <w:rPr>
                <w:rFonts w:cs="Times New Roman"/>
                <w:color w:val="auto"/>
                <w:sz w:val="24"/>
                <w:szCs w:val="24"/>
              </w:rPr>
            </w:pPr>
          </w:p>
        </w:tc>
      </w:tr>
      <w:tr w:rsidR="00062CC8" w:rsidRPr="00B65424" w14:paraId="67127722" w14:textId="77777777" w:rsidTr="00F15AC1">
        <w:trPr>
          <w:trHeight w:val="931"/>
        </w:trPr>
        <w:tc>
          <w:tcPr>
            <w:tcW w:w="709" w:type="dxa"/>
            <w:shd w:val="clear" w:color="auto" w:fill="auto"/>
          </w:tcPr>
          <w:p w14:paraId="3FB8D3D9" w14:textId="77777777" w:rsidR="00062CC8" w:rsidRPr="00B65424" w:rsidRDefault="00062CC8" w:rsidP="007548FF">
            <w:pPr>
              <w:tabs>
                <w:tab w:val="left" w:pos="1627"/>
              </w:tabs>
              <w:rPr>
                <w:rFonts w:cs="Times New Roman"/>
                <w:b/>
                <w:color w:val="auto"/>
                <w:sz w:val="24"/>
                <w:szCs w:val="24"/>
              </w:rPr>
            </w:pPr>
          </w:p>
          <w:p w14:paraId="30A40F30" w14:textId="77777777" w:rsidR="00062CC8" w:rsidRPr="00B65424" w:rsidRDefault="00062CC8" w:rsidP="007548FF">
            <w:pPr>
              <w:tabs>
                <w:tab w:val="left" w:pos="1627"/>
              </w:tabs>
              <w:rPr>
                <w:rFonts w:cs="Times New Roman"/>
                <w:b/>
                <w:color w:val="auto"/>
                <w:sz w:val="24"/>
                <w:szCs w:val="24"/>
              </w:rPr>
            </w:pPr>
          </w:p>
          <w:p w14:paraId="20E778BC" w14:textId="77777777" w:rsidR="00062CC8" w:rsidRPr="00B65424" w:rsidRDefault="00062CC8" w:rsidP="007548FF">
            <w:pPr>
              <w:tabs>
                <w:tab w:val="left" w:pos="1627"/>
              </w:tabs>
              <w:rPr>
                <w:rFonts w:cs="Times New Roman"/>
                <w:b/>
                <w:color w:val="auto"/>
                <w:sz w:val="24"/>
                <w:szCs w:val="24"/>
              </w:rPr>
            </w:pPr>
          </w:p>
          <w:p w14:paraId="6B0F8508" w14:textId="77777777" w:rsidR="00062CC8" w:rsidRPr="00B65424" w:rsidRDefault="00062CC8" w:rsidP="007548FF">
            <w:pPr>
              <w:tabs>
                <w:tab w:val="left" w:pos="1627"/>
              </w:tabs>
              <w:rPr>
                <w:rFonts w:cs="Times New Roman"/>
                <w:b/>
                <w:color w:val="auto"/>
                <w:sz w:val="24"/>
                <w:szCs w:val="24"/>
              </w:rPr>
            </w:pPr>
          </w:p>
          <w:p w14:paraId="61BB4779" w14:textId="77777777" w:rsidR="00062CC8" w:rsidRPr="00B65424" w:rsidRDefault="00062CC8" w:rsidP="007548FF">
            <w:pPr>
              <w:tabs>
                <w:tab w:val="left" w:pos="1627"/>
              </w:tabs>
              <w:rPr>
                <w:rFonts w:cs="Times New Roman"/>
                <w:b/>
                <w:color w:val="auto"/>
                <w:sz w:val="24"/>
                <w:szCs w:val="24"/>
              </w:rPr>
            </w:pPr>
          </w:p>
          <w:p w14:paraId="68B1D135" w14:textId="77777777" w:rsidR="00062CC8" w:rsidRPr="00B65424" w:rsidRDefault="00062CC8" w:rsidP="007548FF">
            <w:pPr>
              <w:tabs>
                <w:tab w:val="left" w:pos="1627"/>
              </w:tabs>
              <w:rPr>
                <w:rFonts w:cs="Times New Roman"/>
                <w:b/>
                <w:color w:val="auto"/>
                <w:sz w:val="24"/>
                <w:szCs w:val="24"/>
              </w:rPr>
            </w:pPr>
          </w:p>
          <w:p w14:paraId="08B3DFCF" w14:textId="77777777" w:rsidR="00062CC8" w:rsidRPr="00B65424" w:rsidRDefault="00062CC8" w:rsidP="007548FF">
            <w:pPr>
              <w:tabs>
                <w:tab w:val="left" w:pos="1627"/>
              </w:tabs>
              <w:rPr>
                <w:rFonts w:cs="Times New Roman"/>
                <w:b/>
                <w:color w:val="auto"/>
                <w:sz w:val="24"/>
                <w:szCs w:val="24"/>
              </w:rPr>
            </w:pPr>
          </w:p>
          <w:p w14:paraId="779DBDD8" w14:textId="77777777" w:rsidR="00062CC8" w:rsidRPr="00B65424" w:rsidRDefault="00062CC8" w:rsidP="007548FF">
            <w:pPr>
              <w:tabs>
                <w:tab w:val="left" w:pos="1627"/>
              </w:tabs>
              <w:rPr>
                <w:rFonts w:cs="Times New Roman"/>
                <w:b/>
                <w:color w:val="auto"/>
                <w:sz w:val="24"/>
                <w:szCs w:val="24"/>
              </w:rPr>
            </w:pPr>
          </w:p>
          <w:p w14:paraId="798909C4" w14:textId="77777777" w:rsidR="00062CC8" w:rsidRPr="00B65424" w:rsidRDefault="00062CC8" w:rsidP="007548FF">
            <w:pPr>
              <w:tabs>
                <w:tab w:val="left" w:pos="1627"/>
              </w:tabs>
              <w:rPr>
                <w:rFonts w:cs="Times New Roman"/>
                <w:b/>
                <w:color w:val="auto"/>
                <w:sz w:val="24"/>
                <w:szCs w:val="24"/>
              </w:rPr>
            </w:pPr>
          </w:p>
          <w:p w14:paraId="6A3DDC17" w14:textId="5BD61A39" w:rsidR="00062CC8" w:rsidRPr="00B65424" w:rsidRDefault="00062CC8" w:rsidP="007548FF">
            <w:pPr>
              <w:tabs>
                <w:tab w:val="left" w:pos="1627"/>
              </w:tabs>
              <w:jc w:val="center"/>
              <w:rPr>
                <w:rFonts w:cs="Times New Roman"/>
                <w:b/>
                <w:color w:val="auto"/>
                <w:sz w:val="24"/>
                <w:szCs w:val="24"/>
              </w:rPr>
            </w:pPr>
            <w:r w:rsidRPr="00B65424">
              <w:rPr>
                <w:rFonts w:cs="Times New Roman"/>
                <w:b/>
                <w:color w:val="auto"/>
                <w:sz w:val="24"/>
                <w:szCs w:val="24"/>
              </w:rPr>
              <w:t>2</w:t>
            </w:r>
          </w:p>
        </w:tc>
        <w:tc>
          <w:tcPr>
            <w:tcW w:w="1843" w:type="dxa"/>
            <w:shd w:val="clear" w:color="auto" w:fill="auto"/>
          </w:tcPr>
          <w:p w14:paraId="53DA23D7" w14:textId="77777777" w:rsidR="00062CC8" w:rsidRPr="00B65424" w:rsidRDefault="00062CC8" w:rsidP="007548FF">
            <w:pPr>
              <w:rPr>
                <w:rFonts w:eastAsia="Times New Roman" w:cs="Times New Roman"/>
                <w:i/>
                <w:color w:val="000000"/>
                <w:sz w:val="24"/>
                <w:szCs w:val="24"/>
              </w:rPr>
            </w:pPr>
          </w:p>
          <w:p w14:paraId="775A9D99" w14:textId="77777777" w:rsidR="00062CC8" w:rsidRPr="00B65424" w:rsidRDefault="00062CC8" w:rsidP="007548FF">
            <w:pPr>
              <w:rPr>
                <w:rFonts w:eastAsia="Times New Roman" w:cs="Times New Roman"/>
                <w:i/>
                <w:color w:val="000000"/>
                <w:sz w:val="24"/>
                <w:szCs w:val="24"/>
              </w:rPr>
            </w:pPr>
            <w:r w:rsidRPr="00B65424">
              <w:rPr>
                <w:rFonts w:eastAsia="Times New Roman" w:cs="Times New Roman"/>
                <w:i/>
                <w:color w:val="000000"/>
                <w:sz w:val="24"/>
                <w:szCs w:val="24"/>
              </w:rPr>
              <w:t>“si existe algún instrumento jurídico que mandate que dicho instituto tendría que celebrar algún convenio interinstitucion</w:t>
            </w:r>
            <w:r w:rsidRPr="00B65424">
              <w:rPr>
                <w:rFonts w:eastAsia="Times New Roman" w:cs="Times New Roman"/>
                <w:i/>
                <w:color w:val="000000"/>
                <w:sz w:val="24"/>
                <w:szCs w:val="24"/>
              </w:rPr>
              <w:lastRenderedPageBreak/>
              <w:t>al para la unificar las cotizaciones de los trabajadores que cotizaron en el Issemym con alguna otra dependencia como lo es el Imss o Issste ?” (Sic)</w:t>
            </w:r>
          </w:p>
          <w:p w14:paraId="6A5CE9E5" w14:textId="77777777" w:rsidR="00062CC8" w:rsidRPr="00B65424" w:rsidRDefault="00062CC8" w:rsidP="007548FF">
            <w:pPr>
              <w:rPr>
                <w:rFonts w:eastAsia="Times New Roman" w:cs="Times New Roman"/>
                <w:i/>
                <w:color w:val="000000"/>
                <w:sz w:val="24"/>
                <w:szCs w:val="24"/>
              </w:rPr>
            </w:pPr>
          </w:p>
          <w:p w14:paraId="62314B00" w14:textId="6591A83E" w:rsidR="00062CC8" w:rsidRPr="00B65424" w:rsidRDefault="00062CC8" w:rsidP="007548FF">
            <w:pPr>
              <w:rPr>
                <w:rFonts w:eastAsia="Times New Roman" w:cs="Times New Roman"/>
                <w:i/>
                <w:color w:val="000000"/>
                <w:sz w:val="24"/>
                <w:szCs w:val="24"/>
              </w:rPr>
            </w:pPr>
          </w:p>
        </w:tc>
        <w:tc>
          <w:tcPr>
            <w:tcW w:w="3096" w:type="dxa"/>
            <w:shd w:val="clear" w:color="auto" w:fill="auto"/>
          </w:tcPr>
          <w:p w14:paraId="117F5A0E" w14:textId="77777777" w:rsidR="00062CC8" w:rsidRPr="00B65424" w:rsidRDefault="00062CC8" w:rsidP="007548FF">
            <w:pPr>
              <w:rPr>
                <w:rFonts w:cs="Times New Roman"/>
                <w:b/>
                <w:bCs/>
                <w:i/>
                <w:iCs/>
                <w:color w:val="000000"/>
                <w:sz w:val="24"/>
                <w:szCs w:val="24"/>
                <w:lang w:val="es-ES_tradnl"/>
              </w:rPr>
            </w:pPr>
          </w:p>
          <w:p w14:paraId="5D00EA5F" w14:textId="155843A1" w:rsidR="00760260" w:rsidRPr="00B65424" w:rsidRDefault="00A07C92" w:rsidP="007548FF">
            <w:pPr>
              <w:rPr>
                <w:rFonts w:eastAsia="Arial" w:cs="Arial"/>
                <w:b/>
                <w:i/>
                <w:color w:val="auto"/>
                <w:sz w:val="24"/>
                <w:szCs w:val="24"/>
                <w:lang w:val="es-ES"/>
              </w:rPr>
            </w:pPr>
            <w:r w:rsidRPr="00B65424">
              <w:rPr>
                <w:rFonts w:eastAsia="Arial" w:cs="Arial"/>
                <w:b/>
                <w:i/>
                <w:color w:val="auto"/>
                <w:w w:val="95"/>
                <w:sz w:val="24"/>
                <w:szCs w:val="24"/>
                <w:lang w:val="es-ES"/>
              </w:rPr>
              <w:t>“</w:t>
            </w:r>
            <w:r w:rsidR="00760260" w:rsidRPr="00B65424">
              <w:rPr>
                <w:rFonts w:eastAsia="Arial" w:cs="Arial"/>
                <w:b/>
                <w:i/>
                <w:color w:val="auto"/>
                <w:w w:val="95"/>
                <w:sz w:val="24"/>
                <w:szCs w:val="24"/>
                <w:lang w:val="es-ES"/>
              </w:rPr>
              <w:t xml:space="preserve">de acuerdo con </w:t>
            </w:r>
            <w:r w:rsidR="00760260" w:rsidRPr="00B65424">
              <w:rPr>
                <w:rFonts w:eastAsia="Arial" w:cs="Arial"/>
                <w:b/>
                <w:i/>
                <w:color w:val="111111"/>
                <w:w w:val="95"/>
                <w:sz w:val="24"/>
                <w:szCs w:val="24"/>
                <w:lang w:val="es-ES"/>
              </w:rPr>
              <w:t xml:space="preserve">lo </w:t>
            </w:r>
            <w:r w:rsidR="00760260" w:rsidRPr="00B65424">
              <w:rPr>
                <w:rFonts w:eastAsia="Arial" w:cs="Arial"/>
                <w:b/>
                <w:i/>
                <w:color w:val="auto"/>
                <w:w w:val="95"/>
                <w:sz w:val="24"/>
                <w:szCs w:val="24"/>
                <w:lang w:val="es-ES"/>
              </w:rPr>
              <w:t>comunicado por el</w:t>
            </w:r>
            <w:r w:rsidR="00760260" w:rsidRPr="00B65424">
              <w:rPr>
                <w:rFonts w:eastAsia="Arial" w:cs="Arial"/>
                <w:b/>
                <w:i/>
                <w:color w:val="auto"/>
                <w:spacing w:val="1"/>
                <w:w w:val="95"/>
                <w:sz w:val="24"/>
                <w:szCs w:val="24"/>
                <w:lang w:val="es-ES"/>
              </w:rPr>
              <w:t xml:space="preserve"> </w:t>
            </w:r>
            <w:r w:rsidR="00760260" w:rsidRPr="00B65424">
              <w:rPr>
                <w:rFonts w:eastAsia="Arial" w:cs="Arial"/>
                <w:b/>
                <w:i/>
                <w:color w:val="auto"/>
                <w:w w:val="90"/>
                <w:sz w:val="24"/>
                <w:szCs w:val="24"/>
                <w:lang w:val="es-ES"/>
              </w:rPr>
              <w:t>Servidor</w:t>
            </w:r>
            <w:r w:rsidR="00760260" w:rsidRPr="00B65424">
              <w:rPr>
                <w:rFonts w:eastAsia="Arial" w:cs="Arial"/>
                <w:b/>
                <w:i/>
                <w:color w:val="auto"/>
                <w:spacing w:val="1"/>
                <w:w w:val="90"/>
                <w:sz w:val="24"/>
                <w:szCs w:val="24"/>
                <w:lang w:val="es-ES"/>
              </w:rPr>
              <w:t xml:space="preserve"> </w:t>
            </w:r>
            <w:r w:rsidR="00760260" w:rsidRPr="00B65424">
              <w:rPr>
                <w:rFonts w:eastAsia="Arial" w:cs="Arial"/>
                <w:b/>
                <w:i/>
                <w:color w:val="auto"/>
                <w:w w:val="90"/>
                <w:sz w:val="24"/>
                <w:szCs w:val="24"/>
                <w:lang w:val="es-ES"/>
              </w:rPr>
              <w:t>Público Habilitado</w:t>
            </w:r>
            <w:r w:rsidR="00760260" w:rsidRPr="00B65424">
              <w:rPr>
                <w:rFonts w:eastAsia="Arial" w:cs="Arial"/>
                <w:b/>
                <w:i/>
                <w:color w:val="auto"/>
                <w:spacing w:val="1"/>
                <w:w w:val="90"/>
                <w:sz w:val="24"/>
                <w:szCs w:val="24"/>
                <w:lang w:val="es-ES"/>
              </w:rPr>
              <w:t xml:space="preserve"> </w:t>
            </w:r>
            <w:r w:rsidR="00760260" w:rsidRPr="00B65424">
              <w:rPr>
                <w:rFonts w:eastAsia="Arial" w:cs="Arial"/>
                <w:b/>
                <w:i/>
                <w:color w:val="auto"/>
                <w:w w:val="90"/>
                <w:sz w:val="24"/>
                <w:szCs w:val="24"/>
                <w:lang w:val="es-ES"/>
              </w:rPr>
              <w:t>de la Unidad Jurídica</w:t>
            </w:r>
            <w:r w:rsidR="00760260" w:rsidRPr="00B65424">
              <w:rPr>
                <w:rFonts w:eastAsia="Arial" w:cs="Arial"/>
                <w:b/>
                <w:i/>
                <w:color w:val="auto"/>
                <w:spacing w:val="1"/>
                <w:w w:val="90"/>
                <w:sz w:val="24"/>
                <w:szCs w:val="24"/>
                <w:lang w:val="es-ES"/>
              </w:rPr>
              <w:t xml:space="preserve"> </w:t>
            </w:r>
            <w:r w:rsidR="00760260" w:rsidRPr="00B65424">
              <w:rPr>
                <w:rFonts w:eastAsia="Arial" w:cs="Arial"/>
                <w:b/>
                <w:i/>
                <w:color w:val="auto"/>
                <w:w w:val="90"/>
                <w:sz w:val="24"/>
                <w:szCs w:val="24"/>
                <w:lang w:val="es-ES"/>
              </w:rPr>
              <w:t>Consultiva</w:t>
            </w:r>
            <w:r w:rsidR="00760260" w:rsidRPr="00B65424">
              <w:rPr>
                <w:rFonts w:eastAsia="Arial" w:cs="Arial"/>
                <w:b/>
                <w:i/>
                <w:color w:val="auto"/>
                <w:spacing w:val="51"/>
                <w:sz w:val="24"/>
                <w:szCs w:val="24"/>
                <w:lang w:val="es-ES"/>
              </w:rPr>
              <w:t xml:space="preserve"> </w:t>
            </w:r>
            <w:r w:rsidR="00760260" w:rsidRPr="00B65424">
              <w:rPr>
                <w:rFonts w:eastAsia="Arial" w:cs="Arial"/>
                <w:b/>
                <w:i/>
                <w:color w:val="auto"/>
                <w:w w:val="90"/>
                <w:sz w:val="24"/>
                <w:szCs w:val="24"/>
                <w:lang w:val="es-ES"/>
              </w:rPr>
              <w:t>y de Igualdad de Género, se hace de</w:t>
            </w:r>
            <w:r w:rsidR="00760260" w:rsidRPr="00B65424">
              <w:rPr>
                <w:rFonts w:eastAsia="Arial" w:cs="Arial"/>
                <w:b/>
                <w:i/>
                <w:color w:val="auto"/>
                <w:spacing w:val="-55"/>
                <w:w w:val="90"/>
                <w:sz w:val="24"/>
                <w:szCs w:val="24"/>
                <w:lang w:val="es-ES"/>
              </w:rPr>
              <w:t xml:space="preserve"> </w:t>
            </w:r>
            <w:r w:rsidR="00760260" w:rsidRPr="00B65424">
              <w:rPr>
                <w:rFonts w:eastAsia="Arial" w:cs="Arial"/>
                <w:b/>
                <w:i/>
                <w:color w:val="auto"/>
                <w:w w:val="95"/>
                <w:sz w:val="24"/>
                <w:szCs w:val="24"/>
                <w:lang w:val="es-ES"/>
              </w:rPr>
              <w:t>su conocimiento que la normatividad que regula a este Instituto contempla la posibilidad de</w:t>
            </w:r>
            <w:r w:rsidR="00760260" w:rsidRPr="00B65424">
              <w:rPr>
                <w:rFonts w:eastAsia="Arial" w:cs="Arial"/>
                <w:b/>
                <w:i/>
                <w:color w:val="auto"/>
                <w:spacing w:val="1"/>
                <w:w w:val="95"/>
                <w:sz w:val="24"/>
                <w:szCs w:val="24"/>
                <w:lang w:val="es-ES"/>
              </w:rPr>
              <w:t xml:space="preserve"> </w:t>
            </w:r>
            <w:r w:rsidR="00760260" w:rsidRPr="00B65424">
              <w:rPr>
                <w:rFonts w:eastAsia="Arial" w:cs="Arial"/>
                <w:b/>
                <w:i/>
                <w:color w:val="auto"/>
                <w:w w:val="90"/>
                <w:sz w:val="24"/>
                <w:szCs w:val="24"/>
                <w:lang w:val="es-ES"/>
              </w:rPr>
              <w:t xml:space="preserve">celebrar </w:t>
            </w:r>
            <w:r w:rsidR="00760260" w:rsidRPr="00B65424">
              <w:rPr>
                <w:rFonts w:eastAsia="Arial" w:cs="Arial"/>
                <w:b/>
                <w:i/>
                <w:color w:val="auto"/>
                <w:w w:val="90"/>
                <w:sz w:val="24"/>
                <w:szCs w:val="24"/>
                <w:lang w:val="es-ES"/>
              </w:rPr>
              <w:lastRenderedPageBreak/>
              <w:t xml:space="preserve">convenio de portabilidad de derechos; sin embargo, no es obligatorio, por </w:t>
            </w:r>
            <w:r w:rsidR="00760260" w:rsidRPr="00B65424">
              <w:rPr>
                <w:rFonts w:eastAsia="Arial" w:cs="Arial"/>
                <w:b/>
                <w:i/>
                <w:color w:val="232323"/>
                <w:w w:val="90"/>
                <w:sz w:val="24"/>
                <w:szCs w:val="24"/>
                <w:lang w:val="es-ES"/>
              </w:rPr>
              <w:t xml:space="preserve">lo </w:t>
            </w:r>
            <w:r w:rsidR="00760260" w:rsidRPr="00B65424">
              <w:rPr>
                <w:rFonts w:eastAsia="Arial" w:cs="Arial"/>
                <w:b/>
                <w:i/>
                <w:color w:val="auto"/>
                <w:w w:val="90"/>
                <w:sz w:val="24"/>
                <w:szCs w:val="24"/>
                <w:lang w:val="es-ES"/>
              </w:rPr>
              <w:t>tanto, este</w:t>
            </w:r>
            <w:r w:rsidR="00760260" w:rsidRPr="00B65424">
              <w:rPr>
                <w:rFonts w:eastAsia="Arial" w:cs="Arial"/>
                <w:b/>
                <w:i/>
                <w:color w:val="auto"/>
                <w:spacing w:val="1"/>
                <w:w w:val="90"/>
                <w:sz w:val="24"/>
                <w:szCs w:val="24"/>
                <w:lang w:val="es-ES"/>
              </w:rPr>
              <w:t xml:space="preserve"> </w:t>
            </w:r>
            <w:r w:rsidR="00760260" w:rsidRPr="00B65424">
              <w:rPr>
                <w:rFonts w:eastAsia="Arial" w:cs="Arial"/>
                <w:b/>
                <w:i/>
                <w:color w:val="auto"/>
                <w:w w:val="90"/>
                <w:sz w:val="24"/>
                <w:szCs w:val="24"/>
                <w:lang w:val="es-ES"/>
              </w:rPr>
              <w:t>Instituto no ha incumplido alguna disposición jurídica relativa a la unificación de las cotizaciones de</w:t>
            </w:r>
            <w:r w:rsidR="00760260" w:rsidRPr="00B65424">
              <w:rPr>
                <w:rFonts w:eastAsia="Arial" w:cs="Arial"/>
                <w:b/>
                <w:i/>
                <w:color w:val="auto"/>
                <w:spacing w:val="1"/>
                <w:w w:val="90"/>
                <w:sz w:val="24"/>
                <w:szCs w:val="24"/>
                <w:lang w:val="es-ES"/>
              </w:rPr>
              <w:t xml:space="preserve"> </w:t>
            </w:r>
            <w:r w:rsidR="00760260" w:rsidRPr="00B65424">
              <w:rPr>
                <w:rFonts w:eastAsia="Arial" w:cs="Arial"/>
                <w:b/>
                <w:i/>
                <w:color w:val="auto"/>
                <w:w w:val="95"/>
                <w:sz w:val="24"/>
                <w:szCs w:val="24"/>
                <w:lang w:val="es-ES"/>
              </w:rPr>
              <w:t xml:space="preserve">tos trabajadores </w:t>
            </w:r>
            <w:r w:rsidR="00760260" w:rsidRPr="00B65424">
              <w:rPr>
                <w:rFonts w:eastAsia="Arial" w:cs="Arial"/>
                <w:b/>
                <w:i/>
                <w:color w:val="1C1C1C"/>
                <w:w w:val="95"/>
                <w:sz w:val="24"/>
                <w:szCs w:val="24"/>
                <w:lang w:val="es-ES"/>
              </w:rPr>
              <w:t xml:space="preserve">o </w:t>
            </w:r>
            <w:r w:rsidR="00760260" w:rsidRPr="00B65424">
              <w:rPr>
                <w:rFonts w:eastAsia="Arial" w:cs="Arial"/>
                <w:b/>
                <w:i/>
                <w:color w:val="auto"/>
                <w:w w:val="95"/>
                <w:sz w:val="24"/>
                <w:szCs w:val="24"/>
                <w:lang w:val="es-ES"/>
              </w:rPr>
              <w:t xml:space="preserve">servidores públicos que cotizaron </w:t>
            </w:r>
            <w:r w:rsidR="00760260" w:rsidRPr="00B65424">
              <w:rPr>
                <w:rFonts w:eastAsia="Arial" w:cs="Arial"/>
                <w:b/>
                <w:i/>
                <w:color w:val="151515"/>
                <w:w w:val="95"/>
                <w:sz w:val="24"/>
                <w:szCs w:val="24"/>
                <w:lang w:val="es-ES"/>
              </w:rPr>
              <w:t xml:space="preserve">o </w:t>
            </w:r>
            <w:r w:rsidR="00760260" w:rsidRPr="00B65424">
              <w:rPr>
                <w:rFonts w:eastAsia="Arial" w:cs="Arial"/>
                <w:b/>
                <w:i/>
                <w:color w:val="auto"/>
                <w:w w:val="95"/>
                <w:sz w:val="24"/>
                <w:szCs w:val="24"/>
                <w:lang w:val="es-ES"/>
              </w:rPr>
              <w:t>cotizan al ISSEMYM con alguna otra</w:t>
            </w:r>
            <w:r w:rsidR="00760260" w:rsidRPr="00B65424">
              <w:rPr>
                <w:rFonts w:eastAsia="Arial" w:cs="Arial"/>
                <w:b/>
                <w:i/>
                <w:color w:val="auto"/>
                <w:spacing w:val="1"/>
                <w:w w:val="95"/>
                <w:sz w:val="24"/>
                <w:szCs w:val="24"/>
                <w:lang w:val="es-ES"/>
              </w:rPr>
              <w:t xml:space="preserve"> </w:t>
            </w:r>
            <w:r w:rsidR="00760260" w:rsidRPr="00B65424">
              <w:rPr>
                <w:rFonts w:eastAsia="Arial" w:cs="Arial"/>
                <w:b/>
                <w:i/>
                <w:color w:val="auto"/>
                <w:sz w:val="24"/>
                <w:szCs w:val="24"/>
                <w:lang w:val="es-ES"/>
              </w:rPr>
              <w:t>dependencia</w:t>
            </w:r>
            <w:r w:rsidR="00760260" w:rsidRPr="00B65424">
              <w:rPr>
                <w:rFonts w:eastAsia="Arial" w:cs="Arial"/>
                <w:b/>
                <w:i/>
                <w:color w:val="auto"/>
                <w:spacing w:val="5"/>
                <w:sz w:val="24"/>
                <w:szCs w:val="24"/>
                <w:lang w:val="es-ES"/>
              </w:rPr>
              <w:t xml:space="preserve"> </w:t>
            </w:r>
            <w:r w:rsidR="00760260" w:rsidRPr="00B65424">
              <w:rPr>
                <w:rFonts w:eastAsia="Arial" w:cs="Arial"/>
                <w:b/>
                <w:i/>
                <w:color w:val="auto"/>
                <w:sz w:val="24"/>
                <w:szCs w:val="24"/>
                <w:lang w:val="es-ES"/>
              </w:rPr>
              <w:t>federal,</w:t>
            </w:r>
            <w:r w:rsidR="00760260" w:rsidRPr="00B65424">
              <w:rPr>
                <w:rFonts w:eastAsia="Arial" w:cs="Arial"/>
                <w:b/>
                <w:i/>
                <w:color w:val="auto"/>
                <w:spacing w:val="7"/>
                <w:sz w:val="24"/>
                <w:szCs w:val="24"/>
                <w:lang w:val="es-ES"/>
              </w:rPr>
              <w:t xml:space="preserve"> </w:t>
            </w:r>
            <w:r w:rsidR="00760260" w:rsidRPr="00B65424">
              <w:rPr>
                <w:rFonts w:eastAsia="Arial" w:cs="Arial"/>
                <w:b/>
                <w:i/>
                <w:color w:val="161616"/>
                <w:sz w:val="24"/>
                <w:szCs w:val="24"/>
                <w:lang w:val="es-ES"/>
              </w:rPr>
              <w:t>como</w:t>
            </w:r>
            <w:r w:rsidR="00760260" w:rsidRPr="00B65424">
              <w:rPr>
                <w:rFonts w:eastAsia="Arial" w:cs="Arial"/>
                <w:b/>
                <w:i/>
                <w:color w:val="161616"/>
                <w:spacing w:val="-9"/>
                <w:sz w:val="24"/>
                <w:szCs w:val="24"/>
                <w:lang w:val="es-ES"/>
              </w:rPr>
              <w:t xml:space="preserve"> </w:t>
            </w:r>
            <w:r w:rsidR="00760260" w:rsidRPr="00B65424">
              <w:rPr>
                <w:rFonts w:eastAsia="Arial" w:cs="Arial"/>
                <w:b/>
                <w:i/>
                <w:color w:val="0E0E0E"/>
                <w:sz w:val="24"/>
                <w:szCs w:val="24"/>
                <w:lang w:val="es-ES"/>
              </w:rPr>
              <w:t>el</w:t>
            </w:r>
            <w:r w:rsidR="00760260" w:rsidRPr="00B65424">
              <w:rPr>
                <w:rFonts w:eastAsia="Arial" w:cs="Arial"/>
                <w:b/>
                <w:i/>
                <w:color w:val="0E0E0E"/>
                <w:spacing w:val="-14"/>
                <w:sz w:val="24"/>
                <w:szCs w:val="24"/>
                <w:lang w:val="es-ES"/>
              </w:rPr>
              <w:t xml:space="preserve"> </w:t>
            </w:r>
            <w:r w:rsidR="00760260" w:rsidRPr="00B65424">
              <w:rPr>
                <w:rFonts w:eastAsia="Arial" w:cs="Arial"/>
                <w:b/>
                <w:i/>
                <w:color w:val="auto"/>
                <w:sz w:val="24"/>
                <w:szCs w:val="24"/>
                <w:lang w:val="es-ES"/>
              </w:rPr>
              <w:t>IMSS</w:t>
            </w:r>
            <w:r w:rsidR="00760260" w:rsidRPr="00B65424">
              <w:rPr>
                <w:rFonts w:eastAsia="Arial" w:cs="Arial"/>
                <w:b/>
                <w:i/>
                <w:color w:val="auto"/>
                <w:spacing w:val="-1"/>
                <w:sz w:val="24"/>
                <w:szCs w:val="24"/>
                <w:lang w:val="es-ES"/>
              </w:rPr>
              <w:t xml:space="preserve"> </w:t>
            </w:r>
            <w:r w:rsidR="00760260" w:rsidRPr="00B65424">
              <w:rPr>
                <w:rFonts w:eastAsia="Arial" w:cs="Arial"/>
                <w:b/>
                <w:i/>
                <w:color w:val="1F1F1F"/>
                <w:sz w:val="24"/>
                <w:szCs w:val="24"/>
                <w:lang w:val="es-ES"/>
              </w:rPr>
              <w:t>o</w:t>
            </w:r>
            <w:r w:rsidR="00760260" w:rsidRPr="00B65424">
              <w:rPr>
                <w:rFonts w:eastAsia="Arial" w:cs="Arial"/>
                <w:b/>
                <w:i/>
                <w:color w:val="1F1F1F"/>
                <w:spacing w:val="-9"/>
                <w:sz w:val="24"/>
                <w:szCs w:val="24"/>
                <w:lang w:val="es-ES"/>
              </w:rPr>
              <w:t xml:space="preserve"> </w:t>
            </w:r>
            <w:r w:rsidR="00760260" w:rsidRPr="00B65424">
              <w:rPr>
                <w:rFonts w:eastAsia="Arial" w:cs="Arial"/>
                <w:b/>
                <w:i/>
                <w:color w:val="auto"/>
                <w:sz w:val="24"/>
                <w:szCs w:val="24"/>
                <w:lang w:val="es-ES"/>
              </w:rPr>
              <w:t>ISSSTE.</w:t>
            </w:r>
            <w:r w:rsidRPr="00B65424">
              <w:rPr>
                <w:rFonts w:eastAsia="Arial" w:cs="Arial"/>
                <w:b/>
                <w:i/>
                <w:color w:val="auto"/>
                <w:sz w:val="24"/>
                <w:szCs w:val="24"/>
                <w:lang w:val="es-ES"/>
              </w:rPr>
              <w:t>”</w:t>
            </w:r>
            <w:r w:rsidR="007548FF" w:rsidRPr="00B65424">
              <w:rPr>
                <w:rFonts w:eastAsia="Arial" w:cs="Arial"/>
                <w:b/>
                <w:i/>
                <w:color w:val="auto"/>
                <w:sz w:val="24"/>
                <w:szCs w:val="24"/>
                <w:lang w:val="es-ES"/>
              </w:rPr>
              <w:t xml:space="preserve"> (Sic)</w:t>
            </w:r>
          </w:p>
          <w:p w14:paraId="072C3427" w14:textId="77777777" w:rsidR="00760260" w:rsidRPr="00B65424" w:rsidRDefault="00760260" w:rsidP="007548FF">
            <w:pPr>
              <w:rPr>
                <w:rFonts w:eastAsia="Arial" w:cs="Arial"/>
                <w:b/>
                <w:i/>
                <w:color w:val="auto"/>
                <w:sz w:val="24"/>
                <w:szCs w:val="24"/>
                <w:lang w:val="es-ES"/>
              </w:rPr>
            </w:pPr>
          </w:p>
          <w:p w14:paraId="45D97663" w14:textId="77777777" w:rsidR="00760260" w:rsidRPr="00B65424" w:rsidRDefault="00760260" w:rsidP="007548FF">
            <w:pPr>
              <w:rPr>
                <w:rFonts w:eastAsia="Arial" w:cs="Arial"/>
                <w:b/>
                <w:i/>
                <w:color w:val="auto"/>
                <w:sz w:val="24"/>
                <w:szCs w:val="24"/>
                <w:lang w:val="es-ES"/>
              </w:rPr>
            </w:pPr>
          </w:p>
          <w:p w14:paraId="7ED64095" w14:textId="69353C7B" w:rsidR="00760260" w:rsidRPr="00B65424" w:rsidRDefault="007548FF" w:rsidP="007548FF">
            <w:pPr>
              <w:widowControl w:val="0"/>
              <w:autoSpaceDE w:val="0"/>
              <w:autoSpaceDN w:val="0"/>
              <w:ind w:right="34"/>
              <w:rPr>
                <w:rFonts w:eastAsia="Arial" w:cs="Arial"/>
                <w:b/>
                <w:i/>
                <w:color w:val="auto"/>
                <w:w w:val="90"/>
                <w:sz w:val="24"/>
                <w:szCs w:val="24"/>
                <w:lang w:val="es-ES"/>
              </w:rPr>
            </w:pPr>
            <w:r w:rsidRPr="00B65424">
              <w:rPr>
                <w:rFonts w:eastAsia="Arial" w:cs="Arial"/>
                <w:b/>
                <w:i/>
                <w:color w:val="auto"/>
                <w:w w:val="90"/>
                <w:sz w:val="24"/>
                <w:szCs w:val="24"/>
                <w:lang w:val="es-ES"/>
              </w:rPr>
              <w:t>“</w:t>
            </w:r>
            <w:r w:rsidR="00760260" w:rsidRPr="00B65424">
              <w:rPr>
                <w:rFonts w:eastAsia="Arial" w:cs="Arial"/>
                <w:b/>
                <w:i/>
                <w:color w:val="auto"/>
                <w:w w:val="90"/>
                <w:sz w:val="24"/>
                <w:szCs w:val="24"/>
                <w:lang w:val="es-ES"/>
              </w:rPr>
              <w:t>se hace de su conocimiento que la Ley de Seguridad Social para los Servidores</w:t>
            </w:r>
            <w:r w:rsidR="00760260" w:rsidRPr="00B65424">
              <w:rPr>
                <w:rFonts w:eastAsia="Arial" w:cs="Arial"/>
                <w:b/>
                <w:i/>
                <w:color w:val="auto"/>
                <w:spacing w:val="1"/>
                <w:w w:val="90"/>
                <w:sz w:val="24"/>
                <w:szCs w:val="24"/>
                <w:lang w:val="es-ES"/>
              </w:rPr>
              <w:t xml:space="preserve"> </w:t>
            </w:r>
            <w:r w:rsidR="00760260" w:rsidRPr="00B65424">
              <w:rPr>
                <w:rFonts w:eastAsia="Arial" w:cs="Arial"/>
                <w:b/>
                <w:i/>
                <w:color w:val="auto"/>
                <w:w w:val="90"/>
                <w:sz w:val="24"/>
                <w:szCs w:val="24"/>
                <w:lang w:val="es-ES"/>
              </w:rPr>
              <w:t xml:space="preserve">Públicos del Estado </w:t>
            </w:r>
            <w:r w:rsidR="00760260" w:rsidRPr="00B65424">
              <w:rPr>
                <w:rFonts w:eastAsia="Arial" w:cs="Arial"/>
                <w:b/>
                <w:i/>
                <w:color w:val="0E0E0E"/>
                <w:w w:val="90"/>
                <w:sz w:val="24"/>
                <w:szCs w:val="24"/>
                <w:lang w:val="es-ES"/>
              </w:rPr>
              <w:t xml:space="preserve">de </w:t>
            </w:r>
            <w:r w:rsidR="00760260" w:rsidRPr="00B65424">
              <w:rPr>
                <w:rFonts w:eastAsia="Arial" w:cs="Arial"/>
                <w:b/>
                <w:i/>
                <w:color w:val="auto"/>
                <w:w w:val="90"/>
                <w:sz w:val="24"/>
                <w:szCs w:val="24"/>
                <w:lang w:val="es-ES"/>
              </w:rPr>
              <w:t xml:space="preserve">México y Municipios vigente a partir del primero de julio </w:t>
            </w:r>
            <w:r w:rsidR="00760260" w:rsidRPr="00B65424">
              <w:rPr>
                <w:rFonts w:eastAsia="Arial" w:cs="Arial"/>
                <w:b/>
                <w:i/>
                <w:color w:val="2A2A2A"/>
                <w:w w:val="90"/>
                <w:sz w:val="24"/>
                <w:szCs w:val="24"/>
                <w:lang w:val="es-ES"/>
              </w:rPr>
              <w:t xml:space="preserve">de </w:t>
            </w:r>
            <w:r w:rsidR="00760260" w:rsidRPr="00B65424">
              <w:rPr>
                <w:rFonts w:eastAsia="Arial" w:cs="Arial"/>
                <w:b/>
                <w:i/>
                <w:color w:val="auto"/>
                <w:w w:val="90"/>
                <w:sz w:val="24"/>
                <w:szCs w:val="24"/>
                <w:lang w:val="es-ES"/>
              </w:rPr>
              <w:t>2002, contempla</w:t>
            </w:r>
            <w:r w:rsidR="00760260" w:rsidRPr="00B65424">
              <w:rPr>
                <w:rFonts w:eastAsia="Arial" w:cs="Arial"/>
                <w:b/>
                <w:i/>
                <w:color w:val="auto"/>
                <w:spacing w:val="1"/>
                <w:w w:val="90"/>
                <w:sz w:val="24"/>
                <w:szCs w:val="24"/>
                <w:lang w:val="es-ES"/>
              </w:rPr>
              <w:t xml:space="preserve"> </w:t>
            </w:r>
            <w:r w:rsidR="00760260" w:rsidRPr="00B65424">
              <w:rPr>
                <w:rFonts w:eastAsia="Arial" w:cs="Arial"/>
                <w:b/>
                <w:i/>
                <w:color w:val="262626"/>
                <w:w w:val="90"/>
                <w:sz w:val="24"/>
                <w:szCs w:val="24"/>
                <w:lang w:val="es-ES"/>
              </w:rPr>
              <w:t>la</w:t>
            </w:r>
            <w:r w:rsidR="00760260" w:rsidRPr="00B65424">
              <w:rPr>
                <w:rFonts w:eastAsia="Arial" w:cs="Arial"/>
                <w:b/>
                <w:i/>
                <w:color w:val="262626"/>
                <w:spacing w:val="-10"/>
                <w:w w:val="90"/>
                <w:sz w:val="24"/>
                <w:szCs w:val="24"/>
                <w:lang w:val="es-ES"/>
              </w:rPr>
              <w:t xml:space="preserve"> </w:t>
            </w:r>
            <w:r w:rsidR="00760260" w:rsidRPr="00B65424">
              <w:rPr>
                <w:rFonts w:eastAsia="Arial" w:cs="Arial"/>
                <w:b/>
                <w:i/>
                <w:color w:val="auto"/>
                <w:w w:val="90"/>
                <w:sz w:val="24"/>
                <w:szCs w:val="24"/>
                <w:lang w:val="es-ES"/>
              </w:rPr>
              <w:t>portabilidad</w:t>
            </w:r>
            <w:r w:rsidR="00760260" w:rsidRPr="00B65424">
              <w:rPr>
                <w:rFonts w:eastAsia="Arial" w:cs="Arial"/>
                <w:b/>
                <w:i/>
                <w:color w:val="auto"/>
                <w:spacing w:val="26"/>
                <w:w w:val="90"/>
                <w:sz w:val="24"/>
                <w:szCs w:val="24"/>
                <w:lang w:val="es-ES"/>
              </w:rPr>
              <w:t xml:space="preserve"> </w:t>
            </w:r>
            <w:r w:rsidR="00760260" w:rsidRPr="00B65424">
              <w:rPr>
                <w:rFonts w:eastAsia="Arial" w:cs="Arial"/>
                <w:b/>
                <w:i/>
                <w:color w:val="auto"/>
                <w:w w:val="90"/>
                <w:sz w:val="24"/>
                <w:szCs w:val="24"/>
                <w:lang w:val="es-ES"/>
              </w:rPr>
              <w:t>de</w:t>
            </w:r>
            <w:r w:rsidR="00760260" w:rsidRPr="00B65424">
              <w:rPr>
                <w:rFonts w:eastAsia="Arial" w:cs="Arial"/>
                <w:b/>
                <w:i/>
                <w:color w:val="auto"/>
                <w:spacing w:val="-2"/>
                <w:w w:val="90"/>
                <w:sz w:val="24"/>
                <w:szCs w:val="24"/>
                <w:lang w:val="es-ES"/>
              </w:rPr>
              <w:t xml:space="preserve"> </w:t>
            </w:r>
            <w:r w:rsidR="00760260" w:rsidRPr="00B65424">
              <w:rPr>
                <w:rFonts w:eastAsia="Arial" w:cs="Arial"/>
                <w:b/>
                <w:i/>
                <w:color w:val="auto"/>
                <w:w w:val="90"/>
                <w:sz w:val="24"/>
                <w:szCs w:val="24"/>
                <w:lang w:val="es-ES"/>
              </w:rPr>
              <w:t>derechos</w:t>
            </w:r>
            <w:r w:rsidR="00760260" w:rsidRPr="00B65424">
              <w:rPr>
                <w:rFonts w:eastAsia="Arial" w:cs="Arial"/>
                <w:b/>
                <w:i/>
                <w:color w:val="auto"/>
                <w:spacing w:val="13"/>
                <w:w w:val="90"/>
                <w:sz w:val="24"/>
                <w:szCs w:val="24"/>
                <w:lang w:val="es-ES"/>
              </w:rPr>
              <w:t xml:space="preserve"> </w:t>
            </w:r>
            <w:r w:rsidR="00760260" w:rsidRPr="00B65424">
              <w:rPr>
                <w:rFonts w:eastAsia="Arial" w:cs="Arial"/>
                <w:b/>
                <w:i/>
                <w:color w:val="auto"/>
                <w:w w:val="90"/>
                <w:sz w:val="24"/>
                <w:szCs w:val="24"/>
                <w:lang w:val="es-ES"/>
              </w:rPr>
              <w:t>en</w:t>
            </w:r>
            <w:r w:rsidR="00760260" w:rsidRPr="00B65424">
              <w:rPr>
                <w:rFonts w:eastAsia="Arial" w:cs="Arial"/>
                <w:b/>
                <w:i/>
                <w:color w:val="auto"/>
                <w:spacing w:val="4"/>
                <w:w w:val="90"/>
                <w:sz w:val="24"/>
                <w:szCs w:val="24"/>
                <w:lang w:val="es-ES"/>
              </w:rPr>
              <w:t xml:space="preserve"> </w:t>
            </w:r>
            <w:r w:rsidR="00760260" w:rsidRPr="00B65424">
              <w:rPr>
                <w:rFonts w:eastAsia="Arial" w:cs="Arial"/>
                <w:b/>
                <w:i/>
                <w:color w:val="auto"/>
                <w:w w:val="90"/>
                <w:sz w:val="24"/>
                <w:szCs w:val="24"/>
                <w:lang w:val="es-ES"/>
              </w:rPr>
              <w:t>su</w:t>
            </w:r>
            <w:r w:rsidR="00760260" w:rsidRPr="00B65424">
              <w:rPr>
                <w:rFonts w:eastAsia="Arial" w:cs="Arial"/>
                <w:b/>
                <w:i/>
                <w:color w:val="auto"/>
                <w:spacing w:val="2"/>
                <w:w w:val="90"/>
                <w:sz w:val="24"/>
                <w:szCs w:val="24"/>
                <w:lang w:val="es-ES"/>
              </w:rPr>
              <w:t xml:space="preserve"> </w:t>
            </w:r>
            <w:r w:rsidR="00760260" w:rsidRPr="00B65424">
              <w:rPr>
                <w:rFonts w:eastAsia="Arial" w:cs="Arial"/>
                <w:b/>
                <w:i/>
                <w:color w:val="auto"/>
                <w:w w:val="90"/>
                <w:sz w:val="24"/>
                <w:szCs w:val="24"/>
                <w:lang w:val="es-ES"/>
              </w:rPr>
              <w:t>artículo</w:t>
            </w:r>
            <w:r w:rsidR="00760260" w:rsidRPr="00B65424">
              <w:rPr>
                <w:rFonts w:eastAsia="Arial" w:cs="Arial"/>
                <w:b/>
                <w:i/>
                <w:color w:val="auto"/>
                <w:spacing w:val="27"/>
                <w:w w:val="90"/>
                <w:sz w:val="24"/>
                <w:szCs w:val="24"/>
                <w:lang w:val="es-ES"/>
              </w:rPr>
              <w:t xml:space="preserve"> </w:t>
            </w:r>
            <w:r w:rsidR="00760260" w:rsidRPr="00B65424">
              <w:rPr>
                <w:rFonts w:eastAsia="Arial" w:cs="Arial"/>
                <w:b/>
                <w:i/>
                <w:color w:val="auto"/>
                <w:w w:val="90"/>
                <w:sz w:val="24"/>
                <w:szCs w:val="24"/>
                <w:lang w:val="es-ES"/>
              </w:rPr>
              <w:t>4,</w:t>
            </w:r>
            <w:r w:rsidR="00760260" w:rsidRPr="00B65424">
              <w:rPr>
                <w:rFonts w:eastAsia="Arial" w:cs="Arial"/>
                <w:b/>
                <w:i/>
                <w:color w:val="auto"/>
                <w:spacing w:val="8"/>
                <w:w w:val="90"/>
                <w:sz w:val="24"/>
                <w:szCs w:val="24"/>
                <w:lang w:val="es-ES"/>
              </w:rPr>
              <w:t xml:space="preserve"> </w:t>
            </w:r>
            <w:r w:rsidR="00760260" w:rsidRPr="00B65424">
              <w:rPr>
                <w:rFonts w:eastAsia="Arial" w:cs="Arial"/>
                <w:b/>
                <w:i/>
                <w:color w:val="auto"/>
                <w:w w:val="90"/>
                <w:sz w:val="24"/>
                <w:szCs w:val="24"/>
                <w:lang w:val="es-ES"/>
              </w:rPr>
              <w:t>que</w:t>
            </w:r>
            <w:r w:rsidR="00760260" w:rsidRPr="00B65424">
              <w:rPr>
                <w:rFonts w:eastAsia="Arial" w:cs="Arial"/>
                <w:b/>
                <w:i/>
                <w:color w:val="auto"/>
                <w:spacing w:val="1"/>
                <w:w w:val="90"/>
                <w:sz w:val="24"/>
                <w:szCs w:val="24"/>
                <w:lang w:val="es-ES"/>
              </w:rPr>
              <w:t xml:space="preserve"> </w:t>
            </w:r>
            <w:r w:rsidR="00760260" w:rsidRPr="00B65424">
              <w:rPr>
                <w:rFonts w:eastAsia="Arial" w:cs="Arial"/>
                <w:b/>
                <w:i/>
                <w:color w:val="auto"/>
                <w:w w:val="90"/>
                <w:sz w:val="24"/>
                <w:szCs w:val="24"/>
                <w:lang w:val="es-ES"/>
              </w:rPr>
              <w:t>a</w:t>
            </w:r>
            <w:r w:rsidR="00760260" w:rsidRPr="00B65424">
              <w:rPr>
                <w:rFonts w:eastAsia="Arial" w:cs="Arial"/>
                <w:b/>
                <w:i/>
                <w:color w:val="auto"/>
                <w:spacing w:val="-13"/>
                <w:w w:val="90"/>
                <w:sz w:val="24"/>
                <w:szCs w:val="24"/>
                <w:lang w:val="es-ES"/>
              </w:rPr>
              <w:t xml:space="preserve"> </w:t>
            </w:r>
            <w:r w:rsidR="00760260" w:rsidRPr="00B65424">
              <w:rPr>
                <w:rFonts w:eastAsia="Arial" w:cs="Arial"/>
                <w:b/>
                <w:i/>
                <w:color w:val="auto"/>
                <w:w w:val="90"/>
                <w:sz w:val="24"/>
                <w:szCs w:val="24"/>
                <w:lang w:val="es-ES"/>
              </w:rPr>
              <w:t>literalidad</w:t>
            </w:r>
            <w:r w:rsidR="00760260" w:rsidRPr="00B65424">
              <w:rPr>
                <w:rFonts w:eastAsia="Arial" w:cs="Arial"/>
                <w:b/>
                <w:i/>
                <w:color w:val="auto"/>
                <w:spacing w:val="15"/>
                <w:w w:val="90"/>
                <w:sz w:val="24"/>
                <w:szCs w:val="24"/>
                <w:lang w:val="es-ES"/>
              </w:rPr>
              <w:t xml:space="preserve"> </w:t>
            </w:r>
            <w:r w:rsidR="00760260" w:rsidRPr="00B65424">
              <w:rPr>
                <w:rFonts w:eastAsia="Arial" w:cs="Arial"/>
                <w:b/>
                <w:i/>
                <w:color w:val="auto"/>
                <w:w w:val="90"/>
                <w:sz w:val="24"/>
                <w:szCs w:val="24"/>
                <w:lang w:val="es-ES"/>
              </w:rPr>
              <w:t>dice:</w:t>
            </w:r>
          </w:p>
          <w:p w14:paraId="7C788412" w14:textId="77777777" w:rsidR="00760260" w:rsidRPr="00B65424" w:rsidRDefault="00760260" w:rsidP="007548FF">
            <w:pPr>
              <w:widowControl w:val="0"/>
              <w:autoSpaceDE w:val="0"/>
              <w:autoSpaceDN w:val="0"/>
              <w:ind w:left="567" w:right="567"/>
              <w:rPr>
                <w:rFonts w:eastAsia="Arial" w:cs="Arial"/>
                <w:b/>
                <w:i/>
                <w:color w:val="auto"/>
                <w:w w:val="90"/>
                <w:sz w:val="24"/>
                <w:szCs w:val="24"/>
                <w:lang w:val="es-ES"/>
              </w:rPr>
            </w:pPr>
          </w:p>
          <w:p w14:paraId="366F8EC4" w14:textId="77777777" w:rsidR="00760260" w:rsidRPr="00B65424" w:rsidRDefault="00760260" w:rsidP="007548FF">
            <w:pPr>
              <w:widowControl w:val="0"/>
              <w:autoSpaceDE w:val="0"/>
              <w:autoSpaceDN w:val="0"/>
              <w:ind w:left="851" w:right="709"/>
              <w:rPr>
                <w:rFonts w:eastAsia="Arial" w:cs="Arial"/>
                <w:i/>
                <w:color w:val="auto"/>
                <w:w w:val="90"/>
                <w:sz w:val="24"/>
                <w:szCs w:val="24"/>
                <w:lang w:val="es-ES"/>
              </w:rPr>
            </w:pPr>
          </w:p>
          <w:p w14:paraId="70C4C227" w14:textId="1737EDDE" w:rsidR="00760260" w:rsidRPr="00B65424" w:rsidRDefault="00760260" w:rsidP="007548FF">
            <w:pPr>
              <w:widowControl w:val="0"/>
              <w:autoSpaceDE w:val="0"/>
              <w:autoSpaceDN w:val="0"/>
              <w:ind w:left="851" w:right="709"/>
              <w:rPr>
                <w:rFonts w:eastAsia="Arial" w:cs="Arial"/>
                <w:i/>
                <w:color w:val="auto"/>
                <w:w w:val="90"/>
                <w:sz w:val="24"/>
                <w:szCs w:val="24"/>
                <w:lang w:val="es-ES"/>
              </w:rPr>
            </w:pPr>
            <w:r w:rsidRPr="00B65424">
              <w:rPr>
                <w:rFonts w:eastAsia="Arial" w:cs="Arial"/>
                <w:i/>
                <w:color w:val="auto"/>
                <w:w w:val="90"/>
                <w:sz w:val="24"/>
                <w:szCs w:val="24"/>
                <w:lang w:val="es-ES"/>
              </w:rPr>
              <w:t xml:space="preserve">“Artículo 4.- El instituto con el fin de otorgar pensiones proporcionales a los años de servicio cotizados en </w:t>
            </w:r>
            <w:r w:rsidRPr="00B65424">
              <w:rPr>
                <w:rFonts w:eastAsia="Arial" w:cs="Arial"/>
                <w:i/>
                <w:color w:val="auto"/>
                <w:w w:val="90"/>
                <w:sz w:val="24"/>
                <w:szCs w:val="24"/>
                <w:lang w:val="es-ES"/>
              </w:rPr>
              <w:lastRenderedPageBreak/>
              <w:t xml:space="preserve">este sistema se seguridad social, podrá reconocer los años de servicios laborados y cotizados por los servidores públicos en otros regímenes de seguridad social, para lo cual celebrará convenios de portabilidad de derechos” </w:t>
            </w:r>
            <w:r w:rsidR="00DB5AAD" w:rsidRPr="00B65424">
              <w:rPr>
                <w:rFonts w:eastAsia="Arial" w:cs="Arial"/>
                <w:i/>
                <w:color w:val="auto"/>
                <w:w w:val="90"/>
                <w:sz w:val="24"/>
                <w:szCs w:val="24"/>
                <w:lang w:val="es-ES"/>
              </w:rPr>
              <w:t>“ (Sic)</w:t>
            </w:r>
          </w:p>
          <w:p w14:paraId="429F92F9" w14:textId="77777777" w:rsidR="00760260" w:rsidRPr="00B65424" w:rsidRDefault="00760260" w:rsidP="007548FF">
            <w:pPr>
              <w:rPr>
                <w:rFonts w:eastAsia="Arial" w:cs="Arial"/>
                <w:b/>
                <w:i/>
                <w:color w:val="auto"/>
                <w:sz w:val="24"/>
                <w:szCs w:val="24"/>
                <w:lang w:val="es-ES"/>
              </w:rPr>
            </w:pPr>
          </w:p>
          <w:p w14:paraId="18172761" w14:textId="0BD259A0" w:rsidR="00760260" w:rsidRPr="00B65424" w:rsidRDefault="00760260" w:rsidP="007548FF">
            <w:pPr>
              <w:rPr>
                <w:rFonts w:cs="Times New Roman"/>
                <w:b/>
                <w:bCs/>
                <w:i/>
                <w:iCs/>
                <w:color w:val="000000"/>
                <w:sz w:val="24"/>
                <w:szCs w:val="24"/>
                <w:lang w:val="es-ES_tradnl"/>
              </w:rPr>
            </w:pPr>
          </w:p>
        </w:tc>
        <w:tc>
          <w:tcPr>
            <w:tcW w:w="2410" w:type="dxa"/>
          </w:tcPr>
          <w:p w14:paraId="6D49BE23" w14:textId="77777777" w:rsidR="0090081F" w:rsidRDefault="0090081F" w:rsidP="007548FF">
            <w:pPr>
              <w:tabs>
                <w:tab w:val="left" w:pos="0"/>
              </w:tabs>
              <w:ind w:right="39"/>
              <w:rPr>
                <w:rFonts w:cs="Times New Roman"/>
                <w:i/>
                <w:color w:val="000000"/>
                <w:sz w:val="24"/>
                <w:szCs w:val="24"/>
              </w:rPr>
            </w:pPr>
          </w:p>
          <w:p w14:paraId="4B4E68B0" w14:textId="140A6177" w:rsidR="00062CC8" w:rsidRPr="00B65424" w:rsidRDefault="0090081F" w:rsidP="007548FF">
            <w:pPr>
              <w:tabs>
                <w:tab w:val="left" w:pos="0"/>
              </w:tabs>
              <w:ind w:right="39"/>
              <w:rPr>
                <w:rFonts w:cs="Times New Roman"/>
                <w:color w:val="000000"/>
                <w:sz w:val="24"/>
                <w:szCs w:val="24"/>
              </w:rPr>
            </w:pPr>
            <w:r w:rsidRPr="0090081F">
              <w:rPr>
                <w:rFonts w:cs="Times New Roman"/>
                <w:i/>
                <w:color w:val="000000"/>
                <w:sz w:val="24"/>
                <w:szCs w:val="24"/>
              </w:rPr>
              <w:t xml:space="preserve">“Se ratifica la inexistencia en esta Unidad Jurídica, Consultiva y de Igualdad  de Género, de cualquier documento, antecedente o proyecto de homologación o </w:t>
            </w:r>
            <w:r w:rsidRPr="0090081F">
              <w:rPr>
                <w:rFonts w:cs="Times New Roman"/>
                <w:i/>
                <w:color w:val="000000"/>
                <w:sz w:val="24"/>
                <w:szCs w:val="24"/>
              </w:rPr>
              <w:lastRenderedPageBreak/>
              <w:t>portabilidad de derechos entre este Instituto y alguna otra institución como el IMSS o el ISSSTE…”</w:t>
            </w:r>
          </w:p>
        </w:tc>
        <w:tc>
          <w:tcPr>
            <w:tcW w:w="1298" w:type="dxa"/>
            <w:shd w:val="clear" w:color="auto" w:fill="auto"/>
          </w:tcPr>
          <w:p w14:paraId="76273CF2" w14:textId="77777777" w:rsidR="00062CC8" w:rsidRPr="00B65424" w:rsidRDefault="00062CC8" w:rsidP="007548FF">
            <w:pPr>
              <w:rPr>
                <w:rFonts w:cs="Times New Roman"/>
                <w:color w:val="auto"/>
                <w:sz w:val="24"/>
                <w:szCs w:val="24"/>
              </w:rPr>
            </w:pPr>
          </w:p>
          <w:p w14:paraId="5A59F85D" w14:textId="77777777" w:rsidR="007548FF" w:rsidRPr="00B65424" w:rsidRDefault="007548FF" w:rsidP="007548FF">
            <w:pPr>
              <w:rPr>
                <w:rFonts w:cs="Times New Roman"/>
                <w:color w:val="auto"/>
                <w:sz w:val="24"/>
                <w:szCs w:val="24"/>
              </w:rPr>
            </w:pPr>
          </w:p>
          <w:p w14:paraId="4899E9B7" w14:textId="77777777" w:rsidR="007548FF" w:rsidRPr="00B65424" w:rsidRDefault="007548FF" w:rsidP="007548FF">
            <w:pPr>
              <w:rPr>
                <w:rFonts w:cs="Times New Roman"/>
                <w:color w:val="auto"/>
                <w:sz w:val="24"/>
                <w:szCs w:val="24"/>
              </w:rPr>
            </w:pPr>
          </w:p>
          <w:p w14:paraId="53A7FAD4" w14:textId="77777777" w:rsidR="007548FF" w:rsidRPr="00B65424" w:rsidRDefault="007548FF" w:rsidP="007548FF">
            <w:pPr>
              <w:rPr>
                <w:rFonts w:cs="Times New Roman"/>
                <w:color w:val="auto"/>
                <w:sz w:val="24"/>
                <w:szCs w:val="24"/>
              </w:rPr>
            </w:pPr>
          </w:p>
          <w:p w14:paraId="6E4E7FB0" w14:textId="77777777" w:rsidR="007548FF" w:rsidRPr="00B65424" w:rsidRDefault="007548FF" w:rsidP="007548FF">
            <w:pPr>
              <w:rPr>
                <w:rFonts w:cs="Times New Roman"/>
                <w:color w:val="auto"/>
                <w:sz w:val="24"/>
                <w:szCs w:val="24"/>
              </w:rPr>
            </w:pPr>
          </w:p>
          <w:p w14:paraId="5485799F" w14:textId="77777777" w:rsidR="007548FF" w:rsidRPr="00B65424" w:rsidRDefault="007548FF" w:rsidP="007548FF">
            <w:pPr>
              <w:rPr>
                <w:rFonts w:cs="Times New Roman"/>
                <w:color w:val="auto"/>
                <w:sz w:val="24"/>
                <w:szCs w:val="24"/>
              </w:rPr>
            </w:pPr>
          </w:p>
          <w:p w14:paraId="1F97BE2D" w14:textId="77777777" w:rsidR="007548FF" w:rsidRPr="00B65424" w:rsidRDefault="007548FF" w:rsidP="007548FF">
            <w:pPr>
              <w:rPr>
                <w:rFonts w:cs="Times New Roman"/>
                <w:color w:val="auto"/>
                <w:sz w:val="24"/>
                <w:szCs w:val="24"/>
              </w:rPr>
            </w:pPr>
          </w:p>
          <w:p w14:paraId="1B679007" w14:textId="77777777" w:rsidR="007548FF" w:rsidRPr="00B65424" w:rsidRDefault="007548FF" w:rsidP="007548FF">
            <w:pPr>
              <w:rPr>
                <w:rFonts w:cs="Times New Roman"/>
                <w:color w:val="auto"/>
                <w:sz w:val="24"/>
                <w:szCs w:val="24"/>
              </w:rPr>
            </w:pPr>
          </w:p>
          <w:p w14:paraId="6F0D218D" w14:textId="77777777" w:rsidR="007548FF" w:rsidRPr="00B65424" w:rsidRDefault="007548FF" w:rsidP="007548FF">
            <w:pPr>
              <w:rPr>
                <w:rFonts w:cs="Times New Roman"/>
                <w:color w:val="auto"/>
                <w:sz w:val="24"/>
                <w:szCs w:val="24"/>
              </w:rPr>
            </w:pPr>
          </w:p>
          <w:p w14:paraId="65CD0339" w14:textId="77777777" w:rsidR="007548FF" w:rsidRPr="00B65424" w:rsidRDefault="007548FF" w:rsidP="007548FF">
            <w:pPr>
              <w:rPr>
                <w:rFonts w:cs="Times New Roman"/>
                <w:color w:val="auto"/>
                <w:sz w:val="24"/>
                <w:szCs w:val="24"/>
              </w:rPr>
            </w:pPr>
          </w:p>
          <w:p w14:paraId="05019C38" w14:textId="77777777" w:rsidR="007548FF" w:rsidRPr="00B65424" w:rsidRDefault="007548FF" w:rsidP="007548FF">
            <w:pPr>
              <w:rPr>
                <w:rFonts w:cs="Times New Roman"/>
                <w:color w:val="auto"/>
                <w:sz w:val="24"/>
                <w:szCs w:val="24"/>
              </w:rPr>
            </w:pPr>
          </w:p>
          <w:p w14:paraId="29D2C326" w14:textId="77777777" w:rsidR="007548FF" w:rsidRPr="00B65424" w:rsidRDefault="007548FF" w:rsidP="007548FF">
            <w:pPr>
              <w:rPr>
                <w:rFonts w:cs="Times New Roman"/>
                <w:color w:val="auto"/>
                <w:sz w:val="24"/>
                <w:szCs w:val="24"/>
              </w:rPr>
            </w:pPr>
          </w:p>
          <w:p w14:paraId="15954221" w14:textId="77777777" w:rsidR="007548FF" w:rsidRPr="00B65424" w:rsidRDefault="007548FF" w:rsidP="007548FF">
            <w:pPr>
              <w:rPr>
                <w:rFonts w:cs="Times New Roman"/>
                <w:color w:val="auto"/>
                <w:sz w:val="24"/>
                <w:szCs w:val="24"/>
              </w:rPr>
            </w:pPr>
          </w:p>
          <w:p w14:paraId="1A169DBE" w14:textId="77777777" w:rsidR="007548FF" w:rsidRPr="00B65424" w:rsidRDefault="007548FF" w:rsidP="007548FF">
            <w:pPr>
              <w:rPr>
                <w:rFonts w:cs="Times New Roman"/>
                <w:color w:val="auto"/>
                <w:sz w:val="24"/>
                <w:szCs w:val="24"/>
              </w:rPr>
            </w:pPr>
          </w:p>
          <w:p w14:paraId="1A130779" w14:textId="3C6D1C69" w:rsidR="007548FF" w:rsidRPr="00B65424" w:rsidRDefault="007548FF" w:rsidP="007548FF">
            <w:pPr>
              <w:rPr>
                <w:rFonts w:cs="Times New Roman"/>
                <w:color w:val="auto"/>
                <w:sz w:val="24"/>
                <w:szCs w:val="24"/>
              </w:rPr>
            </w:pPr>
            <w:r w:rsidRPr="00B65424">
              <w:rPr>
                <w:rFonts w:cs="Times New Roman"/>
                <w:color w:val="auto"/>
                <w:sz w:val="24"/>
                <w:szCs w:val="24"/>
              </w:rPr>
              <w:t xml:space="preserve">  SÍ</w:t>
            </w:r>
          </w:p>
        </w:tc>
      </w:tr>
      <w:tr w:rsidR="00062CC8" w:rsidRPr="00B65424" w14:paraId="5CD41DB3" w14:textId="77777777" w:rsidTr="00F15AC1">
        <w:trPr>
          <w:trHeight w:val="931"/>
        </w:trPr>
        <w:tc>
          <w:tcPr>
            <w:tcW w:w="709" w:type="dxa"/>
            <w:shd w:val="clear" w:color="auto" w:fill="auto"/>
          </w:tcPr>
          <w:p w14:paraId="4D6F81B6" w14:textId="77777777" w:rsidR="00062CC8" w:rsidRPr="00B65424" w:rsidRDefault="00062CC8" w:rsidP="007548FF">
            <w:pPr>
              <w:tabs>
                <w:tab w:val="left" w:pos="1627"/>
              </w:tabs>
              <w:rPr>
                <w:rFonts w:cs="Times New Roman"/>
                <w:b/>
                <w:color w:val="auto"/>
                <w:sz w:val="24"/>
                <w:szCs w:val="24"/>
              </w:rPr>
            </w:pPr>
          </w:p>
          <w:p w14:paraId="49CFFC0F" w14:textId="77777777" w:rsidR="00062CC8" w:rsidRPr="00B65424" w:rsidRDefault="00062CC8" w:rsidP="007548FF">
            <w:pPr>
              <w:tabs>
                <w:tab w:val="left" w:pos="1627"/>
              </w:tabs>
              <w:rPr>
                <w:rFonts w:cs="Times New Roman"/>
                <w:b/>
                <w:color w:val="auto"/>
                <w:sz w:val="24"/>
                <w:szCs w:val="24"/>
              </w:rPr>
            </w:pPr>
          </w:p>
          <w:p w14:paraId="4B05963A" w14:textId="77777777" w:rsidR="00062CC8" w:rsidRPr="00B65424" w:rsidRDefault="00062CC8" w:rsidP="007548FF">
            <w:pPr>
              <w:tabs>
                <w:tab w:val="left" w:pos="1627"/>
              </w:tabs>
              <w:rPr>
                <w:rFonts w:cs="Times New Roman"/>
                <w:b/>
                <w:color w:val="auto"/>
                <w:sz w:val="24"/>
                <w:szCs w:val="24"/>
              </w:rPr>
            </w:pPr>
          </w:p>
          <w:p w14:paraId="3061138D" w14:textId="77777777" w:rsidR="00062CC8" w:rsidRPr="00B65424" w:rsidRDefault="00062CC8" w:rsidP="007548FF">
            <w:pPr>
              <w:tabs>
                <w:tab w:val="left" w:pos="1627"/>
              </w:tabs>
              <w:rPr>
                <w:rFonts w:cs="Times New Roman"/>
                <w:b/>
                <w:color w:val="auto"/>
                <w:sz w:val="24"/>
                <w:szCs w:val="24"/>
              </w:rPr>
            </w:pPr>
          </w:p>
          <w:p w14:paraId="19489F9D" w14:textId="77777777" w:rsidR="00062CC8" w:rsidRPr="00B65424" w:rsidRDefault="00062CC8" w:rsidP="007548FF">
            <w:pPr>
              <w:tabs>
                <w:tab w:val="left" w:pos="1627"/>
              </w:tabs>
              <w:jc w:val="center"/>
              <w:rPr>
                <w:rFonts w:cs="Times New Roman"/>
                <w:b/>
                <w:color w:val="auto"/>
                <w:sz w:val="24"/>
                <w:szCs w:val="24"/>
              </w:rPr>
            </w:pPr>
          </w:p>
          <w:p w14:paraId="416C9B79" w14:textId="1737D1F4" w:rsidR="00062CC8" w:rsidRPr="00B65424" w:rsidRDefault="00062CC8" w:rsidP="007548FF">
            <w:pPr>
              <w:tabs>
                <w:tab w:val="left" w:pos="1627"/>
              </w:tabs>
              <w:jc w:val="center"/>
              <w:rPr>
                <w:rFonts w:cs="Times New Roman"/>
                <w:b/>
                <w:color w:val="auto"/>
                <w:sz w:val="24"/>
                <w:szCs w:val="24"/>
              </w:rPr>
            </w:pPr>
            <w:r w:rsidRPr="00B65424">
              <w:rPr>
                <w:rFonts w:cs="Times New Roman"/>
                <w:b/>
                <w:color w:val="auto"/>
                <w:sz w:val="24"/>
                <w:szCs w:val="24"/>
              </w:rPr>
              <w:t>3</w:t>
            </w:r>
          </w:p>
        </w:tc>
        <w:tc>
          <w:tcPr>
            <w:tcW w:w="1843" w:type="dxa"/>
            <w:shd w:val="clear" w:color="auto" w:fill="auto"/>
          </w:tcPr>
          <w:p w14:paraId="713ED165" w14:textId="77777777" w:rsidR="00062CC8" w:rsidRPr="00B65424" w:rsidRDefault="00062CC8" w:rsidP="007548FF">
            <w:pPr>
              <w:rPr>
                <w:rFonts w:eastAsia="Times New Roman" w:cs="Times New Roman"/>
                <w:i/>
                <w:color w:val="000000"/>
                <w:sz w:val="24"/>
                <w:szCs w:val="24"/>
              </w:rPr>
            </w:pPr>
          </w:p>
          <w:p w14:paraId="11F40E8C" w14:textId="77777777" w:rsidR="00062CC8" w:rsidRPr="00B65424" w:rsidRDefault="00062CC8" w:rsidP="007548FF">
            <w:pPr>
              <w:rPr>
                <w:rFonts w:eastAsia="Times New Roman" w:cs="Times New Roman"/>
                <w:i/>
                <w:color w:val="000000"/>
                <w:sz w:val="24"/>
                <w:szCs w:val="24"/>
              </w:rPr>
            </w:pPr>
            <w:r w:rsidRPr="00B65424">
              <w:rPr>
                <w:rFonts w:eastAsia="Times New Roman" w:cs="Times New Roman"/>
                <w:i/>
                <w:color w:val="000000"/>
                <w:sz w:val="24"/>
                <w:szCs w:val="24"/>
              </w:rPr>
              <w:t xml:space="preserve">“si existe alguna normatividad que el Issemym haya dejado de cumplir respecto de la unificación de las cotizaciones de los trabajadores que cotizaron en el Issemym con alguna otra dependencia como lo es el </w:t>
            </w:r>
            <w:r w:rsidRPr="00B65424">
              <w:rPr>
                <w:rFonts w:eastAsia="Times New Roman" w:cs="Times New Roman"/>
                <w:i/>
                <w:color w:val="000000"/>
                <w:sz w:val="24"/>
                <w:szCs w:val="24"/>
              </w:rPr>
              <w:lastRenderedPageBreak/>
              <w:t>Imss o Issste ?” (Sic)</w:t>
            </w:r>
          </w:p>
          <w:p w14:paraId="7E95422D" w14:textId="189C378F" w:rsidR="00062CC8" w:rsidRPr="00B65424" w:rsidRDefault="00062CC8" w:rsidP="007548FF">
            <w:pPr>
              <w:rPr>
                <w:rFonts w:eastAsia="Times New Roman" w:cs="Times New Roman"/>
                <w:i/>
                <w:color w:val="000000"/>
                <w:sz w:val="24"/>
                <w:szCs w:val="24"/>
              </w:rPr>
            </w:pPr>
          </w:p>
        </w:tc>
        <w:tc>
          <w:tcPr>
            <w:tcW w:w="3096" w:type="dxa"/>
            <w:shd w:val="clear" w:color="auto" w:fill="auto"/>
          </w:tcPr>
          <w:p w14:paraId="74F24215" w14:textId="77777777" w:rsidR="007548FF" w:rsidRPr="00B65424" w:rsidRDefault="007548FF" w:rsidP="007548FF">
            <w:pPr>
              <w:rPr>
                <w:rFonts w:cs="Times New Roman"/>
                <w:b/>
                <w:bCs/>
                <w:i/>
                <w:iCs/>
                <w:color w:val="000000"/>
                <w:sz w:val="24"/>
                <w:szCs w:val="24"/>
                <w:lang w:val="es-ES"/>
              </w:rPr>
            </w:pPr>
          </w:p>
          <w:p w14:paraId="0CDE1532" w14:textId="59D8DD6F" w:rsidR="007548FF" w:rsidRPr="00B65424" w:rsidRDefault="007548FF" w:rsidP="007548FF">
            <w:pPr>
              <w:rPr>
                <w:rFonts w:cs="Times New Roman"/>
                <w:b/>
                <w:bCs/>
                <w:i/>
                <w:iCs/>
                <w:color w:val="000000"/>
                <w:sz w:val="24"/>
                <w:szCs w:val="24"/>
                <w:lang w:val="es-ES"/>
              </w:rPr>
            </w:pPr>
            <w:r w:rsidRPr="00B65424">
              <w:rPr>
                <w:rFonts w:cs="Times New Roman"/>
                <w:b/>
                <w:bCs/>
                <w:i/>
                <w:iCs/>
                <w:color w:val="000000"/>
                <w:sz w:val="24"/>
                <w:szCs w:val="24"/>
                <w:lang w:val="es-ES"/>
              </w:rPr>
              <w:t xml:space="preserve">“de acuerdo con lo comunicado por el Servidor Público Habilitado de la Unidad Jurídica Consultiva y de Igualdad de Género, se hace de su conocimiento que la normatividad que regula a este Instituto contempla la posibilidad de celebrar convenio de portabilidad de derechos; sin embargo, no es obligatorio, por lo tanto, </w:t>
            </w:r>
            <w:r w:rsidRPr="00B65424">
              <w:rPr>
                <w:rFonts w:cs="Times New Roman"/>
                <w:b/>
                <w:bCs/>
                <w:i/>
                <w:iCs/>
                <w:color w:val="000000"/>
                <w:sz w:val="24"/>
                <w:szCs w:val="24"/>
                <w:lang w:val="es-ES"/>
              </w:rPr>
              <w:lastRenderedPageBreak/>
              <w:t>este Instituto no ha incumplido alguna disposición jurídica relativa a la unificación de las cotizaciones de tos trabajadores o servidores públicos que cotizaron o cotizan al ISSEMYM con alguna otra dependencia federal, como el IMSS o ISSSTE.” (Sic)</w:t>
            </w:r>
          </w:p>
          <w:p w14:paraId="71E32FDB" w14:textId="6FB3C922" w:rsidR="007548FF" w:rsidRPr="00B65424" w:rsidRDefault="007548FF" w:rsidP="007548FF">
            <w:pPr>
              <w:rPr>
                <w:rFonts w:cs="Times New Roman"/>
                <w:b/>
                <w:bCs/>
                <w:i/>
                <w:iCs/>
                <w:color w:val="000000"/>
                <w:sz w:val="24"/>
                <w:szCs w:val="24"/>
                <w:lang w:val="es-ES"/>
              </w:rPr>
            </w:pPr>
            <w:r w:rsidRPr="00B65424">
              <w:rPr>
                <w:rFonts w:cs="Times New Roman"/>
                <w:b/>
                <w:bCs/>
                <w:i/>
                <w:iCs/>
                <w:color w:val="000000"/>
                <w:sz w:val="24"/>
                <w:szCs w:val="24"/>
                <w:lang w:val="es-ES"/>
              </w:rPr>
              <w:t xml:space="preserve"> </w:t>
            </w:r>
          </w:p>
          <w:p w14:paraId="3F18B4A7" w14:textId="77777777" w:rsidR="00062CC8" w:rsidRPr="00B65424" w:rsidRDefault="00062CC8" w:rsidP="007548FF">
            <w:pPr>
              <w:rPr>
                <w:rFonts w:cs="Times New Roman"/>
                <w:b/>
                <w:bCs/>
                <w:i/>
                <w:iCs/>
                <w:color w:val="000000"/>
                <w:sz w:val="24"/>
                <w:szCs w:val="24"/>
                <w:lang w:val="es-ES_tradnl"/>
              </w:rPr>
            </w:pPr>
          </w:p>
        </w:tc>
        <w:tc>
          <w:tcPr>
            <w:tcW w:w="2410" w:type="dxa"/>
          </w:tcPr>
          <w:p w14:paraId="7C97D816" w14:textId="77777777" w:rsidR="0090081F" w:rsidRDefault="0090081F" w:rsidP="007548FF">
            <w:pPr>
              <w:tabs>
                <w:tab w:val="left" w:pos="0"/>
              </w:tabs>
              <w:ind w:right="39"/>
              <w:rPr>
                <w:rFonts w:cs="Times New Roman"/>
                <w:i/>
                <w:color w:val="000000"/>
                <w:sz w:val="24"/>
                <w:szCs w:val="24"/>
              </w:rPr>
            </w:pPr>
          </w:p>
          <w:p w14:paraId="31D751B2" w14:textId="286D1A54" w:rsidR="00062CC8" w:rsidRPr="00B65424" w:rsidRDefault="0090081F" w:rsidP="007548FF">
            <w:pPr>
              <w:tabs>
                <w:tab w:val="left" w:pos="0"/>
              </w:tabs>
              <w:ind w:right="39"/>
              <w:rPr>
                <w:rFonts w:cs="Times New Roman"/>
                <w:color w:val="000000"/>
                <w:sz w:val="24"/>
                <w:szCs w:val="24"/>
              </w:rPr>
            </w:pPr>
            <w:r w:rsidRPr="0090081F">
              <w:rPr>
                <w:rFonts w:cs="Times New Roman"/>
                <w:i/>
                <w:color w:val="000000"/>
                <w:sz w:val="24"/>
                <w:szCs w:val="24"/>
              </w:rPr>
              <w:t xml:space="preserve">“Se ratifica la inexistencia en esta Unidad Jurídica, Consultiva y de Igualdad  de Género, de cualquier documento, antecedente o proyecto de homologación o portabilidad de derechos entre este Instituto y alguna otra institución como </w:t>
            </w:r>
            <w:r w:rsidRPr="0090081F">
              <w:rPr>
                <w:rFonts w:cs="Times New Roman"/>
                <w:i/>
                <w:color w:val="000000"/>
                <w:sz w:val="24"/>
                <w:szCs w:val="24"/>
              </w:rPr>
              <w:lastRenderedPageBreak/>
              <w:t>el IMSS o el ISSSTE…”</w:t>
            </w:r>
          </w:p>
        </w:tc>
        <w:tc>
          <w:tcPr>
            <w:tcW w:w="1298" w:type="dxa"/>
            <w:shd w:val="clear" w:color="auto" w:fill="auto"/>
          </w:tcPr>
          <w:p w14:paraId="5F380713" w14:textId="77777777" w:rsidR="00062CC8" w:rsidRPr="00B65424" w:rsidRDefault="00062CC8" w:rsidP="007548FF">
            <w:pPr>
              <w:rPr>
                <w:rFonts w:cs="Times New Roman"/>
                <w:color w:val="auto"/>
                <w:sz w:val="24"/>
                <w:szCs w:val="24"/>
              </w:rPr>
            </w:pPr>
          </w:p>
          <w:p w14:paraId="03744922" w14:textId="77777777" w:rsidR="007548FF" w:rsidRPr="00B65424" w:rsidRDefault="007548FF" w:rsidP="007548FF">
            <w:pPr>
              <w:rPr>
                <w:rFonts w:cs="Times New Roman"/>
                <w:color w:val="auto"/>
                <w:sz w:val="24"/>
                <w:szCs w:val="24"/>
              </w:rPr>
            </w:pPr>
          </w:p>
          <w:p w14:paraId="1F26600A" w14:textId="77777777" w:rsidR="007548FF" w:rsidRPr="00B65424" w:rsidRDefault="007548FF" w:rsidP="007548FF">
            <w:pPr>
              <w:rPr>
                <w:rFonts w:cs="Times New Roman"/>
                <w:color w:val="auto"/>
                <w:sz w:val="24"/>
                <w:szCs w:val="24"/>
              </w:rPr>
            </w:pPr>
          </w:p>
          <w:p w14:paraId="1E3F2C70" w14:textId="77777777" w:rsidR="007548FF" w:rsidRPr="00B65424" w:rsidRDefault="007548FF" w:rsidP="007548FF">
            <w:pPr>
              <w:rPr>
                <w:rFonts w:cs="Times New Roman"/>
                <w:color w:val="auto"/>
                <w:sz w:val="24"/>
                <w:szCs w:val="24"/>
              </w:rPr>
            </w:pPr>
          </w:p>
          <w:p w14:paraId="78987F21" w14:textId="77777777" w:rsidR="007548FF" w:rsidRPr="00B65424" w:rsidRDefault="007548FF" w:rsidP="007548FF">
            <w:pPr>
              <w:rPr>
                <w:rFonts w:cs="Times New Roman"/>
                <w:color w:val="auto"/>
                <w:sz w:val="24"/>
                <w:szCs w:val="24"/>
              </w:rPr>
            </w:pPr>
          </w:p>
          <w:p w14:paraId="0D5208E8" w14:textId="77777777" w:rsidR="007548FF" w:rsidRPr="00B65424" w:rsidRDefault="007548FF" w:rsidP="007548FF">
            <w:pPr>
              <w:rPr>
                <w:rFonts w:cs="Times New Roman"/>
                <w:color w:val="auto"/>
                <w:sz w:val="24"/>
                <w:szCs w:val="24"/>
              </w:rPr>
            </w:pPr>
          </w:p>
          <w:p w14:paraId="1F2C5FC2" w14:textId="77777777" w:rsidR="007548FF" w:rsidRPr="00B65424" w:rsidRDefault="007548FF" w:rsidP="007548FF">
            <w:pPr>
              <w:rPr>
                <w:rFonts w:cs="Times New Roman"/>
                <w:color w:val="auto"/>
                <w:sz w:val="24"/>
                <w:szCs w:val="24"/>
              </w:rPr>
            </w:pPr>
          </w:p>
          <w:p w14:paraId="2C65EA23" w14:textId="4E1BF632" w:rsidR="007548FF" w:rsidRPr="00B65424" w:rsidRDefault="007548FF" w:rsidP="007548FF">
            <w:pPr>
              <w:jc w:val="center"/>
              <w:rPr>
                <w:rFonts w:cs="Times New Roman"/>
                <w:color w:val="auto"/>
                <w:sz w:val="24"/>
                <w:szCs w:val="24"/>
              </w:rPr>
            </w:pPr>
            <w:r w:rsidRPr="00B65424">
              <w:rPr>
                <w:rFonts w:cs="Times New Roman"/>
                <w:color w:val="auto"/>
                <w:sz w:val="24"/>
                <w:szCs w:val="24"/>
              </w:rPr>
              <w:t>SÍ</w:t>
            </w:r>
          </w:p>
        </w:tc>
      </w:tr>
      <w:tr w:rsidR="00062CC8" w:rsidRPr="00B65424" w14:paraId="5129ADA6" w14:textId="77777777" w:rsidTr="00F15AC1">
        <w:trPr>
          <w:trHeight w:val="931"/>
        </w:trPr>
        <w:tc>
          <w:tcPr>
            <w:tcW w:w="709" w:type="dxa"/>
            <w:shd w:val="clear" w:color="auto" w:fill="auto"/>
          </w:tcPr>
          <w:p w14:paraId="537E4D4A" w14:textId="4F19CCEF" w:rsidR="00062CC8" w:rsidRPr="00B65424" w:rsidRDefault="00062CC8" w:rsidP="007548FF">
            <w:pPr>
              <w:tabs>
                <w:tab w:val="left" w:pos="1627"/>
              </w:tabs>
              <w:rPr>
                <w:rFonts w:cs="Times New Roman"/>
                <w:b/>
                <w:color w:val="auto"/>
                <w:sz w:val="24"/>
                <w:szCs w:val="24"/>
              </w:rPr>
            </w:pPr>
          </w:p>
          <w:p w14:paraId="2F67ECF2" w14:textId="77777777" w:rsidR="00062CC8" w:rsidRPr="00B65424" w:rsidRDefault="00062CC8" w:rsidP="007548FF">
            <w:pPr>
              <w:tabs>
                <w:tab w:val="left" w:pos="1627"/>
              </w:tabs>
              <w:rPr>
                <w:rFonts w:cs="Times New Roman"/>
                <w:b/>
                <w:color w:val="auto"/>
                <w:sz w:val="24"/>
                <w:szCs w:val="24"/>
              </w:rPr>
            </w:pPr>
          </w:p>
          <w:p w14:paraId="40F9CA51" w14:textId="77777777" w:rsidR="00062CC8" w:rsidRPr="00B65424" w:rsidRDefault="00062CC8" w:rsidP="007548FF">
            <w:pPr>
              <w:tabs>
                <w:tab w:val="left" w:pos="1627"/>
              </w:tabs>
              <w:rPr>
                <w:rFonts w:cs="Times New Roman"/>
                <w:b/>
                <w:color w:val="auto"/>
                <w:sz w:val="24"/>
                <w:szCs w:val="24"/>
              </w:rPr>
            </w:pPr>
          </w:p>
          <w:p w14:paraId="5ADED844" w14:textId="77777777" w:rsidR="00062CC8" w:rsidRPr="00B65424" w:rsidRDefault="00062CC8" w:rsidP="007548FF">
            <w:pPr>
              <w:tabs>
                <w:tab w:val="left" w:pos="1627"/>
              </w:tabs>
              <w:rPr>
                <w:rFonts w:cs="Times New Roman"/>
                <w:b/>
                <w:color w:val="auto"/>
                <w:sz w:val="24"/>
                <w:szCs w:val="24"/>
              </w:rPr>
            </w:pPr>
          </w:p>
          <w:p w14:paraId="321B8684" w14:textId="77777777" w:rsidR="00062CC8" w:rsidRPr="00B65424" w:rsidRDefault="00062CC8" w:rsidP="007548FF">
            <w:pPr>
              <w:tabs>
                <w:tab w:val="left" w:pos="1627"/>
              </w:tabs>
              <w:rPr>
                <w:rFonts w:cs="Times New Roman"/>
                <w:b/>
                <w:color w:val="auto"/>
                <w:sz w:val="24"/>
                <w:szCs w:val="24"/>
              </w:rPr>
            </w:pPr>
          </w:p>
          <w:p w14:paraId="49D36D6D" w14:textId="77777777" w:rsidR="00062CC8" w:rsidRPr="00B65424" w:rsidRDefault="00062CC8" w:rsidP="007548FF">
            <w:pPr>
              <w:tabs>
                <w:tab w:val="left" w:pos="1627"/>
              </w:tabs>
              <w:jc w:val="center"/>
              <w:rPr>
                <w:rFonts w:cs="Times New Roman"/>
                <w:b/>
                <w:color w:val="auto"/>
                <w:sz w:val="24"/>
                <w:szCs w:val="24"/>
              </w:rPr>
            </w:pPr>
            <w:r w:rsidRPr="00B65424">
              <w:rPr>
                <w:rFonts w:cs="Times New Roman"/>
                <w:b/>
                <w:color w:val="auto"/>
                <w:sz w:val="24"/>
                <w:szCs w:val="24"/>
              </w:rPr>
              <w:t>4</w:t>
            </w:r>
          </w:p>
          <w:p w14:paraId="0819BD66" w14:textId="77777777" w:rsidR="00062CC8" w:rsidRPr="00B65424" w:rsidRDefault="00062CC8" w:rsidP="007548FF">
            <w:pPr>
              <w:tabs>
                <w:tab w:val="left" w:pos="1627"/>
              </w:tabs>
              <w:rPr>
                <w:rFonts w:cs="Times New Roman"/>
                <w:b/>
                <w:color w:val="auto"/>
                <w:sz w:val="24"/>
                <w:szCs w:val="24"/>
              </w:rPr>
            </w:pPr>
          </w:p>
        </w:tc>
        <w:tc>
          <w:tcPr>
            <w:tcW w:w="1843" w:type="dxa"/>
            <w:shd w:val="clear" w:color="auto" w:fill="auto"/>
          </w:tcPr>
          <w:p w14:paraId="1A10FB10" w14:textId="77777777" w:rsidR="00062CC8" w:rsidRPr="00B65424" w:rsidRDefault="00062CC8" w:rsidP="007548FF">
            <w:pPr>
              <w:rPr>
                <w:rFonts w:eastAsia="Times New Roman" w:cs="Times New Roman"/>
                <w:i/>
                <w:color w:val="000000"/>
                <w:sz w:val="24"/>
                <w:szCs w:val="24"/>
              </w:rPr>
            </w:pPr>
            <w:r w:rsidRPr="00B65424">
              <w:rPr>
                <w:rFonts w:eastAsia="Times New Roman" w:cs="Times New Roman"/>
                <w:i/>
                <w:color w:val="000000"/>
                <w:sz w:val="24"/>
                <w:szCs w:val="24"/>
              </w:rPr>
              <w:t>“si no existe ningún antecedente al respecto, que se me informe porque el Issemym ha dejado de realizar las gestiones pertinentes para la la unificación de las cotizaciones de los trabajadores que cotizaron en el Issemym con alguna otra dependencia como lo es el Imss o Issste ?” (Sic)</w:t>
            </w:r>
          </w:p>
          <w:p w14:paraId="187C65D0" w14:textId="77777777" w:rsidR="00062CC8" w:rsidRPr="00B65424" w:rsidRDefault="00062CC8" w:rsidP="007548FF">
            <w:pPr>
              <w:rPr>
                <w:rFonts w:eastAsia="Times New Roman" w:cs="Times New Roman"/>
                <w:i/>
                <w:color w:val="000000"/>
                <w:sz w:val="24"/>
                <w:szCs w:val="24"/>
              </w:rPr>
            </w:pPr>
          </w:p>
          <w:p w14:paraId="5E83A800" w14:textId="7D1CFB00" w:rsidR="00062CC8" w:rsidRPr="00B65424" w:rsidRDefault="00062CC8" w:rsidP="007548FF">
            <w:pPr>
              <w:rPr>
                <w:rFonts w:eastAsia="Times New Roman" w:cs="Times New Roman"/>
                <w:i/>
                <w:color w:val="000000"/>
                <w:sz w:val="24"/>
                <w:szCs w:val="24"/>
              </w:rPr>
            </w:pPr>
          </w:p>
        </w:tc>
        <w:tc>
          <w:tcPr>
            <w:tcW w:w="3096" w:type="dxa"/>
            <w:shd w:val="clear" w:color="auto" w:fill="auto"/>
          </w:tcPr>
          <w:p w14:paraId="4DB218E2" w14:textId="5E0BDFAC" w:rsidR="00062CC8" w:rsidRPr="00B65424" w:rsidRDefault="00DB5AAD" w:rsidP="007548FF">
            <w:pPr>
              <w:rPr>
                <w:rFonts w:eastAsia="Arial" w:cs="Arial"/>
                <w:i/>
                <w:color w:val="auto"/>
                <w:w w:val="90"/>
                <w:sz w:val="24"/>
                <w:szCs w:val="24"/>
                <w:lang w:val="es-ES"/>
              </w:rPr>
            </w:pPr>
            <w:r w:rsidRPr="00B65424">
              <w:rPr>
                <w:rFonts w:eastAsia="Arial" w:cs="Arial"/>
                <w:i/>
                <w:color w:val="auto"/>
                <w:w w:val="90"/>
                <w:sz w:val="24"/>
                <w:szCs w:val="24"/>
                <w:lang w:val="es-ES"/>
              </w:rPr>
              <w:lastRenderedPageBreak/>
              <w:t>“Servidor Público Habilitado de la Unidad Jurídica Consultiva y de Igualdad de Género, respecto a…</w:t>
            </w:r>
          </w:p>
          <w:p w14:paraId="3B95C86F" w14:textId="77777777" w:rsidR="00DB5AAD" w:rsidRPr="00B65424" w:rsidRDefault="00DB5AAD" w:rsidP="007548FF">
            <w:pPr>
              <w:rPr>
                <w:rFonts w:eastAsia="Arial" w:cs="Arial"/>
                <w:i/>
                <w:color w:val="auto"/>
                <w:w w:val="90"/>
                <w:sz w:val="24"/>
                <w:szCs w:val="24"/>
                <w:lang w:val="es-ES"/>
              </w:rPr>
            </w:pPr>
          </w:p>
          <w:p w14:paraId="38B1B206" w14:textId="29F27473" w:rsidR="00DB5AAD" w:rsidRPr="00B65424" w:rsidRDefault="00DB5AAD" w:rsidP="007548FF">
            <w:pPr>
              <w:rPr>
                <w:rFonts w:eastAsia="Arial" w:cs="Arial"/>
                <w:b/>
                <w:i/>
                <w:color w:val="auto"/>
                <w:w w:val="90"/>
                <w:sz w:val="24"/>
                <w:szCs w:val="24"/>
                <w:lang w:val="es-ES"/>
              </w:rPr>
            </w:pPr>
            <w:r w:rsidRPr="00B65424">
              <w:rPr>
                <w:rFonts w:eastAsia="Arial" w:cs="Arial"/>
                <w:b/>
                <w:i/>
                <w:color w:val="auto"/>
                <w:w w:val="90"/>
                <w:sz w:val="24"/>
                <w:szCs w:val="24"/>
                <w:lang w:val="es-ES"/>
              </w:rPr>
              <w:t xml:space="preserve">se hace de su conocimiento que no existe antecedente alguno y la falta de compatibilidad de régimen de pensiones de seguridad social del ISSEMYM, con relación a las instituciones señaladas impide jurídica y financieramente que se unifiquen las cotizaciones de los trabajadores y/o servidores públicos.” (Sic)   </w:t>
            </w:r>
          </w:p>
          <w:p w14:paraId="79110F4A" w14:textId="77777777" w:rsidR="00DB5AAD" w:rsidRPr="00B65424" w:rsidRDefault="00DB5AAD" w:rsidP="007548FF">
            <w:pPr>
              <w:rPr>
                <w:rFonts w:eastAsia="Arial" w:cs="Arial"/>
                <w:b/>
                <w:i/>
                <w:color w:val="auto"/>
                <w:w w:val="90"/>
                <w:sz w:val="24"/>
                <w:szCs w:val="24"/>
                <w:lang w:val="es-ES"/>
              </w:rPr>
            </w:pPr>
          </w:p>
          <w:p w14:paraId="1E848D4F" w14:textId="77777777" w:rsidR="00DB5AAD" w:rsidRPr="00B65424" w:rsidRDefault="00DB5AAD" w:rsidP="007548FF">
            <w:pPr>
              <w:rPr>
                <w:rFonts w:eastAsia="Arial" w:cs="Arial"/>
                <w:b/>
                <w:i/>
                <w:color w:val="auto"/>
                <w:w w:val="90"/>
                <w:sz w:val="24"/>
                <w:szCs w:val="24"/>
                <w:lang w:val="es-ES"/>
              </w:rPr>
            </w:pPr>
          </w:p>
          <w:p w14:paraId="5E2DDA40" w14:textId="77777777" w:rsidR="00DB5AAD" w:rsidRPr="00B65424" w:rsidRDefault="00DB5AAD" w:rsidP="007548FF">
            <w:pPr>
              <w:rPr>
                <w:rFonts w:eastAsia="Arial" w:cs="Arial"/>
                <w:b/>
                <w:i/>
                <w:color w:val="auto"/>
                <w:w w:val="90"/>
                <w:sz w:val="24"/>
                <w:szCs w:val="24"/>
                <w:lang w:val="es-ES"/>
              </w:rPr>
            </w:pPr>
          </w:p>
          <w:p w14:paraId="201ABF30" w14:textId="77777777" w:rsidR="00DB5AAD" w:rsidRPr="00B65424" w:rsidRDefault="00DB5AAD" w:rsidP="007548FF">
            <w:pPr>
              <w:rPr>
                <w:rFonts w:eastAsia="Arial" w:cs="Arial"/>
                <w:b/>
                <w:i/>
                <w:color w:val="auto"/>
                <w:w w:val="90"/>
                <w:sz w:val="24"/>
                <w:szCs w:val="24"/>
                <w:lang w:val="es-ES"/>
              </w:rPr>
            </w:pPr>
          </w:p>
          <w:p w14:paraId="7C371420" w14:textId="311D905C" w:rsidR="00DB5AAD" w:rsidRPr="00B65424" w:rsidRDefault="00DB5AAD" w:rsidP="007548FF">
            <w:pPr>
              <w:rPr>
                <w:rFonts w:eastAsia="Arial" w:cs="Arial"/>
                <w:i/>
                <w:color w:val="auto"/>
                <w:w w:val="90"/>
                <w:sz w:val="24"/>
                <w:szCs w:val="24"/>
                <w:lang w:val="es-ES"/>
              </w:rPr>
            </w:pPr>
            <w:r w:rsidRPr="00B65424">
              <w:rPr>
                <w:rFonts w:eastAsia="Arial" w:cs="Arial"/>
                <w:b/>
                <w:i/>
                <w:color w:val="auto"/>
                <w:w w:val="90"/>
                <w:sz w:val="24"/>
                <w:szCs w:val="24"/>
                <w:lang w:val="es-ES"/>
              </w:rPr>
              <w:t xml:space="preserve"> “ </w:t>
            </w:r>
            <w:r w:rsidRPr="00B65424">
              <w:rPr>
                <w:rFonts w:eastAsia="Arial" w:cs="Arial"/>
                <w:i/>
                <w:color w:val="auto"/>
                <w:w w:val="90"/>
                <w:sz w:val="24"/>
                <w:szCs w:val="24"/>
                <w:lang w:val="es-ES"/>
              </w:rPr>
              <w:t xml:space="preserve">Servidor Público Habilitado de la Coordinación de Prestaciones y </w:t>
            </w:r>
            <w:r w:rsidRPr="00B65424">
              <w:rPr>
                <w:rFonts w:eastAsia="Arial" w:cs="Arial"/>
                <w:i/>
                <w:color w:val="auto"/>
                <w:w w:val="90"/>
                <w:sz w:val="24"/>
                <w:szCs w:val="24"/>
                <w:lang w:val="es-ES"/>
              </w:rPr>
              <w:lastRenderedPageBreak/>
              <w:t>Seguridad Social informó que respecto a”</w:t>
            </w:r>
          </w:p>
          <w:p w14:paraId="62E9F574" w14:textId="77777777" w:rsidR="00DB5AAD" w:rsidRPr="00B65424" w:rsidRDefault="00DB5AAD" w:rsidP="007548FF">
            <w:pPr>
              <w:rPr>
                <w:rFonts w:cs="Times New Roman"/>
                <w:b/>
                <w:bCs/>
                <w:i/>
                <w:iCs/>
                <w:color w:val="000000"/>
                <w:sz w:val="24"/>
                <w:szCs w:val="24"/>
                <w:lang w:val="es-ES_tradnl"/>
              </w:rPr>
            </w:pPr>
          </w:p>
          <w:p w14:paraId="447A5C13" w14:textId="77777777" w:rsidR="00DB5AAD" w:rsidRPr="00B65424" w:rsidRDefault="00DB5AAD" w:rsidP="007548FF">
            <w:pPr>
              <w:rPr>
                <w:rFonts w:cs="Times New Roman"/>
                <w:b/>
                <w:bCs/>
                <w:i/>
                <w:iCs/>
                <w:color w:val="000000"/>
                <w:sz w:val="24"/>
                <w:szCs w:val="24"/>
                <w:lang w:val="es-ES_tradnl"/>
              </w:rPr>
            </w:pPr>
          </w:p>
          <w:p w14:paraId="7BD0FFCF" w14:textId="7B331F6D" w:rsidR="00DB5AAD" w:rsidRPr="004722E5" w:rsidRDefault="00DB5AAD" w:rsidP="004722E5">
            <w:pPr>
              <w:widowControl w:val="0"/>
              <w:autoSpaceDE w:val="0"/>
              <w:autoSpaceDN w:val="0"/>
              <w:ind w:right="34"/>
              <w:rPr>
                <w:rFonts w:eastAsia="Arial" w:cs="Arial"/>
                <w:b/>
                <w:i/>
                <w:color w:val="auto"/>
                <w:w w:val="90"/>
                <w:sz w:val="24"/>
                <w:szCs w:val="24"/>
                <w:lang w:val="es-ES"/>
              </w:rPr>
            </w:pPr>
            <w:r w:rsidRPr="00B65424">
              <w:rPr>
                <w:rFonts w:eastAsia="Arial" w:cs="Arial"/>
                <w:b/>
                <w:i/>
                <w:color w:val="auto"/>
                <w:w w:val="90"/>
                <w:sz w:val="24"/>
                <w:szCs w:val="24"/>
                <w:lang w:val="es-ES"/>
              </w:rPr>
              <w:t>se hace de su conocimiento que al día de hoy no se han realizado gestiones tendientes a firmar algún Convenio que permita la transferencia de las aportaciones de Seguridad Social no son homólogos, motivo por el cual, no es posible la unificación de periodos cotizados en diferentes instituciones; sin embargo, las aportaciones que los servidores públicos hayan realizado o estén realizando a este instituto de Seguridad Social quedan a salvo, acumulándose al fondo de pensiones y en su momento podrán permitirles el acceso a una pensión, al cumplir con los requisitos establecidos por la normatividad aplicable.  “ (Sic)</w:t>
            </w:r>
          </w:p>
        </w:tc>
        <w:tc>
          <w:tcPr>
            <w:tcW w:w="2410" w:type="dxa"/>
          </w:tcPr>
          <w:p w14:paraId="1BF2930D" w14:textId="7068CA60" w:rsidR="00062CC8" w:rsidRPr="00B65424" w:rsidRDefault="0090081F" w:rsidP="007548FF">
            <w:pPr>
              <w:tabs>
                <w:tab w:val="left" w:pos="0"/>
              </w:tabs>
              <w:ind w:right="39"/>
              <w:rPr>
                <w:rFonts w:cs="Times New Roman"/>
                <w:color w:val="000000"/>
                <w:sz w:val="24"/>
                <w:szCs w:val="24"/>
              </w:rPr>
            </w:pPr>
            <w:r w:rsidRPr="0090081F">
              <w:rPr>
                <w:rFonts w:cs="Times New Roman"/>
                <w:i/>
                <w:color w:val="000000"/>
                <w:sz w:val="24"/>
                <w:szCs w:val="24"/>
              </w:rPr>
              <w:lastRenderedPageBreak/>
              <w:t>“Se ratifica la inexistencia en esta Unidad Jurídica, Consultiva y de Igualdad  de Género, de cualquier documento, antecedente o proyecto de homologación o portabilidad de derechos entre este Instituto y alguna otra institución como el IMSS o el ISSSTE…”</w:t>
            </w:r>
          </w:p>
        </w:tc>
        <w:tc>
          <w:tcPr>
            <w:tcW w:w="1298" w:type="dxa"/>
            <w:shd w:val="clear" w:color="auto" w:fill="auto"/>
          </w:tcPr>
          <w:p w14:paraId="57AD1E63" w14:textId="77777777" w:rsidR="00062CC8" w:rsidRPr="00B65424" w:rsidRDefault="00062CC8" w:rsidP="007548FF">
            <w:pPr>
              <w:rPr>
                <w:rFonts w:cs="Times New Roman"/>
                <w:color w:val="auto"/>
                <w:sz w:val="24"/>
                <w:szCs w:val="24"/>
              </w:rPr>
            </w:pPr>
          </w:p>
          <w:p w14:paraId="27739368" w14:textId="77777777" w:rsidR="00DB5AAD" w:rsidRPr="00B65424" w:rsidRDefault="00DB5AAD" w:rsidP="007548FF">
            <w:pPr>
              <w:rPr>
                <w:rFonts w:cs="Times New Roman"/>
                <w:color w:val="auto"/>
                <w:sz w:val="24"/>
                <w:szCs w:val="24"/>
              </w:rPr>
            </w:pPr>
          </w:p>
          <w:p w14:paraId="17EAD5A6" w14:textId="77777777" w:rsidR="00DB5AAD" w:rsidRPr="00B65424" w:rsidRDefault="00DB5AAD" w:rsidP="007548FF">
            <w:pPr>
              <w:rPr>
                <w:rFonts w:cs="Times New Roman"/>
                <w:color w:val="auto"/>
                <w:sz w:val="24"/>
                <w:szCs w:val="24"/>
              </w:rPr>
            </w:pPr>
          </w:p>
          <w:p w14:paraId="2713051E" w14:textId="77777777" w:rsidR="00DB5AAD" w:rsidRPr="00B65424" w:rsidRDefault="00DB5AAD" w:rsidP="007548FF">
            <w:pPr>
              <w:rPr>
                <w:rFonts w:cs="Times New Roman"/>
                <w:color w:val="auto"/>
                <w:sz w:val="24"/>
                <w:szCs w:val="24"/>
              </w:rPr>
            </w:pPr>
          </w:p>
          <w:p w14:paraId="1FB81223" w14:textId="77777777" w:rsidR="00DB5AAD" w:rsidRPr="00B65424" w:rsidRDefault="00DB5AAD" w:rsidP="007548FF">
            <w:pPr>
              <w:rPr>
                <w:rFonts w:cs="Times New Roman"/>
                <w:color w:val="auto"/>
                <w:sz w:val="24"/>
                <w:szCs w:val="24"/>
              </w:rPr>
            </w:pPr>
          </w:p>
          <w:p w14:paraId="739C9211" w14:textId="77777777" w:rsidR="00DB5AAD" w:rsidRPr="00B65424" w:rsidRDefault="00DB5AAD" w:rsidP="007548FF">
            <w:pPr>
              <w:rPr>
                <w:rFonts w:cs="Times New Roman"/>
                <w:color w:val="auto"/>
                <w:sz w:val="24"/>
                <w:szCs w:val="24"/>
              </w:rPr>
            </w:pPr>
          </w:p>
          <w:p w14:paraId="589C8FB5" w14:textId="77777777" w:rsidR="00DB5AAD" w:rsidRPr="00B65424" w:rsidRDefault="00DB5AAD" w:rsidP="007548FF">
            <w:pPr>
              <w:rPr>
                <w:rFonts w:cs="Times New Roman"/>
                <w:color w:val="auto"/>
                <w:sz w:val="24"/>
                <w:szCs w:val="24"/>
              </w:rPr>
            </w:pPr>
          </w:p>
          <w:p w14:paraId="09420493" w14:textId="77777777" w:rsidR="00DB5AAD" w:rsidRPr="00B65424" w:rsidRDefault="00DB5AAD" w:rsidP="007548FF">
            <w:pPr>
              <w:rPr>
                <w:rFonts w:cs="Times New Roman"/>
                <w:color w:val="auto"/>
                <w:sz w:val="24"/>
                <w:szCs w:val="24"/>
              </w:rPr>
            </w:pPr>
          </w:p>
          <w:p w14:paraId="44B62B82" w14:textId="77777777" w:rsidR="00DB5AAD" w:rsidRPr="00B65424" w:rsidRDefault="00DB5AAD" w:rsidP="007548FF">
            <w:pPr>
              <w:rPr>
                <w:rFonts w:cs="Times New Roman"/>
                <w:color w:val="auto"/>
                <w:sz w:val="24"/>
                <w:szCs w:val="24"/>
              </w:rPr>
            </w:pPr>
          </w:p>
          <w:p w14:paraId="1BAFE53B" w14:textId="77777777" w:rsidR="00DB5AAD" w:rsidRPr="00B65424" w:rsidRDefault="00DB5AAD" w:rsidP="007548FF">
            <w:pPr>
              <w:rPr>
                <w:rFonts w:cs="Times New Roman"/>
                <w:color w:val="auto"/>
                <w:sz w:val="24"/>
                <w:szCs w:val="24"/>
              </w:rPr>
            </w:pPr>
          </w:p>
          <w:p w14:paraId="45F9DB74" w14:textId="77777777" w:rsidR="00DB5AAD" w:rsidRPr="00B65424" w:rsidRDefault="00DB5AAD" w:rsidP="007548FF">
            <w:pPr>
              <w:rPr>
                <w:rFonts w:cs="Times New Roman"/>
                <w:color w:val="auto"/>
                <w:sz w:val="24"/>
                <w:szCs w:val="24"/>
              </w:rPr>
            </w:pPr>
          </w:p>
          <w:p w14:paraId="1D64D4DF" w14:textId="77777777" w:rsidR="00DB5AAD" w:rsidRPr="00B65424" w:rsidRDefault="00DB5AAD" w:rsidP="007548FF">
            <w:pPr>
              <w:rPr>
                <w:rFonts w:cs="Times New Roman"/>
                <w:color w:val="auto"/>
                <w:sz w:val="24"/>
                <w:szCs w:val="24"/>
              </w:rPr>
            </w:pPr>
          </w:p>
          <w:p w14:paraId="40473FC9" w14:textId="77777777" w:rsidR="00DB5AAD" w:rsidRPr="00B65424" w:rsidRDefault="00DB5AAD" w:rsidP="007548FF">
            <w:pPr>
              <w:rPr>
                <w:rFonts w:cs="Times New Roman"/>
                <w:color w:val="auto"/>
                <w:sz w:val="24"/>
                <w:szCs w:val="24"/>
              </w:rPr>
            </w:pPr>
          </w:p>
          <w:p w14:paraId="0866D485" w14:textId="77777777" w:rsidR="00DB5AAD" w:rsidRPr="00B65424" w:rsidRDefault="00DB5AAD" w:rsidP="007548FF">
            <w:pPr>
              <w:rPr>
                <w:rFonts w:cs="Times New Roman"/>
                <w:color w:val="auto"/>
                <w:sz w:val="24"/>
                <w:szCs w:val="24"/>
              </w:rPr>
            </w:pPr>
          </w:p>
          <w:p w14:paraId="6BF3A544" w14:textId="77777777" w:rsidR="00DB5AAD" w:rsidRPr="00B65424" w:rsidRDefault="00DB5AAD" w:rsidP="007548FF">
            <w:pPr>
              <w:rPr>
                <w:rFonts w:cs="Times New Roman"/>
                <w:color w:val="auto"/>
                <w:sz w:val="24"/>
                <w:szCs w:val="24"/>
              </w:rPr>
            </w:pPr>
          </w:p>
          <w:p w14:paraId="63C7ECB6" w14:textId="77777777" w:rsidR="002A75FE" w:rsidRPr="00B65424" w:rsidRDefault="002A75FE" w:rsidP="007548FF">
            <w:pPr>
              <w:jc w:val="center"/>
              <w:rPr>
                <w:rFonts w:cs="Times New Roman"/>
                <w:color w:val="auto"/>
                <w:sz w:val="24"/>
                <w:szCs w:val="24"/>
              </w:rPr>
            </w:pPr>
          </w:p>
          <w:p w14:paraId="07D0E9BF" w14:textId="77777777" w:rsidR="002A75FE" w:rsidRPr="00B65424" w:rsidRDefault="002A75FE" w:rsidP="007548FF">
            <w:pPr>
              <w:jc w:val="center"/>
              <w:rPr>
                <w:rFonts w:cs="Times New Roman"/>
                <w:color w:val="auto"/>
                <w:sz w:val="24"/>
                <w:szCs w:val="24"/>
              </w:rPr>
            </w:pPr>
          </w:p>
          <w:p w14:paraId="74A3FFE0" w14:textId="77777777" w:rsidR="002A75FE" w:rsidRPr="00B65424" w:rsidRDefault="002A75FE" w:rsidP="007548FF">
            <w:pPr>
              <w:jc w:val="center"/>
              <w:rPr>
                <w:rFonts w:cs="Times New Roman"/>
                <w:color w:val="auto"/>
                <w:sz w:val="24"/>
                <w:szCs w:val="24"/>
              </w:rPr>
            </w:pPr>
          </w:p>
          <w:p w14:paraId="529C3D1E" w14:textId="77777777" w:rsidR="002A75FE" w:rsidRPr="00B65424" w:rsidRDefault="002A75FE" w:rsidP="007548FF">
            <w:pPr>
              <w:jc w:val="center"/>
              <w:rPr>
                <w:rFonts w:cs="Times New Roman"/>
                <w:color w:val="auto"/>
                <w:sz w:val="24"/>
                <w:szCs w:val="24"/>
              </w:rPr>
            </w:pPr>
          </w:p>
          <w:p w14:paraId="4EE194C5" w14:textId="77777777" w:rsidR="002A75FE" w:rsidRPr="00B65424" w:rsidRDefault="002A75FE" w:rsidP="007548FF">
            <w:pPr>
              <w:jc w:val="center"/>
              <w:rPr>
                <w:rFonts w:cs="Times New Roman"/>
                <w:color w:val="auto"/>
                <w:sz w:val="24"/>
                <w:szCs w:val="24"/>
              </w:rPr>
            </w:pPr>
          </w:p>
          <w:p w14:paraId="3F15207C" w14:textId="77777777" w:rsidR="002A75FE" w:rsidRPr="00B65424" w:rsidRDefault="002A75FE" w:rsidP="007548FF">
            <w:pPr>
              <w:jc w:val="center"/>
              <w:rPr>
                <w:rFonts w:cs="Times New Roman"/>
                <w:color w:val="auto"/>
                <w:sz w:val="24"/>
                <w:szCs w:val="24"/>
              </w:rPr>
            </w:pPr>
          </w:p>
          <w:p w14:paraId="288C0380" w14:textId="77777777" w:rsidR="002A75FE" w:rsidRPr="00B65424" w:rsidRDefault="002A75FE" w:rsidP="007548FF">
            <w:pPr>
              <w:jc w:val="center"/>
              <w:rPr>
                <w:rFonts w:cs="Times New Roman"/>
                <w:color w:val="auto"/>
                <w:sz w:val="24"/>
                <w:szCs w:val="24"/>
              </w:rPr>
            </w:pPr>
          </w:p>
          <w:p w14:paraId="1E6EFFCC" w14:textId="77777777" w:rsidR="002A75FE" w:rsidRPr="00B65424" w:rsidRDefault="002A75FE" w:rsidP="007548FF">
            <w:pPr>
              <w:jc w:val="center"/>
              <w:rPr>
                <w:rFonts w:cs="Times New Roman"/>
                <w:color w:val="auto"/>
                <w:sz w:val="24"/>
                <w:szCs w:val="24"/>
              </w:rPr>
            </w:pPr>
          </w:p>
          <w:p w14:paraId="2357F4BA" w14:textId="77777777" w:rsidR="002A75FE" w:rsidRPr="00B65424" w:rsidRDefault="002A75FE" w:rsidP="007548FF">
            <w:pPr>
              <w:jc w:val="center"/>
              <w:rPr>
                <w:rFonts w:cs="Times New Roman"/>
                <w:color w:val="auto"/>
                <w:sz w:val="24"/>
                <w:szCs w:val="24"/>
              </w:rPr>
            </w:pPr>
          </w:p>
          <w:p w14:paraId="00543F38" w14:textId="77777777" w:rsidR="002A75FE" w:rsidRPr="00B65424" w:rsidRDefault="002A75FE" w:rsidP="007548FF">
            <w:pPr>
              <w:jc w:val="center"/>
              <w:rPr>
                <w:rFonts w:cs="Times New Roman"/>
                <w:color w:val="auto"/>
                <w:sz w:val="24"/>
                <w:szCs w:val="24"/>
              </w:rPr>
            </w:pPr>
          </w:p>
          <w:p w14:paraId="3B09EAEF" w14:textId="77777777" w:rsidR="002A75FE" w:rsidRPr="00B65424" w:rsidRDefault="002A75FE" w:rsidP="007548FF">
            <w:pPr>
              <w:jc w:val="center"/>
              <w:rPr>
                <w:rFonts w:cs="Times New Roman"/>
                <w:color w:val="auto"/>
                <w:sz w:val="24"/>
                <w:szCs w:val="24"/>
              </w:rPr>
            </w:pPr>
          </w:p>
          <w:p w14:paraId="0686B762" w14:textId="77777777" w:rsidR="002A75FE" w:rsidRPr="00B65424" w:rsidRDefault="002A75FE" w:rsidP="007548FF">
            <w:pPr>
              <w:jc w:val="center"/>
              <w:rPr>
                <w:rFonts w:cs="Times New Roman"/>
                <w:color w:val="auto"/>
                <w:sz w:val="24"/>
                <w:szCs w:val="24"/>
              </w:rPr>
            </w:pPr>
          </w:p>
          <w:p w14:paraId="44000E19" w14:textId="1F10B31A" w:rsidR="00DB5AAD" w:rsidRPr="00B65424" w:rsidRDefault="00DB5AAD" w:rsidP="002A75FE">
            <w:pPr>
              <w:jc w:val="center"/>
              <w:rPr>
                <w:rFonts w:cs="Times New Roman"/>
                <w:color w:val="auto"/>
                <w:sz w:val="24"/>
                <w:szCs w:val="24"/>
              </w:rPr>
            </w:pPr>
            <w:r w:rsidRPr="00B65424">
              <w:rPr>
                <w:rFonts w:cs="Times New Roman"/>
                <w:color w:val="auto"/>
                <w:sz w:val="24"/>
                <w:szCs w:val="24"/>
              </w:rPr>
              <w:t>SÍ</w:t>
            </w:r>
          </w:p>
        </w:tc>
      </w:tr>
    </w:tbl>
    <w:p w14:paraId="619E4C02" w14:textId="77777777" w:rsidR="005A0882" w:rsidRPr="00B65424" w:rsidRDefault="005A0882" w:rsidP="005A0882">
      <w:pPr>
        <w:tabs>
          <w:tab w:val="left" w:pos="426"/>
        </w:tabs>
        <w:spacing w:after="0" w:line="360" w:lineRule="auto"/>
        <w:ind w:right="49"/>
        <w:contextualSpacing/>
        <w:outlineLvl w:val="2"/>
        <w:rPr>
          <w:rFonts w:eastAsia="MS Mincho" w:cs="Arial"/>
          <w:b/>
          <w:color w:val="000000"/>
          <w:sz w:val="24"/>
          <w:szCs w:val="24"/>
          <w:lang w:val="es-ES_tradnl" w:eastAsia="es-ES"/>
        </w:rPr>
      </w:pPr>
    </w:p>
    <w:p w14:paraId="10D6E06D" w14:textId="74417889" w:rsidR="005A0882" w:rsidRPr="00B65424" w:rsidRDefault="005A0882" w:rsidP="001103ED">
      <w:pPr>
        <w:numPr>
          <w:ilvl w:val="0"/>
          <w:numId w:val="25"/>
        </w:numPr>
        <w:spacing w:after="0" w:line="360" w:lineRule="auto"/>
        <w:ind w:left="0" w:firstLine="0"/>
        <w:contextualSpacing/>
        <w:rPr>
          <w:rFonts w:eastAsia="Times New Roman" w:cs="Arial"/>
          <w:color w:val="auto"/>
          <w:sz w:val="24"/>
          <w:szCs w:val="24"/>
          <w:lang w:val="es-ES"/>
        </w:rPr>
      </w:pPr>
      <w:bookmarkStart w:id="54" w:name="_Toc466371865"/>
      <w:bookmarkStart w:id="55" w:name="_Toc466377653"/>
      <w:bookmarkEnd w:id="47"/>
      <w:bookmarkEnd w:id="48"/>
      <w:bookmarkEnd w:id="49"/>
      <w:bookmarkEnd w:id="50"/>
      <w:bookmarkEnd w:id="51"/>
      <w:r w:rsidRPr="00B65424">
        <w:rPr>
          <w:rFonts w:eastAsia="Times New Roman" w:cs="Arial"/>
          <w:color w:val="auto"/>
          <w:sz w:val="24"/>
          <w:szCs w:val="24"/>
          <w:lang w:val="es-ES"/>
        </w:rPr>
        <w:t>Así las cosas y, bajo la óptica de lo anteriormente planteado resulta evidente que las razones o motivos de inconformidad hechos valer en el recurso de revisión resultan infundadas, debido a que según lo actuado en el expediente se</w:t>
      </w:r>
      <w:r w:rsidR="007548FF" w:rsidRPr="00B65424">
        <w:rPr>
          <w:rFonts w:eastAsia="Times New Roman" w:cs="Arial"/>
          <w:color w:val="auto"/>
          <w:sz w:val="24"/>
          <w:szCs w:val="24"/>
          <w:lang w:val="es-ES"/>
        </w:rPr>
        <w:t xml:space="preserve"> atendieron los requerimientos realizados. </w:t>
      </w:r>
    </w:p>
    <w:p w14:paraId="1E6C6BD9" w14:textId="77777777" w:rsidR="005A0882" w:rsidRPr="00B65424" w:rsidRDefault="005A0882" w:rsidP="005A0882">
      <w:pPr>
        <w:spacing w:after="0" w:line="360" w:lineRule="auto"/>
        <w:contextualSpacing/>
        <w:rPr>
          <w:rFonts w:eastAsia="Times New Roman" w:cs="Arial"/>
          <w:color w:val="auto"/>
          <w:sz w:val="24"/>
          <w:szCs w:val="24"/>
          <w:lang w:val="es-ES"/>
        </w:rPr>
      </w:pPr>
    </w:p>
    <w:p w14:paraId="40722ACA" w14:textId="0FC8C538" w:rsidR="005A0882" w:rsidRPr="00AF5083" w:rsidRDefault="005A0882" w:rsidP="00AF5083">
      <w:pPr>
        <w:pStyle w:val="Ttulo1"/>
        <w:rPr>
          <w:rFonts w:ascii="Palatino Linotype" w:eastAsia="MS Mincho" w:hAnsi="Palatino Linotype"/>
          <w:b/>
          <w:color w:val="auto"/>
          <w:sz w:val="24"/>
          <w:szCs w:val="24"/>
          <w:lang w:val="es-ES_tradnl" w:eastAsia="es-ES"/>
        </w:rPr>
      </w:pPr>
      <w:bookmarkStart w:id="56" w:name="_Toc80958962"/>
      <w:r w:rsidRPr="00AF5083">
        <w:rPr>
          <w:rFonts w:ascii="Palatino Linotype" w:eastAsia="MS Mincho" w:hAnsi="Palatino Linotype"/>
          <w:b/>
          <w:color w:val="auto"/>
          <w:sz w:val="24"/>
          <w:szCs w:val="24"/>
          <w:lang w:val="es-ES_tradnl" w:eastAsia="es-ES"/>
        </w:rPr>
        <w:t xml:space="preserve">II. </w:t>
      </w:r>
      <w:bookmarkStart w:id="57" w:name="_Toc68804769"/>
      <w:r w:rsidRPr="00AF5083">
        <w:rPr>
          <w:rFonts w:ascii="Palatino Linotype" w:eastAsia="MS Mincho" w:hAnsi="Palatino Linotype"/>
          <w:b/>
          <w:color w:val="auto"/>
          <w:sz w:val="24"/>
          <w:szCs w:val="24"/>
          <w:lang w:val="es-ES_tradnl" w:eastAsia="es-ES"/>
        </w:rPr>
        <w:t>De la competencia del SUJETO OBLIGADO para poseer, generar o administrar la información.</w:t>
      </w:r>
      <w:bookmarkEnd w:id="56"/>
      <w:bookmarkEnd w:id="57"/>
    </w:p>
    <w:p w14:paraId="43D76EA7" w14:textId="77777777" w:rsidR="003F10E6" w:rsidRPr="00B65424" w:rsidRDefault="003F10E6" w:rsidP="005A0882">
      <w:pPr>
        <w:tabs>
          <w:tab w:val="left" w:pos="426"/>
        </w:tabs>
        <w:spacing w:after="0" w:line="360" w:lineRule="auto"/>
        <w:ind w:right="51"/>
        <w:contextualSpacing/>
        <w:outlineLvl w:val="2"/>
        <w:rPr>
          <w:rFonts w:eastAsia="MS Mincho" w:cs="Times New Roman"/>
          <w:b/>
          <w:bCs/>
          <w:color w:val="000000"/>
          <w:sz w:val="24"/>
          <w:szCs w:val="24"/>
          <w:lang w:val="es-ES_tradnl" w:eastAsia="es-ES"/>
        </w:rPr>
      </w:pPr>
    </w:p>
    <w:p w14:paraId="083C086F" w14:textId="179DEA32" w:rsidR="00245EF4" w:rsidRPr="00245EF4" w:rsidRDefault="003F10E6" w:rsidP="00245EF4">
      <w:pPr>
        <w:numPr>
          <w:ilvl w:val="0"/>
          <w:numId w:val="25"/>
        </w:numPr>
        <w:tabs>
          <w:tab w:val="left" w:pos="426"/>
        </w:tabs>
        <w:spacing w:after="0" w:line="360" w:lineRule="auto"/>
        <w:ind w:left="0" w:right="51" w:firstLine="0"/>
        <w:contextualSpacing/>
        <w:rPr>
          <w:rFonts w:eastAsia="MS Mincho" w:cs="Times New Roman"/>
          <w:color w:val="000000"/>
          <w:sz w:val="24"/>
          <w:szCs w:val="24"/>
          <w:lang w:val="es-ES_tradnl" w:eastAsia="es-ES"/>
        </w:rPr>
      </w:pPr>
      <w:r w:rsidRPr="00B65424">
        <w:rPr>
          <w:rFonts w:eastAsia="MS Mincho" w:cs="Times New Roman"/>
          <w:color w:val="000000"/>
          <w:sz w:val="24"/>
          <w:szCs w:val="24"/>
          <w:lang w:val="es-ES_tradnl" w:eastAsia="es-ES"/>
        </w:rPr>
        <w:t xml:space="preserve">Como ha sido expuesto, el </w:t>
      </w:r>
      <w:r w:rsidRPr="00B65424">
        <w:rPr>
          <w:rFonts w:eastAsia="MS Mincho" w:cs="Times New Roman"/>
          <w:b/>
          <w:color w:val="000000"/>
          <w:sz w:val="24"/>
          <w:szCs w:val="24"/>
          <w:lang w:val="es-ES_tradnl" w:eastAsia="es-ES"/>
        </w:rPr>
        <w:t>SUJETO OBLIGADO</w:t>
      </w:r>
      <w:r w:rsidRPr="00B65424">
        <w:rPr>
          <w:rFonts w:eastAsia="MS Mincho" w:cs="Times New Roman"/>
          <w:color w:val="000000"/>
          <w:sz w:val="24"/>
          <w:szCs w:val="24"/>
          <w:lang w:val="es-ES_tradnl" w:eastAsia="es-ES"/>
        </w:rPr>
        <w:t xml:space="preserve">, a través de su respuesta y posterior informe justificado, comunicó al </w:t>
      </w:r>
      <w:r w:rsidRPr="00B65424">
        <w:rPr>
          <w:rFonts w:eastAsia="MS Mincho" w:cs="Times New Roman"/>
          <w:b/>
          <w:color w:val="000000"/>
          <w:sz w:val="24"/>
          <w:szCs w:val="24"/>
          <w:lang w:val="es-ES_tradnl" w:eastAsia="es-ES"/>
        </w:rPr>
        <w:t>RECURRENTE</w:t>
      </w:r>
      <w:r w:rsidRPr="00B65424">
        <w:rPr>
          <w:rFonts w:eastAsia="MS Mincho" w:cs="Times New Roman"/>
          <w:color w:val="000000"/>
          <w:sz w:val="24"/>
          <w:szCs w:val="24"/>
          <w:lang w:val="es-ES_tradnl" w:eastAsia="es-ES"/>
        </w:rPr>
        <w:t xml:space="preserve">  la inexistencia de los convenios solicitados, y que la celebración de convenios era una cuestión p</w:t>
      </w:r>
      <w:r w:rsidR="00245EF4">
        <w:rPr>
          <w:rFonts w:eastAsia="MS Mincho" w:cs="Times New Roman"/>
          <w:color w:val="000000"/>
          <w:sz w:val="24"/>
          <w:szCs w:val="24"/>
          <w:lang w:val="es-ES_tradnl" w:eastAsia="es-ES"/>
        </w:rPr>
        <w:t>otestativa señalada por la Ley.</w:t>
      </w:r>
    </w:p>
    <w:p w14:paraId="23880B32" w14:textId="77777777" w:rsidR="003F10E6" w:rsidRPr="00B65424" w:rsidRDefault="003F10E6" w:rsidP="003F10E6">
      <w:pPr>
        <w:tabs>
          <w:tab w:val="left" w:pos="426"/>
        </w:tabs>
        <w:spacing w:after="0" w:line="360" w:lineRule="auto"/>
        <w:ind w:right="51"/>
        <w:contextualSpacing/>
        <w:rPr>
          <w:rFonts w:eastAsia="MS Mincho" w:cs="Times New Roman"/>
          <w:color w:val="000000"/>
          <w:sz w:val="24"/>
          <w:szCs w:val="24"/>
          <w:lang w:val="es-ES_tradnl" w:eastAsia="es-ES"/>
        </w:rPr>
      </w:pPr>
    </w:p>
    <w:p w14:paraId="469BA34B" w14:textId="4688E6B1" w:rsidR="007A46CC" w:rsidRPr="007A46CC" w:rsidRDefault="003F10E6" w:rsidP="0067083E">
      <w:pPr>
        <w:numPr>
          <w:ilvl w:val="0"/>
          <w:numId w:val="25"/>
        </w:numPr>
        <w:tabs>
          <w:tab w:val="left" w:pos="426"/>
        </w:tabs>
        <w:spacing w:after="0" w:line="360" w:lineRule="auto"/>
        <w:ind w:left="0" w:right="51" w:firstLine="0"/>
        <w:contextualSpacing/>
        <w:rPr>
          <w:rFonts w:eastAsia="MS Mincho" w:cs="Times New Roman"/>
          <w:color w:val="000000"/>
          <w:sz w:val="24"/>
          <w:szCs w:val="24"/>
          <w:lang w:val="es-ES_tradnl" w:eastAsia="es-ES"/>
        </w:rPr>
      </w:pPr>
      <w:r w:rsidRPr="00B65424">
        <w:rPr>
          <w:rFonts w:eastAsia="MS Mincho" w:cs="Times New Roman"/>
          <w:color w:val="000000"/>
          <w:sz w:val="24"/>
          <w:szCs w:val="24"/>
          <w:lang w:val="es-ES_tradnl" w:eastAsia="es-ES"/>
        </w:rPr>
        <w:t xml:space="preserve">Sin </w:t>
      </w:r>
      <w:r w:rsidRPr="00B65424">
        <w:rPr>
          <w:rFonts w:eastAsia="MS Mincho" w:cs="Arial"/>
          <w:color w:val="auto"/>
          <w:sz w:val="24"/>
          <w:szCs w:val="24"/>
          <w:lang w:val="es-ES_tradnl" w:eastAsia="es-ES"/>
        </w:rPr>
        <w:t xml:space="preserve">embargo, con la finalidad de otorgar una mayor certidumbre al particular, se procede a delimitar la esfera de competencia y atribuciones del </w:t>
      </w:r>
      <w:r w:rsidRPr="00B65424">
        <w:rPr>
          <w:rFonts w:eastAsia="MS Mincho" w:cs="Arial"/>
          <w:b/>
          <w:color w:val="auto"/>
          <w:sz w:val="24"/>
          <w:szCs w:val="24"/>
          <w:lang w:val="es-ES_tradnl" w:eastAsia="es-ES"/>
        </w:rPr>
        <w:t>SUJETO OBLIGADO</w:t>
      </w:r>
      <w:r w:rsidRPr="00B65424">
        <w:rPr>
          <w:rFonts w:eastAsia="MS Mincho" w:cs="Arial"/>
          <w:color w:val="auto"/>
          <w:sz w:val="24"/>
          <w:szCs w:val="24"/>
          <w:lang w:val="es-ES_tradnl" w:eastAsia="es-ES"/>
        </w:rPr>
        <w:t>, siguiendo los principios de certeza, eficacia y legalidad, mismos que se encuentran descritos en el artículo 9</w:t>
      </w:r>
      <w:r w:rsidRPr="00B65424">
        <w:rPr>
          <w:rStyle w:val="Refdenotaalpie"/>
          <w:rFonts w:eastAsia="MS Mincho" w:cs="Arial"/>
          <w:color w:val="auto"/>
          <w:sz w:val="24"/>
          <w:szCs w:val="24"/>
          <w:lang w:val="es-ES_tradnl" w:eastAsia="es-ES"/>
        </w:rPr>
        <w:footnoteReference w:id="1"/>
      </w:r>
      <w:r w:rsidRPr="00B65424">
        <w:rPr>
          <w:rFonts w:eastAsia="MS Mincho" w:cs="Arial"/>
          <w:color w:val="auto"/>
          <w:sz w:val="24"/>
          <w:szCs w:val="24"/>
          <w:lang w:val="es-ES_tradnl" w:eastAsia="es-ES"/>
        </w:rPr>
        <w:t>, fracciones I, II y VI de la Ley de Transparencia y Acceso a la Información Pública del Estado de</w:t>
      </w:r>
      <w:r w:rsidR="007A46CC">
        <w:rPr>
          <w:rFonts w:eastAsia="MS Mincho" w:cs="Arial"/>
          <w:color w:val="auto"/>
          <w:sz w:val="24"/>
          <w:szCs w:val="24"/>
          <w:lang w:val="es-ES_tradnl" w:eastAsia="es-ES"/>
        </w:rPr>
        <w:t xml:space="preserve"> México y Municipios.</w:t>
      </w:r>
    </w:p>
    <w:p w14:paraId="5C7D89AE" w14:textId="77777777" w:rsidR="007A46CC" w:rsidRPr="007A46CC" w:rsidRDefault="007A46CC" w:rsidP="007A46CC">
      <w:pPr>
        <w:rPr>
          <w:rFonts w:eastAsia="MS Mincho" w:cs="Arial"/>
          <w:color w:val="auto"/>
          <w:sz w:val="24"/>
          <w:szCs w:val="24"/>
          <w:lang w:val="es-ES_tradnl" w:eastAsia="es-ES"/>
        </w:rPr>
      </w:pPr>
    </w:p>
    <w:p w14:paraId="1CE789D7" w14:textId="4075CED6" w:rsidR="0057174E" w:rsidRDefault="003F10E6" w:rsidP="0057174E">
      <w:pPr>
        <w:numPr>
          <w:ilvl w:val="0"/>
          <w:numId w:val="25"/>
        </w:numPr>
        <w:tabs>
          <w:tab w:val="left" w:pos="426"/>
        </w:tabs>
        <w:spacing w:after="0" w:line="360" w:lineRule="auto"/>
        <w:ind w:left="0" w:right="51" w:firstLine="0"/>
        <w:contextualSpacing/>
        <w:rPr>
          <w:rFonts w:eastAsia="MS Mincho" w:cs="Times New Roman"/>
          <w:color w:val="000000"/>
          <w:sz w:val="24"/>
          <w:szCs w:val="24"/>
          <w:lang w:val="es-ES_tradnl" w:eastAsia="es-ES"/>
        </w:rPr>
      </w:pPr>
      <w:r w:rsidRPr="00B65424">
        <w:rPr>
          <w:rFonts w:eastAsia="MS Mincho" w:cs="Arial"/>
          <w:color w:val="auto"/>
          <w:sz w:val="24"/>
          <w:szCs w:val="24"/>
          <w:lang w:val="es-ES_tradnl" w:eastAsia="es-ES"/>
        </w:rPr>
        <w:t xml:space="preserve"> </w:t>
      </w:r>
      <w:r w:rsidR="007A46CC">
        <w:rPr>
          <w:rFonts w:eastAsia="MS Mincho" w:cs="Arial"/>
          <w:color w:val="auto"/>
          <w:sz w:val="24"/>
          <w:szCs w:val="24"/>
          <w:lang w:val="es-ES_tradnl" w:eastAsia="es-ES"/>
        </w:rPr>
        <w:t>En ese sentido, y de conformidad con el artículo 12</w:t>
      </w:r>
      <w:r w:rsidR="007A46CC">
        <w:rPr>
          <w:rStyle w:val="Refdenotaalpie"/>
          <w:rFonts w:eastAsia="MS Mincho" w:cs="Arial"/>
          <w:color w:val="auto"/>
          <w:sz w:val="24"/>
          <w:szCs w:val="24"/>
          <w:lang w:val="es-ES_tradnl" w:eastAsia="es-ES"/>
        </w:rPr>
        <w:footnoteReference w:id="2"/>
      </w:r>
      <w:r w:rsidR="007A46CC">
        <w:rPr>
          <w:rFonts w:eastAsia="MS Mincho" w:cs="Arial"/>
          <w:color w:val="auto"/>
          <w:sz w:val="24"/>
          <w:szCs w:val="24"/>
          <w:lang w:val="es-ES_tradnl" w:eastAsia="es-ES"/>
        </w:rPr>
        <w:t xml:space="preserve"> de la Ley de Transparencia en relación </w:t>
      </w:r>
      <w:r w:rsidRPr="00B65424">
        <w:rPr>
          <w:rFonts w:eastAsia="MS Mincho" w:cs="Arial"/>
          <w:color w:val="auto"/>
          <w:sz w:val="24"/>
          <w:szCs w:val="24"/>
          <w:lang w:val="es-ES_tradnl" w:eastAsia="es-ES"/>
        </w:rPr>
        <w:t>el Manual General de Organización del ISSEMYM</w:t>
      </w:r>
      <w:r w:rsidR="0057174E" w:rsidRPr="00B65424">
        <w:rPr>
          <w:rFonts w:eastAsia="MS Mincho" w:cs="Arial"/>
          <w:color w:val="auto"/>
          <w:sz w:val="24"/>
          <w:szCs w:val="24"/>
          <w:lang w:val="es-ES_tradnl" w:eastAsia="es-ES"/>
        </w:rPr>
        <w:t xml:space="preserve">, señala como </w:t>
      </w:r>
      <w:r w:rsidR="0057174E" w:rsidRPr="00B65424">
        <w:rPr>
          <w:rFonts w:eastAsia="MS Mincho" w:cs="Arial"/>
          <w:color w:val="auto"/>
          <w:sz w:val="24"/>
          <w:szCs w:val="24"/>
          <w:lang w:val="es-ES_tradnl" w:eastAsia="es-ES"/>
        </w:rPr>
        <w:lastRenderedPageBreak/>
        <w:t xml:space="preserve">funciones de la Unidad Jurídica Consultiva y la Coordinación de Prestaciones y Seguridad, las siguientes: </w:t>
      </w:r>
    </w:p>
    <w:p w14:paraId="028CCB07" w14:textId="77777777" w:rsidR="007A46CC" w:rsidRPr="007A46CC" w:rsidRDefault="007A46CC" w:rsidP="007A46CC">
      <w:pPr>
        <w:tabs>
          <w:tab w:val="left" w:pos="426"/>
        </w:tabs>
        <w:spacing w:after="0" w:line="360" w:lineRule="auto"/>
        <w:ind w:right="51"/>
        <w:contextualSpacing/>
        <w:rPr>
          <w:rFonts w:eastAsia="MS Mincho" w:cs="Times New Roman"/>
          <w:color w:val="000000"/>
          <w:sz w:val="24"/>
          <w:szCs w:val="24"/>
          <w:lang w:val="es-ES_tradnl" w:eastAsia="es-ES"/>
        </w:rPr>
      </w:pPr>
    </w:p>
    <w:p w14:paraId="2A26470D" w14:textId="6CDB2BB1" w:rsidR="0057174E" w:rsidRPr="00B65424" w:rsidRDefault="00D46B41" w:rsidP="00844EDE">
      <w:pPr>
        <w:tabs>
          <w:tab w:val="left" w:pos="426"/>
        </w:tabs>
        <w:spacing w:after="0" w:line="360" w:lineRule="auto"/>
        <w:ind w:left="567" w:right="709"/>
        <w:contextualSpacing/>
        <w:rPr>
          <w:b/>
          <w:i/>
          <w:sz w:val="24"/>
          <w:szCs w:val="24"/>
        </w:rPr>
      </w:pPr>
      <w:r>
        <w:rPr>
          <w:b/>
          <w:i/>
          <w:sz w:val="24"/>
          <w:szCs w:val="24"/>
        </w:rPr>
        <w:t>“</w:t>
      </w:r>
      <w:r w:rsidR="0057174E" w:rsidRPr="00B65424">
        <w:rPr>
          <w:b/>
          <w:i/>
          <w:sz w:val="24"/>
          <w:szCs w:val="24"/>
        </w:rPr>
        <w:t xml:space="preserve">203F12000 UNIDAD JURÍDICA Y CONSULTIVA </w:t>
      </w:r>
    </w:p>
    <w:p w14:paraId="70247BF4" w14:textId="77777777" w:rsidR="0057174E" w:rsidRPr="00B65424" w:rsidRDefault="0057174E" w:rsidP="00844EDE">
      <w:pPr>
        <w:tabs>
          <w:tab w:val="left" w:pos="426"/>
        </w:tabs>
        <w:spacing w:after="0" w:line="360" w:lineRule="auto"/>
        <w:ind w:left="567" w:right="709"/>
        <w:contextualSpacing/>
        <w:rPr>
          <w:i/>
          <w:sz w:val="24"/>
          <w:szCs w:val="24"/>
        </w:rPr>
      </w:pPr>
    </w:p>
    <w:p w14:paraId="42B43ECB" w14:textId="77777777" w:rsidR="0057174E" w:rsidRPr="00B65424" w:rsidRDefault="0057174E" w:rsidP="00844EDE">
      <w:pPr>
        <w:tabs>
          <w:tab w:val="left" w:pos="426"/>
        </w:tabs>
        <w:spacing w:after="0" w:line="360" w:lineRule="auto"/>
        <w:ind w:left="567" w:right="709"/>
        <w:contextualSpacing/>
        <w:rPr>
          <w:i/>
          <w:sz w:val="24"/>
          <w:szCs w:val="24"/>
        </w:rPr>
      </w:pPr>
      <w:r w:rsidRPr="00B65424">
        <w:rPr>
          <w:b/>
          <w:i/>
          <w:sz w:val="24"/>
          <w:szCs w:val="24"/>
        </w:rPr>
        <w:t>OBJETIVO:</w:t>
      </w:r>
      <w:r w:rsidRPr="00B65424">
        <w:rPr>
          <w:i/>
          <w:sz w:val="24"/>
          <w:szCs w:val="24"/>
        </w:rPr>
        <w:t xml:space="preserve"> Representar y defender los intereses del Instituto en los asuntos de carácter legal, analizando, gestionando, opinando o dictaminando aquellos en los que el Director General o las unidades médico administrativas sean parte, así como brindar la asesoría jurídica que le requieran. </w:t>
      </w:r>
    </w:p>
    <w:p w14:paraId="74B541DE" w14:textId="77777777" w:rsidR="0057174E" w:rsidRPr="00B65424" w:rsidRDefault="0057174E" w:rsidP="00844EDE">
      <w:pPr>
        <w:tabs>
          <w:tab w:val="left" w:pos="426"/>
        </w:tabs>
        <w:spacing w:after="0" w:line="360" w:lineRule="auto"/>
        <w:ind w:left="567" w:right="709"/>
        <w:contextualSpacing/>
        <w:rPr>
          <w:i/>
          <w:sz w:val="24"/>
          <w:szCs w:val="24"/>
        </w:rPr>
      </w:pPr>
    </w:p>
    <w:p w14:paraId="4F4E0591" w14:textId="7F386A3B" w:rsidR="0057174E" w:rsidRPr="00B65424" w:rsidRDefault="0057174E" w:rsidP="00844EDE">
      <w:pPr>
        <w:tabs>
          <w:tab w:val="left" w:pos="426"/>
        </w:tabs>
        <w:spacing w:after="0" w:line="360" w:lineRule="auto"/>
        <w:ind w:left="567" w:right="709"/>
        <w:contextualSpacing/>
        <w:rPr>
          <w:b/>
          <w:i/>
          <w:sz w:val="24"/>
          <w:szCs w:val="24"/>
        </w:rPr>
      </w:pPr>
      <w:r w:rsidRPr="00B65424">
        <w:rPr>
          <w:b/>
          <w:i/>
          <w:sz w:val="24"/>
          <w:szCs w:val="24"/>
        </w:rPr>
        <w:t>FUNCIONES:</w:t>
      </w:r>
    </w:p>
    <w:p w14:paraId="4DF0E780" w14:textId="25FC2393" w:rsidR="0057174E" w:rsidRPr="00B65424" w:rsidRDefault="0057174E" w:rsidP="00844EDE">
      <w:pPr>
        <w:tabs>
          <w:tab w:val="left" w:pos="426"/>
        </w:tabs>
        <w:spacing w:after="0" w:line="360" w:lineRule="auto"/>
        <w:ind w:left="567" w:right="709"/>
        <w:contextualSpacing/>
        <w:rPr>
          <w:i/>
          <w:sz w:val="24"/>
          <w:szCs w:val="24"/>
        </w:rPr>
      </w:pPr>
      <w:r w:rsidRPr="00B65424">
        <w:rPr>
          <w:i/>
          <w:sz w:val="24"/>
          <w:szCs w:val="24"/>
        </w:rPr>
        <w:t xml:space="preserve"> - Asesorar jurídicamente al Director General y a los servidores públicos de mando medio y superior del Instituto, formulando las opiniones, dictámenes o resoluciones que en cada caso procedan.</w:t>
      </w:r>
    </w:p>
    <w:p w14:paraId="21F55D0B" w14:textId="16D14C2E" w:rsidR="0057174E" w:rsidRPr="00B65424" w:rsidRDefault="0057174E" w:rsidP="00844EDE">
      <w:pPr>
        <w:tabs>
          <w:tab w:val="left" w:pos="426"/>
        </w:tabs>
        <w:spacing w:after="0" w:line="360" w:lineRule="auto"/>
        <w:ind w:left="567" w:right="709"/>
        <w:contextualSpacing/>
        <w:rPr>
          <w:i/>
          <w:sz w:val="24"/>
          <w:szCs w:val="24"/>
        </w:rPr>
      </w:pPr>
      <w:r w:rsidRPr="00B65424">
        <w:rPr>
          <w:i/>
          <w:sz w:val="24"/>
          <w:szCs w:val="24"/>
        </w:rPr>
        <w:t>(…)</w:t>
      </w:r>
    </w:p>
    <w:p w14:paraId="6C64F2DB" w14:textId="0D2CF3D4" w:rsidR="0057174E" w:rsidRPr="00B65424" w:rsidRDefault="0057174E" w:rsidP="00844EDE">
      <w:pPr>
        <w:tabs>
          <w:tab w:val="left" w:pos="426"/>
        </w:tabs>
        <w:spacing w:after="0" w:line="360" w:lineRule="auto"/>
        <w:ind w:left="567" w:right="709"/>
        <w:contextualSpacing/>
        <w:rPr>
          <w:i/>
          <w:sz w:val="24"/>
          <w:szCs w:val="24"/>
        </w:rPr>
      </w:pPr>
      <w:r w:rsidRPr="00B65424">
        <w:rPr>
          <w:i/>
          <w:sz w:val="24"/>
          <w:szCs w:val="24"/>
        </w:rPr>
        <w:t xml:space="preserve"> - </w:t>
      </w:r>
      <w:r w:rsidRPr="00D46B41">
        <w:rPr>
          <w:b/>
          <w:i/>
          <w:sz w:val="24"/>
          <w:szCs w:val="24"/>
        </w:rPr>
        <w:t>Coordinar la integración y revisar los proyectos de iniciativas de ley, decretos, reglamentos, acuerdos, convenios, contratos y demás ordenamientos jurídicos.</w:t>
      </w:r>
    </w:p>
    <w:p w14:paraId="77C5B697" w14:textId="1092B59B" w:rsidR="0057174E" w:rsidRPr="00B65424" w:rsidRDefault="0057174E" w:rsidP="00844EDE">
      <w:pPr>
        <w:tabs>
          <w:tab w:val="left" w:pos="426"/>
        </w:tabs>
        <w:spacing w:after="0" w:line="360" w:lineRule="auto"/>
        <w:ind w:left="567" w:right="709"/>
        <w:contextualSpacing/>
        <w:rPr>
          <w:i/>
          <w:sz w:val="24"/>
          <w:szCs w:val="24"/>
        </w:rPr>
      </w:pPr>
      <w:r w:rsidRPr="00B65424">
        <w:rPr>
          <w:i/>
          <w:sz w:val="24"/>
          <w:szCs w:val="24"/>
        </w:rPr>
        <w:t>(…)</w:t>
      </w:r>
    </w:p>
    <w:p w14:paraId="7CF04133" w14:textId="674DA784" w:rsidR="0057174E" w:rsidRPr="00D46B41" w:rsidRDefault="0057174E" w:rsidP="00844EDE">
      <w:pPr>
        <w:tabs>
          <w:tab w:val="left" w:pos="426"/>
        </w:tabs>
        <w:spacing w:after="0" w:line="360" w:lineRule="auto"/>
        <w:ind w:left="567" w:right="709"/>
        <w:contextualSpacing/>
        <w:rPr>
          <w:b/>
          <w:i/>
          <w:sz w:val="24"/>
          <w:szCs w:val="24"/>
        </w:rPr>
      </w:pPr>
      <w:r w:rsidRPr="00D46B41">
        <w:rPr>
          <w:b/>
          <w:i/>
          <w:sz w:val="24"/>
          <w:szCs w:val="24"/>
        </w:rPr>
        <w:t xml:space="preserve">- Compilar los ordenamientos jurídicos que correspondan al Instituto y que regulan su organización, obligaciones y atribuciones. </w:t>
      </w:r>
    </w:p>
    <w:p w14:paraId="280248A0" w14:textId="2920533D" w:rsidR="0057174E" w:rsidRPr="00B65424" w:rsidRDefault="0057174E" w:rsidP="00844EDE">
      <w:pPr>
        <w:tabs>
          <w:tab w:val="left" w:pos="426"/>
        </w:tabs>
        <w:spacing w:after="0" w:line="360" w:lineRule="auto"/>
        <w:ind w:left="567" w:right="709"/>
        <w:contextualSpacing/>
        <w:rPr>
          <w:i/>
          <w:sz w:val="24"/>
          <w:szCs w:val="24"/>
        </w:rPr>
      </w:pPr>
      <w:r w:rsidRPr="00B65424">
        <w:rPr>
          <w:i/>
          <w:sz w:val="24"/>
          <w:szCs w:val="24"/>
        </w:rPr>
        <w:lastRenderedPageBreak/>
        <w:t>(…)</w:t>
      </w:r>
    </w:p>
    <w:p w14:paraId="2C00C95A" w14:textId="5A6BC59E" w:rsidR="0057174E" w:rsidRPr="00D46B41" w:rsidRDefault="0057174E" w:rsidP="00844EDE">
      <w:pPr>
        <w:tabs>
          <w:tab w:val="left" w:pos="426"/>
        </w:tabs>
        <w:spacing w:after="0" w:line="360" w:lineRule="auto"/>
        <w:ind w:left="567" w:right="709"/>
        <w:contextualSpacing/>
        <w:rPr>
          <w:b/>
          <w:i/>
          <w:sz w:val="24"/>
          <w:szCs w:val="24"/>
        </w:rPr>
      </w:pPr>
      <w:r w:rsidRPr="00D46B41">
        <w:rPr>
          <w:b/>
          <w:i/>
          <w:sz w:val="24"/>
          <w:szCs w:val="24"/>
        </w:rPr>
        <w:t xml:space="preserve">- Emitir opinión sobre la interpretación de contratos, convenios, asignaciones, concesiones y permisos que celebre y otorgue el instituto, así como intervenir en la elaboración y seguimiento de los mismos hasta su cumplimiento. </w:t>
      </w:r>
    </w:p>
    <w:p w14:paraId="3CF72583" w14:textId="7A5EAF65" w:rsidR="0057174E" w:rsidRDefault="0057174E" w:rsidP="00844EDE">
      <w:pPr>
        <w:tabs>
          <w:tab w:val="left" w:pos="426"/>
        </w:tabs>
        <w:spacing w:after="0" w:line="360" w:lineRule="auto"/>
        <w:ind w:left="567" w:right="709"/>
        <w:contextualSpacing/>
        <w:rPr>
          <w:i/>
          <w:sz w:val="24"/>
          <w:szCs w:val="24"/>
        </w:rPr>
      </w:pPr>
      <w:r w:rsidRPr="00B65424">
        <w:rPr>
          <w:i/>
          <w:sz w:val="24"/>
          <w:szCs w:val="24"/>
        </w:rPr>
        <w:t>(…)</w:t>
      </w:r>
      <w:r w:rsidR="00D46B41">
        <w:rPr>
          <w:i/>
          <w:sz w:val="24"/>
          <w:szCs w:val="24"/>
        </w:rPr>
        <w:t xml:space="preserve">” </w:t>
      </w:r>
    </w:p>
    <w:p w14:paraId="2EB2E4E2" w14:textId="77777777" w:rsidR="00D46B41" w:rsidRDefault="00D46B41" w:rsidP="00844EDE">
      <w:pPr>
        <w:tabs>
          <w:tab w:val="left" w:pos="426"/>
        </w:tabs>
        <w:spacing w:after="0" w:line="360" w:lineRule="auto"/>
        <w:ind w:left="567" w:right="709"/>
        <w:contextualSpacing/>
        <w:rPr>
          <w:i/>
          <w:sz w:val="24"/>
          <w:szCs w:val="24"/>
        </w:rPr>
      </w:pPr>
    </w:p>
    <w:p w14:paraId="2F280C54" w14:textId="43E120C4" w:rsidR="00D46B41" w:rsidRPr="00D46B41" w:rsidRDefault="00D46B41" w:rsidP="00844EDE">
      <w:pPr>
        <w:tabs>
          <w:tab w:val="left" w:pos="426"/>
        </w:tabs>
        <w:spacing w:after="0" w:line="360" w:lineRule="auto"/>
        <w:ind w:left="567" w:right="709"/>
        <w:contextualSpacing/>
        <w:rPr>
          <w:b/>
          <w:i/>
          <w:sz w:val="24"/>
          <w:szCs w:val="24"/>
        </w:rPr>
      </w:pPr>
      <w:r w:rsidRPr="00D46B41">
        <w:rPr>
          <w:b/>
          <w:i/>
          <w:sz w:val="24"/>
          <w:szCs w:val="24"/>
        </w:rPr>
        <w:t>Énfasis añadido.</w:t>
      </w:r>
    </w:p>
    <w:p w14:paraId="7D3604BF" w14:textId="0B0E4C6F" w:rsidR="00844EDE" w:rsidRPr="00B65424" w:rsidRDefault="00844EDE" w:rsidP="00271B32">
      <w:pPr>
        <w:tabs>
          <w:tab w:val="left" w:pos="426"/>
          <w:tab w:val="left" w:pos="2745"/>
        </w:tabs>
        <w:spacing w:after="0" w:line="360" w:lineRule="auto"/>
        <w:ind w:right="709"/>
        <w:contextualSpacing/>
        <w:rPr>
          <w:i/>
          <w:sz w:val="24"/>
          <w:szCs w:val="24"/>
        </w:rPr>
      </w:pPr>
    </w:p>
    <w:p w14:paraId="5BD4161F" w14:textId="77777777" w:rsidR="00844EDE" w:rsidRPr="00B65424" w:rsidRDefault="00844EDE" w:rsidP="00844EDE">
      <w:pPr>
        <w:tabs>
          <w:tab w:val="left" w:pos="426"/>
        </w:tabs>
        <w:spacing w:after="0" w:line="360" w:lineRule="auto"/>
        <w:ind w:left="567" w:right="709"/>
        <w:contextualSpacing/>
        <w:rPr>
          <w:b/>
          <w:i/>
          <w:sz w:val="24"/>
          <w:szCs w:val="24"/>
        </w:rPr>
      </w:pPr>
      <w:r w:rsidRPr="00B65424">
        <w:rPr>
          <w:b/>
          <w:i/>
          <w:sz w:val="24"/>
          <w:szCs w:val="24"/>
        </w:rPr>
        <w:t xml:space="preserve">203F40000 COORDINACIÓN DE PRESTACIONES Y SEGURIDAD SOCIAL </w:t>
      </w:r>
    </w:p>
    <w:p w14:paraId="2478B88C" w14:textId="77777777" w:rsidR="00844EDE" w:rsidRPr="00B65424" w:rsidRDefault="00844EDE" w:rsidP="00844EDE">
      <w:pPr>
        <w:tabs>
          <w:tab w:val="left" w:pos="426"/>
        </w:tabs>
        <w:spacing w:after="0" w:line="360" w:lineRule="auto"/>
        <w:ind w:left="567" w:right="709"/>
        <w:contextualSpacing/>
        <w:rPr>
          <w:i/>
          <w:sz w:val="24"/>
          <w:szCs w:val="24"/>
        </w:rPr>
      </w:pPr>
    </w:p>
    <w:p w14:paraId="47C255D6" w14:textId="6447A678" w:rsidR="00844EDE" w:rsidRDefault="00844EDE" w:rsidP="00844EDE">
      <w:pPr>
        <w:tabs>
          <w:tab w:val="left" w:pos="426"/>
        </w:tabs>
        <w:spacing w:after="0" w:line="360" w:lineRule="auto"/>
        <w:ind w:left="567" w:right="709"/>
        <w:contextualSpacing/>
        <w:rPr>
          <w:i/>
          <w:sz w:val="24"/>
          <w:szCs w:val="24"/>
        </w:rPr>
      </w:pPr>
      <w:r w:rsidRPr="00B65424">
        <w:rPr>
          <w:b/>
          <w:i/>
          <w:sz w:val="24"/>
          <w:szCs w:val="24"/>
        </w:rPr>
        <w:t>OBJETIVO:</w:t>
      </w:r>
      <w:r w:rsidRPr="00B65424">
        <w:rPr>
          <w:i/>
          <w:sz w:val="24"/>
          <w:szCs w:val="24"/>
        </w:rPr>
        <w:t xml:space="preserve"> Planear, organizar y dirigir las acciones que permitan a los derechohabientes el acceso al régimen de seguridad social y a las prestaciones de tipo económico, social y cultural que establece la Ley de Seguridad Social para los Servidores Públicos del Estado de México y Municipios.</w:t>
      </w:r>
    </w:p>
    <w:p w14:paraId="2003783D" w14:textId="77777777" w:rsidR="00D46B41" w:rsidRPr="00B65424" w:rsidRDefault="00D46B41" w:rsidP="00844EDE">
      <w:pPr>
        <w:tabs>
          <w:tab w:val="left" w:pos="426"/>
        </w:tabs>
        <w:spacing w:after="0" w:line="360" w:lineRule="auto"/>
        <w:ind w:left="567" w:right="709"/>
        <w:contextualSpacing/>
        <w:rPr>
          <w:i/>
          <w:sz w:val="24"/>
          <w:szCs w:val="24"/>
        </w:rPr>
      </w:pPr>
    </w:p>
    <w:p w14:paraId="54844A38" w14:textId="663149A0" w:rsidR="00844EDE" w:rsidRPr="00B65424" w:rsidRDefault="00844EDE" w:rsidP="00844EDE">
      <w:pPr>
        <w:tabs>
          <w:tab w:val="left" w:pos="426"/>
        </w:tabs>
        <w:spacing w:after="0" w:line="360" w:lineRule="auto"/>
        <w:ind w:left="567" w:right="709"/>
        <w:contextualSpacing/>
        <w:rPr>
          <w:b/>
          <w:i/>
          <w:sz w:val="24"/>
          <w:szCs w:val="24"/>
        </w:rPr>
      </w:pPr>
      <w:r w:rsidRPr="00B65424">
        <w:rPr>
          <w:i/>
          <w:sz w:val="24"/>
          <w:szCs w:val="24"/>
        </w:rPr>
        <w:t xml:space="preserve"> </w:t>
      </w:r>
      <w:r w:rsidRPr="00B65424">
        <w:rPr>
          <w:b/>
          <w:i/>
          <w:sz w:val="24"/>
          <w:szCs w:val="24"/>
        </w:rPr>
        <w:t xml:space="preserve">FUNCIONES: </w:t>
      </w:r>
    </w:p>
    <w:p w14:paraId="726B30C5" w14:textId="359BCB9C" w:rsidR="00844EDE" w:rsidRPr="00B65424" w:rsidRDefault="00844EDE" w:rsidP="00844EDE">
      <w:pPr>
        <w:tabs>
          <w:tab w:val="left" w:pos="426"/>
        </w:tabs>
        <w:spacing w:after="0" w:line="360" w:lineRule="auto"/>
        <w:ind w:left="567" w:right="709"/>
        <w:contextualSpacing/>
        <w:rPr>
          <w:i/>
          <w:sz w:val="24"/>
          <w:szCs w:val="24"/>
        </w:rPr>
      </w:pPr>
      <w:r w:rsidRPr="00B65424">
        <w:rPr>
          <w:i/>
          <w:sz w:val="24"/>
          <w:szCs w:val="24"/>
        </w:rPr>
        <w:t xml:space="preserve">- Proponer a la Dirección General, para someter a la consideración del Consejo Directivo, los conceptos que integrarán el sueldo sujeto a cotización y sus modificaciones, cuando se considere necesario. </w:t>
      </w:r>
    </w:p>
    <w:p w14:paraId="58E9556E" w14:textId="34DEE62E" w:rsidR="00844EDE" w:rsidRPr="00B65424" w:rsidRDefault="00844EDE" w:rsidP="00844EDE">
      <w:pPr>
        <w:tabs>
          <w:tab w:val="left" w:pos="426"/>
        </w:tabs>
        <w:spacing w:after="0" w:line="360" w:lineRule="auto"/>
        <w:ind w:left="567" w:right="709"/>
        <w:contextualSpacing/>
        <w:rPr>
          <w:i/>
          <w:sz w:val="24"/>
          <w:szCs w:val="24"/>
        </w:rPr>
      </w:pPr>
      <w:r w:rsidRPr="00B65424">
        <w:rPr>
          <w:i/>
          <w:sz w:val="24"/>
          <w:szCs w:val="24"/>
        </w:rPr>
        <w:t>(…)</w:t>
      </w:r>
    </w:p>
    <w:p w14:paraId="4AB21745" w14:textId="77777777" w:rsidR="00844EDE" w:rsidRPr="00D46B41" w:rsidRDefault="00844EDE" w:rsidP="00844EDE">
      <w:pPr>
        <w:tabs>
          <w:tab w:val="left" w:pos="426"/>
        </w:tabs>
        <w:spacing w:after="0" w:line="360" w:lineRule="auto"/>
        <w:ind w:left="567" w:right="709"/>
        <w:contextualSpacing/>
        <w:rPr>
          <w:b/>
          <w:i/>
          <w:sz w:val="24"/>
          <w:szCs w:val="24"/>
        </w:rPr>
      </w:pPr>
      <w:r w:rsidRPr="00B65424">
        <w:rPr>
          <w:i/>
          <w:sz w:val="24"/>
          <w:szCs w:val="24"/>
        </w:rPr>
        <w:t xml:space="preserve">- </w:t>
      </w:r>
      <w:r w:rsidRPr="00D46B41">
        <w:rPr>
          <w:b/>
          <w:i/>
          <w:sz w:val="24"/>
          <w:szCs w:val="24"/>
        </w:rPr>
        <w:t xml:space="preserve">Establecer mecanismos de operación que permitan otorgar las prestaciones de tipo económico, social y cultural que establece la Ley de </w:t>
      </w:r>
      <w:r w:rsidRPr="00D46B41">
        <w:rPr>
          <w:b/>
          <w:i/>
          <w:sz w:val="24"/>
          <w:szCs w:val="24"/>
        </w:rPr>
        <w:lastRenderedPageBreak/>
        <w:t xml:space="preserve">Seguridad Social para los Servidores Públicos del Estado de México y Municipios. </w:t>
      </w:r>
    </w:p>
    <w:p w14:paraId="2E76CA5A" w14:textId="7A792E2F" w:rsidR="00844EDE" w:rsidRPr="00B65424" w:rsidRDefault="00844EDE" w:rsidP="00844EDE">
      <w:pPr>
        <w:tabs>
          <w:tab w:val="left" w:pos="426"/>
        </w:tabs>
        <w:spacing w:after="0" w:line="360" w:lineRule="auto"/>
        <w:ind w:left="567" w:right="709"/>
        <w:contextualSpacing/>
        <w:rPr>
          <w:i/>
          <w:sz w:val="24"/>
          <w:szCs w:val="24"/>
        </w:rPr>
      </w:pPr>
      <w:r w:rsidRPr="00B65424">
        <w:rPr>
          <w:i/>
          <w:sz w:val="24"/>
          <w:szCs w:val="24"/>
        </w:rPr>
        <w:t>(…)</w:t>
      </w:r>
    </w:p>
    <w:p w14:paraId="1538DB5D" w14:textId="3B7BF650" w:rsidR="00844EDE" w:rsidRPr="00D46B41" w:rsidRDefault="00844EDE" w:rsidP="00844EDE">
      <w:pPr>
        <w:tabs>
          <w:tab w:val="left" w:pos="426"/>
        </w:tabs>
        <w:spacing w:after="0" w:line="360" w:lineRule="auto"/>
        <w:ind w:left="567" w:right="709"/>
        <w:contextualSpacing/>
        <w:rPr>
          <w:b/>
          <w:i/>
          <w:sz w:val="24"/>
          <w:szCs w:val="24"/>
        </w:rPr>
      </w:pPr>
      <w:r w:rsidRPr="00D46B41">
        <w:rPr>
          <w:b/>
          <w:i/>
          <w:sz w:val="24"/>
          <w:szCs w:val="24"/>
        </w:rPr>
        <w:t xml:space="preserve">- Promover procedimientos y mecanismos que simplifiquen y modernicen el otorgamiento de las prestaciones, en el ámbito de su competencia. </w:t>
      </w:r>
    </w:p>
    <w:p w14:paraId="1E5CA322" w14:textId="1DA529F7" w:rsidR="00844EDE" w:rsidRPr="00B65424" w:rsidRDefault="00844EDE" w:rsidP="00844EDE">
      <w:pPr>
        <w:tabs>
          <w:tab w:val="left" w:pos="426"/>
        </w:tabs>
        <w:spacing w:after="0" w:line="360" w:lineRule="auto"/>
        <w:ind w:left="567" w:right="709"/>
        <w:contextualSpacing/>
        <w:rPr>
          <w:i/>
          <w:sz w:val="24"/>
          <w:szCs w:val="24"/>
        </w:rPr>
      </w:pPr>
      <w:r w:rsidRPr="00B65424">
        <w:rPr>
          <w:i/>
          <w:sz w:val="24"/>
          <w:szCs w:val="24"/>
        </w:rPr>
        <w:t xml:space="preserve">- Impulsar mecanismos de protección al salario en beneficio de los servidores públicos y pensionados. </w:t>
      </w:r>
    </w:p>
    <w:p w14:paraId="177C8E0F" w14:textId="2BCA3D36" w:rsidR="00844EDE" w:rsidRPr="00D46B41" w:rsidRDefault="00844EDE" w:rsidP="00844EDE">
      <w:pPr>
        <w:tabs>
          <w:tab w:val="left" w:pos="426"/>
        </w:tabs>
        <w:spacing w:after="0" w:line="360" w:lineRule="auto"/>
        <w:ind w:left="567" w:right="709"/>
        <w:contextualSpacing/>
        <w:rPr>
          <w:b/>
          <w:i/>
          <w:sz w:val="24"/>
          <w:szCs w:val="24"/>
        </w:rPr>
      </w:pPr>
      <w:r w:rsidRPr="00D46B41">
        <w:rPr>
          <w:b/>
          <w:i/>
          <w:sz w:val="24"/>
          <w:szCs w:val="24"/>
        </w:rPr>
        <w:t xml:space="preserve">- Coadyuvar con las Coordinaciones de Servicios de Salud y de Finanzas; Unidad Jurídica y Consultiva y la Unidad de Información Planeación, Programación y Evaluación, en la elaboración del proyecto de convenios de portabilidad de derechos, para someterlo a la consideración de la Dirección General. </w:t>
      </w:r>
    </w:p>
    <w:p w14:paraId="02B814E8" w14:textId="0928C2BA" w:rsidR="00844EDE" w:rsidRDefault="00844EDE" w:rsidP="00844EDE">
      <w:pPr>
        <w:tabs>
          <w:tab w:val="left" w:pos="426"/>
        </w:tabs>
        <w:spacing w:after="0" w:line="360" w:lineRule="auto"/>
        <w:ind w:left="567" w:right="709"/>
        <w:contextualSpacing/>
        <w:rPr>
          <w:i/>
          <w:sz w:val="24"/>
          <w:szCs w:val="24"/>
        </w:rPr>
      </w:pPr>
      <w:r w:rsidRPr="00B65424">
        <w:rPr>
          <w:i/>
          <w:sz w:val="24"/>
          <w:szCs w:val="24"/>
        </w:rPr>
        <w:t>- Verificar que se realicen los traspasos de las cuotas y aportaciones del Sistema de Capitalización Individual a la administrado</w:t>
      </w:r>
      <w:r w:rsidR="00D46B41">
        <w:rPr>
          <w:i/>
          <w:sz w:val="24"/>
          <w:szCs w:val="24"/>
        </w:rPr>
        <w:t>ra de las cuentas individuales.”</w:t>
      </w:r>
    </w:p>
    <w:p w14:paraId="5772AE38" w14:textId="77777777" w:rsidR="00D46B41" w:rsidRDefault="00D46B41" w:rsidP="00844EDE">
      <w:pPr>
        <w:tabs>
          <w:tab w:val="left" w:pos="426"/>
        </w:tabs>
        <w:spacing w:after="0" w:line="360" w:lineRule="auto"/>
        <w:ind w:left="567" w:right="709"/>
        <w:contextualSpacing/>
        <w:rPr>
          <w:i/>
          <w:sz w:val="24"/>
          <w:szCs w:val="24"/>
        </w:rPr>
      </w:pPr>
    </w:p>
    <w:p w14:paraId="06D24046" w14:textId="388EC043" w:rsidR="00D46B41" w:rsidRPr="00D46B41" w:rsidRDefault="00D46B41" w:rsidP="00844EDE">
      <w:pPr>
        <w:tabs>
          <w:tab w:val="left" w:pos="426"/>
        </w:tabs>
        <w:spacing w:after="0" w:line="360" w:lineRule="auto"/>
        <w:ind w:left="567" w:right="709"/>
        <w:contextualSpacing/>
        <w:rPr>
          <w:b/>
          <w:i/>
          <w:sz w:val="24"/>
          <w:szCs w:val="24"/>
        </w:rPr>
      </w:pPr>
      <w:r w:rsidRPr="00D46B41">
        <w:rPr>
          <w:b/>
          <w:i/>
          <w:sz w:val="24"/>
          <w:szCs w:val="24"/>
        </w:rPr>
        <w:t xml:space="preserve">Énfasis añadido. </w:t>
      </w:r>
    </w:p>
    <w:p w14:paraId="76E061BE" w14:textId="77777777" w:rsidR="005A0882" w:rsidRPr="00B65424" w:rsidRDefault="005A0882" w:rsidP="005A0882">
      <w:pPr>
        <w:tabs>
          <w:tab w:val="left" w:pos="426"/>
        </w:tabs>
        <w:spacing w:after="0" w:line="360" w:lineRule="auto"/>
        <w:ind w:right="51"/>
        <w:contextualSpacing/>
        <w:rPr>
          <w:rFonts w:eastAsia="MS Mincho" w:cs="Times New Roman"/>
          <w:color w:val="000000"/>
          <w:sz w:val="24"/>
          <w:szCs w:val="24"/>
          <w:lang w:val="es-ES_tradnl" w:eastAsia="es-ES"/>
        </w:rPr>
      </w:pPr>
    </w:p>
    <w:p w14:paraId="635E4E13" w14:textId="2CB25082" w:rsidR="00D46B41" w:rsidRPr="007A46CC" w:rsidRDefault="00844EDE" w:rsidP="007A46CC">
      <w:pPr>
        <w:numPr>
          <w:ilvl w:val="0"/>
          <w:numId w:val="25"/>
        </w:numPr>
        <w:tabs>
          <w:tab w:val="left" w:pos="426"/>
        </w:tabs>
        <w:spacing w:after="0" w:line="360" w:lineRule="auto"/>
        <w:ind w:left="0" w:right="51" w:firstLine="0"/>
        <w:contextualSpacing/>
        <w:rPr>
          <w:rFonts w:eastAsia="MS Mincho" w:cs="Times New Roman"/>
          <w:b/>
          <w:i/>
          <w:color w:val="000000"/>
          <w:sz w:val="24"/>
          <w:szCs w:val="24"/>
          <w:lang w:eastAsia="es-ES"/>
        </w:rPr>
      </w:pPr>
      <w:r w:rsidRPr="00B65424">
        <w:rPr>
          <w:rFonts w:eastAsia="MS Mincho" w:cs="Times New Roman"/>
          <w:color w:val="000000"/>
          <w:sz w:val="24"/>
          <w:szCs w:val="24"/>
          <w:lang w:val="es-ES_tradnl" w:eastAsia="es-ES"/>
        </w:rPr>
        <w:t>De lo anterior</w:t>
      </w:r>
      <w:r w:rsidR="00AA16C9">
        <w:rPr>
          <w:rFonts w:eastAsia="MS Mincho" w:cs="Times New Roman"/>
          <w:color w:val="000000"/>
          <w:sz w:val="24"/>
          <w:szCs w:val="24"/>
          <w:lang w:val="es-ES_tradnl" w:eastAsia="es-ES"/>
        </w:rPr>
        <w:t>,</w:t>
      </w:r>
      <w:r w:rsidRPr="00B65424">
        <w:rPr>
          <w:rFonts w:eastAsia="MS Mincho" w:cs="Times New Roman"/>
          <w:color w:val="000000"/>
          <w:sz w:val="24"/>
          <w:szCs w:val="24"/>
          <w:lang w:val="es-ES_tradnl" w:eastAsia="es-ES"/>
        </w:rPr>
        <w:t xml:space="preserve"> es posible advertir que quienes han otorgado respuesta a los requerimientos realizados resultan ser los Servidores Públicos habilitados </w:t>
      </w:r>
      <w:r w:rsidRPr="00B65424">
        <w:rPr>
          <w:rFonts w:eastAsia="MS Mincho" w:cs="Arial"/>
          <w:color w:val="auto"/>
          <w:sz w:val="24"/>
          <w:szCs w:val="24"/>
          <w:lang w:val="es-ES_tradnl" w:eastAsia="es-ES"/>
        </w:rPr>
        <w:t xml:space="preserve">que </w:t>
      </w:r>
      <w:r w:rsidR="004A6563" w:rsidRPr="00B65424">
        <w:rPr>
          <w:rFonts w:eastAsia="MS Mincho" w:cs="Arial"/>
          <w:color w:val="auto"/>
          <w:sz w:val="24"/>
          <w:szCs w:val="24"/>
          <w:lang w:val="es-ES_tradnl" w:eastAsia="es-ES"/>
        </w:rPr>
        <w:t xml:space="preserve">tienen facultades para </w:t>
      </w:r>
      <w:r w:rsidRPr="00B65424">
        <w:rPr>
          <w:rFonts w:eastAsia="MS Mincho" w:cs="Arial"/>
          <w:color w:val="auto"/>
          <w:sz w:val="24"/>
          <w:szCs w:val="24"/>
          <w:lang w:val="es-ES_tradnl" w:eastAsia="es-ES"/>
        </w:rPr>
        <w:t>posee</w:t>
      </w:r>
      <w:r w:rsidR="004A6563" w:rsidRPr="00B65424">
        <w:rPr>
          <w:rFonts w:eastAsia="MS Mincho" w:cs="Arial"/>
          <w:color w:val="auto"/>
          <w:sz w:val="24"/>
          <w:szCs w:val="24"/>
          <w:lang w:val="es-ES_tradnl" w:eastAsia="es-ES"/>
        </w:rPr>
        <w:t>r</w:t>
      </w:r>
      <w:r w:rsidRPr="00B65424">
        <w:rPr>
          <w:rFonts w:eastAsia="MS Mincho" w:cs="Arial"/>
          <w:color w:val="auto"/>
          <w:sz w:val="24"/>
          <w:szCs w:val="24"/>
          <w:lang w:val="es-ES_tradnl" w:eastAsia="es-ES"/>
        </w:rPr>
        <w:t>, administra</w:t>
      </w:r>
      <w:r w:rsidR="004A6563" w:rsidRPr="00B65424">
        <w:rPr>
          <w:rFonts w:eastAsia="MS Mincho" w:cs="Arial"/>
          <w:color w:val="auto"/>
          <w:sz w:val="24"/>
          <w:szCs w:val="24"/>
          <w:lang w:val="es-ES_tradnl" w:eastAsia="es-ES"/>
        </w:rPr>
        <w:t>r</w:t>
      </w:r>
      <w:r w:rsidRPr="00B65424">
        <w:rPr>
          <w:rFonts w:eastAsia="MS Mincho" w:cs="Arial"/>
          <w:color w:val="auto"/>
          <w:sz w:val="24"/>
          <w:szCs w:val="24"/>
          <w:lang w:val="es-ES_tradnl" w:eastAsia="es-ES"/>
        </w:rPr>
        <w:t xml:space="preserve"> o genera</w:t>
      </w:r>
      <w:r w:rsidR="004A6563" w:rsidRPr="00B65424">
        <w:rPr>
          <w:rFonts w:eastAsia="MS Mincho" w:cs="Arial"/>
          <w:color w:val="auto"/>
          <w:sz w:val="24"/>
          <w:szCs w:val="24"/>
          <w:lang w:val="es-ES_tradnl" w:eastAsia="es-ES"/>
        </w:rPr>
        <w:t>r</w:t>
      </w:r>
      <w:r w:rsidR="00D46B41">
        <w:rPr>
          <w:rFonts w:eastAsia="MS Mincho" w:cs="Arial"/>
          <w:color w:val="auto"/>
          <w:sz w:val="24"/>
          <w:szCs w:val="24"/>
          <w:lang w:val="es-ES_tradnl" w:eastAsia="es-ES"/>
        </w:rPr>
        <w:t xml:space="preserve"> la información </w:t>
      </w:r>
      <w:r w:rsidR="007A46CC">
        <w:rPr>
          <w:rFonts w:eastAsia="MS Mincho" w:cs="Arial"/>
          <w:color w:val="auto"/>
          <w:sz w:val="24"/>
          <w:szCs w:val="24"/>
          <w:lang w:val="es-ES_tradnl" w:eastAsia="es-ES"/>
        </w:rPr>
        <w:t xml:space="preserve">solicitada, </w:t>
      </w:r>
      <w:r w:rsidR="00D46B41" w:rsidRPr="007A46CC">
        <w:rPr>
          <w:rFonts w:eastAsia="MS Mincho" w:cs="Arial"/>
          <w:color w:val="auto"/>
          <w:sz w:val="24"/>
          <w:szCs w:val="24"/>
          <w:lang w:val="es-ES_tradnl" w:eastAsia="es-ES"/>
        </w:rPr>
        <w:t xml:space="preserve">ya que por cuanto hace al Servidor Público Habilitado de la </w:t>
      </w:r>
      <w:r w:rsidR="00D46B41" w:rsidRPr="007A46CC">
        <w:rPr>
          <w:rFonts w:eastAsia="MS Mincho" w:cs="Times New Roman"/>
          <w:color w:val="000000"/>
          <w:sz w:val="24"/>
          <w:szCs w:val="24"/>
          <w:lang w:eastAsia="es-ES"/>
        </w:rPr>
        <w:t>Unidad Jurídica, Consultiva y de Igualdad de Género;  se observa que tiene facultades para “</w:t>
      </w:r>
      <w:r w:rsidR="00D46B41" w:rsidRPr="007A46CC">
        <w:rPr>
          <w:rFonts w:eastAsia="MS Mincho" w:cs="Times New Roman"/>
          <w:b/>
          <w:i/>
          <w:color w:val="000000"/>
          <w:sz w:val="24"/>
          <w:szCs w:val="24"/>
          <w:lang w:eastAsia="es-ES"/>
        </w:rPr>
        <w:t xml:space="preserve">Coadyuvar con las Coordinaciones de Servicios de Salud y de Finanzas; Unidad Jurídica y Consultiva </w:t>
      </w:r>
      <w:r w:rsidR="00D46B41" w:rsidRPr="007A46CC">
        <w:rPr>
          <w:rFonts w:eastAsia="MS Mincho" w:cs="Times New Roman"/>
          <w:b/>
          <w:i/>
          <w:color w:val="000000"/>
          <w:sz w:val="24"/>
          <w:szCs w:val="24"/>
          <w:lang w:eastAsia="es-ES"/>
        </w:rPr>
        <w:lastRenderedPageBreak/>
        <w:t>y la Unidad de Información Planeación, Programación y Evaluación, en la elaboración del proyecto de convenios de portabilidad de derechos, para someterlo a la consideración de la Dirección General. “</w:t>
      </w:r>
      <w:r w:rsidR="00AA16C9" w:rsidRPr="00EE5170">
        <w:rPr>
          <w:rFonts w:eastAsia="MS Mincho" w:cs="Times New Roman"/>
          <w:i/>
          <w:color w:val="000000"/>
          <w:sz w:val="24"/>
          <w:szCs w:val="24"/>
          <w:lang w:eastAsia="es-ES"/>
        </w:rPr>
        <w:t>;</w:t>
      </w:r>
      <w:r w:rsidR="00AA16C9">
        <w:rPr>
          <w:rFonts w:eastAsia="MS Mincho" w:cs="Times New Roman"/>
          <w:b/>
          <w:i/>
          <w:color w:val="000000"/>
          <w:sz w:val="24"/>
          <w:szCs w:val="24"/>
          <w:lang w:eastAsia="es-ES"/>
        </w:rPr>
        <w:t xml:space="preserve"> </w:t>
      </w:r>
      <w:r w:rsidR="00D46B41" w:rsidRPr="007A46CC">
        <w:rPr>
          <w:rFonts w:eastAsia="MS Mincho" w:cs="Times New Roman"/>
          <w:b/>
          <w:i/>
          <w:color w:val="000000"/>
          <w:sz w:val="24"/>
          <w:szCs w:val="24"/>
          <w:lang w:eastAsia="es-ES"/>
        </w:rPr>
        <w:t xml:space="preserve">  </w:t>
      </w:r>
      <w:r w:rsidR="00D46B41" w:rsidRPr="007A46CC">
        <w:rPr>
          <w:rFonts w:eastAsia="MS Mincho" w:cs="Times New Roman"/>
          <w:b/>
          <w:color w:val="000000"/>
          <w:sz w:val="24"/>
          <w:szCs w:val="24"/>
          <w:lang w:eastAsia="es-ES"/>
        </w:rPr>
        <w:t xml:space="preserve"> </w:t>
      </w:r>
      <w:r w:rsidR="00D46B41" w:rsidRPr="007A46CC">
        <w:rPr>
          <w:rFonts w:eastAsia="MS Mincho" w:cs="Times New Roman"/>
          <w:color w:val="000000"/>
          <w:sz w:val="24"/>
          <w:szCs w:val="24"/>
          <w:lang w:eastAsia="es-ES"/>
        </w:rPr>
        <w:t xml:space="preserve">y </w:t>
      </w:r>
      <w:r w:rsidR="007A46CC">
        <w:rPr>
          <w:rFonts w:eastAsia="MS Mincho" w:cs="Times New Roman"/>
          <w:color w:val="000000"/>
          <w:sz w:val="24"/>
          <w:szCs w:val="24"/>
          <w:lang w:eastAsia="es-ES"/>
        </w:rPr>
        <w:t xml:space="preserve"> por cuanto hace al Servidor Público Habilitado de </w:t>
      </w:r>
      <w:r w:rsidR="00D46B41" w:rsidRPr="007A46CC">
        <w:rPr>
          <w:rFonts w:eastAsia="MS Mincho" w:cs="Times New Roman"/>
          <w:color w:val="000000"/>
          <w:sz w:val="24"/>
          <w:szCs w:val="24"/>
          <w:lang w:eastAsia="es-ES"/>
        </w:rPr>
        <w:t>la Coordinación de Prestaciones y Seguridad Social</w:t>
      </w:r>
      <w:r w:rsidR="007A46CC">
        <w:rPr>
          <w:rFonts w:eastAsia="MS Mincho" w:cs="Times New Roman"/>
          <w:color w:val="000000"/>
          <w:sz w:val="24"/>
          <w:szCs w:val="24"/>
          <w:lang w:eastAsia="es-ES"/>
        </w:rPr>
        <w:t xml:space="preserve">, se advierte que tiene facultades para </w:t>
      </w:r>
      <w:r w:rsidR="00AA16C9">
        <w:rPr>
          <w:rFonts w:eastAsia="MS Mincho" w:cs="Times New Roman"/>
          <w:color w:val="000000"/>
          <w:sz w:val="24"/>
          <w:szCs w:val="24"/>
          <w:lang w:eastAsia="es-ES"/>
        </w:rPr>
        <w:t>“</w:t>
      </w:r>
      <w:r w:rsidR="00AA16C9" w:rsidRPr="00D46B41">
        <w:rPr>
          <w:b/>
          <w:i/>
          <w:sz w:val="24"/>
          <w:szCs w:val="24"/>
        </w:rPr>
        <w:t>Coadyuvar con las Coordinaciones de Servicios de Salud y de Finanzas; Unidad Jurídica y Consultiva y la Unidad de Información Planeación, Programación y Evaluación, en la elaboración del proyecto de convenios de portabilidad de derechos, para someterlo a la consideración de la Dirección General.</w:t>
      </w:r>
      <w:r w:rsidR="00EE5170">
        <w:rPr>
          <w:b/>
          <w:i/>
          <w:sz w:val="24"/>
          <w:szCs w:val="24"/>
        </w:rPr>
        <w:t xml:space="preserve">” </w:t>
      </w:r>
    </w:p>
    <w:p w14:paraId="2FBAEB0C" w14:textId="77777777" w:rsidR="00245EF4" w:rsidRPr="00245EF4" w:rsidRDefault="00245EF4" w:rsidP="00AA16C9">
      <w:pPr>
        <w:tabs>
          <w:tab w:val="left" w:pos="426"/>
        </w:tabs>
        <w:spacing w:after="0" w:line="360" w:lineRule="auto"/>
        <w:ind w:right="51"/>
        <w:contextualSpacing/>
        <w:rPr>
          <w:rFonts w:eastAsia="MS Mincho" w:cs="Times New Roman"/>
          <w:color w:val="auto"/>
          <w:sz w:val="24"/>
          <w:szCs w:val="24"/>
          <w:lang w:val="es-ES_tradnl" w:eastAsia="es-ES"/>
        </w:rPr>
      </w:pPr>
    </w:p>
    <w:p w14:paraId="37BDA27A" w14:textId="19A342DD" w:rsidR="00844EDE" w:rsidRPr="00B65424" w:rsidRDefault="00AA16C9" w:rsidP="00844EDE">
      <w:pPr>
        <w:numPr>
          <w:ilvl w:val="0"/>
          <w:numId w:val="25"/>
        </w:numPr>
        <w:tabs>
          <w:tab w:val="left" w:pos="426"/>
        </w:tabs>
        <w:spacing w:after="0" w:line="360" w:lineRule="auto"/>
        <w:ind w:left="0" w:right="51" w:firstLine="0"/>
        <w:contextualSpacing/>
        <w:rPr>
          <w:rFonts w:eastAsia="MS Mincho" w:cs="Times New Roman"/>
          <w:color w:val="auto"/>
          <w:sz w:val="24"/>
          <w:szCs w:val="24"/>
          <w:lang w:val="es-ES_tradnl" w:eastAsia="es-ES"/>
        </w:rPr>
      </w:pPr>
      <w:r>
        <w:rPr>
          <w:rFonts w:eastAsia="MS Mincho" w:cs="Times New Roman"/>
          <w:color w:val="000000"/>
          <w:sz w:val="24"/>
          <w:szCs w:val="24"/>
          <w:lang w:val="es-ES_tradnl" w:eastAsia="es-ES"/>
        </w:rPr>
        <w:t xml:space="preserve">Precisado lo anterior, </w:t>
      </w:r>
      <w:r w:rsidR="00844EDE" w:rsidRPr="00B65424">
        <w:rPr>
          <w:rFonts w:eastAsia="MS Mincho" w:cs="Times New Roman"/>
          <w:color w:val="000000"/>
          <w:sz w:val="24"/>
          <w:szCs w:val="24"/>
          <w:lang w:val="es-ES_tradnl" w:eastAsia="es-ES"/>
        </w:rPr>
        <w:t xml:space="preserve"> </w:t>
      </w:r>
      <w:r w:rsidR="00844EDE" w:rsidRPr="00B65424">
        <w:rPr>
          <w:rFonts w:eastAsia="MS Mincho" w:cs="Times New Roman"/>
          <w:color w:val="auto"/>
          <w:sz w:val="24"/>
          <w:szCs w:val="24"/>
          <w:lang w:val="es-ES_tradnl" w:eastAsia="es-ES"/>
        </w:rPr>
        <w:t>es imperativo</w:t>
      </w:r>
      <w:r w:rsidR="00732CEC" w:rsidRPr="00B65424">
        <w:rPr>
          <w:rFonts w:eastAsia="MS Mincho" w:cs="Times New Roman"/>
          <w:color w:val="auto"/>
          <w:sz w:val="24"/>
          <w:szCs w:val="24"/>
          <w:lang w:val="es-ES_tradnl" w:eastAsia="es-ES"/>
        </w:rPr>
        <w:t xml:space="preserve"> </w:t>
      </w:r>
      <w:r w:rsidR="00844EDE" w:rsidRPr="00B65424">
        <w:rPr>
          <w:rFonts w:eastAsia="MS Mincho" w:cs="Times New Roman"/>
          <w:color w:val="auto"/>
          <w:sz w:val="24"/>
          <w:szCs w:val="24"/>
          <w:lang w:val="es-ES_tradnl" w:eastAsia="es-ES"/>
        </w:rPr>
        <w:t xml:space="preserve">establecer lo que señala el artículo 4 de la </w:t>
      </w:r>
      <w:r w:rsidR="00E83B96" w:rsidRPr="00B65424">
        <w:rPr>
          <w:rFonts w:eastAsia="MS Mincho" w:cs="Times New Roman"/>
          <w:color w:val="auto"/>
          <w:sz w:val="24"/>
          <w:szCs w:val="24"/>
          <w:lang w:val="es-ES" w:eastAsia="es-ES"/>
        </w:rPr>
        <w:t xml:space="preserve">Ley de Seguridad Social para los Servidores Públicos del Estado de México y Municipios, ya que se observa que la celebración de convenios es una facultad potestativa del </w:t>
      </w:r>
      <w:r w:rsidR="00E83B96" w:rsidRPr="00B65424">
        <w:rPr>
          <w:rFonts w:eastAsia="MS Mincho" w:cs="Times New Roman"/>
          <w:color w:val="auto"/>
          <w:sz w:val="24"/>
          <w:szCs w:val="24"/>
          <w:lang w:val="es-ES_tradnl" w:eastAsia="es-ES"/>
        </w:rPr>
        <w:t xml:space="preserve">ISSEMYM, por lo que se puede ejercer o no: </w:t>
      </w:r>
    </w:p>
    <w:p w14:paraId="7B74F89C" w14:textId="77777777" w:rsidR="00E83B96" w:rsidRPr="00B65424" w:rsidRDefault="00E83B96" w:rsidP="00E83B96">
      <w:pPr>
        <w:tabs>
          <w:tab w:val="left" w:pos="426"/>
        </w:tabs>
        <w:spacing w:after="0" w:line="360" w:lineRule="auto"/>
        <w:ind w:right="51"/>
        <w:contextualSpacing/>
        <w:rPr>
          <w:rFonts w:eastAsia="MS Mincho" w:cs="Times New Roman"/>
          <w:color w:val="auto"/>
          <w:sz w:val="24"/>
          <w:szCs w:val="24"/>
          <w:lang w:val="es-ES_tradnl" w:eastAsia="es-ES"/>
        </w:rPr>
      </w:pPr>
    </w:p>
    <w:p w14:paraId="51726B89" w14:textId="1A7EC96E" w:rsidR="00E83B96" w:rsidRPr="00B65424" w:rsidRDefault="00E83B96" w:rsidP="00E83B96">
      <w:pPr>
        <w:tabs>
          <w:tab w:val="left" w:pos="426"/>
        </w:tabs>
        <w:spacing w:after="0" w:line="360" w:lineRule="auto"/>
        <w:ind w:left="567" w:right="851"/>
        <w:contextualSpacing/>
        <w:rPr>
          <w:rFonts w:eastAsia="MS Mincho" w:cs="Times New Roman"/>
          <w:i/>
          <w:color w:val="auto"/>
          <w:sz w:val="24"/>
          <w:szCs w:val="24"/>
          <w:lang w:eastAsia="es-ES"/>
        </w:rPr>
      </w:pPr>
      <w:r w:rsidRPr="00B65424">
        <w:rPr>
          <w:rFonts w:eastAsia="MS Mincho" w:cs="Times New Roman"/>
          <w:i/>
          <w:color w:val="auto"/>
          <w:sz w:val="24"/>
          <w:szCs w:val="24"/>
          <w:lang w:eastAsia="es-ES"/>
        </w:rPr>
        <w:t>“</w:t>
      </w:r>
      <w:r w:rsidRPr="00B65424">
        <w:rPr>
          <w:rFonts w:eastAsia="MS Mincho" w:cs="Times New Roman"/>
          <w:b/>
          <w:i/>
          <w:color w:val="auto"/>
          <w:sz w:val="24"/>
          <w:szCs w:val="24"/>
          <w:lang w:eastAsia="es-ES"/>
        </w:rPr>
        <w:t>ARTICULO 4.-</w:t>
      </w:r>
      <w:r w:rsidRPr="00B65424">
        <w:rPr>
          <w:rFonts w:eastAsia="MS Mincho" w:cs="Times New Roman"/>
          <w:i/>
          <w:color w:val="auto"/>
          <w:sz w:val="24"/>
          <w:szCs w:val="24"/>
          <w:lang w:eastAsia="es-ES"/>
        </w:rPr>
        <w:t xml:space="preserve"> El Instituto con el fin de otorgar pensiones proporcionales a los años de servicio cotizados en este sistema de seguridad social, </w:t>
      </w:r>
      <w:r w:rsidRPr="00B65424">
        <w:rPr>
          <w:rFonts w:eastAsia="MS Mincho" w:cs="Times New Roman"/>
          <w:b/>
          <w:i/>
          <w:color w:val="auto"/>
          <w:sz w:val="24"/>
          <w:szCs w:val="24"/>
          <w:lang w:eastAsia="es-ES"/>
        </w:rPr>
        <w:t xml:space="preserve">podrá </w:t>
      </w:r>
      <w:r w:rsidRPr="00B65424">
        <w:rPr>
          <w:rFonts w:eastAsia="MS Mincho" w:cs="Times New Roman"/>
          <w:i/>
          <w:color w:val="auto"/>
          <w:sz w:val="24"/>
          <w:szCs w:val="24"/>
          <w:lang w:eastAsia="es-ES"/>
        </w:rPr>
        <w:t>reconocer los años de servicio laborados y cotizados por los servidores públicos en otros regímenes de seguridad social, para lo cual celebrará convenios de portabilidad de derechos.”</w:t>
      </w:r>
    </w:p>
    <w:p w14:paraId="379DAB6D" w14:textId="77777777" w:rsidR="004A6563" w:rsidRPr="00B65424" w:rsidRDefault="004A6563" w:rsidP="00E83B96">
      <w:pPr>
        <w:tabs>
          <w:tab w:val="left" w:pos="426"/>
        </w:tabs>
        <w:spacing w:after="0" w:line="360" w:lineRule="auto"/>
        <w:ind w:left="567" w:right="851"/>
        <w:contextualSpacing/>
        <w:rPr>
          <w:rFonts w:eastAsia="MS Mincho" w:cs="Times New Roman"/>
          <w:i/>
          <w:color w:val="auto"/>
          <w:sz w:val="24"/>
          <w:szCs w:val="24"/>
          <w:lang w:eastAsia="es-ES"/>
        </w:rPr>
      </w:pPr>
    </w:p>
    <w:p w14:paraId="36C633FD" w14:textId="6FC7BA4D" w:rsidR="004A6563" w:rsidRPr="00B65424" w:rsidRDefault="004A6563" w:rsidP="00E83B96">
      <w:pPr>
        <w:tabs>
          <w:tab w:val="left" w:pos="426"/>
        </w:tabs>
        <w:spacing w:after="0" w:line="360" w:lineRule="auto"/>
        <w:ind w:left="567" w:right="851"/>
        <w:contextualSpacing/>
        <w:rPr>
          <w:rFonts w:eastAsia="MS Mincho" w:cs="Times New Roman"/>
          <w:i/>
          <w:color w:val="auto"/>
          <w:sz w:val="24"/>
          <w:szCs w:val="24"/>
          <w:lang w:val="es-ES_tradnl" w:eastAsia="es-ES"/>
        </w:rPr>
      </w:pPr>
      <w:r w:rsidRPr="00B65424">
        <w:rPr>
          <w:rFonts w:eastAsia="MS Mincho" w:cs="Times New Roman"/>
          <w:i/>
          <w:color w:val="auto"/>
          <w:sz w:val="24"/>
          <w:szCs w:val="24"/>
          <w:lang w:eastAsia="es-ES"/>
        </w:rPr>
        <w:t xml:space="preserve">(Énfasis añadido) </w:t>
      </w:r>
    </w:p>
    <w:p w14:paraId="5CA00A03" w14:textId="77777777" w:rsidR="005A0882" w:rsidRPr="00B65424" w:rsidRDefault="005A0882" w:rsidP="005A0882">
      <w:pPr>
        <w:tabs>
          <w:tab w:val="left" w:pos="426"/>
        </w:tabs>
        <w:spacing w:after="0" w:line="360" w:lineRule="auto"/>
        <w:ind w:right="51"/>
        <w:contextualSpacing/>
        <w:rPr>
          <w:rFonts w:eastAsia="MS Mincho" w:cs="Times New Roman"/>
          <w:color w:val="000000"/>
          <w:sz w:val="24"/>
          <w:szCs w:val="24"/>
          <w:lang w:val="es-ES_tradnl" w:eastAsia="es-ES"/>
        </w:rPr>
      </w:pPr>
    </w:p>
    <w:p w14:paraId="06DCCE12" w14:textId="77777777" w:rsidR="00AA16C9" w:rsidRPr="00AA16C9" w:rsidRDefault="005A0882" w:rsidP="00AA16C9">
      <w:pPr>
        <w:numPr>
          <w:ilvl w:val="0"/>
          <w:numId w:val="25"/>
        </w:numPr>
        <w:tabs>
          <w:tab w:val="left" w:pos="426"/>
        </w:tabs>
        <w:spacing w:after="0" w:line="360" w:lineRule="auto"/>
        <w:ind w:left="0" w:right="51" w:firstLine="0"/>
        <w:contextualSpacing/>
        <w:rPr>
          <w:rFonts w:eastAsia="MS Mincho" w:cs="Times New Roman"/>
          <w:color w:val="000000"/>
          <w:sz w:val="24"/>
          <w:szCs w:val="24"/>
          <w:lang w:val="es-ES_tradnl" w:eastAsia="es-ES"/>
        </w:rPr>
      </w:pPr>
      <w:r w:rsidRPr="00B65424">
        <w:rPr>
          <w:rFonts w:eastAsia="MS Mincho" w:cs="Times New Roman"/>
          <w:color w:val="000000"/>
          <w:sz w:val="24"/>
          <w:szCs w:val="24"/>
          <w:lang w:val="es-ES_tradnl" w:eastAsia="es-ES"/>
        </w:rPr>
        <w:lastRenderedPageBreak/>
        <w:t xml:space="preserve">  </w:t>
      </w:r>
      <w:r w:rsidR="00245EF4">
        <w:rPr>
          <w:rFonts w:eastAsia="MS Mincho" w:cs="Times New Roman"/>
          <w:color w:val="000000"/>
          <w:sz w:val="24"/>
          <w:szCs w:val="24"/>
          <w:lang w:val="es-ES_tradnl" w:eastAsia="es-ES"/>
        </w:rPr>
        <w:t xml:space="preserve">En ese sentido, </w:t>
      </w:r>
      <w:r w:rsidR="00AA16C9">
        <w:rPr>
          <w:rFonts w:eastAsia="MS Mincho" w:cs="Times New Roman"/>
          <w:color w:val="000000"/>
          <w:sz w:val="24"/>
          <w:szCs w:val="24"/>
          <w:lang w:val="es-ES_tradnl" w:eastAsia="es-ES"/>
        </w:rPr>
        <w:t xml:space="preserve">y de conformidad con lo que se ha manifestado por el </w:t>
      </w:r>
      <w:r w:rsidR="00AA16C9">
        <w:rPr>
          <w:rFonts w:eastAsia="MS Mincho" w:cs="Times New Roman"/>
          <w:b/>
          <w:color w:val="000000"/>
          <w:sz w:val="24"/>
          <w:szCs w:val="24"/>
          <w:lang w:val="es-ES_tradnl" w:eastAsia="es-ES"/>
        </w:rPr>
        <w:t xml:space="preserve">SUJETO OBLIGADO </w:t>
      </w:r>
      <w:r w:rsidR="00AA16C9">
        <w:rPr>
          <w:rFonts w:eastAsia="MS Mincho" w:cs="Times New Roman"/>
          <w:color w:val="000000"/>
          <w:sz w:val="24"/>
          <w:szCs w:val="24"/>
          <w:lang w:val="es-ES_tradnl" w:eastAsia="es-ES"/>
        </w:rPr>
        <w:t xml:space="preserve">al referir que no se ha suscrito convenio de portabilidad de derechos, </w:t>
      </w:r>
      <w:r w:rsidR="00245EF4">
        <w:rPr>
          <w:rFonts w:eastAsia="MS Mincho" w:cs="Times New Roman"/>
          <w:color w:val="000000"/>
          <w:sz w:val="24"/>
          <w:szCs w:val="24"/>
          <w:lang w:val="es-ES_tradnl" w:eastAsia="es-ES"/>
        </w:rPr>
        <w:t>es posible advertir que nos encontramos ante un</w:t>
      </w:r>
      <w:r w:rsidR="00AA16C9">
        <w:rPr>
          <w:rFonts w:eastAsia="MS Mincho" w:cs="Times New Roman"/>
          <w:color w:val="000000"/>
          <w:sz w:val="24"/>
          <w:szCs w:val="24"/>
          <w:lang w:val="es-ES_tradnl" w:eastAsia="es-ES"/>
        </w:rPr>
        <w:t xml:space="preserve"> hecho negativo. </w:t>
      </w:r>
      <w:r w:rsidR="00AA16C9" w:rsidRPr="00AA16C9">
        <w:rPr>
          <w:rFonts w:eastAsia="MS Mincho" w:cs="Times New Roman"/>
          <w:color w:val="000000"/>
          <w:sz w:val="24"/>
          <w:szCs w:val="24"/>
          <w:lang w:val="es-ES_tradnl" w:eastAsia="es-ES"/>
        </w:rPr>
        <w:t xml:space="preserve">En efecto, </w:t>
      </w:r>
      <w:r w:rsidR="00AA16C9" w:rsidRPr="00AA16C9">
        <w:rPr>
          <w:rFonts w:eastAsia="MS Mincho" w:cs="Arial"/>
          <w:color w:val="auto"/>
          <w:sz w:val="24"/>
          <w:szCs w:val="24"/>
          <w:lang w:val="es-ES_tradnl" w:eastAsia="es-ES"/>
        </w:rPr>
        <w:t>no se trata de un caso por el cual la negación del hecho implique la afirmación del mismo, simplemente se está ante una notoria y evidente inexistencia fáctica de la información solicitada.</w:t>
      </w:r>
    </w:p>
    <w:p w14:paraId="52B031F3" w14:textId="77777777" w:rsidR="00AA16C9" w:rsidRDefault="00AA16C9" w:rsidP="00AA16C9">
      <w:pPr>
        <w:tabs>
          <w:tab w:val="left" w:pos="426"/>
        </w:tabs>
        <w:spacing w:after="0" w:line="360" w:lineRule="auto"/>
        <w:ind w:right="51"/>
        <w:contextualSpacing/>
        <w:rPr>
          <w:rFonts w:eastAsia="MS Mincho" w:cs="Times New Roman"/>
          <w:color w:val="000000"/>
          <w:sz w:val="24"/>
          <w:szCs w:val="24"/>
          <w:lang w:val="es-ES_tradnl" w:eastAsia="es-ES"/>
        </w:rPr>
      </w:pPr>
    </w:p>
    <w:p w14:paraId="342559A1" w14:textId="4C792BA4" w:rsidR="00AA16C9" w:rsidRPr="00AA16C9" w:rsidRDefault="00AA16C9" w:rsidP="00AA16C9">
      <w:pPr>
        <w:numPr>
          <w:ilvl w:val="0"/>
          <w:numId w:val="25"/>
        </w:numPr>
        <w:tabs>
          <w:tab w:val="left" w:pos="426"/>
        </w:tabs>
        <w:spacing w:after="0" w:line="360" w:lineRule="auto"/>
        <w:ind w:left="0" w:right="51" w:firstLine="0"/>
        <w:contextualSpacing/>
        <w:rPr>
          <w:rFonts w:eastAsia="MS Mincho" w:cs="Times New Roman"/>
          <w:color w:val="000000"/>
          <w:sz w:val="24"/>
          <w:szCs w:val="24"/>
          <w:lang w:val="es-ES_tradnl" w:eastAsia="es-ES"/>
        </w:rPr>
      </w:pPr>
      <w:r w:rsidRPr="00AA16C9">
        <w:rPr>
          <w:rFonts w:eastAsia="MS Mincho" w:cs="Arial"/>
          <w:color w:val="auto"/>
          <w:sz w:val="24"/>
          <w:szCs w:val="24"/>
          <w:lang w:val="es-ES_tradnl" w:eastAsia="es-ES"/>
        </w:rPr>
        <w:t xml:space="preserve">Así, y de conformidad con lo establecido en el </w:t>
      </w:r>
      <w:r>
        <w:rPr>
          <w:rFonts w:eastAsia="MS Mincho" w:cs="Arial"/>
          <w:color w:val="auto"/>
          <w:sz w:val="24"/>
          <w:szCs w:val="24"/>
          <w:lang w:val="es-ES_tradnl" w:eastAsia="es-ES"/>
        </w:rPr>
        <w:t xml:space="preserve">ya referido </w:t>
      </w:r>
      <w:r w:rsidRPr="00AA16C9">
        <w:rPr>
          <w:rFonts w:eastAsia="MS Mincho" w:cs="Arial"/>
          <w:color w:val="auto"/>
          <w:sz w:val="24"/>
          <w:szCs w:val="24"/>
          <w:lang w:val="es-ES_tradnl" w:eastAsia="es-ES"/>
        </w:rPr>
        <w:t>artículo 12 de la Ley de Transparencia y Acceso a la Información Pública del Estado de México y Municipios el Sujeto Obligado sólo proporcionará la información que se le requiera y que obre en sus archivos, lo que a </w:t>
      </w:r>
      <w:r w:rsidRPr="00AA16C9">
        <w:rPr>
          <w:rFonts w:eastAsia="MS Mincho" w:cs="Arial"/>
          <w:i/>
          <w:color w:val="auto"/>
          <w:sz w:val="24"/>
          <w:szCs w:val="24"/>
          <w:lang w:val="es-ES_tradnl" w:eastAsia="es-ES"/>
        </w:rPr>
        <w:t>contrario sensu</w:t>
      </w:r>
      <w:r w:rsidRPr="00AA16C9">
        <w:rPr>
          <w:rFonts w:eastAsia="MS Mincho" w:cs="Arial"/>
          <w:color w:val="auto"/>
          <w:sz w:val="24"/>
          <w:szCs w:val="24"/>
          <w:lang w:val="es-ES_tradnl" w:eastAsia="es-ES"/>
        </w:rPr>
        <w:t> significa que no se está obligado a proporcionar lo que no obre en sus archivos, destacando lo que el Pleno de este Organismo Garante, ha sostenido en relación a que ante la presencia de un hecho negativo, resultaría innecesaria una declaratoria de inexistencia en términos de los artículos 19, 169 y 170 de la Ley de Transparencia y Acceso a la Información Pública del Estado de México y Municipios; por lo tanto, ante un hecho negativo resulta aplicable la siguiente tesis</w:t>
      </w:r>
      <w:r w:rsidRPr="00AA16C9">
        <w:rPr>
          <w:rFonts w:eastAsia="MS Mincho" w:cs="Arial"/>
          <w:color w:val="222222"/>
          <w:sz w:val="24"/>
          <w:szCs w:val="24"/>
          <w:lang w:val="es-ES_tradnl" w:eastAsia="es-ES"/>
        </w:rPr>
        <w:t>:</w:t>
      </w:r>
    </w:p>
    <w:p w14:paraId="1B4690BA" w14:textId="77777777" w:rsidR="00AA16C9" w:rsidRDefault="00AA16C9" w:rsidP="00AA16C9">
      <w:pPr>
        <w:pStyle w:val="Prrafodelista"/>
        <w:rPr>
          <w:rFonts w:eastAsia="MS Mincho" w:cs="Times New Roman"/>
          <w:color w:val="000000"/>
          <w:sz w:val="24"/>
          <w:szCs w:val="24"/>
          <w:lang w:val="es-ES_tradnl" w:eastAsia="es-ES"/>
        </w:rPr>
      </w:pPr>
    </w:p>
    <w:p w14:paraId="5F8C0FCA" w14:textId="77777777" w:rsidR="00AA16C9" w:rsidRPr="00AA16C9" w:rsidRDefault="00AA16C9" w:rsidP="00AA16C9">
      <w:pPr>
        <w:tabs>
          <w:tab w:val="left" w:pos="426"/>
        </w:tabs>
        <w:spacing w:after="0" w:line="360" w:lineRule="auto"/>
        <w:ind w:right="51"/>
        <w:contextualSpacing/>
        <w:rPr>
          <w:rFonts w:eastAsia="MS Mincho" w:cs="Times New Roman"/>
          <w:color w:val="000000"/>
          <w:sz w:val="24"/>
          <w:szCs w:val="24"/>
          <w:lang w:val="es-ES_tradnl" w:eastAsia="es-ES"/>
        </w:rPr>
      </w:pPr>
    </w:p>
    <w:p w14:paraId="17EC443E" w14:textId="77777777" w:rsidR="00AA16C9" w:rsidRPr="00AA16C9" w:rsidRDefault="00AA16C9" w:rsidP="0067083E">
      <w:pPr>
        <w:shd w:val="clear" w:color="auto" w:fill="FFFFFF"/>
        <w:spacing w:before="120" w:after="0" w:line="360" w:lineRule="auto"/>
        <w:ind w:left="567" w:right="616"/>
        <w:rPr>
          <w:rFonts w:ascii="Arial" w:eastAsia="MS Mincho" w:hAnsi="Arial" w:cs="Arial"/>
          <w:color w:val="222222"/>
          <w:sz w:val="19"/>
          <w:szCs w:val="19"/>
          <w:lang w:val="es-ES_tradnl" w:eastAsia="es-ES"/>
        </w:rPr>
      </w:pPr>
      <w:r w:rsidRPr="00AA16C9">
        <w:rPr>
          <w:rFonts w:eastAsia="MS Mincho" w:cs="Arial"/>
          <w:b/>
          <w:bCs/>
          <w:i/>
          <w:iCs/>
          <w:color w:val="222222"/>
          <w:lang w:val="es-ES_tradnl" w:eastAsia="es-ES"/>
        </w:rPr>
        <w:t xml:space="preserve">“HECHOS NEGATIVOS, NO SON SUSCEPTIBLES DE DEMOSTRACIÓN. </w:t>
      </w:r>
      <w:r w:rsidRPr="00AA16C9">
        <w:rPr>
          <w:rFonts w:eastAsia="MS Mincho" w:cs="Arial"/>
          <w:i/>
          <w:iCs/>
          <w:color w:val="222222"/>
          <w:lang w:val="es-ES_tradnl" w:eastAsia="es-ES"/>
        </w:rPr>
        <w:t>Tratándose de un hecho negativo, el Juez no tiene por qué invocar prueba alguna de la que se desprenda, ya que es bien sabido que esta clase de hechos no son susceptibles de demostración.</w:t>
      </w:r>
    </w:p>
    <w:p w14:paraId="5E02AE54" w14:textId="77777777" w:rsidR="00AA16C9" w:rsidRPr="00AA16C9" w:rsidRDefault="00AA16C9" w:rsidP="0067083E">
      <w:pPr>
        <w:shd w:val="clear" w:color="auto" w:fill="FFFFFF"/>
        <w:spacing w:after="0" w:line="360" w:lineRule="auto"/>
        <w:ind w:left="567" w:right="616"/>
        <w:rPr>
          <w:rFonts w:eastAsia="MS Mincho" w:cs="Arial"/>
          <w:i/>
          <w:iCs/>
          <w:color w:val="222222"/>
          <w:lang w:val="es-ES_tradnl" w:eastAsia="es-ES"/>
        </w:rPr>
      </w:pPr>
      <w:r w:rsidRPr="00AA16C9">
        <w:rPr>
          <w:rFonts w:eastAsia="MS Mincho" w:cs="Arial"/>
          <w:i/>
          <w:iCs/>
          <w:color w:val="222222"/>
          <w:lang w:val="es-ES_tradnl" w:eastAsia="es-ES"/>
        </w:rPr>
        <w:lastRenderedPageBreak/>
        <w:t>Amparo en revisión 2022/61. José García Florín (Menor). 9 de octubre de 1961. Cinco votos. Ponente: José Rivera Pérez Campos.”</w:t>
      </w:r>
    </w:p>
    <w:p w14:paraId="27E6A203" w14:textId="77777777" w:rsidR="00AA16C9" w:rsidRPr="00AA16C9" w:rsidRDefault="00AA16C9" w:rsidP="0067083E">
      <w:pPr>
        <w:shd w:val="clear" w:color="auto" w:fill="FFFFFF"/>
        <w:spacing w:after="0" w:line="360" w:lineRule="auto"/>
        <w:ind w:left="567" w:right="616"/>
        <w:rPr>
          <w:rFonts w:eastAsia="MS Mincho" w:cs="Arial"/>
          <w:i/>
          <w:iCs/>
          <w:color w:val="222222"/>
          <w:sz w:val="24"/>
          <w:lang w:val="es-ES_tradnl" w:eastAsia="es-ES"/>
        </w:rPr>
      </w:pPr>
    </w:p>
    <w:p w14:paraId="55E20A3B" w14:textId="77777777" w:rsidR="00AA16C9" w:rsidRPr="00AA16C9" w:rsidRDefault="00AA16C9" w:rsidP="0067083E">
      <w:pPr>
        <w:shd w:val="clear" w:color="auto" w:fill="FFFFFF"/>
        <w:spacing w:after="0" w:line="360" w:lineRule="auto"/>
        <w:ind w:left="567" w:right="616"/>
        <w:rPr>
          <w:rFonts w:eastAsia="MS Mincho" w:cs="Arial"/>
          <w:iCs/>
          <w:color w:val="222222"/>
          <w:sz w:val="24"/>
          <w:lang w:val="es-ES_tradnl" w:eastAsia="es-ES"/>
        </w:rPr>
      </w:pPr>
      <w:r w:rsidRPr="00AA16C9">
        <w:rPr>
          <w:rFonts w:eastAsia="MS Mincho" w:cs="Arial"/>
          <w:iCs/>
          <w:color w:val="222222"/>
          <w:sz w:val="24"/>
          <w:lang w:val="es-ES_tradnl" w:eastAsia="es-ES"/>
        </w:rPr>
        <w:t>(Énfasis añadido)</w:t>
      </w:r>
    </w:p>
    <w:p w14:paraId="1A7955C6" w14:textId="77777777" w:rsidR="00AA16C9" w:rsidRDefault="00AA16C9" w:rsidP="00AA16C9">
      <w:pPr>
        <w:tabs>
          <w:tab w:val="left" w:pos="426"/>
        </w:tabs>
        <w:spacing w:after="0" w:line="360" w:lineRule="auto"/>
        <w:ind w:right="51"/>
        <w:contextualSpacing/>
        <w:rPr>
          <w:rFonts w:eastAsia="MS Mincho" w:cs="Arial"/>
          <w:color w:val="auto"/>
          <w:sz w:val="24"/>
          <w:szCs w:val="24"/>
          <w:lang w:val="es-ES_tradnl" w:eastAsia="es-ES"/>
        </w:rPr>
      </w:pPr>
    </w:p>
    <w:p w14:paraId="7E4FE45C" w14:textId="77777777" w:rsidR="00AA16C9" w:rsidRPr="00AA16C9" w:rsidRDefault="00AA16C9" w:rsidP="00AA16C9">
      <w:pPr>
        <w:numPr>
          <w:ilvl w:val="0"/>
          <w:numId w:val="25"/>
        </w:numPr>
        <w:tabs>
          <w:tab w:val="left" w:pos="426"/>
        </w:tabs>
        <w:spacing w:after="0" w:line="360" w:lineRule="auto"/>
        <w:ind w:left="0" w:firstLine="0"/>
        <w:contextualSpacing/>
        <w:jc w:val="left"/>
        <w:rPr>
          <w:rFonts w:eastAsia="MS Mincho" w:cs="Arial"/>
          <w:color w:val="000000"/>
          <w:sz w:val="24"/>
          <w:szCs w:val="24"/>
          <w:lang w:eastAsia="es-ES"/>
        </w:rPr>
      </w:pPr>
      <w:r w:rsidRPr="00AA16C9">
        <w:rPr>
          <w:rFonts w:eastAsia="MS Mincho" w:cs="Arial"/>
          <w:iCs/>
          <w:color w:val="222222"/>
          <w:sz w:val="24"/>
          <w:szCs w:val="24"/>
          <w:lang w:val="es-ES_tradnl" w:eastAsia="es-ES"/>
        </w:rPr>
        <w:t>De igual forma, es aplicable el criterio 7/2017, emitido en la Segunda Época por el Instituto Nacional de Transparencia, Acceso a la Información y Protección de Datos Personales, el cual señala lo siguiente:</w:t>
      </w:r>
    </w:p>
    <w:p w14:paraId="59F8892B" w14:textId="77777777" w:rsidR="00AA16C9" w:rsidRPr="00AA16C9" w:rsidRDefault="00AA16C9" w:rsidP="00AA16C9">
      <w:pPr>
        <w:spacing w:after="0" w:line="360" w:lineRule="auto"/>
        <w:contextualSpacing/>
        <w:rPr>
          <w:rFonts w:eastAsia="MS Mincho" w:cs="Arial"/>
          <w:color w:val="000000"/>
          <w:sz w:val="24"/>
          <w:szCs w:val="24"/>
          <w:lang w:eastAsia="es-ES"/>
        </w:rPr>
      </w:pPr>
    </w:p>
    <w:p w14:paraId="2EB31841" w14:textId="77777777" w:rsidR="00AA16C9" w:rsidRPr="00AA16C9" w:rsidRDefault="00AA16C9" w:rsidP="0067083E">
      <w:pPr>
        <w:shd w:val="clear" w:color="auto" w:fill="FFFFFF"/>
        <w:spacing w:after="0" w:line="360" w:lineRule="auto"/>
        <w:ind w:left="567" w:right="616"/>
        <w:rPr>
          <w:rFonts w:eastAsia="MS Mincho" w:cs="Arial"/>
          <w:i/>
          <w:color w:val="222222"/>
          <w:lang w:val="es-ES_tradnl" w:eastAsia="es-ES"/>
        </w:rPr>
      </w:pPr>
      <w:r w:rsidRPr="00AA16C9">
        <w:rPr>
          <w:rFonts w:eastAsia="MS Mincho" w:cs="Arial"/>
          <w:i/>
          <w:color w:val="222222"/>
          <w:lang w:val="es-ES_tradnl" w:eastAsia="es-ES"/>
        </w:rPr>
        <w:t>“</w:t>
      </w:r>
      <w:r w:rsidRPr="00AA16C9">
        <w:rPr>
          <w:rFonts w:eastAsia="MS Mincho" w:cs="Arial"/>
          <w:b/>
          <w:i/>
          <w:color w:val="222222"/>
          <w:lang w:val="es-ES_tradnl" w:eastAsia="es-ES"/>
        </w:rPr>
        <w:t xml:space="preserve">Casos en los que no es necesario que el Comité de Transparencia confirme formalmente la inexistencia de la información. </w:t>
      </w:r>
      <w:r w:rsidRPr="00AA16C9">
        <w:rPr>
          <w:rFonts w:eastAsia="MS Mincho" w:cs="Arial"/>
          <w:i/>
          <w:color w:val="222222"/>
          <w:lang w:val="es-ES_tradnl" w:eastAsia="es-ES"/>
        </w:rPr>
        <w:t xml:space="preserve">La Ley General de Transparencia y Acceso a la Información Pública y la Ley Federal de Transparencia y Acceso a la Información Pública establecen el procedimiento que deben seguir los sujetos obligados cuando la información solicitada no se encuentre en sus archivos; el cual implica, entre otras cosas, que el Comité de Transparencia confirme la inexistencia manifestada por las áreas competentes que hubiesen realizado la búsqueda de la información. No obstante lo anterior, en aquellos casos en que no se advierta obligación alguna de los sujetos obligados para contar con la información, derivado del análisis a la normativa aplicable a la materia de la solicitud; y además no se tengan elementos de convicción que permitan suponer que ésta debe obrar en sus archivos, no será necesario que el Comité de Transparencia emita una resolución que confirme la inexistencia de la información. </w:t>
      </w:r>
    </w:p>
    <w:p w14:paraId="27B64317" w14:textId="77777777" w:rsidR="00AA16C9" w:rsidRPr="00AA16C9" w:rsidRDefault="00AA16C9" w:rsidP="0067083E">
      <w:pPr>
        <w:shd w:val="clear" w:color="auto" w:fill="FFFFFF"/>
        <w:spacing w:after="0" w:line="360" w:lineRule="auto"/>
        <w:ind w:left="567" w:right="616"/>
        <w:rPr>
          <w:rFonts w:eastAsia="MS Mincho" w:cs="Arial"/>
          <w:i/>
          <w:color w:val="222222"/>
          <w:lang w:val="es-ES_tradnl" w:eastAsia="es-ES"/>
        </w:rPr>
      </w:pPr>
    </w:p>
    <w:p w14:paraId="16389C27" w14:textId="77777777" w:rsidR="00AA16C9" w:rsidRPr="00AA16C9" w:rsidRDefault="00AA16C9" w:rsidP="0067083E">
      <w:pPr>
        <w:shd w:val="clear" w:color="auto" w:fill="FFFFFF"/>
        <w:spacing w:after="0" w:line="360" w:lineRule="auto"/>
        <w:ind w:left="567" w:right="616"/>
        <w:rPr>
          <w:rFonts w:eastAsia="MS Mincho" w:cs="Arial"/>
          <w:i/>
          <w:color w:val="222222"/>
          <w:lang w:val="es-ES_tradnl" w:eastAsia="es-ES"/>
        </w:rPr>
      </w:pPr>
      <w:r w:rsidRPr="00AA16C9">
        <w:rPr>
          <w:rFonts w:eastAsia="MS Mincho" w:cs="Arial"/>
          <w:i/>
          <w:color w:val="222222"/>
          <w:lang w:val="es-ES_tradnl" w:eastAsia="es-ES"/>
        </w:rPr>
        <w:t>Resoluciones:</w:t>
      </w:r>
    </w:p>
    <w:p w14:paraId="14CB52FF" w14:textId="77777777" w:rsidR="00AA16C9" w:rsidRPr="00AA16C9" w:rsidRDefault="00AA16C9" w:rsidP="0067083E">
      <w:pPr>
        <w:shd w:val="clear" w:color="auto" w:fill="FFFFFF"/>
        <w:spacing w:after="0" w:line="360" w:lineRule="auto"/>
        <w:ind w:left="567" w:right="616"/>
        <w:rPr>
          <w:rFonts w:eastAsia="MS Mincho" w:cs="Arial"/>
          <w:i/>
          <w:color w:val="222222"/>
          <w:lang w:val="es-ES_tradnl" w:eastAsia="es-ES"/>
        </w:rPr>
      </w:pPr>
      <w:r w:rsidRPr="00AA16C9">
        <w:rPr>
          <w:rFonts w:eastAsia="MS Mincho" w:cs="Arial"/>
          <w:i/>
          <w:color w:val="222222"/>
          <w:lang w:val="es-ES_tradnl" w:eastAsia="es-ES"/>
        </w:rPr>
        <w:t>•</w:t>
      </w:r>
      <w:r w:rsidRPr="00AA16C9">
        <w:rPr>
          <w:rFonts w:eastAsia="MS Mincho" w:cs="Arial"/>
          <w:i/>
          <w:color w:val="222222"/>
          <w:lang w:val="es-ES_tradnl" w:eastAsia="es-ES"/>
        </w:rPr>
        <w:tab/>
        <w:t>RRA 2959/16. Secretaría de Gobernación. 23 de noviembre de 2016. Por unanimidad. Comisionado Ponente Rosendoevgueni Monterrey Chepov.</w:t>
      </w:r>
    </w:p>
    <w:p w14:paraId="573BB769" w14:textId="77777777" w:rsidR="00AA16C9" w:rsidRPr="00AA16C9" w:rsidRDefault="00AA16C9" w:rsidP="0067083E">
      <w:pPr>
        <w:shd w:val="clear" w:color="auto" w:fill="FFFFFF"/>
        <w:spacing w:after="0" w:line="360" w:lineRule="auto"/>
        <w:ind w:left="567" w:right="616"/>
        <w:rPr>
          <w:rFonts w:eastAsia="MS Mincho" w:cs="Arial"/>
          <w:i/>
          <w:color w:val="222222"/>
          <w:lang w:val="es-ES_tradnl" w:eastAsia="es-ES"/>
        </w:rPr>
      </w:pPr>
      <w:r w:rsidRPr="00AA16C9">
        <w:rPr>
          <w:rFonts w:eastAsia="MS Mincho" w:cs="Arial"/>
          <w:i/>
          <w:color w:val="222222"/>
          <w:lang w:val="es-ES_tradnl" w:eastAsia="es-ES"/>
        </w:rPr>
        <w:lastRenderedPageBreak/>
        <w:t>•</w:t>
      </w:r>
      <w:r w:rsidRPr="00AA16C9">
        <w:rPr>
          <w:rFonts w:eastAsia="MS Mincho" w:cs="Arial"/>
          <w:i/>
          <w:color w:val="222222"/>
          <w:lang w:val="es-ES_tradnl" w:eastAsia="es-ES"/>
        </w:rPr>
        <w:tab/>
        <w:t>RRA 3186/16. Petróleos Mexicanos. 13 de diciembre de 2016. Por unanimidad. Comisionado Ponente Francisco Javier Acuña Llamas.</w:t>
      </w:r>
    </w:p>
    <w:p w14:paraId="28F80885" w14:textId="77777777" w:rsidR="00AA16C9" w:rsidRPr="00AA16C9" w:rsidRDefault="00AA16C9" w:rsidP="0067083E">
      <w:pPr>
        <w:shd w:val="clear" w:color="auto" w:fill="FFFFFF"/>
        <w:spacing w:after="0" w:line="360" w:lineRule="auto"/>
        <w:ind w:left="567" w:right="616"/>
        <w:rPr>
          <w:rFonts w:eastAsia="MS Mincho" w:cs="Arial"/>
          <w:i/>
          <w:color w:val="222222"/>
          <w:lang w:val="es-ES_tradnl" w:eastAsia="es-ES"/>
        </w:rPr>
      </w:pPr>
      <w:r w:rsidRPr="00AA16C9">
        <w:rPr>
          <w:rFonts w:eastAsia="MS Mincho" w:cs="Arial"/>
          <w:i/>
          <w:color w:val="222222"/>
          <w:lang w:val="es-ES_tradnl" w:eastAsia="es-ES"/>
        </w:rPr>
        <w:t>•</w:t>
      </w:r>
      <w:r w:rsidRPr="00AA16C9">
        <w:rPr>
          <w:rFonts w:eastAsia="MS Mincho" w:cs="Arial"/>
          <w:i/>
          <w:color w:val="222222"/>
          <w:lang w:val="es-ES_tradnl" w:eastAsia="es-ES"/>
        </w:rPr>
        <w:tab/>
        <w:t>RRA 4216/16. Cámara de Diputados. 05 de enero de 2017. Por unanimidad. Comisionada Ponente Areli Cano Guadiana.”</w:t>
      </w:r>
    </w:p>
    <w:p w14:paraId="4E6B93D5" w14:textId="77777777" w:rsidR="00AA16C9" w:rsidRPr="00AA16C9" w:rsidRDefault="00AA16C9" w:rsidP="0067083E">
      <w:pPr>
        <w:shd w:val="clear" w:color="auto" w:fill="FFFFFF"/>
        <w:spacing w:after="0" w:line="360" w:lineRule="auto"/>
        <w:ind w:left="567" w:right="616"/>
        <w:rPr>
          <w:rFonts w:eastAsia="MS Mincho" w:cs="Arial"/>
          <w:i/>
          <w:color w:val="222222"/>
          <w:lang w:val="es-ES_tradnl" w:eastAsia="es-ES"/>
        </w:rPr>
      </w:pPr>
    </w:p>
    <w:p w14:paraId="10133117" w14:textId="77777777" w:rsidR="00AA16C9" w:rsidRPr="00AA16C9" w:rsidRDefault="00AA16C9" w:rsidP="0067083E">
      <w:pPr>
        <w:shd w:val="clear" w:color="auto" w:fill="FFFFFF"/>
        <w:spacing w:after="0" w:line="360" w:lineRule="auto"/>
        <w:ind w:left="567" w:right="616"/>
        <w:rPr>
          <w:rFonts w:eastAsia="MS Mincho" w:cs="Arial"/>
          <w:color w:val="222222"/>
          <w:lang w:val="es-ES_tradnl" w:eastAsia="es-ES"/>
        </w:rPr>
      </w:pPr>
      <w:r w:rsidRPr="00AA16C9">
        <w:rPr>
          <w:rFonts w:eastAsia="MS Mincho" w:cs="Arial"/>
          <w:color w:val="222222"/>
          <w:lang w:val="es-ES_tradnl" w:eastAsia="es-ES"/>
        </w:rPr>
        <w:t>(Énfasis añadido)</w:t>
      </w:r>
    </w:p>
    <w:p w14:paraId="3BDC3BD6" w14:textId="77777777" w:rsidR="00AA16C9" w:rsidRPr="00AA16C9" w:rsidRDefault="00AA16C9" w:rsidP="00AA16C9">
      <w:pPr>
        <w:tabs>
          <w:tab w:val="left" w:pos="426"/>
        </w:tabs>
        <w:spacing w:after="0" w:line="360" w:lineRule="auto"/>
        <w:ind w:right="51"/>
        <w:contextualSpacing/>
        <w:rPr>
          <w:rFonts w:eastAsia="MS Mincho" w:cs="Times New Roman"/>
          <w:color w:val="000000"/>
          <w:sz w:val="24"/>
          <w:szCs w:val="24"/>
          <w:lang w:val="es-ES_tradnl" w:eastAsia="es-ES"/>
        </w:rPr>
      </w:pPr>
    </w:p>
    <w:p w14:paraId="2B25B2E9" w14:textId="77777777" w:rsidR="00245EF4" w:rsidRDefault="00245EF4" w:rsidP="00245EF4">
      <w:pPr>
        <w:tabs>
          <w:tab w:val="left" w:pos="426"/>
        </w:tabs>
        <w:spacing w:after="0" w:line="360" w:lineRule="auto"/>
        <w:ind w:right="51"/>
        <w:contextualSpacing/>
        <w:rPr>
          <w:rFonts w:eastAsia="MS Mincho" w:cs="Times New Roman"/>
          <w:color w:val="000000"/>
          <w:sz w:val="24"/>
          <w:szCs w:val="24"/>
          <w:lang w:val="es-ES_tradnl" w:eastAsia="es-ES"/>
        </w:rPr>
      </w:pPr>
    </w:p>
    <w:p w14:paraId="02ACE9D6" w14:textId="6992C19F" w:rsidR="005A0882" w:rsidRPr="00B65424" w:rsidRDefault="0067083E" w:rsidP="001103ED">
      <w:pPr>
        <w:numPr>
          <w:ilvl w:val="0"/>
          <w:numId w:val="25"/>
        </w:numPr>
        <w:tabs>
          <w:tab w:val="left" w:pos="426"/>
        </w:tabs>
        <w:spacing w:after="0" w:line="360" w:lineRule="auto"/>
        <w:ind w:left="0" w:right="51" w:firstLine="0"/>
        <w:contextualSpacing/>
        <w:rPr>
          <w:rFonts w:eastAsia="MS Mincho" w:cs="Times New Roman"/>
          <w:color w:val="000000"/>
          <w:sz w:val="24"/>
          <w:szCs w:val="24"/>
          <w:lang w:val="es-ES_tradnl" w:eastAsia="es-ES"/>
        </w:rPr>
      </w:pPr>
      <w:r>
        <w:rPr>
          <w:rFonts w:eastAsia="MS Mincho" w:cs="Times New Roman"/>
          <w:color w:val="000000"/>
          <w:sz w:val="24"/>
          <w:szCs w:val="24"/>
          <w:lang w:val="es-ES_tradnl" w:eastAsia="es-ES"/>
        </w:rPr>
        <w:t xml:space="preserve">Al margen de lo anterior, es pertinente mencionar que </w:t>
      </w:r>
      <w:r w:rsidR="005A0882" w:rsidRPr="00B65424">
        <w:rPr>
          <w:rFonts w:eastAsia="MS Mincho" w:cs="Times New Roman"/>
          <w:color w:val="auto"/>
          <w:sz w:val="24"/>
          <w:szCs w:val="24"/>
          <w:lang w:val="es-ES_tradnl" w:eastAsia="es-ES"/>
        </w:rPr>
        <w:t xml:space="preserve">este Órgano Garante no tiene facultades para pronunciarse sobre la veracidad de la información que los sujetos Obligados ponen a disposición de los particulares, toda vez que se aleja de las atribuciones de éste Instituto, máxime que al momento en que el </w:t>
      </w:r>
      <w:r w:rsidR="005A0882" w:rsidRPr="00B65424">
        <w:rPr>
          <w:rFonts w:eastAsia="MS Mincho" w:cs="Times New Roman"/>
          <w:b/>
          <w:color w:val="auto"/>
          <w:sz w:val="24"/>
          <w:szCs w:val="24"/>
          <w:lang w:val="es-ES_tradnl" w:eastAsia="es-ES"/>
        </w:rPr>
        <w:t>SUJETO OBLIGADO</w:t>
      </w:r>
      <w:r w:rsidR="005A0882" w:rsidRPr="00B65424">
        <w:rPr>
          <w:rFonts w:eastAsia="MS Mincho" w:cs="Times New Roman"/>
          <w:color w:val="auto"/>
          <w:sz w:val="24"/>
          <w:szCs w:val="24"/>
          <w:lang w:val="es-ES_tradnl" w:eastAsia="es-ES"/>
        </w:rPr>
        <w:t xml:space="preserve"> pone a disposición la información o, para el caso concreto, refiere la inexistencia de la misma por ser ajena a su esfera de competencias, obligaciones y atribuciones, la misma tiene el carácter de oficial, ergo, se presume veraz, tan es así que la misma queda registrada en el Sistema de Acceso a la Información Mexiquense (SAIMEX).</w:t>
      </w:r>
    </w:p>
    <w:p w14:paraId="3E937AED" w14:textId="77777777" w:rsidR="005A0882" w:rsidRPr="00B65424" w:rsidRDefault="005A0882" w:rsidP="005A0882">
      <w:pPr>
        <w:spacing w:after="0" w:line="360" w:lineRule="auto"/>
        <w:ind w:left="720"/>
        <w:contextualSpacing/>
        <w:rPr>
          <w:rFonts w:eastAsia="MS Mincho" w:cs="Times New Roman"/>
          <w:color w:val="000000"/>
          <w:sz w:val="24"/>
          <w:szCs w:val="24"/>
          <w:lang w:val="es-ES_tradnl" w:eastAsia="es-ES"/>
        </w:rPr>
      </w:pPr>
    </w:p>
    <w:p w14:paraId="3ADFBB2E" w14:textId="77777777" w:rsidR="005A0882" w:rsidRPr="00B65424" w:rsidRDefault="005A0882" w:rsidP="001103ED">
      <w:pPr>
        <w:numPr>
          <w:ilvl w:val="0"/>
          <w:numId w:val="25"/>
        </w:numPr>
        <w:tabs>
          <w:tab w:val="left" w:pos="426"/>
        </w:tabs>
        <w:spacing w:after="0" w:line="360" w:lineRule="auto"/>
        <w:ind w:left="0" w:right="51" w:firstLine="0"/>
        <w:contextualSpacing/>
        <w:rPr>
          <w:rFonts w:eastAsia="MS Mincho" w:cs="Times New Roman"/>
          <w:color w:val="000000"/>
          <w:sz w:val="24"/>
          <w:szCs w:val="24"/>
          <w:lang w:val="es-ES_tradnl" w:eastAsia="es-ES"/>
        </w:rPr>
      </w:pPr>
      <w:r w:rsidRPr="00B65424">
        <w:rPr>
          <w:rFonts w:eastAsia="MS Mincho" w:cs="Times New Roman"/>
          <w:color w:val="000000"/>
          <w:sz w:val="24"/>
          <w:szCs w:val="24"/>
          <w:lang w:val="es-ES_tradnl" w:eastAsia="es-ES"/>
        </w:rPr>
        <w:t xml:space="preserve">Sirve </w:t>
      </w:r>
      <w:r w:rsidRPr="00B65424">
        <w:rPr>
          <w:rFonts w:eastAsia="MS Mincho" w:cs="Times New Roman"/>
          <w:color w:val="auto"/>
          <w:sz w:val="24"/>
          <w:szCs w:val="24"/>
          <w:lang w:val="es-ES_tradnl" w:eastAsia="es-ES"/>
        </w:rPr>
        <w:t>de apoyo a lo anterior, el Criterio 31-10 emitido por el entonces Instituto Federal de Acceso a la Información y Protección de Datos, mismo que dice:</w:t>
      </w:r>
    </w:p>
    <w:p w14:paraId="341C9F77" w14:textId="77777777" w:rsidR="005A0882" w:rsidRPr="00B65424" w:rsidRDefault="005A0882" w:rsidP="005A0882">
      <w:pPr>
        <w:tabs>
          <w:tab w:val="left" w:pos="426"/>
        </w:tabs>
        <w:spacing w:after="0" w:line="360" w:lineRule="auto"/>
        <w:ind w:right="758"/>
        <w:contextualSpacing/>
        <w:rPr>
          <w:rFonts w:eastAsia="MS Mincho" w:cs="Times New Roman"/>
          <w:color w:val="000000"/>
          <w:sz w:val="24"/>
          <w:szCs w:val="24"/>
          <w:lang w:val="es-ES_tradnl" w:eastAsia="es-ES"/>
        </w:rPr>
      </w:pPr>
    </w:p>
    <w:p w14:paraId="491E6435" w14:textId="77777777" w:rsidR="005A0882" w:rsidRPr="00B65424" w:rsidRDefault="005A0882" w:rsidP="005A0882">
      <w:pPr>
        <w:spacing w:after="0" w:line="360" w:lineRule="auto"/>
        <w:ind w:left="567" w:right="758"/>
        <w:rPr>
          <w:rFonts w:eastAsia="MS Mincho" w:cs="Times New Roman"/>
          <w:i/>
          <w:color w:val="auto"/>
          <w:sz w:val="24"/>
          <w:szCs w:val="24"/>
          <w:lang w:val="es-ES" w:eastAsia="es-ES"/>
        </w:rPr>
      </w:pPr>
      <w:r w:rsidRPr="00B65424">
        <w:rPr>
          <w:rFonts w:eastAsia="MS Mincho" w:cs="Times New Roman"/>
          <w:i/>
          <w:color w:val="auto"/>
          <w:sz w:val="24"/>
          <w:szCs w:val="24"/>
          <w:lang w:val="es-ES" w:eastAsia="es-ES"/>
        </w:rPr>
        <w:t>“</w:t>
      </w:r>
      <w:r w:rsidRPr="00B65424">
        <w:rPr>
          <w:rFonts w:eastAsia="MS Mincho" w:cs="Times New Roman"/>
          <w:b/>
          <w:i/>
          <w:color w:val="auto"/>
          <w:sz w:val="24"/>
          <w:szCs w:val="24"/>
          <w:lang w:val="es-ES" w:eastAsia="es-ES"/>
        </w:rPr>
        <w:t>El Instituto Federal de Acceso a la Información y Protección de Datos no cuenta con facultades para pronunciarse respecto de la veracidad de los documentos proporcionados por los sujetos obligados.</w:t>
      </w:r>
      <w:r w:rsidRPr="00B65424">
        <w:rPr>
          <w:rFonts w:eastAsia="MS Mincho" w:cs="Times New Roman"/>
          <w:i/>
          <w:color w:val="auto"/>
          <w:sz w:val="24"/>
          <w:szCs w:val="24"/>
          <w:lang w:val="es-ES" w:eastAsia="es-ES"/>
        </w:rPr>
        <w:t xml:space="preserve"> El Instituto Federal de Acceso a la Información y Protección de Datos es un órgano de la </w:t>
      </w:r>
      <w:r w:rsidRPr="00B65424">
        <w:rPr>
          <w:rFonts w:eastAsia="MS Mincho" w:cs="Times New Roman"/>
          <w:i/>
          <w:color w:val="auto"/>
          <w:sz w:val="24"/>
          <w:szCs w:val="24"/>
          <w:lang w:val="es-ES" w:eastAsia="es-ES"/>
        </w:rPr>
        <w:lastRenderedPageBreak/>
        <w:t>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1BD28025" w14:textId="77777777" w:rsidR="00E83B96" w:rsidRPr="00B65424" w:rsidRDefault="00E83B96" w:rsidP="00E83B96">
      <w:pPr>
        <w:tabs>
          <w:tab w:val="left" w:pos="426"/>
        </w:tabs>
        <w:spacing w:after="0" w:line="360" w:lineRule="auto"/>
        <w:ind w:right="51"/>
        <w:rPr>
          <w:rFonts w:eastAsia="MS Mincho" w:cs="Times New Roman"/>
          <w:color w:val="auto"/>
          <w:sz w:val="24"/>
          <w:szCs w:val="24"/>
          <w:lang w:val="es-ES_tradnl" w:eastAsia="es-ES"/>
        </w:rPr>
      </w:pPr>
    </w:p>
    <w:p w14:paraId="69B44D02" w14:textId="3A6DC7A7" w:rsidR="00E83B96" w:rsidRPr="00B65424" w:rsidRDefault="00732CEC" w:rsidP="00E83B96">
      <w:pPr>
        <w:numPr>
          <w:ilvl w:val="0"/>
          <w:numId w:val="25"/>
        </w:numPr>
        <w:tabs>
          <w:tab w:val="left" w:pos="0"/>
        </w:tabs>
        <w:spacing w:after="0" w:line="360" w:lineRule="auto"/>
        <w:ind w:left="0" w:right="51" w:firstLine="0"/>
        <w:contextualSpacing/>
        <w:rPr>
          <w:rFonts w:eastAsia="MS Mincho" w:cs="Times New Roman"/>
          <w:color w:val="000000"/>
          <w:sz w:val="24"/>
          <w:szCs w:val="24"/>
          <w:lang w:val="es-ES_tradnl" w:eastAsia="es-ES"/>
        </w:rPr>
      </w:pPr>
      <w:r w:rsidRPr="00B65424">
        <w:rPr>
          <w:rFonts w:eastAsia="MS Mincho" w:cs="Times New Roman"/>
          <w:color w:val="000000"/>
          <w:sz w:val="24"/>
          <w:szCs w:val="24"/>
          <w:lang w:val="es-ES_tradnl" w:eastAsia="es-ES"/>
        </w:rPr>
        <w:t>Finalmente</w:t>
      </w:r>
      <w:r w:rsidR="00E83B96" w:rsidRPr="00B65424">
        <w:rPr>
          <w:rFonts w:eastAsia="MS Mincho" w:cs="Times New Roman"/>
          <w:color w:val="000000"/>
          <w:sz w:val="24"/>
          <w:szCs w:val="24"/>
          <w:lang w:val="es-ES_tradnl" w:eastAsia="es-ES"/>
        </w:rPr>
        <w:t xml:space="preserve">, se observa que el particular se inconforma por la entrega de información que no corresponde con lo solicitado, no obstante se observa que dichos motivos de inconformidad no resultan procedentes al constituir requerimientos adicióneles de información, de conformidad con el siguiente criterio: </w:t>
      </w:r>
    </w:p>
    <w:p w14:paraId="2AE32413" w14:textId="77777777" w:rsidR="00E83B96" w:rsidRPr="00B65424" w:rsidRDefault="00E83B96" w:rsidP="00E83B96">
      <w:pPr>
        <w:tabs>
          <w:tab w:val="left" w:pos="0"/>
        </w:tabs>
        <w:spacing w:after="0" w:line="360" w:lineRule="auto"/>
        <w:ind w:right="51"/>
        <w:contextualSpacing/>
        <w:rPr>
          <w:rFonts w:eastAsia="MS Mincho" w:cs="Times New Roman"/>
          <w:color w:val="000000"/>
          <w:sz w:val="24"/>
          <w:szCs w:val="24"/>
          <w:lang w:val="es-ES_tradnl" w:eastAsia="es-ES"/>
        </w:rPr>
      </w:pPr>
    </w:p>
    <w:p w14:paraId="20B11A69" w14:textId="77777777" w:rsidR="00E83B96" w:rsidRDefault="00E83B96" w:rsidP="00AF5083">
      <w:pPr>
        <w:shd w:val="clear" w:color="auto" w:fill="FFFFFF"/>
        <w:spacing w:before="240" w:after="240" w:line="360" w:lineRule="auto"/>
        <w:ind w:left="567" w:right="616"/>
        <w:contextualSpacing/>
        <w:rPr>
          <w:rFonts w:eastAsia="Times New Roman" w:cs="Arial"/>
          <w:i/>
          <w:iCs/>
          <w:color w:val="000000"/>
          <w:sz w:val="24"/>
          <w:szCs w:val="24"/>
        </w:rPr>
      </w:pPr>
      <w:r w:rsidRPr="00B65424">
        <w:rPr>
          <w:rFonts w:eastAsia="Times New Roman" w:cs="Arial"/>
          <w:b/>
          <w:bCs/>
          <w:i/>
          <w:iCs/>
          <w:color w:val="000000"/>
          <w:sz w:val="24"/>
          <w:szCs w:val="24"/>
        </w:rPr>
        <w:t>“Es improcedente ampliar las solicitudes de acceso a información pública o datos personales, a través de la interposición del recurso de revisión.</w:t>
      </w:r>
      <w:r w:rsidRPr="00B65424">
        <w:rPr>
          <w:rFonts w:eastAsia="Times New Roman" w:cs="Arial"/>
          <w:i/>
          <w:iCs/>
          <w:color w:val="000000"/>
          <w:sz w:val="24"/>
          <w:szCs w:val="24"/>
        </w:rPr>
        <w:t xml:space="preserve"> En aquellos casos en los que los recurrentes amplíen los alcances de su solicitud de información o acceso a datos personales a través de su recurso de revisión, esta ampliación no podrá constituir materia del procedimiento a sustanciarse por el Instituto Federal de Acceso a la Información y Protección de Datos. Lo anterior, </w:t>
      </w:r>
      <w:r w:rsidRPr="00B65424">
        <w:rPr>
          <w:rFonts w:eastAsia="Times New Roman" w:cs="Arial"/>
          <w:i/>
          <w:iCs/>
          <w:color w:val="000000"/>
          <w:sz w:val="24"/>
          <w:szCs w:val="24"/>
        </w:rPr>
        <w:lastRenderedPageBreak/>
        <w:t>sin perjuicio de que los recurrentes puedan ejercer su derecho a realizar una nueva solicitud en términos de la Ley de la materia.</w:t>
      </w:r>
    </w:p>
    <w:p w14:paraId="1D76B8ED" w14:textId="77777777" w:rsidR="0067083E" w:rsidRPr="00B65424" w:rsidRDefault="0067083E" w:rsidP="00AF5083">
      <w:pPr>
        <w:shd w:val="clear" w:color="auto" w:fill="FFFFFF"/>
        <w:spacing w:before="240" w:after="240" w:line="360" w:lineRule="auto"/>
        <w:ind w:left="567" w:right="616"/>
        <w:contextualSpacing/>
        <w:rPr>
          <w:rFonts w:eastAsia="Times New Roman" w:cs="Arial"/>
          <w:color w:val="000000"/>
          <w:sz w:val="24"/>
          <w:szCs w:val="24"/>
        </w:rPr>
      </w:pPr>
    </w:p>
    <w:p w14:paraId="454EFD58" w14:textId="77777777" w:rsidR="00E83B96" w:rsidRDefault="00E83B96" w:rsidP="00AF5083">
      <w:pPr>
        <w:shd w:val="clear" w:color="auto" w:fill="FFFFFF"/>
        <w:spacing w:before="240" w:after="240" w:line="360" w:lineRule="auto"/>
        <w:ind w:left="567" w:right="616"/>
        <w:contextualSpacing/>
        <w:rPr>
          <w:rFonts w:eastAsia="Times New Roman" w:cs="Arial"/>
          <w:i/>
          <w:iCs/>
          <w:color w:val="000000"/>
          <w:sz w:val="24"/>
          <w:szCs w:val="24"/>
        </w:rPr>
      </w:pPr>
      <w:r w:rsidRPr="00B65424">
        <w:rPr>
          <w:rFonts w:eastAsia="Times New Roman" w:cs="Arial"/>
          <w:i/>
          <w:iCs/>
          <w:color w:val="000000"/>
          <w:sz w:val="24"/>
          <w:szCs w:val="24"/>
        </w:rPr>
        <w:t>Expedientes: 5871/08 Secretaría de Educación Pública – Alonso Gómez-Robledo Verduzco 3468/09 Instituto de Seguridad y Servicios Sociales de los Trabajadores del Estado - Ángel Trinidad Zaldívar 5417/09 Procuraduría General de la República - María Marván Laborde1523 1006/10 Instituto Mexicano del Seguro Social – Sigrid Arzt Colunga 1378/10 Instituto de Seguridad y Servicios Sociales de los Trabajadores del Estado – María Elena Pérez-Jaén Zermeño.”</w:t>
      </w:r>
    </w:p>
    <w:p w14:paraId="6EA10F32" w14:textId="77777777" w:rsidR="0067083E" w:rsidRDefault="0067083E" w:rsidP="00AF5083">
      <w:pPr>
        <w:shd w:val="clear" w:color="auto" w:fill="FFFFFF"/>
        <w:spacing w:before="240" w:after="240" w:line="360" w:lineRule="auto"/>
        <w:ind w:left="567" w:right="616"/>
        <w:contextualSpacing/>
        <w:rPr>
          <w:rFonts w:eastAsia="Times New Roman" w:cs="Arial"/>
          <w:i/>
          <w:iCs/>
          <w:color w:val="000000"/>
          <w:sz w:val="24"/>
          <w:szCs w:val="24"/>
        </w:rPr>
      </w:pPr>
    </w:p>
    <w:p w14:paraId="33D0ECB9" w14:textId="0F85A2CE" w:rsidR="0067083E" w:rsidRPr="00B65424" w:rsidRDefault="0067083E" w:rsidP="00AF5083">
      <w:pPr>
        <w:shd w:val="clear" w:color="auto" w:fill="FFFFFF"/>
        <w:spacing w:before="240" w:after="240" w:line="360" w:lineRule="auto"/>
        <w:ind w:left="567" w:right="616"/>
        <w:contextualSpacing/>
        <w:rPr>
          <w:rFonts w:eastAsia="Times New Roman" w:cs="Arial"/>
          <w:i/>
          <w:iCs/>
          <w:color w:val="000000"/>
          <w:sz w:val="24"/>
          <w:szCs w:val="24"/>
        </w:rPr>
      </w:pPr>
      <w:r>
        <w:rPr>
          <w:rFonts w:eastAsia="Times New Roman" w:cs="Arial"/>
          <w:i/>
          <w:iCs/>
          <w:color w:val="000000"/>
          <w:sz w:val="24"/>
          <w:szCs w:val="24"/>
        </w:rPr>
        <w:t xml:space="preserve">(Énfasis añadido) </w:t>
      </w:r>
    </w:p>
    <w:p w14:paraId="61F20C57" w14:textId="77777777" w:rsidR="00E83B96" w:rsidRPr="00B65424" w:rsidRDefault="00E83B96" w:rsidP="00E83B96">
      <w:pPr>
        <w:tabs>
          <w:tab w:val="left" w:pos="0"/>
        </w:tabs>
        <w:spacing w:after="0" w:line="360" w:lineRule="auto"/>
        <w:ind w:right="51"/>
        <w:contextualSpacing/>
        <w:rPr>
          <w:rFonts w:eastAsia="MS Mincho" w:cs="Times New Roman"/>
          <w:color w:val="000000"/>
          <w:sz w:val="24"/>
          <w:szCs w:val="24"/>
          <w:lang w:val="es-ES_tradnl" w:eastAsia="es-ES"/>
        </w:rPr>
      </w:pPr>
    </w:p>
    <w:p w14:paraId="142D198F" w14:textId="65BDF967" w:rsidR="00245EF4" w:rsidRDefault="005A0882" w:rsidP="005A0882">
      <w:pPr>
        <w:numPr>
          <w:ilvl w:val="0"/>
          <w:numId w:val="25"/>
        </w:numPr>
        <w:tabs>
          <w:tab w:val="left" w:pos="426"/>
        </w:tabs>
        <w:spacing w:after="0" w:line="360" w:lineRule="auto"/>
        <w:ind w:left="0" w:right="51" w:firstLine="0"/>
        <w:contextualSpacing/>
        <w:rPr>
          <w:rFonts w:eastAsia="MS Mincho" w:cs="Times New Roman"/>
          <w:color w:val="000000"/>
          <w:sz w:val="24"/>
          <w:szCs w:val="24"/>
          <w:lang w:val="es-ES_tradnl" w:eastAsia="es-ES"/>
        </w:rPr>
      </w:pPr>
      <w:r w:rsidRPr="00B65424">
        <w:rPr>
          <w:rFonts w:eastAsia="MS Mincho" w:cs="Times New Roman"/>
          <w:color w:val="000000"/>
          <w:sz w:val="24"/>
          <w:szCs w:val="24"/>
          <w:lang w:val="es-ES_tradnl" w:eastAsia="es-ES"/>
        </w:rPr>
        <w:t>Por lo tanto,</w:t>
      </w:r>
      <w:r w:rsidRPr="00B65424">
        <w:rPr>
          <w:rFonts w:eastAsia="MS Mincho" w:cs="Times New Roman"/>
          <w:color w:val="000000"/>
          <w:sz w:val="24"/>
          <w:szCs w:val="24"/>
          <w:lang w:val="es-ES" w:eastAsia="es-ES"/>
        </w:rPr>
        <w:t xml:space="preserve"> en consecuencia y en mérito de lo expuesto en líneas anteriores, resultan infundadas las razones o motivos de inconformidad hechos valer por el </w:t>
      </w:r>
      <w:r w:rsidRPr="00B65424">
        <w:rPr>
          <w:rFonts w:eastAsia="MS Mincho" w:cs="Times New Roman"/>
          <w:b/>
          <w:color w:val="000000"/>
          <w:sz w:val="24"/>
          <w:szCs w:val="24"/>
          <w:lang w:val="es-ES" w:eastAsia="es-ES"/>
        </w:rPr>
        <w:t>RECURRENTE</w:t>
      </w:r>
      <w:r w:rsidRPr="00B65424">
        <w:rPr>
          <w:rFonts w:eastAsia="MS Mincho" w:cs="Times New Roman"/>
          <w:color w:val="000000"/>
          <w:sz w:val="24"/>
          <w:szCs w:val="24"/>
          <w:lang w:val="es-ES" w:eastAsia="es-ES"/>
        </w:rPr>
        <w:t xml:space="preserve"> dentro del recurso de revisión</w:t>
      </w:r>
      <w:r w:rsidRPr="00B65424">
        <w:rPr>
          <w:rFonts w:eastAsia="MS Mincho" w:cs="Times New Roman"/>
          <w:b/>
          <w:color w:val="000000"/>
          <w:sz w:val="24"/>
          <w:szCs w:val="24"/>
          <w:lang w:val="es-ES" w:eastAsia="es-ES"/>
        </w:rPr>
        <w:t xml:space="preserve"> </w:t>
      </w:r>
      <w:r w:rsidR="007219E9" w:rsidRPr="00B65424">
        <w:rPr>
          <w:rFonts w:eastAsia="MS Mincho" w:cs="Times New Roman"/>
          <w:b/>
          <w:bCs/>
          <w:color w:val="000000"/>
          <w:sz w:val="24"/>
          <w:szCs w:val="24"/>
          <w:lang w:val="es-ES_tradnl" w:eastAsia="es-ES"/>
        </w:rPr>
        <w:t>03568</w:t>
      </w:r>
      <w:r w:rsidRPr="00B65424">
        <w:rPr>
          <w:rFonts w:eastAsia="MS Mincho" w:cs="Times New Roman"/>
          <w:b/>
          <w:bCs/>
          <w:color w:val="000000"/>
          <w:sz w:val="24"/>
          <w:szCs w:val="24"/>
          <w:lang w:val="es-ES_tradnl" w:eastAsia="es-ES"/>
        </w:rPr>
        <w:t>/INFOEM/IP/RR/2021.</w:t>
      </w:r>
    </w:p>
    <w:p w14:paraId="4415C261" w14:textId="77777777" w:rsidR="00245EF4" w:rsidRPr="00245EF4" w:rsidRDefault="00245EF4" w:rsidP="00245EF4">
      <w:pPr>
        <w:tabs>
          <w:tab w:val="left" w:pos="426"/>
        </w:tabs>
        <w:spacing w:after="0" w:line="360" w:lineRule="auto"/>
        <w:ind w:right="51"/>
        <w:contextualSpacing/>
        <w:rPr>
          <w:rFonts w:eastAsia="MS Mincho" w:cs="Times New Roman"/>
          <w:color w:val="000000"/>
          <w:sz w:val="24"/>
          <w:szCs w:val="24"/>
          <w:lang w:val="es-ES_tradnl" w:eastAsia="es-ES"/>
        </w:rPr>
      </w:pPr>
    </w:p>
    <w:p w14:paraId="26B8C05A" w14:textId="18B812DE" w:rsidR="005A0882" w:rsidRPr="00AF5083" w:rsidRDefault="005A0882" w:rsidP="00AF5083">
      <w:pPr>
        <w:pStyle w:val="Ttulo1"/>
        <w:rPr>
          <w:rFonts w:ascii="Palatino Linotype" w:eastAsia="MS Mincho" w:hAnsi="Palatino Linotype"/>
          <w:b/>
          <w:color w:val="auto"/>
          <w:sz w:val="24"/>
          <w:szCs w:val="24"/>
          <w:lang w:val="es-ES_tradnl" w:eastAsia="es-ES"/>
        </w:rPr>
      </w:pPr>
      <w:bookmarkStart w:id="58" w:name="_Toc67588008"/>
      <w:bookmarkStart w:id="59" w:name="_Toc68804770"/>
      <w:bookmarkStart w:id="60" w:name="_Toc80958963"/>
      <w:r w:rsidRPr="00AF5083">
        <w:rPr>
          <w:rFonts w:ascii="Palatino Linotype" w:eastAsia="MS Mincho" w:hAnsi="Palatino Linotype"/>
          <w:b/>
          <w:color w:val="auto"/>
          <w:sz w:val="24"/>
          <w:szCs w:val="24"/>
          <w:lang w:val="es-ES_tradnl" w:eastAsia="es-ES"/>
        </w:rPr>
        <w:t>QUINTO. De la decisión.</w:t>
      </w:r>
      <w:bookmarkEnd w:id="58"/>
      <w:bookmarkEnd w:id="59"/>
      <w:bookmarkEnd w:id="60"/>
      <w:r w:rsidRPr="00AF5083">
        <w:rPr>
          <w:rFonts w:ascii="Palatino Linotype" w:eastAsia="MS Mincho" w:hAnsi="Palatino Linotype"/>
          <w:b/>
          <w:color w:val="auto"/>
          <w:sz w:val="24"/>
          <w:szCs w:val="24"/>
          <w:lang w:val="es-ES_tradnl" w:eastAsia="es-ES"/>
        </w:rPr>
        <w:t xml:space="preserve"> </w:t>
      </w:r>
    </w:p>
    <w:p w14:paraId="32A94DD9" w14:textId="77777777" w:rsidR="005A0882" w:rsidRPr="00B65424" w:rsidRDefault="005A0882" w:rsidP="005A0882">
      <w:pPr>
        <w:keepNext/>
        <w:keepLines/>
        <w:spacing w:after="0" w:line="360" w:lineRule="auto"/>
        <w:outlineLvl w:val="1"/>
        <w:rPr>
          <w:rFonts w:eastAsia="MS Mincho" w:cs="Times New Roman"/>
          <w:b/>
          <w:color w:val="000000"/>
          <w:sz w:val="24"/>
          <w:szCs w:val="24"/>
          <w:lang w:val="es-ES_tradnl" w:eastAsia="es-ES"/>
        </w:rPr>
      </w:pPr>
    </w:p>
    <w:p w14:paraId="6E9B704F" w14:textId="1993F404" w:rsidR="005A0882" w:rsidRPr="00B65424" w:rsidRDefault="005A0882" w:rsidP="0067083E">
      <w:pPr>
        <w:numPr>
          <w:ilvl w:val="0"/>
          <w:numId w:val="25"/>
        </w:numPr>
        <w:spacing w:after="0" w:line="360" w:lineRule="auto"/>
        <w:ind w:left="0" w:right="49" w:firstLine="0"/>
        <w:contextualSpacing/>
        <w:rPr>
          <w:rFonts w:eastAsia="MS Mincho" w:cs="Times New Roman"/>
          <w:color w:val="000000"/>
          <w:sz w:val="24"/>
          <w:szCs w:val="24"/>
          <w:lang w:val="es-ES" w:eastAsia="es-ES"/>
        </w:rPr>
      </w:pPr>
      <w:r w:rsidRPr="00B65424">
        <w:rPr>
          <w:rFonts w:eastAsia="Times New Roman" w:cs="Tahoma"/>
          <w:color w:val="auto"/>
          <w:sz w:val="24"/>
          <w:szCs w:val="24"/>
          <w:lang w:eastAsia="es-ES"/>
        </w:rPr>
        <w:t xml:space="preserve">Con base en todo lo expuesto, y con fundamento en el artículo 186, fracción II, de la Ley de Transparencia y Acceso a la Información Pública del Estado de México y Municipios, este Instituto considera procedente </w:t>
      </w:r>
      <w:r w:rsidRPr="00B65424">
        <w:rPr>
          <w:rFonts w:eastAsia="Times New Roman" w:cs="Tahoma"/>
          <w:b/>
          <w:color w:val="auto"/>
          <w:sz w:val="24"/>
          <w:szCs w:val="24"/>
          <w:lang w:eastAsia="es-ES"/>
        </w:rPr>
        <w:t xml:space="preserve">CONFIRMAR </w:t>
      </w:r>
      <w:r w:rsidRPr="00B65424">
        <w:rPr>
          <w:rFonts w:eastAsia="Times New Roman" w:cs="Tahoma"/>
          <w:color w:val="auto"/>
          <w:sz w:val="24"/>
          <w:szCs w:val="24"/>
          <w:lang w:eastAsia="es-ES"/>
        </w:rPr>
        <w:t>la respuesta otorgada por la</w:t>
      </w:r>
      <w:r w:rsidR="007219E9" w:rsidRPr="00B65424">
        <w:rPr>
          <w:rFonts w:eastAsia="Calibri" w:cs="Tahoma"/>
          <w:sz w:val="24"/>
          <w:szCs w:val="24"/>
        </w:rPr>
        <w:t xml:space="preserve"> </w:t>
      </w:r>
      <w:r w:rsidR="007219E9" w:rsidRPr="00B65424">
        <w:rPr>
          <w:rFonts w:eastAsia="Times New Roman" w:cs="Tahoma"/>
          <w:b/>
          <w:color w:val="auto"/>
          <w:sz w:val="24"/>
          <w:szCs w:val="24"/>
          <w:lang w:eastAsia="es-ES"/>
        </w:rPr>
        <w:t>Instituto de Seguridad Social del Estado de México y Municipios</w:t>
      </w:r>
      <w:r w:rsidRPr="00B65424">
        <w:rPr>
          <w:rFonts w:eastAsia="MS Mincho" w:cs="Times New Roman"/>
          <w:color w:val="auto"/>
          <w:sz w:val="24"/>
          <w:szCs w:val="24"/>
          <w:lang w:val="es-ES_tradnl" w:eastAsia="es-ES"/>
        </w:rPr>
        <w:t>, debido a que se</w:t>
      </w:r>
      <w:r w:rsidR="007219E9" w:rsidRPr="00B65424">
        <w:rPr>
          <w:rFonts w:eastAsia="MS Mincho" w:cs="Times New Roman"/>
          <w:color w:val="auto"/>
          <w:sz w:val="24"/>
          <w:szCs w:val="24"/>
          <w:lang w:val="es-ES_tradnl" w:eastAsia="es-ES"/>
        </w:rPr>
        <w:t xml:space="preserve"> atendieron los requerimientos realizados por el particular por los servidores públicos habilitados. </w:t>
      </w:r>
    </w:p>
    <w:p w14:paraId="7C3C3365" w14:textId="77777777" w:rsidR="007219E9" w:rsidRPr="00B65424" w:rsidRDefault="007219E9" w:rsidP="007219E9">
      <w:pPr>
        <w:spacing w:after="0" w:line="360" w:lineRule="auto"/>
        <w:ind w:right="49"/>
        <w:contextualSpacing/>
        <w:rPr>
          <w:rFonts w:eastAsia="MS Mincho" w:cs="Times New Roman"/>
          <w:color w:val="000000"/>
          <w:sz w:val="24"/>
          <w:szCs w:val="24"/>
          <w:lang w:val="es-ES" w:eastAsia="es-ES"/>
        </w:rPr>
      </w:pPr>
    </w:p>
    <w:p w14:paraId="5C307884" w14:textId="77777777" w:rsidR="005A0882" w:rsidRPr="00B65424" w:rsidRDefault="005A0882" w:rsidP="001103ED">
      <w:pPr>
        <w:numPr>
          <w:ilvl w:val="0"/>
          <w:numId w:val="25"/>
        </w:numPr>
        <w:spacing w:after="0" w:line="360" w:lineRule="auto"/>
        <w:ind w:left="0" w:right="49" w:firstLine="0"/>
        <w:contextualSpacing/>
        <w:rPr>
          <w:rFonts w:eastAsia="MS Mincho" w:cs="Times New Roman"/>
          <w:color w:val="auto"/>
          <w:sz w:val="24"/>
          <w:szCs w:val="24"/>
          <w:lang w:val="es-ES_tradnl" w:eastAsia="es-ES"/>
        </w:rPr>
      </w:pPr>
      <w:r w:rsidRPr="00B65424">
        <w:rPr>
          <w:rFonts w:eastAsia="MS Mincho" w:cs="Times New Roman"/>
          <w:color w:val="000000"/>
          <w:sz w:val="24"/>
          <w:szCs w:val="24"/>
          <w:lang w:val="es-ES" w:eastAsia="es-ES"/>
        </w:rPr>
        <w:t xml:space="preserve">Por lo anteriormente expuesto y fundado, este </w:t>
      </w:r>
      <w:r w:rsidRPr="00B65424">
        <w:rPr>
          <w:rFonts w:eastAsia="MS Mincho" w:cs="Times New Roman"/>
          <w:b/>
          <w:bCs/>
          <w:color w:val="000000"/>
          <w:sz w:val="24"/>
          <w:szCs w:val="24"/>
          <w:lang w:val="es-ES" w:eastAsia="es-ES"/>
        </w:rPr>
        <w:t>ÓRGANO GARANTE</w:t>
      </w:r>
      <w:r w:rsidRPr="00B65424">
        <w:rPr>
          <w:rFonts w:eastAsia="MS Mincho" w:cs="Times New Roman"/>
          <w:color w:val="000000"/>
          <w:sz w:val="24"/>
          <w:szCs w:val="24"/>
          <w:lang w:val="es-ES" w:eastAsia="es-ES"/>
        </w:rPr>
        <w:t xml:space="preserve"> emite los siguientes:</w:t>
      </w:r>
    </w:p>
    <w:p w14:paraId="4A8C367F" w14:textId="77777777" w:rsidR="005A0882" w:rsidRPr="00B65424" w:rsidRDefault="005A0882" w:rsidP="005A0882">
      <w:pPr>
        <w:spacing w:after="0" w:line="360" w:lineRule="auto"/>
        <w:rPr>
          <w:rFonts w:eastAsia="MS Mincho" w:cs="Times New Roman"/>
          <w:b/>
          <w:color w:val="000000"/>
          <w:sz w:val="24"/>
          <w:szCs w:val="24"/>
          <w:lang w:val="es-ES_tradnl" w:eastAsia="es-ES"/>
        </w:rPr>
      </w:pPr>
      <w:bookmarkStart w:id="61" w:name="_Toc495427547"/>
      <w:bookmarkStart w:id="62" w:name="_Toc497905366"/>
    </w:p>
    <w:p w14:paraId="0013781D" w14:textId="77777777" w:rsidR="005A0882" w:rsidRPr="00DD7DDB" w:rsidRDefault="005A0882" w:rsidP="00DD7DDB">
      <w:pPr>
        <w:pStyle w:val="Ttulo1"/>
        <w:jc w:val="center"/>
        <w:rPr>
          <w:rFonts w:ascii="Palatino Linotype" w:hAnsi="Palatino Linotype"/>
          <w:b/>
          <w:color w:val="000000" w:themeColor="text1"/>
          <w:sz w:val="24"/>
          <w:szCs w:val="24"/>
        </w:rPr>
      </w:pPr>
      <w:bookmarkStart w:id="63" w:name="_Toc80958964"/>
      <w:r w:rsidRPr="00DD7DDB">
        <w:rPr>
          <w:rFonts w:ascii="Palatino Linotype" w:hAnsi="Palatino Linotype"/>
          <w:b/>
          <w:color w:val="000000" w:themeColor="text1"/>
          <w:sz w:val="24"/>
          <w:szCs w:val="24"/>
        </w:rPr>
        <w:t>R E S O L U T I V O S</w:t>
      </w:r>
      <w:bookmarkEnd w:id="54"/>
      <w:bookmarkEnd w:id="55"/>
      <w:bookmarkEnd w:id="61"/>
      <w:bookmarkEnd w:id="62"/>
      <w:bookmarkEnd w:id="63"/>
    </w:p>
    <w:p w14:paraId="44F901E5" w14:textId="77777777" w:rsidR="005A0882" w:rsidRPr="00B65424" w:rsidRDefault="005A0882" w:rsidP="005A0882">
      <w:pPr>
        <w:tabs>
          <w:tab w:val="left" w:pos="426"/>
        </w:tabs>
        <w:spacing w:after="0" w:line="360" w:lineRule="auto"/>
        <w:ind w:right="51"/>
        <w:contextualSpacing/>
        <w:rPr>
          <w:rFonts w:eastAsia="MS Mincho" w:cs="Times New Roman"/>
          <w:b/>
          <w:color w:val="000000"/>
          <w:sz w:val="24"/>
          <w:szCs w:val="24"/>
          <w:lang w:val="es-ES_tradnl" w:eastAsia="es-ES"/>
        </w:rPr>
      </w:pPr>
    </w:p>
    <w:p w14:paraId="05F39913" w14:textId="7D3FC356" w:rsidR="005A0882" w:rsidRPr="00B65424" w:rsidRDefault="005A0882" w:rsidP="005A0882">
      <w:pPr>
        <w:spacing w:after="0" w:line="360" w:lineRule="auto"/>
        <w:rPr>
          <w:rFonts w:eastAsia="Times New Roman" w:cs="Times New Roman"/>
          <w:color w:val="auto"/>
          <w:sz w:val="24"/>
          <w:szCs w:val="24"/>
          <w:lang w:val="es-ES_tradnl" w:eastAsia="es-ES"/>
        </w:rPr>
      </w:pPr>
      <w:r w:rsidRPr="00B65424">
        <w:rPr>
          <w:rFonts w:eastAsia="Times New Roman" w:cs="Arial"/>
          <w:b/>
          <w:color w:val="auto"/>
          <w:sz w:val="24"/>
          <w:szCs w:val="24"/>
          <w:lang w:val="es-ES_tradnl" w:eastAsia="es-ES"/>
        </w:rPr>
        <w:t xml:space="preserve">PRIMERO. </w:t>
      </w:r>
      <w:r w:rsidRPr="00B65424">
        <w:rPr>
          <w:rFonts w:eastAsia="Times New Roman" w:cs="Arial"/>
          <w:color w:val="auto"/>
          <w:sz w:val="24"/>
          <w:szCs w:val="24"/>
          <w:lang w:val="es-ES_tradnl" w:eastAsia="es-ES"/>
        </w:rPr>
        <w:t>Resultan infundadas las</w:t>
      </w:r>
      <w:r w:rsidRPr="00B65424">
        <w:rPr>
          <w:rFonts w:eastAsia="Times New Roman" w:cs="Arial"/>
          <w:b/>
          <w:color w:val="auto"/>
          <w:sz w:val="24"/>
          <w:szCs w:val="24"/>
          <w:lang w:val="es-ES_tradnl" w:eastAsia="es-ES"/>
        </w:rPr>
        <w:t xml:space="preserve"> </w:t>
      </w:r>
      <w:r w:rsidRPr="00B65424">
        <w:rPr>
          <w:rFonts w:eastAsia="Times New Roman" w:cs="Arial"/>
          <w:color w:val="auto"/>
          <w:sz w:val="24"/>
          <w:szCs w:val="24"/>
          <w:lang w:val="es-ES" w:eastAsia="es-ES"/>
        </w:rPr>
        <w:t xml:space="preserve">razones o motivos de inconformidad hechos valer </w:t>
      </w:r>
      <w:r w:rsidRPr="00B65424">
        <w:rPr>
          <w:rFonts w:eastAsia="Calibri" w:cs="Arial"/>
          <w:color w:val="auto"/>
          <w:sz w:val="24"/>
          <w:szCs w:val="24"/>
          <w:lang w:val="es-ES" w:eastAsia="es-ES"/>
        </w:rPr>
        <w:t>en el recurso de revisión</w:t>
      </w:r>
      <w:r w:rsidR="007219E9" w:rsidRPr="00B65424">
        <w:rPr>
          <w:sz w:val="24"/>
          <w:szCs w:val="24"/>
        </w:rPr>
        <w:t xml:space="preserve"> </w:t>
      </w:r>
      <w:r w:rsidR="007219E9" w:rsidRPr="00B65424">
        <w:rPr>
          <w:rFonts w:eastAsia="Calibri" w:cs="Arial"/>
          <w:b/>
          <w:color w:val="auto"/>
          <w:sz w:val="24"/>
          <w:szCs w:val="24"/>
          <w:lang w:val="es-ES" w:eastAsia="es-ES"/>
        </w:rPr>
        <w:t>03568/INFOEM/IP/RR/2021</w:t>
      </w:r>
      <w:r w:rsidRPr="00B65424">
        <w:rPr>
          <w:rFonts w:eastAsia="MS Mincho" w:cs="Arial"/>
          <w:b/>
          <w:bCs/>
          <w:color w:val="auto"/>
          <w:sz w:val="24"/>
          <w:szCs w:val="24"/>
          <w:lang w:val="es-ES_tradnl" w:eastAsia="es-ES"/>
        </w:rPr>
        <w:t xml:space="preserve">, </w:t>
      </w:r>
      <w:r w:rsidRPr="00B65424">
        <w:rPr>
          <w:rFonts w:eastAsia="MS Mincho" w:cs="Arial"/>
          <w:bCs/>
          <w:color w:val="auto"/>
          <w:sz w:val="24"/>
          <w:szCs w:val="24"/>
          <w:lang w:val="es-ES_tradnl" w:eastAsia="es-ES"/>
        </w:rPr>
        <w:t xml:space="preserve">en términos de los </w:t>
      </w:r>
      <w:r w:rsidRPr="00B65424">
        <w:rPr>
          <w:rFonts w:eastAsia="MS Mincho" w:cs="Arial"/>
          <w:color w:val="auto"/>
          <w:sz w:val="24"/>
          <w:szCs w:val="24"/>
          <w:lang w:val="es-ES_tradnl" w:eastAsia="es-ES"/>
        </w:rPr>
        <w:t>Considerandos</w:t>
      </w:r>
      <w:r w:rsidRPr="00B65424">
        <w:rPr>
          <w:rFonts w:eastAsia="MS Mincho" w:cs="Arial"/>
          <w:bCs/>
          <w:color w:val="auto"/>
          <w:sz w:val="24"/>
          <w:szCs w:val="24"/>
          <w:lang w:val="es-ES_tradnl" w:eastAsia="es-ES"/>
        </w:rPr>
        <w:t xml:space="preserve"> </w:t>
      </w:r>
      <w:r w:rsidRPr="00B65424">
        <w:rPr>
          <w:rFonts w:eastAsia="MS Mincho" w:cs="Arial"/>
          <w:b/>
          <w:bCs/>
          <w:color w:val="auto"/>
          <w:sz w:val="24"/>
          <w:szCs w:val="24"/>
          <w:lang w:val="es-ES_tradnl" w:eastAsia="es-ES"/>
        </w:rPr>
        <w:t>CUARTO</w:t>
      </w:r>
      <w:r w:rsidRPr="00B65424">
        <w:rPr>
          <w:rFonts w:eastAsia="MS Mincho" w:cs="Arial"/>
          <w:bCs/>
          <w:color w:val="auto"/>
          <w:sz w:val="24"/>
          <w:szCs w:val="24"/>
          <w:lang w:val="es-ES_tradnl" w:eastAsia="es-ES"/>
        </w:rPr>
        <w:t xml:space="preserve">  y </w:t>
      </w:r>
      <w:r w:rsidRPr="00B65424">
        <w:rPr>
          <w:rFonts w:eastAsia="MS Mincho" w:cs="Arial"/>
          <w:b/>
          <w:color w:val="auto"/>
          <w:sz w:val="24"/>
          <w:szCs w:val="24"/>
          <w:lang w:val="es-ES_tradnl" w:eastAsia="es-ES"/>
        </w:rPr>
        <w:t>QUINTO</w:t>
      </w:r>
      <w:r w:rsidRPr="00B65424">
        <w:rPr>
          <w:rFonts w:eastAsia="MS Mincho" w:cs="Arial"/>
          <w:bCs/>
          <w:color w:val="auto"/>
          <w:sz w:val="24"/>
          <w:szCs w:val="24"/>
          <w:lang w:val="es-ES_tradnl" w:eastAsia="es-ES"/>
        </w:rPr>
        <w:t xml:space="preserve"> de la presente resolución.</w:t>
      </w:r>
    </w:p>
    <w:p w14:paraId="6D442BA4" w14:textId="77777777" w:rsidR="005A0882" w:rsidRPr="00B65424" w:rsidRDefault="005A0882" w:rsidP="005A0882">
      <w:pPr>
        <w:spacing w:after="0" w:line="360" w:lineRule="auto"/>
        <w:rPr>
          <w:rFonts w:eastAsia="MS Mincho" w:cs="Times New Roman"/>
          <w:b/>
          <w:color w:val="auto"/>
          <w:sz w:val="24"/>
          <w:szCs w:val="24"/>
          <w:lang w:val="es-ES_tradnl" w:eastAsia="es-ES"/>
        </w:rPr>
      </w:pPr>
    </w:p>
    <w:p w14:paraId="6B4B33D9" w14:textId="248CAFBC" w:rsidR="005A0882" w:rsidRPr="00B65424" w:rsidRDefault="005A0882" w:rsidP="005A0882">
      <w:pPr>
        <w:spacing w:after="0" w:line="360" w:lineRule="auto"/>
        <w:rPr>
          <w:rFonts w:eastAsia="Calibri" w:cs="Arial"/>
          <w:b/>
          <w:bCs/>
          <w:color w:val="auto"/>
          <w:sz w:val="24"/>
          <w:szCs w:val="24"/>
          <w:lang w:val="es-ES_tradnl" w:eastAsia="es-ES"/>
        </w:rPr>
      </w:pPr>
      <w:r w:rsidRPr="00B65424">
        <w:rPr>
          <w:rFonts w:eastAsia="MS Mincho" w:cs="Times New Roman"/>
          <w:b/>
          <w:color w:val="auto"/>
          <w:sz w:val="24"/>
          <w:szCs w:val="24"/>
          <w:lang w:val="es-ES_tradnl" w:eastAsia="es-ES"/>
        </w:rPr>
        <w:t>SEGUNDO.</w:t>
      </w:r>
      <w:r w:rsidRPr="00B65424">
        <w:rPr>
          <w:rFonts w:eastAsia="MS Gothic" w:cs="Times New Roman"/>
          <w:b/>
          <w:color w:val="365F91"/>
          <w:sz w:val="24"/>
          <w:szCs w:val="24"/>
        </w:rPr>
        <w:t xml:space="preserve"> </w:t>
      </w:r>
      <w:r w:rsidRPr="00B65424">
        <w:rPr>
          <w:rFonts w:eastAsia="Calibri" w:cs="Arial"/>
          <w:color w:val="auto"/>
          <w:sz w:val="24"/>
          <w:szCs w:val="24"/>
          <w:lang w:val="es-ES" w:eastAsia="es-ES"/>
        </w:rPr>
        <w:t>Se</w:t>
      </w:r>
      <w:r w:rsidRPr="00B65424">
        <w:rPr>
          <w:rFonts w:eastAsia="Calibri" w:cs="Arial"/>
          <w:b/>
          <w:color w:val="auto"/>
          <w:sz w:val="24"/>
          <w:szCs w:val="24"/>
          <w:lang w:val="es-ES" w:eastAsia="es-ES"/>
        </w:rPr>
        <w:t xml:space="preserve"> CONFIRMA </w:t>
      </w:r>
      <w:r w:rsidR="007219E9" w:rsidRPr="00B65424">
        <w:rPr>
          <w:rFonts w:eastAsia="Calibri" w:cs="Arial"/>
          <w:color w:val="auto"/>
          <w:sz w:val="24"/>
          <w:szCs w:val="24"/>
          <w:lang w:val="es-ES" w:eastAsia="es-ES"/>
        </w:rPr>
        <w:t>la respuesta emitida por el</w:t>
      </w:r>
      <w:r w:rsidRPr="00B65424">
        <w:rPr>
          <w:rFonts w:eastAsia="Calibri" w:cs="Arial"/>
          <w:color w:val="auto"/>
          <w:sz w:val="24"/>
          <w:szCs w:val="24"/>
          <w:lang w:val="es-ES" w:eastAsia="es-ES"/>
        </w:rPr>
        <w:t xml:space="preserve"> </w:t>
      </w:r>
      <w:r w:rsidR="007219E9" w:rsidRPr="00B65424">
        <w:rPr>
          <w:rFonts w:eastAsia="Calibri" w:cs="Arial"/>
          <w:b/>
          <w:color w:val="auto"/>
          <w:sz w:val="24"/>
          <w:szCs w:val="24"/>
          <w:lang w:eastAsia="es-ES"/>
        </w:rPr>
        <w:t>Instituto de Seguridad Social del Estado de México y Municipios</w:t>
      </w:r>
      <w:r w:rsidR="007219E9" w:rsidRPr="00B65424">
        <w:rPr>
          <w:rFonts w:eastAsia="Calibri" w:cs="Arial"/>
          <w:b/>
          <w:color w:val="auto"/>
          <w:sz w:val="24"/>
          <w:szCs w:val="24"/>
          <w:lang w:val="es-ES" w:eastAsia="es-ES"/>
        </w:rPr>
        <w:t xml:space="preserve"> </w:t>
      </w:r>
      <w:r w:rsidRPr="00B65424">
        <w:rPr>
          <w:rFonts w:eastAsia="Calibri" w:cs="Arial"/>
          <w:color w:val="auto"/>
          <w:sz w:val="24"/>
          <w:szCs w:val="24"/>
          <w:lang w:val="es-ES" w:eastAsia="es-ES"/>
        </w:rPr>
        <w:t>a la solicitud</w:t>
      </w:r>
      <w:r w:rsidR="007219E9" w:rsidRPr="00B65424">
        <w:rPr>
          <w:sz w:val="24"/>
          <w:szCs w:val="24"/>
        </w:rPr>
        <w:t xml:space="preserve"> </w:t>
      </w:r>
      <w:r w:rsidR="007219E9" w:rsidRPr="00B65424">
        <w:rPr>
          <w:rFonts w:eastAsia="Calibri" w:cs="Arial"/>
          <w:b/>
          <w:color w:val="auto"/>
          <w:sz w:val="24"/>
          <w:szCs w:val="24"/>
          <w:lang w:val="es-ES" w:eastAsia="es-ES"/>
        </w:rPr>
        <w:t>00433/ISSEMYM/IP/2021</w:t>
      </w:r>
      <w:r w:rsidRPr="00B65424">
        <w:rPr>
          <w:rFonts w:eastAsia="Calibri" w:cs="Arial"/>
          <w:b/>
          <w:bCs/>
          <w:color w:val="auto"/>
          <w:sz w:val="24"/>
          <w:szCs w:val="24"/>
          <w:lang w:val="es-ES_tradnl" w:eastAsia="es-ES"/>
        </w:rPr>
        <w:t>.</w:t>
      </w:r>
    </w:p>
    <w:p w14:paraId="7150D49A" w14:textId="77777777" w:rsidR="005A0882" w:rsidRPr="00B65424" w:rsidRDefault="005A0882" w:rsidP="005A0882">
      <w:pPr>
        <w:spacing w:after="0" w:line="360" w:lineRule="auto"/>
        <w:rPr>
          <w:rFonts w:eastAsia="Calibri" w:cs="Arial"/>
          <w:color w:val="auto"/>
          <w:sz w:val="24"/>
          <w:szCs w:val="24"/>
          <w:lang w:val="es-ES" w:eastAsia="es-ES"/>
        </w:rPr>
      </w:pPr>
    </w:p>
    <w:p w14:paraId="3F10EA9E" w14:textId="77777777" w:rsidR="005A0882" w:rsidRPr="00B65424" w:rsidRDefault="005A0882" w:rsidP="005A0882">
      <w:pPr>
        <w:tabs>
          <w:tab w:val="left" w:pos="8080"/>
        </w:tabs>
        <w:spacing w:after="0" w:line="360" w:lineRule="auto"/>
        <w:ind w:right="49"/>
        <w:contextualSpacing/>
        <w:rPr>
          <w:rFonts w:eastAsia="Palatino Linotype" w:cs="Palatino Linotype"/>
          <w:b/>
          <w:color w:val="auto"/>
          <w:sz w:val="24"/>
          <w:szCs w:val="24"/>
          <w:lang w:val="es-ES_tradnl" w:eastAsia="es-ES"/>
        </w:rPr>
      </w:pPr>
      <w:r w:rsidRPr="00B65424">
        <w:rPr>
          <w:rFonts w:eastAsia="Palatino Linotype" w:cs="Palatino Linotype"/>
          <w:b/>
          <w:color w:val="auto"/>
          <w:sz w:val="24"/>
          <w:szCs w:val="24"/>
          <w:lang w:val="es-ES_tradnl" w:eastAsia="es-ES"/>
        </w:rPr>
        <w:t xml:space="preserve">TERCERO. REMÍTASE, </w:t>
      </w:r>
      <w:r w:rsidRPr="00B65424">
        <w:rPr>
          <w:rFonts w:eastAsia="Palatino Linotype" w:cs="Palatino Linotype"/>
          <w:color w:val="auto"/>
          <w:sz w:val="24"/>
          <w:szCs w:val="24"/>
          <w:lang w:val="es-ES_tradnl" w:eastAsia="es-ES"/>
        </w:rPr>
        <w:t xml:space="preserve">vía Sistema de Acceso a la Información Mexiquense </w:t>
      </w:r>
      <w:r w:rsidRPr="00B65424">
        <w:rPr>
          <w:rFonts w:eastAsia="Palatino Linotype" w:cs="Palatino Linotype"/>
          <w:b/>
          <w:color w:val="auto"/>
          <w:sz w:val="24"/>
          <w:szCs w:val="24"/>
          <w:lang w:val="es-ES_tradnl" w:eastAsia="es-ES"/>
        </w:rPr>
        <w:t>(SAIMEX)</w:t>
      </w:r>
      <w:r w:rsidRPr="00B65424">
        <w:rPr>
          <w:rFonts w:eastAsia="Palatino Linotype" w:cs="Palatino Linotype"/>
          <w:color w:val="auto"/>
          <w:sz w:val="24"/>
          <w:szCs w:val="24"/>
          <w:lang w:val="es-ES_tradnl" w:eastAsia="es-ES"/>
        </w:rPr>
        <w:t xml:space="preserve">, la presente resolución al Titular de la Unidad de Transparencia del </w:t>
      </w:r>
      <w:r w:rsidRPr="00B65424">
        <w:rPr>
          <w:rFonts w:eastAsia="Palatino Linotype" w:cs="Palatino Linotype"/>
          <w:b/>
          <w:color w:val="auto"/>
          <w:sz w:val="24"/>
          <w:szCs w:val="24"/>
          <w:lang w:val="es-ES_tradnl" w:eastAsia="es-ES"/>
        </w:rPr>
        <w:t>SUJETO OBLIGADO.</w:t>
      </w:r>
    </w:p>
    <w:p w14:paraId="070580B3" w14:textId="77777777" w:rsidR="005A0882" w:rsidRPr="00B65424" w:rsidRDefault="005A0882" w:rsidP="005A0882">
      <w:pPr>
        <w:shd w:val="clear" w:color="auto" w:fill="FFFFFF"/>
        <w:spacing w:after="0" w:line="360" w:lineRule="auto"/>
        <w:rPr>
          <w:rFonts w:eastAsia="Times New Roman" w:cs="Arial"/>
          <w:b/>
          <w:color w:val="auto"/>
          <w:sz w:val="24"/>
          <w:szCs w:val="24"/>
          <w:lang w:val="es-ES_tradnl" w:eastAsia="es-ES"/>
        </w:rPr>
      </w:pPr>
    </w:p>
    <w:p w14:paraId="79270992" w14:textId="2EE4D824" w:rsidR="005A0882" w:rsidRPr="00B65424" w:rsidRDefault="005A0882" w:rsidP="005A0882">
      <w:pPr>
        <w:shd w:val="clear" w:color="auto" w:fill="FFFFFF"/>
        <w:spacing w:after="0" w:line="360" w:lineRule="auto"/>
        <w:rPr>
          <w:rFonts w:eastAsia="MS Mincho" w:cs="Times New Roman"/>
          <w:color w:val="auto"/>
          <w:sz w:val="24"/>
          <w:szCs w:val="24"/>
          <w:lang w:val="es-ES_tradnl" w:eastAsia="es-ES"/>
        </w:rPr>
      </w:pPr>
      <w:r w:rsidRPr="00B65424">
        <w:rPr>
          <w:rFonts w:eastAsia="Times New Roman" w:cs="Arial"/>
          <w:b/>
          <w:color w:val="auto"/>
          <w:sz w:val="24"/>
          <w:szCs w:val="24"/>
          <w:lang w:val="es-ES_tradnl" w:eastAsia="es-ES"/>
        </w:rPr>
        <w:t xml:space="preserve">CUARTO. </w:t>
      </w:r>
      <w:r w:rsidRPr="00B65424">
        <w:rPr>
          <w:rFonts w:eastAsia="Times New Roman" w:cs="Times New Roman"/>
          <w:b/>
          <w:bCs/>
          <w:color w:val="222222"/>
          <w:sz w:val="24"/>
          <w:szCs w:val="24"/>
          <w:lang w:val="es-ES" w:eastAsia="es-ES"/>
        </w:rPr>
        <w:t xml:space="preserve">Notifíquese al RECURRENTE </w:t>
      </w:r>
      <w:r w:rsidR="007219E9" w:rsidRPr="00B65424">
        <w:rPr>
          <w:rFonts w:eastAsia="MS Mincho" w:cs="Times New Roman"/>
          <w:color w:val="auto"/>
          <w:sz w:val="24"/>
          <w:szCs w:val="24"/>
          <w:lang w:val="es-ES_tradnl" w:eastAsia="es-ES"/>
        </w:rPr>
        <w:t xml:space="preserve">la presente resolución y los informes justificados correspondientes. </w:t>
      </w:r>
    </w:p>
    <w:p w14:paraId="69A72F3B" w14:textId="77777777" w:rsidR="005A0882" w:rsidRPr="00B65424" w:rsidRDefault="005A0882" w:rsidP="005A0882">
      <w:pPr>
        <w:spacing w:after="0" w:line="360" w:lineRule="auto"/>
        <w:rPr>
          <w:rFonts w:eastAsia="MS Mincho" w:cs="Times New Roman"/>
          <w:b/>
          <w:color w:val="auto"/>
          <w:sz w:val="24"/>
          <w:szCs w:val="24"/>
          <w:lang w:eastAsia="es-ES"/>
        </w:rPr>
      </w:pPr>
    </w:p>
    <w:p w14:paraId="4DCBDAC0" w14:textId="77777777" w:rsidR="005A0882" w:rsidRPr="00B65424" w:rsidRDefault="005A0882" w:rsidP="005A0882">
      <w:pPr>
        <w:spacing w:after="0" w:line="360" w:lineRule="auto"/>
        <w:rPr>
          <w:rFonts w:eastAsia="Calibri" w:cs="Arial"/>
          <w:color w:val="auto"/>
          <w:sz w:val="24"/>
          <w:szCs w:val="24"/>
          <w:lang w:val="es-ES" w:eastAsia="es-ES"/>
        </w:rPr>
      </w:pPr>
      <w:r w:rsidRPr="00B65424">
        <w:rPr>
          <w:rFonts w:eastAsia="MS Mincho" w:cs="Times New Roman"/>
          <w:b/>
          <w:color w:val="auto"/>
          <w:sz w:val="24"/>
          <w:szCs w:val="24"/>
          <w:lang w:eastAsia="es-ES"/>
        </w:rPr>
        <w:t>QUINTO.</w:t>
      </w:r>
      <w:r w:rsidRPr="00B65424">
        <w:rPr>
          <w:rFonts w:eastAsia="MS Mincho" w:cs="Times New Roman"/>
          <w:color w:val="auto"/>
          <w:sz w:val="24"/>
          <w:szCs w:val="24"/>
          <w:lang w:eastAsia="es-ES"/>
        </w:rPr>
        <w:t xml:space="preserve"> </w:t>
      </w:r>
      <w:r w:rsidRPr="00B65424">
        <w:rPr>
          <w:rFonts w:eastAsia="MS Mincho" w:cs="Times New Roman"/>
          <w:color w:val="auto"/>
          <w:sz w:val="24"/>
          <w:szCs w:val="24"/>
          <w:lang w:val="es-ES" w:eastAsia="es-ES"/>
        </w:rPr>
        <w:t xml:space="preserve">Se hace del conocimiento del </w:t>
      </w:r>
      <w:r w:rsidRPr="00B65424">
        <w:rPr>
          <w:rFonts w:eastAsia="MS Mincho" w:cs="Times New Roman"/>
          <w:b/>
          <w:color w:val="auto"/>
          <w:sz w:val="24"/>
          <w:szCs w:val="24"/>
          <w:lang w:val="es-ES" w:eastAsia="es-ES"/>
        </w:rPr>
        <w:t>RECURRENTE</w:t>
      </w:r>
      <w:r w:rsidRPr="00B65424">
        <w:rPr>
          <w:rFonts w:eastAsia="MS Mincho" w:cs="Times New Roman"/>
          <w:color w:val="auto"/>
          <w:sz w:val="24"/>
          <w:szCs w:val="24"/>
          <w:lang w:val="es-ES" w:eastAsia="es-ES"/>
        </w:rPr>
        <w:t xml:space="preserve"> que, de conformidad con lo establecido en el artículo 196 de la Ley de Transparencia y Acceso a la Información Pública del Estado de México y Municipios, en caso de que considere que la </w:t>
      </w:r>
      <w:r w:rsidRPr="00B65424">
        <w:rPr>
          <w:rFonts w:eastAsia="MS Mincho" w:cs="Times New Roman"/>
          <w:color w:val="auto"/>
          <w:sz w:val="24"/>
          <w:szCs w:val="24"/>
          <w:lang w:val="es-ES" w:eastAsia="es-ES"/>
        </w:rPr>
        <w:lastRenderedPageBreak/>
        <w:t xml:space="preserve">resolución le cause algún perjuicio podrá impugnarla </w:t>
      </w:r>
      <w:r w:rsidRPr="00B65424">
        <w:rPr>
          <w:rFonts w:eastAsia="MS Mincho" w:cs="Times New Roman"/>
          <w:bCs/>
          <w:color w:val="auto"/>
          <w:sz w:val="24"/>
          <w:szCs w:val="24"/>
          <w:lang w:val="es-ES" w:eastAsia="es-ES"/>
        </w:rPr>
        <w:t>vía juicio de amparo</w:t>
      </w:r>
      <w:r w:rsidRPr="00B65424">
        <w:rPr>
          <w:rFonts w:eastAsia="MS Mincho" w:cs="Times New Roman"/>
          <w:color w:val="auto"/>
          <w:sz w:val="24"/>
          <w:szCs w:val="24"/>
          <w:lang w:val="es-ES" w:eastAsia="es-ES"/>
        </w:rPr>
        <w:t xml:space="preserve"> en los términos de las leyes aplicables.</w:t>
      </w:r>
    </w:p>
    <w:p w14:paraId="779EBDCB" w14:textId="77777777" w:rsidR="005A0882" w:rsidRDefault="005A0882" w:rsidP="005A0882">
      <w:pPr>
        <w:spacing w:after="0" w:line="360" w:lineRule="auto"/>
        <w:contextualSpacing/>
        <w:rPr>
          <w:rFonts w:eastAsia="Times New Roman" w:cs="Times New Roman"/>
          <w:color w:val="auto"/>
          <w:sz w:val="24"/>
          <w:szCs w:val="24"/>
          <w:lang w:val="es-ES_tradnl" w:eastAsia="es-ES"/>
        </w:rPr>
      </w:pPr>
    </w:p>
    <w:p w14:paraId="7C4CB711" w14:textId="6E68EFBD" w:rsidR="001866D3" w:rsidRPr="001866D3" w:rsidRDefault="002F76F2" w:rsidP="001866D3">
      <w:pPr>
        <w:spacing w:before="240" w:after="240" w:line="360" w:lineRule="auto"/>
        <w:ind w:firstLine="1"/>
        <w:rPr>
          <w:rFonts w:eastAsia="Times New Roman" w:cs="Times New Roman"/>
          <w:color w:val="auto"/>
          <w:sz w:val="24"/>
          <w:szCs w:val="24"/>
          <w:lang w:val="es-ES_tradnl" w:eastAsia="es-ES"/>
        </w:rPr>
      </w:pPr>
      <w:r w:rsidRPr="001866D3">
        <w:rPr>
          <w:rFonts w:eastAsia="Times New Roman" w:cs="Times New Roman"/>
          <w:color w:val="auto"/>
          <w:sz w:val="24"/>
          <w:szCs w:val="24"/>
          <w:lang w:val="es-ES_tradnl" w:eastAsia="es-ES"/>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SESIÓN ORDINARIA CELEBRADA EL DÍA (01) DE SEPTIEMBRE DE DOS MIL VEINTIUNO, ANTE EL SECRETARIO TÉCNICO DEL PLENO ALEXIS TAPIA RAMÍREZ.</w:t>
      </w:r>
    </w:p>
    <w:p w14:paraId="7C8E5B2D" w14:textId="77777777" w:rsidR="001866D3" w:rsidRPr="00B65424" w:rsidRDefault="001866D3" w:rsidP="005A0882">
      <w:pPr>
        <w:spacing w:after="0" w:line="360" w:lineRule="auto"/>
        <w:contextualSpacing/>
        <w:rPr>
          <w:rFonts w:eastAsia="MS Mincho" w:cs="Times New Roman"/>
          <w:color w:val="000000"/>
          <w:sz w:val="24"/>
          <w:szCs w:val="24"/>
          <w:lang w:val="es-ES_tradnl" w:eastAsia="es-ES"/>
        </w:rPr>
      </w:pPr>
    </w:p>
    <w:p w14:paraId="5B08680B" w14:textId="77777777" w:rsidR="001C6D1C" w:rsidRPr="00B65424" w:rsidRDefault="001C6D1C" w:rsidP="005A0882">
      <w:pPr>
        <w:rPr>
          <w:sz w:val="24"/>
          <w:szCs w:val="24"/>
        </w:rPr>
      </w:pPr>
    </w:p>
    <w:sectPr w:rsidR="001C6D1C" w:rsidRPr="00B65424" w:rsidSect="00B12847">
      <w:headerReference w:type="even" r:id="rId11"/>
      <w:headerReference w:type="default" r:id="rId12"/>
      <w:footerReference w:type="even" r:id="rId13"/>
      <w:footerReference w:type="default" r:id="rId14"/>
      <w:headerReference w:type="first" r:id="rId15"/>
      <w:footerReference w:type="first" r:id="rId16"/>
      <w:pgSz w:w="12240" w:h="15840"/>
      <w:pgMar w:top="1418" w:right="1608"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C8F142" w14:textId="77777777" w:rsidR="0098325C" w:rsidRDefault="0098325C" w:rsidP="00BF35B3">
      <w:pPr>
        <w:spacing w:after="0" w:line="240" w:lineRule="auto"/>
      </w:pPr>
      <w:r>
        <w:separator/>
      </w:r>
    </w:p>
  </w:endnote>
  <w:endnote w:type="continuationSeparator" w:id="0">
    <w:p w14:paraId="5573AB8C" w14:textId="77777777" w:rsidR="0098325C" w:rsidRDefault="0098325C" w:rsidP="00BF35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51984540"/>
      <w:docPartObj>
        <w:docPartGallery w:val="Page Numbers (Bottom of Page)"/>
        <w:docPartUnique/>
      </w:docPartObj>
    </w:sdtPr>
    <w:sdtEndPr/>
    <w:sdtContent>
      <w:sdt>
        <w:sdtPr>
          <w:id w:val="-1210721077"/>
          <w:docPartObj>
            <w:docPartGallery w:val="Page Numbers (Top of Page)"/>
            <w:docPartUnique/>
          </w:docPartObj>
        </w:sdtPr>
        <w:sdtEndPr/>
        <w:sdtContent>
          <w:p w14:paraId="22D62381" w14:textId="77777777" w:rsidR="0067083E" w:rsidRDefault="0067083E">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lang w:val="es-ES"/>
              </w:rPr>
              <w:t>2</w:t>
            </w:r>
            <w:r>
              <w:rPr>
                <w:b/>
                <w:bCs/>
                <w:sz w:val="24"/>
                <w:szCs w:val="24"/>
              </w:rPr>
              <w:fldChar w:fldCharType="end"/>
            </w:r>
          </w:p>
        </w:sdtContent>
      </w:sdt>
    </w:sdtContent>
  </w:sdt>
  <w:p w14:paraId="0C1CC8C9" w14:textId="77777777" w:rsidR="0067083E" w:rsidRDefault="0067083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5651953"/>
      <w:docPartObj>
        <w:docPartGallery w:val="Page Numbers (Bottom of Page)"/>
        <w:docPartUnique/>
      </w:docPartObj>
    </w:sdtPr>
    <w:sdtEndPr/>
    <w:sdtContent>
      <w:sdt>
        <w:sdtPr>
          <w:id w:val="1630431165"/>
          <w:docPartObj>
            <w:docPartGallery w:val="Page Numbers (Top of Page)"/>
            <w:docPartUnique/>
          </w:docPartObj>
        </w:sdtPr>
        <w:sdtEndPr/>
        <w:sdtContent>
          <w:p w14:paraId="4D3B2168" w14:textId="77777777" w:rsidR="0067083E" w:rsidRDefault="0067083E">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0B532C">
              <w:rPr>
                <w:b/>
                <w:bCs/>
                <w:noProof/>
              </w:rPr>
              <w:t>10</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0B532C">
              <w:rPr>
                <w:b/>
                <w:bCs/>
                <w:noProof/>
              </w:rPr>
              <w:t>34</w:t>
            </w:r>
            <w:r>
              <w:rPr>
                <w:b/>
                <w:bCs/>
                <w:sz w:val="24"/>
                <w:szCs w:val="24"/>
              </w:rPr>
              <w:fldChar w:fldCharType="end"/>
            </w:r>
          </w:p>
        </w:sdtContent>
      </w:sdt>
    </w:sdtContent>
  </w:sdt>
  <w:p w14:paraId="707D69D8" w14:textId="77777777" w:rsidR="0067083E" w:rsidRDefault="0067083E">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6322618"/>
      <w:docPartObj>
        <w:docPartGallery w:val="Page Numbers (Bottom of Page)"/>
        <w:docPartUnique/>
      </w:docPartObj>
    </w:sdtPr>
    <w:sdtEndPr/>
    <w:sdtContent>
      <w:sdt>
        <w:sdtPr>
          <w:id w:val="-1769616900"/>
          <w:docPartObj>
            <w:docPartGallery w:val="Page Numbers (Top of Page)"/>
            <w:docPartUnique/>
          </w:docPartObj>
        </w:sdtPr>
        <w:sdtEndPr/>
        <w:sdtContent>
          <w:p w14:paraId="61ADCA8B" w14:textId="77777777" w:rsidR="0067083E" w:rsidRDefault="0067083E">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CB0B36">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CB0B36">
              <w:rPr>
                <w:b/>
                <w:bCs/>
                <w:noProof/>
              </w:rPr>
              <w:t>34</w:t>
            </w:r>
            <w:r>
              <w:rPr>
                <w:b/>
                <w:bCs/>
                <w:sz w:val="24"/>
                <w:szCs w:val="24"/>
              </w:rPr>
              <w:fldChar w:fldCharType="end"/>
            </w:r>
          </w:p>
        </w:sdtContent>
      </w:sdt>
    </w:sdtContent>
  </w:sdt>
  <w:p w14:paraId="63401DAC" w14:textId="77777777" w:rsidR="0067083E" w:rsidRDefault="0067083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B35E3E" w14:textId="77777777" w:rsidR="0098325C" w:rsidRDefault="0098325C" w:rsidP="00BF35B3">
      <w:pPr>
        <w:spacing w:after="0" w:line="240" w:lineRule="auto"/>
      </w:pPr>
      <w:r>
        <w:separator/>
      </w:r>
    </w:p>
  </w:footnote>
  <w:footnote w:type="continuationSeparator" w:id="0">
    <w:p w14:paraId="16D61035" w14:textId="77777777" w:rsidR="0098325C" w:rsidRDefault="0098325C" w:rsidP="00BF35B3">
      <w:pPr>
        <w:spacing w:after="0" w:line="240" w:lineRule="auto"/>
      </w:pPr>
      <w:r>
        <w:continuationSeparator/>
      </w:r>
    </w:p>
  </w:footnote>
  <w:footnote w:id="1">
    <w:p w14:paraId="720FC214" w14:textId="635FEEEA" w:rsidR="0067083E" w:rsidRPr="003F10E6" w:rsidRDefault="0067083E" w:rsidP="003F10E6">
      <w:pPr>
        <w:pStyle w:val="Textonotapie"/>
        <w:rPr>
          <w:i/>
          <w:lang w:val="es-ES_tradnl"/>
        </w:rPr>
      </w:pPr>
      <w:r>
        <w:rPr>
          <w:rStyle w:val="Refdenotaalpie"/>
        </w:rPr>
        <w:footnoteRef/>
      </w:r>
      <w:r>
        <w:t xml:space="preserve"> </w:t>
      </w:r>
      <w:r w:rsidRPr="003F10E6">
        <w:rPr>
          <w:i/>
          <w:lang w:val="es-ES_tradnl"/>
        </w:rPr>
        <w:t>“</w:t>
      </w:r>
      <w:r w:rsidRPr="003F10E6">
        <w:rPr>
          <w:b/>
          <w:i/>
          <w:lang w:val="es-ES_tradnl"/>
        </w:rPr>
        <w:t>Artículo 9.</w:t>
      </w:r>
      <w:r w:rsidRPr="003F10E6">
        <w:rPr>
          <w:i/>
          <w:lang w:val="es-ES_tradnl"/>
        </w:rPr>
        <w:t xml:space="preserve"> El Instituto deberá regir su funcionamiento de acuerdo a los siguientes principios: </w:t>
      </w:r>
    </w:p>
    <w:p w14:paraId="3C5979D3" w14:textId="366FC594" w:rsidR="0067083E" w:rsidRPr="003F10E6" w:rsidRDefault="0067083E" w:rsidP="003F10E6">
      <w:pPr>
        <w:pStyle w:val="Textonotapie"/>
        <w:rPr>
          <w:i/>
          <w:lang w:val="es-ES_tradnl"/>
        </w:rPr>
      </w:pPr>
      <w:r w:rsidRPr="003F10E6">
        <w:rPr>
          <w:b/>
          <w:i/>
          <w:lang w:val="es-ES_tradnl"/>
        </w:rPr>
        <w:t>I. Certeza:</w:t>
      </w:r>
      <w:r w:rsidRPr="003F10E6">
        <w:rPr>
          <w:i/>
          <w:lang w:val="es-ES_tradnl"/>
        </w:rPr>
        <w:t xml:space="preserve"> Principio que otorga seguridad y certidumbre jurídica a los particulares, en virtud de que permite conocer si las acciones del Instituto son apegadas a derecho y garantiza que los procedimientos sean completamente verificables, fidedignos y confiables; </w:t>
      </w:r>
    </w:p>
    <w:p w14:paraId="4FA365A0" w14:textId="77777777" w:rsidR="0067083E" w:rsidRPr="003F10E6" w:rsidRDefault="0067083E" w:rsidP="003F10E6">
      <w:pPr>
        <w:pStyle w:val="Textonotapie"/>
        <w:rPr>
          <w:i/>
          <w:lang w:val="es-ES_tradnl"/>
        </w:rPr>
      </w:pPr>
      <w:r w:rsidRPr="003F10E6">
        <w:rPr>
          <w:b/>
          <w:i/>
          <w:lang w:val="es-ES_tradnl"/>
        </w:rPr>
        <w:t>II. Eficacia:</w:t>
      </w:r>
      <w:r w:rsidRPr="003F10E6">
        <w:rPr>
          <w:i/>
          <w:lang w:val="es-ES_tradnl"/>
        </w:rPr>
        <w:t xml:space="preserve"> Obligación del Instituto para tutelar, de manera efectiva, el derecho de acceso a la información;</w:t>
      </w:r>
    </w:p>
    <w:p w14:paraId="711C1C48" w14:textId="71C1E4B4" w:rsidR="0067083E" w:rsidRPr="003F10E6" w:rsidRDefault="0067083E" w:rsidP="003F10E6">
      <w:pPr>
        <w:pStyle w:val="Textonotapie"/>
        <w:rPr>
          <w:i/>
          <w:lang w:val="es-ES_tradnl"/>
        </w:rPr>
      </w:pPr>
      <w:r w:rsidRPr="003F10E6">
        <w:rPr>
          <w:i/>
          <w:lang w:val="es-ES_tradnl"/>
        </w:rPr>
        <w:t>(…)</w:t>
      </w:r>
    </w:p>
    <w:p w14:paraId="6C960EE5" w14:textId="78FB7FBA" w:rsidR="0067083E" w:rsidRPr="003F10E6" w:rsidRDefault="0067083E" w:rsidP="003F10E6">
      <w:pPr>
        <w:pStyle w:val="Textonotapie"/>
        <w:rPr>
          <w:i/>
          <w:lang w:val="es-ES_tradnl"/>
        </w:rPr>
      </w:pPr>
      <w:r w:rsidRPr="003F10E6">
        <w:rPr>
          <w:b/>
          <w:i/>
          <w:lang w:val="es-ES_tradnl"/>
        </w:rPr>
        <w:t>VI. Legalidad:</w:t>
      </w:r>
      <w:r w:rsidRPr="003F10E6">
        <w:rPr>
          <w:i/>
          <w:lang w:val="es-ES_tradnl"/>
        </w:rPr>
        <w:t xml:space="preserve"> Obligación del Instituto de ajustar su actuación, que funde y motive sus resoluciones y actos en las normas aplicables;</w:t>
      </w:r>
    </w:p>
    <w:p w14:paraId="4D96DEF3" w14:textId="1316EE55" w:rsidR="0067083E" w:rsidRPr="003F10E6" w:rsidRDefault="0067083E">
      <w:pPr>
        <w:pStyle w:val="Textonotapie"/>
        <w:rPr>
          <w:i/>
          <w:lang w:val="es-ES_tradnl"/>
        </w:rPr>
      </w:pPr>
      <w:r w:rsidRPr="003F10E6">
        <w:rPr>
          <w:i/>
          <w:lang w:val="es-ES_tradnl"/>
        </w:rPr>
        <w:t>(…)”</w:t>
      </w:r>
    </w:p>
  </w:footnote>
  <w:footnote w:id="2">
    <w:p w14:paraId="58B65840" w14:textId="77777777" w:rsidR="0067083E" w:rsidRPr="007A46CC" w:rsidRDefault="0067083E">
      <w:pPr>
        <w:pStyle w:val="Textonotapie"/>
        <w:rPr>
          <w:i/>
        </w:rPr>
      </w:pPr>
      <w:r>
        <w:rPr>
          <w:rStyle w:val="Refdenotaalpie"/>
        </w:rPr>
        <w:footnoteRef/>
      </w:r>
      <w:r>
        <w:t xml:space="preserve"> </w:t>
      </w:r>
      <w:r w:rsidRPr="007A46CC">
        <w:rPr>
          <w:b/>
        </w:rPr>
        <w:t>“</w:t>
      </w:r>
      <w:r w:rsidRPr="007A46CC">
        <w:rPr>
          <w:i/>
        </w:rPr>
        <w:t>Artículo 12. Quienes generen, recopilen, administren, manejen, procesen, archiven o conserven información pública serán responsables de la misma en los términos de las disposiciones jurídicas aplicables.</w:t>
      </w:r>
    </w:p>
    <w:p w14:paraId="64D79F27" w14:textId="2C1D3232" w:rsidR="0067083E" w:rsidRDefault="0067083E">
      <w:pPr>
        <w:pStyle w:val="Textonotapie"/>
      </w:pPr>
      <w:r w:rsidRPr="007A46CC">
        <w:rPr>
          <w:i/>
        </w:rPr>
        <w:t xml:space="preserve">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096" w:type="dxa"/>
      <w:tblInd w:w="28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1"/>
      <w:gridCol w:w="3405"/>
    </w:tblGrid>
    <w:tr w:rsidR="0067083E" w:rsidRPr="00E152D8" w14:paraId="2D5B1355" w14:textId="77777777" w:rsidTr="00062CC8">
      <w:trPr>
        <w:trHeight w:val="132"/>
      </w:trPr>
      <w:tc>
        <w:tcPr>
          <w:tcW w:w="2691" w:type="dxa"/>
        </w:tcPr>
        <w:p w14:paraId="00FA9582" w14:textId="77777777" w:rsidR="0067083E" w:rsidRPr="00E152D8" w:rsidRDefault="0067083E" w:rsidP="00062CC8">
          <w:pPr>
            <w:tabs>
              <w:tab w:val="right" w:pos="8838"/>
            </w:tabs>
            <w:ind w:right="-105"/>
            <w:rPr>
              <w:rFonts w:eastAsia="Calibri" w:cs="Tahoma"/>
              <w:b/>
              <w:lang w:val="es-MX"/>
            </w:rPr>
          </w:pPr>
          <w:r w:rsidRPr="00E152D8">
            <w:rPr>
              <w:rFonts w:eastAsia="Calibri" w:cs="Tahoma"/>
              <w:b/>
              <w:lang w:val="es-MX"/>
            </w:rPr>
            <w:t>Recurso de Revisión:</w:t>
          </w:r>
        </w:p>
      </w:tc>
      <w:tc>
        <w:tcPr>
          <w:tcW w:w="3405" w:type="dxa"/>
        </w:tcPr>
        <w:p w14:paraId="284655EC" w14:textId="77777777" w:rsidR="0067083E" w:rsidRPr="00EE1572" w:rsidRDefault="0067083E" w:rsidP="00062CC8">
          <w:pPr>
            <w:tabs>
              <w:tab w:val="right" w:pos="8838"/>
            </w:tabs>
            <w:ind w:left="-28" w:right="-32"/>
            <w:rPr>
              <w:rFonts w:eastAsia="Calibri" w:cs="Tahoma"/>
            </w:rPr>
          </w:pPr>
          <w:r w:rsidRPr="00EE1572">
            <w:rPr>
              <w:rFonts w:eastAsia="Calibri" w:cs="Tahoma"/>
            </w:rPr>
            <w:t>03846/INFOEM/IP/RR/2020</w:t>
          </w:r>
        </w:p>
      </w:tc>
    </w:tr>
    <w:tr w:rsidR="0067083E" w:rsidRPr="00E152D8" w14:paraId="41AB1E7F" w14:textId="77777777" w:rsidTr="00062CC8">
      <w:trPr>
        <w:trHeight w:val="261"/>
      </w:trPr>
      <w:tc>
        <w:tcPr>
          <w:tcW w:w="2691" w:type="dxa"/>
        </w:tcPr>
        <w:p w14:paraId="1A0165A2" w14:textId="77777777" w:rsidR="0067083E" w:rsidRPr="00E152D8" w:rsidRDefault="0067083E" w:rsidP="00062CC8">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405" w:type="dxa"/>
        </w:tcPr>
        <w:p w14:paraId="42A4A718" w14:textId="77777777" w:rsidR="0067083E" w:rsidRPr="00EE1572" w:rsidRDefault="0067083E" w:rsidP="00062CC8">
          <w:pPr>
            <w:tabs>
              <w:tab w:val="right" w:pos="8838"/>
            </w:tabs>
            <w:ind w:right="-32"/>
            <w:rPr>
              <w:rFonts w:eastAsia="Calibri" w:cs="Tahoma"/>
              <w:lang w:val="es-MX"/>
            </w:rPr>
          </w:pPr>
          <w:r w:rsidRPr="00EE1572">
            <w:rPr>
              <w:rFonts w:eastAsia="Calibri" w:cs="Tahoma"/>
              <w:lang w:val="es-MX"/>
            </w:rPr>
            <w:t>Ayuntamiento de Temascalcingo</w:t>
          </w:r>
        </w:p>
      </w:tc>
    </w:tr>
    <w:tr w:rsidR="0067083E" w:rsidRPr="00E152D8" w14:paraId="10903CFC" w14:textId="77777777" w:rsidTr="00062CC8">
      <w:trPr>
        <w:trHeight w:val="261"/>
      </w:trPr>
      <w:tc>
        <w:tcPr>
          <w:tcW w:w="2691" w:type="dxa"/>
        </w:tcPr>
        <w:p w14:paraId="5CBDB6F7" w14:textId="77777777" w:rsidR="0067083E" w:rsidRPr="00E152D8" w:rsidRDefault="0067083E" w:rsidP="00062CC8">
          <w:pPr>
            <w:tabs>
              <w:tab w:val="right" w:pos="8838"/>
            </w:tabs>
            <w:ind w:right="-105"/>
            <w:rPr>
              <w:rFonts w:eastAsia="Calibri" w:cs="Tahoma"/>
              <w:b/>
              <w:lang w:val="es-MX"/>
            </w:rPr>
          </w:pPr>
          <w:r w:rsidRPr="00E152D8">
            <w:rPr>
              <w:rFonts w:eastAsia="Calibri" w:cs="Tahoma"/>
              <w:b/>
              <w:lang w:val="es-MX"/>
            </w:rPr>
            <w:t>Comisionado Ponente:</w:t>
          </w:r>
        </w:p>
      </w:tc>
      <w:tc>
        <w:tcPr>
          <w:tcW w:w="3405" w:type="dxa"/>
        </w:tcPr>
        <w:p w14:paraId="752110D9" w14:textId="77777777" w:rsidR="0067083E" w:rsidRPr="00E152D8" w:rsidRDefault="0067083E" w:rsidP="00062CC8">
          <w:pPr>
            <w:tabs>
              <w:tab w:val="right" w:pos="8838"/>
            </w:tabs>
            <w:ind w:right="-32"/>
            <w:rPr>
              <w:rFonts w:eastAsia="Calibri" w:cs="Tahoma"/>
              <w:b/>
              <w:lang w:val="es-MX"/>
            </w:rPr>
          </w:pPr>
          <w:r w:rsidRPr="00E152D8">
            <w:rPr>
              <w:rFonts w:eastAsia="Calibri" w:cs="Tahoma"/>
              <w:lang w:val="es-MX"/>
            </w:rPr>
            <w:t>Luis Gustavo Parra Noriega</w:t>
          </w:r>
        </w:p>
      </w:tc>
    </w:tr>
  </w:tbl>
  <w:p w14:paraId="0880559C" w14:textId="77777777" w:rsidR="0067083E" w:rsidRDefault="0098325C">
    <w:pPr>
      <w:pStyle w:val="Encabezado"/>
    </w:pPr>
    <w:r>
      <w:rPr>
        <w:noProof/>
      </w:rPr>
      <w:pict w14:anchorId="2601A9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046360" o:spid="_x0000_s2049" type="#_x0000_t75" style="position:absolute;left:0;text-align:left;margin-left:0;margin-top:0;width:663.5pt;height:12in;z-index:-251657216;mso-position-horizontal:center;mso-position-horizontal-relative:margin;mso-position-vertical:center;mso-position-vertical-relative:margin" o:allowincell="f">
          <v:imagedata r:id="rId1" o:title="MARCA DE AGUA - HOJA 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101" w:type="dxa"/>
      <w:tblInd w:w="28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9"/>
      <w:gridCol w:w="3402"/>
    </w:tblGrid>
    <w:tr w:rsidR="0067083E" w:rsidRPr="00E152D8" w14:paraId="0D097A03" w14:textId="77777777" w:rsidTr="00271B32">
      <w:trPr>
        <w:trHeight w:val="138"/>
      </w:trPr>
      <w:tc>
        <w:tcPr>
          <w:tcW w:w="2699" w:type="dxa"/>
          <w:vAlign w:val="center"/>
        </w:tcPr>
        <w:p w14:paraId="27B52F79" w14:textId="77777777" w:rsidR="0067083E" w:rsidRPr="00B65424" w:rsidRDefault="0067083E" w:rsidP="00062CC8">
          <w:pPr>
            <w:tabs>
              <w:tab w:val="right" w:pos="8838"/>
            </w:tabs>
            <w:ind w:right="-105"/>
            <w:jc w:val="left"/>
            <w:rPr>
              <w:rFonts w:eastAsia="Calibri" w:cs="Tahoma"/>
              <w:b/>
              <w:sz w:val="24"/>
              <w:szCs w:val="24"/>
              <w:lang w:val="es-MX"/>
            </w:rPr>
          </w:pPr>
          <w:r w:rsidRPr="00B65424">
            <w:rPr>
              <w:rFonts w:eastAsia="Calibri" w:cs="Tahoma"/>
              <w:b/>
              <w:sz w:val="24"/>
              <w:szCs w:val="24"/>
              <w:lang w:val="es-MX"/>
            </w:rPr>
            <w:t>Recurso de Revisión:</w:t>
          </w:r>
        </w:p>
      </w:tc>
      <w:tc>
        <w:tcPr>
          <w:tcW w:w="3402" w:type="dxa"/>
        </w:tcPr>
        <w:p w14:paraId="24773A6F" w14:textId="0A68E396" w:rsidR="0067083E" w:rsidRPr="00B65424" w:rsidRDefault="0067083E" w:rsidP="00E91C26">
          <w:pPr>
            <w:tabs>
              <w:tab w:val="right" w:pos="8838"/>
            </w:tabs>
            <w:ind w:right="-102"/>
            <w:rPr>
              <w:rFonts w:eastAsia="Calibri" w:cs="Tahoma"/>
              <w:b/>
              <w:sz w:val="24"/>
              <w:szCs w:val="24"/>
            </w:rPr>
          </w:pPr>
          <w:r w:rsidRPr="00B65424">
            <w:rPr>
              <w:rFonts w:eastAsia="Calibri" w:cs="Tahoma"/>
              <w:b/>
              <w:sz w:val="24"/>
              <w:szCs w:val="24"/>
              <w:lang w:val="es-MX"/>
            </w:rPr>
            <w:t xml:space="preserve">03568/INFOEM/IP/RR/2021 </w:t>
          </w:r>
        </w:p>
      </w:tc>
    </w:tr>
    <w:tr w:rsidR="0067083E" w:rsidRPr="00E152D8" w14:paraId="3BDB8BE0" w14:textId="77777777" w:rsidTr="00271B32">
      <w:trPr>
        <w:trHeight w:val="273"/>
      </w:trPr>
      <w:tc>
        <w:tcPr>
          <w:tcW w:w="2699" w:type="dxa"/>
        </w:tcPr>
        <w:p w14:paraId="3F9A75B8" w14:textId="77777777" w:rsidR="0067083E" w:rsidRPr="00B65424" w:rsidRDefault="0067083E" w:rsidP="00062CC8">
          <w:pPr>
            <w:tabs>
              <w:tab w:val="right" w:pos="8838"/>
            </w:tabs>
            <w:ind w:right="-105"/>
            <w:rPr>
              <w:rFonts w:eastAsia="Calibri" w:cs="Tahoma"/>
              <w:b/>
              <w:sz w:val="24"/>
              <w:szCs w:val="24"/>
              <w:lang w:val="es-MX"/>
            </w:rPr>
          </w:pPr>
          <w:r w:rsidRPr="00B65424">
            <w:rPr>
              <w:rFonts w:eastAsia="Calibri" w:cs="Tahoma"/>
              <w:b/>
              <w:sz w:val="24"/>
              <w:szCs w:val="24"/>
              <w:lang w:val="es-MX"/>
            </w:rPr>
            <w:t>Sujeto Obligado:</w:t>
          </w:r>
        </w:p>
      </w:tc>
      <w:tc>
        <w:tcPr>
          <w:tcW w:w="3402" w:type="dxa"/>
        </w:tcPr>
        <w:p w14:paraId="23A2E944" w14:textId="399829E6" w:rsidR="0067083E" w:rsidRPr="00B65424" w:rsidRDefault="0067083E" w:rsidP="00E87B47">
          <w:pPr>
            <w:tabs>
              <w:tab w:val="right" w:pos="8838"/>
            </w:tabs>
            <w:ind w:left="-28" w:right="-102"/>
            <w:rPr>
              <w:rFonts w:eastAsia="Calibri" w:cs="Tahoma"/>
              <w:b/>
              <w:sz w:val="24"/>
              <w:szCs w:val="24"/>
              <w:lang w:val="es-MX"/>
            </w:rPr>
          </w:pPr>
          <w:r w:rsidRPr="00B65424">
            <w:rPr>
              <w:rFonts w:eastAsia="Calibri" w:cs="Tahoma"/>
              <w:b/>
              <w:sz w:val="24"/>
              <w:szCs w:val="24"/>
              <w:lang w:val="es-MX"/>
            </w:rPr>
            <w:t>Instituto de Seguridad Social del Estado de México y Municipios</w:t>
          </w:r>
        </w:p>
      </w:tc>
    </w:tr>
    <w:tr w:rsidR="0067083E" w:rsidRPr="00E152D8" w14:paraId="344820E0" w14:textId="77777777" w:rsidTr="00271B32">
      <w:trPr>
        <w:trHeight w:val="273"/>
      </w:trPr>
      <w:tc>
        <w:tcPr>
          <w:tcW w:w="2699" w:type="dxa"/>
        </w:tcPr>
        <w:p w14:paraId="7091F6B9" w14:textId="76A6B619" w:rsidR="0067083E" w:rsidRPr="00B65424" w:rsidRDefault="0067083E" w:rsidP="00062CC8">
          <w:pPr>
            <w:tabs>
              <w:tab w:val="right" w:pos="8838"/>
            </w:tabs>
            <w:ind w:right="-105"/>
            <w:rPr>
              <w:rFonts w:eastAsia="Calibri" w:cs="Tahoma"/>
              <w:b/>
              <w:sz w:val="24"/>
              <w:szCs w:val="24"/>
              <w:lang w:val="es-MX"/>
            </w:rPr>
          </w:pPr>
          <w:r>
            <w:rPr>
              <w:rFonts w:eastAsia="Calibri" w:cs="Tahoma"/>
              <w:b/>
              <w:sz w:val="24"/>
              <w:szCs w:val="24"/>
              <w:lang w:val="es-MX"/>
            </w:rPr>
            <w:t>Comisionada</w:t>
          </w:r>
          <w:r w:rsidRPr="00B65424">
            <w:rPr>
              <w:rFonts w:eastAsia="Calibri" w:cs="Tahoma"/>
              <w:b/>
              <w:sz w:val="24"/>
              <w:szCs w:val="24"/>
              <w:lang w:val="es-MX"/>
            </w:rPr>
            <w:t xml:space="preserve"> Ponente:</w:t>
          </w:r>
        </w:p>
      </w:tc>
      <w:tc>
        <w:tcPr>
          <w:tcW w:w="3402" w:type="dxa"/>
        </w:tcPr>
        <w:p w14:paraId="2AB31C0E" w14:textId="12AD0300" w:rsidR="0067083E" w:rsidRPr="00B65424" w:rsidRDefault="0067083E" w:rsidP="00E87B47">
          <w:pPr>
            <w:tabs>
              <w:tab w:val="right" w:pos="8838"/>
            </w:tabs>
            <w:ind w:left="-28" w:right="-102"/>
            <w:rPr>
              <w:rFonts w:eastAsia="Calibri" w:cs="Tahoma"/>
              <w:b/>
              <w:sz w:val="24"/>
              <w:szCs w:val="24"/>
              <w:lang w:val="es-MX"/>
            </w:rPr>
          </w:pPr>
          <w:r w:rsidRPr="00271B32">
            <w:rPr>
              <w:rFonts w:eastAsia="Calibri" w:cs="Tahoma"/>
              <w:b/>
              <w:sz w:val="24"/>
              <w:szCs w:val="24"/>
              <w:lang w:val="es-MX"/>
            </w:rPr>
            <w:t>María del Rosario Mejía Ayala</w:t>
          </w:r>
        </w:p>
      </w:tc>
    </w:tr>
  </w:tbl>
  <w:p w14:paraId="4E21F868" w14:textId="77777777" w:rsidR="0067083E" w:rsidRDefault="0098325C" w:rsidP="00062CC8">
    <w:pPr>
      <w:pStyle w:val="Encabezado"/>
    </w:pPr>
    <w:r>
      <w:rPr>
        <w:noProof/>
      </w:rPr>
      <w:pict w14:anchorId="28D604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046361" o:spid="_x0000_s2050" type="#_x0000_t75" style="position:absolute;left:0;text-align:left;margin-left:-105.6pt;margin-top:-123.45pt;width:663.5pt;height:12in;z-index:-251656192;mso-position-horizontal-relative:margin;mso-position-vertical-relative:margin" o:allowincell="f">
          <v:imagedata r:id="rId1" o:title="MARCA DE AGUA - HOJA RESOLUCIÓ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096"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1"/>
      <w:gridCol w:w="3405"/>
    </w:tblGrid>
    <w:tr w:rsidR="0067083E" w:rsidRPr="00E152D8" w14:paraId="31D53EBF" w14:textId="77777777" w:rsidTr="00F63ADF">
      <w:trPr>
        <w:trHeight w:val="132"/>
        <w:jc w:val="right"/>
      </w:trPr>
      <w:tc>
        <w:tcPr>
          <w:tcW w:w="2691" w:type="dxa"/>
        </w:tcPr>
        <w:p w14:paraId="76F3EAD5" w14:textId="77777777" w:rsidR="0067083E" w:rsidRPr="00B65424" w:rsidRDefault="0067083E" w:rsidP="00062CC8">
          <w:pPr>
            <w:tabs>
              <w:tab w:val="right" w:pos="8838"/>
            </w:tabs>
            <w:ind w:right="-105"/>
            <w:rPr>
              <w:rFonts w:eastAsia="Calibri" w:cs="Tahoma"/>
              <w:b/>
              <w:sz w:val="24"/>
              <w:szCs w:val="24"/>
              <w:lang w:val="es-MX"/>
            </w:rPr>
          </w:pPr>
          <w:r w:rsidRPr="00B65424">
            <w:rPr>
              <w:rFonts w:eastAsia="Calibri" w:cs="Tahoma"/>
              <w:b/>
              <w:sz w:val="24"/>
              <w:szCs w:val="24"/>
              <w:lang w:val="es-MX"/>
            </w:rPr>
            <w:t>Recurso de Revisión:</w:t>
          </w:r>
        </w:p>
      </w:tc>
      <w:tc>
        <w:tcPr>
          <w:tcW w:w="3405" w:type="dxa"/>
        </w:tcPr>
        <w:p w14:paraId="0684DB14" w14:textId="335A7048" w:rsidR="0067083E" w:rsidRPr="00B65424" w:rsidRDefault="0067083E" w:rsidP="00E91C26">
          <w:pPr>
            <w:tabs>
              <w:tab w:val="right" w:pos="8838"/>
            </w:tabs>
            <w:ind w:left="-111" w:right="-32"/>
            <w:rPr>
              <w:rFonts w:eastAsia="Calibri" w:cs="Tahoma"/>
              <w:b/>
              <w:sz w:val="24"/>
              <w:szCs w:val="24"/>
            </w:rPr>
          </w:pPr>
          <w:r w:rsidRPr="00B65424">
            <w:rPr>
              <w:rFonts w:eastAsia="Calibri" w:cs="Tahoma"/>
              <w:b/>
              <w:sz w:val="24"/>
              <w:szCs w:val="24"/>
              <w:lang w:val="es-MX"/>
            </w:rPr>
            <w:t>03568/INFOEM/IP/RR/2021</w:t>
          </w:r>
        </w:p>
      </w:tc>
    </w:tr>
    <w:tr w:rsidR="0067083E" w:rsidRPr="00E152D8" w14:paraId="7E616C32" w14:textId="77777777" w:rsidTr="00F63ADF">
      <w:trPr>
        <w:trHeight w:val="132"/>
        <w:jc w:val="right"/>
      </w:trPr>
      <w:tc>
        <w:tcPr>
          <w:tcW w:w="2691" w:type="dxa"/>
        </w:tcPr>
        <w:p w14:paraId="5CD4ECDE" w14:textId="77777777" w:rsidR="0067083E" w:rsidRPr="00B65424" w:rsidRDefault="0067083E" w:rsidP="00062CC8">
          <w:pPr>
            <w:tabs>
              <w:tab w:val="right" w:pos="8838"/>
            </w:tabs>
            <w:ind w:right="-105"/>
            <w:rPr>
              <w:rFonts w:eastAsia="Calibri" w:cs="Tahoma"/>
              <w:b/>
              <w:sz w:val="24"/>
              <w:szCs w:val="24"/>
              <w:lang w:val="es-MX"/>
            </w:rPr>
          </w:pPr>
          <w:r w:rsidRPr="00B65424">
            <w:rPr>
              <w:rFonts w:eastAsia="Calibri" w:cs="Tahoma"/>
              <w:b/>
              <w:sz w:val="24"/>
              <w:szCs w:val="24"/>
              <w:lang w:val="es-MX"/>
            </w:rPr>
            <w:t>Recurrente:</w:t>
          </w:r>
        </w:p>
      </w:tc>
      <w:tc>
        <w:tcPr>
          <w:tcW w:w="3405" w:type="dxa"/>
        </w:tcPr>
        <w:p w14:paraId="6F8FE56D" w14:textId="26477BF8" w:rsidR="0067083E" w:rsidRPr="00B65424" w:rsidRDefault="00CB0B36" w:rsidP="00062CC8">
          <w:pPr>
            <w:tabs>
              <w:tab w:val="right" w:pos="8838"/>
            </w:tabs>
            <w:ind w:left="-111" w:right="-109"/>
            <w:rPr>
              <w:rFonts w:eastAsia="Calibri" w:cs="Tahoma"/>
              <w:b/>
              <w:sz w:val="24"/>
              <w:szCs w:val="24"/>
              <w:lang w:val="es-MX"/>
            </w:rPr>
          </w:pPr>
          <w:r w:rsidRPr="00CB0B36">
            <w:rPr>
              <w:rFonts w:eastAsia="Calibri" w:cs="Tahoma"/>
              <w:b/>
              <w:sz w:val="24"/>
              <w:szCs w:val="24"/>
              <w:lang w:val="es-MX"/>
            </w:rPr>
            <w:t>Xxxxxxx Xxxxx</w:t>
          </w:r>
        </w:p>
      </w:tc>
    </w:tr>
    <w:tr w:rsidR="0067083E" w:rsidRPr="00E152D8" w14:paraId="238BAD92" w14:textId="77777777" w:rsidTr="00F63ADF">
      <w:trPr>
        <w:trHeight w:val="261"/>
        <w:jc w:val="right"/>
      </w:trPr>
      <w:tc>
        <w:tcPr>
          <w:tcW w:w="2691" w:type="dxa"/>
        </w:tcPr>
        <w:p w14:paraId="7A80C60D" w14:textId="77777777" w:rsidR="0067083E" w:rsidRPr="00B65424" w:rsidRDefault="0067083E" w:rsidP="00062CC8">
          <w:pPr>
            <w:tabs>
              <w:tab w:val="right" w:pos="8838"/>
            </w:tabs>
            <w:ind w:right="-105"/>
            <w:rPr>
              <w:rFonts w:eastAsia="Calibri" w:cs="Tahoma"/>
              <w:b/>
              <w:sz w:val="24"/>
              <w:szCs w:val="24"/>
              <w:lang w:val="es-MX"/>
            </w:rPr>
          </w:pPr>
          <w:r w:rsidRPr="00B65424">
            <w:rPr>
              <w:rFonts w:eastAsia="Calibri" w:cs="Tahoma"/>
              <w:b/>
              <w:sz w:val="24"/>
              <w:szCs w:val="24"/>
              <w:lang w:val="es-MX"/>
            </w:rPr>
            <w:t>Sujeto Obligado:</w:t>
          </w:r>
        </w:p>
      </w:tc>
      <w:tc>
        <w:tcPr>
          <w:tcW w:w="3405" w:type="dxa"/>
        </w:tcPr>
        <w:p w14:paraId="393AE5B9" w14:textId="32F82A2D" w:rsidR="0067083E" w:rsidRPr="00B65424" w:rsidRDefault="0067083E" w:rsidP="00062CC8">
          <w:pPr>
            <w:tabs>
              <w:tab w:val="right" w:pos="8838"/>
            </w:tabs>
            <w:ind w:left="-111" w:right="-32"/>
            <w:rPr>
              <w:rFonts w:eastAsia="Calibri" w:cs="Tahoma"/>
              <w:b/>
              <w:sz w:val="24"/>
              <w:szCs w:val="24"/>
              <w:lang w:val="es-MX"/>
            </w:rPr>
          </w:pPr>
          <w:r w:rsidRPr="00B65424">
            <w:rPr>
              <w:rFonts w:eastAsia="MS Mincho" w:cs="Times New Roman"/>
              <w:b/>
              <w:bCs/>
              <w:color w:val="000000"/>
              <w:sz w:val="24"/>
              <w:szCs w:val="24"/>
              <w:lang w:val="es-ES_tradnl" w:eastAsia="es-ES"/>
            </w:rPr>
            <w:t xml:space="preserve">Instituto de Seguridad Social del Estado de México y Municipios </w:t>
          </w:r>
        </w:p>
      </w:tc>
    </w:tr>
    <w:tr w:rsidR="0067083E" w:rsidRPr="00E152D8" w14:paraId="01877302" w14:textId="77777777" w:rsidTr="00F63ADF">
      <w:trPr>
        <w:trHeight w:val="261"/>
        <w:jc w:val="right"/>
      </w:trPr>
      <w:tc>
        <w:tcPr>
          <w:tcW w:w="2691" w:type="dxa"/>
        </w:tcPr>
        <w:p w14:paraId="408E78D4" w14:textId="04765BFF" w:rsidR="0067083E" w:rsidRPr="00B65424" w:rsidRDefault="0067083E" w:rsidP="00062CC8">
          <w:pPr>
            <w:tabs>
              <w:tab w:val="right" w:pos="8838"/>
            </w:tabs>
            <w:ind w:right="-105"/>
            <w:rPr>
              <w:rFonts w:eastAsia="Calibri" w:cs="Tahoma"/>
              <w:b/>
              <w:sz w:val="24"/>
              <w:szCs w:val="24"/>
              <w:lang w:val="es-MX"/>
            </w:rPr>
          </w:pPr>
          <w:r>
            <w:rPr>
              <w:rFonts w:eastAsia="Calibri" w:cs="Tahoma"/>
              <w:b/>
              <w:sz w:val="24"/>
              <w:szCs w:val="24"/>
              <w:lang w:val="es-MX"/>
            </w:rPr>
            <w:t>Comisionada</w:t>
          </w:r>
          <w:r w:rsidRPr="00B65424">
            <w:rPr>
              <w:rFonts w:eastAsia="Calibri" w:cs="Tahoma"/>
              <w:b/>
              <w:sz w:val="24"/>
              <w:szCs w:val="24"/>
              <w:lang w:val="es-MX"/>
            </w:rPr>
            <w:t xml:space="preserve"> Ponente:</w:t>
          </w:r>
        </w:p>
      </w:tc>
      <w:tc>
        <w:tcPr>
          <w:tcW w:w="3405" w:type="dxa"/>
        </w:tcPr>
        <w:p w14:paraId="34BE3F19" w14:textId="1E01D7AB" w:rsidR="0067083E" w:rsidRPr="00B65424" w:rsidRDefault="0067083E" w:rsidP="00062CC8">
          <w:pPr>
            <w:tabs>
              <w:tab w:val="right" w:pos="8838"/>
            </w:tabs>
            <w:ind w:left="-111" w:right="-32"/>
            <w:rPr>
              <w:rFonts w:eastAsia="Calibri" w:cs="Tahoma"/>
              <w:b/>
              <w:sz w:val="24"/>
              <w:szCs w:val="24"/>
              <w:lang w:val="es-MX"/>
            </w:rPr>
          </w:pPr>
          <w:r>
            <w:rPr>
              <w:rFonts w:eastAsia="Calibri" w:cs="Tahoma"/>
              <w:b/>
              <w:sz w:val="24"/>
              <w:szCs w:val="24"/>
              <w:lang w:val="es-MX"/>
            </w:rPr>
            <w:t xml:space="preserve">María del Rosario Mejía Ayala </w:t>
          </w:r>
        </w:p>
      </w:tc>
    </w:tr>
  </w:tbl>
  <w:p w14:paraId="4453CDCC" w14:textId="77777777" w:rsidR="0067083E" w:rsidRDefault="0098325C" w:rsidP="00062CC8">
    <w:pPr>
      <w:pStyle w:val="Encabezado"/>
      <w:tabs>
        <w:tab w:val="left" w:pos="5812"/>
      </w:tabs>
    </w:pPr>
    <w:r>
      <w:rPr>
        <w:noProof/>
      </w:rPr>
      <w:pict w14:anchorId="35650E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046359" o:spid="_x0000_s2051" type="#_x0000_t75" style="position:absolute;left:0;text-align:left;margin-left:-108.6pt;margin-top:-132.25pt;width:663.5pt;height:12in;z-index:-251655168;mso-position-horizontal-relative:margin;mso-position-vertical-relative:margin" o:allowincell="f">
          <v:imagedata r:id="rId1" o:title="MARCA DE AGUA - 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60D0E"/>
    <w:multiLevelType w:val="hybridMultilevel"/>
    <w:tmpl w:val="00EEFD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4BF37D7"/>
    <w:multiLevelType w:val="hybridMultilevel"/>
    <w:tmpl w:val="6818DD76"/>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6191817"/>
    <w:multiLevelType w:val="hybridMultilevel"/>
    <w:tmpl w:val="A2366C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77C524F"/>
    <w:multiLevelType w:val="hybridMultilevel"/>
    <w:tmpl w:val="E17AA89C"/>
    <w:lvl w:ilvl="0" w:tplc="841EE11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83A4CE2"/>
    <w:multiLevelType w:val="hybridMultilevel"/>
    <w:tmpl w:val="13E8FB24"/>
    <w:lvl w:ilvl="0" w:tplc="080A0017">
      <w:start w:val="1"/>
      <w:numFmt w:val="lowerLetter"/>
      <w:lvlText w:val="%1)"/>
      <w:lvlJc w:val="left"/>
      <w:pPr>
        <w:ind w:left="928" w:hanging="360"/>
      </w:pPr>
    </w:lvl>
    <w:lvl w:ilvl="1" w:tplc="080A0019" w:tentative="1">
      <w:start w:val="1"/>
      <w:numFmt w:val="lowerLetter"/>
      <w:lvlText w:val="%2."/>
      <w:lvlJc w:val="left"/>
      <w:pPr>
        <w:ind w:left="2869" w:hanging="360"/>
      </w:pPr>
    </w:lvl>
    <w:lvl w:ilvl="2" w:tplc="080A001B" w:tentative="1">
      <w:start w:val="1"/>
      <w:numFmt w:val="lowerRoman"/>
      <w:lvlText w:val="%3."/>
      <w:lvlJc w:val="right"/>
      <w:pPr>
        <w:ind w:left="3589" w:hanging="180"/>
      </w:pPr>
    </w:lvl>
    <w:lvl w:ilvl="3" w:tplc="080A000F" w:tentative="1">
      <w:start w:val="1"/>
      <w:numFmt w:val="decimal"/>
      <w:lvlText w:val="%4."/>
      <w:lvlJc w:val="left"/>
      <w:pPr>
        <w:ind w:left="4309" w:hanging="360"/>
      </w:pPr>
    </w:lvl>
    <w:lvl w:ilvl="4" w:tplc="080A0019" w:tentative="1">
      <w:start w:val="1"/>
      <w:numFmt w:val="lowerLetter"/>
      <w:lvlText w:val="%5."/>
      <w:lvlJc w:val="left"/>
      <w:pPr>
        <w:ind w:left="5029" w:hanging="360"/>
      </w:pPr>
    </w:lvl>
    <w:lvl w:ilvl="5" w:tplc="080A001B" w:tentative="1">
      <w:start w:val="1"/>
      <w:numFmt w:val="lowerRoman"/>
      <w:lvlText w:val="%6."/>
      <w:lvlJc w:val="right"/>
      <w:pPr>
        <w:ind w:left="5749" w:hanging="180"/>
      </w:pPr>
    </w:lvl>
    <w:lvl w:ilvl="6" w:tplc="080A000F" w:tentative="1">
      <w:start w:val="1"/>
      <w:numFmt w:val="decimal"/>
      <w:lvlText w:val="%7."/>
      <w:lvlJc w:val="left"/>
      <w:pPr>
        <w:ind w:left="6469" w:hanging="360"/>
      </w:pPr>
    </w:lvl>
    <w:lvl w:ilvl="7" w:tplc="080A0019" w:tentative="1">
      <w:start w:val="1"/>
      <w:numFmt w:val="lowerLetter"/>
      <w:lvlText w:val="%8."/>
      <w:lvlJc w:val="left"/>
      <w:pPr>
        <w:ind w:left="7189" w:hanging="360"/>
      </w:pPr>
    </w:lvl>
    <w:lvl w:ilvl="8" w:tplc="080A001B" w:tentative="1">
      <w:start w:val="1"/>
      <w:numFmt w:val="lowerRoman"/>
      <w:lvlText w:val="%9."/>
      <w:lvlJc w:val="right"/>
      <w:pPr>
        <w:ind w:left="7909" w:hanging="180"/>
      </w:pPr>
    </w:lvl>
  </w:abstractNum>
  <w:abstractNum w:abstractNumId="5" w15:restartNumberingAfterBreak="0">
    <w:nsid w:val="08445937"/>
    <w:multiLevelType w:val="hybridMultilevel"/>
    <w:tmpl w:val="2B12DAF2"/>
    <w:lvl w:ilvl="0" w:tplc="080A0001">
      <w:start w:val="1"/>
      <w:numFmt w:val="bullet"/>
      <w:lvlText w:val=""/>
      <w:lvlJc w:val="left"/>
      <w:pPr>
        <w:ind w:left="720" w:hanging="360"/>
      </w:pPr>
      <w:rPr>
        <w:rFonts w:ascii="Symbol" w:hAnsi="Symbol" w:hint="default"/>
      </w:rPr>
    </w:lvl>
    <w:lvl w:ilvl="1" w:tplc="080A0001">
      <w:start w:val="1"/>
      <w:numFmt w:val="bullet"/>
      <w:lvlText w:val=""/>
      <w:lvlJc w:val="left"/>
      <w:pPr>
        <w:ind w:left="1440" w:hanging="360"/>
      </w:pPr>
      <w:rPr>
        <w:rFonts w:ascii="Symbol" w:hAnsi="Symbo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BC839D6"/>
    <w:multiLevelType w:val="hybridMultilevel"/>
    <w:tmpl w:val="6818DD76"/>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0A82491"/>
    <w:multiLevelType w:val="hybridMultilevel"/>
    <w:tmpl w:val="72E66CCC"/>
    <w:lvl w:ilvl="0" w:tplc="080A0015">
      <w:start w:val="1"/>
      <w:numFmt w:val="upperLetter"/>
      <w:lvlText w:val="%1."/>
      <w:lvlJc w:val="left"/>
      <w:pPr>
        <w:ind w:left="720" w:hanging="360"/>
      </w:pPr>
      <w:rPr>
        <w:rFonts w:hint="default"/>
      </w:rPr>
    </w:lvl>
    <w:lvl w:ilvl="1" w:tplc="080A0001">
      <w:start w:val="1"/>
      <w:numFmt w:val="bullet"/>
      <w:lvlText w:val=""/>
      <w:lvlJc w:val="left"/>
      <w:pPr>
        <w:ind w:left="1440" w:hanging="360"/>
      </w:pPr>
      <w:rPr>
        <w:rFonts w:ascii="Symbol" w:hAnsi="Symbo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B5A11A6"/>
    <w:multiLevelType w:val="hybridMultilevel"/>
    <w:tmpl w:val="E4308288"/>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9" w15:restartNumberingAfterBreak="0">
    <w:nsid w:val="1CCE4D87"/>
    <w:multiLevelType w:val="hybridMultilevel"/>
    <w:tmpl w:val="0D665B7E"/>
    <w:lvl w:ilvl="0" w:tplc="080A000F">
      <w:start w:val="1"/>
      <w:numFmt w:val="decimal"/>
      <w:lvlText w:val="%1."/>
      <w:lvlJc w:val="left"/>
      <w:pPr>
        <w:ind w:left="780" w:hanging="360"/>
      </w:p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10" w15:restartNumberingAfterBreak="0">
    <w:nsid w:val="215D2DB4"/>
    <w:multiLevelType w:val="hybridMultilevel"/>
    <w:tmpl w:val="3B8E0A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5433C5E"/>
    <w:multiLevelType w:val="hybridMultilevel"/>
    <w:tmpl w:val="0F0A6900"/>
    <w:lvl w:ilvl="0" w:tplc="94F29FC2">
      <w:start w:val="1"/>
      <w:numFmt w:val="upperLetter"/>
      <w:lvlText w:val="%1."/>
      <w:lvlJc w:val="left"/>
      <w:pPr>
        <w:ind w:left="720" w:hanging="360"/>
      </w:pPr>
      <w:rPr>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0">
    <w:nsid w:val="28F16912"/>
    <w:multiLevelType w:val="hybridMultilevel"/>
    <w:tmpl w:val="518257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9AE24FC"/>
    <w:multiLevelType w:val="hybridMultilevel"/>
    <w:tmpl w:val="34982A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1E90533"/>
    <w:multiLevelType w:val="hybridMultilevel"/>
    <w:tmpl w:val="4D7AA53E"/>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4317490"/>
    <w:multiLevelType w:val="hybridMultilevel"/>
    <w:tmpl w:val="FF224400"/>
    <w:lvl w:ilvl="0" w:tplc="FB0C99F4">
      <w:start w:val="1"/>
      <w:numFmt w:val="decimal"/>
      <w:lvlText w:val="%1."/>
      <w:lvlJc w:val="left"/>
      <w:pPr>
        <w:ind w:left="360" w:hanging="360"/>
      </w:pPr>
      <w:rPr>
        <w:rFonts w:ascii="Palatino Linotype" w:hAnsi="Palatino Linotype" w:hint="default"/>
        <w:b/>
        <w:i w:val="0"/>
        <w:sz w:val="24"/>
      </w:rPr>
    </w:lvl>
    <w:lvl w:ilvl="1" w:tplc="6456948E">
      <w:start w:val="1"/>
      <w:numFmt w:val="lowerLetter"/>
      <w:lvlText w:val="%2)"/>
      <w:lvlJc w:val="left"/>
      <w:pPr>
        <w:ind w:left="1440" w:hanging="360"/>
      </w:pPr>
      <w:rPr>
        <w:rFonts w:hint="default"/>
        <w:b/>
        <w:bCs/>
      </w:rPr>
    </w:lvl>
    <w:lvl w:ilvl="2" w:tplc="CEA2A8E4">
      <w:start w:val="1"/>
      <w:numFmt w:val="upperLetter"/>
      <w:lvlText w:val="%3)"/>
      <w:lvlJc w:val="left"/>
      <w:pPr>
        <w:ind w:left="2340" w:hanging="360"/>
      </w:pPr>
      <w:rPr>
        <w:rFont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C501125"/>
    <w:multiLevelType w:val="hybridMultilevel"/>
    <w:tmpl w:val="C49E5E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4DE3ADB"/>
    <w:multiLevelType w:val="hybridMultilevel"/>
    <w:tmpl w:val="6BF4D254"/>
    <w:lvl w:ilvl="0" w:tplc="080A000F">
      <w:start w:val="1"/>
      <w:numFmt w:val="decimal"/>
      <w:lvlText w:val="%1."/>
      <w:lvlJc w:val="left"/>
      <w:pPr>
        <w:ind w:left="770" w:hanging="360"/>
      </w:pPr>
      <w:rPr>
        <w:rFonts w:hint="default"/>
      </w:rPr>
    </w:lvl>
    <w:lvl w:ilvl="1" w:tplc="080A0003" w:tentative="1">
      <w:start w:val="1"/>
      <w:numFmt w:val="bullet"/>
      <w:lvlText w:val="o"/>
      <w:lvlJc w:val="left"/>
      <w:pPr>
        <w:ind w:left="1490" w:hanging="360"/>
      </w:pPr>
      <w:rPr>
        <w:rFonts w:ascii="Courier New" w:hAnsi="Courier New" w:cs="Courier New" w:hint="default"/>
      </w:rPr>
    </w:lvl>
    <w:lvl w:ilvl="2" w:tplc="080A0005" w:tentative="1">
      <w:start w:val="1"/>
      <w:numFmt w:val="bullet"/>
      <w:lvlText w:val=""/>
      <w:lvlJc w:val="left"/>
      <w:pPr>
        <w:ind w:left="2210" w:hanging="360"/>
      </w:pPr>
      <w:rPr>
        <w:rFonts w:ascii="Wingdings" w:hAnsi="Wingdings" w:hint="default"/>
      </w:rPr>
    </w:lvl>
    <w:lvl w:ilvl="3" w:tplc="080A0001" w:tentative="1">
      <w:start w:val="1"/>
      <w:numFmt w:val="bullet"/>
      <w:lvlText w:val=""/>
      <w:lvlJc w:val="left"/>
      <w:pPr>
        <w:ind w:left="2930" w:hanging="360"/>
      </w:pPr>
      <w:rPr>
        <w:rFonts w:ascii="Symbol" w:hAnsi="Symbol" w:hint="default"/>
      </w:rPr>
    </w:lvl>
    <w:lvl w:ilvl="4" w:tplc="080A0003" w:tentative="1">
      <w:start w:val="1"/>
      <w:numFmt w:val="bullet"/>
      <w:lvlText w:val="o"/>
      <w:lvlJc w:val="left"/>
      <w:pPr>
        <w:ind w:left="3650" w:hanging="360"/>
      </w:pPr>
      <w:rPr>
        <w:rFonts w:ascii="Courier New" w:hAnsi="Courier New" w:cs="Courier New" w:hint="default"/>
      </w:rPr>
    </w:lvl>
    <w:lvl w:ilvl="5" w:tplc="080A0005" w:tentative="1">
      <w:start w:val="1"/>
      <w:numFmt w:val="bullet"/>
      <w:lvlText w:val=""/>
      <w:lvlJc w:val="left"/>
      <w:pPr>
        <w:ind w:left="4370" w:hanging="360"/>
      </w:pPr>
      <w:rPr>
        <w:rFonts w:ascii="Wingdings" w:hAnsi="Wingdings" w:hint="default"/>
      </w:rPr>
    </w:lvl>
    <w:lvl w:ilvl="6" w:tplc="080A0001" w:tentative="1">
      <w:start w:val="1"/>
      <w:numFmt w:val="bullet"/>
      <w:lvlText w:val=""/>
      <w:lvlJc w:val="left"/>
      <w:pPr>
        <w:ind w:left="5090" w:hanging="360"/>
      </w:pPr>
      <w:rPr>
        <w:rFonts w:ascii="Symbol" w:hAnsi="Symbol" w:hint="default"/>
      </w:rPr>
    </w:lvl>
    <w:lvl w:ilvl="7" w:tplc="080A0003" w:tentative="1">
      <w:start w:val="1"/>
      <w:numFmt w:val="bullet"/>
      <w:lvlText w:val="o"/>
      <w:lvlJc w:val="left"/>
      <w:pPr>
        <w:ind w:left="5810" w:hanging="360"/>
      </w:pPr>
      <w:rPr>
        <w:rFonts w:ascii="Courier New" w:hAnsi="Courier New" w:cs="Courier New" w:hint="default"/>
      </w:rPr>
    </w:lvl>
    <w:lvl w:ilvl="8" w:tplc="080A0005" w:tentative="1">
      <w:start w:val="1"/>
      <w:numFmt w:val="bullet"/>
      <w:lvlText w:val=""/>
      <w:lvlJc w:val="left"/>
      <w:pPr>
        <w:ind w:left="6530" w:hanging="360"/>
      </w:pPr>
      <w:rPr>
        <w:rFonts w:ascii="Wingdings" w:hAnsi="Wingdings" w:hint="default"/>
      </w:rPr>
    </w:lvl>
  </w:abstractNum>
  <w:abstractNum w:abstractNumId="19" w15:restartNumberingAfterBreak="0">
    <w:nsid w:val="523D35B3"/>
    <w:multiLevelType w:val="hybridMultilevel"/>
    <w:tmpl w:val="17B611E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52901AEF"/>
    <w:multiLevelType w:val="hybridMultilevel"/>
    <w:tmpl w:val="41244C18"/>
    <w:lvl w:ilvl="0" w:tplc="080A001B">
      <w:start w:val="1"/>
      <w:numFmt w:val="lowerRoman"/>
      <w:lvlText w:val="%1."/>
      <w:lvlJc w:val="righ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53B6D56"/>
    <w:multiLevelType w:val="hybridMultilevel"/>
    <w:tmpl w:val="53C87220"/>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05263FD"/>
    <w:multiLevelType w:val="hybridMultilevel"/>
    <w:tmpl w:val="51BCF632"/>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62F5206A"/>
    <w:multiLevelType w:val="hybridMultilevel"/>
    <w:tmpl w:val="D602A546"/>
    <w:lvl w:ilvl="0" w:tplc="C64A8D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7190304"/>
    <w:multiLevelType w:val="hybridMultilevel"/>
    <w:tmpl w:val="C4766D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6" w15:restartNumberingAfterBreak="0">
    <w:nsid w:val="6E2A102F"/>
    <w:multiLevelType w:val="hybridMultilevel"/>
    <w:tmpl w:val="FAF8C29C"/>
    <w:lvl w:ilvl="0" w:tplc="7E6201EE">
      <w:start w:val="1"/>
      <w:numFmt w:val="upp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743204EE"/>
    <w:multiLevelType w:val="hybridMultilevel"/>
    <w:tmpl w:val="2DE2A0EE"/>
    <w:lvl w:ilvl="0" w:tplc="4A029FF2">
      <w:start w:val="1"/>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9" w15:restartNumberingAfterBreak="0">
    <w:nsid w:val="76EB7629"/>
    <w:multiLevelType w:val="hybridMultilevel"/>
    <w:tmpl w:val="A8C86E9C"/>
    <w:lvl w:ilvl="0" w:tplc="FB0C99F4">
      <w:start w:val="1"/>
      <w:numFmt w:val="decimal"/>
      <w:lvlText w:val="%1."/>
      <w:lvlJc w:val="left"/>
      <w:pPr>
        <w:ind w:left="360" w:hanging="360"/>
      </w:pPr>
      <w:rPr>
        <w:rFonts w:ascii="Palatino Linotype" w:hAnsi="Palatino Linotype" w:hint="default"/>
        <w:b/>
        <w:i w:val="0"/>
        <w:sz w:val="24"/>
      </w:rPr>
    </w:lvl>
    <w:lvl w:ilvl="1" w:tplc="6456948E">
      <w:start w:val="1"/>
      <w:numFmt w:val="lowerLetter"/>
      <w:lvlText w:val="%2)"/>
      <w:lvlJc w:val="left"/>
      <w:pPr>
        <w:ind w:left="1440" w:hanging="360"/>
      </w:pPr>
      <w:rPr>
        <w:rFonts w:hint="default"/>
        <w:b/>
        <w:bCs/>
      </w:rPr>
    </w:lvl>
    <w:lvl w:ilvl="2" w:tplc="CEA2A8E4">
      <w:start w:val="1"/>
      <w:numFmt w:val="upperLetter"/>
      <w:lvlText w:val="%3)"/>
      <w:lvlJc w:val="left"/>
      <w:pPr>
        <w:ind w:left="2340" w:hanging="360"/>
      </w:pPr>
      <w:rPr>
        <w:rFont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28"/>
  </w:num>
  <w:num w:numId="3">
    <w:abstractNumId w:val="7"/>
  </w:num>
  <w:num w:numId="4">
    <w:abstractNumId w:val="13"/>
  </w:num>
  <w:num w:numId="5">
    <w:abstractNumId w:val="19"/>
  </w:num>
  <w:num w:numId="6">
    <w:abstractNumId w:val="14"/>
  </w:num>
  <w:num w:numId="7">
    <w:abstractNumId w:val="22"/>
  </w:num>
  <w:num w:numId="8">
    <w:abstractNumId w:val="26"/>
  </w:num>
  <w:num w:numId="9">
    <w:abstractNumId w:val="4"/>
  </w:num>
  <w:num w:numId="10">
    <w:abstractNumId w:val="20"/>
  </w:num>
  <w:num w:numId="11">
    <w:abstractNumId w:val="15"/>
  </w:num>
  <w:num w:numId="12">
    <w:abstractNumId w:val="6"/>
  </w:num>
  <w:num w:numId="13">
    <w:abstractNumId w:val="1"/>
  </w:num>
  <w:num w:numId="14">
    <w:abstractNumId w:val="0"/>
  </w:num>
  <w:num w:numId="15">
    <w:abstractNumId w:val="24"/>
  </w:num>
  <w:num w:numId="16">
    <w:abstractNumId w:val="18"/>
  </w:num>
  <w:num w:numId="1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 w:numId="20">
    <w:abstractNumId w:val="17"/>
  </w:num>
  <w:num w:numId="21">
    <w:abstractNumId w:val="11"/>
  </w:num>
  <w:num w:numId="22">
    <w:abstractNumId w:val="10"/>
  </w:num>
  <w:num w:numId="23">
    <w:abstractNumId w:val="9"/>
  </w:num>
  <w:num w:numId="24">
    <w:abstractNumId w:val="2"/>
  </w:num>
  <w:num w:numId="25">
    <w:abstractNumId w:val="16"/>
  </w:num>
  <w:num w:numId="26">
    <w:abstractNumId w:val="8"/>
  </w:num>
  <w:num w:numId="27">
    <w:abstractNumId w:val="3"/>
  </w:num>
  <w:num w:numId="28">
    <w:abstractNumId w:val="29"/>
  </w:num>
  <w:num w:numId="29">
    <w:abstractNumId w:val="27"/>
  </w:num>
  <w:num w:numId="3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5B3"/>
    <w:rsid w:val="000009EF"/>
    <w:rsid w:val="000022F7"/>
    <w:rsid w:val="00004DF7"/>
    <w:rsid w:val="0001079F"/>
    <w:rsid w:val="00013341"/>
    <w:rsid w:val="000165DD"/>
    <w:rsid w:val="000165FC"/>
    <w:rsid w:val="00026647"/>
    <w:rsid w:val="000276B7"/>
    <w:rsid w:val="00032E1D"/>
    <w:rsid w:val="00040E0E"/>
    <w:rsid w:val="00061CD6"/>
    <w:rsid w:val="00062CC8"/>
    <w:rsid w:val="00063B95"/>
    <w:rsid w:val="0006414C"/>
    <w:rsid w:val="0007535C"/>
    <w:rsid w:val="000815FE"/>
    <w:rsid w:val="0008604C"/>
    <w:rsid w:val="00086F19"/>
    <w:rsid w:val="00091B7C"/>
    <w:rsid w:val="00093F08"/>
    <w:rsid w:val="000A6676"/>
    <w:rsid w:val="000A783F"/>
    <w:rsid w:val="000B1ECB"/>
    <w:rsid w:val="000B2536"/>
    <w:rsid w:val="000B532C"/>
    <w:rsid w:val="000B5BA0"/>
    <w:rsid w:val="000B5E45"/>
    <w:rsid w:val="000C0B50"/>
    <w:rsid w:val="000C0D83"/>
    <w:rsid w:val="000C1101"/>
    <w:rsid w:val="000C5D45"/>
    <w:rsid w:val="000C6B55"/>
    <w:rsid w:val="000C7485"/>
    <w:rsid w:val="000E51E3"/>
    <w:rsid w:val="000E6F2C"/>
    <w:rsid w:val="000F354B"/>
    <w:rsid w:val="000F6338"/>
    <w:rsid w:val="0010199E"/>
    <w:rsid w:val="0010747D"/>
    <w:rsid w:val="001103ED"/>
    <w:rsid w:val="0011268B"/>
    <w:rsid w:val="001256F5"/>
    <w:rsid w:val="001438B5"/>
    <w:rsid w:val="00144F56"/>
    <w:rsid w:val="00160107"/>
    <w:rsid w:val="00162475"/>
    <w:rsid w:val="00167737"/>
    <w:rsid w:val="00171353"/>
    <w:rsid w:val="0017296F"/>
    <w:rsid w:val="001866D3"/>
    <w:rsid w:val="0019140D"/>
    <w:rsid w:val="001947D3"/>
    <w:rsid w:val="00197DF0"/>
    <w:rsid w:val="001A0506"/>
    <w:rsid w:val="001A390A"/>
    <w:rsid w:val="001B12C6"/>
    <w:rsid w:val="001B5C95"/>
    <w:rsid w:val="001B76D0"/>
    <w:rsid w:val="001C2287"/>
    <w:rsid w:val="001C4778"/>
    <w:rsid w:val="001C6D1C"/>
    <w:rsid w:val="001D25FD"/>
    <w:rsid w:val="001D3CF1"/>
    <w:rsid w:val="001D3D39"/>
    <w:rsid w:val="001D46CD"/>
    <w:rsid w:val="001E76AD"/>
    <w:rsid w:val="001F0F29"/>
    <w:rsid w:val="001F5414"/>
    <w:rsid w:val="00202B41"/>
    <w:rsid w:val="0020754E"/>
    <w:rsid w:val="00213AF0"/>
    <w:rsid w:val="00215A55"/>
    <w:rsid w:val="00220E4B"/>
    <w:rsid w:val="00231101"/>
    <w:rsid w:val="00232C69"/>
    <w:rsid w:val="002330F9"/>
    <w:rsid w:val="00234B1F"/>
    <w:rsid w:val="002424D4"/>
    <w:rsid w:val="0024405B"/>
    <w:rsid w:val="00245EF4"/>
    <w:rsid w:val="00251990"/>
    <w:rsid w:val="00252FC1"/>
    <w:rsid w:val="0025398E"/>
    <w:rsid w:val="00261729"/>
    <w:rsid w:val="00262C75"/>
    <w:rsid w:val="00271B32"/>
    <w:rsid w:val="002803D6"/>
    <w:rsid w:val="00281E16"/>
    <w:rsid w:val="00282A73"/>
    <w:rsid w:val="00283F19"/>
    <w:rsid w:val="002859B0"/>
    <w:rsid w:val="002A17E4"/>
    <w:rsid w:val="002A39F0"/>
    <w:rsid w:val="002A6019"/>
    <w:rsid w:val="002A7464"/>
    <w:rsid w:val="002A75FE"/>
    <w:rsid w:val="002A7D3E"/>
    <w:rsid w:val="002C44E1"/>
    <w:rsid w:val="002C59C1"/>
    <w:rsid w:val="002C5F89"/>
    <w:rsid w:val="002D26D6"/>
    <w:rsid w:val="002D661F"/>
    <w:rsid w:val="002D7ADC"/>
    <w:rsid w:val="002F08DF"/>
    <w:rsid w:val="002F2A6F"/>
    <w:rsid w:val="002F4F89"/>
    <w:rsid w:val="002F76F2"/>
    <w:rsid w:val="002F7D39"/>
    <w:rsid w:val="00312151"/>
    <w:rsid w:val="00313214"/>
    <w:rsid w:val="00320A12"/>
    <w:rsid w:val="00323074"/>
    <w:rsid w:val="00323312"/>
    <w:rsid w:val="00325C8E"/>
    <w:rsid w:val="00326515"/>
    <w:rsid w:val="0032714D"/>
    <w:rsid w:val="00331558"/>
    <w:rsid w:val="003358D6"/>
    <w:rsid w:val="00336EA5"/>
    <w:rsid w:val="003376E8"/>
    <w:rsid w:val="003410F5"/>
    <w:rsid w:val="00344EBF"/>
    <w:rsid w:val="003451C4"/>
    <w:rsid w:val="00352D88"/>
    <w:rsid w:val="0035628C"/>
    <w:rsid w:val="003631B5"/>
    <w:rsid w:val="003636A9"/>
    <w:rsid w:val="0036774D"/>
    <w:rsid w:val="0037077F"/>
    <w:rsid w:val="003712DE"/>
    <w:rsid w:val="00372744"/>
    <w:rsid w:val="0037474B"/>
    <w:rsid w:val="00390B51"/>
    <w:rsid w:val="00392850"/>
    <w:rsid w:val="0039776C"/>
    <w:rsid w:val="003A2257"/>
    <w:rsid w:val="003A5838"/>
    <w:rsid w:val="003B1DD0"/>
    <w:rsid w:val="003C290F"/>
    <w:rsid w:val="003D427E"/>
    <w:rsid w:val="003D5F5C"/>
    <w:rsid w:val="003E63D9"/>
    <w:rsid w:val="003F10E6"/>
    <w:rsid w:val="00400A0D"/>
    <w:rsid w:val="00403D75"/>
    <w:rsid w:val="00404ADE"/>
    <w:rsid w:val="00406ABB"/>
    <w:rsid w:val="00407412"/>
    <w:rsid w:val="0040766A"/>
    <w:rsid w:val="0041188F"/>
    <w:rsid w:val="0041580F"/>
    <w:rsid w:val="00415E0D"/>
    <w:rsid w:val="00417BA1"/>
    <w:rsid w:val="00421EC8"/>
    <w:rsid w:val="00424419"/>
    <w:rsid w:val="004350AC"/>
    <w:rsid w:val="00437204"/>
    <w:rsid w:val="00437B5D"/>
    <w:rsid w:val="00437EE2"/>
    <w:rsid w:val="00442A84"/>
    <w:rsid w:val="00442C80"/>
    <w:rsid w:val="00443333"/>
    <w:rsid w:val="00461455"/>
    <w:rsid w:val="00464175"/>
    <w:rsid w:val="004722E5"/>
    <w:rsid w:val="00472304"/>
    <w:rsid w:val="00475BCE"/>
    <w:rsid w:val="004762D2"/>
    <w:rsid w:val="00485909"/>
    <w:rsid w:val="004873C6"/>
    <w:rsid w:val="0049383B"/>
    <w:rsid w:val="004A247C"/>
    <w:rsid w:val="004A6563"/>
    <w:rsid w:val="004B1F60"/>
    <w:rsid w:val="004B5AFC"/>
    <w:rsid w:val="004C4E38"/>
    <w:rsid w:val="004D35DA"/>
    <w:rsid w:val="004E16BE"/>
    <w:rsid w:val="004E57D6"/>
    <w:rsid w:val="004E7726"/>
    <w:rsid w:val="004F1D48"/>
    <w:rsid w:val="004F1D9A"/>
    <w:rsid w:val="004F2BE8"/>
    <w:rsid w:val="004F73BD"/>
    <w:rsid w:val="00503727"/>
    <w:rsid w:val="00504CD2"/>
    <w:rsid w:val="00506256"/>
    <w:rsid w:val="00506B77"/>
    <w:rsid w:val="0051121C"/>
    <w:rsid w:val="0051445F"/>
    <w:rsid w:val="00517C11"/>
    <w:rsid w:val="00521F7F"/>
    <w:rsid w:val="00525195"/>
    <w:rsid w:val="00527E0A"/>
    <w:rsid w:val="00535A8B"/>
    <w:rsid w:val="00535BA2"/>
    <w:rsid w:val="0054293B"/>
    <w:rsid w:val="0054754D"/>
    <w:rsid w:val="00550BC2"/>
    <w:rsid w:val="00560D15"/>
    <w:rsid w:val="0056328D"/>
    <w:rsid w:val="00566275"/>
    <w:rsid w:val="0057174E"/>
    <w:rsid w:val="00574BF6"/>
    <w:rsid w:val="00575E3C"/>
    <w:rsid w:val="005768CD"/>
    <w:rsid w:val="00576921"/>
    <w:rsid w:val="005823D5"/>
    <w:rsid w:val="005874A1"/>
    <w:rsid w:val="005878AE"/>
    <w:rsid w:val="00590275"/>
    <w:rsid w:val="00591D57"/>
    <w:rsid w:val="00595971"/>
    <w:rsid w:val="005A0882"/>
    <w:rsid w:val="005A261B"/>
    <w:rsid w:val="005A3EA5"/>
    <w:rsid w:val="005A4D9B"/>
    <w:rsid w:val="005B18EC"/>
    <w:rsid w:val="005B5804"/>
    <w:rsid w:val="005D0702"/>
    <w:rsid w:val="005D697F"/>
    <w:rsid w:val="005E6753"/>
    <w:rsid w:val="005E6E73"/>
    <w:rsid w:val="005E7318"/>
    <w:rsid w:val="005E7F8F"/>
    <w:rsid w:val="005F0672"/>
    <w:rsid w:val="005F0D55"/>
    <w:rsid w:val="005F4E2E"/>
    <w:rsid w:val="005F74A1"/>
    <w:rsid w:val="0060048C"/>
    <w:rsid w:val="00600540"/>
    <w:rsid w:val="00602CFF"/>
    <w:rsid w:val="00605D84"/>
    <w:rsid w:val="00606621"/>
    <w:rsid w:val="0060775A"/>
    <w:rsid w:val="006110A6"/>
    <w:rsid w:val="00614219"/>
    <w:rsid w:val="0062313B"/>
    <w:rsid w:val="006278EA"/>
    <w:rsid w:val="00631CD1"/>
    <w:rsid w:val="00635884"/>
    <w:rsid w:val="00636733"/>
    <w:rsid w:val="006436D1"/>
    <w:rsid w:val="00646007"/>
    <w:rsid w:val="006478C1"/>
    <w:rsid w:val="006620EF"/>
    <w:rsid w:val="00663EB7"/>
    <w:rsid w:val="006653AB"/>
    <w:rsid w:val="0067083E"/>
    <w:rsid w:val="0067127F"/>
    <w:rsid w:val="00672134"/>
    <w:rsid w:val="00673604"/>
    <w:rsid w:val="006743DE"/>
    <w:rsid w:val="00681758"/>
    <w:rsid w:val="00686EE9"/>
    <w:rsid w:val="0068782C"/>
    <w:rsid w:val="00690901"/>
    <w:rsid w:val="00690FC3"/>
    <w:rsid w:val="006A3C39"/>
    <w:rsid w:val="006B2D53"/>
    <w:rsid w:val="006B5E6D"/>
    <w:rsid w:val="006B6D59"/>
    <w:rsid w:val="006B7D6B"/>
    <w:rsid w:val="006C0AB3"/>
    <w:rsid w:val="006D611B"/>
    <w:rsid w:val="006E72A5"/>
    <w:rsid w:val="006F1F47"/>
    <w:rsid w:val="006F7D47"/>
    <w:rsid w:val="00700058"/>
    <w:rsid w:val="00700571"/>
    <w:rsid w:val="0070351C"/>
    <w:rsid w:val="00707853"/>
    <w:rsid w:val="00712328"/>
    <w:rsid w:val="007129E2"/>
    <w:rsid w:val="00713670"/>
    <w:rsid w:val="00716CF9"/>
    <w:rsid w:val="007200EE"/>
    <w:rsid w:val="00721792"/>
    <w:rsid w:val="007219E9"/>
    <w:rsid w:val="00730A2E"/>
    <w:rsid w:val="00731E89"/>
    <w:rsid w:val="00732CEC"/>
    <w:rsid w:val="00737FE8"/>
    <w:rsid w:val="00743BED"/>
    <w:rsid w:val="00747868"/>
    <w:rsid w:val="00747A5A"/>
    <w:rsid w:val="00753ED8"/>
    <w:rsid w:val="007548FF"/>
    <w:rsid w:val="00754F2B"/>
    <w:rsid w:val="00757D46"/>
    <w:rsid w:val="00760260"/>
    <w:rsid w:val="00761139"/>
    <w:rsid w:val="00766DD0"/>
    <w:rsid w:val="00773CDA"/>
    <w:rsid w:val="007872A8"/>
    <w:rsid w:val="007A3154"/>
    <w:rsid w:val="007A46CC"/>
    <w:rsid w:val="007B7410"/>
    <w:rsid w:val="007B768C"/>
    <w:rsid w:val="007D22E4"/>
    <w:rsid w:val="007D586D"/>
    <w:rsid w:val="007D68C9"/>
    <w:rsid w:val="007F1DE5"/>
    <w:rsid w:val="007F2D0F"/>
    <w:rsid w:val="007F3215"/>
    <w:rsid w:val="007F6435"/>
    <w:rsid w:val="007F7FE8"/>
    <w:rsid w:val="008010C3"/>
    <w:rsid w:val="008075BF"/>
    <w:rsid w:val="0081065B"/>
    <w:rsid w:val="00813616"/>
    <w:rsid w:val="008166A9"/>
    <w:rsid w:val="00820067"/>
    <w:rsid w:val="00820664"/>
    <w:rsid w:val="00821B88"/>
    <w:rsid w:val="00823BA3"/>
    <w:rsid w:val="00823BE0"/>
    <w:rsid w:val="00834C5D"/>
    <w:rsid w:val="00841A4F"/>
    <w:rsid w:val="00844EDE"/>
    <w:rsid w:val="00846A9A"/>
    <w:rsid w:val="00846AAF"/>
    <w:rsid w:val="00847622"/>
    <w:rsid w:val="00856F70"/>
    <w:rsid w:val="008570A3"/>
    <w:rsid w:val="00860177"/>
    <w:rsid w:val="00860284"/>
    <w:rsid w:val="008648E1"/>
    <w:rsid w:val="00864E83"/>
    <w:rsid w:val="00871840"/>
    <w:rsid w:val="00876B56"/>
    <w:rsid w:val="008779D0"/>
    <w:rsid w:val="008836FB"/>
    <w:rsid w:val="0088543F"/>
    <w:rsid w:val="00890442"/>
    <w:rsid w:val="00891111"/>
    <w:rsid w:val="00893374"/>
    <w:rsid w:val="008952DF"/>
    <w:rsid w:val="00896EA9"/>
    <w:rsid w:val="008A154E"/>
    <w:rsid w:val="008A2347"/>
    <w:rsid w:val="008B28DE"/>
    <w:rsid w:val="008C505F"/>
    <w:rsid w:val="008D0EB2"/>
    <w:rsid w:val="008D106E"/>
    <w:rsid w:val="008D507F"/>
    <w:rsid w:val="008D6EEE"/>
    <w:rsid w:val="008E682A"/>
    <w:rsid w:val="0090081F"/>
    <w:rsid w:val="00902000"/>
    <w:rsid w:val="00910438"/>
    <w:rsid w:val="00911A04"/>
    <w:rsid w:val="00914344"/>
    <w:rsid w:val="0093355C"/>
    <w:rsid w:val="009335C9"/>
    <w:rsid w:val="00933A89"/>
    <w:rsid w:val="00935C17"/>
    <w:rsid w:val="00937A49"/>
    <w:rsid w:val="00937A9E"/>
    <w:rsid w:val="00945F35"/>
    <w:rsid w:val="0094746A"/>
    <w:rsid w:val="0095385E"/>
    <w:rsid w:val="00955945"/>
    <w:rsid w:val="00960C97"/>
    <w:rsid w:val="009649ED"/>
    <w:rsid w:val="00965815"/>
    <w:rsid w:val="0096750F"/>
    <w:rsid w:val="0097067A"/>
    <w:rsid w:val="009738B0"/>
    <w:rsid w:val="00976AAB"/>
    <w:rsid w:val="0098177B"/>
    <w:rsid w:val="0098325C"/>
    <w:rsid w:val="0098553D"/>
    <w:rsid w:val="00986ABF"/>
    <w:rsid w:val="00991474"/>
    <w:rsid w:val="009A2F50"/>
    <w:rsid w:val="009A4F0C"/>
    <w:rsid w:val="009A6C95"/>
    <w:rsid w:val="009A7409"/>
    <w:rsid w:val="009A7D02"/>
    <w:rsid w:val="009A7FA7"/>
    <w:rsid w:val="009B1FED"/>
    <w:rsid w:val="009D16D3"/>
    <w:rsid w:val="009D5F0C"/>
    <w:rsid w:val="009E26F6"/>
    <w:rsid w:val="009E3258"/>
    <w:rsid w:val="009E3BD9"/>
    <w:rsid w:val="009E6D6B"/>
    <w:rsid w:val="00A00A31"/>
    <w:rsid w:val="00A018BC"/>
    <w:rsid w:val="00A01991"/>
    <w:rsid w:val="00A048FF"/>
    <w:rsid w:val="00A0562E"/>
    <w:rsid w:val="00A07C92"/>
    <w:rsid w:val="00A10D26"/>
    <w:rsid w:val="00A15B11"/>
    <w:rsid w:val="00A16C39"/>
    <w:rsid w:val="00A23FB7"/>
    <w:rsid w:val="00A25D43"/>
    <w:rsid w:val="00A31366"/>
    <w:rsid w:val="00A339F2"/>
    <w:rsid w:val="00A411B1"/>
    <w:rsid w:val="00A47CAD"/>
    <w:rsid w:val="00A5120E"/>
    <w:rsid w:val="00A57FD5"/>
    <w:rsid w:val="00A62026"/>
    <w:rsid w:val="00A62CAF"/>
    <w:rsid w:val="00A63510"/>
    <w:rsid w:val="00A70276"/>
    <w:rsid w:val="00A8052C"/>
    <w:rsid w:val="00A813DF"/>
    <w:rsid w:val="00A86371"/>
    <w:rsid w:val="00A872FF"/>
    <w:rsid w:val="00A972F4"/>
    <w:rsid w:val="00A9744D"/>
    <w:rsid w:val="00AA0458"/>
    <w:rsid w:val="00AA16C9"/>
    <w:rsid w:val="00AB1381"/>
    <w:rsid w:val="00AB16D7"/>
    <w:rsid w:val="00AB4B0B"/>
    <w:rsid w:val="00AB4DDE"/>
    <w:rsid w:val="00AB69E2"/>
    <w:rsid w:val="00AC5130"/>
    <w:rsid w:val="00AD63BD"/>
    <w:rsid w:val="00AD7945"/>
    <w:rsid w:val="00AE3FB1"/>
    <w:rsid w:val="00AF3A93"/>
    <w:rsid w:val="00AF5083"/>
    <w:rsid w:val="00B0053E"/>
    <w:rsid w:val="00B0139F"/>
    <w:rsid w:val="00B0213F"/>
    <w:rsid w:val="00B03899"/>
    <w:rsid w:val="00B100B8"/>
    <w:rsid w:val="00B12847"/>
    <w:rsid w:val="00B23A94"/>
    <w:rsid w:val="00B259CA"/>
    <w:rsid w:val="00B25C31"/>
    <w:rsid w:val="00B27ECC"/>
    <w:rsid w:val="00B41A60"/>
    <w:rsid w:val="00B43B62"/>
    <w:rsid w:val="00B440E4"/>
    <w:rsid w:val="00B45D3D"/>
    <w:rsid w:val="00B5314C"/>
    <w:rsid w:val="00B5693B"/>
    <w:rsid w:val="00B65424"/>
    <w:rsid w:val="00B733E2"/>
    <w:rsid w:val="00B807EA"/>
    <w:rsid w:val="00B82A3F"/>
    <w:rsid w:val="00B90576"/>
    <w:rsid w:val="00B9695A"/>
    <w:rsid w:val="00BA53F5"/>
    <w:rsid w:val="00BA5E71"/>
    <w:rsid w:val="00BA659E"/>
    <w:rsid w:val="00BB4535"/>
    <w:rsid w:val="00BB49D5"/>
    <w:rsid w:val="00BC046A"/>
    <w:rsid w:val="00BC3111"/>
    <w:rsid w:val="00BD12F5"/>
    <w:rsid w:val="00BD5991"/>
    <w:rsid w:val="00BE41D9"/>
    <w:rsid w:val="00BE5026"/>
    <w:rsid w:val="00BF35B3"/>
    <w:rsid w:val="00BF7AB3"/>
    <w:rsid w:val="00C226D5"/>
    <w:rsid w:val="00C22ED3"/>
    <w:rsid w:val="00C2569E"/>
    <w:rsid w:val="00C268BE"/>
    <w:rsid w:val="00C3156D"/>
    <w:rsid w:val="00C37668"/>
    <w:rsid w:val="00C43722"/>
    <w:rsid w:val="00C533F0"/>
    <w:rsid w:val="00C601D9"/>
    <w:rsid w:val="00C6607E"/>
    <w:rsid w:val="00C7125D"/>
    <w:rsid w:val="00C731D6"/>
    <w:rsid w:val="00C77B5F"/>
    <w:rsid w:val="00C82A58"/>
    <w:rsid w:val="00C84C9E"/>
    <w:rsid w:val="00C9016D"/>
    <w:rsid w:val="00C9070F"/>
    <w:rsid w:val="00C9474D"/>
    <w:rsid w:val="00CA0053"/>
    <w:rsid w:val="00CA1F0E"/>
    <w:rsid w:val="00CA77D4"/>
    <w:rsid w:val="00CB0AA9"/>
    <w:rsid w:val="00CB0B36"/>
    <w:rsid w:val="00CB39D7"/>
    <w:rsid w:val="00CB78FF"/>
    <w:rsid w:val="00CC1BDD"/>
    <w:rsid w:val="00CC38B8"/>
    <w:rsid w:val="00CC3DC6"/>
    <w:rsid w:val="00CD396D"/>
    <w:rsid w:val="00CD41E8"/>
    <w:rsid w:val="00CD4E64"/>
    <w:rsid w:val="00CE23CA"/>
    <w:rsid w:val="00CF4C6B"/>
    <w:rsid w:val="00CF5409"/>
    <w:rsid w:val="00D0264F"/>
    <w:rsid w:val="00D249A8"/>
    <w:rsid w:val="00D25EE5"/>
    <w:rsid w:val="00D278EE"/>
    <w:rsid w:val="00D3040E"/>
    <w:rsid w:val="00D34A49"/>
    <w:rsid w:val="00D3654D"/>
    <w:rsid w:val="00D378B5"/>
    <w:rsid w:val="00D42AA8"/>
    <w:rsid w:val="00D46B41"/>
    <w:rsid w:val="00D50DEA"/>
    <w:rsid w:val="00D555B5"/>
    <w:rsid w:val="00D7428B"/>
    <w:rsid w:val="00D7456C"/>
    <w:rsid w:val="00D778F0"/>
    <w:rsid w:val="00D809E8"/>
    <w:rsid w:val="00D82EA7"/>
    <w:rsid w:val="00D84173"/>
    <w:rsid w:val="00D93227"/>
    <w:rsid w:val="00DA4289"/>
    <w:rsid w:val="00DB0473"/>
    <w:rsid w:val="00DB1305"/>
    <w:rsid w:val="00DB385F"/>
    <w:rsid w:val="00DB5AAD"/>
    <w:rsid w:val="00DC10AC"/>
    <w:rsid w:val="00DD0D60"/>
    <w:rsid w:val="00DD1E40"/>
    <w:rsid w:val="00DD771C"/>
    <w:rsid w:val="00DD7DDB"/>
    <w:rsid w:val="00DE7882"/>
    <w:rsid w:val="00DE7E87"/>
    <w:rsid w:val="00DF275F"/>
    <w:rsid w:val="00E03815"/>
    <w:rsid w:val="00E06BCA"/>
    <w:rsid w:val="00E113F4"/>
    <w:rsid w:val="00E12CF0"/>
    <w:rsid w:val="00E15BFB"/>
    <w:rsid w:val="00E16104"/>
    <w:rsid w:val="00E16F59"/>
    <w:rsid w:val="00E2029C"/>
    <w:rsid w:val="00E30EFC"/>
    <w:rsid w:val="00E329DF"/>
    <w:rsid w:val="00E32F1C"/>
    <w:rsid w:val="00E360DC"/>
    <w:rsid w:val="00E36BD1"/>
    <w:rsid w:val="00E42B1B"/>
    <w:rsid w:val="00E514DB"/>
    <w:rsid w:val="00E53078"/>
    <w:rsid w:val="00E56D16"/>
    <w:rsid w:val="00E60574"/>
    <w:rsid w:val="00E608D4"/>
    <w:rsid w:val="00E61F98"/>
    <w:rsid w:val="00E6318F"/>
    <w:rsid w:val="00E6548A"/>
    <w:rsid w:val="00E65E65"/>
    <w:rsid w:val="00E749EF"/>
    <w:rsid w:val="00E83B96"/>
    <w:rsid w:val="00E842DC"/>
    <w:rsid w:val="00E87B47"/>
    <w:rsid w:val="00E90CDB"/>
    <w:rsid w:val="00E91C26"/>
    <w:rsid w:val="00E969B9"/>
    <w:rsid w:val="00EA6A80"/>
    <w:rsid w:val="00EB1685"/>
    <w:rsid w:val="00ED6733"/>
    <w:rsid w:val="00EE143B"/>
    <w:rsid w:val="00EE3150"/>
    <w:rsid w:val="00EE5170"/>
    <w:rsid w:val="00EE677E"/>
    <w:rsid w:val="00EF0502"/>
    <w:rsid w:val="00EF607B"/>
    <w:rsid w:val="00EF615F"/>
    <w:rsid w:val="00F017B3"/>
    <w:rsid w:val="00F03841"/>
    <w:rsid w:val="00F15AC1"/>
    <w:rsid w:val="00F16D34"/>
    <w:rsid w:val="00F214C1"/>
    <w:rsid w:val="00F312C1"/>
    <w:rsid w:val="00F35756"/>
    <w:rsid w:val="00F441A9"/>
    <w:rsid w:val="00F455B7"/>
    <w:rsid w:val="00F45B78"/>
    <w:rsid w:val="00F53935"/>
    <w:rsid w:val="00F63ADF"/>
    <w:rsid w:val="00F65541"/>
    <w:rsid w:val="00F65F6F"/>
    <w:rsid w:val="00F664BE"/>
    <w:rsid w:val="00F668D2"/>
    <w:rsid w:val="00F71AE3"/>
    <w:rsid w:val="00F75FB0"/>
    <w:rsid w:val="00F7672B"/>
    <w:rsid w:val="00F82480"/>
    <w:rsid w:val="00F87D59"/>
    <w:rsid w:val="00FA7ADC"/>
    <w:rsid w:val="00FB2E1F"/>
    <w:rsid w:val="00FB3E10"/>
    <w:rsid w:val="00FC1CD7"/>
    <w:rsid w:val="00FC31BB"/>
    <w:rsid w:val="00FC367D"/>
    <w:rsid w:val="00FC3F0B"/>
    <w:rsid w:val="00FC6F71"/>
    <w:rsid w:val="00FE241F"/>
    <w:rsid w:val="00FF1D3D"/>
    <w:rsid w:val="00FF34E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0C2FF56"/>
  <w15:chartTrackingRefBased/>
  <w15:docId w15:val="{097BBA6C-9EC4-4D8D-81E1-AF2338F4A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35B3"/>
    <w:pPr>
      <w:jc w:val="both"/>
    </w:pPr>
    <w:rPr>
      <w:rFonts w:ascii="Palatino Linotype" w:hAnsi="Palatino Linotype"/>
      <w:color w:val="000000" w:themeColor="text1"/>
    </w:rPr>
  </w:style>
  <w:style w:type="paragraph" w:styleId="Ttulo1">
    <w:name w:val="heading 1"/>
    <w:basedOn w:val="Normal"/>
    <w:next w:val="Normal"/>
    <w:link w:val="Ttulo1Car"/>
    <w:uiPriority w:val="9"/>
    <w:qFormat/>
    <w:rsid w:val="00AF508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F35B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F35B3"/>
    <w:rPr>
      <w:rFonts w:ascii="Palatino Linotype" w:hAnsi="Palatino Linotype"/>
      <w:color w:val="000000" w:themeColor="text1"/>
    </w:rPr>
  </w:style>
  <w:style w:type="paragraph" w:styleId="Piedepgina">
    <w:name w:val="footer"/>
    <w:basedOn w:val="Normal"/>
    <w:link w:val="PiedepginaCar"/>
    <w:uiPriority w:val="99"/>
    <w:unhideWhenUsed/>
    <w:rsid w:val="00BF35B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F35B3"/>
    <w:rPr>
      <w:rFonts w:ascii="Palatino Linotype" w:hAnsi="Palatino Linotype"/>
      <w:color w:val="000000" w:themeColor="text1"/>
    </w:rPr>
  </w:style>
  <w:style w:type="table" w:styleId="Tablaconcuadrcula">
    <w:name w:val="Table Grid"/>
    <w:basedOn w:val="Tablanormal"/>
    <w:uiPriority w:val="39"/>
    <w:qFormat/>
    <w:rsid w:val="00BF35B3"/>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BF35B3"/>
    <w:pPr>
      <w:ind w:left="720"/>
      <w:contextualSpacing/>
    </w:pPr>
  </w:style>
  <w:style w:type="paragraph" w:styleId="NormalWeb">
    <w:name w:val="Normal (Web)"/>
    <w:basedOn w:val="Normal"/>
    <w:uiPriority w:val="99"/>
    <w:unhideWhenUsed/>
    <w:rsid w:val="00BF35B3"/>
    <w:rPr>
      <w:rFonts w:ascii="Times New Roman" w:hAnsi="Times New Roman" w:cs="Times New Roman"/>
      <w:sz w:val="24"/>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72"/>
    <w:qFormat/>
    <w:locked/>
    <w:rsid w:val="00BF35B3"/>
    <w:rPr>
      <w:rFonts w:ascii="Palatino Linotype" w:hAnsi="Palatino Linotype"/>
      <w:color w:val="000000" w:themeColor="text1"/>
    </w:rPr>
  </w:style>
  <w:style w:type="character" w:styleId="Hipervnculo">
    <w:name w:val="Hyperlink"/>
    <w:basedOn w:val="Fuentedeprrafopredeter"/>
    <w:uiPriority w:val="99"/>
    <w:unhideWhenUsed/>
    <w:rsid w:val="00BF35B3"/>
    <w:rPr>
      <w:color w:val="0563C1" w:themeColor="hyperlink"/>
      <w:u w:val="single"/>
    </w:rPr>
  </w:style>
  <w:style w:type="character" w:customStyle="1" w:styleId="UnresolvedMention">
    <w:name w:val="Unresolved Mention"/>
    <w:basedOn w:val="Fuentedeprrafopredeter"/>
    <w:uiPriority w:val="99"/>
    <w:semiHidden/>
    <w:unhideWhenUsed/>
    <w:rsid w:val="005F4E2E"/>
    <w:rPr>
      <w:color w:val="605E5C"/>
      <w:shd w:val="clear" w:color="auto" w:fill="E1DFDD"/>
    </w:rPr>
  </w:style>
  <w:style w:type="character" w:customStyle="1" w:styleId="markedcontent">
    <w:name w:val="markedcontent"/>
    <w:basedOn w:val="Fuentedeprrafopredeter"/>
    <w:rsid w:val="006D611B"/>
  </w:style>
  <w:style w:type="paragraph" w:customStyle="1" w:styleId="ADB1">
    <w:name w:val="ADB1"/>
    <w:basedOn w:val="Normal"/>
    <w:next w:val="Textonotapie"/>
    <w:link w:val="TextonotapieCar"/>
    <w:uiPriority w:val="99"/>
    <w:unhideWhenUsed/>
    <w:qFormat/>
    <w:rsid w:val="00E91C26"/>
    <w:pPr>
      <w:spacing w:after="0" w:line="240" w:lineRule="auto"/>
      <w:jc w:val="left"/>
    </w:pPr>
    <w:rPr>
      <w:rFonts w:asciiTheme="minorHAnsi" w:eastAsia="Cambria" w:hAnsiTheme="minorHAnsi"/>
      <w:color w:val="auto"/>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ADB1"/>
    <w:uiPriority w:val="99"/>
    <w:rsid w:val="00E91C26"/>
    <w:rPr>
      <w:rFonts w:eastAsia="Cambria"/>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E91C26"/>
    <w:rPr>
      <w:vertAlign w:val="superscript"/>
    </w:rPr>
  </w:style>
  <w:style w:type="table" w:customStyle="1" w:styleId="Tablaconcuadrcula211">
    <w:name w:val="Tabla con cuadrícula211"/>
    <w:basedOn w:val="Tablanormal"/>
    <w:next w:val="Tablaconcuadrcula"/>
    <w:uiPriority w:val="39"/>
    <w:rsid w:val="00E91C2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1"/>
    <w:uiPriority w:val="99"/>
    <w:semiHidden/>
    <w:unhideWhenUsed/>
    <w:rsid w:val="00E91C26"/>
    <w:pPr>
      <w:spacing w:after="0" w:line="240" w:lineRule="auto"/>
    </w:pPr>
    <w:rPr>
      <w:sz w:val="20"/>
      <w:szCs w:val="20"/>
    </w:rPr>
  </w:style>
  <w:style w:type="character" w:customStyle="1" w:styleId="TextonotapieCar1">
    <w:name w:val="Texto nota pie Car1"/>
    <w:basedOn w:val="Fuentedeprrafopredeter"/>
    <w:link w:val="Textonotapie"/>
    <w:uiPriority w:val="99"/>
    <w:semiHidden/>
    <w:rsid w:val="00E91C26"/>
    <w:rPr>
      <w:rFonts w:ascii="Palatino Linotype" w:hAnsi="Palatino Linotype"/>
      <w:color w:val="000000" w:themeColor="text1"/>
      <w:sz w:val="20"/>
      <w:szCs w:val="20"/>
    </w:rPr>
  </w:style>
  <w:style w:type="table" w:customStyle="1" w:styleId="Tablaconcuadrcula2111">
    <w:name w:val="Tabla con cuadrícula2111"/>
    <w:basedOn w:val="Tablanormal"/>
    <w:next w:val="Tablaconcuadrcula"/>
    <w:uiPriority w:val="39"/>
    <w:rsid w:val="005A0882"/>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AF5083"/>
    <w:rPr>
      <w:rFonts w:asciiTheme="majorHAnsi" w:eastAsiaTheme="majorEastAsia" w:hAnsiTheme="majorHAnsi" w:cstheme="majorBidi"/>
      <w:color w:val="2F5496" w:themeColor="accent1" w:themeShade="BF"/>
      <w:sz w:val="32"/>
      <w:szCs w:val="32"/>
    </w:rPr>
  </w:style>
  <w:style w:type="paragraph" w:styleId="TDC1">
    <w:name w:val="toc 1"/>
    <w:basedOn w:val="Normal"/>
    <w:next w:val="Normal"/>
    <w:autoRedefine/>
    <w:uiPriority w:val="39"/>
    <w:unhideWhenUsed/>
    <w:rsid w:val="00AF5083"/>
    <w:pPr>
      <w:spacing w:after="100"/>
    </w:pPr>
  </w:style>
  <w:style w:type="paragraph" w:styleId="TDC2">
    <w:name w:val="toc 2"/>
    <w:basedOn w:val="Normal"/>
    <w:next w:val="Normal"/>
    <w:autoRedefine/>
    <w:uiPriority w:val="39"/>
    <w:unhideWhenUsed/>
    <w:rsid w:val="00AF5083"/>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158045">
      <w:bodyDiv w:val="1"/>
      <w:marLeft w:val="0"/>
      <w:marRight w:val="0"/>
      <w:marTop w:val="0"/>
      <w:marBottom w:val="0"/>
      <w:divBdr>
        <w:top w:val="none" w:sz="0" w:space="0" w:color="auto"/>
        <w:left w:val="none" w:sz="0" w:space="0" w:color="auto"/>
        <w:bottom w:val="none" w:sz="0" w:space="0" w:color="auto"/>
        <w:right w:val="none" w:sz="0" w:space="0" w:color="auto"/>
      </w:divBdr>
    </w:div>
    <w:div w:id="117115938">
      <w:bodyDiv w:val="1"/>
      <w:marLeft w:val="0"/>
      <w:marRight w:val="0"/>
      <w:marTop w:val="0"/>
      <w:marBottom w:val="0"/>
      <w:divBdr>
        <w:top w:val="none" w:sz="0" w:space="0" w:color="auto"/>
        <w:left w:val="none" w:sz="0" w:space="0" w:color="auto"/>
        <w:bottom w:val="none" w:sz="0" w:space="0" w:color="auto"/>
        <w:right w:val="none" w:sz="0" w:space="0" w:color="auto"/>
      </w:divBdr>
    </w:div>
    <w:div w:id="197085982">
      <w:bodyDiv w:val="1"/>
      <w:marLeft w:val="0"/>
      <w:marRight w:val="0"/>
      <w:marTop w:val="0"/>
      <w:marBottom w:val="0"/>
      <w:divBdr>
        <w:top w:val="none" w:sz="0" w:space="0" w:color="auto"/>
        <w:left w:val="none" w:sz="0" w:space="0" w:color="auto"/>
        <w:bottom w:val="none" w:sz="0" w:space="0" w:color="auto"/>
        <w:right w:val="none" w:sz="0" w:space="0" w:color="auto"/>
      </w:divBdr>
    </w:div>
    <w:div w:id="300771450">
      <w:bodyDiv w:val="1"/>
      <w:marLeft w:val="0"/>
      <w:marRight w:val="0"/>
      <w:marTop w:val="0"/>
      <w:marBottom w:val="0"/>
      <w:divBdr>
        <w:top w:val="none" w:sz="0" w:space="0" w:color="auto"/>
        <w:left w:val="none" w:sz="0" w:space="0" w:color="auto"/>
        <w:bottom w:val="none" w:sz="0" w:space="0" w:color="auto"/>
        <w:right w:val="none" w:sz="0" w:space="0" w:color="auto"/>
      </w:divBdr>
    </w:div>
    <w:div w:id="840049942">
      <w:bodyDiv w:val="1"/>
      <w:marLeft w:val="0"/>
      <w:marRight w:val="0"/>
      <w:marTop w:val="0"/>
      <w:marBottom w:val="0"/>
      <w:divBdr>
        <w:top w:val="none" w:sz="0" w:space="0" w:color="auto"/>
        <w:left w:val="none" w:sz="0" w:space="0" w:color="auto"/>
        <w:bottom w:val="none" w:sz="0" w:space="0" w:color="auto"/>
        <w:right w:val="none" w:sz="0" w:space="0" w:color="auto"/>
      </w:divBdr>
    </w:div>
    <w:div w:id="871309598">
      <w:bodyDiv w:val="1"/>
      <w:marLeft w:val="0"/>
      <w:marRight w:val="0"/>
      <w:marTop w:val="0"/>
      <w:marBottom w:val="0"/>
      <w:divBdr>
        <w:top w:val="none" w:sz="0" w:space="0" w:color="auto"/>
        <w:left w:val="none" w:sz="0" w:space="0" w:color="auto"/>
        <w:bottom w:val="none" w:sz="0" w:space="0" w:color="auto"/>
        <w:right w:val="none" w:sz="0" w:space="0" w:color="auto"/>
      </w:divBdr>
    </w:div>
    <w:div w:id="911430145">
      <w:bodyDiv w:val="1"/>
      <w:marLeft w:val="0"/>
      <w:marRight w:val="0"/>
      <w:marTop w:val="0"/>
      <w:marBottom w:val="0"/>
      <w:divBdr>
        <w:top w:val="none" w:sz="0" w:space="0" w:color="auto"/>
        <w:left w:val="none" w:sz="0" w:space="0" w:color="auto"/>
        <w:bottom w:val="none" w:sz="0" w:space="0" w:color="auto"/>
        <w:right w:val="none" w:sz="0" w:space="0" w:color="auto"/>
      </w:divBdr>
    </w:div>
    <w:div w:id="1175457199">
      <w:bodyDiv w:val="1"/>
      <w:marLeft w:val="0"/>
      <w:marRight w:val="0"/>
      <w:marTop w:val="0"/>
      <w:marBottom w:val="0"/>
      <w:divBdr>
        <w:top w:val="none" w:sz="0" w:space="0" w:color="auto"/>
        <w:left w:val="none" w:sz="0" w:space="0" w:color="auto"/>
        <w:bottom w:val="none" w:sz="0" w:space="0" w:color="auto"/>
        <w:right w:val="none" w:sz="0" w:space="0" w:color="auto"/>
      </w:divBdr>
    </w:div>
    <w:div w:id="1349671617">
      <w:bodyDiv w:val="1"/>
      <w:marLeft w:val="0"/>
      <w:marRight w:val="0"/>
      <w:marTop w:val="0"/>
      <w:marBottom w:val="0"/>
      <w:divBdr>
        <w:top w:val="none" w:sz="0" w:space="0" w:color="auto"/>
        <w:left w:val="none" w:sz="0" w:space="0" w:color="auto"/>
        <w:bottom w:val="none" w:sz="0" w:space="0" w:color="auto"/>
        <w:right w:val="none" w:sz="0" w:space="0" w:color="auto"/>
      </w:divBdr>
    </w:div>
    <w:div w:id="1576087685">
      <w:bodyDiv w:val="1"/>
      <w:marLeft w:val="0"/>
      <w:marRight w:val="0"/>
      <w:marTop w:val="0"/>
      <w:marBottom w:val="0"/>
      <w:divBdr>
        <w:top w:val="none" w:sz="0" w:space="0" w:color="auto"/>
        <w:left w:val="none" w:sz="0" w:space="0" w:color="auto"/>
        <w:bottom w:val="none" w:sz="0" w:space="0" w:color="auto"/>
        <w:right w:val="none" w:sz="0" w:space="0" w:color="auto"/>
      </w:divBdr>
    </w:div>
    <w:div w:id="1600211553">
      <w:bodyDiv w:val="1"/>
      <w:marLeft w:val="0"/>
      <w:marRight w:val="0"/>
      <w:marTop w:val="0"/>
      <w:marBottom w:val="0"/>
      <w:divBdr>
        <w:top w:val="none" w:sz="0" w:space="0" w:color="auto"/>
        <w:left w:val="none" w:sz="0" w:space="0" w:color="auto"/>
        <w:bottom w:val="none" w:sz="0" w:space="0" w:color="auto"/>
        <w:right w:val="none" w:sz="0" w:space="0" w:color="auto"/>
      </w:divBdr>
    </w:div>
    <w:div w:id="1779253358">
      <w:bodyDiv w:val="1"/>
      <w:marLeft w:val="0"/>
      <w:marRight w:val="0"/>
      <w:marTop w:val="0"/>
      <w:marBottom w:val="0"/>
      <w:divBdr>
        <w:top w:val="none" w:sz="0" w:space="0" w:color="auto"/>
        <w:left w:val="none" w:sz="0" w:space="0" w:color="auto"/>
        <w:bottom w:val="none" w:sz="0" w:space="0" w:color="auto"/>
        <w:right w:val="none" w:sz="0" w:space="0" w:color="auto"/>
      </w:divBdr>
    </w:div>
    <w:div w:id="1879196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5DD2D1-3162-4436-B689-27DC6D6402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6518</Words>
  <Characters>35853</Characters>
  <Application>Microsoft Office Word</Application>
  <DocSecurity>0</DocSecurity>
  <Lines>298</Lines>
  <Paragraphs>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42287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oswaldo</dc:creator>
  <cp:keywords/>
  <dc:description/>
  <cp:lastModifiedBy>Windows User</cp:lastModifiedBy>
  <cp:revision>2</cp:revision>
  <dcterms:created xsi:type="dcterms:W3CDTF">2021-09-27T17:52:00Z</dcterms:created>
  <dcterms:modified xsi:type="dcterms:W3CDTF">2021-09-27T17:52:00Z</dcterms:modified>
</cp:coreProperties>
</file>