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C68" w:rsidRPr="0024200F" w:rsidRDefault="00855C68" w:rsidP="00855C68">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7423DE">
        <w:rPr>
          <w:rFonts w:ascii="Palatino Linotype" w:hAnsi="Palatino Linotype"/>
        </w:rPr>
        <w:t xml:space="preserve"> siete de julio</w:t>
      </w:r>
      <w:r>
        <w:rPr>
          <w:rFonts w:ascii="Palatino Linotype" w:hAnsi="Palatino Linotype"/>
        </w:rPr>
        <w:t xml:space="preserve"> de junio de dos mil veintiuno</w:t>
      </w:r>
      <w:r w:rsidRPr="0024200F">
        <w:rPr>
          <w:rFonts w:ascii="Palatino Linotype" w:hAnsi="Palatino Linotype"/>
        </w:rPr>
        <w:t>.</w:t>
      </w:r>
    </w:p>
    <w:p w:rsidR="00855C68" w:rsidRPr="0024200F" w:rsidRDefault="00855C68" w:rsidP="00855C68">
      <w:pPr>
        <w:spacing w:line="360" w:lineRule="auto"/>
        <w:jc w:val="both"/>
        <w:rPr>
          <w:rFonts w:ascii="Palatino Linotype" w:hAnsi="Palatino Linotype"/>
        </w:rPr>
      </w:pPr>
    </w:p>
    <w:p w:rsidR="00855C68" w:rsidRPr="0024200F" w:rsidRDefault="00855C68" w:rsidP="00855C68">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S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expediente</w:t>
      </w:r>
      <w:r>
        <w:rPr>
          <w:rFonts w:ascii="Palatino Linotype" w:hAnsi="Palatino Linotype"/>
        </w:rPr>
        <w:t>s</w:t>
      </w:r>
      <w:r w:rsidRPr="0024200F">
        <w:rPr>
          <w:rFonts w:ascii="Palatino Linotype" w:hAnsi="Palatino Linotype"/>
        </w:rPr>
        <w:t xml:space="preserve"> formado</w:t>
      </w:r>
      <w:r>
        <w:rPr>
          <w:rFonts w:ascii="Palatino Linotype" w:hAnsi="Palatino Linotype"/>
        </w:rPr>
        <w:t>s</w:t>
      </w:r>
      <w:r w:rsidRPr="0024200F">
        <w:rPr>
          <w:rFonts w:ascii="Palatino Linotype" w:hAnsi="Palatino Linotype"/>
        </w:rPr>
        <w:t xml:space="preserve"> con motivo de</w:t>
      </w:r>
      <w:r>
        <w:rPr>
          <w:rFonts w:ascii="Palatino Linotype" w:hAnsi="Palatino Linotype"/>
        </w:rPr>
        <w:t xml:space="preserve">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recurso</w:t>
      </w:r>
      <w:r>
        <w:rPr>
          <w:rFonts w:ascii="Palatino Linotype" w:hAnsi="Palatino Linotype"/>
        </w:rPr>
        <w:t>s</w:t>
      </w:r>
      <w:r w:rsidRPr="0024200F">
        <w:rPr>
          <w:rFonts w:ascii="Palatino Linotype" w:hAnsi="Palatino Linotype"/>
        </w:rPr>
        <w:t xml:space="preserve"> de revisión </w:t>
      </w:r>
      <w:r w:rsidRPr="0024200F">
        <w:rPr>
          <w:rFonts w:ascii="Palatino Linotype" w:hAnsi="Palatino Linotype"/>
          <w:b/>
        </w:rPr>
        <w:t>0</w:t>
      </w:r>
      <w:r>
        <w:rPr>
          <w:rFonts w:ascii="Palatino Linotype" w:hAnsi="Palatino Linotype"/>
          <w:b/>
        </w:rPr>
        <w:t xml:space="preserve">2640/INFOEM/IP/RR/2021 y </w:t>
      </w:r>
      <w:r w:rsidRPr="0024200F">
        <w:rPr>
          <w:rFonts w:ascii="Palatino Linotype" w:hAnsi="Palatino Linotype"/>
          <w:b/>
        </w:rPr>
        <w:t>0</w:t>
      </w:r>
      <w:r>
        <w:rPr>
          <w:rFonts w:ascii="Palatino Linotype" w:hAnsi="Palatino Linotype"/>
          <w:b/>
        </w:rPr>
        <w:t xml:space="preserve">2641/INFOEM/IP/RR/2021 </w:t>
      </w:r>
      <w:r w:rsidRPr="0024200F">
        <w:rPr>
          <w:rFonts w:ascii="Palatino Linotype" w:hAnsi="Palatino Linotype"/>
        </w:rPr>
        <w:t>promovido</w:t>
      </w:r>
      <w:r>
        <w:rPr>
          <w:rFonts w:ascii="Palatino Linotype" w:hAnsi="Palatino Linotype"/>
        </w:rPr>
        <w:t>s</w:t>
      </w:r>
      <w:r w:rsidRPr="0024200F">
        <w:rPr>
          <w:rFonts w:ascii="Palatino Linotype" w:hAnsi="Palatino Linotype"/>
        </w:rPr>
        <w:t xml:space="preserve"> por</w:t>
      </w:r>
      <w:r>
        <w:rPr>
          <w:rFonts w:ascii="Palatino Linotype" w:hAnsi="Palatino Linotype"/>
        </w:rPr>
        <w:t xml:space="preserve"> </w:t>
      </w:r>
      <w:proofErr w:type="spellStart"/>
      <w:r w:rsidR="00396BFD">
        <w:rPr>
          <w:rFonts w:ascii="Palatino Linotype" w:hAnsi="Palatino Linotype"/>
          <w:b/>
        </w:rPr>
        <w:t>xxxx</w:t>
      </w:r>
      <w:proofErr w:type="spellEnd"/>
      <w:r w:rsidRPr="00855C68">
        <w:rPr>
          <w:rFonts w:ascii="Palatino Linotype" w:hAnsi="Palatino Linotype"/>
          <w:b/>
        </w:rPr>
        <w:t xml:space="preserve"> </w:t>
      </w:r>
      <w:r w:rsidR="00396BFD">
        <w:rPr>
          <w:rFonts w:ascii="Palatino Linotype" w:hAnsi="Palatino Linotype"/>
          <w:b/>
        </w:rPr>
        <w:t>xxxxxxxxxxx</w:t>
      </w:r>
      <w:bookmarkStart w:id="0" w:name="_GoBack"/>
      <w:bookmarkEnd w:id="0"/>
      <w:r>
        <w:rPr>
          <w:rFonts w:ascii="Palatino Linotype" w:hAnsi="Palatino Linotype"/>
        </w:rPr>
        <w:t xml:space="preserve">, quien en </w:t>
      </w:r>
      <w:r w:rsidRPr="0024200F">
        <w:rPr>
          <w:rFonts w:ascii="Palatino Linotype" w:hAnsi="Palatino Linotype"/>
        </w:rPr>
        <w:t>lo sucesivo</w:t>
      </w:r>
      <w:r>
        <w:rPr>
          <w:rFonts w:ascii="Palatino Linotype" w:hAnsi="Palatino Linotype"/>
        </w:rPr>
        <w:t xml:space="preserve"> y para efectos prácticos se le denominara como</w:t>
      </w:r>
      <w:r w:rsidRPr="0024200F">
        <w:rPr>
          <w:rFonts w:ascii="Palatino Linotype" w:hAnsi="Palatino Linotype"/>
        </w:rPr>
        <w:t xml:space="preserve"> </w:t>
      </w:r>
      <w:r>
        <w:rPr>
          <w:rFonts w:ascii="Palatino Linotype" w:hAnsi="Palatino Linotype"/>
          <w:b/>
        </w:rPr>
        <w:t>el</w:t>
      </w:r>
      <w:r w:rsidRPr="0024200F">
        <w:rPr>
          <w:rFonts w:ascii="Palatino Linotype" w:hAnsi="Palatino Linotype"/>
          <w:b/>
        </w:rPr>
        <w:t xml:space="preserve"> </w:t>
      </w:r>
      <w:r>
        <w:rPr>
          <w:rFonts w:ascii="Palatino Linotype" w:hAnsi="Palatino Linotype"/>
          <w:b/>
        </w:rPr>
        <w:t>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w:t>
      </w:r>
      <w:r>
        <w:rPr>
          <w:rFonts w:ascii="Palatino Linotype" w:hAnsi="Palatino Linotype"/>
        </w:rPr>
        <w:t>s</w:t>
      </w:r>
      <w:r w:rsidRPr="0024200F">
        <w:rPr>
          <w:rFonts w:ascii="Palatino Linotype" w:hAnsi="Palatino Linotype"/>
        </w:rPr>
        <w:t xml:space="preserve"> respuesta</w:t>
      </w:r>
      <w:r>
        <w:rPr>
          <w:rFonts w:ascii="Palatino Linotype" w:hAnsi="Palatino Linotype"/>
        </w:rPr>
        <w:t>s</w:t>
      </w:r>
      <w:r w:rsidRPr="0024200F">
        <w:rPr>
          <w:rFonts w:ascii="Palatino Linotype" w:hAnsi="Palatino Linotype"/>
        </w:rPr>
        <w:t xml:space="preserve"> de</w:t>
      </w:r>
      <w:r>
        <w:rPr>
          <w:rFonts w:ascii="Palatino Linotype" w:hAnsi="Palatino Linotype"/>
        </w:rPr>
        <w:t>l</w:t>
      </w:r>
      <w:r w:rsidRPr="0024200F">
        <w:rPr>
          <w:rFonts w:ascii="Palatino Linotype" w:hAnsi="Palatino Linotype"/>
        </w:rPr>
        <w:t xml:space="preserve"> </w:t>
      </w:r>
      <w:r w:rsidRPr="00855C68">
        <w:rPr>
          <w:rFonts w:ascii="Palatino Linotype" w:hAnsi="Palatino Linotype"/>
          <w:b/>
        </w:rPr>
        <w:t>Ayuntamiento de Ixtapan de la Sal</w:t>
      </w:r>
      <w:r w:rsidRPr="0024200F">
        <w:rPr>
          <w:rFonts w:ascii="Palatino Linotype" w:hAnsi="Palatino Linotype"/>
        </w:rPr>
        <w:t xml:space="preserve">, en lo sucesivo </w:t>
      </w:r>
      <w:r w:rsidRPr="0024200F">
        <w:rPr>
          <w:rFonts w:ascii="Palatino Linotype" w:hAnsi="Palatino Linotype"/>
          <w:b/>
        </w:rPr>
        <w:t xml:space="preserve">el </w:t>
      </w:r>
      <w:r w:rsidR="00EC381B">
        <w:rPr>
          <w:rFonts w:ascii="Palatino Linotype" w:hAnsi="Palatino Linotype"/>
          <w:b/>
        </w:rPr>
        <w:t>Sujeto Obligado</w:t>
      </w:r>
      <w:r w:rsidRPr="0024200F">
        <w:rPr>
          <w:rFonts w:ascii="Palatino Linotype" w:hAnsi="Palatino Linotype"/>
        </w:rPr>
        <w:t xml:space="preserve">, se procede a dictar la presente resolución con base en lo siguiente: </w:t>
      </w:r>
    </w:p>
    <w:p w:rsidR="00855C68" w:rsidRPr="002478BC" w:rsidRDefault="00855C68" w:rsidP="00855C68">
      <w:pPr>
        <w:spacing w:line="360" w:lineRule="auto"/>
        <w:jc w:val="center"/>
        <w:rPr>
          <w:rFonts w:ascii="Palatino Linotype" w:hAnsi="Palatino Linotype"/>
          <w:b/>
          <w:bCs/>
          <w:spacing w:val="60"/>
          <w:lang w:val="es-ES_tradnl"/>
        </w:rPr>
      </w:pPr>
    </w:p>
    <w:p w:rsidR="00855C68" w:rsidRPr="0024200F" w:rsidRDefault="00855C68" w:rsidP="00855C68">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855C68" w:rsidRPr="0024200F" w:rsidRDefault="00855C68" w:rsidP="00855C68">
      <w:pPr>
        <w:spacing w:line="360" w:lineRule="auto"/>
        <w:jc w:val="center"/>
        <w:rPr>
          <w:rFonts w:ascii="Palatino Linotype" w:hAnsi="Palatino Linotype"/>
          <w:b/>
          <w:bCs/>
          <w:spacing w:val="60"/>
          <w:lang w:val="es-ES_tradnl"/>
        </w:rPr>
      </w:pPr>
    </w:p>
    <w:p w:rsidR="00855C68" w:rsidRPr="0024200F" w:rsidRDefault="00855C68" w:rsidP="00855C68">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Pr>
          <w:rFonts w:ascii="Palatino Linotype" w:hAnsi="Palatino Linotype"/>
        </w:rPr>
        <w:t xml:space="preserve"> veinticuatro de marzo de dos mil veintiuno, el </w:t>
      </w:r>
      <w:r w:rsidRPr="00855C68">
        <w:rPr>
          <w:rFonts w:ascii="Palatino Linotype" w:hAnsi="Palatino Linotype"/>
          <w:b/>
        </w:rPr>
        <w:t>Recurrente</w:t>
      </w:r>
      <w:r>
        <w:rPr>
          <w:rFonts w:ascii="Palatino Linotype" w:hAnsi="Palatino Linotype"/>
        </w:rPr>
        <w:t xml:space="preserve"> presentó a través 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w:t>
      </w:r>
      <w:r w:rsidR="00EC381B">
        <w:rPr>
          <w:rFonts w:ascii="Palatino Linotype" w:hAnsi="Palatino Linotype"/>
          <w:b/>
        </w:rPr>
        <w:t>Sujeto Obligado</w:t>
      </w:r>
      <w:r w:rsidRPr="0024200F">
        <w:rPr>
          <w:rFonts w:ascii="Palatino Linotype" w:hAnsi="Palatino Linotype"/>
        </w:rPr>
        <w:t>, solicitud</w:t>
      </w:r>
      <w:r>
        <w:rPr>
          <w:rFonts w:ascii="Palatino Linotype" w:hAnsi="Palatino Linotype"/>
        </w:rPr>
        <w:t>es</w:t>
      </w:r>
      <w:r w:rsidRPr="0024200F">
        <w:rPr>
          <w:rFonts w:ascii="Palatino Linotype" w:hAnsi="Palatino Linotype"/>
        </w:rPr>
        <w:t xml:space="preserve"> de acceso a</w:t>
      </w:r>
      <w:r>
        <w:rPr>
          <w:rFonts w:ascii="Palatino Linotype" w:hAnsi="Palatino Linotype"/>
        </w:rPr>
        <w:t xml:space="preserve"> la</w:t>
      </w:r>
      <w:r w:rsidRPr="0024200F">
        <w:rPr>
          <w:rFonts w:ascii="Palatino Linotype" w:hAnsi="Palatino Linotype"/>
        </w:rPr>
        <w:t xml:space="preserve"> información pública, a la</w:t>
      </w:r>
      <w:r>
        <w:rPr>
          <w:rFonts w:ascii="Palatino Linotype" w:hAnsi="Palatino Linotype"/>
        </w:rPr>
        <w:t>s</w:t>
      </w:r>
      <w:r w:rsidRPr="0024200F">
        <w:rPr>
          <w:rFonts w:ascii="Palatino Linotype" w:hAnsi="Palatino Linotype"/>
        </w:rPr>
        <w:t xml:space="preserve"> que se le</w:t>
      </w:r>
      <w:r>
        <w:rPr>
          <w:rFonts w:ascii="Palatino Linotype" w:hAnsi="Palatino Linotype"/>
        </w:rPr>
        <w:t>s</w:t>
      </w:r>
      <w:r w:rsidRPr="0024200F">
        <w:rPr>
          <w:rFonts w:ascii="Palatino Linotype" w:hAnsi="Palatino Linotype"/>
        </w:rPr>
        <w:t xml:space="preserve"> asignó el número de expediente </w:t>
      </w:r>
      <w:r w:rsidRPr="00855C68">
        <w:rPr>
          <w:rFonts w:ascii="Palatino Linotype" w:hAnsi="Palatino Linotype"/>
          <w:b/>
        </w:rPr>
        <w:t>00381/IXTASAL/IP/2021</w:t>
      </w:r>
      <w:r>
        <w:rPr>
          <w:rFonts w:ascii="Palatino Linotype" w:hAnsi="Palatino Linotype"/>
          <w:b/>
        </w:rPr>
        <w:t xml:space="preserve"> y 00380</w:t>
      </w:r>
      <w:r w:rsidRPr="00855C68">
        <w:rPr>
          <w:rFonts w:ascii="Palatino Linotype" w:hAnsi="Palatino Linotype"/>
          <w:b/>
        </w:rPr>
        <w:t>/IXTASAL/IP/2021</w:t>
      </w:r>
      <w:r>
        <w:rPr>
          <w:rFonts w:ascii="Palatino Linotype" w:hAnsi="Palatino Linotype"/>
          <w:b/>
          <w:bCs/>
        </w:rPr>
        <w:t xml:space="preserve">, </w:t>
      </w:r>
      <w:r w:rsidRPr="0024200F">
        <w:rPr>
          <w:rFonts w:ascii="Palatino Linotype" w:hAnsi="Palatino Linotype"/>
        </w:rPr>
        <w:t>mediante la</w:t>
      </w:r>
      <w:r>
        <w:rPr>
          <w:rFonts w:ascii="Palatino Linotype" w:hAnsi="Palatino Linotype"/>
        </w:rPr>
        <w:t>s</w:t>
      </w:r>
      <w:r w:rsidRPr="0024200F">
        <w:rPr>
          <w:rFonts w:ascii="Palatino Linotype" w:hAnsi="Palatino Linotype"/>
        </w:rPr>
        <w:t xml:space="preserve"> cual</w:t>
      </w:r>
      <w:r>
        <w:rPr>
          <w:rFonts w:ascii="Palatino Linotype" w:hAnsi="Palatino Linotype"/>
        </w:rPr>
        <w:t>es</w:t>
      </w:r>
      <w:r w:rsidRPr="0024200F">
        <w:rPr>
          <w:rFonts w:ascii="Palatino Linotype" w:hAnsi="Palatino Linotype"/>
        </w:rPr>
        <w:t xml:space="preserve"> solicitó, lo siguiente:</w:t>
      </w:r>
    </w:p>
    <w:p w:rsidR="00855C68" w:rsidRDefault="00855C68" w:rsidP="00855C68">
      <w:pPr>
        <w:spacing w:line="360" w:lineRule="auto"/>
        <w:jc w:val="both"/>
        <w:rPr>
          <w:rFonts w:ascii="Palatino Linotype" w:hAnsi="Palatino Linotype" w:cs="Arial"/>
        </w:rPr>
      </w:pPr>
    </w:p>
    <w:p w:rsidR="00855C68" w:rsidRDefault="00A85831" w:rsidP="00855C68">
      <w:pPr>
        <w:spacing w:line="360" w:lineRule="auto"/>
        <w:ind w:right="616"/>
        <w:jc w:val="both"/>
        <w:rPr>
          <w:rFonts w:ascii="Palatino Linotype" w:hAnsi="Palatino Linotype"/>
          <w:b/>
          <w:bCs/>
        </w:rPr>
      </w:pPr>
      <w:r w:rsidRPr="00A85831">
        <w:rPr>
          <w:rFonts w:ascii="Palatino Linotype" w:hAnsi="Palatino Linotype"/>
          <w:b/>
          <w:bCs/>
        </w:rPr>
        <w:t>00381/IXTASAL/IP/2021</w:t>
      </w:r>
      <w:r w:rsidR="00855C68">
        <w:rPr>
          <w:rFonts w:ascii="Palatino Linotype" w:hAnsi="Palatino Linotype"/>
          <w:b/>
          <w:bCs/>
        </w:rPr>
        <w:t>:</w:t>
      </w:r>
    </w:p>
    <w:p w:rsidR="00855C68" w:rsidRDefault="00855C68" w:rsidP="00855C68">
      <w:pPr>
        <w:spacing w:line="360" w:lineRule="auto"/>
        <w:ind w:right="616"/>
        <w:jc w:val="both"/>
        <w:rPr>
          <w:rFonts w:ascii="Palatino Linotype" w:hAnsi="Palatino Linotype"/>
          <w:b/>
          <w:bCs/>
        </w:rPr>
      </w:pPr>
    </w:p>
    <w:p w:rsidR="00855C68" w:rsidRDefault="00855C68" w:rsidP="00855C68">
      <w:pPr>
        <w:ind w:left="567" w:right="616"/>
        <w:jc w:val="both"/>
        <w:rPr>
          <w:rFonts w:ascii="Palatino Linotype" w:hAnsi="Palatino Linotype"/>
          <w:b/>
          <w:szCs w:val="28"/>
          <w:lang w:val="es-MX"/>
        </w:rPr>
      </w:pPr>
      <w:r w:rsidRPr="0024200F">
        <w:rPr>
          <w:rFonts w:ascii="Palatino Linotype" w:hAnsi="Palatino Linotype" w:cs="Arial"/>
          <w:i/>
          <w:sz w:val="22"/>
          <w:szCs w:val="22"/>
        </w:rPr>
        <w:t>“</w:t>
      </w:r>
      <w:r w:rsidR="00A85831" w:rsidRPr="00A85831">
        <w:rPr>
          <w:rFonts w:ascii="Palatino Linotype" w:hAnsi="Palatino Linotype" w:cs="Arial"/>
          <w:i/>
          <w:sz w:val="22"/>
          <w:szCs w:val="22"/>
        </w:rPr>
        <w:t>La plantilla de personal adscrito a la Cuarta Regiduría Municipal.</w:t>
      </w:r>
      <w:r>
        <w:rPr>
          <w:rFonts w:ascii="Palatino Linotype" w:hAnsi="Palatino Linotype" w:cs="Arial"/>
          <w:i/>
          <w:sz w:val="22"/>
          <w:szCs w:val="22"/>
        </w:rPr>
        <w:t>”</w:t>
      </w:r>
    </w:p>
    <w:p w:rsidR="00855C68" w:rsidRDefault="00855C68" w:rsidP="00855C68">
      <w:pPr>
        <w:spacing w:line="360" w:lineRule="auto"/>
        <w:ind w:right="616"/>
        <w:jc w:val="both"/>
        <w:rPr>
          <w:rFonts w:ascii="Palatino Linotype" w:hAnsi="Palatino Linotype"/>
          <w:bCs/>
        </w:rPr>
      </w:pPr>
    </w:p>
    <w:p w:rsidR="00855C68" w:rsidRDefault="00A85831" w:rsidP="00855C68">
      <w:pPr>
        <w:spacing w:line="360" w:lineRule="auto"/>
        <w:ind w:right="616"/>
        <w:jc w:val="both"/>
        <w:rPr>
          <w:rFonts w:ascii="Palatino Linotype" w:hAnsi="Palatino Linotype"/>
          <w:b/>
          <w:bCs/>
        </w:rPr>
      </w:pPr>
      <w:r w:rsidRPr="00A85831">
        <w:rPr>
          <w:rFonts w:ascii="Palatino Linotype" w:hAnsi="Palatino Linotype"/>
          <w:b/>
          <w:bCs/>
        </w:rPr>
        <w:lastRenderedPageBreak/>
        <w:t>0038</w:t>
      </w:r>
      <w:r>
        <w:rPr>
          <w:rFonts w:ascii="Palatino Linotype" w:hAnsi="Palatino Linotype"/>
          <w:b/>
          <w:bCs/>
        </w:rPr>
        <w:t>0</w:t>
      </w:r>
      <w:r w:rsidRPr="00A85831">
        <w:rPr>
          <w:rFonts w:ascii="Palatino Linotype" w:hAnsi="Palatino Linotype"/>
          <w:b/>
          <w:bCs/>
        </w:rPr>
        <w:t>/IXTASAL/IP/2021</w:t>
      </w:r>
      <w:r w:rsidR="00855C68">
        <w:rPr>
          <w:rFonts w:ascii="Palatino Linotype" w:hAnsi="Palatino Linotype"/>
          <w:b/>
          <w:bCs/>
        </w:rPr>
        <w:t>:</w:t>
      </w:r>
    </w:p>
    <w:p w:rsidR="00855C68" w:rsidRPr="00B02F4C" w:rsidRDefault="00855C68" w:rsidP="00855C68">
      <w:pPr>
        <w:spacing w:line="360" w:lineRule="auto"/>
        <w:ind w:left="567" w:right="616"/>
        <w:jc w:val="both"/>
        <w:rPr>
          <w:rFonts w:ascii="Palatino Linotype" w:hAnsi="Palatino Linotype"/>
          <w:bCs/>
        </w:rPr>
      </w:pPr>
    </w:p>
    <w:p w:rsidR="00855C68" w:rsidRDefault="00855C68" w:rsidP="00855C68">
      <w:pPr>
        <w:ind w:left="567" w:right="616"/>
        <w:jc w:val="both"/>
        <w:rPr>
          <w:rFonts w:ascii="Palatino Linotype" w:hAnsi="Palatino Linotype"/>
          <w:bCs/>
          <w:sz w:val="22"/>
        </w:rPr>
      </w:pPr>
      <w:r w:rsidRPr="00157DDD">
        <w:rPr>
          <w:rFonts w:ascii="Palatino Linotype" w:hAnsi="Palatino Linotype"/>
          <w:bCs/>
          <w:i/>
          <w:sz w:val="22"/>
        </w:rPr>
        <w:t>“</w:t>
      </w:r>
      <w:r w:rsidR="00A85831" w:rsidRPr="00A85831">
        <w:rPr>
          <w:rFonts w:ascii="Palatino Linotype" w:hAnsi="Palatino Linotype"/>
          <w:bCs/>
          <w:i/>
          <w:sz w:val="22"/>
        </w:rPr>
        <w:t>La plantilla de personal adscrito a las Direcciones o equivalentes de Desarrollo Agropecuario, y de Administración.</w:t>
      </w:r>
      <w:r>
        <w:rPr>
          <w:rFonts w:ascii="Palatino Linotype" w:hAnsi="Palatino Linotype"/>
          <w:bCs/>
          <w:i/>
          <w:sz w:val="22"/>
        </w:rPr>
        <w:t>”</w:t>
      </w:r>
    </w:p>
    <w:p w:rsidR="00855C68" w:rsidRDefault="00855C68" w:rsidP="00855C68">
      <w:pPr>
        <w:spacing w:line="360" w:lineRule="auto"/>
        <w:jc w:val="both"/>
        <w:rPr>
          <w:rFonts w:ascii="Palatino Linotype" w:hAnsi="Palatino Linotype"/>
          <w:szCs w:val="28"/>
          <w:lang w:val="es-MX"/>
        </w:rPr>
      </w:pPr>
    </w:p>
    <w:p w:rsidR="00855C68" w:rsidRDefault="00855C68" w:rsidP="00855C68">
      <w:pPr>
        <w:spacing w:line="360" w:lineRule="auto"/>
        <w:jc w:val="both"/>
        <w:rPr>
          <w:rFonts w:ascii="Palatino Linotype" w:hAnsi="Palatino Linotype"/>
          <w:b/>
          <w:i/>
          <w:szCs w:val="28"/>
          <w:lang w:val="es-MX"/>
        </w:rPr>
      </w:pPr>
      <w:r w:rsidRPr="0024200F">
        <w:rPr>
          <w:rFonts w:ascii="Palatino Linotype" w:hAnsi="Palatino Linotype"/>
          <w:szCs w:val="28"/>
          <w:lang w:val="es-MX"/>
        </w:rPr>
        <w:t>Modalidad de entrega</w:t>
      </w:r>
      <w:r>
        <w:rPr>
          <w:rFonts w:ascii="Palatino Linotype" w:hAnsi="Palatino Linotype"/>
          <w:szCs w:val="28"/>
          <w:lang w:val="es-MX"/>
        </w:rPr>
        <w:t xml:space="preserve"> para </w:t>
      </w:r>
      <w:r w:rsidR="00A85831">
        <w:rPr>
          <w:rFonts w:ascii="Palatino Linotype" w:hAnsi="Palatino Linotype"/>
          <w:szCs w:val="28"/>
          <w:lang w:val="es-MX"/>
        </w:rPr>
        <w:t>ambas</w:t>
      </w:r>
      <w:r>
        <w:rPr>
          <w:rFonts w:ascii="Palatino Linotype" w:hAnsi="Palatino Linotype"/>
          <w:szCs w:val="28"/>
          <w:lang w:val="es-MX"/>
        </w:rPr>
        <w:t xml:space="preserve"> solicitudes</w:t>
      </w:r>
      <w:r w:rsidRPr="0024200F">
        <w:rPr>
          <w:rFonts w:ascii="Palatino Linotype" w:hAnsi="Palatino Linotype"/>
          <w:szCs w:val="28"/>
          <w:lang w:val="es-MX"/>
        </w:rPr>
        <w:t>:</w:t>
      </w:r>
      <w:r w:rsidRPr="00E41476">
        <w:rPr>
          <w:rFonts w:ascii="Palatino Linotype" w:hAnsi="Palatino Linotype"/>
          <w:b/>
          <w:i/>
          <w:szCs w:val="28"/>
          <w:lang w:val="es-MX"/>
        </w:rPr>
        <w:t xml:space="preserve"> </w:t>
      </w:r>
      <w:r>
        <w:rPr>
          <w:rFonts w:ascii="Palatino Linotype" w:hAnsi="Palatino Linotype"/>
          <w:b/>
          <w:i/>
          <w:szCs w:val="28"/>
          <w:lang w:val="es-MX"/>
        </w:rPr>
        <w:t>a través del SAIMEX</w:t>
      </w:r>
    </w:p>
    <w:p w:rsidR="00855C68" w:rsidRDefault="00855C68" w:rsidP="00855C68">
      <w:pPr>
        <w:spacing w:line="360" w:lineRule="auto"/>
        <w:jc w:val="both"/>
        <w:rPr>
          <w:rFonts w:ascii="Palatino Linotype" w:hAnsi="Palatino Linotype"/>
          <w:szCs w:val="28"/>
          <w:lang w:val="es-MX"/>
        </w:rPr>
      </w:pPr>
    </w:p>
    <w:p w:rsidR="00855C68" w:rsidRDefault="00855C68" w:rsidP="00855C68">
      <w:pPr>
        <w:spacing w:line="360" w:lineRule="auto"/>
        <w:jc w:val="both"/>
        <w:rPr>
          <w:rFonts w:ascii="Palatino Linotype" w:hAnsi="Palatino Linotype"/>
        </w:rPr>
      </w:pPr>
      <w:r w:rsidRPr="00A42A4D">
        <w:rPr>
          <w:rFonts w:ascii="Palatino Linotype" w:hAnsi="Palatino Linotype"/>
          <w:b/>
          <w:sz w:val="28"/>
          <w:szCs w:val="28"/>
          <w:lang w:val="es-MX"/>
        </w:rPr>
        <w:t>SEGUNDO.</w:t>
      </w:r>
      <w:r w:rsidRPr="00A42A4D">
        <w:rPr>
          <w:rFonts w:ascii="Palatino Linotype" w:hAnsi="Palatino Linotype"/>
          <w:sz w:val="28"/>
          <w:szCs w:val="28"/>
          <w:lang w:val="es-MX"/>
        </w:rPr>
        <w:t xml:space="preserve"> </w:t>
      </w:r>
      <w:r w:rsidRPr="00A42A4D">
        <w:rPr>
          <w:rFonts w:ascii="Palatino Linotype" w:hAnsi="Palatino Linotype"/>
        </w:rPr>
        <w:t xml:space="preserve">De las constancias que obran en </w:t>
      </w:r>
      <w:r>
        <w:rPr>
          <w:rFonts w:ascii="Palatino Linotype" w:hAnsi="Palatino Linotype"/>
        </w:rPr>
        <w:t xml:space="preserve">los </w:t>
      </w:r>
      <w:r w:rsidRPr="00A42A4D">
        <w:rPr>
          <w:rFonts w:ascii="Palatino Linotype" w:hAnsi="Palatino Linotype"/>
        </w:rPr>
        <w:t>expediente</w:t>
      </w:r>
      <w:r>
        <w:rPr>
          <w:rFonts w:ascii="Palatino Linotype" w:hAnsi="Palatino Linotype"/>
        </w:rPr>
        <w:t>s</w:t>
      </w:r>
      <w:r w:rsidRPr="00A42A4D">
        <w:rPr>
          <w:rFonts w:ascii="Palatino Linotype" w:hAnsi="Palatino Linotype"/>
        </w:rPr>
        <w:t xml:space="preserve"> electrónico</w:t>
      </w:r>
      <w:r>
        <w:rPr>
          <w:rFonts w:ascii="Palatino Linotype" w:hAnsi="Palatino Linotype"/>
        </w:rPr>
        <w:t>s aperturados con motivo del ingreso de las solicitudes de información</w:t>
      </w:r>
      <w:r w:rsidRPr="00A42A4D">
        <w:rPr>
          <w:rFonts w:ascii="Palatino Linotype" w:hAnsi="Palatino Linotype"/>
        </w:rPr>
        <w:t>, se advierte</w:t>
      </w:r>
      <w:r w:rsidRPr="0024200F">
        <w:rPr>
          <w:rFonts w:ascii="Palatino Linotype" w:hAnsi="Palatino Linotype"/>
        </w:rPr>
        <w:t xml:space="preserve"> que </w:t>
      </w:r>
      <w:r w:rsidRPr="000A587F">
        <w:rPr>
          <w:rFonts w:ascii="Palatino Linotype" w:hAnsi="Palatino Linotype"/>
        </w:rPr>
        <w:t>el</w:t>
      </w:r>
      <w:r w:rsidRPr="0024200F">
        <w:rPr>
          <w:rFonts w:ascii="Palatino Linotype" w:hAnsi="Palatino Linotype"/>
          <w:b/>
        </w:rPr>
        <w:t xml:space="preserve"> </w:t>
      </w:r>
      <w:r w:rsidR="00EC381B">
        <w:rPr>
          <w:rFonts w:ascii="Palatino Linotype" w:hAnsi="Palatino Linotype"/>
          <w:b/>
        </w:rPr>
        <w:t>Sujeto Obligado</w:t>
      </w:r>
      <w:r w:rsidRPr="0024200F">
        <w:rPr>
          <w:rFonts w:ascii="Palatino Linotype" w:hAnsi="Palatino Linotype"/>
          <w:b/>
        </w:rPr>
        <w:t xml:space="preserve"> </w:t>
      </w:r>
      <w:r w:rsidRPr="0024200F">
        <w:rPr>
          <w:rFonts w:ascii="Palatino Linotype" w:hAnsi="Palatino Linotype"/>
        </w:rPr>
        <w:t>emitió respuesta</w:t>
      </w:r>
      <w:r>
        <w:rPr>
          <w:rFonts w:ascii="Palatino Linotype" w:hAnsi="Palatino Linotype"/>
        </w:rPr>
        <w:t xml:space="preserve">s el día </w:t>
      </w:r>
      <w:r w:rsidR="00A85831">
        <w:rPr>
          <w:rFonts w:ascii="Palatino Linotype" w:hAnsi="Palatino Linotype"/>
        </w:rPr>
        <w:t>quince</w:t>
      </w:r>
      <w:r>
        <w:rPr>
          <w:rFonts w:ascii="Palatino Linotype" w:hAnsi="Palatino Linotype"/>
        </w:rPr>
        <w:t xml:space="preserve"> de abril de dos mil veintiuno, en los mismos términos, únicamente variando los documentos entregados en respuesta, por lo que se describen y citan en una sola ocasión, en obvio de repeticiones innecesarias:</w:t>
      </w:r>
    </w:p>
    <w:p w:rsidR="00855C68" w:rsidRDefault="00855C68" w:rsidP="00855C68">
      <w:pPr>
        <w:spacing w:line="360" w:lineRule="auto"/>
        <w:jc w:val="both"/>
        <w:rPr>
          <w:rFonts w:ascii="Palatino Linotype" w:hAnsi="Palatino Linotype"/>
        </w:rPr>
      </w:pPr>
    </w:p>
    <w:p w:rsidR="00855C68" w:rsidRDefault="00855C68" w:rsidP="00855C68">
      <w:pPr>
        <w:spacing w:line="276" w:lineRule="auto"/>
        <w:ind w:left="567" w:right="616"/>
        <w:jc w:val="both"/>
        <w:rPr>
          <w:rFonts w:ascii="Palatino Linotype" w:hAnsi="Palatino Linotype"/>
          <w:b/>
          <w:szCs w:val="28"/>
          <w:lang w:val="es-MX"/>
        </w:rPr>
      </w:pPr>
      <w:r w:rsidRPr="0024200F">
        <w:rPr>
          <w:rFonts w:ascii="Palatino Linotype" w:hAnsi="Palatino Linotype" w:cs="Arial"/>
          <w:i/>
          <w:sz w:val="22"/>
          <w:szCs w:val="22"/>
        </w:rPr>
        <w:t>“</w:t>
      </w:r>
      <w:r w:rsidR="00A85831" w:rsidRPr="00A85831">
        <w:rPr>
          <w:rFonts w:ascii="Palatino Linotype" w:hAnsi="Palatino Linotype" w:cs="Arial"/>
          <w:i/>
          <w:sz w:val="22"/>
          <w:szCs w:val="22"/>
        </w:rPr>
        <w:t xml:space="preserve">Con fundamento en los artículos 3 fracciones XLIV, 12, 19, 23 fracción IV, 50, 52, 53, fracción II y VI, 163 de la Ley de Transparencia y Acceso a la Información Pública del Estado de México y Municipios, en atención a la solicitud de información número 00381/IXTASAL/IP/2021, presentada mediante el Sistema de Acceso a la Información Mexiquense (SAIMEX), adjunto al presente, se servirá encontrar respuesta a su solicitud proporcionada por el Servidor Público Habilitado de la Dirección de Administración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00A85831" w:rsidRPr="00A85831">
        <w:rPr>
          <w:rFonts w:ascii="Palatino Linotype" w:hAnsi="Palatino Linotype" w:cs="Arial"/>
          <w:i/>
          <w:sz w:val="22"/>
          <w:szCs w:val="22"/>
        </w:rPr>
        <w:t>Ixtapita</w:t>
      </w:r>
      <w:proofErr w:type="spellEnd"/>
      <w:r w:rsidR="00A85831" w:rsidRPr="00A85831">
        <w:rPr>
          <w:rFonts w:ascii="Palatino Linotype" w:hAnsi="Palatino Linotype" w:cs="Arial"/>
          <w:i/>
          <w:sz w:val="22"/>
          <w:szCs w:val="22"/>
        </w:rPr>
        <w:t>, cp. 51907, Ixtapan de la Sal, de lunes a viernes en un horario de 09:00 a 17:00 horas, para cualquier solicitud, aclaración, duda, sugerencia o asesoría.</w:t>
      </w:r>
      <w:r w:rsidRPr="0024200F">
        <w:rPr>
          <w:rFonts w:ascii="Palatino Linotype" w:hAnsi="Palatino Linotype" w:cs="Arial"/>
          <w:i/>
          <w:sz w:val="22"/>
          <w:szCs w:val="22"/>
        </w:rPr>
        <w:t xml:space="preserve">” </w:t>
      </w:r>
      <w:r>
        <w:rPr>
          <w:rFonts w:ascii="Palatino Linotype" w:hAnsi="Palatino Linotype" w:cs="Arial"/>
          <w:i/>
          <w:sz w:val="22"/>
          <w:szCs w:val="22"/>
        </w:rPr>
        <w:t>(</w:t>
      </w:r>
      <w:proofErr w:type="gramStart"/>
      <w:r>
        <w:rPr>
          <w:rFonts w:ascii="Palatino Linotype" w:hAnsi="Palatino Linotype"/>
          <w:i/>
          <w:sz w:val="22"/>
          <w:szCs w:val="22"/>
        </w:rPr>
        <w:t>sic</w:t>
      </w:r>
      <w:proofErr w:type="gramEnd"/>
      <w:r>
        <w:rPr>
          <w:rFonts w:ascii="Palatino Linotype" w:hAnsi="Palatino Linotype"/>
          <w:i/>
          <w:sz w:val="22"/>
          <w:szCs w:val="22"/>
        </w:rPr>
        <w:t>)</w:t>
      </w:r>
    </w:p>
    <w:p w:rsidR="00855C68" w:rsidRPr="00B02F4C" w:rsidRDefault="00855C68" w:rsidP="00855C68">
      <w:pPr>
        <w:spacing w:line="360" w:lineRule="auto"/>
        <w:ind w:left="567" w:right="616"/>
        <w:jc w:val="both"/>
        <w:rPr>
          <w:rFonts w:ascii="Palatino Linotype" w:hAnsi="Palatino Linotype"/>
          <w:bCs/>
        </w:rPr>
      </w:pPr>
    </w:p>
    <w:p w:rsidR="00855C68" w:rsidRDefault="00855C68" w:rsidP="00855C68">
      <w:pPr>
        <w:spacing w:line="360" w:lineRule="auto"/>
        <w:jc w:val="both"/>
        <w:rPr>
          <w:rFonts w:ascii="Palatino Linotype" w:hAnsi="Palatino Linotype"/>
          <w:bCs/>
        </w:rPr>
      </w:pPr>
      <w:r>
        <w:rPr>
          <w:rFonts w:ascii="Palatino Linotype" w:hAnsi="Palatino Linotype"/>
          <w:bCs/>
        </w:rPr>
        <w:lastRenderedPageBreak/>
        <w:t>Anexando a sus respuestas los archivos electrónicos “</w:t>
      </w:r>
      <w:proofErr w:type="spellStart"/>
      <w:r w:rsidR="00A85831" w:rsidRPr="00A85831">
        <w:rPr>
          <w:rFonts w:ascii="Palatino Linotype" w:hAnsi="Palatino Linotype"/>
          <w:bCs/>
        </w:rPr>
        <w:t>Administracion</w:t>
      </w:r>
      <w:proofErr w:type="spellEnd"/>
      <w:r w:rsidR="00A85831" w:rsidRPr="00A85831">
        <w:rPr>
          <w:rFonts w:ascii="Palatino Linotype" w:hAnsi="Palatino Linotype"/>
          <w:bCs/>
        </w:rPr>
        <w:t xml:space="preserve"> 381.pdf</w:t>
      </w:r>
      <w:r>
        <w:rPr>
          <w:rFonts w:ascii="Palatino Linotype" w:hAnsi="Palatino Linotype"/>
          <w:bCs/>
        </w:rPr>
        <w:t xml:space="preserve"> y </w:t>
      </w:r>
      <w:proofErr w:type="spellStart"/>
      <w:r w:rsidR="00A85831" w:rsidRPr="00A85831">
        <w:rPr>
          <w:rFonts w:ascii="Palatino Linotype" w:hAnsi="Palatino Linotype"/>
          <w:bCs/>
        </w:rPr>
        <w:t>Administracion</w:t>
      </w:r>
      <w:proofErr w:type="spellEnd"/>
      <w:r w:rsidR="00A85831" w:rsidRPr="00A85831">
        <w:rPr>
          <w:rFonts w:ascii="Palatino Linotype" w:hAnsi="Palatino Linotype"/>
          <w:bCs/>
        </w:rPr>
        <w:t xml:space="preserve"> 38</w:t>
      </w:r>
      <w:r w:rsidR="00A85831">
        <w:rPr>
          <w:rFonts w:ascii="Palatino Linotype" w:hAnsi="Palatino Linotype"/>
          <w:bCs/>
        </w:rPr>
        <w:t>0</w:t>
      </w:r>
      <w:r w:rsidR="00A85831" w:rsidRPr="00A85831">
        <w:rPr>
          <w:rFonts w:ascii="Palatino Linotype" w:hAnsi="Palatino Linotype"/>
          <w:bCs/>
        </w:rPr>
        <w:t>.pdf</w:t>
      </w:r>
      <w:r>
        <w:rPr>
          <w:rFonts w:ascii="Palatino Linotype" w:hAnsi="Palatino Linotype"/>
          <w:bCs/>
        </w:rPr>
        <w:t>”, respectivamente, que al ser del conocimiento de las partes no se insertan en este apartado, en obvio de repeticiones innecesarias, máxime que será objeto de estudio en párrafos posteriores.</w:t>
      </w:r>
    </w:p>
    <w:p w:rsidR="00A85831" w:rsidRDefault="00A85831" w:rsidP="00855C68">
      <w:pPr>
        <w:spacing w:line="360" w:lineRule="auto"/>
        <w:jc w:val="both"/>
        <w:rPr>
          <w:rFonts w:ascii="Palatino Linotype" w:hAnsi="Palatino Linotype"/>
          <w:bCs/>
        </w:rPr>
      </w:pPr>
    </w:p>
    <w:p w:rsidR="00855C68" w:rsidRDefault="00855C68" w:rsidP="00855C68">
      <w:pPr>
        <w:spacing w:line="360" w:lineRule="auto"/>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w:t>
      </w:r>
      <w:r>
        <w:rPr>
          <w:rFonts w:ascii="Palatino Linotype" w:hAnsi="Palatino Linotype" w:cs="Arial"/>
        </w:rPr>
        <w:t>s</w:t>
      </w:r>
      <w:r w:rsidRPr="0024200F">
        <w:rPr>
          <w:rFonts w:ascii="Palatino Linotype" w:hAnsi="Palatino Linotype" w:cs="Arial"/>
        </w:rPr>
        <w:t xml:space="preserve"> respuesta</w:t>
      </w:r>
      <w:r>
        <w:rPr>
          <w:rFonts w:ascii="Palatino Linotype" w:hAnsi="Palatino Linotype" w:cs="Arial"/>
        </w:rPr>
        <w:t xml:space="preserve">s emitidas por parte del </w:t>
      </w:r>
      <w:r w:rsidR="00EC381B">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A85831">
        <w:rPr>
          <w:rFonts w:ascii="Palatino Linotype" w:hAnsi="Palatino Linotype" w:cs="Arial"/>
        </w:rPr>
        <w:t xml:space="preserve">cuatro de mayo </w:t>
      </w:r>
      <w:r>
        <w:rPr>
          <w:rFonts w:ascii="Palatino Linotype" w:hAnsi="Palatino Linotype" w:cs="Arial"/>
        </w:rPr>
        <w:t xml:space="preserve">de dos mil veintiuno, </w:t>
      </w:r>
      <w:r w:rsidR="00A85831">
        <w:rPr>
          <w:rFonts w:ascii="Palatino Linotype" w:hAnsi="Palatino Linotype" w:cs="Arial"/>
        </w:rPr>
        <w:t>el</w:t>
      </w:r>
      <w:r>
        <w:rPr>
          <w:rFonts w:ascii="Palatino Linotype" w:hAnsi="Palatino Linotype" w:cs="Arial"/>
        </w:rPr>
        <w:t xml:space="preserve"> </w:t>
      </w:r>
      <w:r w:rsidRPr="00A85831">
        <w:rPr>
          <w:rFonts w:ascii="Palatino Linotype" w:hAnsi="Palatino Linotype" w:cs="Arial"/>
          <w:b/>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los presentes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w:t>
      </w:r>
      <w:r>
        <w:rPr>
          <w:rFonts w:ascii="Palatino Linotype" w:hAnsi="Palatino Linotype" w:cs="Arial"/>
        </w:rPr>
        <w:t xml:space="preserve">quedando </w:t>
      </w:r>
      <w:r w:rsidRPr="0024200F">
        <w:rPr>
          <w:rFonts w:ascii="Palatino Linotype" w:hAnsi="Palatino Linotype" w:cs="Arial"/>
        </w:rPr>
        <w:t>registrado</w:t>
      </w:r>
      <w:r>
        <w:rPr>
          <w:rFonts w:ascii="Palatino Linotype" w:hAnsi="Palatino Linotype" w:cs="Arial"/>
        </w:rPr>
        <w:t>s</w:t>
      </w:r>
      <w:r w:rsidRPr="0024200F">
        <w:rPr>
          <w:rFonts w:ascii="Palatino Linotype" w:hAnsi="Palatino Linotype" w:cs="Arial"/>
        </w:rPr>
        <w:t xml:space="preserve">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los números de recurso </w:t>
      </w:r>
      <w:r w:rsidRPr="0024200F">
        <w:rPr>
          <w:rFonts w:ascii="Palatino Linotype" w:hAnsi="Palatino Linotype"/>
          <w:b/>
        </w:rPr>
        <w:t>0</w:t>
      </w:r>
      <w:r>
        <w:rPr>
          <w:rFonts w:ascii="Palatino Linotype" w:hAnsi="Palatino Linotype"/>
          <w:b/>
        </w:rPr>
        <w:t>2</w:t>
      </w:r>
      <w:r w:rsidR="00A85831">
        <w:rPr>
          <w:rFonts w:ascii="Palatino Linotype" w:hAnsi="Palatino Linotype"/>
          <w:b/>
        </w:rPr>
        <w:t>640</w:t>
      </w:r>
      <w:r>
        <w:rPr>
          <w:rFonts w:ascii="Palatino Linotype" w:hAnsi="Palatino Linotype"/>
          <w:b/>
        </w:rPr>
        <w:t xml:space="preserve">/INFOEM/IP/RR/2021 y </w:t>
      </w:r>
      <w:r w:rsidRPr="0024200F">
        <w:rPr>
          <w:rFonts w:ascii="Palatino Linotype" w:hAnsi="Palatino Linotype"/>
          <w:b/>
        </w:rPr>
        <w:t>0</w:t>
      </w:r>
      <w:r>
        <w:rPr>
          <w:rFonts w:ascii="Palatino Linotype" w:hAnsi="Palatino Linotype"/>
          <w:b/>
        </w:rPr>
        <w:t>2</w:t>
      </w:r>
      <w:r w:rsidR="00A85831">
        <w:rPr>
          <w:rFonts w:ascii="Palatino Linotype" w:hAnsi="Palatino Linotype"/>
          <w:b/>
        </w:rPr>
        <w:t>641</w:t>
      </w:r>
      <w:r>
        <w:rPr>
          <w:rFonts w:ascii="Palatino Linotype" w:hAnsi="Palatino Linotype"/>
          <w:b/>
        </w:rPr>
        <w:t>/INFOEM/IP/RR/2021</w:t>
      </w:r>
      <w:r w:rsidRPr="00191CA2">
        <w:rPr>
          <w:rFonts w:ascii="Palatino Linotype" w:hAnsi="Palatino Linotype"/>
        </w:rPr>
        <w:t xml:space="preserve">, respectivamente, </w:t>
      </w:r>
      <w:r>
        <w:rPr>
          <w:rFonts w:ascii="Palatino Linotype" w:hAnsi="Palatino Linotype" w:cs="Arial"/>
        </w:rPr>
        <w:t xml:space="preserve">en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que expresó c</w:t>
      </w:r>
      <w:r>
        <w:rPr>
          <w:rFonts w:ascii="Palatino Linotype" w:hAnsi="Palatino Linotype" w:cs="Arial"/>
        </w:rPr>
        <w:t xml:space="preserve">omo acto impugnado, y como razones o motivos de inconformidad los </w:t>
      </w:r>
      <w:r w:rsidR="00A85831">
        <w:rPr>
          <w:rFonts w:ascii="Palatino Linotype" w:hAnsi="Palatino Linotype" w:cs="Arial"/>
        </w:rPr>
        <w:t>siguientes</w:t>
      </w:r>
      <w:r>
        <w:rPr>
          <w:rFonts w:ascii="Palatino Linotype" w:hAnsi="Palatino Linotype" w:cs="Arial"/>
        </w:rPr>
        <w:t xml:space="preserve">: </w:t>
      </w:r>
    </w:p>
    <w:p w:rsidR="00855C68" w:rsidRDefault="00855C68" w:rsidP="00855C68">
      <w:pPr>
        <w:spacing w:line="360" w:lineRule="auto"/>
        <w:jc w:val="both"/>
        <w:rPr>
          <w:rFonts w:ascii="Palatino Linotype" w:hAnsi="Palatino Linotype" w:cs="Arial"/>
        </w:rPr>
      </w:pPr>
    </w:p>
    <w:p w:rsidR="00A85831" w:rsidRDefault="00A85831" w:rsidP="00855C68">
      <w:pPr>
        <w:spacing w:line="360" w:lineRule="auto"/>
        <w:jc w:val="both"/>
        <w:rPr>
          <w:rFonts w:ascii="Palatino Linotype" w:hAnsi="Palatino Linotype" w:cs="Arial"/>
        </w:rPr>
      </w:pPr>
      <w:r>
        <w:rPr>
          <w:rFonts w:ascii="Palatino Linotype" w:hAnsi="Palatino Linotype" w:cs="Arial"/>
        </w:rPr>
        <w:t xml:space="preserve">Solicitud </w:t>
      </w:r>
      <w:r w:rsidRPr="003B0B68">
        <w:rPr>
          <w:rFonts w:ascii="Palatino Linotype" w:hAnsi="Palatino Linotype" w:cs="Arial"/>
          <w:b/>
        </w:rPr>
        <w:t>00381/IXTASAL/IP/2021</w:t>
      </w:r>
      <w:r>
        <w:rPr>
          <w:rFonts w:ascii="Palatino Linotype" w:hAnsi="Palatino Linotype" w:cs="Arial"/>
        </w:rPr>
        <w:t xml:space="preserve"> </w:t>
      </w:r>
      <w:r>
        <w:rPr>
          <w:rFonts w:ascii="Palatino Linotype" w:hAnsi="Palatino Linotype" w:cs="Arial"/>
        </w:rPr>
        <w:tab/>
      </w:r>
      <w:r>
        <w:rPr>
          <w:rFonts w:ascii="Palatino Linotype" w:hAnsi="Palatino Linotype" w:cs="Arial"/>
        </w:rPr>
        <w:tab/>
        <w:t xml:space="preserve">recurso </w:t>
      </w:r>
      <w:r w:rsidRPr="003B0B68">
        <w:rPr>
          <w:rFonts w:ascii="Palatino Linotype" w:hAnsi="Palatino Linotype" w:cs="Arial"/>
          <w:b/>
        </w:rPr>
        <w:t>02640/INFOEM/IP/RR/2021</w:t>
      </w:r>
    </w:p>
    <w:p w:rsidR="00A85831" w:rsidRDefault="00A85831" w:rsidP="00855C68">
      <w:pPr>
        <w:spacing w:line="360" w:lineRule="auto"/>
        <w:jc w:val="both"/>
        <w:rPr>
          <w:rFonts w:ascii="Palatino Linotype" w:hAnsi="Palatino Linotype" w:cs="Arial"/>
        </w:rPr>
      </w:pPr>
    </w:p>
    <w:p w:rsidR="00855C68" w:rsidRPr="00591A86" w:rsidRDefault="00855C68" w:rsidP="00855C68">
      <w:pPr>
        <w:spacing w:line="276" w:lineRule="auto"/>
        <w:ind w:left="567" w:right="616"/>
        <w:jc w:val="both"/>
        <w:rPr>
          <w:rFonts w:ascii="Palatino Linotype" w:hAnsi="Palatino Linotype"/>
          <w:i/>
        </w:rPr>
      </w:pPr>
      <w:r>
        <w:rPr>
          <w:rFonts w:ascii="Palatino Linotype" w:hAnsi="Palatino Linotype"/>
          <w:b/>
        </w:rPr>
        <w:t xml:space="preserve">Acto Impugnado: </w:t>
      </w:r>
      <w:r>
        <w:rPr>
          <w:rFonts w:ascii="Palatino Linotype" w:hAnsi="Palatino Linotype"/>
          <w:i/>
        </w:rPr>
        <w:t>“</w:t>
      </w:r>
      <w:r w:rsidR="003B0B68" w:rsidRPr="003B0B68">
        <w:rPr>
          <w:rFonts w:ascii="Palatino Linotype" w:hAnsi="Palatino Linotype"/>
          <w:i/>
          <w:sz w:val="22"/>
          <w:szCs w:val="22"/>
        </w:rPr>
        <w:t xml:space="preserve">La infundada respuesta del obligado, </w:t>
      </w:r>
      <w:proofErr w:type="spellStart"/>
      <w:r w:rsidR="003B0B68" w:rsidRPr="003B0B68">
        <w:rPr>
          <w:rFonts w:ascii="Palatino Linotype" w:hAnsi="Palatino Linotype"/>
          <w:i/>
          <w:sz w:val="22"/>
          <w:szCs w:val="22"/>
        </w:rPr>
        <w:t>através</w:t>
      </w:r>
      <w:proofErr w:type="spellEnd"/>
      <w:r w:rsidR="003B0B68" w:rsidRPr="003B0B68">
        <w:rPr>
          <w:rFonts w:ascii="Palatino Linotype" w:hAnsi="Palatino Linotype"/>
          <w:i/>
          <w:sz w:val="22"/>
          <w:szCs w:val="22"/>
        </w:rPr>
        <w:t xml:space="preserve"> de la Directora de Administración </w:t>
      </w:r>
      <w:proofErr w:type="spellStart"/>
      <w:r w:rsidR="003B0B68" w:rsidRPr="003B0B68">
        <w:rPr>
          <w:rFonts w:ascii="Palatino Linotype" w:hAnsi="Palatino Linotype"/>
          <w:i/>
          <w:sz w:val="22"/>
          <w:szCs w:val="22"/>
        </w:rPr>
        <w:t>Rebaca</w:t>
      </w:r>
      <w:proofErr w:type="spellEnd"/>
      <w:r w:rsidR="003B0B68" w:rsidRPr="003B0B68">
        <w:rPr>
          <w:rFonts w:ascii="Palatino Linotype" w:hAnsi="Palatino Linotype"/>
          <w:i/>
          <w:sz w:val="22"/>
          <w:szCs w:val="22"/>
        </w:rPr>
        <w:t xml:space="preserve"> Martínez</w:t>
      </w:r>
      <w:proofErr w:type="gramStart"/>
      <w:r w:rsidR="003B0B68" w:rsidRPr="003B0B68">
        <w:rPr>
          <w:rFonts w:ascii="Palatino Linotype" w:hAnsi="Palatino Linotype"/>
          <w:i/>
          <w:sz w:val="22"/>
          <w:szCs w:val="22"/>
        </w:rPr>
        <w:t>..</w:t>
      </w:r>
      <w:r>
        <w:rPr>
          <w:rFonts w:ascii="Palatino Linotype" w:hAnsi="Palatino Linotype"/>
          <w:i/>
        </w:rPr>
        <w:t>”</w:t>
      </w:r>
      <w:proofErr w:type="gramEnd"/>
      <w:r>
        <w:rPr>
          <w:rFonts w:ascii="Palatino Linotype" w:hAnsi="Palatino Linotype"/>
          <w:i/>
        </w:rPr>
        <w:t xml:space="preserve"> (sic)</w:t>
      </w:r>
    </w:p>
    <w:p w:rsidR="00855C68" w:rsidRDefault="00855C68" w:rsidP="00855C68">
      <w:pPr>
        <w:spacing w:line="276" w:lineRule="auto"/>
        <w:ind w:right="51"/>
        <w:jc w:val="both"/>
        <w:rPr>
          <w:rFonts w:ascii="Palatino Linotype" w:hAnsi="Palatino Linotype"/>
          <w:b/>
        </w:rPr>
      </w:pPr>
    </w:p>
    <w:p w:rsidR="00855C68" w:rsidRPr="00591A86" w:rsidRDefault="00855C68" w:rsidP="00855C68">
      <w:pPr>
        <w:spacing w:line="276" w:lineRule="auto"/>
        <w:ind w:left="567" w:right="616"/>
        <w:jc w:val="both"/>
        <w:rPr>
          <w:rFonts w:ascii="Palatino Linotype" w:hAnsi="Palatino Linotype"/>
          <w:i/>
        </w:rPr>
      </w:pPr>
      <w:r>
        <w:rPr>
          <w:rFonts w:ascii="Palatino Linotype" w:hAnsi="Palatino Linotype"/>
          <w:b/>
        </w:rPr>
        <w:t>Razones o motivos de inconformidad:</w:t>
      </w:r>
      <w:r>
        <w:rPr>
          <w:rFonts w:ascii="Palatino Linotype" w:hAnsi="Palatino Linotype"/>
        </w:rPr>
        <w:t xml:space="preserve"> </w:t>
      </w:r>
      <w:r w:rsidRPr="00591A86">
        <w:rPr>
          <w:rFonts w:ascii="Palatino Linotype" w:hAnsi="Palatino Linotype"/>
          <w:i/>
          <w:sz w:val="22"/>
        </w:rPr>
        <w:t>“</w:t>
      </w:r>
      <w:r w:rsidR="003B0B68" w:rsidRPr="003B0B68">
        <w:rPr>
          <w:rFonts w:ascii="Palatino Linotype" w:hAnsi="Palatino Linotype"/>
          <w:i/>
          <w:sz w:val="22"/>
        </w:rPr>
        <w:t>El link que se me proporcionó para acceder a la información no está activo.</w:t>
      </w:r>
      <w:r>
        <w:rPr>
          <w:rFonts w:ascii="Palatino Linotype" w:hAnsi="Palatino Linotype"/>
          <w:i/>
          <w:sz w:val="22"/>
        </w:rPr>
        <w:t>” (sic)</w:t>
      </w:r>
    </w:p>
    <w:p w:rsidR="00855C68" w:rsidRDefault="00855C68" w:rsidP="00855C68">
      <w:pPr>
        <w:spacing w:line="360" w:lineRule="auto"/>
        <w:jc w:val="both"/>
        <w:rPr>
          <w:rFonts w:ascii="Palatino Linotype" w:hAnsi="Palatino Linotype"/>
          <w:bCs/>
          <w:lang w:val="es-MX"/>
        </w:rPr>
      </w:pPr>
    </w:p>
    <w:p w:rsidR="003B0B68" w:rsidRDefault="003B0B68" w:rsidP="003B0B68">
      <w:pPr>
        <w:spacing w:line="360" w:lineRule="auto"/>
        <w:jc w:val="both"/>
        <w:rPr>
          <w:rFonts w:ascii="Palatino Linotype" w:hAnsi="Palatino Linotype" w:cs="Arial"/>
        </w:rPr>
      </w:pPr>
      <w:r>
        <w:rPr>
          <w:rFonts w:ascii="Palatino Linotype" w:hAnsi="Palatino Linotype" w:cs="Arial"/>
        </w:rPr>
        <w:t xml:space="preserve">Solicitud </w:t>
      </w:r>
      <w:r>
        <w:rPr>
          <w:rFonts w:ascii="Palatino Linotype" w:hAnsi="Palatino Linotype" w:cs="Arial"/>
          <w:b/>
        </w:rPr>
        <w:t>00380</w:t>
      </w:r>
      <w:r w:rsidRPr="003B0B68">
        <w:rPr>
          <w:rFonts w:ascii="Palatino Linotype" w:hAnsi="Palatino Linotype" w:cs="Arial"/>
          <w:b/>
        </w:rPr>
        <w:t>/IXTASAL/IP/2021</w:t>
      </w:r>
      <w:r>
        <w:rPr>
          <w:rFonts w:ascii="Palatino Linotype" w:hAnsi="Palatino Linotype" w:cs="Arial"/>
        </w:rPr>
        <w:t xml:space="preserve"> </w:t>
      </w:r>
      <w:r>
        <w:rPr>
          <w:rFonts w:ascii="Palatino Linotype" w:hAnsi="Palatino Linotype" w:cs="Arial"/>
        </w:rPr>
        <w:tab/>
      </w:r>
      <w:r>
        <w:rPr>
          <w:rFonts w:ascii="Palatino Linotype" w:hAnsi="Palatino Linotype" w:cs="Arial"/>
        </w:rPr>
        <w:tab/>
        <w:t xml:space="preserve">recurso </w:t>
      </w:r>
      <w:r w:rsidRPr="003B0B68">
        <w:rPr>
          <w:rFonts w:ascii="Palatino Linotype" w:hAnsi="Palatino Linotype" w:cs="Arial"/>
          <w:b/>
        </w:rPr>
        <w:t>0264</w:t>
      </w:r>
      <w:r>
        <w:rPr>
          <w:rFonts w:ascii="Palatino Linotype" w:hAnsi="Palatino Linotype" w:cs="Arial"/>
          <w:b/>
        </w:rPr>
        <w:t>1</w:t>
      </w:r>
      <w:r w:rsidRPr="003B0B68">
        <w:rPr>
          <w:rFonts w:ascii="Palatino Linotype" w:hAnsi="Palatino Linotype" w:cs="Arial"/>
          <w:b/>
        </w:rPr>
        <w:t>/INFOEM/IP/RR/2021</w:t>
      </w:r>
    </w:p>
    <w:p w:rsidR="003B0B68" w:rsidRDefault="003B0B68" w:rsidP="003B0B68">
      <w:pPr>
        <w:spacing w:line="360" w:lineRule="auto"/>
        <w:jc w:val="both"/>
        <w:rPr>
          <w:rFonts w:ascii="Palatino Linotype" w:hAnsi="Palatino Linotype" w:cs="Arial"/>
        </w:rPr>
      </w:pPr>
    </w:p>
    <w:p w:rsidR="003B0B68" w:rsidRPr="00591A86" w:rsidRDefault="003B0B68" w:rsidP="003B0B68">
      <w:pPr>
        <w:spacing w:line="276" w:lineRule="auto"/>
        <w:ind w:left="567" w:right="616"/>
        <w:jc w:val="both"/>
        <w:rPr>
          <w:rFonts w:ascii="Palatino Linotype" w:hAnsi="Palatino Linotype"/>
          <w:i/>
        </w:rPr>
      </w:pPr>
      <w:r>
        <w:rPr>
          <w:rFonts w:ascii="Palatino Linotype" w:hAnsi="Palatino Linotype"/>
          <w:b/>
        </w:rPr>
        <w:t xml:space="preserve">Acto Impugnado: </w:t>
      </w:r>
      <w:r>
        <w:rPr>
          <w:rFonts w:ascii="Palatino Linotype" w:hAnsi="Palatino Linotype"/>
          <w:i/>
        </w:rPr>
        <w:t>“</w:t>
      </w:r>
      <w:r w:rsidRPr="003B0B68">
        <w:rPr>
          <w:rFonts w:ascii="Palatino Linotype" w:hAnsi="Palatino Linotype"/>
          <w:i/>
          <w:sz w:val="22"/>
          <w:szCs w:val="22"/>
        </w:rPr>
        <w:t xml:space="preserve">La infundada respuesta del obligado emitida a través de la directora de administración, </w:t>
      </w:r>
      <w:proofErr w:type="spellStart"/>
      <w:r w:rsidRPr="003B0B68">
        <w:rPr>
          <w:rFonts w:ascii="Palatino Linotype" w:hAnsi="Palatino Linotype"/>
          <w:i/>
          <w:sz w:val="22"/>
          <w:szCs w:val="22"/>
        </w:rPr>
        <w:t>Rebaca</w:t>
      </w:r>
      <w:proofErr w:type="spellEnd"/>
      <w:r w:rsidRPr="003B0B68">
        <w:rPr>
          <w:rFonts w:ascii="Palatino Linotype" w:hAnsi="Palatino Linotype"/>
          <w:i/>
          <w:sz w:val="22"/>
          <w:szCs w:val="22"/>
        </w:rPr>
        <w:t xml:space="preserve"> </w:t>
      </w:r>
      <w:proofErr w:type="spellStart"/>
      <w:r w:rsidRPr="003B0B68">
        <w:rPr>
          <w:rFonts w:ascii="Palatino Linotype" w:hAnsi="Palatino Linotype"/>
          <w:i/>
          <w:sz w:val="22"/>
          <w:szCs w:val="22"/>
        </w:rPr>
        <w:t>martínez</w:t>
      </w:r>
      <w:proofErr w:type="spellEnd"/>
      <w:r w:rsidRPr="003B0B68">
        <w:rPr>
          <w:rFonts w:ascii="Palatino Linotype" w:hAnsi="Palatino Linotype"/>
          <w:i/>
          <w:sz w:val="22"/>
          <w:szCs w:val="22"/>
        </w:rPr>
        <w:t>.</w:t>
      </w:r>
      <w:r>
        <w:rPr>
          <w:rFonts w:ascii="Palatino Linotype" w:hAnsi="Palatino Linotype"/>
          <w:i/>
        </w:rPr>
        <w:t>” (</w:t>
      </w:r>
      <w:proofErr w:type="gramStart"/>
      <w:r>
        <w:rPr>
          <w:rFonts w:ascii="Palatino Linotype" w:hAnsi="Palatino Linotype"/>
          <w:i/>
        </w:rPr>
        <w:t>sic</w:t>
      </w:r>
      <w:proofErr w:type="gramEnd"/>
      <w:r>
        <w:rPr>
          <w:rFonts w:ascii="Palatino Linotype" w:hAnsi="Palatino Linotype"/>
          <w:i/>
        </w:rPr>
        <w:t>)</w:t>
      </w:r>
    </w:p>
    <w:p w:rsidR="003B0B68" w:rsidRDefault="003B0B68" w:rsidP="003B0B68">
      <w:pPr>
        <w:spacing w:line="276" w:lineRule="auto"/>
        <w:ind w:right="51"/>
        <w:jc w:val="both"/>
        <w:rPr>
          <w:rFonts w:ascii="Palatino Linotype" w:hAnsi="Palatino Linotype"/>
          <w:b/>
        </w:rPr>
      </w:pPr>
    </w:p>
    <w:p w:rsidR="003B0B68" w:rsidRPr="00591A86" w:rsidRDefault="003B0B68" w:rsidP="003B0B68">
      <w:pPr>
        <w:spacing w:line="276" w:lineRule="auto"/>
        <w:ind w:left="567" w:right="616"/>
        <w:jc w:val="both"/>
        <w:rPr>
          <w:rFonts w:ascii="Palatino Linotype" w:hAnsi="Palatino Linotype"/>
          <w:i/>
        </w:rPr>
      </w:pPr>
      <w:r>
        <w:rPr>
          <w:rFonts w:ascii="Palatino Linotype" w:hAnsi="Palatino Linotype"/>
          <w:b/>
        </w:rPr>
        <w:t>Razones o motivos de inconformidad:</w:t>
      </w:r>
      <w:r>
        <w:rPr>
          <w:rFonts w:ascii="Palatino Linotype" w:hAnsi="Palatino Linotype"/>
        </w:rPr>
        <w:t xml:space="preserve"> </w:t>
      </w:r>
      <w:r w:rsidRPr="00591A86">
        <w:rPr>
          <w:rFonts w:ascii="Palatino Linotype" w:hAnsi="Palatino Linotype"/>
          <w:i/>
          <w:sz w:val="22"/>
        </w:rPr>
        <w:t>“</w:t>
      </w:r>
      <w:r w:rsidRPr="003B0B68">
        <w:rPr>
          <w:rFonts w:ascii="Palatino Linotype" w:hAnsi="Palatino Linotype"/>
          <w:i/>
          <w:sz w:val="22"/>
        </w:rPr>
        <w:t>El link que se me proporciona para acceder a la información está inactivo, por ende, no puedo acceder a la información solicitada.</w:t>
      </w:r>
      <w:r>
        <w:rPr>
          <w:rFonts w:ascii="Palatino Linotype" w:hAnsi="Palatino Linotype"/>
          <w:i/>
          <w:sz w:val="22"/>
        </w:rPr>
        <w:t>” (</w:t>
      </w:r>
      <w:proofErr w:type="gramStart"/>
      <w:r>
        <w:rPr>
          <w:rFonts w:ascii="Palatino Linotype" w:hAnsi="Palatino Linotype"/>
          <w:i/>
          <w:sz w:val="22"/>
        </w:rPr>
        <w:t>sic</w:t>
      </w:r>
      <w:proofErr w:type="gramEnd"/>
      <w:r>
        <w:rPr>
          <w:rFonts w:ascii="Palatino Linotype" w:hAnsi="Palatino Linotype"/>
          <w:i/>
          <w:sz w:val="22"/>
        </w:rPr>
        <w:t>)</w:t>
      </w:r>
    </w:p>
    <w:p w:rsidR="003B0B68" w:rsidRDefault="003B0B68" w:rsidP="00855C68">
      <w:pPr>
        <w:spacing w:line="360" w:lineRule="auto"/>
        <w:jc w:val="both"/>
        <w:rPr>
          <w:rFonts w:ascii="Palatino Linotype" w:hAnsi="Palatino Linotype"/>
          <w:bCs/>
          <w:lang w:val="es-MX"/>
        </w:rPr>
      </w:pPr>
    </w:p>
    <w:p w:rsidR="00855C68" w:rsidRDefault="00855C68" w:rsidP="00855C68">
      <w:pPr>
        <w:spacing w:line="360" w:lineRule="auto"/>
        <w:jc w:val="both"/>
        <w:rPr>
          <w:rFonts w:ascii="Palatino Linotype" w:hAnsi="Palatino Linotype" w:cs="Arial"/>
          <w:lang w:val="es-ES_tradnl"/>
        </w:rPr>
      </w:pPr>
      <w:r w:rsidRPr="0024200F">
        <w:rPr>
          <w:rFonts w:ascii="Palatino Linotype" w:hAnsi="Palatino Linotype" w:cs="Arial"/>
          <w:b/>
          <w:sz w:val="28"/>
          <w:szCs w:val="22"/>
          <w:lang w:val="es-MX"/>
        </w:rPr>
        <w:lastRenderedPageBreak/>
        <w:t>CUARTO.</w:t>
      </w:r>
      <w:r w:rsidRPr="0024200F">
        <w:rPr>
          <w:rFonts w:ascii="Palatino Linotype" w:hAnsi="Palatino Linotype" w:cs="Arial"/>
          <w:b/>
          <w:szCs w:val="22"/>
          <w:lang w:val="es-MX"/>
        </w:rPr>
        <w:t xml:space="preserve"> </w:t>
      </w:r>
      <w:r w:rsidRPr="0024200F">
        <w:rPr>
          <w:rFonts w:ascii="Palatino Linotype" w:hAnsi="Palatino Linotype" w:cs="Arial"/>
        </w:rPr>
        <w:t>E</w:t>
      </w:r>
      <w:r>
        <w:rPr>
          <w:rFonts w:ascii="Palatino Linotype" w:hAnsi="Palatino Linotype" w:cs="Arial"/>
        </w:rPr>
        <w:t xml:space="preserve">n fecha </w:t>
      </w:r>
      <w:r w:rsidR="003B0B68">
        <w:rPr>
          <w:rFonts w:ascii="Palatino Linotype" w:hAnsi="Palatino Linotype" w:cs="Arial"/>
        </w:rPr>
        <w:t xml:space="preserve">cuatro de mayo </w:t>
      </w:r>
      <w:r>
        <w:rPr>
          <w:rFonts w:ascii="Palatino Linotype" w:hAnsi="Palatino Linotype" w:cs="Arial"/>
        </w:rPr>
        <w:t xml:space="preserve">de dos mil veintiuno,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w:t>
      </w:r>
      <w:r w:rsidRPr="0024200F">
        <w:rPr>
          <w:rFonts w:ascii="Palatino Linotype" w:hAnsi="Palatino Linotype" w:cs="Arial"/>
          <w:lang w:val="es-ES_tradnl"/>
        </w:rPr>
        <w:t>recurso</w:t>
      </w:r>
      <w:r>
        <w:rPr>
          <w:rFonts w:ascii="Palatino Linotype" w:hAnsi="Palatino Linotype" w:cs="Arial"/>
          <w:lang w:val="es-ES_tradnl"/>
        </w:rPr>
        <w:t>s</w:t>
      </w:r>
      <w:r w:rsidRPr="0024200F">
        <w:rPr>
          <w:rFonts w:ascii="Palatino Linotype" w:hAnsi="Palatino Linotype" w:cs="Arial"/>
          <w:lang w:val="es-ES_tradnl"/>
        </w:rPr>
        <w:t xml:space="preserve">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aron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aron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24200F">
        <w:rPr>
          <w:rFonts w:ascii="Palatino Linotype" w:eastAsia="Arial Unicode MS" w:hAnsi="Palatino Linotype" w:cs="Arial"/>
          <w:b/>
          <w:lang w:val="es-ES_tradnl"/>
        </w:rPr>
        <w:t>SAIMEX</w:t>
      </w:r>
      <w:r w:rsidRPr="0024200F">
        <w:rPr>
          <w:rFonts w:ascii="Palatino Linotype" w:hAnsi="Palatino Linotype"/>
        </w:rPr>
        <w:t>, a l</w:t>
      </w:r>
      <w:r>
        <w:rPr>
          <w:rFonts w:ascii="Palatino Linotype" w:hAnsi="Palatino Linotype"/>
        </w:rPr>
        <w:t>os</w:t>
      </w:r>
      <w:r w:rsidRPr="0024200F">
        <w:rPr>
          <w:rFonts w:ascii="Palatino Linotype" w:hAnsi="Palatino Linotype"/>
        </w:rPr>
        <w:t xml:space="preserve"> </w:t>
      </w:r>
      <w:r>
        <w:rPr>
          <w:rFonts w:ascii="Palatino Linotype" w:hAnsi="Palatino Linotype" w:cs="Arial"/>
          <w:lang w:val="es-ES_tradnl"/>
        </w:rPr>
        <w:t>Comisionados</w:t>
      </w:r>
      <w:r w:rsidRPr="0024200F">
        <w:rPr>
          <w:rFonts w:ascii="Palatino Linotype" w:hAnsi="Palatino Linotype" w:cs="Arial"/>
          <w:lang w:val="es-ES_tradnl"/>
        </w:rPr>
        <w:t xml:space="preserve"> </w:t>
      </w:r>
      <w:r w:rsidRPr="0024200F">
        <w:rPr>
          <w:rFonts w:ascii="Palatino Linotype" w:hAnsi="Palatino Linotype" w:cs="Arial"/>
          <w:b/>
          <w:lang w:val="es-ES_tradnl"/>
        </w:rPr>
        <w:t>ZULEMA MARTÍNEZ</w:t>
      </w:r>
      <w:r>
        <w:rPr>
          <w:rFonts w:ascii="Palatino Linotype" w:hAnsi="Palatino Linotype" w:cs="Arial"/>
          <w:b/>
          <w:lang w:val="es-ES_tradnl"/>
        </w:rPr>
        <w:t xml:space="preserve"> SÁNCHEZ</w:t>
      </w:r>
      <w:r w:rsidR="003B0B68">
        <w:rPr>
          <w:rFonts w:ascii="Palatino Linotype" w:hAnsi="Palatino Linotype" w:cs="Arial"/>
          <w:b/>
          <w:lang w:val="es-ES_tradnl"/>
        </w:rPr>
        <w:t xml:space="preserve"> y LUIS GUSTAVO PARRA NORIEGA,</w:t>
      </w:r>
      <w:r>
        <w:rPr>
          <w:rFonts w:ascii="Palatino Linotype" w:hAnsi="Palatino Linotype" w:cs="Arial"/>
          <w:b/>
          <w:lang w:val="es-ES_tradnl"/>
        </w:rPr>
        <w:t xml:space="preserve"> </w:t>
      </w:r>
      <w:r>
        <w:rPr>
          <w:rFonts w:ascii="Palatino Linotype" w:hAnsi="Palatino Linotype" w:cs="Arial"/>
          <w:lang w:val="es-ES_tradnl"/>
        </w:rPr>
        <w:t xml:space="preserve">respectivamente, </w:t>
      </w:r>
      <w:r w:rsidRPr="0024200F">
        <w:rPr>
          <w:rFonts w:ascii="Palatino Linotype" w:hAnsi="Palatino Linotype" w:cs="Arial"/>
          <w:lang w:val="es-ES_tradnl"/>
        </w:rPr>
        <w:t>a efecto de</w:t>
      </w:r>
      <w:r>
        <w:rPr>
          <w:rFonts w:ascii="Palatino Linotype" w:hAnsi="Palatino Linotype" w:cs="Arial"/>
          <w:lang w:val="es-ES_tradnl"/>
        </w:rPr>
        <w:t xml:space="preserve"> que</w:t>
      </w:r>
      <w:r w:rsidRPr="0024200F">
        <w:rPr>
          <w:rFonts w:ascii="Palatino Linotype" w:hAnsi="Palatino Linotype" w:cs="Arial"/>
          <w:lang w:val="es-ES_tradnl"/>
        </w:rPr>
        <w:t xml:space="preserve"> decretar</w:t>
      </w:r>
      <w:r>
        <w:rPr>
          <w:rFonts w:ascii="Palatino Linotype" w:hAnsi="Palatino Linotype" w:cs="Arial"/>
          <w:lang w:val="es-ES_tradnl"/>
        </w:rPr>
        <w:t>an</w:t>
      </w:r>
      <w:r w:rsidRPr="0024200F">
        <w:rPr>
          <w:rFonts w:ascii="Palatino Linotype" w:hAnsi="Palatino Linotype" w:cs="Arial"/>
          <w:lang w:val="es-ES_tradnl"/>
        </w:rPr>
        <w:t xml:space="preserve"> su admisión o desechamiento.</w:t>
      </w:r>
    </w:p>
    <w:p w:rsidR="00855C68" w:rsidRDefault="00855C68" w:rsidP="00855C68">
      <w:pPr>
        <w:spacing w:line="360" w:lineRule="auto"/>
        <w:jc w:val="both"/>
        <w:rPr>
          <w:rFonts w:ascii="Palatino Linotype" w:hAnsi="Palatino Linotype" w:cs="Arial"/>
          <w:lang w:val="es-ES_tradnl"/>
        </w:rPr>
      </w:pPr>
    </w:p>
    <w:p w:rsidR="00855C68" w:rsidRDefault="00855C68" w:rsidP="00855C68">
      <w:pPr>
        <w:spacing w:line="360" w:lineRule="auto"/>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 xml:space="preserve">n fecha </w:t>
      </w:r>
      <w:r w:rsidR="003B0B68">
        <w:rPr>
          <w:rFonts w:ascii="Palatino Linotype" w:hAnsi="Palatino Linotype" w:cs="Arial"/>
        </w:rPr>
        <w:t xml:space="preserve">once de mayo </w:t>
      </w:r>
      <w:r>
        <w:rPr>
          <w:rFonts w:ascii="Palatino Linotype" w:hAnsi="Palatino Linotype" w:cs="Arial"/>
        </w:rPr>
        <w:t>de dos mil veintiuno,</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 xml:space="preserve"> los</w:t>
      </w:r>
      <w:r w:rsidRPr="0024200F">
        <w:rPr>
          <w:rFonts w:ascii="Palatino Linotype" w:hAnsi="Palatino Linotype" w:cs="Arial"/>
        </w:rPr>
        <w:t xml:space="preserve"> referido</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así como la integración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respectivo</w:t>
      </w:r>
      <w:r>
        <w:rPr>
          <w:rFonts w:ascii="Palatino Linotype" w:hAnsi="Palatino Linotype" w:cs="Arial"/>
        </w:rPr>
        <w:t>s</w:t>
      </w:r>
      <w:r w:rsidRPr="0024200F">
        <w:rPr>
          <w:rFonts w:ascii="Palatino Linotype" w:hAnsi="Palatino Linotype" w:cs="Arial"/>
        </w:rPr>
        <w:t>, mismo</w:t>
      </w:r>
      <w:r>
        <w:rPr>
          <w:rFonts w:ascii="Palatino Linotype" w:hAnsi="Palatino Linotype" w:cs="Arial"/>
        </w:rPr>
        <w:t>s</w:t>
      </w:r>
      <w:r w:rsidRPr="0024200F">
        <w:rPr>
          <w:rFonts w:ascii="Palatino Linotype" w:hAnsi="Palatino Linotype" w:cs="Arial"/>
        </w:rPr>
        <w:t xml:space="preserve"> que se pus</w:t>
      </w:r>
      <w:r>
        <w:rPr>
          <w:rFonts w:ascii="Palatino Linotype" w:hAnsi="Palatino Linotype" w:cs="Arial"/>
        </w:rPr>
        <w:t xml:space="preserve">ieron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rsidR="00855C68" w:rsidRDefault="00855C68" w:rsidP="00855C68">
      <w:pPr>
        <w:spacing w:line="360" w:lineRule="auto"/>
        <w:jc w:val="both"/>
        <w:rPr>
          <w:rFonts w:ascii="Palatino Linotype" w:hAnsi="Palatino Linotype" w:cs="Arial"/>
        </w:rPr>
      </w:pPr>
    </w:p>
    <w:p w:rsidR="00855C68" w:rsidRPr="000D1C68" w:rsidRDefault="00855C68" w:rsidP="00855C68">
      <w:pPr>
        <w:spacing w:line="360" w:lineRule="auto"/>
        <w:jc w:val="both"/>
        <w:rPr>
          <w:rFonts w:ascii="Palatino Linotype" w:hAnsi="Palatino Linotype" w:cs="Arial"/>
        </w:rPr>
      </w:pPr>
      <w:r>
        <w:rPr>
          <w:rFonts w:ascii="Palatino Linotype" w:hAnsi="Palatino Linotype" w:cs="Arial"/>
        </w:rPr>
        <w:t xml:space="preserve">Mediante la </w:t>
      </w:r>
      <w:r w:rsidRPr="00CF04CF">
        <w:rPr>
          <w:rFonts w:ascii="Palatino Linotype" w:hAnsi="Palatino Linotype" w:cs="Arial"/>
        </w:rPr>
        <w:t xml:space="preserve">Décimo </w:t>
      </w:r>
      <w:r w:rsidR="003B0B68">
        <w:rPr>
          <w:rFonts w:ascii="Palatino Linotype" w:hAnsi="Palatino Linotype" w:cs="Arial"/>
        </w:rPr>
        <w:t xml:space="preserve">Séptima </w:t>
      </w:r>
      <w:r>
        <w:rPr>
          <w:rFonts w:ascii="Palatino Linotype" w:hAnsi="Palatino Linotype" w:cs="Arial"/>
        </w:rPr>
        <w:t xml:space="preserve">Sesión Ordinaria, celebrada el </w:t>
      </w:r>
      <w:r w:rsidR="003B0B68">
        <w:rPr>
          <w:rFonts w:ascii="Palatino Linotype" w:hAnsi="Palatino Linotype" w:cs="Arial"/>
        </w:rPr>
        <w:t>diecinueve</w:t>
      </w:r>
      <w:r>
        <w:rPr>
          <w:rFonts w:ascii="Palatino Linotype" w:hAnsi="Palatino Linotype" w:cs="Arial"/>
        </w:rPr>
        <w:t xml:space="preserve"> de mayo de dos mil veintiuno, el Pleno de este Instituto de Transparencia, aprobó la acumulación de los recursos a la Ponencia de la Comisionada Presidenta Zulema Martínez Sánchez, </w:t>
      </w:r>
      <w:r w:rsidRPr="000D1C68">
        <w:rPr>
          <w:rFonts w:ascii="Palatino Linotype" w:eastAsia="MS Mincho" w:hAnsi="Palatino Linotype" w:cs="Arial"/>
        </w:rPr>
        <w:t xml:space="preserve">a efecto de que formulara y presentara el proyecto de resolución correspondiente y </w:t>
      </w:r>
      <w:r w:rsidRPr="000D1C68">
        <w:rPr>
          <w:rFonts w:ascii="Palatino Linotype" w:hAnsi="Palatino Linotype" w:cs="Arial"/>
        </w:rPr>
        <w:t>de conformidad con lo dispuesto en el numeral ONCE de los “Lineamientos para la Recepción, Trámite y Resolución de las Solicitudes de Acceso a la Información Pública, así como d</w:t>
      </w:r>
      <w:r>
        <w:rPr>
          <w:rFonts w:ascii="Palatino Linotype" w:hAnsi="Palatino Linotype" w:cs="Arial"/>
        </w:rPr>
        <w:t>e los recursos de revisión que d</w:t>
      </w:r>
      <w:r w:rsidRPr="000D1C68">
        <w:rPr>
          <w:rFonts w:ascii="Palatino Linotype" w:hAnsi="Palatino Linotype" w:cs="Arial"/>
        </w:rPr>
        <w:t xml:space="preserve">eberán </w:t>
      </w:r>
      <w:r>
        <w:rPr>
          <w:rFonts w:ascii="Palatino Linotype" w:hAnsi="Palatino Linotype" w:cs="Arial"/>
        </w:rPr>
        <w:t>o</w:t>
      </w:r>
      <w:r w:rsidRPr="000D1C68">
        <w:rPr>
          <w:rFonts w:ascii="Palatino Linotype" w:hAnsi="Palatino Linotype" w:cs="Arial"/>
        </w:rPr>
        <w:t xml:space="preserve">bservar los sujetos obligados por la Ley de Transparencia Estatal”, emitidos por este Instituto y publicados en el Periódico </w:t>
      </w:r>
      <w:r w:rsidRPr="000D1C68">
        <w:rPr>
          <w:rFonts w:ascii="Palatino Linotype" w:hAnsi="Palatino Linotype" w:cs="Arial"/>
        </w:rPr>
        <w:lastRenderedPageBreak/>
        <w:t>Oficial del Gobierno del Estado de México “Gaceta del Gobierno” de fecha treinta de octubre de dos mil ocho, que a la letra señala:</w:t>
      </w:r>
    </w:p>
    <w:p w:rsidR="00855C68" w:rsidRPr="000D1C68" w:rsidRDefault="00855C68" w:rsidP="00855C68">
      <w:pPr>
        <w:spacing w:line="360" w:lineRule="auto"/>
        <w:jc w:val="both"/>
        <w:rPr>
          <w:rFonts w:ascii="Palatino Linotype" w:hAnsi="Palatino Linotype" w:cs="Arial"/>
          <w:b/>
        </w:rPr>
      </w:pPr>
    </w:p>
    <w:p w:rsidR="00855C68" w:rsidRPr="00257DBB" w:rsidRDefault="00855C68" w:rsidP="00855C68">
      <w:pPr>
        <w:spacing w:line="276" w:lineRule="auto"/>
        <w:ind w:left="567" w:right="567"/>
        <w:jc w:val="both"/>
        <w:rPr>
          <w:rFonts w:ascii="Palatino Linotype" w:hAnsi="Palatino Linotype"/>
          <w:i/>
          <w:color w:val="000000"/>
          <w:sz w:val="22"/>
        </w:rPr>
      </w:pPr>
      <w:r w:rsidRPr="00257DBB">
        <w:rPr>
          <w:rFonts w:ascii="Palatino Linotype" w:hAnsi="Palatino Linotype"/>
          <w:b/>
          <w:i/>
          <w:color w:val="000000"/>
          <w:sz w:val="22"/>
        </w:rPr>
        <w:t>“ONCE</w:t>
      </w:r>
      <w:r w:rsidRPr="00257DBB">
        <w:rPr>
          <w:rFonts w:ascii="Palatino Linotype" w:hAnsi="Palatino Linotype"/>
          <w:i/>
          <w:color w:val="000000"/>
          <w:sz w:val="22"/>
        </w:rPr>
        <w:t>. El Instituto, para mejor resolver y evitar la emisión de resoluciones contradictorias, podrá acordar la acumulación de los expedientes de recursos de revisión, de oficio o a petición de parte cuando:</w:t>
      </w:r>
    </w:p>
    <w:p w:rsidR="00855C68" w:rsidRPr="00257DBB" w:rsidRDefault="00855C68" w:rsidP="00855C68">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a) El solicitante y la información referida sean las mismas;</w:t>
      </w:r>
    </w:p>
    <w:p w:rsidR="00855C68" w:rsidRPr="00257DBB" w:rsidRDefault="00855C68" w:rsidP="00855C68">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 xml:space="preserve">b) Las partes o los actos impugnados sean iguales: </w:t>
      </w:r>
    </w:p>
    <w:p w:rsidR="00855C68" w:rsidRPr="00257DBB" w:rsidRDefault="00855C68" w:rsidP="00855C68">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 xml:space="preserve">c) Cuando se trate del mismo solicitante, el mismo </w:t>
      </w:r>
      <w:r w:rsidR="00EC381B">
        <w:rPr>
          <w:rFonts w:ascii="Palatino Linotype" w:hAnsi="Palatino Linotype"/>
          <w:i/>
          <w:color w:val="000000"/>
          <w:sz w:val="22"/>
        </w:rPr>
        <w:t>SUJETO OBLIGADO</w:t>
      </w:r>
      <w:r w:rsidRPr="00257DBB">
        <w:rPr>
          <w:rFonts w:ascii="Palatino Linotype" w:hAnsi="Palatino Linotype"/>
          <w:i/>
          <w:color w:val="000000"/>
          <w:sz w:val="22"/>
        </w:rPr>
        <w:t>, aunque se trate de solicitudes diversas;</w:t>
      </w:r>
    </w:p>
    <w:p w:rsidR="00855C68" w:rsidRPr="00257DBB" w:rsidRDefault="00855C68" w:rsidP="00855C68">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d) Resulte conveniente la resolución unificada de los asuntos; y</w:t>
      </w:r>
    </w:p>
    <w:p w:rsidR="00855C68" w:rsidRPr="00257DBB" w:rsidRDefault="00855C68" w:rsidP="00855C68">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e) En cualquier otro caso que determine el Pleno.</w:t>
      </w:r>
    </w:p>
    <w:p w:rsidR="00855C68" w:rsidRPr="00257DBB" w:rsidRDefault="00855C68" w:rsidP="00855C68">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La misma regla se aplicará, en lo conducente, para la separación de los expedientes.”</w:t>
      </w:r>
    </w:p>
    <w:p w:rsidR="00855C68" w:rsidRPr="000D1C68" w:rsidRDefault="00855C68" w:rsidP="00855C68">
      <w:pPr>
        <w:pStyle w:val="Prrafodelista"/>
        <w:spacing w:line="360" w:lineRule="auto"/>
        <w:ind w:left="0"/>
        <w:jc w:val="both"/>
        <w:rPr>
          <w:rFonts w:ascii="Palatino Linotype" w:eastAsia="Calibri" w:hAnsi="Palatino Linotype" w:cs="Arial"/>
          <w:b/>
        </w:rPr>
      </w:pPr>
    </w:p>
    <w:p w:rsidR="00855C68" w:rsidRDefault="00855C68" w:rsidP="00855C68">
      <w:pPr>
        <w:pStyle w:val="Prrafodelista"/>
        <w:spacing w:line="360" w:lineRule="auto"/>
        <w:ind w:left="0"/>
        <w:jc w:val="both"/>
        <w:rPr>
          <w:rFonts w:ascii="Palatino Linotype" w:eastAsia="MS Mincho" w:hAnsi="Palatino Linotype"/>
        </w:rPr>
      </w:pPr>
      <w:r w:rsidRPr="000D1C68">
        <w:rPr>
          <w:rFonts w:ascii="Palatino Linotype" w:eastAsia="MS Mincho"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w:t>
      </w:r>
      <w:r w:rsidRPr="00651740">
        <w:rPr>
          <w:rFonts w:ascii="Palatino Linotype" w:eastAsia="MS Mincho" w:hAnsi="Palatino Linotype"/>
        </w:rPr>
        <w:t>letoria en términos del artículo 195 de la Ley de Transparencia y Acceso a la Información Pública del Estado de México y Municipios en vigor, que a la letra señalan:</w:t>
      </w:r>
    </w:p>
    <w:p w:rsidR="00855C68" w:rsidRDefault="00855C68" w:rsidP="00855C68">
      <w:pPr>
        <w:pStyle w:val="Prrafodelista"/>
        <w:spacing w:line="360" w:lineRule="auto"/>
        <w:ind w:left="0"/>
        <w:jc w:val="both"/>
        <w:rPr>
          <w:rFonts w:ascii="Palatino Linotype" w:eastAsia="MS Mincho" w:hAnsi="Palatino Linotype"/>
        </w:rPr>
      </w:pPr>
    </w:p>
    <w:p w:rsidR="00855C68" w:rsidRPr="008436DA" w:rsidRDefault="00855C68" w:rsidP="00855C68">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t>Código de Procedimientos Administrativos del Estado de México</w:t>
      </w:r>
    </w:p>
    <w:p w:rsidR="00855C68" w:rsidRPr="008436DA" w:rsidRDefault="00855C68" w:rsidP="00855C68">
      <w:pPr>
        <w:spacing w:line="276" w:lineRule="auto"/>
        <w:ind w:left="567" w:right="567"/>
        <w:contextualSpacing/>
        <w:jc w:val="center"/>
        <w:rPr>
          <w:rFonts w:ascii="Palatino Linotype" w:eastAsia="MS Mincho" w:hAnsi="Palatino Linotype"/>
          <w:b/>
          <w:i/>
          <w:sz w:val="22"/>
        </w:rPr>
      </w:pPr>
    </w:p>
    <w:p w:rsidR="00855C68" w:rsidRPr="008436DA" w:rsidRDefault="00855C68" w:rsidP="00855C68">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t>“</w:t>
      </w:r>
      <w:r w:rsidRPr="008436DA">
        <w:rPr>
          <w:rFonts w:ascii="Palatino Linotype" w:eastAsia="MS Mincho" w:hAnsi="Palatino Linotype"/>
          <w:b/>
          <w:i/>
          <w:sz w:val="22"/>
        </w:rPr>
        <w:t xml:space="preserve">Artículo 18.- </w:t>
      </w:r>
      <w:r w:rsidRPr="008436DA">
        <w:rPr>
          <w:rFonts w:ascii="Palatino Linotype" w:eastAsia="MS Mincho" w:hAnsi="Palatino Linotype"/>
          <w:i/>
          <w:sz w:val="22"/>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855C68" w:rsidRPr="008436DA" w:rsidRDefault="00855C68" w:rsidP="00855C68">
      <w:pPr>
        <w:spacing w:line="276" w:lineRule="auto"/>
        <w:ind w:left="567" w:right="567"/>
        <w:contextualSpacing/>
        <w:jc w:val="center"/>
        <w:rPr>
          <w:rFonts w:ascii="Palatino Linotype" w:eastAsia="MS Mincho" w:hAnsi="Palatino Linotype"/>
          <w:b/>
          <w:i/>
          <w:sz w:val="22"/>
        </w:rPr>
      </w:pPr>
    </w:p>
    <w:p w:rsidR="00855C68" w:rsidRDefault="00855C68" w:rsidP="00855C68">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lastRenderedPageBreak/>
        <w:t xml:space="preserve">Ley de Transparencia y Acceso a la Información Pública </w:t>
      </w:r>
    </w:p>
    <w:p w:rsidR="00855C68" w:rsidRPr="008436DA" w:rsidRDefault="00855C68" w:rsidP="00855C68">
      <w:pPr>
        <w:spacing w:line="276" w:lineRule="auto"/>
        <w:ind w:left="567" w:right="567"/>
        <w:contextualSpacing/>
        <w:jc w:val="center"/>
        <w:rPr>
          <w:rFonts w:ascii="Palatino Linotype" w:eastAsia="MS Mincho" w:hAnsi="Palatino Linotype"/>
          <w:b/>
          <w:i/>
          <w:sz w:val="22"/>
        </w:rPr>
      </w:pPr>
      <w:proofErr w:type="gramStart"/>
      <w:r w:rsidRPr="008436DA">
        <w:rPr>
          <w:rFonts w:ascii="Palatino Linotype" w:eastAsia="MS Mincho" w:hAnsi="Palatino Linotype"/>
          <w:b/>
          <w:i/>
          <w:sz w:val="22"/>
        </w:rPr>
        <w:t>del</w:t>
      </w:r>
      <w:proofErr w:type="gramEnd"/>
      <w:r w:rsidRPr="008436DA">
        <w:rPr>
          <w:rFonts w:ascii="Palatino Linotype" w:eastAsia="MS Mincho" w:hAnsi="Palatino Linotype"/>
          <w:b/>
          <w:i/>
          <w:sz w:val="22"/>
        </w:rPr>
        <w:t xml:space="preserve"> Estado de México y Municipios</w:t>
      </w:r>
    </w:p>
    <w:p w:rsidR="00855C68" w:rsidRPr="008436DA" w:rsidRDefault="00855C68" w:rsidP="00855C68">
      <w:pPr>
        <w:spacing w:line="276" w:lineRule="auto"/>
        <w:ind w:left="567" w:right="567"/>
        <w:contextualSpacing/>
        <w:jc w:val="center"/>
        <w:rPr>
          <w:rFonts w:ascii="Palatino Linotype" w:eastAsia="MS Mincho" w:hAnsi="Palatino Linotype"/>
          <w:b/>
          <w:i/>
          <w:sz w:val="22"/>
        </w:rPr>
      </w:pPr>
    </w:p>
    <w:p w:rsidR="00855C68" w:rsidRPr="008436DA" w:rsidRDefault="00855C68" w:rsidP="00855C68">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t>“</w:t>
      </w:r>
      <w:r w:rsidRPr="008436DA">
        <w:rPr>
          <w:rFonts w:ascii="Palatino Linotype" w:eastAsia="MS Mincho" w:hAnsi="Palatino Linotype"/>
          <w:b/>
          <w:i/>
          <w:sz w:val="22"/>
        </w:rPr>
        <w:t>Artículo 195.</w:t>
      </w:r>
      <w:r w:rsidRPr="008436DA">
        <w:rPr>
          <w:rFonts w:ascii="Palatino Linotype" w:eastAsia="MS Mincho" w:hAnsi="Palatino Linotype"/>
          <w:i/>
          <w:sz w:val="22"/>
        </w:rPr>
        <w:t xml:space="preserve"> En la tramitación del recurso de revisión se aplicarán supletoriamente las disposiciones contenidas en el Código de Procedimientos Administrativos del Estado de México.” </w:t>
      </w:r>
    </w:p>
    <w:p w:rsidR="00855C68" w:rsidRPr="008436DA" w:rsidRDefault="00855C68" w:rsidP="00855C68">
      <w:pPr>
        <w:spacing w:line="276" w:lineRule="auto"/>
        <w:ind w:left="567" w:right="567"/>
        <w:contextualSpacing/>
        <w:jc w:val="right"/>
        <w:rPr>
          <w:rFonts w:ascii="Palatino Linotype" w:hAnsi="Palatino Linotype" w:cs="Arial"/>
          <w:i/>
          <w:sz w:val="22"/>
        </w:rPr>
      </w:pPr>
      <w:r w:rsidRPr="008436DA">
        <w:rPr>
          <w:rFonts w:ascii="Palatino Linotype" w:eastAsia="MS Mincho" w:hAnsi="Palatino Linotype"/>
          <w:i/>
          <w:sz w:val="22"/>
        </w:rPr>
        <w:t>(Énfasis añadido)</w:t>
      </w:r>
    </w:p>
    <w:p w:rsidR="00855C68" w:rsidRDefault="00855C68" w:rsidP="00855C68">
      <w:pPr>
        <w:spacing w:line="360" w:lineRule="auto"/>
        <w:jc w:val="both"/>
        <w:rPr>
          <w:rFonts w:ascii="Palatino Linotype" w:eastAsia="Arial Unicode MS" w:hAnsi="Palatino Linotype" w:cs="Arial"/>
          <w:szCs w:val="28"/>
        </w:rPr>
      </w:pPr>
    </w:p>
    <w:p w:rsidR="00855C68" w:rsidRDefault="00855C68" w:rsidP="00434799">
      <w:pPr>
        <w:spacing w:line="360" w:lineRule="auto"/>
        <w:jc w:val="both"/>
        <w:rPr>
          <w:rFonts w:ascii="Palatino Linotype" w:hAnsi="Palatino Linotype" w:cs="Arial"/>
          <w:lang w:val="es-ES_tradnl"/>
        </w:rPr>
      </w:pPr>
      <w:r w:rsidRPr="0024200F">
        <w:rPr>
          <w:rFonts w:ascii="Palatino Linotype" w:eastAsia="Arial Unicode MS" w:hAnsi="Palatino Linotype" w:cs="Arial"/>
          <w:b/>
          <w:sz w:val="28"/>
          <w:szCs w:val="28"/>
        </w:rPr>
        <w:t xml:space="preserve">SEXTO. </w:t>
      </w:r>
      <w:r w:rsidRPr="0024200F">
        <w:rPr>
          <w:rFonts w:ascii="Palatino Linotype" w:hAnsi="Palatino Linotype" w:cs="Arial"/>
        </w:rPr>
        <w:t>De</w:t>
      </w:r>
      <w:r w:rsidRPr="0024200F">
        <w:rPr>
          <w:rFonts w:ascii="Palatino Linotype" w:hAnsi="Palatino Linotype" w:cs="Arial"/>
          <w:lang w:val="es-ES_tradnl"/>
        </w:rPr>
        <w:t xml:space="preserve"> las </w:t>
      </w:r>
      <w:r w:rsidRPr="0024200F">
        <w:rPr>
          <w:rFonts w:ascii="Palatino Linotype" w:hAnsi="Palatino Linotype" w:cs="Arial"/>
        </w:rPr>
        <w:t>constancias</w:t>
      </w:r>
      <w:r w:rsidRPr="0024200F">
        <w:rPr>
          <w:rFonts w:ascii="Palatino Linotype" w:hAnsi="Palatino Linotype" w:cs="Arial"/>
          <w:lang w:val="es-ES_tradnl"/>
        </w:rPr>
        <w:t xml:space="preserve"> que obran en</w:t>
      </w:r>
      <w:r>
        <w:rPr>
          <w:rFonts w:ascii="Palatino Linotype" w:hAnsi="Palatino Linotype" w:cs="Arial"/>
          <w:lang w:val="es-ES_tradnl"/>
        </w:rPr>
        <w:t xml:space="preserve"> los expedientes virtuales en el sistema SAIMEX, aperturados con motivo del ingreso de las solicitudes de información, así como de la interposición de los recursos de revisión, se advierte que el </w:t>
      </w:r>
      <w:r w:rsidR="00EC381B">
        <w:rPr>
          <w:rFonts w:ascii="Palatino Linotype" w:hAnsi="Palatino Linotype" w:cs="Arial"/>
          <w:b/>
          <w:lang w:val="es-ES_tradnl"/>
        </w:rPr>
        <w:t>Sujeto Obligado</w:t>
      </w:r>
      <w:r>
        <w:rPr>
          <w:rFonts w:ascii="Palatino Linotype" w:hAnsi="Palatino Linotype" w:cs="Arial"/>
          <w:b/>
          <w:lang w:val="es-ES_tradnl"/>
        </w:rPr>
        <w:t>,</w:t>
      </w:r>
      <w:r>
        <w:rPr>
          <w:rFonts w:ascii="Palatino Linotype" w:hAnsi="Palatino Linotype" w:cs="Arial"/>
          <w:lang w:val="es-ES_tradnl"/>
        </w:rPr>
        <w:t xml:space="preserve"> </w:t>
      </w:r>
      <w:r w:rsidR="003B0B68">
        <w:rPr>
          <w:rFonts w:ascii="Palatino Linotype" w:hAnsi="Palatino Linotype" w:cs="Arial"/>
          <w:lang w:val="es-ES_tradnl"/>
        </w:rPr>
        <w:t>rindió sus informes justificados por medio de los archivos “</w:t>
      </w:r>
      <w:r w:rsidR="003B0B68" w:rsidRPr="003B0B68">
        <w:rPr>
          <w:rFonts w:ascii="Palatino Linotype" w:hAnsi="Palatino Linotype" w:cs="Arial"/>
          <w:lang w:val="es-ES_tradnl"/>
        </w:rPr>
        <w:t>MANIFESTACIÓN RR 2640.pdf</w:t>
      </w:r>
      <w:r w:rsidR="003B0B68">
        <w:rPr>
          <w:rFonts w:ascii="Palatino Linotype" w:hAnsi="Palatino Linotype" w:cs="Arial"/>
          <w:lang w:val="es-ES_tradnl"/>
        </w:rPr>
        <w:t xml:space="preserve"> y </w:t>
      </w:r>
      <w:r w:rsidR="003B0B68" w:rsidRPr="003B0B68">
        <w:rPr>
          <w:rFonts w:ascii="Palatino Linotype" w:hAnsi="Palatino Linotype" w:cs="Arial"/>
          <w:lang w:val="es-ES_tradnl"/>
        </w:rPr>
        <w:t>MANIFESTACIÓN RR 264</w:t>
      </w:r>
      <w:r w:rsidR="003B0B68">
        <w:rPr>
          <w:rFonts w:ascii="Palatino Linotype" w:hAnsi="Palatino Linotype" w:cs="Arial"/>
          <w:lang w:val="es-ES_tradnl"/>
        </w:rPr>
        <w:t>1</w:t>
      </w:r>
      <w:r w:rsidR="003B0B68" w:rsidRPr="003B0B68">
        <w:rPr>
          <w:rFonts w:ascii="Palatino Linotype" w:hAnsi="Palatino Linotype" w:cs="Arial"/>
          <w:lang w:val="es-ES_tradnl"/>
        </w:rPr>
        <w:t>.pdf</w:t>
      </w:r>
      <w:r w:rsidR="003B0B68">
        <w:rPr>
          <w:rFonts w:ascii="Palatino Linotype" w:hAnsi="Palatino Linotype" w:cs="Arial"/>
          <w:lang w:val="es-ES_tradnl"/>
        </w:rPr>
        <w:t xml:space="preserve">”, </w:t>
      </w:r>
      <w:r w:rsidR="00434799">
        <w:rPr>
          <w:rFonts w:ascii="Palatino Linotype" w:hAnsi="Palatino Linotype" w:cs="Arial"/>
          <w:lang w:val="es-ES_tradnl"/>
        </w:rPr>
        <w:t>mismos que fueron puestos a la vista del Recurrente, a efecto que rindiera las manifestaciones que a sus intereses conviniera. Empero, se observa que él mismo fue omiso en rendir las manifestaciones respectivas, dentro del término legal otorgado.</w:t>
      </w:r>
    </w:p>
    <w:p w:rsidR="00855C68" w:rsidRDefault="00855C68" w:rsidP="00855C68">
      <w:pPr>
        <w:spacing w:line="360" w:lineRule="auto"/>
        <w:jc w:val="both"/>
        <w:rPr>
          <w:rFonts w:ascii="Palatino Linotype" w:hAnsi="Palatino Linotype" w:cs="Arial"/>
          <w:b/>
          <w:lang w:val="es-ES_tradnl"/>
        </w:rPr>
      </w:pPr>
    </w:p>
    <w:p w:rsidR="00855C68" w:rsidRDefault="00855C68" w:rsidP="00855C68">
      <w:pPr>
        <w:spacing w:line="360" w:lineRule="auto"/>
        <w:jc w:val="both"/>
        <w:rPr>
          <w:rFonts w:ascii="Palatino Linotype" w:hAnsi="Palatino Linotype" w:cs="Arial"/>
          <w:lang w:val="es-ES_tradnl"/>
        </w:rPr>
      </w:pPr>
      <w:r>
        <w:rPr>
          <w:rFonts w:ascii="Palatino Linotype" w:hAnsi="Palatino Linotype" w:cs="Arial"/>
          <w:lang w:val="es-ES_tradnl"/>
        </w:rPr>
        <w:t xml:space="preserve">Por lo que al no existir prueba alguna o diligencia que desahogar en los expediente citados al rubro, </w:t>
      </w:r>
      <w:r w:rsidRPr="00CC33DA">
        <w:rPr>
          <w:rFonts w:ascii="Palatino Linotype" w:hAnsi="Palatino Linotype" w:cs="Arial"/>
        </w:rPr>
        <w:t xml:space="preserve">la Comisionada Ponente acordó </w:t>
      </w:r>
      <w:r w:rsidRPr="0024200F">
        <w:rPr>
          <w:rFonts w:ascii="Palatino Linotype" w:hAnsi="Palatino Linotype" w:cs="Arial"/>
        </w:rPr>
        <w:t>el cierre de instrucción, así como la remisión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mismo</w:t>
      </w:r>
      <w:r>
        <w:rPr>
          <w:rFonts w:ascii="Palatino Linotype" w:hAnsi="Palatino Linotype" w:cs="Arial"/>
        </w:rPr>
        <w:t>s</w:t>
      </w:r>
      <w:r w:rsidRPr="0024200F">
        <w:rPr>
          <w:rFonts w:ascii="Palatino Linotype" w:hAnsi="Palatino Linotype" w:cs="Arial"/>
        </w:rPr>
        <w:t xml:space="preserve"> a efecto </w:t>
      </w:r>
      <w:r w:rsidRPr="0024200F">
        <w:rPr>
          <w:rFonts w:ascii="Palatino Linotype" w:hAnsi="Palatino Linotype" w:cs="Arial"/>
          <w:lang w:val="es-ES_tradnl"/>
        </w:rPr>
        <w:t>de</w:t>
      </w:r>
      <w:r w:rsidRPr="0024200F">
        <w:rPr>
          <w:rFonts w:ascii="Palatino Linotype" w:hAnsi="Palatino Linotype" w:cs="Arial"/>
        </w:rPr>
        <w:t xml:space="preserve"> ser resuelto</w:t>
      </w:r>
      <w:r>
        <w:rPr>
          <w:rFonts w:ascii="Palatino Linotype" w:hAnsi="Palatino Linotype" w:cs="Arial"/>
        </w:rPr>
        <w:t>s</w:t>
      </w:r>
      <w:r w:rsidRPr="0024200F">
        <w:rPr>
          <w:rFonts w:ascii="Palatino Linotype" w:hAnsi="Palatino Linotype" w:cs="Arial"/>
        </w:rPr>
        <w:t xml:space="preserve">, de conformidad con lo establecido en el artículo 185 fracciones VI y VIII </w:t>
      </w:r>
      <w:r w:rsidRPr="00177B0B">
        <w:rPr>
          <w:rFonts w:ascii="Palatino Linotype" w:hAnsi="Palatino Linotype" w:cs="Arial"/>
        </w:rPr>
        <w:t>de la Ley de Transparencia y Acceso a la Información Pública del Estado de México y Municipios</w:t>
      </w:r>
      <w:r>
        <w:rPr>
          <w:rFonts w:ascii="Palatino Linotype" w:hAnsi="Palatino Linotype" w:cs="Arial"/>
          <w:lang w:val="es-ES_tradnl"/>
        </w:rPr>
        <w:t>.</w:t>
      </w:r>
    </w:p>
    <w:p w:rsidR="00855C68" w:rsidRDefault="00855C68" w:rsidP="00855C68">
      <w:pPr>
        <w:pStyle w:val="Prrafodelista"/>
        <w:spacing w:line="360" w:lineRule="auto"/>
        <w:ind w:left="0"/>
        <w:jc w:val="both"/>
        <w:rPr>
          <w:rFonts w:ascii="Palatino Linotype" w:hAnsi="Palatino Linotype" w:cs="Arial"/>
          <w:lang w:val="es-ES_tradnl"/>
        </w:rPr>
      </w:pPr>
    </w:p>
    <w:p w:rsidR="00855C68" w:rsidRDefault="00855C68" w:rsidP="00855C68">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Pr>
          <w:rFonts w:ascii="Palatino Linotype" w:hAnsi="Palatino Linotype" w:cs="Arial"/>
          <w:lang w:val="es-ES_tradnl"/>
        </w:rPr>
        <w:t>U</w:t>
      </w:r>
      <w:r>
        <w:rPr>
          <w:rFonts w:ascii="Palatino Linotype" w:eastAsiaTheme="minorHAnsi" w:hAnsi="Palatino Linotype" w:cs="Arial"/>
          <w:lang w:val="es-MX" w:eastAsia="en-US"/>
        </w:rPr>
        <w:t>na vez transcurridos los términos</w:t>
      </w:r>
      <w:r w:rsidRPr="00ED5142">
        <w:rPr>
          <w:rFonts w:ascii="Palatino Linotype" w:eastAsiaTheme="minorHAnsi" w:hAnsi="Palatino Linotype" w:cs="Arial"/>
          <w:lang w:val="es-MX" w:eastAsia="en-US"/>
        </w:rPr>
        <w:t xml:space="preserve"> otorgado</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a las partes de siete días hábiles para realizar sus manifestaciones en el acuerdo de admisión, y no habiendo prueba pendiente por desahogar, ni que documentos que integrar al expediente electrónico, se d</w:t>
      </w:r>
      <w:r>
        <w:rPr>
          <w:rFonts w:ascii="Palatino Linotype" w:eastAsiaTheme="minorHAnsi" w:hAnsi="Palatino Linotype" w:cs="Arial"/>
          <w:lang w:val="es-MX" w:eastAsia="en-US"/>
        </w:rPr>
        <w:t xml:space="preserve">ecretaron </w:t>
      </w:r>
      <w:r w:rsidRPr="00ED5142">
        <w:rPr>
          <w:rFonts w:ascii="Palatino Linotype" w:eastAsiaTheme="minorHAnsi" w:hAnsi="Palatino Linotype" w:cs="Arial"/>
          <w:lang w:val="es-MX" w:eastAsia="en-US"/>
        </w:rPr>
        <w:t>l</w:t>
      </w:r>
      <w:r>
        <w:rPr>
          <w:rFonts w:ascii="Palatino Linotype" w:eastAsiaTheme="minorHAnsi" w:hAnsi="Palatino Linotype" w:cs="Arial"/>
          <w:lang w:val="es-MX" w:eastAsia="en-US"/>
        </w:rPr>
        <w:t>os</w:t>
      </w:r>
      <w:r w:rsidRPr="00ED5142">
        <w:rPr>
          <w:rFonts w:ascii="Palatino Linotype" w:eastAsiaTheme="minorHAnsi" w:hAnsi="Palatino Linotype" w:cs="Arial"/>
          <w:lang w:val="es-MX" w:eastAsia="en-US"/>
        </w:rPr>
        <w:t xml:space="preserve"> cierre</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de instrucción en fecha</w:t>
      </w:r>
      <w:r w:rsidR="00434799">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w:t>
      </w:r>
      <w:r w:rsidR="00434799">
        <w:rPr>
          <w:rFonts w:ascii="Palatino Linotype" w:eastAsiaTheme="minorHAnsi" w:hAnsi="Palatino Linotype" w:cs="Arial"/>
          <w:lang w:val="es-MX" w:eastAsia="en-US"/>
        </w:rPr>
        <w:t xml:space="preserve">veinticuatro y veintisiete </w:t>
      </w:r>
      <w:r>
        <w:rPr>
          <w:rFonts w:ascii="Palatino Linotype" w:eastAsiaTheme="minorHAnsi" w:hAnsi="Palatino Linotype" w:cs="Arial"/>
          <w:lang w:val="es-MX" w:eastAsia="en-US"/>
        </w:rPr>
        <w:lastRenderedPageBreak/>
        <w:t xml:space="preserve">de mayo del </w:t>
      </w:r>
      <w:r w:rsidRPr="00ED5142">
        <w:rPr>
          <w:rFonts w:ascii="Palatino Linotype" w:eastAsiaTheme="minorHAnsi" w:hAnsi="Palatino Linotype" w:cs="Arial"/>
          <w:lang w:val="es-MX" w:eastAsia="en-US"/>
        </w:rPr>
        <w:t>presente año, en términos del artículo 185 fracción VI de la Ley de Transparencia y Acceso a la Información Pública del Estado de México y Municipios, ordenándose turnar el expediente a la resolución que en derecho proceda.</w:t>
      </w:r>
    </w:p>
    <w:p w:rsidR="00855C68" w:rsidRDefault="00855C68" w:rsidP="00855C68">
      <w:pPr>
        <w:pStyle w:val="Prrafodelista"/>
        <w:spacing w:line="360" w:lineRule="auto"/>
        <w:ind w:left="0"/>
        <w:jc w:val="both"/>
        <w:rPr>
          <w:rFonts w:ascii="Palatino Linotype" w:eastAsiaTheme="minorHAnsi" w:hAnsi="Palatino Linotype" w:cs="Arial"/>
          <w:lang w:val="es-MX" w:eastAsia="en-US"/>
        </w:rPr>
      </w:pPr>
    </w:p>
    <w:p w:rsidR="00855C68" w:rsidRPr="00766A2D" w:rsidRDefault="00855C68" w:rsidP="00855C68">
      <w:pPr>
        <w:spacing w:line="360" w:lineRule="auto"/>
        <w:jc w:val="both"/>
        <w:rPr>
          <w:rFonts w:ascii="Palatino Linotype" w:hAnsi="Palatino Linotype" w:cs="Arial"/>
          <w:b/>
          <w:sz w:val="28"/>
          <w:szCs w:val="28"/>
        </w:rPr>
      </w:pPr>
      <w:r w:rsidRPr="00766A2D">
        <w:rPr>
          <w:rFonts w:ascii="Palatino Linotype" w:hAnsi="Palatino Linotype" w:cs="Arial"/>
          <w:b/>
          <w:sz w:val="28"/>
          <w:szCs w:val="28"/>
        </w:rPr>
        <w:t>OCTAVO. De la ampliación del término para resolver.</w:t>
      </w:r>
    </w:p>
    <w:p w:rsidR="00855C68" w:rsidRPr="00084D21" w:rsidRDefault="00855C68" w:rsidP="00855C68">
      <w:pPr>
        <w:spacing w:line="360" w:lineRule="auto"/>
        <w:jc w:val="both"/>
        <w:rPr>
          <w:rFonts w:ascii="Palatino Linotype" w:hAnsi="Palatino Linotype" w:cs="Arial"/>
        </w:rPr>
      </w:pPr>
      <w:r w:rsidRPr="00766A2D">
        <w:rPr>
          <w:rFonts w:ascii="Palatino Linotype" w:hAnsi="Palatino Linotype" w:cs="Arial"/>
        </w:rPr>
        <w:t>En fecha</w:t>
      </w:r>
      <w:r w:rsidR="00434799">
        <w:rPr>
          <w:rFonts w:ascii="Palatino Linotype" w:hAnsi="Palatino Linotype" w:cs="Arial"/>
        </w:rPr>
        <w:t xml:space="preserve"> veintidós de junio </w:t>
      </w:r>
      <w:r w:rsidRPr="00766A2D">
        <w:rPr>
          <w:rFonts w:ascii="Palatino Linotype" w:hAnsi="Palatino Linotype" w:cs="Arial"/>
        </w:rPr>
        <w:t xml:space="preserve">de dos </w:t>
      </w:r>
      <w:r w:rsidRPr="00084D21">
        <w:rPr>
          <w:rFonts w:ascii="Palatino Linotype" w:hAnsi="Palatino Linotype" w:cs="Arial"/>
        </w:rPr>
        <w:t>mil veintiuno, atendiendo que</w:t>
      </w:r>
      <w:r>
        <w:rPr>
          <w:rFonts w:ascii="Palatino Linotype" w:hAnsi="Palatino Linotype" w:cs="Arial"/>
        </w:rPr>
        <w:t xml:space="preserve"> </w:t>
      </w:r>
      <w:r w:rsidRPr="00084D21">
        <w:rPr>
          <w:rFonts w:ascii="Palatino Linotype" w:hAnsi="Palatino Linotype" w:cs="Arial"/>
        </w:rPr>
        <w:t>había transcurrido el término legal para emitir resolución, se determinó ampliar el término para resolver los recursos de revisión en términos del artículo 181 párrafo tercero de la Ley de Transparencia y Acceso a la Información Pública del Estado de México y Municipios por un plazo de quince días hábiles.</w:t>
      </w:r>
    </w:p>
    <w:p w:rsidR="00855C68" w:rsidRPr="001D5086" w:rsidRDefault="00855C68" w:rsidP="00855C68">
      <w:pPr>
        <w:pStyle w:val="Prrafodelista"/>
        <w:spacing w:line="360" w:lineRule="auto"/>
        <w:ind w:left="0"/>
        <w:jc w:val="both"/>
        <w:rPr>
          <w:rFonts w:ascii="Palatino Linotype" w:eastAsiaTheme="minorHAnsi" w:hAnsi="Palatino Linotype" w:cs="Arial"/>
          <w:lang w:eastAsia="en-US"/>
        </w:rPr>
      </w:pPr>
    </w:p>
    <w:p w:rsidR="00855C68" w:rsidRPr="0024200F" w:rsidRDefault="00855C68" w:rsidP="00855C68">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855C68" w:rsidRPr="0024200F" w:rsidRDefault="00855C68" w:rsidP="00855C68">
      <w:pPr>
        <w:spacing w:line="360" w:lineRule="auto"/>
        <w:ind w:right="49"/>
        <w:jc w:val="both"/>
        <w:rPr>
          <w:rFonts w:ascii="Palatino Linotype" w:hAnsi="Palatino Linotype"/>
          <w:b/>
        </w:rPr>
      </w:pPr>
    </w:p>
    <w:p w:rsidR="00855C68" w:rsidRPr="00FB3150" w:rsidRDefault="00855C68" w:rsidP="00855C68">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855C68" w:rsidRDefault="00855C68" w:rsidP="00855C68">
      <w:pPr>
        <w:spacing w:line="360" w:lineRule="auto"/>
        <w:jc w:val="both"/>
        <w:rPr>
          <w:rFonts w:ascii="Palatino Linotype" w:hAnsi="Palatino Linotype" w:cs="Arial"/>
        </w:rPr>
      </w:pPr>
      <w:r w:rsidRPr="001D77CB">
        <w:rPr>
          <w:rFonts w:ascii="Palatino Linotype" w:hAnsi="Palatino Linotype" w:cs="Arial"/>
        </w:rPr>
        <w:t>Este Instituto de Transparencia, Acceso a la Información Pública y Protección de Datos Personales del Estado de México y Municipios, es compe</w:t>
      </w:r>
      <w:r>
        <w:rPr>
          <w:rFonts w:ascii="Palatino Linotype" w:hAnsi="Palatino Linotype" w:cs="Arial"/>
        </w:rPr>
        <w:t xml:space="preserve">tente para conocer y resolver </w:t>
      </w:r>
      <w:r w:rsidRPr="001D77CB">
        <w:rPr>
          <w:rFonts w:ascii="Palatino Linotype" w:hAnsi="Palatino Linotype" w:cs="Arial"/>
        </w:rPr>
        <w:t>l</w:t>
      </w:r>
      <w:r>
        <w:rPr>
          <w:rFonts w:ascii="Palatino Linotype" w:hAnsi="Palatino Linotype" w:cs="Arial"/>
        </w:rPr>
        <w:t>os</w:t>
      </w:r>
      <w:r w:rsidRPr="001D77CB">
        <w:rPr>
          <w:rFonts w:ascii="Palatino Linotype" w:hAnsi="Palatino Linotype" w:cs="Arial"/>
        </w:rPr>
        <w:t xml:space="preserve"> presente</w:t>
      </w:r>
      <w:r>
        <w:rPr>
          <w:rFonts w:ascii="Palatino Linotype" w:hAnsi="Palatino Linotype" w:cs="Arial"/>
        </w:rPr>
        <w:t>s</w:t>
      </w:r>
      <w:r w:rsidRPr="001D77CB">
        <w:rPr>
          <w:rFonts w:ascii="Palatino Linotype" w:hAnsi="Palatino Linotype" w:cs="Arial"/>
        </w:rPr>
        <w:t xml:space="preserve"> recurso</w:t>
      </w:r>
      <w:r>
        <w:rPr>
          <w:rFonts w:ascii="Palatino Linotype" w:hAnsi="Palatino Linotype" w:cs="Arial"/>
        </w:rPr>
        <w:t>s</w:t>
      </w:r>
      <w:r w:rsidRPr="001D77CB">
        <w:rPr>
          <w:rFonts w:ascii="Palatino Linotype" w:hAnsi="Palatino Linotype" w:cs="Arial"/>
        </w:rPr>
        <w:t xml:space="preserve"> de revisión interpuesto</w:t>
      </w:r>
      <w:r>
        <w:rPr>
          <w:rFonts w:ascii="Palatino Linotype" w:hAnsi="Palatino Linotype" w:cs="Arial"/>
        </w:rPr>
        <w:t>s</w:t>
      </w:r>
      <w:r w:rsidRPr="001D77CB">
        <w:rPr>
          <w:rFonts w:ascii="Palatino Linotype" w:hAnsi="Palatino Linotype" w:cs="Arial"/>
        </w:rPr>
        <w:t xml:space="preserve"> por </w:t>
      </w:r>
      <w:r>
        <w:rPr>
          <w:rFonts w:ascii="Palatino Linotype" w:hAnsi="Palatino Linotype" w:cs="Arial"/>
        </w:rPr>
        <w:t>e</w:t>
      </w:r>
      <w:r w:rsidRPr="001D77CB">
        <w:rPr>
          <w:rFonts w:ascii="Palatino Linotype" w:hAnsi="Palatino Linotype" w:cs="Arial"/>
        </w:rPr>
        <w:t xml:space="preserve">l ahora </w:t>
      </w:r>
      <w:r>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conforme a lo dispuesto en los artículos 6, apartado A, fracción IV de la Constitución Política de los Estados Unidos Mexicanos, 5, párrafos vigésimo</w:t>
      </w:r>
      <w:r>
        <w:rPr>
          <w:rFonts w:ascii="Palatino Linotype" w:hAnsi="Palatino Linotype" w:cs="Arial"/>
        </w:rPr>
        <w:t xml:space="preserve"> </w:t>
      </w:r>
      <w:r w:rsidRPr="001D77CB">
        <w:rPr>
          <w:rFonts w:ascii="Palatino Linotype" w:hAnsi="Palatino Linotype" w:cs="Arial"/>
        </w:rPr>
        <w:t>segundo</w:t>
      </w:r>
      <w:r>
        <w:rPr>
          <w:rFonts w:ascii="Palatino Linotype" w:hAnsi="Palatino Linotype" w:cs="Arial"/>
        </w:rPr>
        <w:t xml:space="preserve">, vigésimo tercero y vigésimo cuarto </w:t>
      </w:r>
      <w:r w:rsidRPr="001D77CB">
        <w:rPr>
          <w:rFonts w:ascii="Palatino Linotype" w:hAnsi="Palatino Linotype" w:cs="Arial"/>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855C68" w:rsidRDefault="00855C68" w:rsidP="00855C68">
      <w:pPr>
        <w:spacing w:line="360" w:lineRule="auto"/>
        <w:jc w:val="both"/>
        <w:rPr>
          <w:rFonts w:ascii="Palatino Linotype" w:hAnsi="Palatino Linotype" w:cs="Arial"/>
        </w:rPr>
      </w:pPr>
      <w:r w:rsidRPr="00987819">
        <w:rPr>
          <w:rFonts w:ascii="Palatino Linotype" w:hAnsi="Palatino Linotype" w:cs="Arial"/>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encuentra con las herramientas técnicas y tecnológicas necesarias que eviten mermar el ejercicio de los derechos correspondientes, si</w:t>
      </w:r>
      <w:r>
        <w:rPr>
          <w:rFonts w:ascii="Palatino Linotype" w:hAnsi="Palatino Linotype" w:cs="Arial"/>
        </w:rPr>
        <w:t>n</w:t>
      </w:r>
      <w:r w:rsidRPr="00987819">
        <w:rPr>
          <w:rFonts w:ascii="Palatino Linotype" w:hAnsi="Palatino Linotype" w:cs="Arial"/>
        </w:rPr>
        <w:t xml:space="preserve"> que ello implique poner en riesgo el diverso derecho a la salud, de todos los partícipes en los procesos que conllevan.</w:t>
      </w:r>
    </w:p>
    <w:p w:rsidR="00855C68" w:rsidRDefault="00855C68" w:rsidP="00855C68">
      <w:pPr>
        <w:spacing w:line="360" w:lineRule="auto"/>
        <w:jc w:val="both"/>
        <w:rPr>
          <w:rFonts w:ascii="Palatino Linotype" w:hAnsi="Palatino Linotype" w:cs="Arial"/>
        </w:rPr>
      </w:pPr>
    </w:p>
    <w:p w:rsidR="00855C68" w:rsidRPr="00FB3150" w:rsidRDefault="00855C68" w:rsidP="00855C68">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855C68" w:rsidRDefault="00855C68" w:rsidP="00855C68">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rsidR="00855C68" w:rsidRDefault="00855C68" w:rsidP="00855C68">
      <w:pPr>
        <w:spacing w:line="360" w:lineRule="auto"/>
        <w:ind w:right="49"/>
        <w:jc w:val="both"/>
        <w:rPr>
          <w:rFonts w:ascii="Palatino Linotype" w:hAnsi="Palatino Linotype" w:cs="Arial"/>
        </w:rPr>
      </w:pPr>
    </w:p>
    <w:p w:rsidR="00855C68" w:rsidRPr="00FB3150" w:rsidRDefault="00855C68" w:rsidP="00855C68">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855C68" w:rsidRDefault="00855C68" w:rsidP="00855C68">
      <w:pPr>
        <w:spacing w:line="360" w:lineRule="auto"/>
        <w:ind w:right="49"/>
        <w:jc w:val="both"/>
        <w:rPr>
          <w:rFonts w:ascii="Palatino Linotype" w:hAnsi="Palatino Linotype" w:cs="Arial"/>
        </w:rPr>
      </w:pPr>
      <w:r w:rsidRPr="0024200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24200F">
        <w:rPr>
          <w:rFonts w:ascii="Palatino Linotype" w:hAnsi="Palatino Linotype" w:cs="Arial"/>
        </w:rPr>
        <w:lastRenderedPageBreak/>
        <w:t>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EC381B" w:rsidRDefault="00EC381B" w:rsidP="00855C68">
      <w:pPr>
        <w:spacing w:line="360" w:lineRule="auto"/>
        <w:ind w:right="49"/>
        <w:jc w:val="both"/>
        <w:rPr>
          <w:rFonts w:ascii="Palatino Linotype" w:hAnsi="Palatino Linotype" w:cs="Arial"/>
        </w:rPr>
      </w:pPr>
    </w:p>
    <w:p w:rsidR="00855C68" w:rsidRDefault="00855C68" w:rsidP="00855C68">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855C68" w:rsidRDefault="00855C68" w:rsidP="00855C68">
      <w:pPr>
        <w:pStyle w:val="Prrafodelista"/>
        <w:autoSpaceDE w:val="0"/>
        <w:autoSpaceDN w:val="0"/>
        <w:adjustRightInd w:val="0"/>
        <w:spacing w:line="360" w:lineRule="auto"/>
        <w:ind w:left="0"/>
        <w:jc w:val="both"/>
        <w:rPr>
          <w:rFonts w:ascii="Palatino Linotype" w:hAnsi="Palatino Linotype" w:cs="Arial"/>
        </w:rPr>
      </w:pPr>
    </w:p>
    <w:p w:rsidR="00855C68" w:rsidRPr="00FB3150" w:rsidRDefault="00855C68" w:rsidP="00855C68">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855C68" w:rsidRPr="0024200F" w:rsidRDefault="00855C68" w:rsidP="00855C68">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para así estar en </w:t>
      </w:r>
      <w:r w:rsidRPr="0024200F">
        <w:rPr>
          <w:rFonts w:ascii="Palatino Linotype" w:hAnsi="Palatino Linotype" w:cs="Arial"/>
        </w:rPr>
        <w:lastRenderedPageBreak/>
        <w:t>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rsidR="00855C68" w:rsidRDefault="00855C68" w:rsidP="00855C68">
      <w:pPr>
        <w:pStyle w:val="Prrafodelista"/>
        <w:autoSpaceDE w:val="0"/>
        <w:autoSpaceDN w:val="0"/>
        <w:adjustRightInd w:val="0"/>
        <w:spacing w:line="360" w:lineRule="auto"/>
        <w:ind w:left="0"/>
        <w:jc w:val="both"/>
        <w:rPr>
          <w:rFonts w:ascii="Palatino Linotype" w:hAnsi="Palatino Linotype" w:cs="Arial"/>
        </w:rPr>
      </w:pPr>
    </w:p>
    <w:p w:rsidR="00855C68" w:rsidRDefault="00855C68" w:rsidP="00855C68">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esa virtud, del estudio y análisis de las solicitudes de información, </w:t>
      </w:r>
      <w:r w:rsidR="00EC381B">
        <w:rPr>
          <w:rFonts w:ascii="Palatino Linotype" w:hAnsi="Palatino Linotype"/>
        </w:rPr>
        <w:t xml:space="preserve">el </w:t>
      </w:r>
      <w:r w:rsidR="00EC381B" w:rsidRPr="00EC381B">
        <w:rPr>
          <w:rFonts w:ascii="Palatino Linotype" w:hAnsi="Palatino Linotype"/>
          <w:b/>
        </w:rPr>
        <w:t>Recurrente</w:t>
      </w:r>
      <w:r>
        <w:rPr>
          <w:rFonts w:ascii="Palatino Linotype" w:hAnsi="Palatino Linotype"/>
        </w:rPr>
        <w:t xml:space="preserve"> peticiona de objetivamente le sea</w:t>
      </w:r>
      <w:r w:rsidR="00350EC3">
        <w:rPr>
          <w:rFonts w:ascii="Palatino Linotype" w:hAnsi="Palatino Linotype"/>
        </w:rPr>
        <w:t>n</w:t>
      </w:r>
      <w:r>
        <w:rPr>
          <w:rFonts w:ascii="Palatino Linotype" w:hAnsi="Palatino Linotype"/>
        </w:rPr>
        <w:t xml:space="preserve"> entregad</w:t>
      </w:r>
      <w:r w:rsidR="00350EC3">
        <w:rPr>
          <w:rFonts w:ascii="Palatino Linotype" w:hAnsi="Palatino Linotype"/>
        </w:rPr>
        <w:t>as las plantillas del personal adscrito a:</w:t>
      </w:r>
    </w:p>
    <w:p w:rsidR="00855C68" w:rsidRDefault="00855C68" w:rsidP="00855C68">
      <w:pPr>
        <w:pStyle w:val="Prrafodelista"/>
        <w:widowControl w:val="0"/>
        <w:autoSpaceDE w:val="0"/>
        <w:autoSpaceDN w:val="0"/>
        <w:adjustRightInd w:val="0"/>
        <w:spacing w:line="360" w:lineRule="auto"/>
        <w:ind w:left="0"/>
        <w:jc w:val="both"/>
        <w:rPr>
          <w:rFonts w:ascii="Palatino Linotype" w:hAnsi="Palatino Linotype"/>
        </w:rPr>
      </w:pPr>
    </w:p>
    <w:p w:rsidR="00855C68" w:rsidRDefault="00350EC3" w:rsidP="00855C68">
      <w:pPr>
        <w:pStyle w:val="Prrafodelista"/>
        <w:widowControl w:val="0"/>
        <w:numPr>
          <w:ilvl w:val="0"/>
          <w:numId w:val="3"/>
        </w:numPr>
        <w:autoSpaceDE w:val="0"/>
        <w:autoSpaceDN w:val="0"/>
        <w:adjustRightInd w:val="0"/>
        <w:spacing w:line="360" w:lineRule="auto"/>
        <w:jc w:val="both"/>
        <w:rPr>
          <w:rFonts w:ascii="Palatino Linotype" w:hAnsi="Palatino Linotype"/>
        </w:rPr>
      </w:pPr>
      <w:r>
        <w:rPr>
          <w:rFonts w:ascii="Palatino Linotype" w:hAnsi="Palatino Linotype"/>
        </w:rPr>
        <w:t>Dirección de Desarrollo Agropecuario;</w:t>
      </w:r>
    </w:p>
    <w:p w:rsidR="00350EC3" w:rsidRDefault="00350EC3" w:rsidP="00855C68">
      <w:pPr>
        <w:pStyle w:val="Prrafodelista"/>
        <w:widowControl w:val="0"/>
        <w:numPr>
          <w:ilvl w:val="0"/>
          <w:numId w:val="3"/>
        </w:numPr>
        <w:autoSpaceDE w:val="0"/>
        <w:autoSpaceDN w:val="0"/>
        <w:adjustRightInd w:val="0"/>
        <w:spacing w:line="360" w:lineRule="auto"/>
        <w:jc w:val="both"/>
        <w:rPr>
          <w:rFonts w:ascii="Palatino Linotype" w:hAnsi="Palatino Linotype"/>
        </w:rPr>
      </w:pPr>
      <w:r>
        <w:rPr>
          <w:rFonts w:ascii="Palatino Linotype" w:hAnsi="Palatino Linotype"/>
        </w:rPr>
        <w:t xml:space="preserve">Dirección de Administración; y </w:t>
      </w:r>
    </w:p>
    <w:p w:rsidR="00350EC3" w:rsidRDefault="00350EC3" w:rsidP="00855C68">
      <w:pPr>
        <w:pStyle w:val="Prrafodelista"/>
        <w:widowControl w:val="0"/>
        <w:numPr>
          <w:ilvl w:val="0"/>
          <w:numId w:val="3"/>
        </w:numPr>
        <w:autoSpaceDE w:val="0"/>
        <w:autoSpaceDN w:val="0"/>
        <w:adjustRightInd w:val="0"/>
        <w:spacing w:line="360" w:lineRule="auto"/>
        <w:jc w:val="both"/>
        <w:rPr>
          <w:rFonts w:ascii="Palatino Linotype" w:hAnsi="Palatino Linotype"/>
        </w:rPr>
      </w:pPr>
      <w:r>
        <w:rPr>
          <w:rFonts w:ascii="Palatino Linotype" w:hAnsi="Palatino Linotype"/>
        </w:rPr>
        <w:t>Cuarta Regiduría Municipal.</w:t>
      </w:r>
    </w:p>
    <w:p w:rsidR="00855C68" w:rsidRDefault="00855C68" w:rsidP="00855C68">
      <w:pPr>
        <w:pStyle w:val="Prrafodelista"/>
        <w:widowControl w:val="0"/>
        <w:autoSpaceDE w:val="0"/>
        <w:autoSpaceDN w:val="0"/>
        <w:adjustRightInd w:val="0"/>
        <w:spacing w:line="360" w:lineRule="auto"/>
        <w:ind w:left="0"/>
        <w:jc w:val="both"/>
        <w:rPr>
          <w:rFonts w:ascii="Palatino Linotype" w:hAnsi="Palatino Linotype"/>
        </w:rPr>
      </w:pPr>
    </w:p>
    <w:p w:rsidR="00350EC3" w:rsidRDefault="00855C68" w:rsidP="00855C68">
      <w:pPr>
        <w:spacing w:line="360" w:lineRule="auto"/>
        <w:jc w:val="both"/>
        <w:rPr>
          <w:rFonts w:ascii="Palatino Linotype" w:eastAsiaTheme="minorHAnsi" w:hAnsi="Palatino Linotype" w:cs="Arial"/>
          <w:lang w:val="es-MX" w:eastAsia="en-US"/>
        </w:rPr>
      </w:pPr>
      <w:r w:rsidRPr="007E2C6B">
        <w:rPr>
          <w:rFonts w:ascii="Palatino Linotype" w:eastAsiaTheme="minorHAnsi" w:hAnsi="Palatino Linotype" w:cs="Arial"/>
          <w:lang w:val="es-MX" w:eastAsia="en-US"/>
        </w:rPr>
        <w:t>Derivado de la</w:t>
      </w:r>
      <w:r>
        <w:rPr>
          <w:rFonts w:ascii="Palatino Linotype" w:eastAsiaTheme="minorHAnsi" w:hAnsi="Palatino Linotype" w:cs="Arial"/>
          <w:lang w:val="es-MX" w:eastAsia="en-US"/>
        </w:rPr>
        <w:t>s</w:t>
      </w:r>
      <w:r w:rsidRPr="007E2C6B">
        <w:rPr>
          <w:rFonts w:ascii="Palatino Linotype" w:eastAsiaTheme="minorHAnsi" w:hAnsi="Palatino Linotype" w:cs="Arial"/>
          <w:lang w:val="es-MX" w:eastAsia="en-US"/>
        </w:rPr>
        <w:t xml:space="preserve"> respuesta</w:t>
      </w:r>
      <w:r>
        <w:rPr>
          <w:rFonts w:ascii="Palatino Linotype" w:eastAsiaTheme="minorHAnsi" w:hAnsi="Palatino Linotype" w:cs="Arial"/>
          <w:lang w:val="es-MX" w:eastAsia="en-US"/>
        </w:rPr>
        <w:t>s</w:t>
      </w:r>
      <w:r w:rsidRPr="007E2C6B">
        <w:rPr>
          <w:rFonts w:ascii="Palatino Linotype" w:eastAsiaTheme="minorHAnsi" w:hAnsi="Palatino Linotype" w:cs="Arial"/>
          <w:lang w:val="es-MX" w:eastAsia="en-US"/>
        </w:rPr>
        <w:t xml:space="preserve"> proporcionada</w:t>
      </w:r>
      <w:r>
        <w:rPr>
          <w:rFonts w:ascii="Palatino Linotype" w:eastAsiaTheme="minorHAnsi" w:hAnsi="Palatino Linotype" w:cs="Arial"/>
          <w:lang w:val="es-MX" w:eastAsia="en-US"/>
        </w:rPr>
        <w:t>s</w:t>
      </w:r>
      <w:r w:rsidRPr="007E2C6B">
        <w:rPr>
          <w:rFonts w:ascii="Palatino Linotype" w:eastAsiaTheme="minorHAnsi" w:hAnsi="Palatino Linotype" w:cs="Arial"/>
          <w:lang w:val="es-MX" w:eastAsia="en-US"/>
        </w:rPr>
        <w:t xml:space="preserve"> por el </w:t>
      </w:r>
      <w:r w:rsidR="00EC381B">
        <w:rPr>
          <w:rFonts w:ascii="Palatino Linotype" w:eastAsiaTheme="minorHAnsi" w:hAnsi="Palatino Linotype" w:cs="Arial"/>
          <w:b/>
          <w:lang w:val="es-MX" w:eastAsia="en-US"/>
        </w:rPr>
        <w:t>Sujeto Obligado</w:t>
      </w:r>
      <w:r w:rsidRPr="007E2C6B">
        <w:rPr>
          <w:rFonts w:ascii="Palatino Linotype" w:eastAsiaTheme="minorHAnsi" w:hAnsi="Palatino Linotype" w:cs="Arial"/>
          <w:lang w:val="es-MX" w:eastAsia="en-US"/>
        </w:rPr>
        <w:t xml:space="preserve">, </w:t>
      </w:r>
      <w:r w:rsidR="00EC381B">
        <w:rPr>
          <w:rFonts w:ascii="Palatino Linotype" w:eastAsiaTheme="minorHAnsi" w:hAnsi="Palatino Linotype" w:cs="Arial"/>
          <w:lang w:val="es-MX" w:eastAsia="en-US"/>
        </w:rPr>
        <w:t xml:space="preserve">el </w:t>
      </w:r>
      <w:r w:rsidR="00EC381B" w:rsidRPr="00350EC3">
        <w:rPr>
          <w:rFonts w:ascii="Palatino Linotype" w:eastAsiaTheme="minorHAnsi" w:hAnsi="Palatino Linotype" w:cs="Arial"/>
          <w:b/>
          <w:lang w:val="es-MX" w:eastAsia="en-US"/>
        </w:rPr>
        <w:t>Recurrente</w:t>
      </w:r>
      <w:r>
        <w:rPr>
          <w:rFonts w:ascii="Palatino Linotype" w:eastAsiaTheme="minorHAnsi" w:hAnsi="Palatino Linotype" w:cs="Arial"/>
          <w:lang w:val="es-MX" w:eastAsia="en-US"/>
        </w:rPr>
        <w:t xml:space="preserve"> interpone </w:t>
      </w:r>
      <w:r w:rsidRPr="007E2C6B">
        <w:rPr>
          <w:rFonts w:ascii="Palatino Linotype" w:eastAsiaTheme="minorHAnsi" w:hAnsi="Palatino Linotype" w:cs="Arial"/>
          <w:lang w:val="es-MX" w:eastAsia="en-US"/>
        </w:rPr>
        <w:t>recurso</w:t>
      </w:r>
      <w:r>
        <w:rPr>
          <w:rFonts w:ascii="Palatino Linotype" w:eastAsiaTheme="minorHAnsi" w:hAnsi="Palatino Linotype" w:cs="Arial"/>
          <w:lang w:val="es-MX" w:eastAsia="en-US"/>
        </w:rPr>
        <w:t>s</w:t>
      </w:r>
      <w:r w:rsidRPr="007E2C6B">
        <w:rPr>
          <w:rFonts w:ascii="Palatino Linotype" w:eastAsiaTheme="minorHAnsi" w:hAnsi="Palatino Linotype" w:cs="Arial"/>
          <w:lang w:val="es-MX" w:eastAsia="en-US"/>
        </w:rPr>
        <w:t xml:space="preserve"> de revisión, haciendo valer sustancialmente como razones o</w:t>
      </w:r>
      <w:r w:rsidR="00350EC3">
        <w:rPr>
          <w:rFonts w:ascii="Palatino Linotype" w:eastAsiaTheme="minorHAnsi" w:hAnsi="Palatino Linotype" w:cs="Arial"/>
          <w:lang w:val="es-MX" w:eastAsia="en-US"/>
        </w:rPr>
        <w:t xml:space="preserve"> motivos de inconformidad, que la liga electrónica proporcionada está inactivo, al no poder acceder a la información</w:t>
      </w:r>
      <w:r>
        <w:rPr>
          <w:rFonts w:ascii="Palatino Linotype" w:eastAsiaTheme="minorHAnsi" w:hAnsi="Palatino Linotype" w:cs="Arial"/>
          <w:lang w:val="es-MX" w:eastAsia="en-US"/>
        </w:rPr>
        <w:t xml:space="preserve">, razones que encuentran fundamento en la fracción </w:t>
      </w:r>
      <w:r w:rsidR="00350EC3">
        <w:rPr>
          <w:rFonts w:ascii="Palatino Linotype" w:eastAsiaTheme="minorHAnsi" w:hAnsi="Palatino Linotype" w:cs="Arial"/>
          <w:lang w:val="es-MX" w:eastAsia="en-US"/>
        </w:rPr>
        <w:t>IX</w:t>
      </w:r>
      <w:r>
        <w:rPr>
          <w:rFonts w:ascii="Palatino Linotype" w:eastAsiaTheme="minorHAnsi" w:hAnsi="Palatino Linotype" w:cs="Arial"/>
          <w:lang w:val="es-MX" w:eastAsia="en-US"/>
        </w:rPr>
        <w:t xml:space="preserve"> del artículo 179 de la Ley de Transparencia local</w:t>
      </w:r>
      <w:r>
        <w:rPr>
          <w:rStyle w:val="Refdenotaalpie"/>
          <w:rFonts w:ascii="Palatino Linotype" w:eastAsiaTheme="minorHAnsi" w:hAnsi="Palatino Linotype" w:cs="Arial"/>
          <w:lang w:val="es-MX" w:eastAsia="en-US"/>
        </w:rPr>
        <w:footnoteReference w:id="2"/>
      </w:r>
      <w:r>
        <w:rPr>
          <w:rFonts w:ascii="Palatino Linotype" w:eastAsiaTheme="minorHAnsi" w:hAnsi="Palatino Linotype" w:cs="Arial"/>
          <w:lang w:val="es-MX" w:eastAsia="en-US"/>
        </w:rPr>
        <w:t xml:space="preserve">, para la procedencia en la interposición del recurso. </w:t>
      </w:r>
    </w:p>
    <w:p w:rsidR="005F69FF" w:rsidRDefault="005F69FF" w:rsidP="00855C68">
      <w:pPr>
        <w:spacing w:line="360" w:lineRule="auto"/>
        <w:jc w:val="both"/>
        <w:rPr>
          <w:rFonts w:ascii="Palatino Linotype" w:eastAsiaTheme="minorHAnsi" w:hAnsi="Palatino Linotype" w:cs="Arial"/>
          <w:lang w:val="es-MX" w:eastAsia="en-US"/>
        </w:rPr>
      </w:pPr>
    </w:p>
    <w:p w:rsidR="00855C68" w:rsidRDefault="00855C68" w:rsidP="00855C68">
      <w:pPr>
        <w:spacing w:line="360" w:lineRule="auto"/>
        <w:jc w:val="both"/>
        <w:rPr>
          <w:rFonts w:ascii="Palatino Linotype" w:eastAsiaTheme="minorHAnsi" w:hAnsi="Palatino Linotype" w:cs="Arial"/>
          <w:b/>
          <w:lang w:val="es-MX" w:eastAsia="en-US"/>
        </w:rPr>
      </w:pPr>
      <w:r>
        <w:rPr>
          <w:rFonts w:ascii="Palatino Linotype" w:eastAsiaTheme="minorHAnsi" w:hAnsi="Palatino Linotype" w:cs="Arial"/>
          <w:lang w:val="es-MX" w:eastAsia="en-US"/>
        </w:rPr>
        <w:lastRenderedPageBreak/>
        <w:t xml:space="preserve">En ese orden de ideas, </w:t>
      </w:r>
      <w:r w:rsidRPr="007E2C6B">
        <w:rPr>
          <w:rFonts w:ascii="Palatino Linotype" w:eastAsiaTheme="minorHAnsi" w:hAnsi="Palatino Linotype" w:cs="Arial"/>
          <w:lang w:val="es-MX" w:eastAsia="en-US"/>
        </w:rPr>
        <w:t xml:space="preserve">se colige que la </w:t>
      </w:r>
      <w:r w:rsidRPr="007E2C6B">
        <w:rPr>
          <w:rFonts w:ascii="Palatino Linotype" w:eastAsiaTheme="minorHAnsi" w:hAnsi="Palatino Linotype" w:cs="Arial"/>
          <w:i/>
          <w:lang w:val="es-MX" w:eastAsia="en-US"/>
        </w:rPr>
        <w:t xml:space="preserve">Litis </w:t>
      </w:r>
      <w:r w:rsidRPr="007E2C6B">
        <w:rPr>
          <w:rFonts w:ascii="Palatino Linotype" w:eastAsiaTheme="minorHAnsi" w:hAnsi="Palatino Linotype" w:cs="Arial"/>
          <w:lang w:val="es-MX" w:eastAsia="en-US"/>
        </w:rPr>
        <w:t xml:space="preserve">en el presente recurso, se centra en determinar </w:t>
      </w:r>
      <w:r w:rsidR="00350EC3">
        <w:rPr>
          <w:rFonts w:ascii="Palatino Linotype" w:eastAsiaTheme="minorHAnsi" w:hAnsi="Palatino Linotype" w:cs="Arial"/>
          <w:lang w:val="es-MX" w:eastAsia="en-US"/>
        </w:rPr>
        <w:t xml:space="preserve">si la información peticionada, se encuentra publicada en las páginas electrónicas </w:t>
      </w:r>
      <w:r>
        <w:rPr>
          <w:rFonts w:ascii="Palatino Linotype" w:eastAsiaTheme="minorHAnsi" w:hAnsi="Palatino Linotype" w:cs="Arial"/>
          <w:lang w:val="es-MX" w:eastAsia="en-US"/>
        </w:rPr>
        <w:t>proporcionada</w:t>
      </w:r>
      <w:r w:rsidR="00350EC3">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por el </w:t>
      </w:r>
      <w:r w:rsidR="00EC381B" w:rsidRPr="00350EC3">
        <w:rPr>
          <w:rFonts w:ascii="Palatino Linotype" w:eastAsiaTheme="minorHAnsi" w:hAnsi="Palatino Linotype" w:cs="Arial"/>
          <w:b/>
          <w:lang w:val="es-MX" w:eastAsia="en-US"/>
        </w:rPr>
        <w:t>Sujeto Obligado</w:t>
      </w:r>
      <w:r>
        <w:rPr>
          <w:rFonts w:ascii="Palatino Linotype" w:eastAsiaTheme="minorHAnsi" w:hAnsi="Palatino Linotype" w:cs="Arial"/>
          <w:lang w:val="es-MX" w:eastAsia="en-US"/>
        </w:rPr>
        <w:t xml:space="preserve">, </w:t>
      </w:r>
      <w:r w:rsidR="00350EC3">
        <w:rPr>
          <w:rFonts w:ascii="Palatino Linotype" w:eastAsiaTheme="minorHAnsi" w:hAnsi="Palatino Linotype" w:cs="Arial"/>
          <w:lang w:val="es-MX" w:eastAsia="en-US"/>
        </w:rPr>
        <w:t xml:space="preserve">y que las mismas </w:t>
      </w:r>
      <w:r>
        <w:rPr>
          <w:rFonts w:ascii="Palatino Linotype" w:eastAsiaTheme="minorHAnsi" w:hAnsi="Palatino Linotype" w:cs="Arial"/>
          <w:lang w:val="es-MX" w:eastAsia="en-US"/>
        </w:rPr>
        <w:t>colma</w:t>
      </w:r>
      <w:r w:rsidR="00350EC3">
        <w:rPr>
          <w:rFonts w:ascii="Palatino Linotype" w:eastAsiaTheme="minorHAnsi" w:hAnsi="Palatino Linotype" w:cs="Arial"/>
          <w:lang w:val="es-MX" w:eastAsia="en-US"/>
        </w:rPr>
        <w:t>n</w:t>
      </w:r>
      <w:r>
        <w:rPr>
          <w:rFonts w:ascii="Palatino Linotype" w:eastAsiaTheme="minorHAnsi" w:hAnsi="Palatino Linotype" w:cs="Arial"/>
          <w:lang w:val="es-MX" w:eastAsia="en-US"/>
        </w:rPr>
        <w:t xml:space="preserve"> el derecho de acceso a la información d</w:t>
      </w:r>
      <w:r w:rsidR="00EC381B">
        <w:rPr>
          <w:rFonts w:ascii="Palatino Linotype" w:eastAsiaTheme="minorHAnsi" w:hAnsi="Palatino Linotype" w:cs="Arial"/>
          <w:lang w:val="es-MX" w:eastAsia="en-US"/>
        </w:rPr>
        <w:t xml:space="preserve">el </w:t>
      </w:r>
      <w:r w:rsidR="00EC381B" w:rsidRPr="00350EC3">
        <w:rPr>
          <w:rFonts w:ascii="Palatino Linotype" w:eastAsiaTheme="minorHAnsi" w:hAnsi="Palatino Linotype" w:cs="Arial"/>
          <w:b/>
          <w:lang w:val="es-MX" w:eastAsia="en-US"/>
        </w:rPr>
        <w:t>Recurrente</w:t>
      </w:r>
      <w:r>
        <w:rPr>
          <w:rFonts w:ascii="Palatino Linotype" w:eastAsiaTheme="minorHAnsi" w:hAnsi="Palatino Linotype" w:cs="Arial"/>
          <w:b/>
          <w:lang w:val="es-MX" w:eastAsia="en-US"/>
        </w:rPr>
        <w:t>.</w:t>
      </w:r>
    </w:p>
    <w:p w:rsidR="00855C68" w:rsidRPr="00B14197" w:rsidRDefault="00855C68" w:rsidP="00855C68">
      <w:pPr>
        <w:spacing w:line="360" w:lineRule="auto"/>
        <w:jc w:val="both"/>
        <w:rPr>
          <w:rFonts w:ascii="Palatino Linotype" w:eastAsiaTheme="minorHAnsi" w:hAnsi="Palatino Linotype" w:cs="Arial"/>
          <w:b/>
          <w:lang w:val="es-MX" w:eastAsia="en-US"/>
        </w:rPr>
      </w:pPr>
    </w:p>
    <w:p w:rsidR="00855C68" w:rsidRDefault="00855C68" w:rsidP="00855C68">
      <w:pPr>
        <w:spacing w:line="360" w:lineRule="auto"/>
        <w:jc w:val="both"/>
        <w:rPr>
          <w:rFonts w:ascii="Palatino Linotype" w:hAnsi="Palatino Linotype"/>
          <w:bCs/>
        </w:rPr>
      </w:pPr>
      <w:r>
        <w:rPr>
          <w:rFonts w:ascii="Palatino Linotype" w:hAnsi="Palatino Linotype" w:cs="Arial"/>
          <w:color w:val="000000" w:themeColor="text1"/>
        </w:rPr>
        <w:t xml:space="preserve">Ahora bien, el </w:t>
      </w:r>
      <w:r w:rsidR="00EC381B">
        <w:rPr>
          <w:rFonts w:ascii="Palatino Linotype" w:hAnsi="Palatino Linotype" w:cs="Arial"/>
          <w:b/>
          <w:color w:val="000000" w:themeColor="text1"/>
        </w:rPr>
        <w:t>Sujeto Obligado</w:t>
      </w:r>
      <w:r>
        <w:rPr>
          <w:rFonts w:ascii="Palatino Linotype" w:hAnsi="Palatino Linotype" w:cs="Arial"/>
          <w:color w:val="000000" w:themeColor="text1"/>
        </w:rPr>
        <w:t xml:space="preserve"> en aras de garantizar y tutelar el derecho de acceso a la información, emitió respuesta por medio de l</w:t>
      </w:r>
      <w:r w:rsidR="00350EC3">
        <w:rPr>
          <w:rFonts w:ascii="Palatino Linotype" w:hAnsi="Palatino Linotype" w:cs="Arial"/>
          <w:color w:val="000000" w:themeColor="text1"/>
        </w:rPr>
        <w:t xml:space="preserve">os archivos </w:t>
      </w:r>
      <w:r>
        <w:rPr>
          <w:rFonts w:ascii="Palatino Linotype" w:hAnsi="Palatino Linotype" w:cs="Arial"/>
          <w:color w:val="000000" w:themeColor="text1"/>
        </w:rPr>
        <w:t xml:space="preserve">denominada </w:t>
      </w:r>
      <w:r>
        <w:rPr>
          <w:rFonts w:ascii="Palatino Linotype" w:hAnsi="Palatino Linotype"/>
          <w:bCs/>
        </w:rPr>
        <w:t>“</w:t>
      </w:r>
      <w:proofErr w:type="spellStart"/>
      <w:r w:rsidR="00350EC3" w:rsidRPr="00A85831">
        <w:rPr>
          <w:rFonts w:ascii="Palatino Linotype" w:hAnsi="Palatino Linotype"/>
          <w:bCs/>
        </w:rPr>
        <w:t>Administracion</w:t>
      </w:r>
      <w:proofErr w:type="spellEnd"/>
      <w:r w:rsidR="00350EC3" w:rsidRPr="00A85831">
        <w:rPr>
          <w:rFonts w:ascii="Palatino Linotype" w:hAnsi="Palatino Linotype"/>
          <w:bCs/>
        </w:rPr>
        <w:t xml:space="preserve"> 381.pdf</w:t>
      </w:r>
      <w:r w:rsidR="00350EC3">
        <w:rPr>
          <w:rFonts w:ascii="Palatino Linotype" w:hAnsi="Palatino Linotype"/>
          <w:bCs/>
        </w:rPr>
        <w:t xml:space="preserve"> y </w:t>
      </w:r>
      <w:proofErr w:type="spellStart"/>
      <w:r w:rsidR="00350EC3" w:rsidRPr="00A85831">
        <w:rPr>
          <w:rFonts w:ascii="Palatino Linotype" w:hAnsi="Palatino Linotype"/>
          <w:bCs/>
        </w:rPr>
        <w:t>Administracion</w:t>
      </w:r>
      <w:proofErr w:type="spellEnd"/>
      <w:r w:rsidR="00350EC3" w:rsidRPr="00A85831">
        <w:rPr>
          <w:rFonts w:ascii="Palatino Linotype" w:hAnsi="Palatino Linotype"/>
          <w:bCs/>
        </w:rPr>
        <w:t xml:space="preserve"> 38</w:t>
      </w:r>
      <w:r w:rsidR="00350EC3">
        <w:rPr>
          <w:rFonts w:ascii="Palatino Linotype" w:hAnsi="Palatino Linotype"/>
          <w:bCs/>
        </w:rPr>
        <w:t>0</w:t>
      </w:r>
      <w:r w:rsidR="00350EC3" w:rsidRPr="00A85831">
        <w:rPr>
          <w:rFonts w:ascii="Palatino Linotype" w:hAnsi="Palatino Linotype"/>
          <w:bCs/>
        </w:rPr>
        <w:t>.pdf</w:t>
      </w:r>
      <w:r>
        <w:rPr>
          <w:rFonts w:ascii="Palatino Linotype" w:hAnsi="Palatino Linotype"/>
          <w:bCs/>
        </w:rPr>
        <w:t xml:space="preserve">”, </w:t>
      </w:r>
      <w:r w:rsidR="00350EC3">
        <w:rPr>
          <w:rFonts w:ascii="Palatino Linotype" w:hAnsi="Palatino Linotype"/>
          <w:bCs/>
        </w:rPr>
        <w:t>de los que se advierte el contenido siguiente</w:t>
      </w:r>
      <w:r>
        <w:rPr>
          <w:rFonts w:ascii="Palatino Linotype" w:hAnsi="Palatino Linotype"/>
          <w:bCs/>
        </w:rPr>
        <w:t>:</w:t>
      </w:r>
    </w:p>
    <w:p w:rsidR="00855C68" w:rsidRDefault="00855C68" w:rsidP="00855C68">
      <w:pPr>
        <w:spacing w:line="360" w:lineRule="auto"/>
        <w:jc w:val="both"/>
        <w:rPr>
          <w:rFonts w:ascii="Palatino Linotype" w:hAnsi="Palatino Linotype"/>
          <w:bCs/>
        </w:rPr>
      </w:pPr>
    </w:p>
    <w:p w:rsidR="00855C68" w:rsidRDefault="00350EC3" w:rsidP="00855C68">
      <w:pPr>
        <w:spacing w:line="360" w:lineRule="auto"/>
        <w:ind w:right="616"/>
        <w:jc w:val="both"/>
        <w:rPr>
          <w:rFonts w:ascii="Palatino Linotype" w:hAnsi="Palatino Linotype"/>
          <w:bCs/>
        </w:rPr>
      </w:pPr>
      <w:r w:rsidRPr="00A85831">
        <w:rPr>
          <w:rFonts w:ascii="Palatino Linotype" w:hAnsi="Palatino Linotype"/>
          <w:b/>
          <w:bCs/>
        </w:rPr>
        <w:t>0038</w:t>
      </w:r>
      <w:r>
        <w:rPr>
          <w:rFonts w:ascii="Palatino Linotype" w:hAnsi="Palatino Linotype"/>
          <w:b/>
          <w:bCs/>
        </w:rPr>
        <w:t>0</w:t>
      </w:r>
      <w:r w:rsidRPr="00A85831">
        <w:rPr>
          <w:rFonts w:ascii="Palatino Linotype" w:hAnsi="Palatino Linotype"/>
          <w:b/>
          <w:bCs/>
        </w:rPr>
        <w:t>/IXTASAL/IP/2021</w:t>
      </w:r>
      <w:r w:rsidR="00855C68">
        <w:rPr>
          <w:rFonts w:ascii="Palatino Linotype" w:hAnsi="Palatino Linotype"/>
          <w:b/>
          <w:bCs/>
        </w:rPr>
        <w:t>:</w:t>
      </w:r>
    </w:p>
    <w:p w:rsidR="00855C68" w:rsidRDefault="00855C68" w:rsidP="00855C68">
      <w:pPr>
        <w:spacing w:line="360" w:lineRule="auto"/>
        <w:jc w:val="both"/>
        <w:rPr>
          <w:rFonts w:ascii="Palatino Linotype" w:hAnsi="Palatino Linotype"/>
          <w:bCs/>
        </w:rPr>
      </w:pPr>
    </w:p>
    <w:p w:rsidR="00855C68" w:rsidRDefault="00350EC3" w:rsidP="00350EC3">
      <w:pPr>
        <w:pStyle w:val="Prrafodelista"/>
        <w:numPr>
          <w:ilvl w:val="0"/>
          <w:numId w:val="2"/>
        </w:numPr>
        <w:spacing w:line="360" w:lineRule="auto"/>
        <w:jc w:val="both"/>
        <w:rPr>
          <w:rFonts w:ascii="Palatino Linotype" w:hAnsi="Palatino Linotype"/>
          <w:bCs/>
        </w:rPr>
      </w:pPr>
      <w:proofErr w:type="spellStart"/>
      <w:r w:rsidRPr="00350EC3">
        <w:rPr>
          <w:rFonts w:ascii="Palatino Linotype" w:hAnsi="Palatino Linotype"/>
          <w:b/>
          <w:bCs/>
        </w:rPr>
        <w:t>Administracion</w:t>
      </w:r>
      <w:proofErr w:type="spellEnd"/>
      <w:r w:rsidRPr="00350EC3">
        <w:rPr>
          <w:rFonts w:ascii="Palatino Linotype" w:hAnsi="Palatino Linotype"/>
          <w:b/>
          <w:bCs/>
        </w:rPr>
        <w:t xml:space="preserve"> 380.pdf</w:t>
      </w:r>
      <w:r w:rsidR="00855C68" w:rsidRPr="008B0D18">
        <w:rPr>
          <w:rFonts w:ascii="Palatino Linotype" w:hAnsi="Palatino Linotype"/>
          <w:b/>
          <w:bCs/>
        </w:rPr>
        <w:t>:</w:t>
      </w:r>
      <w:r w:rsidR="00855C68">
        <w:rPr>
          <w:rFonts w:ascii="Palatino Linotype" w:hAnsi="Palatino Linotype"/>
          <w:bCs/>
        </w:rPr>
        <w:t xml:space="preserve"> consistente en el oficio D</w:t>
      </w:r>
      <w:r>
        <w:rPr>
          <w:rFonts w:ascii="Palatino Linotype" w:hAnsi="Palatino Linotype"/>
          <w:bCs/>
        </w:rPr>
        <w:t xml:space="preserve">A/176/2021 del 29 de marzo de </w:t>
      </w:r>
      <w:r w:rsidR="00855C68">
        <w:rPr>
          <w:rFonts w:ascii="Palatino Linotype" w:hAnsi="Palatino Linotype"/>
          <w:bCs/>
        </w:rPr>
        <w:t>2021, remitido por l</w:t>
      </w:r>
      <w:r w:rsidR="00F8648B">
        <w:rPr>
          <w:rFonts w:ascii="Palatino Linotype" w:hAnsi="Palatino Linotype"/>
          <w:bCs/>
        </w:rPr>
        <w:t>a</w:t>
      </w:r>
      <w:r w:rsidR="00855C68">
        <w:rPr>
          <w:rFonts w:ascii="Palatino Linotype" w:hAnsi="Palatino Linotype"/>
          <w:bCs/>
        </w:rPr>
        <w:t xml:space="preserve"> Director</w:t>
      </w:r>
      <w:r w:rsidR="00F8648B">
        <w:rPr>
          <w:rFonts w:ascii="Palatino Linotype" w:hAnsi="Palatino Linotype"/>
          <w:bCs/>
        </w:rPr>
        <w:t>a</w:t>
      </w:r>
      <w:r w:rsidR="00855C68">
        <w:rPr>
          <w:rFonts w:ascii="Palatino Linotype" w:hAnsi="Palatino Linotype"/>
          <w:bCs/>
        </w:rPr>
        <w:t xml:space="preserve"> de </w:t>
      </w:r>
      <w:r w:rsidR="00F8648B">
        <w:rPr>
          <w:rFonts w:ascii="Palatino Linotype" w:hAnsi="Palatino Linotype"/>
          <w:bCs/>
        </w:rPr>
        <w:t xml:space="preserve">Administración </w:t>
      </w:r>
      <w:r w:rsidR="00855C68">
        <w:rPr>
          <w:rFonts w:ascii="Palatino Linotype" w:hAnsi="Palatino Linotype"/>
          <w:bCs/>
        </w:rPr>
        <w:t xml:space="preserve">al </w:t>
      </w:r>
      <w:r w:rsidR="00F8648B">
        <w:rPr>
          <w:rFonts w:ascii="Palatino Linotype" w:hAnsi="Palatino Linotype"/>
          <w:bCs/>
        </w:rPr>
        <w:t xml:space="preserve">Titular de la </w:t>
      </w:r>
      <w:r w:rsidR="00855C68">
        <w:rPr>
          <w:rFonts w:ascii="Palatino Linotype" w:hAnsi="Palatino Linotype"/>
          <w:bCs/>
        </w:rPr>
        <w:t>Unidad de Transparencia,</w:t>
      </w:r>
      <w:r w:rsidR="00F8648B">
        <w:rPr>
          <w:rFonts w:ascii="Palatino Linotype" w:hAnsi="Palatino Linotype"/>
          <w:bCs/>
        </w:rPr>
        <w:t xml:space="preserve"> informando</w:t>
      </w:r>
      <w:r w:rsidR="00855C68">
        <w:rPr>
          <w:rFonts w:ascii="Palatino Linotype" w:hAnsi="Palatino Linotype"/>
          <w:bCs/>
        </w:rPr>
        <w:t xml:space="preserve"> sustancialmente lo siguiente:</w:t>
      </w:r>
    </w:p>
    <w:p w:rsidR="00855C68" w:rsidRDefault="00855C68" w:rsidP="00855C68">
      <w:pPr>
        <w:pStyle w:val="Prrafodelista"/>
        <w:spacing w:line="360" w:lineRule="auto"/>
        <w:ind w:left="720"/>
        <w:jc w:val="both"/>
        <w:rPr>
          <w:rFonts w:ascii="Palatino Linotype" w:hAnsi="Palatino Linotype"/>
          <w:bCs/>
        </w:rPr>
      </w:pPr>
    </w:p>
    <w:p w:rsidR="00F8648B" w:rsidRDefault="00F8648B" w:rsidP="00F8648B">
      <w:pPr>
        <w:ind w:left="567" w:right="616"/>
        <w:jc w:val="both"/>
        <w:rPr>
          <w:rFonts w:ascii="Palatino Linotype" w:hAnsi="Palatino Linotype"/>
          <w:bCs/>
          <w:i/>
          <w:sz w:val="22"/>
        </w:rPr>
      </w:pPr>
      <w:r w:rsidRPr="00F8648B">
        <w:rPr>
          <w:rFonts w:ascii="Palatino Linotype" w:hAnsi="Palatino Linotype"/>
          <w:bCs/>
          <w:i/>
          <w:sz w:val="22"/>
        </w:rPr>
        <w:t xml:space="preserve">La plantilla de personal adscrito a las Direcciones o equivalentes de Desarrollo Agropecuario, </w:t>
      </w:r>
      <w:r>
        <w:rPr>
          <w:rFonts w:ascii="Palatino Linotype" w:hAnsi="Palatino Linotype"/>
          <w:bCs/>
          <w:i/>
          <w:sz w:val="22"/>
        </w:rPr>
        <w:t>y de Administración.</w:t>
      </w:r>
    </w:p>
    <w:p w:rsidR="00F8648B" w:rsidRPr="00F8648B" w:rsidRDefault="00F8648B" w:rsidP="00F8648B">
      <w:pPr>
        <w:ind w:left="567" w:right="616"/>
        <w:jc w:val="both"/>
        <w:rPr>
          <w:rFonts w:ascii="Palatino Linotype" w:hAnsi="Palatino Linotype"/>
          <w:bCs/>
          <w:i/>
          <w:sz w:val="22"/>
        </w:rPr>
      </w:pPr>
    </w:p>
    <w:p w:rsidR="00F8648B" w:rsidRDefault="00F8648B" w:rsidP="00F8648B">
      <w:pPr>
        <w:ind w:left="567" w:right="616"/>
        <w:jc w:val="both"/>
        <w:rPr>
          <w:rFonts w:ascii="Palatino Linotype" w:hAnsi="Palatino Linotype"/>
          <w:bCs/>
          <w:i/>
          <w:sz w:val="22"/>
        </w:rPr>
      </w:pPr>
      <w:r w:rsidRPr="00F8648B">
        <w:rPr>
          <w:rFonts w:ascii="Palatino Linotype" w:hAnsi="Palatino Linotype"/>
          <w:bCs/>
          <w:i/>
          <w:sz w:val="22"/>
        </w:rPr>
        <w:t>Para lo cual me permito hacerle de su conocimiento que dicha información la encuentra en el</w:t>
      </w:r>
      <w:r>
        <w:rPr>
          <w:rFonts w:ascii="Palatino Linotype" w:hAnsi="Palatino Linotype"/>
          <w:bCs/>
          <w:i/>
          <w:sz w:val="22"/>
        </w:rPr>
        <w:t xml:space="preserve"> siguiente link:</w:t>
      </w:r>
    </w:p>
    <w:p w:rsidR="00F8648B" w:rsidRPr="00F8648B" w:rsidRDefault="00F8648B" w:rsidP="00F8648B">
      <w:pPr>
        <w:ind w:left="567" w:right="616"/>
        <w:jc w:val="both"/>
        <w:rPr>
          <w:rFonts w:ascii="Palatino Linotype" w:hAnsi="Palatino Linotype"/>
          <w:bCs/>
          <w:i/>
          <w:sz w:val="22"/>
        </w:rPr>
      </w:pPr>
    </w:p>
    <w:p w:rsidR="00855C68" w:rsidRPr="00F8648B" w:rsidRDefault="0004196E" w:rsidP="00F8648B">
      <w:pPr>
        <w:ind w:left="567" w:right="616"/>
        <w:jc w:val="both"/>
        <w:rPr>
          <w:rFonts w:ascii="Palatino Linotype" w:hAnsi="Palatino Linotype"/>
          <w:bCs/>
          <w:i/>
          <w:sz w:val="22"/>
        </w:rPr>
      </w:pPr>
      <w:hyperlink r:id="rId7" w:history="1">
        <w:r w:rsidR="00F8648B" w:rsidRPr="00F8648B">
          <w:rPr>
            <w:rStyle w:val="Hipervnculo"/>
            <w:rFonts w:ascii="Palatino Linotype" w:hAnsi="Palatino Linotype"/>
            <w:bCs/>
            <w:i/>
            <w:sz w:val="22"/>
          </w:rPr>
          <w:t>https://www.ipomex.org.mx/ipo3/lgt/indice/IXTAPANDELASAL/art_92_viii.web</w:t>
        </w:r>
      </w:hyperlink>
      <w:r w:rsidR="00F8648B" w:rsidRPr="00F8648B">
        <w:rPr>
          <w:rFonts w:ascii="Palatino Linotype" w:hAnsi="Palatino Linotype"/>
          <w:bCs/>
          <w:i/>
          <w:sz w:val="22"/>
        </w:rPr>
        <w:t xml:space="preserve">” </w:t>
      </w:r>
    </w:p>
    <w:p w:rsidR="00855C68" w:rsidRPr="00F8648B" w:rsidRDefault="00855C68" w:rsidP="00855C68">
      <w:pPr>
        <w:spacing w:line="360" w:lineRule="auto"/>
        <w:jc w:val="both"/>
        <w:rPr>
          <w:rFonts w:ascii="Palatino Linotype" w:hAnsi="Palatino Linotype"/>
          <w:bCs/>
        </w:rPr>
      </w:pPr>
    </w:p>
    <w:p w:rsidR="00F8648B" w:rsidRDefault="00F8648B" w:rsidP="00F8648B">
      <w:pPr>
        <w:pStyle w:val="Prrafodelista"/>
        <w:numPr>
          <w:ilvl w:val="0"/>
          <w:numId w:val="2"/>
        </w:numPr>
        <w:spacing w:line="360" w:lineRule="auto"/>
        <w:jc w:val="both"/>
        <w:rPr>
          <w:rFonts w:ascii="Palatino Linotype" w:hAnsi="Palatino Linotype"/>
          <w:bCs/>
        </w:rPr>
      </w:pPr>
      <w:proofErr w:type="spellStart"/>
      <w:r w:rsidRPr="00F8648B">
        <w:rPr>
          <w:rFonts w:ascii="Palatino Linotype" w:hAnsi="Palatino Linotype"/>
          <w:b/>
          <w:bCs/>
        </w:rPr>
        <w:t>Administracion</w:t>
      </w:r>
      <w:proofErr w:type="spellEnd"/>
      <w:r w:rsidRPr="00F8648B">
        <w:rPr>
          <w:rFonts w:ascii="Palatino Linotype" w:hAnsi="Palatino Linotype"/>
          <w:b/>
          <w:bCs/>
        </w:rPr>
        <w:t xml:space="preserve"> 381.pdf</w:t>
      </w:r>
      <w:r w:rsidR="00855C68" w:rsidRPr="003011CD">
        <w:rPr>
          <w:rFonts w:ascii="Palatino Linotype" w:hAnsi="Palatino Linotype"/>
          <w:b/>
          <w:bCs/>
        </w:rPr>
        <w:t>:</w:t>
      </w:r>
      <w:r w:rsidR="00855C68">
        <w:rPr>
          <w:rFonts w:ascii="Palatino Linotype" w:hAnsi="Palatino Linotype"/>
          <w:bCs/>
        </w:rPr>
        <w:t xml:space="preserve"> </w:t>
      </w:r>
      <w:r>
        <w:rPr>
          <w:rFonts w:ascii="Palatino Linotype" w:hAnsi="Palatino Linotype"/>
          <w:bCs/>
        </w:rPr>
        <w:t>consistente en el oficio DA/176/2021 del 29 de marzo de 2021, remitido por la Directora de Administración al Titular de la Unidad de Transparencia, informando sustancialmente lo siguiente:</w:t>
      </w:r>
    </w:p>
    <w:p w:rsidR="00F8648B" w:rsidRDefault="00F8648B" w:rsidP="00F8648B">
      <w:pPr>
        <w:pStyle w:val="Prrafodelista"/>
        <w:spacing w:line="360" w:lineRule="auto"/>
        <w:ind w:left="720"/>
        <w:jc w:val="both"/>
        <w:rPr>
          <w:rFonts w:ascii="Palatino Linotype" w:hAnsi="Palatino Linotype"/>
          <w:bCs/>
        </w:rPr>
      </w:pPr>
    </w:p>
    <w:p w:rsidR="00F8648B" w:rsidRPr="00F8648B" w:rsidRDefault="00F8648B" w:rsidP="00F8648B">
      <w:pPr>
        <w:ind w:left="567" w:right="616"/>
        <w:jc w:val="both"/>
        <w:rPr>
          <w:rFonts w:ascii="Palatino Linotype" w:hAnsi="Palatino Linotype"/>
          <w:b/>
          <w:bCs/>
          <w:i/>
          <w:sz w:val="22"/>
        </w:rPr>
      </w:pPr>
      <w:r w:rsidRPr="00F8648B">
        <w:rPr>
          <w:rFonts w:ascii="Palatino Linotype" w:hAnsi="Palatino Linotype"/>
          <w:b/>
          <w:bCs/>
          <w:i/>
          <w:sz w:val="22"/>
        </w:rPr>
        <w:lastRenderedPageBreak/>
        <w:t>La plantilla de personal adscrito a la Cuarta Regiduría Municipal.</w:t>
      </w:r>
    </w:p>
    <w:p w:rsidR="00F8648B" w:rsidRPr="00F8648B" w:rsidRDefault="00F8648B" w:rsidP="00F8648B">
      <w:pPr>
        <w:ind w:left="567" w:right="616"/>
        <w:jc w:val="both"/>
        <w:rPr>
          <w:rFonts w:ascii="Palatino Linotype" w:hAnsi="Palatino Linotype"/>
          <w:bCs/>
          <w:i/>
          <w:sz w:val="22"/>
        </w:rPr>
      </w:pPr>
    </w:p>
    <w:p w:rsidR="00F8648B" w:rsidRDefault="00F8648B" w:rsidP="00F8648B">
      <w:pPr>
        <w:ind w:left="567" w:right="616"/>
        <w:jc w:val="both"/>
        <w:rPr>
          <w:rFonts w:ascii="Palatino Linotype" w:hAnsi="Palatino Linotype"/>
          <w:bCs/>
          <w:i/>
          <w:sz w:val="22"/>
        </w:rPr>
      </w:pPr>
      <w:r w:rsidRPr="00F8648B">
        <w:rPr>
          <w:rFonts w:ascii="Palatino Linotype" w:hAnsi="Palatino Linotype"/>
          <w:bCs/>
          <w:i/>
          <w:sz w:val="22"/>
        </w:rPr>
        <w:t>Para lo cual me permito hacerle de su conocimiento que dicha información la encuentra en el</w:t>
      </w:r>
      <w:r>
        <w:rPr>
          <w:rFonts w:ascii="Palatino Linotype" w:hAnsi="Palatino Linotype"/>
          <w:bCs/>
          <w:i/>
          <w:sz w:val="22"/>
        </w:rPr>
        <w:t xml:space="preserve"> siguiente link:</w:t>
      </w:r>
    </w:p>
    <w:p w:rsidR="00F8648B" w:rsidRPr="00F8648B" w:rsidRDefault="00F8648B" w:rsidP="00F8648B">
      <w:pPr>
        <w:ind w:left="567" w:right="616"/>
        <w:jc w:val="both"/>
        <w:rPr>
          <w:rFonts w:ascii="Palatino Linotype" w:hAnsi="Palatino Linotype"/>
          <w:bCs/>
          <w:i/>
          <w:sz w:val="22"/>
        </w:rPr>
      </w:pPr>
    </w:p>
    <w:p w:rsidR="00F8648B" w:rsidRPr="00F8648B" w:rsidRDefault="0004196E" w:rsidP="00F8648B">
      <w:pPr>
        <w:ind w:left="567" w:right="616"/>
        <w:jc w:val="both"/>
        <w:rPr>
          <w:rFonts w:ascii="Palatino Linotype" w:hAnsi="Palatino Linotype"/>
          <w:bCs/>
          <w:i/>
          <w:sz w:val="22"/>
        </w:rPr>
      </w:pPr>
      <w:hyperlink r:id="rId8" w:history="1">
        <w:r w:rsidR="00F8648B" w:rsidRPr="00F8648B">
          <w:rPr>
            <w:rStyle w:val="Hipervnculo"/>
            <w:rFonts w:ascii="Palatino Linotype" w:hAnsi="Palatino Linotype"/>
            <w:bCs/>
            <w:i/>
            <w:sz w:val="22"/>
          </w:rPr>
          <w:t>https://www.ipomex.org.mx/ipo3/lgt/indice/IXTAPANDELASAL/art_92_viii.web</w:t>
        </w:r>
      </w:hyperlink>
      <w:r w:rsidR="00F8648B" w:rsidRPr="00F8648B">
        <w:rPr>
          <w:rFonts w:ascii="Palatino Linotype" w:hAnsi="Palatino Linotype"/>
          <w:bCs/>
          <w:i/>
          <w:sz w:val="22"/>
        </w:rPr>
        <w:t xml:space="preserve">” </w:t>
      </w:r>
    </w:p>
    <w:p w:rsidR="00855C68" w:rsidRDefault="00855C68" w:rsidP="00F8648B">
      <w:pPr>
        <w:pStyle w:val="Prrafodelista"/>
        <w:spacing w:line="360" w:lineRule="auto"/>
        <w:ind w:left="720"/>
        <w:jc w:val="both"/>
        <w:rPr>
          <w:rFonts w:ascii="Palatino Linotype" w:hAnsi="Palatino Linotype"/>
          <w:bCs/>
          <w:i/>
          <w:sz w:val="22"/>
        </w:rPr>
      </w:pPr>
    </w:p>
    <w:p w:rsidR="00855C68" w:rsidRPr="00D55523" w:rsidRDefault="00855C68" w:rsidP="00855C68">
      <w:pPr>
        <w:suppressAutoHyphens/>
        <w:spacing w:line="360" w:lineRule="auto"/>
        <w:jc w:val="both"/>
        <w:rPr>
          <w:rFonts w:ascii="Palatino Linotype" w:hAnsi="Palatino Linotype"/>
        </w:rPr>
      </w:pPr>
      <w:r w:rsidRPr="00D55523">
        <w:rPr>
          <w:rFonts w:ascii="Palatino Linotype" w:hAnsi="Palatino Linotype"/>
        </w:rPr>
        <w:t xml:space="preserve">En este contexto, el hecho de que </w:t>
      </w:r>
      <w:r w:rsidRPr="00D55523">
        <w:rPr>
          <w:rFonts w:ascii="Palatino Linotype" w:hAnsi="Palatino Linotype"/>
          <w:b/>
        </w:rPr>
        <w:t xml:space="preserve">El </w:t>
      </w:r>
      <w:r w:rsidR="00EC381B">
        <w:rPr>
          <w:rFonts w:ascii="Palatino Linotype" w:hAnsi="Palatino Linotype"/>
          <w:b/>
        </w:rPr>
        <w:t>Sujeto Obligado</w:t>
      </w:r>
      <w:r w:rsidRPr="00D55523">
        <w:rPr>
          <w:rFonts w:ascii="Palatino Linotype" w:hAnsi="Palatino Linotype"/>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855C68" w:rsidRPr="00D55523" w:rsidRDefault="00855C68" w:rsidP="00855C68">
      <w:pPr>
        <w:suppressAutoHyphens/>
        <w:spacing w:line="360" w:lineRule="auto"/>
        <w:jc w:val="both"/>
        <w:rPr>
          <w:rFonts w:ascii="Palatino Linotype" w:hAnsi="Palatino Linotype"/>
        </w:rPr>
      </w:pPr>
    </w:p>
    <w:p w:rsidR="00855C68" w:rsidRPr="005504FB" w:rsidRDefault="00855C68" w:rsidP="00855C68">
      <w:pPr>
        <w:suppressAutoHyphens/>
        <w:ind w:left="567" w:right="567"/>
        <w:jc w:val="both"/>
        <w:rPr>
          <w:rFonts w:ascii="Palatino Linotype" w:hAnsi="Palatino Linotype"/>
          <w:i/>
        </w:rPr>
      </w:pPr>
      <w:r w:rsidRPr="005504FB">
        <w:rPr>
          <w:rFonts w:ascii="Palatino Linotype" w:hAnsi="Palatino Linotype"/>
          <w:b/>
          <w:i/>
        </w:rPr>
        <w:t>“Artículo 12</w:t>
      </w:r>
      <w:r w:rsidRPr="005504FB">
        <w:rPr>
          <w:rFonts w:ascii="Palatino Linotype" w:hAnsi="Palatino Linotype"/>
          <w:i/>
        </w:rPr>
        <w:t>. Quienes generen, recopilen, administren, manejen, procesen, archiven o conserven información pública serán responsables de la misma en los términos de las disposiciones jurídicas aplicables.</w:t>
      </w:r>
    </w:p>
    <w:p w:rsidR="00855C68" w:rsidRPr="005504FB" w:rsidRDefault="00855C68" w:rsidP="00855C68">
      <w:pPr>
        <w:suppressAutoHyphens/>
        <w:ind w:left="567" w:right="567"/>
        <w:jc w:val="both"/>
        <w:rPr>
          <w:rFonts w:ascii="Palatino Linotype" w:hAnsi="Palatino Linotype"/>
          <w:i/>
        </w:rPr>
      </w:pPr>
    </w:p>
    <w:p w:rsidR="00855C68" w:rsidRPr="005504FB" w:rsidRDefault="00855C68" w:rsidP="00855C68">
      <w:pPr>
        <w:suppressAutoHyphens/>
        <w:ind w:left="567" w:right="567"/>
        <w:jc w:val="both"/>
        <w:rPr>
          <w:rFonts w:ascii="Palatino Linotype" w:hAnsi="Palatino Linotype"/>
          <w:b/>
          <w:i/>
        </w:rPr>
      </w:pPr>
      <w:r w:rsidRPr="005504FB">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504FB">
        <w:rPr>
          <w:rFonts w:ascii="Palatino Linotype" w:hAnsi="Palatino Linotype"/>
          <w:b/>
          <w:i/>
        </w:rPr>
        <w:t>”</w:t>
      </w:r>
    </w:p>
    <w:p w:rsidR="00855C68" w:rsidRDefault="00855C68" w:rsidP="00855C68">
      <w:pPr>
        <w:suppressAutoHyphens/>
        <w:spacing w:line="360" w:lineRule="auto"/>
        <w:jc w:val="both"/>
        <w:rPr>
          <w:rFonts w:ascii="Palatino Linotype" w:hAnsi="Palatino Linotype"/>
        </w:rPr>
      </w:pPr>
    </w:p>
    <w:p w:rsidR="00855C68" w:rsidRDefault="00855C68" w:rsidP="00855C68">
      <w:pPr>
        <w:suppressAutoHyphens/>
        <w:spacing w:line="360" w:lineRule="auto"/>
        <w:jc w:val="both"/>
        <w:rPr>
          <w:rFonts w:ascii="Palatino Linotype" w:hAnsi="Palatino Linotype"/>
        </w:rPr>
      </w:pPr>
      <w:r>
        <w:rPr>
          <w:rFonts w:ascii="Palatino Linotype" w:hAnsi="Palatino Linotype"/>
        </w:rPr>
        <w:t>E</w:t>
      </w:r>
      <w:r w:rsidRPr="00D55523">
        <w:rPr>
          <w:rFonts w:ascii="Palatino Linotype" w:hAnsi="Palatino Linotype"/>
        </w:rPr>
        <w:t xml:space="preserve">l estudio de la naturaleza jurídica de la información pública solicitada, tiene por objeto determinar si ésta la genera, posee o administra </w:t>
      </w:r>
      <w:r w:rsidRPr="00D55523">
        <w:rPr>
          <w:rFonts w:ascii="Palatino Linotype" w:hAnsi="Palatino Linotype"/>
          <w:b/>
        </w:rPr>
        <w:t xml:space="preserve">El </w:t>
      </w:r>
      <w:r w:rsidR="00EC381B">
        <w:rPr>
          <w:rFonts w:ascii="Palatino Linotype" w:hAnsi="Palatino Linotype"/>
          <w:b/>
        </w:rPr>
        <w:t>Sujeto Obligado</w:t>
      </w:r>
      <w:r w:rsidRPr="00D55523">
        <w:rPr>
          <w:rFonts w:ascii="Palatino Linotype" w:hAnsi="Palatino Linotype"/>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855C68" w:rsidRPr="00CF71FD" w:rsidRDefault="00855C68" w:rsidP="00855C68">
      <w:pPr>
        <w:spacing w:line="360" w:lineRule="auto"/>
        <w:jc w:val="both"/>
        <w:rPr>
          <w:rFonts w:ascii="Palatino Linotype" w:hAnsi="Palatino Linotype" w:cs="Arial"/>
        </w:rPr>
      </w:pPr>
      <w:r>
        <w:rPr>
          <w:rFonts w:ascii="Palatino Linotype" w:hAnsi="Palatino Linotype" w:cs="Arial"/>
        </w:rPr>
        <w:lastRenderedPageBreak/>
        <w:t xml:space="preserve">Derivado de la respuesta que le fue proporcionada, </w:t>
      </w:r>
      <w:r w:rsidR="00EC381B">
        <w:rPr>
          <w:rFonts w:ascii="Palatino Linotype" w:hAnsi="Palatino Linotype" w:cs="Arial"/>
        </w:rPr>
        <w:t xml:space="preserve">el </w:t>
      </w:r>
      <w:r w:rsidR="00EC381B" w:rsidRPr="00135B5B">
        <w:rPr>
          <w:rFonts w:ascii="Palatino Linotype" w:hAnsi="Palatino Linotype" w:cs="Arial"/>
          <w:b/>
        </w:rPr>
        <w:t>Recurrente</w:t>
      </w:r>
      <w:r>
        <w:rPr>
          <w:rFonts w:ascii="Palatino Linotype" w:hAnsi="Palatino Linotype" w:cs="Arial"/>
        </w:rPr>
        <w:t xml:space="preserve"> interpone recursos de revisión, haciendo valer sustancialmente como razones o motivos de inconformidad, </w:t>
      </w:r>
      <w:r w:rsidR="005F69FF">
        <w:rPr>
          <w:rFonts w:ascii="Palatino Linotype" w:hAnsi="Palatino Linotype" w:cs="Arial"/>
        </w:rPr>
        <w:t>que las páginas electrónicas están inactivas, por lo que no logra acceder a la información</w:t>
      </w:r>
      <w:r>
        <w:rPr>
          <w:rFonts w:ascii="Palatino Linotype" w:hAnsi="Palatino Linotype" w:cs="Arial"/>
        </w:rPr>
        <w:t xml:space="preserve">, </w:t>
      </w:r>
      <w:r w:rsidR="005F69FF">
        <w:rPr>
          <w:rFonts w:ascii="Palatino Linotype" w:hAnsi="Palatino Linotype" w:cs="Arial"/>
        </w:rPr>
        <w:t>r</w:t>
      </w:r>
      <w:r>
        <w:rPr>
          <w:rFonts w:ascii="Palatino Linotype" w:hAnsi="Palatino Linotype" w:cs="Arial"/>
        </w:rPr>
        <w:t xml:space="preserve">azones o motivos de inconformidad que resultan fundados para interponer el recurso de revisión, al encuadrar en el supuesto consagrado en la fracción </w:t>
      </w:r>
      <w:r w:rsidR="005F69FF">
        <w:rPr>
          <w:rFonts w:ascii="Palatino Linotype" w:hAnsi="Palatino Linotype" w:cs="Arial"/>
        </w:rPr>
        <w:t>IX</w:t>
      </w:r>
      <w:r>
        <w:rPr>
          <w:rFonts w:ascii="Palatino Linotype" w:hAnsi="Palatino Linotype" w:cs="Arial"/>
        </w:rPr>
        <w:t xml:space="preserve"> del artículo 179 de la Ley de Transparencia y Acceso a la Información Pública del Estado de México y Municipios</w:t>
      </w:r>
      <w:r>
        <w:rPr>
          <w:rStyle w:val="Refdenotaalpie"/>
          <w:rFonts w:ascii="Palatino Linotype" w:hAnsi="Palatino Linotype" w:cs="Arial"/>
        </w:rPr>
        <w:footnoteReference w:id="3"/>
      </w:r>
      <w:r>
        <w:rPr>
          <w:rFonts w:ascii="Palatino Linotype" w:hAnsi="Palatino Linotype" w:cs="Arial"/>
        </w:rPr>
        <w:t>.</w:t>
      </w:r>
    </w:p>
    <w:p w:rsidR="00855C68" w:rsidRDefault="00855C68" w:rsidP="00855C68">
      <w:pPr>
        <w:spacing w:line="360" w:lineRule="auto"/>
        <w:jc w:val="both"/>
        <w:rPr>
          <w:rFonts w:ascii="Palatino Linotype" w:hAnsi="Palatino Linotype" w:cs="Arial"/>
        </w:rPr>
      </w:pPr>
    </w:p>
    <w:p w:rsidR="00855C68" w:rsidRDefault="00855C68" w:rsidP="00855C68">
      <w:pPr>
        <w:spacing w:line="360" w:lineRule="auto"/>
        <w:jc w:val="both"/>
        <w:rPr>
          <w:rFonts w:ascii="Palatino Linotype" w:hAnsi="Palatino Linotype" w:cs="Arial"/>
        </w:rPr>
      </w:pPr>
      <w:r w:rsidRPr="00D13EF1">
        <w:rPr>
          <w:rFonts w:ascii="Palatino Linotype" w:hAnsi="Palatino Linotype" w:cs="Arial"/>
        </w:rPr>
        <w:t>Este Órgano Garante procedió a hacer consulta de la</w:t>
      </w:r>
      <w:r>
        <w:rPr>
          <w:rFonts w:ascii="Palatino Linotype" w:hAnsi="Palatino Linotype" w:cs="Arial"/>
        </w:rPr>
        <w:t>s</w:t>
      </w:r>
      <w:r w:rsidRPr="00D13EF1">
        <w:rPr>
          <w:rFonts w:ascii="Palatino Linotype" w:hAnsi="Palatino Linotype" w:cs="Arial"/>
        </w:rPr>
        <w:t xml:space="preserve"> página</w:t>
      </w:r>
      <w:r>
        <w:rPr>
          <w:rFonts w:ascii="Palatino Linotype" w:hAnsi="Palatino Linotype" w:cs="Arial"/>
        </w:rPr>
        <w:t>s</w:t>
      </w:r>
      <w:r w:rsidRPr="00D13EF1">
        <w:rPr>
          <w:rFonts w:ascii="Palatino Linotype" w:hAnsi="Palatino Linotype" w:cs="Arial"/>
        </w:rPr>
        <w:t xml:space="preserve"> electrónica</w:t>
      </w:r>
      <w:r>
        <w:rPr>
          <w:rFonts w:ascii="Palatino Linotype" w:hAnsi="Palatino Linotype" w:cs="Arial"/>
        </w:rPr>
        <w:t>s</w:t>
      </w:r>
      <w:r w:rsidRPr="00D13EF1">
        <w:rPr>
          <w:rFonts w:ascii="Palatino Linotype" w:hAnsi="Palatino Linotype" w:cs="Arial"/>
        </w:rPr>
        <w:t xml:space="preserve"> proporcionada</w:t>
      </w:r>
      <w:r>
        <w:rPr>
          <w:rFonts w:ascii="Palatino Linotype" w:hAnsi="Palatino Linotype" w:cs="Arial"/>
        </w:rPr>
        <w:t>s</w:t>
      </w:r>
      <w:r>
        <w:rPr>
          <w:rStyle w:val="Refdenotaalpie"/>
          <w:rFonts w:ascii="Palatino Linotype" w:hAnsi="Palatino Linotype" w:cs="Arial"/>
        </w:rPr>
        <w:footnoteReference w:id="4"/>
      </w:r>
      <w:r w:rsidRPr="00D13EF1">
        <w:rPr>
          <w:rFonts w:ascii="Palatino Linotype" w:hAnsi="Palatino Linotype" w:cs="Arial"/>
        </w:rPr>
        <w:t xml:space="preserve">, consistente en la página oficial del </w:t>
      </w:r>
      <w:r w:rsidR="00EC381B" w:rsidRPr="005F69FF">
        <w:rPr>
          <w:rFonts w:ascii="Palatino Linotype" w:hAnsi="Palatino Linotype" w:cs="Arial"/>
          <w:b/>
        </w:rPr>
        <w:t>Sujeto Obligado</w:t>
      </w:r>
      <w:r>
        <w:rPr>
          <w:rFonts w:ascii="Palatino Linotype" w:hAnsi="Palatino Linotype" w:cs="Arial"/>
        </w:rPr>
        <w:t xml:space="preserve"> en la Plataforma del Sistema de Información Mexiquense IPOMEX, </w:t>
      </w:r>
      <w:r w:rsidRPr="00FB7AA6">
        <w:rPr>
          <w:rFonts w:ascii="Palatino Linotype" w:hAnsi="Palatino Linotype" w:cs="Arial"/>
        </w:rPr>
        <w:t xml:space="preserve">se insertan </w:t>
      </w:r>
      <w:r>
        <w:rPr>
          <w:rFonts w:ascii="Palatino Linotype" w:hAnsi="Palatino Linotype" w:cs="Arial"/>
        </w:rPr>
        <w:t xml:space="preserve">las siguientes </w:t>
      </w:r>
      <w:r w:rsidRPr="00FB7AA6">
        <w:rPr>
          <w:rFonts w:ascii="Palatino Linotype" w:hAnsi="Palatino Linotype" w:cs="Arial"/>
        </w:rPr>
        <w:t>esfinges</w:t>
      </w:r>
      <w:r>
        <w:rPr>
          <w:rFonts w:ascii="Palatino Linotype" w:hAnsi="Palatino Linotype" w:cs="Arial"/>
        </w:rPr>
        <w:t xml:space="preserve"> para mayor referencia</w:t>
      </w:r>
      <w:r w:rsidRPr="00FB7AA6">
        <w:rPr>
          <w:rFonts w:ascii="Palatino Linotype" w:hAnsi="Palatino Linotype" w:cs="Arial"/>
        </w:rPr>
        <w:t>:</w:t>
      </w:r>
    </w:p>
    <w:p w:rsidR="00855C68" w:rsidRDefault="00855C68" w:rsidP="00855C68">
      <w:pPr>
        <w:spacing w:line="360" w:lineRule="auto"/>
        <w:jc w:val="both"/>
        <w:rPr>
          <w:rFonts w:ascii="Palatino Linotype" w:hAnsi="Palatino Linotype" w:cs="Arial"/>
        </w:rPr>
      </w:pPr>
    </w:p>
    <w:p w:rsidR="000D5F5F" w:rsidRDefault="005F69FF" w:rsidP="00102158">
      <w:pPr>
        <w:spacing w:line="360" w:lineRule="auto"/>
        <w:jc w:val="center"/>
        <w:rPr>
          <w:rFonts w:ascii="Palatino Linotype" w:hAnsi="Palatino Linotype" w:cs="Arial"/>
        </w:rPr>
      </w:pPr>
      <w:r>
        <w:rPr>
          <w:rFonts w:ascii="Palatino Linotype" w:hAnsi="Palatino Linotype" w:cs="Arial"/>
          <w:noProof/>
          <w:lang w:val="es-MX" w:eastAsia="es-MX"/>
        </w:rPr>
        <w:drawing>
          <wp:inline distT="0" distB="0" distL="0" distR="0">
            <wp:extent cx="4933507" cy="2502183"/>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9">
                      <a:extLst>
                        <a:ext uri="{28A0092B-C50C-407E-A947-70E740481C1C}">
                          <a14:useLocalDpi xmlns:a14="http://schemas.microsoft.com/office/drawing/2010/main" val="0"/>
                        </a:ext>
                      </a:extLst>
                    </a:blip>
                    <a:stretch>
                      <a:fillRect/>
                    </a:stretch>
                  </pic:blipFill>
                  <pic:spPr>
                    <a:xfrm>
                      <a:off x="0" y="0"/>
                      <a:ext cx="4941205" cy="2506087"/>
                    </a:xfrm>
                    <a:prstGeom prst="rect">
                      <a:avLst/>
                    </a:prstGeom>
                  </pic:spPr>
                </pic:pic>
              </a:graphicData>
            </a:graphic>
          </wp:inline>
        </w:drawing>
      </w:r>
    </w:p>
    <w:p w:rsidR="000D5F5F" w:rsidRDefault="005F69FF" w:rsidP="00855C68">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791835" cy="33483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348355"/>
                    </a:xfrm>
                    <a:prstGeom prst="rect">
                      <a:avLst/>
                    </a:prstGeom>
                  </pic:spPr>
                </pic:pic>
              </a:graphicData>
            </a:graphic>
          </wp:inline>
        </w:drawing>
      </w:r>
    </w:p>
    <w:p w:rsidR="00102158" w:rsidRDefault="00102158" w:rsidP="00855C68">
      <w:pPr>
        <w:spacing w:line="360" w:lineRule="auto"/>
        <w:jc w:val="both"/>
        <w:rPr>
          <w:rFonts w:ascii="Palatino Linotype" w:hAnsi="Palatino Linotype" w:cs="Arial"/>
        </w:rPr>
      </w:pPr>
    </w:p>
    <w:p w:rsidR="000D5F5F" w:rsidRDefault="005F69FF" w:rsidP="00855C68">
      <w:pPr>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extent cx="5791835" cy="14630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1463040"/>
                    </a:xfrm>
                    <a:prstGeom prst="rect">
                      <a:avLst/>
                    </a:prstGeom>
                  </pic:spPr>
                </pic:pic>
              </a:graphicData>
            </a:graphic>
          </wp:inline>
        </w:drawing>
      </w:r>
    </w:p>
    <w:p w:rsidR="00102158" w:rsidRDefault="00102158" w:rsidP="00855C68">
      <w:pPr>
        <w:spacing w:line="360" w:lineRule="auto"/>
        <w:jc w:val="both"/>
        <w:rPr>
          <w:rFonts w:ascii="Palatino Linotype" w:hAnsi="Palatino Linotype" w:cs="Arial"/>
        </w:rPr>
      </w:pPr>
    </w:p>
    <w:p w:rsidR="000D5F5F" w:rsidRDefault="000D5F5F" w:rsidP="00855C68">
      <w:pPr>
        <w:spacing w:line="360" w:lineRule="auto"/>
        <w:jc w:val="both"/>
        <w:rPr>
          <w:rFonts w:ascii="Palatino Linotype" w:hAnsi="Palatino Linotype" w:cs="Arial"/>
        </w:rPr>
      </w:pPr>
    </w:p>
    <w:p w:rsidR="00855C68" w:rsidRDefault="005F69FF" w:rsidP="00855C68">
      <w:pPr>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extent cx="5791835" cy="15944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1594485"/>
                    </a:xfrm>
                    <a:prstGeom prst="rect">
                      <a:avLst/>
                    </a:prstGeom>
                  </pic:spPr>
                </pic:pic>
              </a:graphicData>
            </a:graphic>
          </wp:inline>
        </w:drawing>
      </w:r>
    </w:p>
    <w:p w:rsidR="005F69FF" w:rsidRDefault="005F69FF" w:rsidP="00855C68">
      <w:pPr>
        <w:spacing w:line="360" w:lineRule="auto"/>
        <w:jc w:val="both"/>
        <w:rPr>
          <w:rFonts w:ascii="Palatino Linotype" w:hAnsi="Palatino Linotype" w:cs="Arial"/>
        </w:rPr>
      </w:pPr>
    </w:p>
    <w:p w:rsidR="00855C68" w:rsidRPr="00BA3D3C" w:rsidRDefault="00855C68" w:rsidP="00855C68">
      <w:pPr>
        <w:spacing w:line="360" w:lineRule="auto"/>
        <w:jc w:val="both"/>
        <w:rPr>
          <w:rFonts w:ascii="Palatino Linotype" w:hAnsi="Palatino Linotype" w:cs="Arial"/>
        </w:rPr>
      </w:pPr>
      <w:r>
        <w:rPr>
          <w:rFonts w:ascii="Palatino Linotype" w:hAnsi="Palatino Linotype" w:cs="Arial"/>
        </w:rPr>
        <w:lastRenderedPageBreak/>
        <w:t xml:space="preserve">Esfinges que demuestran que si bien el </w:t>
      </w:r>
      <w:r w:rsidR="00EC381B">
        <w:rPr>
          <w:rFonts w:ascii="Palatino Linotype" w:hAnsi="Palatino Linotype" w:cs="Arial"/>
          <w:b/>
        </w:rPr>
        <w:t>Sujeto Obligado</w:t>
      </w:r>
      <w:r>
        <w:rPr>
          <w:rFonts w:ascii="Palatino Linotype" w:hAnsi="Palatino Linotype" w:cs="Arial"/>
        </w:rPr>
        <w:t xml:space="preserve"> reconoce tener en sus archivos la información peticionada, y que la misma</w:t>
      </w:r>
      <w:r w:rsidR="00962828">
        <w:rPr>
          <w:rFonts w:ascii="Palatino Linotype" w:hAnsi="Palatino Linotype" w:cs="Arial"/>
        </w:rPr>
        <w:t xml:space="preserve"> debería encontrarse </w:t>
      </w:r>
      <w:r>
        <w:rPr>
          <w:rFonts w:ascii="Palatino Linotype" w:hAnsi="Palatino Linotype" w:cs="Arial"/>
        </w:rPr>
        <w:t>publicada</w:t>
      </w:r>
      <w:r w:rsidR="00962828">
        <w:rPr>
          <w:rFonts w:ascii="Palatino Linotype" w:hAnsi="Palatino Linotype" w:cs="Arial"/>
        </w:rPr>
        <w:t>;</w:t>
      </w:r>
      <w:r>
        <w:rPr>
          <w:rFonts w:ascii="Palatino Linotype" w:hAnsi="Palatino Linotype" w:cs="Arial"/>
        </w:rPr>
        <w:t xml:space="preserve"> </w:t>
      </w:r>
      <w:r w:rsidR="00962828">
        <w:rPr>
          <w:rFonts w:ascii="Palatino Linotype" w:hAnsi="Palatino Linotype" w:cs="Arial"/>
        </w:rPr>
        <w:t>sin embargo, como se observa la información no se encuentra publicada</w:t>
      </w:r>
      <w:r>
        <w:rPr>
          <w:rFonts w:ascii="Palatino Linotype" w:hAnsi="Palatino Linotype" w:cs="Arial"/>
        </w:rPr>
        <w:t xml:space="preserve">, en consecuencia no se tiene por satisfecho el derecho de acceso a la información, resultando dable ordenar al </w:t>
      </w:r>
      <w:r w:rsidR="00EC381B">
        <w:rPr>
          <w:rFonts w:ascii="Palatino Linotype" w:hAnsi="Palatino Linotype" w:cs="Arial"/>
          <w:b/>
        </w:rPr>
        <w:t>Sujeto Obligado</w:t>
      </w:r>
      <w:r>
        <w:rPr>
          <w:rFonts w:ascii="Palatino Linotype" w:hAnsi="Palatino Linotype" w:cs="Arial"/>
        </w:rPr>
        <w:t>, haga entrega de la información.</w:t>
      </w:r>
    </w:p>
    <w:p w:rsidR="00855C68" w:rsidRDefault="00855C68" w:rsidP="00855C68">
      <w:pPr>
        <w:spacing w:line="360" w:lineRule="auto"/>
        <w:jc w:val="both"/>
        <w:rPr>
          <w:rFonts w:ascii="Palatino Linotype" w:hAnsi="Palatino Linotype" w:cs="Arial"/>
        </w:rPr>
      </w:pPr>
    </w:p>
    <w:p w:rsidR="00376DA2" w:rsidRDefault="00376DA2" w:rsidP="00855C68">
      <w:pPr>
        <w:spacing w:line="360" w:lineRule="auto"/>
        <w:jc w:val="both"/>
        <w:rPr>
          <w:rFonts w:ascii="Palatino Linotype" w:hAnsi="Palatino Linotype" w:cs="Arial"/>
        </w:rPr>
      </w:pPr>
      <w:r>
        <w:rPr>
          <w:rFonts w:ascii="Palatino Linotype" w:hAnsi="Palatino Linotype" w:cs="Arial"/>
        </w:rPr>
        <w:t>Ahora bien, en la etapa de manifestaciones el Sujeto Obligado rindió sus informes justificados, por medio de los archivos “</w:t>
      </w:r>
      <w:r w:rsidRPr="00376DA2">
        <w:rPr>
          <w:rFonts w:ascii="Palatino Linotype" w:hAnsi="Palatino Linotype" w:cs="Arial"/>
        </w:rPr>
        <w:t>MANIFESTACIÓN RR 2640</w:t>
      </w:r>
      <w:r>
        <w:rPr>
          <w:rFonts w:ascii="Palatino Linotype" w:hAnsi="Palatino Linotype" w:cs="Arial"/>
        </w:rPr>
        <w:t>.pdf y MANIFESTACIÓN RR 2641.pdf”, a través de los cuales, se sirvió en ampliar sus respuestas primigenias, en los términos siguientes:</w:t>
      </w:r>
    </w:p>
    <w:p w:rsidR="00376DA2" w:rsidRDefault="00376DA2" w:rsidP="00855C68">
      <w:pPr>
        <w:spacing w:line="360" w:lineRule="auto"/>
        <w:jc w:val="both"/>
        <w:rPr>
          <w:rFonts w:ascii="Palatino Linotype" w:hAnsi="Palatino Linotype" w:cs="Arial"/>
        </w:rPr>
      </w:pPr>
    </w:p>
    <w:p w:rsidR="00376DA2" w:rsidRPr="00376DA2" w:rsidRDefault="00376DA2" w:rsidP="00376DA2">
      <w:pPr>
        <w:ind w:left="567" w:right="616"/>
        <w:jc w:val="both"/>
        <w:rPr>
          <w:rFonts w:ascii="Palatino Linotype" w:hAnsi="Palatino Linotype" w:cs="Arial"/>
          <w:i/>
          <w:sz w:val="22"/>
        </w:rPr>
      </w:pPr>
      <w:r>
        <w:rPr>
          <w:rFonts w:ascii="Palatino Linotype" w:hAnsi="Palatino Linotype" w:cs="Arial"/>
          <w:i/>
          <w:sz w:val="22"/>
        </w:rPr>
        <w:t>“</w:t>
      </w:r>
      <w:r w:rsidRPr="00376DA2">
        <w:rPr>
          <w:rFonts w:ascii="Palatino Linotype" w:hAnsi="Palatino Linotype" w:cs="Arial"/>
          <w:i/>
          <w:sz w:val="22"/>
        </w:rPr>
        <w:t>Para tener acceso a la plantilla vigente de personal adscrito a la Dirección de Administración, se</w:t>
      </w:r>
      <w:r>
        <w:rPr>
          <w:rFonts w:ascii="Palatino Linotype" w:hAnsi="Palatino Linotype" w:cs="Arial"/>
          <w:i/>
          <w:sz w:val="22"/>
        </w:rPr>
        <w:t xml:space="preserve"> </w:t>
      </w:r>
      <w:r w:rsidRPr="00376DA2">
        <w:rPr>
          <w:rFonts w:ascii="Palatino Linotype" w:hAnsi="Palatino Linotype" w:cs="Arial"/>
          <w:i/>
          <w:sz w:val="22"/>
        </w:rPr>
        <w:t>encuentran en los siguientes link:</w:t>
      </w:r>
    </w:p>
    <w:p w:rsidR="00376DA2" w:rsidRPr="00376DA2" w:rsidRDefault="00376DA2" w:rsidP="00376DA2">
      <w:pPr>
        <w:ind w:left="567" w:right="616"/>
        <w:jc w:val="both"/>
        <w:rPr>
          <w:rFonts w:ascii="Palatino Linotype" w:hAnsi="Palatino Linotype" w:cs="Arial"/>
          <w:i/>
          <w:sz w:val="22"/>
        </w:rPr>
      </w:pPr>
      <w:r w:rsidRPr="00376DA2">
        <w:rPr>
          <w:rFonts w:ascii="Palatino Linotype" w:hAnsi="Palatino Linotype" w:cs="Arial"/>
          <w:i/>
          <w:sz w:val="22"/>
        </w:rPr>
        <w:t xml:space="preserve"> </w:t>
      </w:r>
    </w:p>
    <w:p w:rsidR="00376DA2" w:rsidRPr="00376DA2" w:rsidRDefault="0004196E" w:rsidP="00376DA2">
      <w:pPr>
        <w:ind w:left="567" w:right="616"/>
        <w:jc w:val="both"/>
        <w:rPr>
          <w:rFonts w:ascii="Palatino Linotype" w:hAnsi="Palatino Linotype" w:cs="Arial"/>
          <w:i/>
          <w:sz w:val="22"/>
        </w:rPr>
      </w:pPr>
      <w:hyperlink r:id="rId13" w:history="1">
        <w:r w:rsidR="00376DA2" w:rsidRPr="00DD3D36">
          <w:rPr>
            <w:rStyle w:val="Hipervnculo"/>
            <w:rFonts w:ascii="Palatino Linotype" w:hAnsi="Palatino Linotype" w:cs="Arial"/>
            <w:i/>
            <w:sz w:val="22"/>
          </w:rPr>
          <w:t>https://www.ipomex.org.mx/ipo3/lgt/indice/IXTAPANDELASAL/art_92_vii/3/0/13227.web</w:t>
        </w:r>
      </w:hyperlink>
      <w:r w:rsidR="00376DA2">
        <w:rPr>
          <w:rFonts w:ascii="Palatino Linotype" w:hAnsi="Palatino Linotype" w:cs="Arial"/>
          <w:i/>
          <w:sz w:val="22"/>
        </w:rPr>
        <w:t xml:space="preserve"> </w:t>
      </w:r>
    </w:p>
    <w:p w:rsidR="00376DA2" w:rsidRPr="00376DA2" w:rsidRDefault="0004196E" w:rsidP="00376DA2">
      <w:pPr>
        <w:ind w:left="567" w:right="616"/>
        <w:jc w:val="both"/>
        <w:rPr>
          <w:rFonts w:ascii="Palatino Linotype" w:hAnsi="Palatino Linotype" w:cs="Arial"/>
          <w:i/>
          <w:sz w:val="22"/>
        </w:rPr>
      </w:pPr>
      <w:hyperlink r:id="rId14" w:history="1">
        <w:r w:rsidR="00376DA2" w:rsidRPr="00DD3D36">
          <w:rPr>
            <w:rStyle w:val="Hipervnculo"/>
            <w:rFonts w:ascii="Palatino Linotype" w:hAnsi="Palatino Linotype" w:cs="Arial"/>
            <w:i/>
            <w:sz w:val="22"/>
          </w:rPr>
          <w:t>https://www.ipomex.org.mx/ipo3/lgt/indice/IXTAPANDELASAL/art_92_vii/3/0/13248.web</w:t>
        </w:r>
      </w:hyperlink>
      <w:r w:rsidR="00376DA2">
        <w:rPr>
          <w:rFonts w:ascii="Palatino Linotype" w:hAnsi="Palatino Linotype" w:cs="Arial"/>
          <w:i/>
          <w:sz w:val="22"/>
        </w:rPr>
        <w:t xml:space="preserve"> </w:t>
      </w:r>
    </w:p>
    <w:p w:rsidR="00376DA2" w:rsidRPr="00376DA2" w:rsidRDefault="0004196E" w:rsidP="00376DA2">
      <w:pPr>
        <w:ind w:left="567" w:right="616"/>
        <w:jc w:val="both"/>
        <w:rPr>
          <w:rFonts w:ascii="Palatino Linotype" w:hAnsi="Palatino Linotype" w:cs="Arial"/>
          <w:i/>
          <w:sz w:val="22"/>
        </w:rPr>
      </w:pPr>
      <w:hyperlink r:id="rId15" w:history="1">
        <w:r w:rsidR="00376DA2" w:rsidRPr="00DD3D36">
          <w:rPr>
            <w:rStyle w:val="Hipervnculo"/>
            <w:rFonts w:ascii="Palatino Linotype" w:hAnsi="Palatino Linotype" w:cs="Arial"/>
            <w:i/>
            <w:sz w:val="22"/>
          </w:rPr>
          <w:t>https://www.ipomex.org.mx/ipo3/lgt/indice/IXTAPANDELASAL/art_92_vii/3/0/13247.web</w:t>
        </w:r>
      </w:hyperlink>
      <w:r w:rsidR="00376DA2">
        <w:rPr>
          <w:rFonts w:ascii="Palatino Linotype" w:hAnsi="Palatino Linotype" w:cs="Arial"/>
          <w:i/>
          <w:sz w:val="22"/>
        </w:rPr>
        <w:t xml:space="preserve"> </w:t>
      </w:r>
    </w:p>
    <w:p w:rsidR="00376DA2" w:rsidRPr="00376DA2" w:rsidRDefault="00376DA2" w:rsidP="00376DA2">
      <w:pPr>
        <w:ind w:left="567" w:right="616"/>
        <w:jc w:val="both"/>
        <w:rPr>
          <w:rFonts w:ascii="Palatino Linotype" w:hAnsi="Palatino Linotype" w:cs="Arial"/>
          <w:i/>
          <w:sz w:val="22"/>
        </w:rPr>
      </w:pPr>
    </w:p>
    <w:p w:rsidR="00376DA2" w:rsidRPr="00376DA2" w:rsidRDefault="00376DA2" w:rsidP="00376DA2">
      <w:pPr>
        <w:ind w:left="567" w:right="616"/>
        <w:jc w:val="both"/>
        <w:rPr>
          <w:rFonts w:ascii="Palatino Linotype" w:hAnsi="Palatino Linotype" w:cs="Arial"/>
          <w:i/>
          <w:sz w:val="22"/>
        </w:rPr>
      </w:pPr>
      <w:r w:rsidRPr="00376DA2">
        <w:rPr>
          <w:rFonts w:ascii="Palatino Linotype" w:hAnsi="Palatino Linotype" w:cs="Arial"/>
          <w:i/>
          <w:sz w:val="22"/>
        </w:rPr>
        <w:t>Para tener acceso a la plantilla vigente de personal adscrito a la Dirección de Desarrollo Agropecuario,</w:t>
      </w:r>
      <w:r>
        <w:rPr>
          <w:rFonts w:ascii="Palatino Linotype" w:hAnsi="Palatino Linotype" w:cs="Arial"/>
          <w:i/>
          <w:sz w:val="22"/>
        </w:rPr>
        <w:t xml:space="preserve"> </w:t>
      </w:r>
      <w:r w:rsidRPr="00376DA2">
        <w:rPr>
          <w:rFonts w:ascii="Palatino Linotype" w:hAnsi="Palatino Linotype" w:cs="Arial"/>
          <w:i/>
          <w:sz w:val="22"/>
        </w:rPr>
        <w:t xml:space="preserve">se encuentran en el siguiente link: </w:t>
      </w:r>
    </w:p>
    <w:p w:rsidR="00376DA2" w:rsidRPr="00376DA2" w:rsidRDefault="00376DA2" w:rsidP="00376DA2">
      <w:pPr>
        <w:ind w:left="567" w:right="616"/>
        <w:jc w:val="both"/>
        <w:rPr>
          <w:rFonts w:ascii="Palatino Linotype" w:hAnsi="Palatino Linotype" w:cs="Arial"/>
          <w:i/>
          <w:sz w:val="22"/>
        </w:rPr>
      </w:pPr>
    </w:p>
    <w:p w:rsidR="00376DA2" w:rsidRPr="00376DA2" w:rsidRDefault="0004196E" w:rsidP="00376DA2">
      <w:pPr>
        <w:ind w:left="567" w:right="616"/>
        <w:jc w:val="both"/>
        <w:rPr>
          <w:rFonts w:ascii="Palatino Linotype" w:hAnsi="Palatino Linotype" w:cs="Arial"/>
          <w:i/>
          <w:sz w:val="22"/>
        </w:rPr>
      </w:pPr>
      <w:hyperlink r:id="rId16" w:history="1">
        <w:r w:rsidR="00376DA2" w:rsidRPr="00DD3D36">
          <w:rPr>
            <w:rStyle w:val="Hipervnculo"/>
            <w:rFonts w:ascii="Palatino Linotype" w:hAnsi="Palatino Linotype" w:cs="Arial"/>
            <w:i/>
            <w:sz w:val="22"/>
          </w:rPr>
          <w:t>https://www.ipomex.org.mx/ipo3/lgt/indice/IXTAPANDELASAL/art_92_vii/3/0/13236.web</w:t>
        </w:r>
      </w:hyperlink>
      <w:r w:rsidR="00376DA2">
        <w:rPr>
          <w:rFonts w:ascii="Palatino Linotype" w:hAnsi="Palatino Linotype" w:cs="Arial"/>
          <w:i/>
          <w:sz w:val="22"/>
        </w:rPr>
        <w:t xml:space="preserve"> </w:t>
      </w:r>
    </w:p>
    <w:p w:rsidR="00376DA2" w:rsidRDefault="00376DA2" w:rsidP="00855C68">
      <w:pPr>
        <w:spacing w:line="360" w:lineRule="auto"/>
        <w:jc w:val="both"/>
        <w:rPr>
          <w:rFonts w:ascii="Palatino Linotype" w:hAnsi="Palatino Linotype" w:cs="Arial"/>
        </w:rPr>
      </w:pPr>
    </w:p>
    <w:p w:rsidR="001D6553" w:rsidRDefault="001D6553" w:rsidP="00855C68">
      <w:pPr>
        <w:spacing w:line="360" w:lineRule="auto"/>
        <w:jc w:val="both"/>
        <w:rPr>
          <w:rFonts w:ascii="Palatino Linotype" w:hAnsi="Palatino Linotype" w:cs="Arial"/>
        </w:rPr>
      </w:pPr>
      <w:r>
        <w:rPr>
          <w:rFonts w:ascii="Palatino Linotype" w:hAnsi="Palatino Linotype" w:cs="Arial"/>
        </w:rPr>
        <w:t>Atentos a lo manifestado por el Sujeto Obligado, se procedió a hacer consulta de las páginas electrónicas referidas, de las que se advierte el contenido lo siguiente:</w:t>
      </w:r>
    </w:p>
    <w:p w:rsidR="001D6553" w:rsidRDefault="001D6553" w:rsidP="00855C68">
      <w:pPr>
        <w:spacing w:line="360" w:lineRule="auto"/>
        <w:jc w:val="both"/>
        <w:rPr>
          <w:rFonts w:ascii="Palatino Linotype" w:hAnsi="Palatino Linotype" w:cs="Arial"/>
        </w:rPr>
      </w:pPr>
    </w:p>
    <w:p w:rsidR="001D6553" w:rsidRDefault="0004196E" w:rsidP="001D6553">
      <w:pPr>
        <w:pStyle w:val="Prrafodelista"/>
        <w:numPr>
          <w:ilvl w:val="0"/>
          <w:numId w:val="2"/>
        </w:numPr>
        <w:spacing w:line="360" w:lineRule="auto"/>
        <w:jc w:val="both"/>
        <w:rPr>
          <w:rFonts w:ascii="Palatino Linotype" w:hAnsi="Palatino Linotype" w:cs="Arial"/>
        </w:rPr>
      </w:pPr>
      <w:hyperlink r:id="rId17" w:history="1">
        <w:r w:rsidR="001D6553" w:rsidRPr="00DD3D36">
          <w:rPr>
            <w:rStyle w:val="Hipervnculo"/>
            <w:rFonts w:ascii="Palatino Linotype" w:hAnsi="Palatino Linotype" w:cs="Arial"/>
          </w:rPr>
          <w:t>https://www.ipomex.org.mx/ipo3/lgt/indice/IXTAPANDELASAL/art_92_vii/3/0/13227.web</w:t>
        </w:r>
      </w:hyperlink>
      <w:r w:rsidR="001D6553">
        <w:rPr>
          <w:rFonts w:ascii="Palatino Linotype" w:hAnsi="Palatino Linotype" w:cs="Arial"/>
        </w:rPr>
        <w:t xml:space="preserve"> </w:t>
      </w:r>
    </w:p>
    <w:p w:rsidR="00102158" w:rsidRDefault="00102158" w:rsidP="00102158">
      <w:pPr>
        <w:spacing w:line="360" w:lineRule="auto"/>
        <w:ind w:left="360"/>
        <w:jc w:val="both"/>
        <w:rPr>
          <w:rFonts w:ascii="Palatino Linotype" w:hAnsi="Palatino Linotype" w:cs="Arial"/>
        </w:rPr>
      </w:pPr>
    </w:p>
    <w:p w:rsidR="00102158" w:rsidRDefault="00102158" w:rsidP="00102158">
      <w:pPr>
        <w:spacing w:line="360" w:lineRule="auto"/>
        <w:ind w:left="360"/>
        <w:jc w:val="center"/>
        <w:rPr>
          <w:rFonts w:ascii="Palatino Linotype" w:hAnsi="Palatino Linotype" w:cs="Arial"/>
        </w:rPr>
      </w:pPr>
      <w:r>
        <w:rPr>
          <w:rFonts w:ascii="Palatino Linotype" w:hAnsi="Palatino Linotype" w:cs="Arial"/>
          <w:noProof/>
          <w:lang w:val="es-MX" w:eastAsia="es-MX"/>
        </w:rPr>
        <w:drawing>
          <wp:inline distT="0" distB="0" distL="0" distR="0" wp14:anchorId="27A6B22C" wp14:editId="410E0725">
            <wp:extent cx="5340316" cy="392341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18">
                      <a:extLst>
                        <a:ext uri="{28A0092B-C50C-407E-A947-70E740481C1C}">
                          <a14:useLocalDpi xmlns:a14="http://schemas.microsoft.com/office/drawing/2010/main" val="0"/>
                        </a:ext>
                      </a:extLst>
                    </a:blip>
                    <a:stretch>
                      <a:fillRect/>
                    </a:stretch>
                  </pic:blipFill>
                  <pic:spPr>
                    <a:xfrm>
                      <a:off x="0" y="0"/>
                      <a:ext cx="5340917" cy="3923856"/>
                    </a:xfrm>
                    <a:prstGeom prst="rect">
                      <a:avLst/>
                    </a:prstGeom>
                  </pic:spPr>
                </pic:pic>
              </a:graphicData>
            </a:graphic>
          </wp:inline>
        </w:drawing>
      </w:r>
    </w:p>
    <w:p w:rsidR="00102158" w:rsidRPr="00102158" w:rsidRDefault="00102158" w:rsidP="00102158">
      <w:pPr>
        <w:spacing w:line="360" w:lineRule="auto"/>
        <w:ind w:left="360"/>
        <w:jc w:val="center"/>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238302</wp:posOffset>
                </wp:positionH>
                <wp:positionV relativeFrom="paragraph">
                  <wp:posOffset>144631</wp:posOffset>
                </wp:positionV>
                <wp:extent cx="5667154" cy="2785731"/>
                <wp:effectExtent l="0" t="0" r="48260" b="53340"/>
                <wp:wrapNone/>
                <wp:docPr id="20" name="Conector recto de flecha 20"/>
                <wp:cNvGraphicFramePr/>
                <a:graphic xmlns:a="http://schemas.openxmlformats.org/drawingml/2006/main">
                  <a:graphicData uri="http://schemas.microsoft.com/office/word/2010/wordprocessingShape">
                    <wps:wsp>
                      <wps:cNvCnPr/>
                      <wps:spPr>
                        <a:xfrm>
                          <a:off x="0" y="0"/>
                          <a:ext cx="5667154" cy="27857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6ED50D1" id="_x0000_t32" coordsize="21600,21600" o:spt="32" o:oned="t" path="m,l21600,21600e" filled="f">
                <v:path arrowok="t" fillok="f" o:connecttype="none"/>
                <o:lock v:ext="edit" shapetype="t"/>
              </v:shapetype>
              <v:shape id="Conector recto de flecha 20" o:spid="_x0000_s1026" type="#_x0000_t32" style="position:absolute;margin-left:18.75pt;margin-top:11.4pt;width:446.25pt;height:219.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" strokecolor="black [3200]" strokeweight="1.5pt">
                <v:stroke endarrow="block" joinstyle="miter"/>
              </v:shape>
            </w:pict>
          </mc:Fallback>
        </mc:AlternateContent>
      </w:r>
    </w:p>
    <w:p w:rsidR="001D6553" w:rsidRDefault="001D6553" w:rsidP="00102158">
      <w:pPr>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4677428" cy="4086795"/>
            <wp:effectExtent l="0" t="0" r="889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19">
                      <a:extLst>
                        <a:ext uri="{28A0092B-C50C-407E-A947-70E740481C1C}">
                          <a14:useLocalDpi xmlns:a14="http://schemas.microsoft.com/office/drawing/2010/main" val="0"/>
                        </a:ext>
                      </a:extLst>
                    </a:blip>
                    <a:stretch>
                      <a:fillRect/>
                    </a:stretch>
                  </pic:blipFill>
                  <pic:spPr>
                    <a:xfrm>
                      <a:off x="0" y="0"/>
                      <a:ext cx="4677428" cy="4086795"/>
                    </a:xfrm>
                    <a:prstGeom prst="rect">
                      <a:avLst/>
                    </a:prstGeom>
                  </pic:spPr>
                </pic:pic>
              </a:graphicData>
            </a:graphic>
          </wp:inline>
        </w:drawing>
      </w:r>
    </w:p>
    <w:p w:rsidR="001D6553" w:rsidRDefault="001D6553" w:rsidP="00855C68">
      <w:pPr>
        <w:spacing w:line="360" w:lineRule="auto"/>
        <w:jc w:val="both"/>
        <w:rPr>
          <w:rFonts w:ascii="Palatino Linotype" w:hAnsi="Palatino Linotype" w:cs="Arial"/>
        </w:rPr>
      </w:pPr>
    </w:p>
    <w:p w:rsidR="001D6553" w:rsidRPr="00243F44" w:rsidRDefault="0004196E" w:rsidP="00243F44">
      <w:pPr>
        <w:pStyle w:val="Prrafodelista"/>
        <w:numPr>
          <w:ilvl w:val="0"/>
          <w:numId w:val="2"/>
        </w:numPr>
        <w:spacing w:line="360" w:lineRule="auto"/>
        <w:jc w:val="both"/>
        <w:rPr>
          <w:rFonts w:ascii="Palatino Linotype" w:hAnsi="Palatino Linotype" w:cs="Arial"/>
        </w:rPr>
      </w:pPr>
      <w:hyperlink r:id="rId20" w:history="1">
        <w:r w:rsidR="00F222BF" w:rsidRPr="00DD3D36">
          <w:rPr>
            <w:rStyle w:val="Hipervnculo"/>
            <w:rFonts w:ascii="Palatino Linotype" w:hAnsi="Palatino Linotype" w:cs="Arial"/>
          </w:rPr>
          <w:t>https://www.ipomex.org.mx/ipo3/lgt/indice/IXTAPANDELASAL/art_92_vii/3/0/13248.web</w:t>
        </w:r>
      </w:hyperlink>
      <w:r w:rsidR="00F222BF">
        <w:rPr>
          <w:rFonts w:ascii="Palatino Linotype" w:hAnsi="Palatino Linotype" w:cs="Arial"/>
        </w:rPr>
        <w:t xml:space="preserve"> </w:t>
      </w:r>
    </w:p>
    <w:p w:rsidR="001D6553" w:rsidRDefault="00102158" w:rsidP="00855C68">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89445</wp:posOffset>
                </wp:positionH>
                <wp:positionV relativeFrom="paragraph">
                  <wp:posOffset>68874</wp:posOffset>
                </wp:positionV>
                <wp:extent cx="5688419" cy="2604977"/>
                <wp:effectExtent l="0" t="0" r="83820" b="62230"/>
                <wp:wrapNone/>
                <wp:docPr id="21" name="Conector recto de flecha 21"/>
                <wp:cNvGraphicFramePr/>
                <a:graphic xmlns:a="http://schemas.openxmlformats.org/drawingml/2006/main">
                  <a:graphicData uri="http://schemas.microsoft.com/office/word/2010/wordprocessingShape">
                    <wps:wsp>
                      <wps:cNvCnPr/>
                      <wps:spPr>
                        <a:xfrm>
                          <a:off x="0" y="0"/>
                          <a:ext cx="5688419" cy="260497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7C5DBB6" id="Conector recto de flecha 21" o:spid="_x0000_s1026" type="#_x0000_t32" style="position:absolute;margin-left:7.05pt;margin-top:5.4pt;width:447.9pt;height:205.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" strokecolor="black [3200]" strokeweight="1.5pt">
                <v:stroke endarrow="block" joinstyle="miter"/>
              </v:shape>
            </w:pict>
          </mc:Fallback>
        </mc:AlternateContent>
      </w:r>
    </w:p>
    <w:p w:rsidR="001D6553" w:rsidRDefault="00F222BF" w:rsidP="00855C68">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791835" cy="59861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5986145"/>
                    </a:xfrm>
                    <a:prstGeom prst="rect">
                      <a:avLst/>
                    </a:prstGeom>
                  </pic:spPr>
                </pic:pic>
              </a:graphicData>
            </a:graphic>
          </wp:inline>
        </w:drawing>
      </w:r>
    </w:p>
    <w:p w:rsidR="001D6553" w:rsidRDefault="001D6553" w:rsidP="00855C68">
      <w:pPr>
        <w:spacing w:line="360" w:lineRule="auto"/>
        <w:jc w:val="both"/>
        <w:rPr>
          <w:rFonts w:ascii="Palatino Linotype" w:hAnsi="Palatino Linotype" w:cs="Arial"/>
        </w:rPr>
      </w:pPr>
    </w:p>
    <w:p w:rsidR="001D6553" w:rsidRDefault="0004196E" w:rsidP="00F222BF">
      <w:pPr>
        <w:pStyle w:val="Prrafodelista"/>
        <w:numPr>
          <w:ilvl w:val="0"/>
          <w:numId w:val="2"/>
        </w:numPr>
        <w:spacing w:line="360" w:lineRule="auto"/>
        <w:jc w:val="both"/>
        <w:rPr>
          <w:rFonts w:ascii="Palatino Linotype" w:hAnsi="Palatino Linotype" w:cs="Arial"/>
        </w:rPr>
      </w:pPr>
      <w:hyperlink r:id="rId22" w:history="1">
        <w:r w:rsidR="00F222BF" w:rsidRPr="00DD3D36">
          <w:rPr>
            <w:rStyle w:val="Hipervnculo"/>
            <w:rFonts w:ascii="Palatino Linotype" w:hAnsi="Palatino Linotype" w:cs="Arial"/>
          </w:rPr>
          <w:t>https://www.ipomex.org.mx/ipo3/lgt/indice/IXTAPANDELASAL/art_92_vii/3/0/13247.web</w:t>
        </w:r>
      </w:hyperlink>
    </w:p>
    <w:p w:rsidR="00F222BF" w:rsidRPr="00F222BF" w:rsidRDefault="00F222BF" w:rsidP="00F222BF">
      <w:pPr>
        <w:spacing w:line="360" w:lineRule="auto"/>
        <w:jc w:val="both"/>
        <w:rPr>
          <w:rFonts w:ascii="Palatino Linotype" w:hAnsi="Palatino Linotype" w:cs="Arial"/>
        </w:rPr>
      </w:pPr>
    </w:p>
    <w:p w:rsidR="00F222BF" w:rsidRDefault="00F222BF" w:rsidP="00855C68">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791835" cy="557593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5575935"/>
                    </a:xfrm>
                    <a:prstGeom prst="rect">
                      <a:avLst/>
                    </a:prstGeom>
                  </pic:spPr>
                </pic:pic>
              </a:graphicData>
            </a:graphic>
          </wp:inline>
        </w:drawing>
      </w:r>
    </w:p>
    <w:p w:rsidR="00F222BF" w:rsidRDefault="00F222BF" w:rsidP="00855C68">
      <w:pPr>
        <w:spacing w:line="360" w:lineRule="auto"/>
        <w:jc w:val="both"/>
        <w:rPr>
          <w:rFonts w:ascii="Palatino Linotype" w:hAnsi="Palatino Linotype" w:cs="Arial"/>
        </w:rPr>
      </w:pPr>
    </w:p>
    <w:p w:rsidR="00F222BF" w:rsidRPr="00F222BF" w:rsidRDefault="0004196E" w:rsidP="00F222BF">
      <w:pPr>
        <w:pStyle w:val="Prrafodelista"/>
        <w:numPr>
          <w:ilvl w:val="0"/>
          <w:numId w:val="2"/>
        </w:numPr>
        <w:spacing w:line="360" w:lineRule="auto"/>
        <w:jc w:val="both"/>
        <w:rPr>
          <w:rFonts w:ascii="Palatino Linotype" w:hAnsi="Palatino Linotype" w:cs="Arial"/>
        </w:rPr>
      </w:pPr>
      <w:hyperlink r:id="rId24" w:history="1">
        <w:r w:rsidR="00F222BF" w:rsidRPr="00DD3D36">
          <w:rPr>
            <w:rStyle w:val="Hipervnculo"/>
            <w:rFonts w:ascii="Palatino Linotype" w:hAnsi="Palatino Linotype" w:cs="Arial"/>
          </w:rPr>
          <w:t>https://www.ipomex.org.mx/ipo3/lgt/indice/IXTAPANDELASAL/art_92_vii/3/0/13236.web</w:t>
        </w:r>
      </w:hyperlink>
      <w:r w:rsidR="00F222BF">
        <w:rPr>
          <w:rFonts w:ascii="Palatino Linotype" w:hAnsi="Palatino Linotype" w:cs="Arial"/>
        </w:rPr>
        <w:t xml:space="preserve"> </w:t>
      </w:r>
    </w:p>
    <w:p w:rsidR="00F222BF" w:rsidRDefault="00102158" w:rsidP="00855C68">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71770</wp:posOffset>
                </wp:positionH>
                <wp:positionV relativeFrom="paragraph">
                  <wp:posOffset>110473</wp:posOffset>
                </wp:positionV>
                <wp:extent cx="5795159" cy="1140031"/>
                <wp:effectExtent l="0" t="0" r="72390" b="79375"/>
                <wp:wrapNone/>
                <wp:docPr id="22" name="Conector recto de flecha 22"/>
                <wp:cNvGraphicFramePr/>
                <a:graphic xmlns:a="http://schemas.openxmlformats.org/drawingml/2006/main">
                  <a:graphicData uri="http://schemas.microsoft.com/office/word/2010/wordprocessingShape">
                    <wps:wsp>
                      <wps:cNvCnPr/>
                      <wps:spPr>
                        <a:xfrm>
                          <a:off x="0" y="0"/>
                          <a:ext cx="5795159" cy="11400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33C92EF" id="Conector recto de flecha 22" o:spid="_x0000_s1026" type="#_x0000_t32" style="position:absolute;margin-left:5.65pt;margin-top:8.7pt;width:456.3pt;height:89.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" strokecolor="black [3200]" strokeweight="1.5pt">
                <v:stroke endarrow="block" joinstyle="miter"/>
              </v:shape>
            </w:pict>
          </mc:Fallback>
        </mc:AlternateContent>
      </w:r>
    </w:p>
    <w:p w:rsidR="00F222BF" w:rsidRDefault="00F222BF" w:rsidP="00855C68">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791835" cy="44481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png"/>
                    <pic:cNvPicPr/>
                  </pic:nvPicPr>
                  <pic:blipFill>
                    <a:blip r:embed="rId25">
                      <a:extLst>
                        <a:ext uri="{28A0092B-C50C-407E-A947-70E740481C1C}">
                          <a14:useLocalDpi xmlns:a14="http://schemas.microsoft.com/office/drawing/2010/main" val="0"/>
                        </a:ext>
                      </a:extLst>
                    </a:blip>
                    <a:stretch>
                      <a:fillRect/>
                    </a:stretch>
                  </pic:blipFill>
                  <pic:spPr>
                    <a:xfrm>
                      <a:off x="0" y="0"/>
                      <a:ext cx="5791835" cy="4448175"/>
                    </a:xfrm>
                    <a:prstGeom prst="rect">
                      <a:avLst/>
                    </a:prstGeom>
                  </pic:spPr>
                </pic:pic>
              </a:graphicData>
            </a:graphic>
          </wp:inline>
        </w:drawing>
      </w:r>
    </w:p>
    <w:p w:rsidR="00F222BF" w:rsidRDefault="00F222BF" w:rsidP="00855C68">
      <w:pPr>
        <w:spacing w:line="360" w:lineRule="auto"/>
        <w:jc w:val="both"/>
        <w:rPr>
          <w:rFonts w:ascii="Palatino Linotype" w:hAnsi="Palatino Linotype" w:cs="Arial"/>
        </w:rPr>
      </w:pPr>
    </w:p>
    <w:p w:rsidR="00F222BF" w:rsidRDefault="00F222BF" w:rsidP="00855C68">
      <w:pPr>
        <w:spacing w:line="360" w:lineRule="auto"/>
        <w:jc w:val="both"/>
        <w:rPr>
          <w:rFonts w:ascii="Palatino Linotype" w:hAnsi="Palatino Linotype" w:cs="Arial"/>
        </w:rPr>
      </w:pPr>
      <w:r>
        <w:rPr>
          <w:rFonts w:ascii="Palatino Linotype" w:hAnsi="Palatino Linotype" w:cs="Arial"/>
        </w:rPr>
        <w:t xml:space="preserve">De conformidad con las imágenes insertas, se acredita que el Sujeto Obligado pretende subsanar su actuar, al señalar de forma clara y precisa las ligas electrónicas en las cuales, pudiera obrar la información peticionada; sin embargo, </w:t>
      </w:r>
      <w:r w:rsidR="00CE0807">
        <w:rPr>
          <w:rFonts w:ascii="Palatino Linotype" w:hAnsi="Palatino Linotype" w:cs="Arial"/>
        </w:rPr>
        <w:t>como quedo precisado, el Recurrente peticiona las plantillas de personal de la Dirección de Administración, Dirección de Desarrollo Agropecuario y Cuarta Regiduría Municipal; empero el Sujeto Obligado proporciono de la Dirección de Administración, Jefatura de Informática, Jefatura de Adquisiciones y de la Dirección de Desarrollo Agropecuario, faltando lo relativo a la Cuarta Regiduría Municipal.</w:t>
      </w:r>
    </w:p>
    <w:p w:rsidR="00F222BF" w:rsidRDefault="00F222BF" w:rsidP="00855C68">
      <w:pPr>
        <w:spacing w:line="360" w:lineRule="auto"/>
        <w:jc w:val="both"/>
        <w:rPr>
          <w:rFonts w:ascii="Palatino Linotype" w:hAnsi="Palatino Linotype" w:cs="Arial"/>
        </w:rPr>
      </w:pPr>
    </w:p>
    <w:p w:rsidR="00F222BF" w:rsidRDefault="00F222BF" w:rsidP="00855C68">
      <w:pPr>
        <w:spacing w:line="360" w:lineRule="auto"/>
        <w:jc w:val="both"/>
        <w:rPr>
          <w:rFonts w:ascii="Palatino Linotype" w:hAnsi="Palatino Linotype" w:cs="Arial"/>
        </w:rPr>
      </w:pPr>
    </w:p>
    <w:p w:rsidR="00F222BF" w:rsidRDefault="00CE0807" w:rsidP="00855C68">
      <w:pPr>
        <w:spacing w:line="360" w:lineRule="auto"/>
        <w:jc w:val="both"/>
        <w:rPr>
          <w:rFonts w:ascii="Palatino Linotype" w:hAnsi="Palatino Linotype" w:cs="Arial"/>
        </w:rPr>
      </w:pPr>
      <w:r>
        <w:rPr>
          <w:rFonts w:ascii="Palatino Linotype" w:hAnsi="Palatino Linotype" w:cs="Arial"/>
        </w:rPr>
        <w:lastRenderedPageBreak/>
        <w:t xml:space="preserve">En ese mismo orden de ideas, si bien el </w:t>
      </w:r>
      <w:r w:rsidRPr="007423DE">
        <w:rPr>
          <w:rFonts w:ascii="Palatino Linotype" w:hAnsi="Palatino Linotype" w:cs="Arial"/>
          <w:b/>
        </w:rPr>
        <w:t>Sujeto Obligado</w:t>
      </w:r>
      <w:r>
        <w:rPr>
          <w:rFonts w:ascii="Palatino Linotype" w:hAnsi="Palatino Linotype" w:cs="Arial"/>
        </w:rPr>
        <w:t xml:space="preserve"> pretende satisfacer las solicitudes de información remitiendo a la plataforma de Información Pública de Oficio Mexiquense IPOMEX, en el cual se publica la información pública de oficio en cumplimiento al artículo 92 de la Ley de Transparencia y Acceso a la Información Pública del Estado de México y Municipios; caso específico a la fracción VII, también lo es que dicha obligación es a partir de los Jefes de Departamento o su equivalente, es decir, falta lo relativo al personal administrativo y operativo. En consecuencia, no se tienen por colmadas las solicitudes de información.</w:t>
      </w:r>
    </w:p>
    <w:p w:rsidR="00F222BF" w:rsidRDefault="00F222BF" w:rsidP="00855C68">
      <w:pPr>
        <w:spacing w:line="360" w:lineRule="auto"/>
        <w:jc w:val="both"/>
        <w:rPr>
          <w:rFonts w:ascii="Palatino Linotype" w:hAnsi="Palatino Linotype" w:cs="Arial"/>
        </w:rPr>
      </w:pPr>
    </w:p>
    <w:p w:rsidR="00C5656E" w:rsidRPr="00C5656E" w:rsidRDefault="00C5656E" w:rsidP="00C5656E">
      <w:pPr>
        <w:spacing w:line="360" w:lineRule="auto"/>
        <w:jc w:val="both"/>
        <w:rPr>
          <w:rFonts w:ascii="Palatino Linotype" w:hAnsi="Palatino Linotype" w:cs="Arial"/>
        </w:rPr>
      </w:pPr>
      <w:r w:rsidRPr="00C5656E">
        <w:rPr>
          <w:rFonts w:ascii="Palatino Linotype" w:hAnsi="Palatino Linotype" w:cs="Arial"/>
        </w:rPr>
        <w:t>Sobre el particular, cabe traer a colación los artículos 2°, fracción II; 3°, fracción XI y 18, de la Ley de Transparencia y Acceso a la Información Pública del Estado de México y Municipios; los cuales disponen lo siguiente:</w:t>
      </w:r>
    </w:p>
    <w:p w:rsidR="00C5656E" w:rsidRPr="00C5656E" w:rsidRDefault="00C5656E" w:rsidP="00C5656E">
      <w:pPr>
        <w:spacing w:line="360" w:lineRule="auto"/>
        <w:jc w:val="both"/>
        <w:rPr>
          <w:rFonts w:ascii="Palatino Linotype" w:hAnsi="Palatino Linotype" w:cs="Arial"/>
        </w:rPr>
      </w:pPr>
    </w:p>
    <w:p w:rsidR="00C5656E" w:rsidRPr="00C5656E" w:rsidRDefault="00C5656E" w:rsidP="00C5656E">
      <w:pPr>
        <w:pStyle w:val="Prrafodelista"/>
        <w:numPr>
          <w:ilvl w:val="0"/>
          <w:numId w:val="2"/>
        </w:numPr>
        <w:spacing w:line="360" w:lineRule="auto"/>
        <w:jc w:val="both"/>
        <w:rPr>
          <w:rFonts w:ascii="Palatino Linotype" w:hAnsi="Palatino Linotype" w:cs="Arial"/>
        </w:rPr>
      </w:pPr>
      <w:r w:rsidRPr="00C5656E">
        <w:rPr>
          <w:rFonts w:ascii="Palatino Linotype" w:hAnsi="Palatino Linotype" w:cs="Arial"/>
        </w:rPr>
        <w:t>Que uno de los objetivos de la Ley es proveer lo necesario para garantizar a toda persona el derecho de acceso a la información pública;</w:t>
      </w:r>
    </w:p>
    <w:p w:rsidR="00C5656E" w:rsidRPr="00C5656E" w:rsidRDefault="00C5656E" w:rsidP="00C5656E">
      <w:pPr>
        <w:spacing w:line="360" w:lineRule="auto"/>
        <w:jc w:val="both"/>
        <w:rPr>
          <w:rFonts w:ascii="Palatino Linotype" w:hAnsi="Palatino Linotype" w:cs="Arial"/>
        </w:rPr>
      </w:pPr>
    </w:p>
    <w:p w:rsidR="00C5656E" w:rsidRPr="00C5656E" w:rsidRDefault="00C5656E" w:rsidP="00C5656E">
      <w:pPr>
        <w:pStyle w:val="Prrafodelista"/>
        <w:numPr>
          <w:ilvl w:val="0"/>
          <w:numId w:val="2"/>
        </w:numPr>
        <w:spacing w:line="360" w:lineRule="auto"/>
        <w:jc w:val="both"/>
        <w:rPr>
          <w:rFonts w:ascii="Palatino Linotype" w:hAnsi="Palatino Linotype" w:cs="Arial"/>
        </w:rPr>
      </w:pPr>
      <w:r w:rsidRPr="00C5656E">
        <w:rPr>
          <w:rFonts w:ascii="Palatino Linotype" w:hAnsi="Palatino Linotype" w:cs="Arial"/>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00C5656E" w:rsidRPr="00C5656E" w:rsidRDefault="00C5656E" w:rsidP="00C5656E">
      <w:pPr>
        <w:spacing w:line="360" w:lineRule="auto"/>
        <w:jc w:val="both"/>
        <w:rPr>
          <w:rFonts w:ascii="Palatino Linotype" w:hAnsi="Palatino Linotype" w:cs="Arial"/>
        </w:rPr>
      </w:pPr>
      <w:r w:rsidRPr="00C5656E">
        <w:rPr>
          <w:rFonts w:ascii="Palatino Linotype" w:hAnsi="Palatino Linotype" w:cs="Arial"/>
        </w:rPr>
        <w:lastRenderedPageBreak/>
        <w:t>Aunado a lo que establece la Ley de Transparencia y Acceso a la Información Pública del Estado de México y Municipios, que establece lo siguiente:</w:t>
      </w:r>
    </w:p>
    <w:p w:rsidR="00C5656E" w:rsidRPr="00C5656E" w:rsidRDefault="00C5656E" w:rsidP="00C5656E">
      <w:pPr>
        <w:spacing w:line="360" w:lineRule="auto"/>
        <w:jc w:val="both"/>
        <w:rPr>
          <w:rFonts w:ascii="Palatino Linotype" w:hAnsi="Palatino Linotype" w:cs="Arial"/>
        </w:rPr>
      </w:pP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i/>
          <w:sz w:val="22"/>
        </w:rPr>
        <w:t>“</w:t>
      </w:r>
      <w:r w:rsidRPr="00C5656E">
        <w:rPr>
          <w:rFonts w:ascii="Palatino Linotype" w:hAnsi="Palatino Linotype" w:cs="Arial"/>
          <w:b/>
          <w:i/>
          <w:sz w:val="22"/>
        </w:rPr>
        <w:t>Artículo 3.</w:t>
      </w:r>
      <w:r w:rsidRPr="00C5656E">
        <w:rPr>
          <w:rFonts w:ascii="Palatino Linotype" w:hAnsi="Palatino Linotype" w:cs="Arial"/>
          <w:i/>
          <w:sz w:val="22"/>
        </w:rPr>
        <w:t xml:space="preserve"> Para los efectos de la presente Ley se entenderá por:</w:t>
      </w: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b/>
          <w:i/>
          <w:sz w:val="22"/>
        </w:rPr>
        <w:t>XI. Documento:</w:t>
      </w:r>
      <w:r w:rsidRPr="00C5656E">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5656E" w:rsidRPr="00C5656E" w:rsidRDefault="00C5656E" w:rsidP="00C5656E">
      <w:pPr>
        <w:ind w:left="567" w:right="616"/>
        <w:jc w:val="both"/>
        <w:rPr>
          <w:rFonts w:ascii="Palatino Linotype" w:hAnsi="Palatino Linotype" w:cs="Arial"/>
          <w:i/>
          <w:sz w:val="22"/>
        </w:rPr>
      </w:pP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b/>
          <w:i/>
          <w:sz w:val="22"/>
        </w:rPr>
        <w:t>Artículo 4.</w:t>
      </w:r>
      <w:r w:rsidRPr="00C5656E">
        <w:rPr>
          <w:rFonts w:ascii="Palatino Linotype" w:hAnsi="Palatino Linotype" w:cs="Arial"/>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5656E" w:rsidRPr="00C5656E" w:rsidRDefault="00C5656E" w:rsidP="00C5656E">
      <w:pPr>
        <w:ind w:left="567" w:right="616"/>
        <w:jc w:val="both"/>
        <w:rPr>
          <w:rFonts w:ascii="Palatino Linotype" w:hAnsi="Palatino Linotype" w:cs="Arial"/>
          <w:i/>
          <w:sz w:val="22"/>
        </w:rPr>
      </w:pP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5656E" w:rsidRPr="00C5656E" w:rsidRDefault="00C5656E" w:rsidP="00C5656E">
      <w:pPr>
        <w:ind w:left="567" w:right="616"/>
        <w:jc w:val="both"/>
        <w:rPr>
          <w:rFonts w:ascii="Palatino Linotype" w:hAnsi="Palatino Linotype" w:cs="Arial"/>
          <w:i/>
          <w:sz w:val="22"/>
        </w:rPr>
      </w:pP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i/>
          <w:sz w:val="22"/>
        </w:rPr>
        <w:t>Los sujetos obligados deben poner en práctica, políticas y programas de acceso a la información que se apeguen a criterios de publicidad, veracidad, oportunidad, precisión y suficiencia en beneficio de los solicitantes.</w:t>
      </w:r>
    </w:p>
    <w:p w:rsidR="00C5656E" w:rsidRPr="00C5656E" w:rsidRDefault="00C5656E" w:rsidP="00C5656E">
      <w:pPr>
        <w:ind w:left="567" w:right="616"/>
        <w:jc w:val="both"/>
        <w:rPr>
          <w:rFonts w:ascii="Palatino Linotype" w:hAnsi="Palatino Linotype" w:cs="Arial"/>
          <w:i/>
          <w:sz w:val="22"/>
        </w:rPr>
      </w:pP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b/>
          <w:i/>
          <w:sz w:val="22"/>
        </w:rPr>
        <w:t>Artículo 12.</w:t>
      </w:r>
      <w:r w:rsidRPr="00C5656E">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w:t>
      </w:r>
    </w:p>
    <w:p w:rsidR="00C5656E" w:rsidRPr="00C5656E" w:rsidRDefault="00C5656E" w:rsidP="00C5656E">
      <w:pPr>
        <w:ind w:left="567" w:right="616"/>
        <w:jc w:val="both"/>
        <w:rPr>
          <w:rFonts w:ascii="Palatino Linotype" w:hAnsi="Palatino Linotype" w:cs="Arial"/>
          <w:i/>
          <w:sz w:val="22"/>
        </w:rPr>
      </w:pP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roofErr w:type="gramStart"/>
      <w:r w:rsidRPr="00C5656E">
        <w:rPr>
          <w:rFonts w:ascii="Palatino Linotype" w:hAnsi="Palatino Linotype" w:cs="Arial"/>
          <w:i/>
          <w:sz w:val="22"/>
        </w:rPr>
        <w:t>sic</w:t>
      </w:r>
      <w:proofErr w:type="gramEnd"/>
      <w:r w:rsidRPr="00C5656E">
        <w:rPr>
          <w:rFonts w:ascii="Palatino Linotype" w:hAnsi="Palatino Linotype" w:cs="Arial"/>
          <w:i/>
          <w:sz w:val="22"/>
        </w:rPr>
        <w:t>)</w:t>
      </w:r>
    </w:p>
    <w:p w:rsidR="00C5656E" w:rsidRPr="00C5656E" w:rsidRDefault="00C5656E" w:rsidP="00C5656E">
      <w:pPr>
        <w:spacing w:line="360" w:lineRule="auto"/>
        <w:jc w:val="both"/>
        <w:rPr>
          <w:rFonts w:ascii="Palatino Linotype" w:hAnsi="Palatino Linotype" w:cs="Arial"/>
        </w:rPr>
      </w:pPr>
    </w:p>
    <w:p w:rsidR="00C5656E" w:rsidRPr="00C5656E" w:rsidRDefault="00C5656E" w:rsidP="00C5656E">
      <w:pPr>
        <w:spacing w:line="360" w:lineRule="auto"/>
        <w:jc w:val="both"/>
        <w:rPr>
          <w:rFonts w:ascii="Palatino Linotype" w:hAnsi="Palatino Linotype" w:cs="Arial"/>
        </w:rPr>
      </w:pPr>
      <w:r w:rsidRPr="00C5656E">
        <w:rPr>
          <w:rFonts w:ascii="Palatino Linotype" w:hAnsi="Palatino Linotype" w:cs="Arial"/>
        </w:rPr>
        <w:lastRenderedPageBreak/>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C5656E" w:rsidRPr="00C5656E" w:rsidRDefault="00C5656E" w:rsidP="00C5656E">
      <w:pPr>
        <w:spacing w:line="360" w:lineRule="auto"/>
        <w:jc w:val="both"/>
        <w:rPr>
          <w:rFonts w:ascii="Palatino Linotype" w:hAnsi="Palatino Linotype" w:cs="Arial"/>
        </w:rPr>
      </w:pPr>
    </w:p>
    <w:p w:rsidR="00C5656E" w:rsidRPr="00C5656E" w:rsidRDefault="00C5656E" w:rsidP="00C5656E">
      <w:pPr>
        <w:spacing w:line="360" w:lineRule="auto"/>
        <w:jc w:val="both"/>
        <w:rPr>
          <w:rFonts w:ascii="Palatino Linotype" w:hAnsi="Palatino Linotype" w:cs="Arial"/>
        </w:rPr>
      </w:pPr>
      <w:r w:rsidRPr="00C5656E">
        <w:rPr>
          <w:rFonts w:ascii="Palatino Linotype" w:hAnsi="Palatino Linotype" w:cs="Arial"/>
        </w:rPr>
        <w:t>Así también, se dispone que 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C5656E" w:rsidRPr="00C5656E" w:rsidRDefault="00C5656E" w:rsidP="00C5656E">
      <w:pPr>
        <w:spacing w:line="360" w:lineRule="auto"/>
        <w:jc w:val="both"/>
        <w:rPr>
          <w:rFonts w:ascii="Palatino Linotype" w:hAnsi="Palatino Linotype" w:cs="Arial"/>
        </w:rPr>
      </w:pPr>
    </w:p>
    <w:p w:rsidR="00C5656E" w:rsidRPr="00C5656E" w:rsidRDefault="00C5656E" w:rsidP="00C5656E">
      <w:pPr>
        <w:spacing w:line="360" w:lineRule="auto"/>
        <w:jc w:val="both"/>
        <w:rPr>
          <w:rFonts w:ascii="Palatino Linotype" w:hAnsi="Palatino Linotype" w:cs="Arial"/>
        </w:rPr>
      </w:pPr>
      <w:r w:rsidRPr="00C5656E">
        <w:rPr>
          <w:rFonts w:ascii="Palatino Linotype" w:hAnsi="Palatino Linotype" w:cs="Arial"/>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rsidR="00C5656E" w:rsidRPr="00C5656E" w:rsidRDefault="00C5656E" w:rsidP="00C5656E">
      <w:pPr>
        <w:spacing w:line="360" w:lineRule="auto"/>
        <w:jc w:val="both"/>
        <w:rPr>
          <w:rFonts w:ascii="Palatino Linotype" w:hAnsi="Palatino Linotype" w:cs="Arial"/>
        </w:rPr>
      </w:pPr>
      <w:r w:rsidRPr="00C5656E">
        <w:rPr>
          <w:rFonts w:ascii="Palatino Linotype" w:hAnsi="Palatino Linotype" w:cs="Arial"/>
        </w:rPr>
        <w:lastRenderedPageBreak/>
        <w:t xml:space="preserve">En este contexto, el </w:t>
      </w:r>
      <w:r w:rsidRPr="00C5656E">
        <w:rPr>
          <w:rFonts w:ascii="Palatino Linotype" w:hAnsi="Palatino Linotype" w:cs="Arial"/>
          <w:b/>
        </w:rPr>
        <w:t>Sujeto Obligado</w:t>
      </w:r>
      <w:r w:rsidRPr="00C5656E">
        <w:rPr>
          <w:rFonts w:ascii="Palatino Linotype" w:hAnsi="Palatino Linotype" w:cs="Arial"/>
        </w:rPr>
        <w:t xml:space="preserve"> no está obligado a generar documento ad hoc para para satisfacer el derecho de acceso, situación que no está permitida dentro de la materia de acceso a la información.</w:t>
      </w:r>
      <w:r>
        <w:rPr>
          <w:rFonts w:ascii="Palatino Linotype" w:hAnsi="Palatino Linotype" w:cs="Arial"/>
        </w:rPr>
        <w:t xml:space="preserve"> </w:t>
      </w:r>
      <w:r w:rsidRPr="00C5656E">
        <w:rPr>
          <w:rFonts w:ascii="Palatino Linotype" w:hAnsi="Palatino Linotype" w:cs="Arial"/>
        </w:rPr>
        <w:t xml:space="preserve">Como apoyo a lo anterior, es aplicable el Criterio 03-17, emitido por el Instituto Nacional de Transparencia, Acceso a la Información y Protección de Datos Personales, que dice: </w:t>
      </w:r>
    </w:p>
    <w:p w:rsidR="00C5656E" w:rsidRPr="00C5656E" w:rsidRDefault="00C5656E" w:rsidP="00C5656E">
      <w:pPr>
        <w:spacing w:line="360" w:lineRule="auto"/>
        <w:jc w:val="both"/>
        <w:rPr>
          <w:rFonts w:ascii="Palatino Linotype" w:hAnsi="Palatino Linotype" w:cs="Arial"/>
        </w:rPr>
      </w:pP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i/>
          <w:sz w:val="22"/>
        </w:rPr>
        <w:t>“</w:t>
      </w:r>
      <w:r w:rsidRPr="00C5656E">
        <w:rPr>
          <w:rFonts w:ascii="Palatino Linotype" w:hAnsi="Palatino Linotype" w:cs="Arial"/>
          <w:b/>
          <w:i/>
          <w:sz w:val="22"/>
        </w:rPr>
        <w:t>No existe obligación de elaborar documentos ad hoc para atender las solicitudes de acceso a la información.</w:t>
      </w:r>
      <w:r w:rsidRPr="00C5656E">
        <w:rPr>
          <w:rFonts w:ascii="Palatino Linotype" w:hAnsi="Palatino Linotype" w:cs="Arial"/>
          <w:i/>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5656E" w:rsidRPr="00C5656E" w:rsidRDefault="00C5656E" w:rsidP="00C5656E">
      <w:pPr>
        <w:ind w:left="567" w:right="616"/>
        <w:jc w:val="both"/>
        <w:rPr>
          <w:rFonts w:ascii="Palatino Linotype" w:hAnsi="Palatino Linotype" w:cs="Arial"/>
          <w:i/>
          <w:sz w:val="22"/>
        </w:rPr>
      </w:pP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i/>
          <w:sz w:val="22"/>
        </w:rPr>
        <w:t xml:space="preserve">Resoluciones: </w:t>
      </w: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i/>
          <w:sz w:val="22"/>
        </w:rPr>
        <w:t>• RRA 0050/16. Instituto Nacional para la Evaluación de la Educación. 13 julio de 2016. Por unanimidad. Comisionado Ponente: Francisco Javier Acuña Llamas.</w:t>
      </w: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i/>
          <w:sz w:val="22"/>
        </w:rPr>
        <w:t xml:space="preserve">• RRA 0310/16. Instituto Nacional de Transparencia, Acceso a la Información y Protección de Datos Personales. 10 de agosto de 2016. Por unanimidad. Comisionada Ponente. Areli Cano Guadiana. </w:t>
      </w:r>
    </w:p>
    <w:p w:rsidR="00C5656E" w:rsidRPr="00C5656E" w:rsidRDefault="00C5656E" w:rsidP="00C5656E">
      <w:pPr>
        <w:ind w:left="567" w:right="616"/>
        <w:jc w:val="both"/>
        <w:rPr>
          <w:rFonts w:ascii="Palatino Linotype" w:hAnsi="Palatino Linotype" w:cs="Arial"/>
          <w:i/>
          <w:sz w:val="22"/>
        </w:rPr>
      </w:pPr>
      <w:r w:rsidRPr="00C5656E">
        <w:rPr>
          <w:rFonts w:ascii="Palatino Linotype" w:hAnsi="Palatino Linotype" w:cs="Arial"/>
          <w:i/>
          <w:sz w:val="22"/>
        </w:rPr>
        <w:t>• RRA 1889/16. Secretaría de Hacienda y Crédito Público. 05 de octubre de 2016. Por unanimidad. Comisionada Ponente. Ximena Puente de la Mora.”</w:t>
      </w:r>
    </w:p>
    <w:p w:rsidR="00C5656E" w:rsidRDefault="00C5656E" w:rsidP="00855C68">
      <w:pPr>
        <w:spacing w:line="360" w:lineRule="auto"/>
        <w:jc w:val="both"/>
        <w:rPr>
          <w:rFonts w:ascii="Palatino Linotype" w:hAnsi="Palatino Linotype" w:cs="Arial"/>
        </w:rPr>
      </w:pPr>
    </w:p>
    <w:p w:rsidR="00C5656E" w:rsidRDefault="007423DE" w:rsidP="00855C68">
      <w:pPr>
        <w:spacing w:line="360" w:lineRule="auto"/>
        <w:jc w:val="both"/>
        <w:rPr>
          <w:rFonts w:ascii="Palatino Linotype" w:hAnsi="Palatino Linotype" w:cs="Arial"/>
        </w:rPr>
      </w:pPr>
      <w:r>
        <w:rPr>
          <w:rFonts w:ascii="Palatino Linotype" w:hAnsi="Palatino Linotype" w:cs="Arial"/>
        </w:rPr>
        <w:t>E</w:t>
      </w:r>
      <w:r w:rsidR="00C5656E">
        <w:rPr>
          <w:rFonts w:ascii="Palatino Linotype" w:hAnsi="Palatino Linotype" w:cs="Arial"/>
        </w:rPr>
        <w:t>s necesario que precisar que la informaci</w:t>
      </w:r>
      <w:r w:rsidR="004518A0">
        <w:rPr>
          <w:rFonts w:ascii="Palatino Linotype" w:hAnsi="Palatino Linotype" w:cs="Arial"/>
        </w:rPr>
        <w:t>ón requerida, forma parte del Módulo 4, relativo a la información que debe ser enviada al Órgano Superior de Fiscalización del Estado de México OSFEM, documentación que debe ser elaborada de forma mensual, como se acredita con las esfinges siguientes:</w:t>
      </w:r>
    </w:p>
    <w:p w:rsidR="00C5656E" w:rsidRDefault="00C5656E" w:rsidP="00855C68">
      <w:pPr>
        <w:spacing w:line="360" w:lineRule="auto"/>
        <w:jc w:val="both"/>
        <w:rPr>
          <w:rFonts w:ascii="Palatino Linotype" w:hAnsi="Palatino Linotype" w:cs="Arial"/>
        </w:rPr>
      </w:pPr>
    </w:p>
    <w:p w:rsidR="00C5656E" w:rsidRDefault="004518A0" w:rsidP="00855C68">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791835" cy="23469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2346960"/>
                    </a:xfrm>
                    <a:prstGeom prst="rect">
                      <a:avLst/>
                    </a:prstGeom>
                  </pic:spPr>
                </pic:pic>
              </a:graphicData>
            </a:graphic>
          </wp:inline>
        </w:drawing>
      </w:r>
    </w:p>
    <w:p w:rsidR="00C5656E" w:rsidRDefault="00C5656E" w:rsidP="00855C68">
      <w:pPr>
        <w:spacing w:line="360" w:lineRule="auto"/>
        <w:jc w:val="both"/>
        <w:rPr>
          <w:rFonts w:ascii="Palatino Linotype" w:hAnsi="Palatino Linotype" w:cs="Arial"/>
        </w:rPr>
      </w:pPr>
    </w:p>
    <w:p w:rsidR="00C5656E" w:rsidRDefault="004518A0" w:rsidP="004518A0">
      <w:pPr>
        <w:spacing w:line="360" w:lineRule="auto"/>
        <w:jc w:val="center"/>
        <w:rPr>
          <w:rFonts w:ascii="Palatino Linotype" w:hAnsi="Palatino Linotype" w:cs="Arial"/>
        </w:rPr>
      </w:pPr>
      <w:r>
        <w:rPr>
          <w:rFonts w:ascii="Palatino Linotype" w:hAnsi="Palatino Linotype" w:cs="Arial"/>
          <w:noProof/>
          <w:lang w:val="es-MX" w:eastAsia="es-MX"/>
        </w:rPr>
        <w:drawing>
          <wp:inline distT="0" distB="0" distL="0" distR="0">
            <wp:extent cx="5163271" cy="336279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png"/>
                    <pic:cNvPicPr/>
                  </pic:nvPicPr>
                  <pic:blipFill>
                    <a:blip r:embed="rId27">
                      <a:extLst>
                        <a:ext uri="{28A0092B-C50C-407E-A947-70E740481C1C}">
                          <a14:useLocalDpi xmlns:a14="http://schemas.microsoft.com/office/drawing/2010/main" val="0"/>
                        </a:ext>
                      </a:extLst>
                    </a:blip>
                    <a:stretch>
                      <a:fillRect/>
                    </a:stretch>
                  </pic:blipFill>
                  <pic:spPr>
                    <a:xfrm>
                      <a:off x="0" y="0"/>
                      <a:ext cx="5163271" cy="3362794"/>
                    </a:xfrm>
                    <a:prstGeom prst="rect">
                      <a:avLst/>
                    </a:prstGeom>
                  </pic:spPr>
                </pic:pic>
              </a:graphicData>
            </a:graphic>
          </wp:inline>
        </w:drawing>
      </w:r>
    </w:p>
    <w:p w:rsidR="00C5656E" w:rsidRDefault="00C5656E" w:rsidP="00855C68">
      <w:pPr>
        <w:spacing w:line="360" w:lineRule="auto"/>
        <w:jc w:val="both"/>
        <w:rPr>
          <w:rFonts w:ascii="Palatino Linotype" w:hAnsi="Palatino Linotype" w:cs="Arial"/>
        </w:rPr>
      </w:pPr>
    </w:p>
    <w:p w:rsidR="00855C68" w:rsidRDefault="00855C68" w:rsidP="00855C68">
      <w:pPr>
        <w:spacing w:line="360" w:lineRule="auto"/>
        <w:jc w:val="both"/>
        <w:rPr>
          <w:rFonts w:ascii="Palatino Linotype" w:hAnsi="Palatino Linotype" w:cs="Arial"/>
        </w:rPr>
      </w:pPr>
      <w:r>
        <w:rPr>
          <w:rFonts w:ascii="Palatino Linotype" w:hAnsi="Palatino Linotype" w:cs="Arial"/>
        </w:rPr>
        <w:t xml:space="preserve">Es por lo anterior, que con base en las consideraciones de hecho y de derecho, podemos llegar a la conclusión que el </w:t>
      </w:r>
      <w:r w:rsidR="00EC381B" w:rsidRPr="007423DE">
        <w:rPr>
          <w:rFonts w:ascii="Palatino Linotype" w:hAnsi="Palatino Linotype" w:cs="Arial"/>
          <w:b/>
        </w:rPr>
        <w:t>Sujeto Obligado</w:t>
      </w:r>
      <w:r>
        <w:rPr>
          <w:rFonts w:ascii="Palatino Linotype" w:hAnsi="Palatino Linotype" w:cs="Arial"/>
        </w:rPr>
        <w:t xml:space="preserve"> es omiso en satisfacer el derec</w:t>
      </w:r>
      <w:r w:rsidR="004518A0">
        <w:rPr>
          <w:rFonts w:ascii="Palatino Linotype" w:hAnsi="Palatino Linotype" w:cs="Arial"/>
        </w:rPr>
        <w:t>ho de acceso a la información d</w:t>
      </w:r>
      <w:r w:rsidR="00EC381B">
        <w:rPr>
          <w:rFonts w:ascii="Palatino Linotype" w:hAnsi="Palatino Linotype" w:cs="Arial"/>
        </w:rPr>
        <w:t xml:space="preserve">el </w:t>
      </w:r>
      <w:r w:rsidR="00EC381B" w:rsidRPr="004518A0">
        <w:rPr>
          <w:rFonts w:ascii="Palatino Linotype" w:hAnsi="Palatino Linotype" w:cs="Arial"/>
          <w:b/>
        </w:rPr>
        <w:t>Recurrente</w:t>
      </w:r>
      <w:r>
        <w:rPr>
          <w:rFonts w:ascii="Palatino Linotype" w:hAnsi="Palatino Linotype" w:cs="Arial"/>
        </w:rPr>
        <w:t xml:space="preserve">, </w:t>
      </w:r>
      <w:r w:rsidR="004518A0">
        <w:rPr>
          <w:rFonts w:ascii="Palatino Linotype" w:hAnsi="Palatino Linotype" w:cs="Arial"/>
        </w:rPr>
        <w:t xml:space="preserve">no hacer entrega de la información peticionada, </w:t>
      </w:r>
      <w:r w:rsidR="004518A0">
        <w:rPr>
          <w:rFonts w:ascii="Palatino Linotype" w:hAnsi="Palatino Linotype" w:cs="Arial"/>
        </w:rPr>
        <w:lastRenderedPageBreak/>
        <w:t>en consecuencia esa dable ordenar la entrega de las plantillas del personal señaladas en las solicitudes información.</w:t>
      </w:r>
    </w:p>
    <w:p w:rsidR="00855C68" w:rsidRDefault="00855C68" w:rsidP="00855C68">
      <w:pPr>
        <w:spacing w:line="360" w:lineRule="auto"/>
        <w:jc w:val="both"/>
        <w:rPr>
          <w:rFonts w:ascii="Palatino Linotype" w:hAnsi="Palatino Linotype" w:cs="Arial"/>
        </w:rPr>
      </w:pPr>
    </w:p>
    <w:p w:rsidR="00855C68" w:rsidRPr="00D13EF1" w:rsidRDefault="00855C68" w:rsidP="00855C68">
      <w:pPr>
        <w:numPr>
          <w:ilvl w:val="0"/>
          <w:numId w:val="1"/>
        </w:numPr>
        <w:autoSpaceDE w:val="0"/>
        <w:autoSpaceDN w:val="0"/>
        <w:adjustRightInd w:val="0"/>
        <w:spacing w:line="360" w:lineRule="auto"/>
        <w:contextualSpacing/>
        <w:jc w:val="both"/>
        <w:rPr>
          <w:rFonts w:ascii="Palatino Linotype" w:hAnsi="Palatino Linotype" w:cs="Arial"/>
          <w:b/>
          <w:i/>
          <w:sz w:val="28"/>
        </w:rPr>
      </w:pPr>
      <w:r w:rsidRPr="00D13EF1">
        <w:rPr>
          <w:rFonts w:ascii="Palatino Linotype" w:hAnsi="Palatino Linotype" w:cs="Arial"/>
          <w:b/>
          <w:i/>
          <w:sz w:val="28"/>
        </w:rPr>
        <w:t>De la versión pública</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De este modo, en armonía entre los principios constitucionales de máxima publicidad y de protección de datos personales, la Ley permite la elaboración de versiones </w:t>
      </w:r>
      <w:r w:rsidRPr="00D13EF1">
        <w:rPr>
          <w:rFonts w:ascii="Palatino Linotype" w:hAnsi="Palatino Linotype" w:cs="Arial"/>
        </w:rPr>
        <w:lastRenderedPageBreak/>
        <w:t>públicas en las que se suprima aquella información relacionada con la vida privada de los particulares y de los servidores públicos.</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D13EF1">
        <w:rPr>
          <w:rFonts w:ascii="Palatino Linotype" w:hAnsi="Palatino Linotype" w:cs="Arial"/>
          <w:b/>
        </w:rPr>
        <w:t>Registro Federal de Contribuyentes</w:t>
      </w:r>
      <w:r w:rsidRPr="00D13EF1">
        <w:rPr>
          <w:rFonts w:ascii="Palatino Linotype" w:hAnsi="Palatino Linotype" w:cs="Arial"/>
        </w:rPr>
        <w:t xml:space="preserve"> (RFC), la </w:t>
      </w:r>
      <w:r w:rsidRPr="00D13EF1">
        <w:rPr>
          <w:rFonts w:ascii="Palatino Linotype" w:hAnsi="Palatino Linotype" w:cs="Arial"/>
          <w:b/>
        </w:rPr>
        <w:t>Clave Única de Registro de Población</w:t>
      </w:r>
      <w:r w:rsidRPr="00D13EF1">
        <w:rPr>
          <w:rFonts w:ascii="Palatino Linotype" w:hAnsi="Palatino Linotype" w:cs="Arial"/>
        </w:rPr>
        <w:t xml:space="preserve"> (CURP), la </w:t>
      </w:r>
      <w:r w:rsidRPr="00D13EF1">
        <w:rPr>
          <w:rFonts w:ascii="Palatino Linotype" w:hAnsi="Palatino Linotype" w:cs="Arial"/>
          <w:b/>
        </w:rPr>
        <w:t>Clave de cualquier tipo de seguridad social</w:t>
      </w:r>
      <w:r w:rsidRPr="00D13EF1">
        <w:rPr>
          <w:rFonts w:ascii="Palatino Linotype" w:hAnsi="Palatino Linotype" w:cs="Arial"/>
        </w:rPr>
        <w:t xml:space="preserve"> (ISSEMYM, u otros), así como, los </w:t>
      </w:r>
      <w:r w:rsidRPr="00D13EF1">
        <w:rPr>
          <w:rFonts w:ascii="Palatino Linotype" w:hAnsi="Palatino Linotype" w:cs="Arial"/>
          <w:b/>
        </w:rPr>
        <w:t>préstamos o descuentos</w:t>
      </w:r>
      <w:r w:rsidRPr="00D13EF1">
        <w:rPr>
          <w:rFonts w:ascii="Palatino Linotype" w:hAnsi="Palatino Linotype" w:cs="Arial"/>
        </w:rPr>
        <w:t xml:space="preserve"> que se le hagan a la persona y que no tengan relación con los impuestos o la cuota por seguridad social.</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Lo anterior, es compartido por el entonces Instituto Federal de Acceso a la Información Protección de Datos (IFAI) a través del Criterio 09/2009, el cual es del tenor literal siguiente:</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
          <w:bCs/>
          <w:i/>
        </w:rPr>
        <w:t xml:space="preserve">“Registro Federal de Contribuyentes (RFC) de las personas físicas es un dato personal confidencial. </w:t>
      </w:r>
      <w:r w:rsidRPr="00D13EF1">
        <w:rPr>
          <w:rFonts w:ascii="Palatino Linotype" w:hAnsi="Palatino Linotype" w:cs="Arial"/>
          <w:i/>
        </w:rPr>
        <w:t>De conformidad con lo establecido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lastRenderedPageBreak/>
        <w:t xml:space="preserve">Gubernamental </w:t>
      </w:r>
      <w:r w:rsidRPr="00D13EF1">
        <w:rPr>
          <w:rFonts w:ascii="Palatino Linotype" w:hAnsi="Palatino Linotype" w:cs="Arial"/>
          <w:i/>
          <w:u w:val="single"/>
        </w:rPr>
        <w:t>se considera información confidencial los datos personales que</w:t>
      </w:r>
      <w:r w:rsidRPr="00D13EF1">
        <w:rPr>
          <w:rFonts w:ascii="Palatino Linotype" w:hAnsi="Palatino Linotype" w:cs="Arial"/>
          <w:bCs/>
          <w:i/>
          <w:u w:val="single"/>
        </w:rPr>
        <w:t xml:space="preserve"> </w:t>
      </w:r>
      <w:r w:rsidRPr="00D13EF1">
        <w:rPr>
          <w:rFonts w:ascii="Palatino Linotype" w:hAnsi="Palatino Linotype" w:cs="Arial"/>
          <w:i/>
          <w:u w:val="single"/>
        </w:rPr>
        <w:t>requieren el consentimiento de los individuos para su difusión, distribución o</w:t>
      </w:r>
      <w:r w:rsidRPr="00D13EF1">
        <w:rPr>
          <w:rFonts w:ascii="Palatino Linotype" w:hAnsi="Palatino Linotype" w:cs="Arial"/>
          <w:bCs/>
          <w:i/>
          <w:u w:val="single"/>
        </w:rPr>
        <w:t xml:space="preserve"> </w:t>
      </w:r>
      <w:r w:rsidRPr="00D13EF1">
        <w:rPr>
          <w:rFonts w:ascii="Palatino Linotype" w:hAnsi="Palatino Linotype" w:cs="Arial"/>
          <w:i/>
          <w:u w:val="single"/>
        </w:rPr>
        <w:t>comercialización en los términos de esta Ley. Por su parte, según dispone el</w:t>
      </w:r>
      <w:r w:rsidRPr="00D13EF1">
        <w:rPr>
          <w:rFonts w:ascii="Palatino Linotype" w:hAnsi="Palatino Linotype" w:cs="Arial"/>
          <w:bCs/>
          <w:i/>
          <w:u w:val="single"/>
        </w:rPr>
        <w:t xml:space="preserve"> </w:t>
      </w:r>
      <w:r w:rsidRPr="00D13EF1">
        <w:rPr>
          <w:rFonts w:ascii="Palatino Linotype" w:hAnsi="Palatino Linotype" w:cs="Arial"/>
          <w:i/>
          <w:u w:val="single"/>
        </w:rPr>
        <w:t>artículo 3, fracción II de la Ley Federal de Transparencia y Acceso a la Información</w:t>
      </w:r>
      <w:r w:rsidRPr="00D13EF1">
        <w:rPr>
          <w:rFonts w:ascii="Palatino Linotype" w:hAnsi="Palatino Linotype" w:cs="Arial"/>
          <w:bCs/>
          <w:i/>
          <w:u w:val="single"/>
        </w:rPr>
        <w:t xml:space="preserve"> </w:t>
      </w:r>
      <w:r w:rsidRPr="00D13EF1">
        <w:rPr>
          <w:rFonts w:ascii="Palatino Linotype" w:hAnsi="Palatino Linotype" w:cs="Arial"/>
          <w:i/>
          <w:u w:val="single"/>
        </w:rPr>
        <w:t>Pública Gubernamental, dato personal es toda aquella información concerniente a</w:t>
      </w:r>
      <w:r w:rsidRPr="00D13EF1">
        <w:rPr>
          <w:rFonts w:ascii="Palatino Linotype" w:hAnsi="Palatino Linotype" w:cs="Arial"/>
          <w:bCs/>
          <w:i/>
          <w:u w:val="single"/>
        </w:rPr>
        <w:t xml:space="preserve"> </w:t>
      </w:r>
      <w:r w:rsidRPr="00D13EF1">
        <w:rPr>
          <w:rFonts w:ascii="Palatino Linotype" w:hAnsi="Palatino Linotype" w:cs="Arial"/>
          <w:i/>
          <w:u w:val="single"/>
        </w:rPr>
        <w:t>una persona física identificada o identificable</w:t>
      </w:r>
      <w:r w:rsidRPr="00D13EF1">
        <w:rPr>
          <w:rFonts w:ascii="Palatino Linotype" w:hAnsi="Palatino Linotype" w:cs="Arial"/>
          <w:i/>
        </w:rPr>
        <w:t xml:space="preserve">. Para </w:t>
      </w:r>
      <w:r w:rsidRPr="00D13EF1">
        <w:rPr>
          <w:rFonts w:ascii="Palatino Linotype" w:hAnsi="Palatino Linotype" w:cs="Arial"/>
          <w:i/>
          <w:u w:val="single"/>
        </w:rPr>
        <w:t>obtener el RFC es necesario</w:t>
      </w:r>
      <w:r w:rsidRPr="00D13EF1">
        <w:rPr>
          <w:rFonts w:ascii="Palatino Linotype" w:hAnsi="Palatino Linotype" w:cs="Arial"/>
          <w:b/>
          <w:bCs/>
          <w:i/>
          <w:u w:val="single"/>
        </w:rPr>
        <w:t xml:space="preserve"> </w:t>
      </w:r>
      <w:r w:rsidRPr="00D13EF1">
        <w:rPr>
          <w:rFonts w:ascii="Palatino Linotype" w:hAnsi="Palatino Linotype" w:cs="Arial"/>
          <w:i/>
          <w:u w:val="single"/>
        </w:rPr>
        <w:t>acreditar previamente mediante documentos oficiales (pasaporte, acta de</w:t>
      </w:r>
      <w:r w:rsidRPr="00D13EF1">
        <w:rPr>
          <w:rFonts w:ascii="Palatino Linotype" w:hAnsi="Palatino Linotype" w:cs="Arial"/>
          <w:b/>
          <w:bCs/>
          <w:i/>
          <w:u w:val="single"/>
        </w:rPr>
        <w:t xml:space="preserve"> </w:t>
      </w:r>
      <w:r w:rsidRPr="00D13EF1">
        <w:rPr>
          <w:rFonts w:ascii="Palatino Linotype" w:hAnsi="Palatino Linotype" w:cs="Arial"/>
          <w:i/>
          <w:u w:val="single"/>
        </w:rPr>
        <w:t>nacimiento, etc.) la identidad de la persona, su fecha y lugar de nacimiento, entre</w:t>
      </w:r>
      <w:r w:rsidRPr="00D13EF1">
        <w:rPr>
          <w:rFonts w:ascii="Palatino Linotype" w:hAnsi="Palatino Linotype" w:cs="Arial"/>
          <w:b/>
          <w:bCs/>
          <w:i/>
          <w:u w:val="single"/>
        </w:rPr>
        <w:t xml:space="preserve"> </w:t>
      </w:r>
      <w:r w:rsidRPr="00D13EF1">
        <w:rPr>
          <w:rFonts w:ascii="Palatino Linotype" w:hAnsi="Palatino Linotype" w:cs="Arial"/>
          <w:i/>
          <w:u w:val="single"/>
        </w:rPr>
        <w:t xml:space="preserve">otros. </w:t>
      </w:r>
      <w:r w:rsidRPr="00D13EF1">
        <w:rPr>
          <w:rFonts w:ascii="Palatino Linotype" w:hAnsi="Palatino Linotype" w:cs="Arial"/>
          <w:i/>
        </w:rPr>
        <w:t>De acuerdo con la legislación tributaria, las personas físicas tramitan su</w:t>
      </w:r>
      <w:r w:rsidRPr="00D13EF1">
        <w:rPr>
          <w:rFonts w:ascii="Palatino Linotype" w:hAnsi="Palatino Linotype" w:cs="Arial"/>
          <w:b/>
          <w:bCs/>
          <w:i/>
        </w:rPr>
        <w:t xml:space="preserve"> </w:t>
      </w:r>
      <w:r w:rsidRPr="00D13EF1">
        <w:rPr>
          <w:rFonts w:ascii="Palatino Linotype" w:hAnsi="Palatino Linotype" w:cs="Arial"/>
          <w:i/>
        </w:rPr>
        <w:t>inscripción en el Registro Federal de Contribuyentes con el único propósito de</w:t>
      </w:r>
      <w:r w:rsidRPr="00D13EF1">
        <w:rPr>
          <w:rFonts w:ascii="Palatino Linotype" w:hAnsi="Palatino Linotype" w:cs="Arial"/>
          <w:b/>
          <w:bCs/>
          <w:i/>
        </w:rPr>
        <w:t xml:space="preserve"> </w:t>
      </w:r>
      <w:r w:rsidRPr="00D13EF1">
        <w:rPr>
          <w:rFonts w:ascii="Palatino Linotype" w:hAnsi="Palatino Linotype" w:cs="Arial"/>
          <w:i/>
        </w:rPr>
        <w:t>realizar mediante esa clave de identificación, operaciones o actividades de</w:t>
      </w:r>
      <w:r w:rsidRPr="00D13EF1">
        <w:rPr>
          <w:rFonts w:ascii="Palatino Linotype" w:hAnsi="Palatino Linotype" w:cs="Arial"/>
          <w:b/>
          <w:bCs/>
          <w:i/>
        </w:rPr>
        <w:t xml:space="preserve"> </w:t>
      </w:r>
      <w:r w:rsidRPr="00D13EF1">
        <w:rPr>
          <w:rFonts w:ascii="Palatino Linotype" w:hAnsi="Palatino Linotype" w:cs="Arial"/>
          <w:i/>
        </w:rPr>
        <w:t>naturaleza tributaria. En este sentido, el artículo 79 del Código Fiscal de la</w:t>
      </w:r>
      <w:r w:rsidRPr="00D13EF1">
        <w:rPr>
          <w:rFonts w:ascii="Palatino Linotype" w:hAnsi="Palatino Linotype" w:cs="Arial"/>
          <w:b/>
          <w:bCs/>
          <w:i/>
        </w:rPr>
        <w:t xml:space="preserve"> </w:t>
      </w:r>
      <w:r w:rsidRPr="00D13EF1">
        <w:rPr>
          <w:rFonts w:ascii="Palatino Linotype" w:hAnsi="Palatino Linotype" w:cs="Arial"/>
          <w:i/>
        </w:rPr>
        <w:t>Federación prevé que la utilización de una clave de registro no asignada por la</w:t>
      </w:r>
      <w:r w:rsidRPr="00D13EF1">
        <w:rPr>
          <w:rFonts w:ascii="Palatino Linotype" w:hAnsi="Palatino Linotype" w:cs="Arial"/>
          <w:b/>
          <w:bCs/>
          <w:i/>
        </w:rPr>
        <w:t xml:space="preserve"> </w:t>
      </w:r>
      <w:r w:rsidRPr="00D13EF1">
        <w:rPr>
          <w:rFonts w:ascii="Palatino Linotype" w:hAnsi="Palatino Linotype" w:cs="Arial"/>
          <w:i/>
        </w:rPr>
        <w:t>autoridad constituye como una infracción en materia fiscal. De acuerdo con lo</w:t>
      </w:r>
      <w:r w:rsidRPr="00D13EF1">
        <w:rPr>
          <w:rFonts w:ascii="Palatino Linotype" w:hAnsi="Palatino Linotype" w:cs="Arial"/>
          <w:b/>
          <w:bCs/>
          <w:i/>
        </w:rPr>
        <w:t xml:space="preserve"> </w:t>
      </w:r>
      <w:r w:rsidRPr="00D13EF1">
        <w:rPr>
          <w:rFonts w:ascii="Palatino Linotype" w:hAnsi="Palatino Linotype" w:cs="Arial"/>
          <w:i/>
        </w:rPr>
        <w:t>antes apuntado, el RFC vinculado al nombre de su titular, permite identificar la</w:t>
      </w:r>
      <w:r w:rsidRPr="00D13EF1">
        <w:rPr>
          <w:rFonts w:ascii="Palatino Linotype" w:hAnsi="Palatino Linotype" w:cs="Arial"/>
          <w:b/>
          <w:bCs/>
          <w:i/>
        </w:rPr>
        <w:t xml:space="preserve"> </w:t>
      </w:r>
      <w:r w:rsidRPr="00D13EF1">
        <w:rPr>
          <w:rFonts w:ascii="Palatino Linotype" w:hAnsi="Palatino Linotype" w:cs="Arial"/>
          <w:i/>
        </w:rPr>
        <w:t>edad de la persona, así como su homoclave, siendo esta última única e irrepetible,</w:t>
      </w:r>
      <w:r w:rsidRPr="00D13EF1">
        <w:rPr>
          <w:rFonts w:ascii="Palatino Linotype" w:hAnsi="Palatino Linotype" w:cs="Arial"/>
          <w:b/>
          <w:bCs/>
          <w:i/>
        </w:rPr>
        <w:t xml:space="preserve"> </w:t>
      </w:r>
      <w:r w:rsidRPr="00D13EF1">
        <w:rPr>
          <w:rFonts w:ascii="Palatino Linotype" w:hAnsi="Palatino Linotype" w:cs="Arial"/>
          <w:i/>
        </w:rPr>
        <w:t>por lo que es posible concluir que el RFC constituye un dato personal y, por tanto,</w:t>
      </w:r>
      <w:r w:rsidRPr="00D13EF1">
        <w:rPr>
          <w:rFonts w:ascii="Palatino Linotype" w:hAnsi="Palatino Linotype" w:cs="Arial"/>
          <w:b/>
          <w:bCs/>
          <w:i/>
        </w:rPr>
        <w:t xml:space="preserve"> </w:t>
      </w:r>
      <w:r w:rsidRPr="00D13EF1">
        <w:rPr>
          <w:rFonts w:ascii="Palatino Linotype" w:hAnsi="Palatino Linotype" w:cs="Arial"/>
          <w:i/>
        </w:rPr>
        <w:t>información confidencial, de conformidad con los previsto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Gubernamental</w:t>
      </w:r>
      <w:r w:rsidRPr="00D13EF1">
        <w:rPr>
          <w:rFonts w:ascii="Palatino Linotype" w:hAnsi="Palatino Linotype" w:cs="Arial"/>
          <w:bCs/>
          <w:i/>
        </w:rPr>
        <w:t>…” (Sic)</w:t>
      </w:r>
    </w:p>
    <w:p w:rsidR="00855C68" w:rsidRPr="00D13EF1" w:rsidRDefault="00855C68" w:rsidP="00855C68">
      <w:pPr>
        <w:tabs>
          <w:tab w:val="left" w:pos="8647"/>
        </w:tabs>
        <w:ind w:left="567" w:right="567"/>
        <w:jc w:val="both"/>
        <w:rPr>
          <w:rFonts w:ascii="Palatino Linotype" w:hAnsi="Palatino Linotype" w:cs="Arial"/>
          <w:bCs/>
          <w:i/>
        </w:rPr>
      </w:pPr>
    </w:p>
    <w:p w:rsidR="00855C68" w:rsidRPr="00D13EF1" w:rsidRDefault="00855C68" w:rsidP="00855C68">
      <w:pPr>
        <w:tabs>
          <w:tab w:val="left" w:pos="8647"/>
        </w:tabs>
        <w:ind w:left="567" w:right="284"/>
        <w:jc w:val="right"/>
        <w:rPr>
          <w:rFonts w:ascii="Palatino Linotype" w:hAnsi="Palatino Linotype" w:cs="Arial"/>
        </w:rPr>
      </w:pPr>
      <w:r w:rsidRPr="00D13EF1">
        <w:rPr>
          <w:rFonts w:ascii="Palatino Linotype" w:hAnsi="Palatino Linotype" w:cs="Arial"/>
        </w:rPr>
        <w:t>(Énfasis añadido)</w:t>
      </w:r>
    </w:p>
    <w:p w:rsidR="00855C68"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En cuanto al CURP, en virtud de que éste se integra por datos personales que únicamente le conciernen a un particular como son su fecha de nacimiento, su nombre, </w:t>
      </w:r>
      <w:r w:rsidRPr="00D13EF1">
        <w:rPr>
          <w:rFonts w:ascii="Palatino Linotype" w:hAnsi="Palatino Linotype" w:cs="Arial"/>
        </w:rPr>
        <w:lastRenderedPageBreak/>
        <w:t>sus apellidos y su lugar de nacimiento; información que permite distinguirlo del resto de los habitantes, se considera que es de carácter confidencial.</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Argumento que es compartido por el entonces </w:t>
      </w:r>
      <w:r w:rsidRPr="00D13EF1">
        <w:rPr>
          <w:rFonts w:ascii="Palatino Linotype" w:hAnsi="Palatino Linotype" w:cs="Arial"/>
          <w:b/>
          <w:bCs/>
        </w:rPr>
        <w:t xml:space="preserve">Instituto Federal de Acceso a la Información y Protección de Datos (IFAI), conforme al </w:t>
      </w:r>
      <w:r w:rsidRPr="00D13EF1">
        <w:rPr>
          <w:rFonts w:ascii="Palatino Linotype" w:hAnsi="Palatino Linotype" w:cs="Arial"/>
        </w:rPr>
        <w:t xml:space="preserve">criterio número 0003-10, el cual refiere: </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505"/>
        </w:tabs>
        <w:ind w:left="567" w:right="567"/>
        <w:jc w:val="both"/>
        <w:rPr>
          <w:rFonts w:ascii="Palatino Linotype" w:hAnsi="Palatino Linotype" w:cs="Arial"/>
          <w:i/>
        </w:rPr>
      </w:pPr>
      <w:r w:rsidRPr="00D13EF1">
        <w:rPr>
          <w:rFonts w:ascii="Palatino Linotype" w:hAnsi="Palatino Linotype" w:cs="Arial"/>
          <w:b/>
          <w:bCs/>
          <w:i/>
        </w:rPr>
        <w:t xml:space="preserve">“Clave Única de Registro de Población (CURP) es un dato personal confidencial. </w:t>
      </w:r>
      <w:r w:rsidRPr="00D13EF1">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D13EF1">
        <w:rPr>
          <w:rFonts w:ascii="Palatino Linotype" w:hAnsi="Palatino Linotype" w:cs="Arial"/>
          <w:b/>
          <w:bCs/>
          <w:i/>
        </w:rPr>
        <w:t>..</w:t>
      </w:r>
      <w:r w:rsidRPr="00D13EF1">
        <w:rPr>
          <w:rFonts w:ascii="Palatino Linotype" w:hAnsi="Palatino Linotype" w:cs="Arial"/>
          <w:i/>
        </w:rPr>
        <w:t>.” (Sic)</w:t>
      </w:r>
    </w:p>
    <w:p w:rsidR="00855C68" w:rsidRPr="00D13EF1" w:rsidRDefault="00855C68" w:rsidP="00855C68">
      <w:pPr>
        <w:autoSpaceDE w:val="0"/>
        <w:autoSpaceDN w:val="0"/>
        <w:adjustRightInd w:val="0"/>
        <w:spacing w:line="360" w:lineRule="auto"/>
        <w:contextualSpacing/>
        <w:jc w:val="both"/>
        <w:rPr>
          <w:rFonts w:ascii="Palatino Linotype" w:hAnsi="Palatino Linotype" w:cs="Arial"/>
        </w:rPr>
      </w:pPr>
    </w:p>
    <w:p w:rsidR="00855C68" w:rsidRPr="00D13EF1" w:rsidRDefault="00855C68" w:rsidP="00855C68">
      <w:pPr>
        <w:autoSpaceDE w:val="0"/>
        <w:autoSpaceDN w:val="0"/>
        <w:adjustRightInd w:val="0"/>
        <w:spacing w:line="360" w:lineRule="auto"/>
        <w:contextualSpacing/>
        <w:jc w:val="both"/>
        <w:rPr>
          <w:rFonts w:ascii="Palatino Linotype" w:hAnsi="Palatino Linotype" w:cs="Arial"/>
        </w:rPr>
      </w:pPr>
      <w:r w:rsidRPr="00D13EF1">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855C68" w:rsidRPr="00D13EF1" w:rsidRDefault="00855C68" w:rsidP="00855C68">
      <w:pPr>
        <w:autoSpaceDE w:val="0"/>
        <w:autoSpaceDN w:val="0"/>
        <w:adjustRightInd w:val="0"/>
        <w:spacing w:line="360" w:lineRule="auto"/>
        <w:contextualSpacing/>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w:t>
      </w:r>
      <w:r w:rsidRPr="00D13EF1">
        <w:rPr>
          <w:rFonts w:ascii="Palatino Linotype" w:hAnsi="Palatino Linotype" w:cs="Arial"/>
        </w:rPr>
        <w:lastRenderedPageBreak/>
        <w:t>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505"/>
        </w:tabs>
        <w:ind w:left="567" w:right="567"/>
        <w:jc w:val="both"/>
        <w:rPr>
          <w:rFonts w:ascii="Palatino Linotype" w:hAnsi="Palatino Linotype" w:cs="Arial"/>
          <w:bCs/>
          <w:i/>
        </w:rPr>
      </w:pPr>
      <w:r w:rsidRPr="00D13EF1">
        <w:rPr>
          <w:rFonts w:ascii="Palatino Linotype" w:hAnsi="Palatino Linotype" w:cs="Arial"/>
          <w:bCs/>
          <w:i/>
        </w:rPr>
        <w:t>“</w:t>
      </w:r>
      <w:r w:rsidRPr="00D13EF1">
        <w:rPr>
          <w:rFonts w:ascii="Palatino Linotype" w:hAnsi="Palatino Linotype" w:cs="Arial"/>
          <w:b/>
          <w:bCs/>
          <w:i/>
        </w:rPr>
        <w:t>Cuarto</w:t>
      </w:r>
      <w:r w:rsidRPr="00D13EF1">
        <w:rPr>
          <w:rFonts w:ascii="Palatino Linotype" w:hAnsi="Palatino Linotype" w:cs="Arial"/>
          <w:bCs/>
          <w:i/>
        </w:rPr>
        <w:t xml:space="preserve">. </w:t>
      </w:r>
      <w:r w:rsidRPr="00D13EF1">
        <w:rPr>
          <w:rFonts w:ascii="Palatino Linotype" w:hAnsi="Palatino Linotype" w:cs="Arial"/>
          <w:b/>
          <w:bCs/>
          <w:i/>
          <w:u w:val="single"/>
        </w:rPr>
        <w:t>Para clasificar la información como reservada o confidencial,</w:t>
      </w:r>
      <w:r w:rsidRPr="00D13EF1">
        <w:rPr>
          <w:rFonts w:ascii="Palatino Linotype" w:hAnsi="Palatino Linotype" w:cs="Arial"/>
          <w:bCs/>
          <w:i/>
        </w:rPr>
        <w:t xml:space="preserve"> de manera total o parcial, el titular del área del </w:t>
      </w:r>
      <w:r w:rsidR="00EC381B">
        <w:rPr>
          <w:rFonts w:ascii="Palatino Linotype" w:hAnsi="Palatino Linotype" w:cs="Arial"/>
          <w:bCs/>
          <w:i/>
        </w:rPr>
        <w:t>Sujeto Obligado</w:t>
      </w:r>
      <w:r w:rsidRPr="00D13EF1">
        <w:rPr>
          <w:rFonts w:ascii="Palatino Linotype" w:hAnsi="Palatino Linotype" w:cs="Arial"/>
          <w:bCs/>
          <w:i/>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Cs/>
          <w:i/>
        </w:rPr>
        <w:t>Los sujetos obligados deberán aplicar, de manera estricta, las excepciones al derecho de acceso a la información y sólo podrán invocarlas cuando acrediten su procedencia.</w:t>
      </w: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Cs/>
          <w:i/>
        </w:rPr>
        <w:t>…</w:t>
      </w: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
          <w:bCs/>
          <w:i/>
        </w:rPr>
        <w:t>Quinto</w:t>
      </w:r>
      <w:r w:rsidRPr="00D13EF1">
        <w:rPr>
          <w:rFonts w:ascii="Palatino Linotype" w:hAnsi="Palatino Linotype" w:cs="Arial"/>
          <w:bCs/>
          <w:i/>
        </w:rPr>
        <w:t xml:space="preserve">. </w:t>
      </w:r>
      <w:r w:rsidRPr="00D13EF1">
        <w:rPr>
          <w:rFonts w:ascii="Palatino Linotype" w:hAnsi="Palatino Linotype" w:cs="Arial"/>
          <w:b/>
          <w:bCs/>
          <w:i/>
        </w:rPr>
        <w:t xml:space="preserve">La carga de la prueba para justificar toda negativa de acceso a la información, </w:t>
      </w:r>
      <w:r w:rsidRPr="00D13EF1">
        <w:rPr>
          <w:rFonts w:ascii="Palatino Linotype" w:hAnsi="Palatino Linotype" w:cs="Arial"/>
          <w:bCs/>
          <w:i/>
        </w:rPr>
        <w:t>por actualizarse cualquiera de los supuestos de clasificación previstos en la Ley General, la Ley Federal y leyes estatales, corresponderá</w:t>
      </w:r>
      <w:r w:rsidRPr="00D13EF1">
        <w:rPr>
          <w:rFonts w:ascii="Palatino Linotype" w:hAnsi="Palatino Linotype" w:cs="Arial"/>
          <w:b/>
          <w:bCs/>
          <w:i/>
        </w:rPr>
        <w:t xml:space="preserve"> a los sujetos obligados, por lo que deberán fundar y motivar debidamente la clasificación de la información ante una solicitud de acceso o al momento en que generen </w:t>
      </w:r>
      <w:r w:rsidRPr="00D13EF1">
        <w:rPr>
          <w:rFonts w:ascii="Palatino Linotype" w:hAnsi="Palatino Linotype" w:cs="Arial"/>
          <w:b/>
          <w:bCs/>
          <w:i/>
        </w:rPr>
        <w:lastRenderedPageBreak/>
        <w:t>versiones públicas para dar cumplimiento a las obligaciones de transparencia</w:t>
      </w:r>
      <w:r w:rsidRPr="00D13EF1">
        <w:rPr>
          <w:rFonts w:ascii="Palatino Linotype" w:hAnsi="Palatino Linotype" w:cs="Arial"/>
          <w:bCs/>
          <w:i/>
        </w:rPr>
        <w:t>, observando lo dispuesto en la Ley General y las demás disposiciones aplicables en la materia.</w:t>
      </w:r>
    </w:p>
    <w:p w:rsidR="00855C68" w:rsidRPr="00D13EF1" w:rsidRDefault="00855C68" w:rsidP="00855C68">
      <w:pPr>
        <w:tabs>
          <w:tab w:val="left" w:pos="8647"/>
        </w:tabs>
        <w:ind w:left="567" w:right="567"/>
        <w:jc w:val="both"/>
        <w:rPr>
          <w:rFonts w:ascii="Palatino Linotype" w:hAnsi="Palatino Linotype" w:cs="Arial"/>
          <w:bCs/>
          <w:i/>
        </w:rPr>
      </w:pP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
          <w:bCs/>
          <w:i/>
        </w:rPr>
        <w:t>Octavo</w:t>
      </w:r>
      <w:r w:rsidRPr="00D13EF1">
        <w:rPr>
          <w:rFonts w:ascii="Palatino Linotype" w:hAnsi="Palatino Linotype" w:cs="Arial"/>
          <w:bCs/>
          <w:i/>
        </w:rPr>
        <w:t xml:space="preserve">. </w:t>
      </w:r>
      <w:r w:rsidRPr="00D13EF1">
        <w:rPr>
          <w:rFonts w:ascii="Palatino Linotype" w:hAnsi="Palatino Linotype" w:cs="Arial"/>
          <w:bCs/>
          <w:i/>
          <w:u w:val="single"/>
        </w:rPr>
        <w:t>Para fundar la clasificación de la información se debe señalar el artículo, fracción, inciso, párrafo o numeral de la ley o tratado internacional</w:t>
      </w:r>
      <w:r w:rsidRPr="00D13EF1">
        <w:rPr>
          <w:rFonts w:ascii="Palatino Linotype" w:hAnsi="Palatino Linotype" w:cs="Arial"/>
          <w:bCs/>
          <w:i/>
        </w:rPr>
        <w:t xml:space="preserve"> suscrito por el Estado mexicano que expresamente le otorga el carácter de reservada o confidencial.</w:t>
      </w: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Cs/>
          <w:i/>
        </w:rPr>
        <w:t>…</w:t>
      </w: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Cs/>
          <w:i/>
        </w:rPr>
        <w:t>DE LA INFORMACIÓN CONFIDENCIAL</w:t>
      </w: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
          <w:bCs/>
          <w:i/>
        </w:rPr>
        <w:t xml:space="preserve">Trigésimo octavo. </w:t>
      </w:r>
      <w:r w:rsidRPr="00D13EF1">
        <w:rPr>
          <w:rFonts w:ascii="Palatino Linotype" w:hAnsi="Palatino Linotype" w:cs="Arial"/>
          <w:bCs/>
          <w:i/>
        </w:rPr>
        <w:t>Se considera información confidencial:</w:t>
      </w:r>
    </w:p>
    <w:p w:rsidR="00855C68" w:rsidRPr="00D13EF1" w:rsidRDefault="00855C68" w:rsidP="00855C68">
      <w:pPr>
        <w:tabs>
          <w:tab w:val="left" w:pos="8647"/>
        </w:tabs>
        <w:ind w:left="567" w:right="567"/>
        <w:jc w:val="both"/>
        <w:rPr>
          <w:rFonts w:ascii="Palatino Linotype" w:hAnsi="Palatino Linotype" w:cs="Arial"/>
          <w:b/>
          <w:bCs/>
          <w:i/>
        </w:rPr>
      </w:pPr>
      <w:r w:rsidRPr="00D13EF1">
        <w:rPr>
          <w:rFonts w:ascii="Palatino Linotype" w:hAnsi="Palatino Linotype" w:cs="Arial"/>
          <w:bCs/>
          <w:i/>
        </w:rPr>
        <w:t xml:space="preserve">I. </w:t>
      </w:r>
      <w:r w:rsidRPr="00D13EF1">
        <w:rPr>
          <w:rFonts w:ascii="Palatino Linotype" w:hAnsi="Palatino Linotype" w:cs="Arial"/>
          <w:b/>
          <w:bCs/>
          <w:i/>
          <w:u w:val="single"/>
        </w:rPr>
        <w:t>Los datos personales en los términos de la norma aplicable</w:t>
      </w:r>
      <w:r w:rsidRPr="00D13EF1">
        <w:rPr>
          <w:rFonts w:ascii="Palatino Linotype" w:hAnsi="Palatino Linotype" w:cs="Arial"/>
          <w:b/>
          <w:bCs/>
          <w:i/>
        </w:rPr>
        <w:t>;</w:t>
      </w:r>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855C68" w:rsidRPr="00D13EF1" w:rsidRDefault="00855C68" w:rsidP="00855C68">
      <w:pPr>
        <w:tabs>
          <w:tab w:val="left" w:pos="8647"/>
        </w:tabs>
        <w:ind w:left="567" w:right="567"/>
        <w:jc w:val="both"/>
        <w:rPr>
          <w:rFonts w:ascii="Palatino Linotype" w:hAnsi="Palatino Linotype" w:cs="Arial"/>
          <w:bCs/>
          <w:i/>
        </w:rPr>
      </w:pPr>
      <w:proofErr w:type="gramStart"/>
      <w:r w:rsidRPr="00D13EF1">
        <w:rPr>
          <w:rFonts w:ascii="Palatino Linotype" w:hAnsi="Palatino Linotype" w:cs="Arial"/>
          <w:bCs/>
          <w:i/>
        </w:rPr>
        <w:t>III …</w:t>
      </w:r>
      <w:proofErr w:type="gramEnd"/>
    </w:p>
    <w:p w:rsidR="00855C68" w:rsidRPr="00D13EF1" w:rsidRDefault="00855C68" w:rsidP="00855C68">
      <w:pPr>
        <w:tabs>
          <w:tab w:val="left" w:pos="8647"/>
        </w:tabs>
        <w:ind w:left="567" w:right="567"/>
        <w:jc w:val="both"/>
        <w:rPr>
          <w:rFonts w:ascii="Palatino Linotype" w:hAnsi="Palatino Linotype" w:cs="Arial"/>
          <w:bCs/>
          <w:i/>
        </w:rPr>
      </w:pPr>
      <w:r w:rsidRPr="00D13EF1">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855C68" w:rsidRPr="00D13EF1" w:rsidRDefault="00855C68" w:rsidP="00855C68">
      <w:pPr>
        <w:tabs>
          <w:tab w:val="left" w:pos="8647"/>
        </w:tabs>
        <w:ind w:left="567" w:right="567"/>
        <w:jc w:val="right"/>
        <w:rPr>
          <w:rFonts w:ascii="Palatino Linotype" w:hAnsi="Palatino Linotype" w:cs="Arial"/>
          <w:bCs/>
        </w:rPr>
      </w:pPr>
      <w:r w:rsidRPr="00D13EF1">
        <w:rPr>
          <w:rFonts w:ascii="Palatino Linotype" w:hAnsi="Palatino Linotype" w:cs="Arial"/>
          <w:bCs/>
        </w:rPr>
        <w:t>(Énfasis añadido)</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Por lo tanto, la entrega de documentos, en su versión pública, debe acompañarse necesariamente del Acuerdo del Comité de Transparencia que la sustente, en el que se expongan los fundamentos y razonamientos que llevaron al </w:t>
      </w:r>
      <w:r w:rsidR="00EC381B">
        <w:rPr>
          <w:rFonts w:ascii="Palatino Linotype" w:hAnsi="Palatino Linotype" w:cs="Arial"/>
        </w:rPr>
        <w:t>Sujeto Obligado</w:t>
      </w:r>
      <w:r w:rsidRPr="00D13EF1">
        <w:rPr>
          <w:rFonts w:ascii="Palatino Linotype" w:hAnsi="Palatino Linotype" w:cs="Arial"/>
        </w:rPr>
        <w:t xml:space="preserve"> a testar, suprimir o eliminar datos de dicho soporte documental, ya que no hacerlo implica que </w:t>
      </w:r>
      <w:r w:rsidRPr="00D13EF1">
        <w:rPr>
          <w:rFonts w:ascii="Palatino Linotype" w:hAnsi="Palatino Linotype" w:cs="Arial"/>
        </w:rPr>
        <w:lastRenderedPageBreak/>
        <w:t>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55C68" w:rsidRPr="00D13EF1" w:rsidRDefault="00855C68" w:rsidP="00855C68">
      <w:pPr>
        <w:tabs>
          <w:tab w:val="left" w:pos="8647"/>
        </w:tabs>
        <w:spacing w:line="360" w:lineRule="auto"/>
        <w:ind w:right="51"/>
        <w:jc w:val="both"/>
        <w:rPr>
          <w:rFonts w:ascii="Palatino Linotype" w:hAnsi="Palatino Linotype" w:cs="Arial"/>
        </w:rPr>
      </w:pPr>
    </w:p>
    <w:p w:rsidR="00855C68" w:rsidRPr="00D13EF1" w:rsidRDefault="00855C68" w:rsidP="00855C68">
      <w:pPr>
        <w:autoSpaceDE w:val="0"/>
        <w:autoSpaceDN w:val="0"/>
        <w:adjustRightInd w:val="0"/>
        <w:spacing w:line="360" w:lineRule="auto"/>
        <w:contextualSpacing/>
        <w:jc w:val="both"/>
        <w:rPr>
          <w:rFonts w:ascii="Palatino Linotype" w:hAnsi="Palatino Linotype" w:cs="Arial"/>
          <w:iCs/>
        </w:rPr>
      </w:pPr>
      <w:r w:rsidRPr="00D13EF1">
        <w:rPr>
          <w:rFonts w:ascii="Palatino Linotype" w:hAnsi="Palatino Linotype" w:cs="Arial"/>
        </w:rPr>
        <w:t xml:space="preserve">Entonces, el </w:t>
      </w:r>
      <w:r w:rsidR="00EC381B">
        <w:rPr>
          <w:rFonts w:ascii="Palatino Linotype" w:hAnsi="Palatino Linotype" w:cs="Arial"/>
          <w:b/>
        </w:rPr>
        <w:t>Sujeto Obligado</w:t>
      </w:r>
      <w:r w:rsidRPr="00D13EF1">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D13EF1">
        <w:rPr>
          <w:rFonts w:ascii="Palatino Linotype" w:hAnsi="Palatino Linotype" w:cs="Arial"/>
          <w:i/>
          <w:iCs/>
        </w:rPr>
        <w:t>.</w:t>
      </w:r>
    </w:p>
    <w:p w:rsidR="00855C68" w:rsidRDefault="00855C68" w:rsidP="00855C68">
      <w:pPr>
        <w:autoSpaceDE w:val="0"/>
        <w:autoSpaceDN w:val="0"/>
        <w:adjustRightInd w:val="0"/>
        <w:spacing w:line="360" w:lineRule="auto"/>
        <w:contextualSpacing/>
        <w:jc w:val="both"/>
        <w:rPr>
          <w:rFonts w:ascii="Palatino Linotype" w:hAnsi="Palatino Linotype" w:cs="Arial"/>
          <w:iCs/>
        </w:rPr>
      </w:pPr>
    </w:p>
    <w:p w:rsidR="00855C68" w:rsidRPr="00D13EF1" w:rsidRDefault="00855C68" w:rsidP="00855C68">
      <w:pPr>
        <w:spacing w:line="360" w:lineRule="auto"/>
        <w:jc w:val="both"/>
        <w:rPr>
          <w:rFonts w:ascii="Palatino Linotype" w:hAnsi="Palatino Linotype"/>
        </w:rPr>
      </w:pPr>
      <w:r w:rsidRPr="00D13EF1">
        <w:rPr>
          <w:rFonts w:ascii="Palatino Linotype" w:hAnsi="Palatino Linotype"/>
        </w:rPr>
        <w:t xml:space="preserve">En mérito de lo expuesto en líneas anteriores, al resultar fundados los motivos de inconformidad vertidos por </w:t>
      </w:r>
      <w:r w:rsidRPr="00D13EF1">
        <w:rPr>
          <w:rFonts w:ascii="Palatino Linotype" w:hAnsi="Palatino Linotype"/>
          <w:b/>
        </w:rPr>
        <w:t xml:space="preserve">el </w:t>
      </w:r>
      <w:r>
        <w:rPr>
          <w:rFonts w:ascii="Palatino Linotype" w:hAnsi="Palatino Linotype"/>
          <w:b/>
        </w:rPr>
        <w:t>Recurrente</w:t>
      </w:r>
      <w:r w:rsidRPr="00D13EF1">
        <w:rPr>
          <w:rFonts w:ascii="Palatino Linotype" w:hAnsi="Palatino Linotype"/>
        </w:rPr>
        <w:t xml:space="preserve">, con fundamento en la primera hipótesis del artículo 186 fracción III de la Ley de Transparencia y Acceso a la Información Pública del Estado de México y Municipios, se </w:t>
      </w:r>
      <w:r w:rsidRPr="00D13EF1">
        <w:rPr>
          <w:rFonts w:ascii="Palatino Linotype" w:hAnsi="Palatino Linotype"/>
          <w:b/>
        </w:rPr>
        <w:t>REVOCA</w:t>
      </w:r>
      <w:r>
        <w:rPr>
          <w:rFonts w:ascii="Palatino Linotype" w:hAnsi="Palatino Linotype"/>
          <w:b/>
        </w:rPr>
        <w:t>N</w:t>
      </w:r>
      <w:r w:rsidRPr="00D13EF1">
        <w:rPr>
          <w:rFonts w:ascii="Palatino Linotype" w:hAnsi="Palatino Linotype"/>
          <w:b/>
        </w:rPr>
        <w:t xml:space="preserve"> </w:t>
      </w:r>
      <w:r w:rsidRPr="00D13EF1">
        <w:rPr>
          <w:rFonts w:ascii="Palatino Linotype" w:hAnsi="Palatino Linotype"/>
        </w:rPr>
        <w:t>la</w:t>
      </w:r>
      <w:r>
        <w:rPr>
          <w:rFonts w:ascii="Palatino Linotype" w:hAnsi="Palatino Linotype"/>
        </w:rPr>
        <w:t>s</w:t>
      </w:r>
      <w:r w:rsidRPr="00D13EF1">
        <w:rPr>
          <w:rFonts w:ascii="Palatino Linotype" w:hAnsi="Palatino Linotype"/>
        </w:rPr>
        <w:t xml:space="preserve"> respuesta</w:t>
      </w:r>
      <w:r>
        <w:rPr>
          <w:rFonts w:ascii="Palatino Linotype" w:hAnsi="Palatino Linotype"/>
        </w:rPr>
        <w:t>s</w:t>
      </w:r>
      <w:r w:rsidRPr="00D13EF1">
        <w:rPr>
          <w:rFonts w:ascii="Palatino Linotype" w:hAnsi="Palatino Linotype"/>
        </w:rPr>
        <w:t xml:space="preserve"> emitida</w:t>
      </w:r>
      <w:r>
        <w:rPr>
          <w:rFonts w:ascii="Palatino Linotype" w:hAnsi="Palatino Linotype"/>
        </w:rPr>
        <w:t>s</w:t>
      </w:r>
      <w:r w:rsidRPr="00D13EF1">
        <w:rPr>
          <w:rFonts w:ascii="Palatino Linotype" w:hAnsi="Palatino Linotype"/>
        </w:rPr>
        <w:t xml:space="preserve"> a la</w:t>
      </w:r>
      <w:r>
        <w:rPr>
          <w:rFonts w:ascii="Palatino Linotype" w:hAnsi="Palatino Linotype"/>
        </w:rPr>
        <w:t>s</w:t>
      </w:r>
      <w:r w:rsidRPr="00D13EF1">
        <w:rPr>
          <w:rFonts w:ascii="Palatino Linotype" w:hAnsi="Palatino Linotype"/>
        </w:rPr>
        <w:t xml:space="preserve"> solicitud</w:t>
      </w:r>
      <w:r>
        <w:rPr>
          <w:rFonts w:ascii="Palatino Linotype" w:hAnsi="Palatino Linotype"/>
        </w:rPr>
        <w:t>es</w:t>
      </w:r>
      <w:r w:rsidRPr="00D13EF1">
        <w:rPr>
          <w:rFonts w:ascii="Palatino Linotype" w:hAnsi="Palatino Linotype"/>
        </w:rPr>
        <w:t xml:space="preserve"> de información </w:t>
      </w:r>
      <w:r w:rsidR="0071571F" w:rsidRPr="00855C68">
        <w:rPr>
          <w:rFonts w:ascii="Palatino Linotype" w:hAnsi="Palatino Linotype"/>
          <w:b/>
        </w:rPr>
        <w:t>00381/IXTASAL/IP/2021</w:t>
      </w:r>
      <w:r w:rsidR="0071571F">
        <w:rPr>
          <w:rFonts w:ascii="Palatino Linotype" w:hAnsi="Palatino Linotype"/>
          <w:b/>
        </w:rPr>
        <w:t xml:space="preserve"> y 00380</w:t>
      </w:r>
      <w:r w:rsidR="0071571F" w:rsidRPr="00855C68">
        <w:rPr>
          <w:rFonts w:ascii="Palatino Linotype" w:hAnsi="Palatino Linotype"/>
          <w:b/>
        </w:rPr>
        <w:t>/IXTASAL/IP/2021</w:t>
      </w:r>
      <w:r w:rsidRPr="00D13EF1">
        <w:rPr>
          <w:rFonts w:ascii="Palatino Linotype" w:hAnsi="Palatino Linotype" w:cs="Arial"/>
        </w:rPr>
        <w:t xml:space="preserve">, </w:t>
      </w:r>
      <w:r w:rsidRPr="00D13EF1">
        <w:rPr>
          <w:rFonts w:ascii="Palatino Linotype" w:hAnsi="Palatino Linotype"/>
        </w:rPr>
        <w:t>que ha</w:t>
      </w:r>
      <w:r>
        <w:rPr>
          <w:rFonts w:ascii="Palatino Linotype" w:hAnsi="Palatino Linotype"/>
        </w:rPr>
        <w:t>n</w:t>
      </w:r>
      <w:r w:rsidRPr="00D13EF1">
        <w:rPr>
          <w:rFonts w:ascii="Palatino Linotype" w:hAnsi="Palatino Linotype"/>
        </w:rPr>
        <w:t xml:space="preserve"> sido materia del presente fallo.</w:t>
      </w:r>
    </w:p>
    <w:p w:rsidR="00855C68" w:rsidRPr="00D13EF1" w:rsidRDefault="00855C68" w:rsidP="00855C68">
      <w:pPr>
        <w:spacing w:line="360" w:lineRule="auto"/>
        <w:jc w:val="both"/>
        <w:rPr>
          <w:rFonts w:ascii="Palatino Linotype" w:hAnsi="Palatino Linotype"/>
        </w:rPr>
      </w:pPr>
    </w:p>
    <w:p w:rsidR="00855C68" w:rsidRPr="00D13EF1" w:rsidRDefault="00855C68" w:rsidP="00855C68">
      <w:pPr>
        <w:spacing w:line="360" w:lineRule="auto"/>
        <w:jc w:val="both"/>
        <w:rPr>
          <w:rFonts w:ascii="Palatino Linotype" w:hAnsi="Palatino Linotype"/>
        </w:rPr>
      </w:pPr>
      <w:r w:rsidRPr="00D13EF1">
        <w:rPr>
          <w:rFonts w:ascii="Palatino Linotype" w:hAnsi="Palatino Linotype"/>
        </w:rPr>
        <w:t>Por lo antes expuesto y fundado es de resolverse y,</w:t>
      </w:r>
    </w:p>
    <w:p w:rsidR="00855C68" w:rsidRDefault="00855C68" w:rsidP="00855C68">
      <w:pPr>
        <w:spacing w:line="360" w:lineRule="auto"/>
        <w:jc w:val="both"/>
        <w:rPr>
          <w:rFonts w:ascii="Palatino Linotype" w:hAnsi="Palatino Linotype"/>
        </w:rPr>
      </w:pPr>
    </w:p>
    <w:p w:rsidR="00014545" w:rsidRDefault="00014545" w:rsidP="00855C68">
      <w:pPr>
        <w:spacing w:line="360" w:lineRule="auto"/>
        <w:jc w:val="both"/>
        <w:rPr>
          <w:rFonts w:ascii="Palatino Linotype" w:hAnsi="Palatino Linotype"/>
        </w:rPr>
      </w:pPr>
    </w:p>
    <w:p w:rsidR="00014545" w:rsidRPr="00D13EF1" w:rsidRDefault="00014545" w:rsidP="00855C68">
      <w:pPr>
        <w:spacing w:line="360" w:lineRule="auto"/>
        <w:jc w:val="both"/>
        <w:rPr>
          <w:rFonts w:ascii="Palatino Linotype" w:hAnsi="Palatino Linotype"/>
        </w:rPr>
      </w:pPr>
    </w:p>
    <w:p w:rsidR="00855C68" w:rsidRPr="00D13EF1" w:rsidRDefault="00855C68" w:rsidP="00855C68">
      <w:pPr>
        <w:spacing w:line="360" w:lineRule="auto"/>
        <w:jc w:val="center"/>
        <w:rPr>
          <w:rFonts w:ascii="Palatino Linotype" w:hAnsi="Palatino Linotype"/>
          <w:b/>
          <w:bCs/>
          <w:spacing w:val="60"/>
          <w:sz w:val="28"/>
          <w:lang w:val="es-ES_tradnl"/>
        </w:rPr>
      </w:pPr>
      <w:r w:rsidRPr="00D13EF1">
        <w:rPr>
          <w:rFonts w:ascii="Palatino Linotype" w:hAnsi="Palatino Linotype"/>
          <w:b/>
          <w:bCs/>
          <w:spacing w:val="60"/>
          <w:sz w:val="28"/>
          <w:lang w:val="es-ES_tradnl"/>
        </w:rPr>
        <w:lastRenderedPageBreak/>
        <w:t>SE    RESUELVE</w:t>
      </w:r>
    </w:p>
    <w:p w:rsidR="00855C68" w:rsidRDefault="00855C68" w:rsidP="00855C68">
      <w:pPr>
        <w:autoSpaceDE w:val="0"/>
        <w:autoSpaceDN w:val="0"/>
        <w:adjustRightInd w:val="0"/>
        <w:spacing w:line="360" w:lineRule="auto"/>
        <w:ind w:right="49"/>
        <w:jc w:val="both"/>
        <w:rPr>
          <w:rFonts w:ascii="Palatino Linotype" w:hAnsi="Palatino Linotype" w:cs="Arial"/>
          <w:szCs w:val="28"/>
          <w:lang w:val="es-ES_tradnl"/>
        </w:rPr>
      </w:pPr>
    </w:p>
    <w:p w:rsidR="00855C68" w:rsidRDefault="00855C68" w:rsidP="00855C68">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lang w:val="es-ES_tradnl"/>
        </w:rPr>
        <w:t>PRIMERO.</w:t>
      </w:r>
      <w:r w:rsidRPr="00D13EF1">
        <w:rPr>
          <w:rFonts w:ascii="Palatino Linotype" w:hAnsi="Palatino Linotype" w:cs="Arial"/>
          <w:lang w:val="es-ES_tradnl"/>
        </w:rPr>
        <w:t xml:space="preserve"> </w:t>
      </w:r>
      <w:r w:rsidRPr="00D13EF1">
        <w:rPr>
          <w:rFonts w:ascii="Palatino Linotype" w:hAnsi="Palatino Linotype" w:cs="Arial"/>
        </w:rPr>
        <w:t>Se</w:t>
      </w:r>
      <w:r w:rsidRPr="00D13EF1">
        <w:rPr>
          <w:rFonts w:ascii="Palatino Linotype" w:hAnsi="Palatino Linotype" w:cs="Arial"/>
          <w:b/>
        </w:rPr>
        <w:t xml:space="preserve"> REVOCA</w:t>
      </w:r>
      <w:r>
        <w:rPr>
          <w:rFonts w:ascii="Palatino Linotype" w:hAnsi="Palatino Linotype" w:cs="Arial"/>
          <w:b/>
        </w:rPr>
        <w:t>N</w:t>
      </w:r>
      <w:r w:rsidRPr="00D13EF1">
        <w:rPr>
          <w:rFonts w:ascii="Palatino Linotype" w:hAnsi="Palatino Linotype" w:cs="Arial"/>
          <w:b/>
        </w:rPr>
        <w:t xml:space="preserve"> </w:t>
      </w:r>
      <w:r w:rsidRPr="00D13EF1">
        <w:rPr>
          <w:rFonts w:ascii="Palatino Linotype" w:eastAsia="Arial Unicode MS" w:hAnsi="Palatino Linotype" w:cs="Arial"/>
        </w:rPr>
        <w:t>la</w:t>
      </w:r>
      <w:r>
        <w:rPr>
          <w:rFonts w:ascii="Palatino Linotype" w:eastAsia="Arial Unicode MS" w:hAnsi="Palatino Linotype" w:cs="Arial"/>
        </w:rPr>
        <w:t>s</w:t>
      </w:r>
      <w:r w:rsidRPr="00D13EF1">
        <w:rPr>
          <w:rFonts w:ascii="Palatino Linotype" w:eastAsia="Arial Unicode MS" w:hAnsi="Palatino Linotype" w:cs="Arial"/>
        </w:rPr>
        <w:t xml:space="preserve"> respuesta</w:t>
      </w:r>
      <w:r>
        <w:rPr>
          <w:rFonts w:ascii="Palatino Linotype" w:eastAsia="Arial Unicode MS" w:hAnsi="Palatino Linotype" w:cs="Arial"/>
        </w:rPr>
        <w:t>s</w:t>
      </w:r>
      <w:r w:rsidRPr="00D13EF1">
        <w:rPr>
          <w:rFonts w:ascii="Palatino Linotype" w:eastAsia="Arial Unicode MS" w:hAnsi="Palatino Linotype" w:cs="Arial"/>
        </w:rPr>
        <w:t xml:space="preserve"> entregada</w:t>
      </w:r>
      <w:r>
        <w:rPr>
          <w:rFonts w:ascii="Palatino Linotype" w:eastAsia="Arial Unicode MS" w:hAnsi="Palatino Linotype" w:cs="Arial"/>
        </w:rPr>
        <w:t>s</w:t>
      </w:r>
      <w:r w:rsidRPr="00D13EF1">
        <w:rPr>
          <w:rFonts w:ascii="Palatino Linotype" w:eastAsia="Arial Unicode MS" w:hAnsi="Palatino Linotype" w:cs="Arial"/>
        </w:rPr>
        <w:t xml:space="preserve"> por </w:t>
      </w:r>
      <w:r w:rsidRPr="00D13EF1">
        <w:rPr>
          <w:rFonts w:ascii="Palatino Linotype" w:eastAsia="Arial Unicode MS" w:hAnsi="Palatino Linotype" w:cs="Arial"/>
          <w:b/>
        </w:rPr>
        <w:t xml:space="preserve">el </w:t>
      </w:r>
      <w:r w:rsidR="00EC381B">
        <w:rPr>
          <w:rFonts w:ascii="Palatino Linotype" w:eastAsia="Arial Unicode MS" w:hAnsi="Palatino Linotype" w:cs="Arial"/>
          <w:b/>
        </w:rPr>
        <w:t>Sujeto Obligado</w:t>
      </w:r>
      <w:r w:rsidRPr="00D13EF1">
        <w:rPr>
          <w:rFonts w:ascii="Palatino Linotype" w:hAnsi="Palatino Linotype" w:cs="Arial"/>
        </w:rPr>
        <w:t>, a la</w:t>
      </w:r>
      <w:r>
        <w:rPr>
          <w:rFonts w:ascii="Palatino Linotype" w:hAnsi="Palatino Linotype" w:cs="Arial"/>
        </w:rPr>
        <w:t>s</w:t>
      </w:r>
      <w:r w:rsidRPr="00D13EF1">
        <w:rPr>
          <w:rFonts w:ascii="Palatino Linotype" w:hAnsi="Palatino Linotype" w:cs="Arial"/>
        </w:rPr>
        <w:t xml:space="preserve"> solicitud</w:t>
      </w:r>
      <w:r>
        <w:rPr>
          <w:rFonts w:ascii="Palatino Linotype" w:hAnsi="Palatino Linotype" w:cs="Arial"/>
        </w:rPr>
        <w:t>es</w:t>
      </w:r>
      <w:r w:rsidRPr="00D13EF1">
        <w:rPr>
          <w:rFonts w:ascii="Palatino Linotype" w:hAnsi="Palatino Linotype" w:cs="Arial"/>
        </w:rPr>
        <w:t xml:space="preserve"> de información </w:t>
      </w:r>
      <w:r w:rsidR="0071571F" w:rsidRPr="00855C68">
        <w:rPr>
          <w:rFonts w:ascii="Palatino Linotype" w:hAnsi="Palatino Linotype"/>
          <w:b/>
        </w:rPr>
        <w:t>00381/IXTASAL/IP/2021</w:t>
      </w:r>
      <w:r w:rsidR="0071571F">
        <w:rPr>
          <w:rFonts w:ascii="Palatino Linotype" w:hAnsi="Palatino Linotype"/>
          <w:b/>
        </w:rPr>
        <w:t xml:space="preserve"> y 00380</w:t>
      </w:r>
      <w:r w:rsidR="0071571F" w:rsidRPr="00855C68">
        <w:rPr>
          <w:rFonts w:ascii="Palatino Linotype" w:hAnsi="Palatino Linotype"/>
          <w:b/>
        </w:rPr>
        <w:t>/IXTASAL/IP/2021</w:t>
      </w:r>
      <w:r w:rsidRPr="00D13EF1">
        <w:rPr>
          <w:rFonts w:ascii="Palatino Linotype" w:hAnsi="Palatino Linotype" w:cs="Arial"/>
        </w:rPr>
        <w:t xml:space="preserve">, por resultar fundados los motivos de inconformidad vertidos por </w:t>
      </w:r>
      <w:r w:rsidRPr="00D13EF1">
        <w:rPr>
          <w:rFonts w:ascii="Palatino Linotype" w:hAnsi="Palatino Linotype" w:cs="Arial"/>
          <w:b/>
        </w:rPr>
        <w:t xml:space="preserve">el </w:t>
      </w:r>
      <w:r>
        <w:rPr>
          <w:rFonts w:ascii="Palatino Linotype" w:hAnsi="Palatino Linotype" w:cs="Arial"/>
          <w:b/>
        </w:rPr>
        <w:t>Recurrente</w:t>
      </w:r>
      <w:r w:rsidRPr="00D13EF1">
        <w:rPr>
          <w:rFonts w:ascii="Palatino Linotype" w:hAnsi="Palatino Linotype" w:cs="Arial"/>
        </w:rPr>
        <w:t xml:space="preserve">, en términos del Considerando </w:t>
      </w:r>
      <w:r w:rsidRPr="00D13EF1">
        <w:rPr>
          <w:rFonts w:ascii="Palatino Linotype" w:hAnsi="Palatino Linotype" w:cs="Arial"/>
          <w:b/>
        </w:rPr>
        <w:t xml:space="preserve">CUARTO </w:t>
      </w:r>
      <w:r w:rsidRPr="00D13EF1">
        <w:rPr>
          <w:rFonts w:ascii="Palatino Linotype" w:hAnsi="Palatino Linotype" w:cs="Arial"/>
        </w:rPr>
        <w:t>de ésta resolución.</w:t>
      </w:r>
    </w:p>
    <w:p w:rsidR="00855C68" w:rsidRDefault="00855C68" w:rsidP="00855C68">
      <w:pPr>
        <w:autoSpaceDE w:val="0"/>
        <w:autoSpaceDN w:val="0"/>
        <w:adjustRightInd w:val="0"/>
        <w:spacing w:line="360" w:lineRule="auto"/>
        <w:ind w:right="49"/>
        <w:jc w:val="both"/>
        <w:rPr>
          <w:rFonts w:ascii="Palatino Linotype" w:hAnsi="Palatino Linotype" w:cs="Arial"/>
        </w:rPr>
      </w:pPr>
    </w:p>
    <w:p w:rsidR="0071571F" w:rsidRPr="0071571F" w:rsidRDefault="00855C68" w:rsidP="00102158">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rPr>
        <w:t>SEGUNDO.</w:t>
      </w:r>
      <w:r w:rsidRPr="00D13EF1">
        <w:rPr>
          <w:rFonts w:ascii="Palatino Linotype" w:hAnsi="Palatino Linotype" w:cs="Arial"/>
        </w:rPr>
        <w:t xml:space="preserve"> Se </w:t>
      </w:r>
      <w:r w:rsidRPr="00D13EF1">
        <w:rPr>
          <w:rFonts w:ascii="Palatino Linotype" w:hAnsi="Palatino Linotype" w:cs="Arial"/>
          <w:b/>
        </w:rPr>
        <w:t>ORDENA</w:t>
      </w:r>
      <w:r w:rsidRPr="00D13EF1">
        <w:rPr>
          <w:rFonts w:ascii="Palatino Linotype" w:hAnsi="Palatino Linotype" w:cs="Arial"/>
        </w:rPr>
        <w:t xml:space="preserve"> al </w:t>
      </w:r>
      <w:r w:rsidR="00EC381B">
        <w:rPr>
          <w:rFonts w:ascii="Palatino Linotype" w:hAnsi="Palatino Linotype" w:cs="Arial"/>
          <w:b/>
        </w:rPr>
        <w:t>Sujeto Obligado</w:t>
      </w:r>
      <w:r w:rsidRPr="00D13EF1">
        <w:rPr>
          <w:rFonts w:ascii="Palatino Linotype" w:hAnsi="Palatino Linotype" w:cs="Arial"/>
        </w:rPr>
        <w:t xml:space="preserve">, en términos del considerando </w:t>
      </w:r>
      <w:r w:rsidRPr="00D13EF1">
        <w:rPr>
          <w:rFonts w:ascii="Palatino Linotype" w:hAnsi="Palatino Linotype" w:cs="Arial"/>
          <w:b/>
        </w:rPr>
        <w:t xml:space="preserve">cuarto </w:t>
      </w:r>
      <w:r w:rsidRPr="00D13EF1">
        <w:rPr>
          <w:rFonts w:ascii="Palatino Linotype" w:hAnsi="Palatino Linotype" w:cs="Arial"/>
        </w:rPr>
        <w:t>de esta resolución, haga entrega a través del SAIMEX, en su caso en versión pública de</w:t>
      </w:r>
      <w:r w:rsidR="0071571F">
        <w:rPr>
          <w:rFonts w:ascii="Palatino Linotype" w:hAnsi="Palatino Linotype" w:cs="Arial"/>
        </w:rPr>
        <w:t xml:space="preserve"> </w:t>
      </w:r>
      <w:r w:rsidRPr="00D13EF1">
        <w:rPr>
          <w:rFonts w:ascii="Palatino Linotype" w:hAnsi="Palatino Linotype" w:cs="Arial"/>
        </w:rPr>
        <w:t>l</w:t>
      </w:r>
      <w:r w:rsidR="00102158">
        <w:rPr>
          <w:rFonts w:ascii="Palatino Linotype" w:hAnsi="Palatino Linotype" w:cs="Arial"/>
        </w:rPr>
        <w:t xml:space="preserve">as </w:t>
      </w:r>
      <w:r w:rsidR="0071571F">
        <w:rPr>
          <w:rFonts w:ascii="Palatino Linotype" w:hAnsi="Palatino Linotype" w:cs="Arial"/>
        </w:rPr>
        <w:t>Plantillas del personal adscrito hasta el día 24 (veinticuatro) de marzo de 2021 (dos mil veintiuno) de las áreas siguientes:</w:t>
      </w:r>
    </w:p>
    <w:p w:rsidR="0071571F" w:rsidRPr="00D13EF1" w:rsidRDefault="0071571F" w:rsidP="00855C68">
      <w:pPr>
        <w:autoSpaceDE w:val="0"/>
        <w:autoSpaceDN w:val="0"/>
        <w:adjustRightInd w:val="0"/>
        <w:spacing w:line="360" w:lineRule="auto"/>
        <w:ind w:right="49"/>
        <w:jc w:val="both"/>
        <w:rPr>
          <w:rFonts w:ascii="Palatino Linotype" w:hAnsi="Palatino Linotype" w:cs="Arial"/>
        </w:rPr>
      </w:pPr>
    </w:p>
    <w:p w:rsidR="0071571F" w:rsidRDefault="0071571F" w:rsidP="00102158">
      <w:pPr>
        <w:pStyle w:val="Prrafodelista"/>
        <w:widowControl w:val="0"/>
        <w:numPr>
          <w:ilvl w:val="0"/>
          <w:numId w:val="9"/>
        </w:numPr>
        <w:autoSpaceDE w:val="0"/>
        <w:autoSpaceDN w:val="0"/>
        <w:adjustRightInd w:val="0"/>
        <w:spacing w:line="360" w:lineRule="auto"/>
        <w:ind w:left="1418"/>
        <w:jc w:val="both"/>
        <w:rPr>
          <w:rFonts w:ascii="Palatino Linotype" w:hAnsi="Palatino Linotype"/>
        </w:rPr>
      </w:pPr>
      <w:r>
        <w:rPr>
          <w:rFonts w:ascii="Palatino Linotype" w:hAnsi="Palatino Linotype"/>
        </w:rPr>
        <w:t>Dirección de Desarrollo Agropecuario;</w:t>
      </w:r>
    </w:p>
    <w:p w:rsidR="0071571F" w:rsidRDefault="0071571F" w:rsidP="00102158">
      <w:pPr>
        <w:pStyle w:val="Prrafodelista"/>
        <w:widowControl w:val="0"/>
        <w:numPr>
          <w:ilvl w:val="0"/>
          <w:numId w:val="9"/>
        </w:numPr>
        <w:autoSpaceDE w:val="0"/>
        <w:autoSpaceDN w:val="0"/>
        <w:adjustRightInd w:val="0"/>
        <w:spacing w:line="360" w:lineRule="auto"/>
        <w:ind w:left="1418"/>
        <w:jc w:val="both"/>
        <w:rPr>
          <w:rFonts w:ascii="Palatino Linotype" w:hAnsi="Palatino Linotype"/>
        </w:rPr>
      </w:pPr>
      <w:r>
        <w:rPr>
          <w:rFonts w:ascii="Palatino Linotype" w:hAnsi="Palatino Linotype"/>
        </w:rPr>
        <w:t xml:space="preserve">Dirección de Administración; y </w:t>
      </w:r>
    </w:p>
    <w:p w:rsidR="0071571F" w:rsidRDefault="0071571F" w:rsidP="00102158">
      <w:pPr>
        <w:pStyle w:val="Prrafodelista"/>
        <w:widowControl w:val="0"/>
        <w:numPr>
          <w:ilvl w:val="0"/>
          <w:numId w:val="9"/>
        </w:numPr>
        <w:autoSpaceDE w:val="0"/>
        <w:autoSpaceDN w:val="0"/>
        <w:adjustRightInd w:val="0"/>
        <w:spacing w:line="360" w:lineRule="auto"/>
        <w:ind w:left="1418"/>
        <w:jc w:val="both"/>
        <w:rPr>
          <w:rFonts w:ascii="Palatino Linotype" w:hAnsi="Palatino Linotype"/>
        </w:rPr>
      </w:pPr>
      <w:r>
        <w:rPr>
          <w:rFonts w:ascii="Palatino Linotype" w:hAnsi="Palatino Linotype"/>
        </w:rPr>
        <w:t>Cuarta Regiduría Municipal.</w:t>
      </w:r>
    </w:p>
    <w:p w:rsidR="00855C68" w:rsidRDefault="00855C68" w:rsidP="00855C68">
      <w:pPr>
        <w:spacing w:line="360" w:lineRule="auto"/>
        <w:jc w:val="both"/>
        <w:rPr>
          <w:rFonts w:ascii="Palatino Linotype" w:hAnsi="Palatino Linotype" w:cs="Arial"/>
        </w:rPr>
      </w:pPr>
    </w:p>
    <w:p w:rsidR="00855C68" w:rsidRDefault="00855C68" w:rsidP="00855C68">
      <w:pPr>
        <w:spacing w:line="360" w:lineRule="auto"/>
        <w:jc w:val="both"/>
        <w:rPr>
          <w:rFonts w:ascii="Palatino Linotype" w:hAnsi="Palatino Linotype" w:cs="Arial"/>
        </w:rPr>
      </w:pPr>
      <w:r w:rsidRPr="00D13EF1">
        <w:rPr>
          <w:rFonts w:ascii="Palatino Linotype" w:hAnsi="Palatino Linotype" w:cs="Arial"/>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rsidR="00855C68" w:rsidRPr="00D13EF1" w:rsidRDefault="00855C68" w:rsidP="00855C68">
      <w:pPr>
        <w:spacing w:line="360" w:lineRule="auto"/>
        <w:jc w:val="both"/>
        <w:rPr>
          <w:rFonts w:ascii="Palatino Linotype" w:hAnsi="Palatino Linotype" w:cs="Arial"/>
        </w:rPr>
      </w:pPr>
    </w:p>
    <w:p w:rsidR="00855C68" w:rsidRDefault="00855C68" w:rsidP="00855C68">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szCs w:val="28"/>
        </w:rPr>
        <w:t>TERCERO.</w:t>
      </w:r>
      <w:r w:rsidRPr="00D13EF1">
        <w:rPr>
          <w:rFonts w:ascii="Palatino Linotype" w:hAnsi="Palatino Linotype" w:cs="Arial"/>
          <w:b/>
        </w:rPr>
        <w:t xml:space="preserve"> NOTIFÍQUESE</w:t>
      </w:r>
      <w:r w:rsidRPr="00D13EF1">
        <w:rPr>
          <w:rFonts w:ascii="Palatino Linotype" w:hAnsi="Palatino Linotype" w:cs="Arial"/>
          <w:i/>
        </w:rPr>
        <w:t xml:space="preserve"> </w:t>
      </w:r>
      <w:r w:rsidRPr="00D13EF1">
        <w:rPr>
          <w:rFonts w:ascii="Palatino Linotype" w:hAnsi="Palatino Linotype" w:cs="Arial"/>
        </w:rPr>
        <w:t>la presente resolución al Titular de la Unidad de Transparencia del</w:t>
      </w:r>
      <w:r w:rsidRPr="00D13EF1">
        <w:rPr>
          <w:rFonts w:ascii="Palatino Linotype" w:hAnsi="Palatino Linotype" w:cs="Arial"/>
          <w:b/>
        </w:rPr>
        <w:t xml:space="preserve"> </w:t>
      </w:r>
      <w:r w:rsidR="00EC381B">
        <w:rPr>
          <w:rFonts w:ascii="Palatino Linotype" w:hAnsi="Palatino Linotype" w:cs="Arial"/>
          <w:b/>
        </w:rPr>
        <w:t>Sujeto Obligado</w:t>
      </w:r>
      <w:r w:rsidRPr="00D13EF1">
        <w:rPr>
          <w:rFonts w:ascii="Palatino Linotype" w:hAnsi="Palatino Linotype" w:cs="Arial"/>
        </w:rPr>
        <w:t xml:space="preserve">, para que conforme al artículo 186 último párrafo, 189 segundo párrafo y 194 de la Ley de Transparencia y Acceso a la Información </w:t>
      </w:r>
      <w:r w:rsidRPr="00D13EF1">
        <w:rPr>
          <w:rFonts w:ascii="Palatino Linotype" w:hAnsi="Palatino Linotype" w:cs="Arial"/>
        </w:rPr>
        <w:lastRenderedPageBreak/>
        <w:t>Pública del Estado de México y Municipios; dé cumplimiento a lo ordenado dentro del plazo de diez días hábiles, debiendo informar a este Instituto en un plazo de tres días hábiles siguientes sobre el cumplimiento dado a la presente.</w:t>
      </w:r>
    </w:p>
    <w:p w:rsidR="00855C68" w:rsidRPr="00D13EF1" w:rsidRDefault="00855C68" w:rsidP="00855C68">
      <w:pPr>
        <w:autoSpaceDE w:val="0"/>
        <w:autoSpaceDN w:val="0"/>
        <w:adjustRightInd w:val="0"/>
        <w:spacing w:line="360" w:lineRule="auto"/>
        <w:ind w:right="49"/>
        <w:jc w:val="both"/>
        <w:rPr>
          <w:rFonts w:ascii="Palatino Linotype" w:hAnsi="Palatino Linotype" w:cs="Arial"/>
        </w:rPr>
      </w:pPr>
    </w:p>
    <w:p w:rsidR="00855C68" w:rsidRPr="00D13EF1" w:rsidRDefault="00855C68" w:rsidP="00855C68">
      <w:pPr>
        <w:autoSpaceDE w:val="0"/>
        <w:autoSpaceDN w:val="0"/>
        <w:adjustRightInd w:val="0"/>
        <w:spacing w:line="360" w:lineRule="auto"/>
        <w:jc w:val="both"/>
        <w:rPr>
          <w:rFonts w:ascii="Palatino Linotype" w:hAnsi="Palatino Linotype" w:cs="Arial"/>
        </w:rPr>
      </w:pPr>
      <w:r w:rsidRPr="00D13EF1">
        <w:rPr>
          <w:rFonts w:ascii="Palatino Linotype" w:hAnsi="Palatino Linotype" w:cs="Arial"/>
          <w:b/>
          <w:sz w:val="28"/>
          <w:szCs w:val="28"/>
        </w:rPr>
        <w:t>CUARTO.</w:t>
      </w:r>
      <w:r w:rsidRPr="00D13EF1">
        <w:rPr>
          <w:rFonts w:ascii="Palatino Linotype" w:hAnsi="Palatino Linotype" w:cs="Arial"/>
          <w:b/>
        </w:rPr>
        <w:t xml:space="preserve"> </w:t>
      </w:r>
      <w:r w:rsidRPr="00D13EF1">
        <w:rPr>
          <w:rFonts w:ascii="Palatino Linotype" w:hAnsi="Palatino Linotype" w:cs="Arial"/>
        </w:rPr>
        <w:t xml:space="preserve">De conformidad con el artículo 198 de la Ley de Transparencia y Acceso a la Información Pública del Estado de México y Municipios, de considerarlo procedente, el </w:t>
      </w:r>
      <w:r w:rsidR="00EC381B">
        <w:rPr>
          <w:rFonts w:ascii="Palatino Linotype" w:hAnsi="Palatino Linotype" w:cs="Arial"/>
        </w:rPr>
        <w:t>Sujeto Obligado</w:t>
      </w:r>
      <w:r w:rsidRPr="00D13EF1">
        <w:rPr>
          <w:rFonts w:ascii="Palatino Linotype" w:hAnsi="Palatino Linotype" w:cs="Arial"/>
        </w:rPr>
        <w:t xml:space="preserve"> de manera fundada y motivada, podrá solicitar una ampliación de plazo para el cumplimiento de la presente resolución.</w:t>
      </w:r>
    </w:p>
    <w:p w:rsidR="00855C68" w:rsidRPr="00D13EF1" w:rsidRDefault="00855C68" w:rsidP="00855C68">
      <w:pPr>
        <w:autoSpaceDE w:val="0"/>
        <w:autoSpaceDN w:val="0"/>
        <w:adjustRightInd w:val="0"/>
        <w:spacing w:line="360" w:lineRule="auto"/>
        <w:jc w:val="both"/>
        <w:rPr>
          <w:rFonts w:ascii="Palatino Linotype" w:hAnsi="Palatino Linotype" w:cs="Arial"/>
        </w:rPr>
      </w:pPr>
    </w:p>
    <w:p w:rsidR="00855C68" w:rsidRDefault="00855C68" w:rsidP="00855C68">
      <w:pPr>
        <w:autoSpaceDE w:val="0"/>
        <w:autoSpaceDN w:val="0"/>
        <w:adjustRightInd w:val="0"/>
        <w:spacing w:line="360" w:lineRule="auto"/>
        <w:ind w:right="49"/>
        <w:jc w:val="both"/>
        <w:rPr>
          <w:rFonts w:ascii="Palatino Linotype" w:hAnsi="Palatino Linotype" w:cs="Arial"/>
        </w:rPr>
      </w:pPr>
      <w:r w:rsidRPr="00D13EF1">
        <w:rPr>
          <w:rFonts w:ascii="Palatino Linotype" w:hAnsi="Palatino Linotype" w:cs="Arial"/>
          <w:b/>
          <w:sz w:val="28"/>
        </w:rPr>
        <w:t>QUINTO</w:t>
      </w:r>
      <w:r w:rsidRPr="00D13EF1">
        <w:rPr>
          <w:rFonts w:ascii="Palatino Linotype" w:hAnsi="Palatino Linotype" w:cs="Arial"/>
          <w:b/>
        </w:rPr>
        <w:t>. NOTIFÍQUESE</w:t>
      </w:r>
      <w:r w:rsidRPr="00D13EF1">
        <w:rPr>
          <w:rFonts w:ascii="Palatino Linotype" w:hAnsi="Palatino Linotype" w:cs="Arial"/>
        </w:rPr>
        <w:t xml:space="preserve"> a través del SAIMEX, al </w:t>
      </w:r>
      <w:r>
        <w:rPr>
          <w:rFonts w:ascii="Palatino Linotype" w:hAnsi="Palatino Linotype" w:cs="Arial"/>
          <w:b/>
        </w:rPr>
        <w:t>Recurrente</w:t>
      </w:r>
      <w:r w:rsidRPr="00D13EF1">
        <w:rPr>
          <w:rFonts w:ascii="Palatino Linotype" w:hAnsi="Palatino Linotype" w:cs="Arial"/>
        </w:rPr>
        <w:t xml:space="preserve"> la presente resolución, así </w:t>
      </w:r>
      <w:r w:rsidRPr="002071EB">
        <w:rPr>
          <w:rFonts w:ascii="Palatino Linotype" w:hAnsi="Palatino Linotype" w:cs="Arial"/>
        </w:rPr>
        <w:t>mismo de conformidad con lo establecido en el artículo 196 de la Ley de Transparencia y Acceso a la Información Pública del Estado de México y Municipios podrá promover el Juicio de Amparo en los términos de las leyes aplicables.</w:t>
      </w:r>
    </w:p>
    <w:p w:rsidR="00855C68" w:rsidRDefault="00855C68" w:rsidP="00855C68">
      <w:pPr>
        <w:autoSpaceDE w:val="0"/>
        <w:autoSpaceDN w:val="0"/>
        <w:adjustRightInd w:val="0"/>
        <w:spacing w:line="360" w:lineRule="auto"/>
        <w:ind w:right="49"/>
        <w:jc w:val="both"/>
        <w:rPr>
          <w:rFonts w:ascii="Palatino Linotype" w:hAnsi="Palatino Linotype" w:cs="Arial"/>
        </w:rPr>
      </w:pPr>
    </w:p>
    <w:p w:rsidR="008F0680" w:rsidRDefault="00855C68" w:rsidP="008F0680">
      <w:pPr>
        <w:spacing w:line="360" w:lineRule="auto"/>
        <w:jc w:val="both"/>
        <w:rPr>
          <w:rFonts w:ascii="Palatino Linotype" w:hAnsi="Palatino Linotype" w:cs="Arial"/>
        </w:rPr>
      </w:pPr>
      <w:r w:rsidRPr="00883E54">
        <w:rPr>
          <w:rFonts w:ascii="Palatino Linotype" w:hAnsi="Palatino Linotype" w:cs="Arial"/>
        </w:rPr>
        <w:t>ASÍ LO RESUELVE, POR UNANIMIDAD DE VOTOS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CONFORMADO POR LOS COMISIONADOS ZULEMA MARTÍNEZ SÁNCHEZ</w:t>
      </w:r>
      <w:r>
        <w:rPr>
          <w:rFonts w:ascii="Palatino Linotype" w:hAnsi="Palatino Linotype" w:cs="Arial"/>
        </w:rPr>
        <w:t>, EVA</w:t>
      </w:r>
      <w:r w:rsidRPr="00883E54">
        <w:rPr>
          <w:rFonts w:ascii="Palatino Linotype" w:hAnsi="Palatino Linotype" w:cs="Arial"/>
        </w:rPr>
        <w:t xml:space="preserve"> ABAID YAPUR, JAVIER </w:t>
      </w:r>
      <w:r w:rsidRPr="00431F28">
        <w:rPr>
          <w:rFonts w:ascii="Palatino Linotype" w:hAnsi="Palatino Linotype" w:cs="Arial"/>
        </w:rPr>
        <w:t>MARTÍNEZ CRUZ</w:t>
      </w:r>
      <w:r>
        <w:rPr>
          <w:rFonts w:ascii="Palatino Linotype" w:hAnsi="Palatino Linotype" w:cs="Arial"/>
        </w:rPr>
        <w:t xml:space="preserve"> Y LUIS GUSTAVO PARRA NORIEGA</w:t>
      </w:r>
      <w:r w:rsidRPr="00431F28">
        <w:rPr>
          <w:rFonts w:ascii="Palatino Linotype" w:hAnsi="Palatino Linotype" w:cs="Arial"/>
        </w:rPr>
        <w:t>, EN LA</w:t>
      </w:r>
      <w:r>
        <w:rPr>
          <w:rFonts w:ascii="Palatino Linotype" w:hAnsi="Palatino Linotype" w:cs="Arial"/>
        </w:rPr>
        <w:t xml:space="preserve"> VIGÉSIMA</w:t>
      </w:r>
      <w:r w:rsidR="007423DE">
        <w:rPr>
          <w:rFonts w:ascii="Palatino Linotype" w:hAnsi="Palatino Linotype" w:cs="Arial"/>
        </w:rPr>
        <w:t xml:space="preserve"> CUARTA</w:t>
      </w:r>
      <w:r>
        <w:rPr>
          <w:rFonts w:ascii="Palatino Linotype" w:hAnsi="Palatino Linotype" w:cs="Arial"/>
        </w:rPr>
        <w:t xml:space="preserve"> SESIÓN </w:t>
      </w:r>
      <w:r w:rsidRPr="00431F28">
        <w:rPr>
          <w:rFonts w:ascii="Palatino Linotype" w:hAnsi="Palatino Linotype" w:cs="Arial"/>
        </w:rPr>
        <w:t>ORDINARIA CELEBRADA EL</w:t>
      </w:r>
      <w:r>
        <w:rPr>
          <w:rFonts w:ascii="Palatino Linotype" w:hAnsi="Palatino Linotype" w:cs="Arial"/>
        </w:rPr>
        <w:t xml:space="preserve"> </w:t>
      </w:r>
      <w:r w:rsidR="007423DE">
        <w:rPr>
          <w:rFonts w:ascii="Palatino Linotype" w:hAnsi="Palatino Linotype" w:cs="Arial"/>
        </w:rPr>
        <w:t xml:space="preserve">SIETE DE JULIO </w:t>
      </w:r>
      <w:r>
        <w:rPr>
          <w:rFonts w:ascii="Palatino Linotype" w:hAnsi="Palatino Linotype" w:cs="Arial"/>
        </w:rPr>
        <w:t>DE DOS MIL VEINTIUNO</w:t>
      </w:r>
      <w:r w:rsidRPr="00883E54">
        <w:rPr>
          <w:rFonts w:ascii="Palatino Linotype" w:hAnsi="Palatino Linotype" w:cs="Arial"/>
        </w:rPr>
        <w:t>, ANTE EL SECRETARIO TÉCNICO DEL PLENO, ALEXIS TAPIA</w:t>
      </w:r>
      <w:r>
        <w:rPr>
          <w:rFonts w:ascii="Palatino Linotype" w:hAnsi="Palatino Linotype" w:cs="Arial"/>
        </w:rPr>
        <w:t xml:space="preserve"> RAMÍREZ. -----------------------------------------------------------------</w:t>
      </w:r>
      <w:r w:rsidR="008F0680">
        <w:rPr>
          <w:rFonts w:ascii="Palatino Linotype" w:hAnsi="Palatino Linotype" w:cs="Arial"/>
        </w:rPr>
        <w:t>------------------------------------------------------------------------------------------------------------------</w:t>
      </w:r>
    </w:p>
    <w:p w:rsidR="00855C68" w:rsidRDefault="00855C68" w:rsidP="008F0680">
      <w:pPr>
        <w:spacing w:line="360" w:lineRule="auto"/>
        <w:jc w:val="both"/>
        <w:rPr>
          <w:rFonts w:ascii="Palatino Linotype" w:hAnsi="Palatino Linotype" w:cs="Arial"/>
          <w:sz w:val="16"/>
          <w:szCs w:val="16"/>
        </w:rPr>
      </w:pPr>
      <w:r>
        <w:rPr>
          <w:rFonts w:ascii="Palatino Linotype" w:hAnsi="Palatino Linotype" w:cs="Arial"/>
          <w:sz w:val="16"/>
          <w:szCs w:val="16"/>
        </w:rPr>
        <w:t>ZMS/OSAM/HAP</w:t>
      </w:r>
    </w:p>
    <w:p w:rsidR="00855C68" w:rsidRDefault="00855C68" w:rsidP="00855C68">
      <w:pPr>
        <w:spacing w:line="276" w:lineRule="auto"/>
        <w:jc w:val="both"/>
        <w:rPr>
          <w:rFonts w:ascii="Palatino Linotype" w:hAnsi="Palatino Linotype" w:cs="Arial"/>
          <w:sz w:val="16"/>
          <w:szCs w:val="16"/>
        </w:rPr>
      </w:pPr>
    </w:p>
    <w:p w:rsidR="00855C68" w:rsidRDefault="00855C68" w:rsidP="00855C68">
      <w:pPr>
        <w:spacing w:line="276" w:lineRule="auto"/>
        <w:jc w:val="both"/>
      </w:pPr>
    </w:p>
    <w:p w:rsidR="00855C68" w:rsidRPr="00F607F8" w:rsidRDefault="00855C68" w:rsidP="00855C68"/>
    <w:p w:rsidR="00855C68" w:rsidRDefault="00855C68" w:rsidP="00855C68"/>
    <w:p w:rsidR="00855C68" w:rsidRDefault="00855C68" w:rsidP="00855C68"/>
    <w:p w:rsidR="00376DA2" w:rsidRDefault="00376DA2"/>
    <w:sectPr w:rsidR="00376DA2" w:rsidSect="00376DA2">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96E" w:rsidRDefault="0004196E" w:rsidP="00855C68">
      <w:r>
        <w:separator/>
      </w:r>
    </w:p>
  </w:endnote>
  <w:endnote w:type="continuationSeparator" w:id="0">
    <w:p w:rsidR="0004196E" w:rsidRDefault="0004196E" w:rsidP="00855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A2" w:rsidRPr="00A2780F" w:rsidRDefault="00376DA2" w:rsidP="00376DA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96BFD">
      <w:rPr>
        <w:rFonts w:ascii="Arial" w:hAnsi="Arial" w:cs="Arial"/>
        <w:b/>
        <w:bCs/>
        <w:noProof/>
        <w:sz w:val="20"/>
        <w:szCs w:val="20"/>
      </w:rPr>
      <w:t>34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96BFD">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A2" w:rsidRPr="00070856" w:rsidRDefault="00376DA2" w:rsidP="00376DA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96BF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96BFD">
      <w:rPr>
        <w:rFonts w:ascii="Arial" w:hAnsi="Arial" w:cs="Arial"/>
        <w:b/>
        <w:bCs/>
        <w:noProof/>
        <w:sz w:val="20"/>
        <w:szCs w:val="20"/>
      </w:rPr>
      <w:t>35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96E" w:rsidRDefault="0004196E" w:rsidP="00855C68">
      <w:r>
        <w:separator/>
      </w:r>
    </w:p>
  </w:footnote>
  <w:footnote w:type="continuationSeparator" w:id="0">
    <w:p w:rsidR="0004196E" w:rsidRDefault="0004196E" w:rsidP="00855C68">
      <w:r>
        <w:continuationSeparator/>
      </w:r>
    </w:p>
  </w:footnote>
  <w:footnote w:id="1">
    <w:p w:rsidR="00376DA2" w:rsidRPr="00946E1F" w:rsidRDefault="00376DA2" w:rsidP="00855C68">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376DA2" w:rsidRPr="00B14197" w:rsidRDefault="00376DA2" w:rsidP="00855C68">
      <w:pPr>
        <w:pStyle w:val="Textonotapie"/>
        <w:jc w:val="both"/>
        <w:rPr>
          <w:rFonts w:ascii="Palatino Linotype" w:hAnsi="Palatino Linotype"/>
          <w:i/>
        </w:rPr>
      </w:pPr>
      <w:r>
        <w:rPr>
          <w:rStyle w:val="Refdenotaalpie"/>
        </w:rPr>
        <w:footnoteRef/>
      </w:r>
      <w:r>
        <w:t xml:space="preserve"> </w:t>
      </w:r>
      <w:r w:rsidRPr="00B14197">
        <w:rPr>
          <w:rFonts w:ascii="Palatino Linotype" w:hAnsi="Palatino Linotype"/>
          <w:b/>
          <w:i/>
        </w:rPr>
        <w:t>Artículo 179.</w:t>
      </w:r>
      <w:r w:rsidRPr="00B1419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w:t>
      </w:r>
      <w:r>
        <w:rPr>
          <w:rFonts w:ascii="Palatino Linotype" w:hAnsi="Palatino Linotype"/>
          <w:i/>
        </w:rPr>
        <w:t xml:space="preserve"> </w:t>
      </w:r>
      <w:r w:rsidRPr="00B14197">
        <w:rPr>
          <w:rFonts w:ascii="Palatino Linotype" w:hAnsi="Palatino Linotype"/>
          <w:i/>
        </w:rPr>
        <w:t>causas:</w:t>
      </w:r>
      <w:r w:rsidRPr="00B14197">
        <w:rPr>
          <w:rFonts w:ascii="Palatino Linotype" w:hAnsi="Palatino Linotype"/>
          <w:i/>
        </w:rPr>
        <w:cr/>
        <w:t>(…)</w:t>
      </w:r>
    </w:p>
    <w:p w:rsidR="00376DA2" w:rsidRPr="00B14197" w:rsidRDefault="00376DA2" w:rsidP="00350EC3">
      <w:pPr>
        <w:pStyle w:val="Textonotapie"/>
        <w:jc w:val="both"/>
        <w:rPr>
          <w:lang w:val="es-MX"/>
        </w:rPr>
      </w:pPr>
      <w:r w:rsidRPr="00350EC3">
        <w:rPr>
          <w:rFonts w:ascii="Palatino Linotype" w:hAnsi="Palatino Linotype"/>
          <w:b/>
          <w:i/>
          <w:lang w:val="es-MX"/>
        </w:rPr>
        <w:t>IX.</w:t>
      </w:r>
      <w:r w:rsidRPr="00350EC3">
        <w:rPr>
          <w:rFonts w:ascii="Palatino Linotype" w:hAnsi="Palatino Linotype"/>
          <w:i/>
          <w:lang w:val="es-MX"/>
        </w:rPr>
        <w:t xml:space="preserve"> La entrega o puesta a disposición de información en un formato incomprensible y/o no accesible</w:t>
      </w:r>
      <w:r>
        <w:rPr>
          <w:rFonts w:ascii="Palatino Linotype" w:hAnsi="Palatino Linotype"/>
          <w:i/>
          <w:lang w:val="es-MX"/>
        </w:rPr>
        <w:t xml:space="preserve"> </w:t>
      </w:r>
      <w:r w:rsidRPr="00350EC3">
        <w:rPr>
          <w:rFonts w:ascii="Palatino Linotype" w:hAnsi="Palatino Linotype"/>
          <w:i/>
          <w:lang w:val="es-MX"/>
        </w:rPr>
        <w:t>para el solicitante;</w:t>
      </w:r>
    </w:p>
  </w:footnote>
  <w:footnote w:id="3">
    <w:p w:rsidR="00376DA2" w:rsidRPr="00C36D37" w:rsidRDefault="00376DA2" w:rsidP="00855C68">
      <w:pPr>
        <w:pStyle w:val="Textonotapie"/>
        <w:jc w:val="both"/>
        <w:rPr>
          <w:rFonts w:ascii="Palatino Linotype" w:hAnsi="Palatino Linotype"/>
          <w:i/>
        </w:rPr>
      </w:pPr>
      <w:r>
        <w:rPr>
          <w:rStyle w:val="Refdenotaalpie"/>
        </w:rPr>
        <w:footnoteRef/>
      </w:r>
      <w:r>
        <w:t xml:space="preserve"> </w:t>
      </w:r>
      <w:r w:rsidRPr="00C36D37">
        <w:rPr>
          <w:rFonts w:ascii="Palatino Linotype" w:hAnsi="Palatino Linotype"/>
          <w:b/>
          <w:i/>
        </w:rPr>
        <w:t>Artículo 179.</w:t>
      </w:r>
      <w:r w:rsidRPr="00C36D3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r w:rsidRPr="00C36D37">
        <w:rPr>
          <w:rFonts w:ascii="Palatino Linotype" w:hAnsi="Palatino Linotype"/>
          <w:i/>
        </w:rPr>
        <w:cr/>
        <w:t>(…)</w:t>
      </w:r>
    </w:p>
    <w:p w:rsidR="00376DA2" w:rsidRDefault="00376DA2" w:rsidP="00855C68">
      <w:pPr>
        <w:pStyle w:val="Textonotapie"/>
        <w:jc w:val="both"/>
      </w:pPr>
      <w:r w:rsidRPr="0006513E">
        <w:rPr>
          <w:rFonts w:ascii="Palatino Linotype" w:hAnsi="Palatino Linotype"/>
          <w:b/>
          <w:i/>
        </w:rPr>
        <w:t xml:space="preserve">V. </w:t>
      </w:r>
      <w:r w:rsidRPr="0006513E">
        <w:rPr>
          <w:rFonts w:ascii="Palatino Linotype" w:hAnsi="Palatino Linotype"/>
          <w:i/>
        </w:rPr>
        <w:t>La entrega de información incompleta;</w:t>
      </w:r>
    </w:p>
  </w:footnote>
  <w:footnote w:id="4">
    <w:p w:rsidR="00376DA2" w:rsidRDefault="00376DA2" w:rsidP="00855C68">
      <w:pPr>
        <w:pStyle w:val="Textonotapie"/>
      </w:pPr>
    </w:p>
    <w:p w:rsidR="00376DA2" w:rsidRDefault="00376DA2" w:rsidP="00855C68">
      <w:pPr>
        <w:pStyle w:val="Textonotapie"/>
      </w:pPr>
      <w:r>
        <w:rPr>
          <w:rStyle w:val="Refdenotaalpie"/>
        </w:rPr>
        <w:footnoteRef/>
      </w:r>
      <w:r>
        <w:t xml:space="preserve"> Página electrónica consultada el día 20 (veinte) de mayo de 2021 (dos mil veintiuno) a las 15:53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A2" w:rsidRDefault="0004196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4"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7" w:type="dxa"/>
      <w:tblInd w:w="1923" w:type="dxa"/>
      <w:tblLayout w:type="fixed"/>
      <w:tblLook w:val="04A0" w:firstRow="1" w:lastRow="0" w:firstColumn="1" w:lastColumn="0" w:noHBand="0" w:noVBand="1"/>
    </w:tblPr>
    <w:tblGrid>
      <w:gridCol w:w="3332"/>
      <w:gridCol w:w="4345"/>
    </w:tblGrid>
    <w:tr w:rsidR="00376DA2" w:rsidRPr="00960107" w:rsidTr="00376DA2">
      <w:trPr>
        <w:trHeight w:val="324"/>
      </w:trPr>
      <w:tc>
        <w:tcPr>
          <w:tcW w:w="3332" w:type="dxa"/>
          <w:shd w:val="clear" w:color="auto" w:fill="auto"/>
        </w:tcPr>
        <w:p w:rsidR="00376DA2" w:rsidRPr="00960107" w:rsidRDefault="00376DA2" w:rsidP="00376DA2">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345" w:type="dxa"/>
          <w:shd w:val="clear" w:color="auto" w:fill="auto"/>
          <w:vAlign w:val="center"/>
        </w:tcPr>
        <w:p w:rsidR="00376DA2" w:rsidRPr="00664658" w:rsidRDefault="00376DA2" w:rsidP="00855C68">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Pr>
              <w:rFonts w:ascii="Palatino Linotype" w:hAnsi="Palatino Linotype"/>
              <w:b/>
              <w:sz w:val="22"/>
              <w:szCs w:val="22"/>
              <w:lang w:val="es-ES_tradnl"/>
            </w:rPr>
            <w:t>2640/INFOEM/IP/RR/2021 y acumulado</w:t>
          </w:r>
        </w:p>
      </w:tc>
    </w:tr>
    <w:tr w:rsidR="00376DA2" w:rsidRPr="008F2CCC" w:rsidTr="00376DA2">
      <w:trPr>
        <w:trHeight w:val="335"/>
      </w:trPr>
      <w:tc>
        <w:tcPr>
          <w:tcW w:w="3332" w:type="dxa"/>
          <w:shd w:val="clear" w:color="auto" w:fill="auto"/>
        </w:tcPr>
        <w:p w:rsidR="00376DA2" w:rsidRPr="00960107" w:rsidRDefault="00376DA2" w:rsidP="00376DA2">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960107">
            <w:rPr>
              <w:rFonts w:ascii="Palatino Linotype" w:hAnsi="Palatino Linotype"/>
              <w:sz w:val="22"/>
              <w:szCs w:val="22"/>
              <w:lang w:val="es-ES_tradnl"/>
            </w:rPr>
            <w:t>:</w:t>
          </w:r>
        </w:p>
      </w:tc>
      <w:tc>
        <w:tcPr>
          <w:tcW w:w="4345" w:type="dxa"/>
          <w:shd w:val="clear" w:color="auto" w:fill="auto"/>
          <w:vAlign w:val="center"/>
        </w:tcPr>
        <w:p w:rsidR="00376DA2" w:rsidRPr="00664658" w:rsidRDefault="00376DA2" w:rsidP="00376DA2">
          <w:pPr>
            <w:spacing w:line="276" w:lineRule="auto"/>
            <w:jc w:val="right"/>
            <w:rPr>
              <w:rFonts w:ascii="Palatino Linotype" w:hAnsi="Palatino Linotype"/>
              <w:b/>
              <w:sz w:val="22"/>
              <w:szCs w:val="22"/>
              <w:lang w:val="es-ES_tradnl"/>
            </w:rPr>
          </w:pPr>
          <w:r w:rsidRPr="00855C68">
            <w:rPr>
              <w:rFonts w:ascii="Palatino Linotype" w:hAnsi="Palatino Linotype"/>
              <w:b/>
              <w:sz w:val="22"/>
              <w:szCs w:val="22"/>
            </w:rPr>
            <w:t>Ayuntamiento de Ixtapan de la Sal</w:t>
          </w:r>
        </w:p>
      </w:tc>
    </w:tr>
    <w:tr w:rsidR="00376DA2" w:rsidRPr="008F2CCC" w:rsidTr="00376DA2">
      <w:trPr>
        <w:trHeight w:val="219"/>
      </w:trPr>
      <w:tc>
        <w:tcPr>
          <w:tcW w:w="3332" w:type="dxa"/>
          <w:shd w:val="clear" w:color="auto" w:fill="auto"/>
        </w:tcPr>
        <w:p w:rsidR="00376DA2" w:rsidRPr="00960107" w:rsidRDefault="00376DA2" w:rsidP="00376DA2">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Comisionada ponente:</w:t>
          </w:r>
        </w:p>
      </w:tc>
      <w:tc>
        <w:tcPr>
          <w:tcW w:w="4345" w:type="dxa"/>
          <w:shd w:val="clear" w:color="auto" w:fill="auto"/>
        </w:tcPr>
        <w:p w:rsidR="00376DA2" w:rsidRPr="00664658" w:rsidRDefault="00376DA2" w:rsidP="00376DA2">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376DA2" w:rsidRPr="001779E0" w:rsidRDefault="0004196E" w:rsidP="00376DA2">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5" o:spid="_x0000_s2050" type="#_x0000_t75" style="position:absolute;margin-left:-93.65pt;margin-top:-100.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376DA2" w:rsidRPr="008F2CCC" w:rsidTr="00376DA2">
      <w:tc>
        <w:tcPr>
          <w:tcW w:w="2977" w:type="dxa"/>
          <w:shd w:val="clear" w:color="auto" w:fill="auto"/>
        </w:tcPr>
        <w:p w:rsidR="00376DA2" w:rsidRPr="00960107" w:rsidRDefault="00376DA2" w:rsidP="00376DA2">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536" w:type="dxa"/>
          <w:shd w:val="clear" w:color="auto" w:fill="auto"/>
          <w:vAlign w:val="center"/>
        </w:tcPr>
        <w:p w:rsidR="00376DA2" w:rsidRPr="008F2CCC" w:rsidRDefault="00376DA2" w:rsidP="00855C68">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02640/</w:t>
          </w:r>
          <w:r w:rsidRPr="004E4332">
            <w:rPr>
              <w:rFonts w:ascii="Palatino Linotype" w:hAnsi="Palatino Linotype"/>
              <w:b/>
              <w:sz w:val="22"/>
              <w:szCs w:val="22"/>
              <w:lang w:val="es-ES_tradnl"/>
            </w:rPr>
            <w:t>INFOEM/IP/RR/20</w:t>
          </w:r>
          <w:r>
            <w:rPr>
              <w:rFonts w:ascii="Palatino Linotype" w:hAnsi="Palatino Linotype"/>
              <w:b/>
              <w:sz w:val="22"/>
              <w:szCs w:val="22"/>
              <w:lang w:val="es-ES_tradnl"/>
            </w:rPr>
            <w:t>21 y acumulado</w:t>
          </w:r>
        </w:p>
      </w:tc>
    </w:tr>
    <w:tr w:rsidR="00376DA2" w:rsidRPr="008F2CCC" w:rsidTr="00376DA2">
      <w:tc>
        <w:tcPr>
          <w:tcW w:w="2977" w:type="dxa"/>
          <w:shd w:val="clear" w:color="auto" w:fill="auto"/>
          <w:vAlign w:val="center"/>
        </w:tcPr>
        <w:p w:rsidR="00376DA2" w:rsidRPr="00960107" w:rsidRDefault="00376DA2" w:rsidP="00376DA2">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960107">
            <w:rPr>
              <w:rFonts w:ascii="Palatino Linotype" w:hAnsi="Palatino Linotype"/>
              <w:sz w:val="22"/>
              <w:szCs w:val="22"/>
              <w:lang w:val="es-ES_tradnl"/>
            </w:rPr>
            <w:t>:</w:t>
          </w:r>
        </w:p>
      </w:tc>
      <w:tc>
        <w:tcPr>
          <w:tcW w:w="4536" w:type="dxa"/>
          <w:shd w:val="clear" w:color="auto" w:fill="auto"/>
          <w:vAlign w:val="center"/>
        </w:tcPr>
        <w:p w:rsidR="00376DA2" w:rsidRPr="008F2CCC" w:rsidRDefault="00396BFD" w:rsidP="00376DA2">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w:t>
          </w:r>
          <w:proofErr w:type="spellEnd"/>
        </w:p>
      </w:tc>
    </w:tr>
    <w:tr w:rsidR="00376DA2" w:rsidRPr="008F2CCC" w:rsidTr="00376DA2">
      <w:trPr>
        <w:trHeight w:val="228"/>
      </w:trPr>
      <w:tc>
        <w:tcPr>
          <w:tcW w:w="2977" w:type="dxa"/>
          <w:shd w:val="clear" w:color="auto" w:fill="auto"/>
        </w:tcPr>
        <w:p w:rsidR="00376DA2" w:rsidRPr="00960107" w:rsidRDefault="00376DA2" w:rsidP="00376DA2">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960107">
            <w:rPr>
              <w:rFonts w:ascii="Palatino Linotype" w:hAnsi="Palatino Linotype"/>
              <w:sz w:val="22"/>
              <w:szCs w:val="22"/>
              <w:lang w:val="es-ES_tradnl"/>
            </w:rPr>
            <w:t>:</w:t>
          </w:r>
        </w:p>
      </w:tc>
      <w:tc>
        <w:tcPr>
          <w:tcW w:w="4536" w:type="dxa"/>
          <w:shd w:val="clear" w:color="auto" w:fill="auto"/>
          <w:vAlign w:val="center"/>
        </w:tcPr>
        <w:p w:rsidR="00376DA2" w:rsidRPr="00DC41C8" w:rsidRDefault="00376DA2" w:rsidP="00376DA2">
          <w:pPr>
            <w:spacing w:line="360" w:lineRule="auto"/>
            <w:jc w:val="right"/>
            <w:rPr>
              <w:rFonts w:ascii="Palatino Linotype" w:hAnsi="Palatino Linotype"/>
              <w:b/>
              <w:sz w:val="22"/>
              <w:szCs w:val="22"/>
            </w:rPr>
          </w:pPr>
          <w:r w:rsidRPr="00855C68">
            <w:rPr>
              <w:rFonts w:ascii="Palatino Linotype" w:hAnsi="Palatino Linotype"/>
              <w:b/>
              <w:sz w:val="22"/>
              <w:szCs w:val="22"/>
              <w:lang w:val="es-ES_tradnl"/>
            </w:rPr>
            <w:t>Ayuntamiento de Ixtapan de la Sal</w:t>
          </w:r>
        </w:p>
      </w:tc>
    </w:tr>
    <w:tr w:rsidR="00376DA2" w:rsidRPr="008F2CCC" w:rsidTr="00376DA2">
      <w:tc>
        <w:tcPr>
          <w:tcW w:w="2977" w:type="dxa"/>
          <w:shd w:val="clear" w:color="auto" w:fill="auto"/>
        </w:tcPr>
        <w:p w:rsidR="00376DA2" w:rsidRPr="00960107" w:rsidRDefault="00376DA2" w:rsidP="00376DA2">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Comisionada ponente:</w:t>
          </w:r>
        </w:p>
      </w:tc>
      <w:tc>
        <w:tcPr>
          <w:tcW w:w="4536" w:type="dxa"/>
          <w:shd w:val="clear" w:color="auto" w:fill="auto"/>
        </w:tcPr>
        <w:p w:rsidR="00376DA2" w:rsidRPr="008F2CCC" w:rsidRDefault="00376DA2" w:rsidP="00376DA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376DA2" w:rsidRPr="009F1AB6" w:rsidRDefault="0004196E">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3" o:spid="_x0000_s2051" type="#_x0000_t75" style="position:absolute;margin-left:-98.45pt;margin-top:-128.95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23408"/>
    <w:multiLevelType w:val="hybridMultilevel"/>
    <w:tmpl w:val="4B92A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9C6"/>
    <w:multiLevelType w:val="hybridMultilevel"/>
    <w:tmpl w:val="4B92A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253B82"/>
    <w:multiLevelType w:val="hybridMultilevel"/>
    <w:tmpl w:val="2F6A5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00A4796"/>
    <w:multiLevelType w:val="hybridMultilevel"/>
    <w:tmpl w:val="008427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60E4230"/>
    <w:multiLevelType w:val="hybridMultilevel"/>
    <w:tmpl w:val="106C4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BD97C45"/>
    <w:multiLevelType w:val="hybridMultilevel"/>
    <w:tmpl w:val="4B92A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4"/>
  </w:num>
  <w:num w:numId="5">
    <w:abstractNumId w:val="3"/>
  </w:num>
  <w:num w:numId="6">
    <w:abstractNumId w:val="5"/>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C68"/>
    <w:rsid w:val="00014545"/>
    <w:rsid w:val="00036F8B"/>
    <w:rsid w:val="0004196E"/>
    <w:rsid w:val="00050200"/>
    <w:rsid w:val="000D5F5F"/>
    <w:rsid w:val="00102158"/>
    <w:rsid w:val="00123996"/>
    <w:rsid w:val="00135B5B"/>
    <w:rsid w:val="001D6553"/>
    <w:rsid w:val="00243F44"/>
    <w:rsid w:val="002828E4"/>
    <w:rsid w:val="00350EC3"/>
    <w:rsid w:val="00376DA2"/>
    <w:rsid w:val="00396BFD"/>
    <w:rsid w:val="003B0B68"/>
    <w:rsid w:val="00434799"/>
    <w:rsid w:val="004518A0"/>
    <w:rsid w:val="005F69FF"/>
    <w:rsid w:val="006A2EBE"/>
    <w:rsid w:val="0071571F"/>
    <w:rsid w:val="007423DE"/>
    <w:rsid w:val="00855C68"/>
    <w:rsid w:val="008F0680"/>
    <w:rsid w:val="00962828"/>
    <w:rsid w:val="00A85831"/>
    <w:rsid w:val="00C5656E"/>
    <w:rsid w:val="00CE0807"/>
    <w:rsid w:val="00EC381B"/>
    <w:rsid w:val="00F222BF"/>
    <w:rsid w:val="00F86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40288FC-3718-4DCD-8EFD-D20BC7E90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C6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5C6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55C68"/>
    <w:rPr>
      <w:rFonts w:eastAsiaTheme="minorEastAsia"/>
      <w:sz w:val="24"/>
      <w:szCs w:val="24"/>
      <w:lang w:val="es-ES_tradnl" w:eastAsia="es-ES"/>
    </w:rPr>
  </w:style>
  <w:style w:type="paragraph" w:styleId="Piedepgina">
    <w:name w:val="footer"/>
    <w:basedOn w:val="Normal"/>
    <w:link w:val="PiedepginaCar"/>
    <w:uiPriority w:val="99"/>
    <w:unhideWhenUsed/>
    <w:rsid w:val="00855C6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55C6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55C6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55C68"/>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55C68"/>
    <w:rPr>
      <w:vertAlign w:val="superscript"/>
    </w:rPr>
  </w:style>
  <w:style w:type="character" w:customStyle="1" w:styleId="apple-converted-space">
    <w:name w:val="apple-converted-space"/>
    <w:basedOn w:val="Fuentedeprrafopredeter"/>
    <w:rsid w:val="00855C68"/>
  </w:style>
  <w:style w:type="character" w:styleId="Hipervnculo">
    <w:name w:val="Hyperlink"/>
    <w:basedOn w:val="Fuentedeprrafopredeter"/>
    <w:uiPriority w:val="99"/>
    <w:unhideWhenUsed/>
    <w:rsid w:val="00855C68"/>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55C6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55C68"/>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IXTAPANDELASAL/art_92_vii/3/0/13227.web"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https://www.ipomex.org.mx/ipo3/lgt/indice/IXTAPANDELASAL/art_92_viii.web" TargetMode="External"/><Relationship Id="rId12" Type="http://schemas.openxmlformats.org/officeDocument/2006/relationships/image" Target="media/image4.png"/><Relationship Id="rId17" Type="http://schemas.openxmlformats.org/officeDocument/2006/relationships/hyperlink" Target="https://www.ipomex.org.mx/ipo3/lgt/indice/IXTAPANDELASAL/art_92_vii/3/0/13227.web"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pomex.org.mx/ipo3/lgt/indice/IXTAPANDELASAL/art_92_vii/3/0/13236.web" TargetMode="External"/><Relationship Id="rId20" Type="http://schemas.openxmlformats.org/officeDocument/2006/relationships/hyperlink" Target="https://www.ipomex.org.mx/ipo3/lgt/indice/IXTAPANDELASAL/art_92_vii/3/0/13248.web"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ipomex.org.mx/ipo3/lgt/indice/IXTAPANDELASAL/art_92_vii/3/0/13236.web"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ipomex.org.mx/ipo3/lgt/indice/IXTAPANDELASAL/art_92_vii/3/0/13247.web"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ipomex.org.mx/ipo3/lgt/indice/IXTAPANDELASAL/art_92_vii/3/0/13248.web" TargetMode="External"/><Relationship Id="rId22" Type="http://schemas.openxmlformats.org/officeDocument/2006/relationships/hyperlink" Target="https://www.ipomex.org.mx/ipo3/lgt/indice/IXTAPANDELASAL/art_92_vii/3/0/13247.web" TargetMode="External"/><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hyperlink" Target="https://www.ipomex.org.mx/ipo3/lgt/indice/IXTAPANDELASAL/art_92_viii.we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35</Pages>
  <Words>7145</Words>
  <Characters>39298</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11</cp:revision>
  <dcterms:created xsi:type="dcterms:W3CDTF">2021-06-25T16:11:00Z</dcterms:created>
  <dcterms:modified xsi:type="dcterms:W3CDTF">2021-08-05T02:45:00Z</dcterms:modified>
</cp:coreProperties>
</file>