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dieciocho de noviembre de dos mil veintiuno. </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expedientes formados con motivo de los recursos de revisión </w:t>
      </w:r>
      <w:r>
        <w:rPr>
          <w:rFonts w:ascii="Palatino Linotype" w:eastAsia="Palatino Linotype" w:hAnsi="Palatino Linotype" w:cs="Palatino Linotype"/>
          <w:b/>
        </w:rPr>
        <w:t xml:space="preserve">03209/INFOEM/IP/RR/2021, 03210/INFOEM/IP/RR/2021, 03211/INFOEM/IP/RR/2021, 03212/INFOEM/IP/RR/2021, 03213/INFOEM/IP/RR/2021, 03214/INFOEM/IP/RR/2021, 03255/INFOEM/IP/RR/2021 </w:t>
      </w:r>
      <w:r>
        <w:rPr>
          <w:rFonts w:ascii="Palatino Linotype" w:eastAsia="Palatino Linotype" w:hAnsi="Palatino Linotype" w:cs="Palatino Linotype"/>
        </w:rPr>
        <w:t xml:space="preserve">y </w:t>
      </w:r>
      <w:r>
        <w:rPr>
          <w:rFonts w:ascii="Palatino Linotype" w:eastAsia="Palatino Linotype" w:hAnsi="Palatino Linotype" w:cs="Palatino Linotype"/>
          <w:b/>
        </w:rPr>
        <w:t>03271/INFOEM/IP/RR/2021</w:t>
      </w:r>
      <w:r>
        <w:rPr>
          <w:rFonts w:ascii="Palatino Linotype" w:eastAsia="Palatino Linotype" w:hAnsi="Palatino Linotype" w:cs="Palatino Linotype"/>
        </w:rPr>
        <w:t xml:space="preserve"> </w:t>
      </w:r>
      <w:r>
        <w:rPr>
          <w:rFonts w:ascii="Palatino Linotype" w:eastAsia="Palatino Linotype" w:hAnsi="Palatino Linotype" w:cs="Palatino Linotype"/>
          <w:b/>
        </w:rPr>
        <w:t>Acumulados,</w:t>
      </w:r>
      <w:r>
        <w:rPr>
          <w:rFonts w:ascii="Palatino Linotype" w:eastAsia="Palatino Linotype" w:hAnsi="Palatino Linotype" w:cs="Palatino Linotype"/>
        </w:rPr>
        <w:t xml:space="preserve"> interpuestos por</w:t>
      </w:r>
      <w:r>
        <w:rPr>
          <w:rFonts w:ascii="Palatino Linotype" w:eastAsia="Palatino Linotype" w:hAnsi="Palatino Linotype" w:cs="Palatino Linotype"/>
          <w:b/>
        </w:rPr>
        <w:t xml:space="preserve"> </w:t>
      </w:r>
      <w:proofErr w:type="spellStart"/>
      <w:r w:rsidR="00076E2F">
        <w:rPr>
          <w:rFonts w:ascii="Palatino Linotype" w:eastAsia="Palatino Linotype" w:hAnsi="Palatino Linotype" w:cs="Palatino Linotype"/>
          <w:b/>
          <w:sz w:val="22"/>
          <w:szCs w:val="22"/>
        </w:rPr>
        <w:t>Xxxxxxx</w:t>
      </w:r>
      <w:proofErr w:type="spellEnd"/>
      <w:r w:rsidR="00076E2F">
        <w:rPr>
          <w:rFonts w:ascii="Palatino Linotype" w:eastAsia="Palatino Linotype" w:hAnsi="Palatino Linotype" w:cs="Palatino Linotype"/>
          <w:b/>
          <w:sz w:val="22"/>
          <w:szCs w:val="22"/>
        </w:rPr>
        <w:t xml:space="preserve"> </w:t>
      </w:r>
      <w:proofErr w:type="spellStart"/>
      <w:r w:rsidR="00076E2F">
        <w:rPr>
          <w:rFonts w:ascii="Palatino Linotype" w:eastAsia="Palatino Linotype" w:hAnsi="Palatino Linotype" w:cs="Palatino Linotype"/>
          <w:b/>
          <w:sz w:val="22"/>
          <w:szCs w:val="22"/>
        </w:rPr>
        <w:t>Xxxxxxxx</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bookmarkStart w:id="0" w:name="_GoBack"/>
      <w:bookmarkEnd w:id="0"/>
      <w:r>
        <w:rPr>
          <w:rFonts w:ascii="Palatino Linotype" w:eastAsia="Palatino Linotype" w:hAnsi="Palatino Linotype" w:cs="Palatino Linotype"/>
          <w:b/>
        </w:rPr>
        <w:t>,</w:t>
      </w:r>
      <w:r>
        <w:rPr>
          <w:rFonts w:ascii="Palatino Linotype" w:eastAsia="Palatino Linotype" w:hAnsi="Palatino Linotype" w:cs="Palatino Linotype"/>
        </w:rPr>
        <w:t xml:space="preserve"> en contra de las respuestas a sus solicitudes por parte del </w:t>
      </w:r>
      <w:r>
        <w:rPr>
          <w:rFonts w:ascii="Palatino Linotype" w:eastAsia="Palatino Linotype" w:hAnsi="Palatino Linotype" w:cs="Palatino Linotype"/>
          <w:b/>
        </w:rPr>
        <w:t xml:space="preserve">Partido Verde Ecologista de México,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A824F2" w:rsidRDefault="00F76780">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Solicitudes de acceso a la información.</w:t>
      </w:r>
      <w:r>
        <w:rPr>
          <w:rFonts w:ascii="Palatino Linotype" w:eastAsia="Palatino Linotype" w:hAnsi="Palatino Linotype" w:cs="Palatino Linotype"/>
        </w:rPr>
        <w:t xml:space="preserve"> Con fechas </w:t>
      </w:r>
      <w:r>
        <w:rPr>
          <w:rFonts w:ascii="Palatino Linotype" w:eastAsia="Palatino Linotype" w:hAnsi="Palatino Linotype" w:cs="Palatino Linotype"/>
          <w:b/>
        </w:rPr>
        <w:t>diecinueve, veinticinco, veintisiete y treinta y uno de mayo de dos mil veintiuno,</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las solicitudes de acceso a la información pública, a las que se les asignaron los números </w:t>
      </w:r>
      <w:r>
        <w:rPr>
          <w:rFonts w:ascii="Palatino Linotype" w:eastAsia="Palatino Linotype" w:hAnsi="Palatino Linotype" w:cs="Palatino Linotype"/>
          <w:b/>
        </w:rPr>
        <w:t xml:space="preserve">00021/PVERDE/IP/2021, 00022/PVERDE/IP/2021, 00023/PVERDE/IP/2021, 00024/PVERDE/IP/2021, 00025/PVERDE/IP/2021, 00049/PVERDE/IP/2021, 00050/PVERDE/IP/2021 </w:t>
      </w:r>
      <w:r>
        <w:rPr>
          <w:rFonts w:ascii="Palatino Linotype" w:eastAsia="Palatino Linotype" w:hAnsi="Palatino Linotype" w:cs="Palatino Linotype"/>
        </w:rPr>
        <w:t xml:space="preserve">y </w:t>
      </w:r>
      <w:r>
        <w:rPr>
          <w:rFonts w:ascii="Palatino Linotype" w:eastAsia="Palatino Linotype" w:hAnsi="Palatino Linotype" w:cs="Palatino Linotype"/>
          <w:b/>
        </w:rPr>
        <w:t xml:space="preserve">00054/PVERDE/IP/2021, </w:t>
      </w:r>
      <w:r>
        <w:rPr>
          <w:rFonts w:ascii="Palatino Linotype" w:eastAsia="Palatino Linotype" w:hAnsi="Palatino Linotype" w:cs="Palatino Linotype"/>
        </w:rPr>
        <w:t>mediante las cuales requirió la información siguiente:</w:t>
      </w:r>
    </w:p>
    <w:tbl>
      <w:tblPr>
        <w:tblStyle w:val="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6"/>
        <w:gridCol w:w="6092"/>
      </w:tblGrid>
      <w:tr w:rsidR="00A824F2">
        <w:trPr>
          <w:jc w:val="center"/>
        </w:trPr>
        <w:tc>
          <w:tcPr>
            <w:tcW w:w="2736" w:type="dxa"/>
            <w:shd w:val="clear" w:color="auto" w:fill="D9D9D9"/>
            <w:vAlign w:val="center"/>
          </w:tcPr>
          <w:p w:rsidR="00A824F2" w:rsidRDefault="00F76780">
            <w:pPr>
              <w:jc w:val="center"/>
              <w:rPr>
                <w:rFonts w:ascii="Palatino Linotype" w:eastAsia="Palatino Linotype" w:hAnsi="Palatino Linotype" w:cs="Palatino Linotype"/>
                <w:b/>
              </w:rPr>
            </w:pPr>
            <w:bookmarkStart w:id="1" w:name="_heading=h.gjdgxs" w:colFirst="0" w:colLast="0"/>
            <w:bookmarkEnd w:id="1"/>
            <w:r>
              <w:rPr>
                <w:rFonts w:ascii="Palatino Linotype" w:eastAsia="Palatino Linotype" w:hAnsi="Palatino Linotype" w:cs="Palatino Linotype"/>
                <w:b/>
              </w:rPr>
              <w:lastRenderedPageBreak/>
              <w:t>Solicitud</w:t>
            </w:r>
          </w:p>
        </w:tc>
        <w:tc>
          <w:tcPr>
            <w:tcW w:w="6092" w:type="dxa"/>
            <w:shd w:val="clear" w:color="auto" w:fill="D9D9D9"/>
            <w:vAlign w:val="center"/>
          </w:tcPr>
          <w:p w:rsidR="00A824F2" w:rsidRDefault="00F76780">
            <w:pPr>
              <w:jc w:val="center"/>
              <w:rPr>
                <w:rFonts w:ascii="Palatino Linotype" w:eastAsia="Palatino Linotype" w:hAnsi="Palatino Linotype" w:cs="Palatino Linotype"/>
                <w:b/>
              </w:rPr>
            </w:pPr>
            <w:r>
              <w:rPr>
                <w:rFonts w:ascii="Palatino Linotype" w:eastAsia="Palatino Linotype" w:hAnsi="Palatino Linotype" w:cs="Palatino Linotype"/>
                <w:b/>
              </w:rPr>
              <w:t>Información Requerida</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00021/PVERDE/IP/2021</w:t>
            </w:r>
          </w:p>
        </w:tc>
        <w:tc>
          <w:tcPr>
            <w:tcW w:w="6092" w:type="dxa"/>
            <w:vAlign w:val="center"/>
          </w:tcPr>
          <w:p w:rsidR="00A824F2" w:rsidRDefault="00F76780">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roofErr w:type="spellStart"/>
            <w:r>
              <w:rPr>
                <w:rFonts w:ascii="Palatino Linotype" w:eastAsia="Palatino Linotype" w:hAnsi="Palatino Linotype" w:cs="Palatino Linotype"/>
                <w:i/>
                <w:sz w:val="20"/>
                <w:szCs w:val="20"/>
              </w:rPr>
              <w:t>cual</w:t>
            </w:r>
            <w:proofErr w:type="spellEnd"/>
            <w:r>
              <w:rPr>
                <w:rFonts w:ascii="Palatino Linotype" w:eastAsia="Palatino Linotype" w:hAnsi="Palatino Linotype" w:cs="Palatino Linotype"/>
                <w:i/>
                <w:sz w:val="20"/>
                <w:szCs w:val="20"/>
              </w:rPr>
              <w:t xml:space="preserve"> fue la cantidad en pesos ejercida por el partido verde en el municipio de Almoloya de Juárez, y que cantidad fue asignada y cual ejercida por el mismo partido en su </w:t>
            </w:r>
            <w:proofErr w:type="spellStart"/>
            <w:r>
              <w:rPr>
                <w:rFonts w:ascii="Palatino Linotype" w:eastAsia="Palatino Linotype" w:hAnsi="Palatino Linotype" w:cs="Palatino Linotype"/>
                <w:i/>
                <w:sz w:val="20"/>
                <w:szCs w:val="20"/>
              </w:rPr>
              <w:t>representacion</w:t>
            </w:r>
            <w:proofErr w:type="spellEnd"/>
            <w:r>
              <w:rPr>
                <w:rFonts w:ascii="Palatino Linotype" w:eastAsia="Palatino Linotype" w:hAnsi="Palatino Linotype" w:cs="Palatino Linotype"/>
                <w:i/>
                <w:sz w:val="20"/>
                <w:szCs w:val="20"/>
              </w:rPr>
              <w:t xml:space="preserve"> municipal en </w:t>
            </w:r>
            <w:proofErr w:type="spellStart"/>
            <w:r>
              <w:rPr>
                <w:rFonts w:ascii="Palatino Linotype" w:eastAsia="Palatino Linotype" w:hAnsi="Palatino Linotype" w:cs="Palatino Linotype"/>
                <w:i/>
                <w:sz w:val="20"/>
                <w:szCs w:val="20"/>
              </w:rPr>
              <w:t>almoloya</w:t>
            </w:r>
            <w:proofErr w:type="spellEnd"/>
            <w:r>
              <w:rPr>
                <w:rFonts w:ascii="Palatino Linotype" w:eastAsia="Palatino Linotype" w:hAnsi="Palatino Linotype" w:cs="Palatino Linotype"/>
                <w:i/>
                <w:sz w:val="20"/>
                <w:szCs w:val="20"/>
              </w:rPr>
              <w:t xml:space="preserve"> de </w:t>
            </w:r>
            <w:proofErr w:type="spellStart"/>
            <w:r>
              <w:rPr>
                <w:rFonts w:ascii="Palatino Linotype" w:eastAsia="Palatino Linotype" w:hAnsi="Palatino Linotype" w:cs="Palatino Linotype"/>
                <w:i/>
                <w:sz w:val="20"/>
                <w:szCs w:val="20"/>
              </w:rPr>
              <w:t>juarez</w:t>
            </w:r>
            <w:proofErr w:type="spellEnd"/>
            <w:r>
              <w:rPr>
                <w:rFonts w:ascii="Palatino Linotype" w:eastAsia="Palatino Linotype" w:hAnsi="Palatino Linotype" w:cs="Palatino Linotype"/>
                <w:i/>
                <w:sz w:val="20"/>
                <w:szCs w:val="20"/>
              </w:rPr>
              <w:t>” (sic)</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00022/PVERDE/IP/2021</w:t>
            </w:r>
          </w:p>
        </w:tc>
        <w:tc>
          <w:tcPr>
            <w:tcW w:w="6092"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w:t>
            </w:r>
            <w:proofErr w:type="spellStart"/>
            <w:r>
              <w:rPr>
                <w:rFonts w:ascii="Palatino Linotype" w:eastAsia="Palatino Linotype" w:hAnsi="Palatino Linotype" w:cs="Palatino Linotype"/>
                <w:i/>
                <w:color w:val="000000"/>
                <w:sz w:val="20"/>
                <w:szCs w:val="20"/>
              </w:rPr>
              <w:t>cual</w:t>
            </w:r>
            <w:proofErr w:type="spellEnd"/>
            <w:r>
              <w:rPr>
                <w:rFonts w:ascii="Palatino Linotype" w:eastAsia="Palatino Linotype" w:hAnsi="Palatino Linotype" w:cs="Palatino Linotype"/>
                <w:i/>
                <w:color w:val="000000"/>
                <w:sz w:val="20"/>
                <w:szCs w:val="20"/>
              </w:rPr>
              <w:t xml:space="preserve"> fue la cantidad en pesos ejercida por el partido verde en el municipio de Almoloya de Juárez, y que cantidad fue asignada y cual ejercida por el mismo partido en su </w:t>
            </w:r>
            <w:proofErr w:type="spellStart"/>
            <w:r>
              <w:rPr>
                <w:rFonts w:ascii="Palatino Linotype" w:eastAsia="Palatino Linotype" w:hAnsi="Palatino Linotype" w:cs="Palatino Linotype"/>
                <w:i/>
                <w:color w:val="000000"/>
                <w:sz w:val="20"/>
                <w:szCs w:val="20"/>
              </w:rPr>
              <w:t>representacion</w:t>
            </w:r>
            <w:proofErr w:type="spellEnd"/>
            <w:r>
              <w:rPr>
                <w:rFonts w:ascii="Palatino Linotype" w:eastAsia="Palatino Linotype" w:hAnsi="Palatino Linotype" w:cs="Palatino Linotype"/>
                <w:i/>
                <w:color w:val="000000"/>
                <w:sz w:val="20"/>
                <w:szCs w:val="20"/>
              </w:rPr>
              <w:t xml:space="preserve"> municipal en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xml:space="preserve"> durante el año 2020.” (sic</w:t>
            </w:r>
            <w:r>
              <w:rPr>
                <w:rFonts w:ascii="Palatino Linotype" w:eastAsia="Palatino Linotype" w:hAnsi="Palatino Linotype" w:cs="Palatino Linotype"/>
                <w:color w:val="000000"/>
                <w:sz w:val="20"/>
                <w:szCs w:val="20"/>
              </w:rPr>
              <w:t>)</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00023/PVERDE/IP/2021</w:t>
            </w:r>
          </w:p>
        </w:tc>
        <w:tc>
          <w:tcPr>
            <w:tcW w:w="6092"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proofErr w:type="spellStart"/>
            <w:r>
              <w:rPr>
                <w:rFonts w:ascii="Palatino Linotype" w:eastAsia="Palatino Linotype" w:hAnsi="Palatino Linotype" w:cs="Palatino Linotype"/>
                <w:i/>
                <w:color w:val="000000"/>
                <w:sz w:val="20"/>
                <w:szCs w:val="20"/>
              </w:rPr>
              <w:t>cual</w:t>
            </w:r>
            <w:proofErr w:type="spellEnd"/>
            <w:r>
              <w:rPr>
                <w:rFonts w:ascii="Palatino Linotype" w:eastAsia="Palatino Linotype" w:hAnsi="Palatino Linotype" w:cs="Palatino Linotype"/>
                <w:i/>
                <w:color w:val="000000"/>
                <w:sz w:val="20"/>
                <w:szCs w:val="20"/>
              </w:rPr>
              <w:t xml:space="preserve"> fue la cantidad en pesos ejercida por el partido verde en el municipio de Almoloya de Juárez, y que cantidad fue asignada y cual ejercida por el mismo partido en su </w:t>
            </w:r>
            <w:proofErr w:type="spellStart"/>
            <w:r>
              <w:rPr>
                <w:rFonts w:ascii="Palatino Linotype" w:eastAsia="Palatino Linotype" w:hAnsi="Palatino Linotype" w:cs="Palatino Linotype"/>
                <w:i/>
                <w:color w:val="000000"/>
                <w:sz w:val="20"/>
                <w:szCs w:val="20"/>
              </w:rPr>
              <w:t>representacion</w:t>
            </w:r>
            <w:proofErr w:type="spellEnd"/>
            <w:r>
              <w:rPr>
                <w:rFonts w:ascii="Palatino Linotype" w:eastAsia="Palatino Linotype" w:hAnsi="Palatino Linotype" w:cs="Palatino Linotype"/>
                <w:i/>
                <w:color w:val="000000"/>
                <w:sz w:val="20"/>
                <w:szCs w:val="20"/>
              </w:rPr>
              <w:t xml:space="preserve"> municipal en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xml:space="preserve"> en los meses de enero a abril de 2021.” (sic)</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00024/PVERDE/IP/2021</w:t>
            </w:r>
          </w:p>
        </w:tc>
        <w:tc>
          <w:tcPr>
            <w:tcW w:w="6092"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“Cuantos eventos, reuniones, convenciones o giras realizó Adolfo Solís Gómez en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xml:space="preserve"> durante el año 2020 y que cantidad de dinero se </w:t>
            </w:r>
            <w:proofErr w:type="spellStart"/>
            <w:r>
              <w:rPr>
                <w:rFonts w:ascii="Palatino Linotype" w:eastAsia="Palatino Linotype" w:hAnsi="Palatino Linotype" w:cs="Palatino Linotype"/>
                <w:i/>
                <w:color w:val="000000"/>
                <w:sz w:val="20"/>
                <w:szCs w:val="20"/>
              </w:rPr>
              <w:t>ejercio</w:t>
            </w:r>
            <w:proofErr w:type="spellEnd"/>
            <w:r>
              <w:rPr>
                <w:rFonts w:ascii="Palatino Linotype" w:eastAsia="Palatino Linotype" w:hAnsi="Palatino Linotype" w:cs="Palatino Linotype"/>
                <w:i/>
                <w:color w:val="000000"/>
                <w:sz w:val="20"/>
                <w:szCs w:val="20"/>
              </w:rPr>
              <w:t>?” (sic)</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00025/PVERDE/IP/2021</w:t>
            </w:r>
          </w:p>
        </w:tc>
        <w:tc>
          <w:tcPr>
            <w:tcW w:w="6092"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“cuantos espectaculares se encuentran en </w:t>
            </w:r>
            <w:proofErr w:type="spellStart"/>
            <w:r>
              <w:rPr>
                <w:rFonts w:ascii="Palatino Linotype" w:eastAsia="Palatino Linotype" w:hAnsi="Palatino Linotype" w:cs="Palatino Linotype"/>
                <w:i/>
                <w:color w:val="000000"/>
                <w:sz w:val="20"/>
                <w:szCs w:val="20"/>
              </w:rPr>
              <w:t>mucipios</w:t>
            </w:r>
            <w:proofErr w:type="spellEnd"/>
            <w:r>
              <w:rPr>
                <w:rFonts w:ascii="Palatino Linotype" w:eastAsia="Palatino Linotype" w:hAnsi="Palatino Linotype" w:cs="Palatino Linotype"/>
                <w:i/>
                <w:color w:val="000000"/>
                <w:sz w:val="20"/>
                <w:szCs w:val="20"/>
              </w:rPr>
              <w:t xml:space="preserve"> diferentes a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xml:space="preserve"> promocionando a </w:t>
            </w:r>
            <w:proofErr w:type="spellStart"/>
            <w:r>
              <w:rPr>
                <w:rFonts w:ascii="Palatino Linotype" w:eastAsia="Palatino Linotype" w:hAnsi="Palatino Linotype" w:cs="Palatino Linotype"/>
                <w:i/>
                <w:color w:val="000000"/>
                <w:sz w:val="20"/>
                <w:szCs w:val="20"/>
              </w:rPr>
              <w:t>adolfo</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solis</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gomez</w:t>
            </w:r>
            <w:proofErr w:type="spellEnd"/>
            <w:r>
              <w:rPr>
                <w:rFonts w:ascii="Palatino Linotype" w:eastAsia="Palatino Linotype" w:hAnsi="Palatino Linotype" w:cs="Palatino Linotype"/>
                <w:i/>
                <w:color w:val="000000"/>
                <w:sz w:val="20"/>
                <w:szCs w:val="20"/>
              </w:rPr>
              <w:t xml:space="preserve"> como candidato a la presidencia municipal de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cual</w:t>
            </w:r>
            <w:proofErr w:type="spellEnd"/>
            <w:r>
              <w:rPr>
                <w:rFonts w:ascii="Palatino Linotype" w:eastAsia="Palatino Linotype" w:hAnsi="Palatino Linotype" w:cs="Palatino Linotype"/>
                <w:i/>
                <w:color w:val="000000"/>
                <w:sz w:val="20"/>
                <w:szCs w:val="20"/>
              </w:rPr>
              <w:t xml:space="preserve"> es su </w:t>
            </w:r>
            <w:proofErr w:type="spellStart"/>
            <w:r>
              <w:rPr>
                <w:rFonts w:ascii="Palatino Linotype" w:eastAsia="Palatino Linotype" w:hAnsi="Palatino Linotype" w:cs="Palatino Linotype"/>
                <w:i/>
                <w:color w:val="000000"/>
                <w:sz w:val="20"/>
                <w:szCs w:val="20"/>
              </w:rPr>
              <w:t>ubicacion</w:t>
            </w:r>
            <w:proofErr w:type="spellEnd"/>
            <w:r>
              <w:rPr>
                <w:rFonts w:ascii="Palatino Linotype" w:eastAsia="Palatino Linotype" w:hAnsi="Palatino Linotype" w:cs="Palatino Linotype"/>
                <w:i/>
                <w:color w:val="000000"/>
                <w:sz w:val="20"/>
                <w:szCs w:val="20"/>
              </w:rPr>
              <w:t xml:space="preserve"> precisas y </w:t>
            </w:r>
            <w:proofErr w:type="spellStart"/>
            <w:r>
              <w:rPr>
                <w:rFonts w:ascii="Palatino Linotype" w:eastAsia="Palatino Linotype" w:hAnsi="Palatino Linotype" w:cs="Palatino Linotype"/>
                <w:i/>
                <w:color w:val="000000"/>
                <w:sz w:val="20"/>
                <w:szCs w:val="20"/>
              </w:rPr>
              <w:t>cual</w:t>
            </w:r>
            <w:proofErr w:type="spellEnd"/>
            <w:r>
              <w:rPr>
                <w:rFonts w:ascii="Palatino Linotype" w:eastAsia="Palatino Linotype" w:hAnsi="Palatino Linotype" w:cs="Palatino Linotype"/>
                <w:i/>
                <w:color w:val="000000"/>
                <w:sz w:val="20"/>
                <w:szCs w:val="20"/>
              </w:rPr>
              <w:t xml:space="preserve"> es el costo mensual o total que </w:t>
            </w:r>
            <w:proofErr w:type="spellStart"/>
            <w:r>
              <w:rPr>
                <w:rFonts w:ascii="Palatino Linotype" w:eastAsia="Palatino Linotype" w:hAnsi="Palatino Linotype" w:cs="Palatino Linotype"/>
                <w:i/>
                <w:color w:val="000000"/>
                <w:sz w:val="20"/>
                <w:szCs w:val="20"/>
              </w:rPr>
              <w:t>sepaga</w:t>
            </w:r>
            <w:proofErr w:type="spellEnd"/>
            <w:r>
              <w:rPr>
                <w:rFonts w:ascii="Palatino Linotype" w:eastAsia="Palatino Linotype" w:hAnsi="Palatino Linotype" w:cs="Palatino Linotype"/>
                <w:i/>
                <w:color w:val="000000"/>
                <w:sz w:val="20"/>
                <w:szCs w:val="20"/>
              </w:rPr>
              <w:t xml:space="preserve"> por ellos.” (sic)</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00049/PVERDE/IP/2021</w:t>
            </w:r>
          </w:p>
        </w:tc>
        <w:tc>
          <w:tcPr>
            <w:tcW w:w="6092"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“el contrato de arrendamiento o permiso por </w:t>
            </w:r>
            <w:proofErr w:type="spellStart"/>
            <w:r>
              <w:rPr>
                <w:rFonts w:ascii="Palatino Linotype" w:eastAsia="Palatino Linotype" w:hAnsi="Palatino Linotype" w:cs="Palatino Linotype"/>
                <w:i/>
                <w:color w:val="000000"/>
                <w:sz w:val="20"/>
                <w:szCs w:val="20"/>
              </w:rPr>
              <w:t>por</w:t>
            </w:r>
            <w:proofErr w:type="spellEnd"/>
            <w:r>
              <w:rPr>
                <w:rFonts w:ascii="Palatino Linotype" w:eastAsia="Palatino Linotype" w:hAnsi="Palatino Linotype" w:cs="Palatino Linotype"/>
                <w:i/>
                <w:color w:val="000000"/>
                <w:sz w:val="20"/>
                <w:szCs w:val="20"/>
              </w:rPr>
              <w:t xml:space="preserve"> parte del propietario del lugar (canchas de futbol) en las que se llevó a cabo el inicio de campaña de Adolfo Solís en Almoloya de Juárez.” (sic)</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00050/PVERDE/IP/2021</w:t>
            </w:r>
          </w:p>
        </w:tc>
        <w:tc>
          <w:tcPr>
            <w:tcW w:w="6092"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“cuantos empleados tiene registrados el partido verde en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ya sea desde el partido a nivel estatal o desde el partido a nivel municipal y cuanto se eroga mensualmente por ese concepto” (sic)</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00054/PVERDE/IP/2021</w:t>
            </w:r>
          </w:p>
        </w:tc>
        <w:tc>
          <w:tcPr>
            <w:tcW w:w="6092"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“a </w:t>
            </w:r>
            <w:proofErr w:type="spellStart"/>
            <w:r>
              <w:rPr>
                <w:rFonts w:ascii="Palatino Linotype" w:eastAsia="Palatino Linotype" w:hAnsi="Palatino Linotype" w:cs="Palatino Linotype"/>
                <w:i/>
                <w:color w:val="000000"/>
                <w:sz w:val="20"/>
                <w:szCs w:val="20"/>
              </w:rPr>
              <w:t>cuanto</w:t>
            </w:r>
            <w:proofErr w:type="spellEnd"/>
            <w:r>
              <w:rPr>
                <w:rFonts w:ascii="Palatino Linotype" w:eastAsia="Palatino Linotype" w:hAnsi="Palatino Linotype" w:cs="Palatino Linotype"/>
                <w:i/>
                <w:color w:val="000000"/>
                <w:sz w:val="20"/>
                <w:szCs w:val="20"/>
              </w:rPr>
              <w:t xml:space="preserve"> asciende el gasto efectuado en el evento realizado el </w:t>
            </w:r>
            <w:proofErr w:type="spellStart"/>
            <w:r>
              <w:rPr>
                <w:rFonts w:ascii="Palatino Linotype" w:eastAsia="Palatino Linotype" w:hAnsi="Palatino Linotype" w:cs="Palatino Linotype"/>
                <w:i/>
                <w:color w:val="000000"/>
                <w:sz w:val="20"/>
                <w:szCs w:val="20"/>
              </w:rPr>
              <w:t>dia</w:t>
            </w:r>
            <w:proofErr w:type="spellEnd"/>
            <w:r>
              <w:rPr>
                <w:rFonts w:ascii="Palatino Linotype" w:eastAsia="Palatino Linotype" w:hAnsi="Palatino Linotype" w:cs="Palatino Linotype"/>
                <w:i/>
                <w:color w:val="000000"/>
                <w:sz w:val="20"/>
                <w:szCs w:val="20"/>
              </w:rPr>
              <w:t xml:space="preserve"> 30 de mayo de 2021 en la </w:t>
            </w:r>
            <w:proofErr w:type="spellStart"/>
            <w:r>
              <w:rPr>
                <w:rFonts w:ascii="Palatino Linotype" w:eastAsia="Palatino Linotype" w:hAnsi="Palatino Linotype" w:cs="Palatino Linotype"/>
                <w:i/>
                <w:color w:val="000000"/>
                <w:sz w:val="20"/>
                <w:szCs w:val="20"/>
              </w:rPr>
              <w:t>cebecera</w:t>
            </w:r>
            <w:proofErr w:type="spellEnd"/>
            <w:r>
              <w:rPr>
                <w:rFonts w:ascii="Palatino Linotype" w:eastAsia="Palatino Linotype" w:hAnsi="Palatino Linotype" w:cs="Palatino Linotype"/>
                <w:i/>
                <w:color w:val="000000"/>
                <w:sz w:val="20"/>
                <w:szCs w:val="20"/>
              </w:rPr>
              <w:t xml:space="preserve"> municipal de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xml:space="preserve"> por </w:t>
            </w:r>
            <w:proofErr w:type="spellStart"/>
            <w:r>
              <w:rPr>
                <w:rFonts w:ascii="Palatino Linotype" w:eastAsia="Palatino Linotype" w:hAnsi="Palatino Linotype" w:cs="Palatino Linotype"/>
                <w:i/>
                <w:color w:val="000000"/>
                <w:sz w:val="20"/>
                <w:szCs w:val="20"/>
              </w:rPr>
              <w:t>adolfo</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solis</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gomez</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com</w:t>
            </w:r>
            <w:proofErr w:type="spellEnd"/>
            <w:r>
              <w:rPr>
                <w:rFonts w:ascii="Palatino Linotype" w:eastAsia="Palatino Linotype" w:hAnsi="Palatino Linotype" w:cs="Palatino Linotype"/>
                <w:i/>
                <w:color w:val="000000"/>
                <w:sz w:val="20"/>
                <w:szCs w:val="20"/>
              </w:rPr>
              <w:t xml:space="preserve"> candidato a presidente municipal al que </w:t>
            </w:r>
            <w:proofErr w:type="spellStart"/>
            <w:r>
              <w:rPr>
                <w:rFonts w:ascii="Palatino Linotype" w:eastAsia="Palatino Linotype" w:hAnsi="Palatino Linotype" w:cs="Palatino Linotype"/>
                <w:i/>
                <w:color w:val="000000"/>
                <w:sz w:val="20"/>
                <w:szCs w:val="20"/>
              </w:rPr>
              <w:t>acudio</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Jose</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couttulenc</w:t>
            </w:r>
            <w:proofErr w:type="spellEnd"/>
            <w:r>
              <w:rPr>
                <w:rFonts w:ascii="Palatino Linotype" w:eastAsia="Palatino Linotype" w:hAnsi="Palatino Linotype" w:cs="Palatino Linotype"/>
                <w:i/>
                <w:color w:val="000000"/>
                <w:sz w:val="20"/>
                <w:szCs w:val="20"/>
              </w:rPr>
              <w:t xml:space="preserve">? quien es el propietario del </w:t>
            </w:r>
            <w:proofErr w:type="spellStart"/>
            <w:r>
              <w:rPr>
                <w:rFonts w:ascii="Palatino Linotype" w:eastAsia="Palatino Linotype" w:hAnsi="Palatino Linotype" w:cs="Palatino Linotype"/>
                <w:i/>
                <w:color w:val="000000"/>
                <w:sz w:val="20"/>
                <w:szCs w:val="20"/>
              </w:rPr>
              <w:t>tractocamion</w:t>
            </w:r>
            <w:proofErr w:type="spellEnd"/>
            <w:r>
              <w:rPr>
                <w:rFonts w:ascii="Palatino Linotype" w:eastAsia="Palatino Linotype" w:hAnsi="Palatino Linotype" w:cs="Palatino Linotype"/>
                <w:i/>
                <w:color w:val="000000"/>
                <w:sz w:val="20"/>
                <w:szCs w:val="20"/>
              </w:rPr>
              <w:t xml:space="preserve"> verde que se utilizó y se solicita el contrato de arrendamiento de dicha unidad” (sic)</w:t>
            </w:r>
          </w:p>
        </w:tc>
      </w:tr>
    </w:tbl>
    <w:p w:rsidR="00A824F2" w:rsidRDefault="00A824F2">
      <w:pPr>
        <w:spacing w:line="360" w:lineRule="auto"/>
        <w:ind w:right="900"/>
        <w:jc w:val="both"/>
        <w:rPr>
          <w:rFonts w:ascii="Palatino Linotype" w:eastAsia="Palatino Linotype" w:hAnsi="Palatino Linotype" w:cs="Palatino Linotype"/>
        </w:rPr>
      </w:pPr>
    </w:p>
    <w:p w:rsidR="00A824F2" w:rsidRDefault="00F76780">
      <w:pPr>
        <w:spacing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 a sus solicitudes.</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 Con fechas</w:t>
      </w:r>
      <w:r>
        <w:rPr>
          <w:rFonts w:ascii="Palatino Linotype" w:eastAsia="Palatino Linotype" w:hAnsi="Palatino Linotype" w:cs="Palatino Linotype"/>
          <w:b/>
        </w:rPr>
        <w:t xml:space="preserve"> veinticuatro y  veintisiete de mayo, y uno y dos de junio de dos mil veintiuno</w:t>
      </w:r>
      <w:r>
        <w:rPr>
          <w:rFonts w:ascii="Palatino Linotype" w:eastAsia="Palatino Linotype" w:hAnsi="Palatino Linotype" w:cs="Palatino Linotype"/>
        </w:rPr>
        <w:t>, el Sujeto Obligado envió respuesta a las solicitudes de acceso a la información a través de SAIMEX, sustancialmente en los términos siguientes:</w:t>
      </w:r>
    </w:p>
    <w:tbl>
      <w:tblPr>
        <w:tblStyle w:val="a0"/>
        <w:tblW w:w="86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1"/>
        <w:gridCol w:w="6161"/>
      </w:tblGrid>
      <w:tr w:rsidR="00A824F2">
        <w:trPr>
          <w:jc w:val="center"/>
        </w:trPr>
        <w:tc>
          <w:tcPr>
            <w:tcW w:w="2481" w:type="dxa"/>
            <w:shd w:val="clear" w:color="auto" w:fill="D9D9D9"/>
            <w:vAlign w:val="center"/>
          </w:tcPr>
          <w:p w:rsidR="00A824F2" w:rsidRDefault="00F76780">
            <w:pPr>
              <w:jc w:val="center"/>
              <w:rPr>
                <w:rFonts w:ascii="Palatino Linotype" w:eastAsia="Palatino Linotype" w:hAnsi="Palatino Linotype" w:cs="Palatino Linotype"/>
                <w:b/>
              </w:rPr>
            </w:pPr>
            <w:r>
              <w:rPr>
                <w:rFonts w:ascii="Palatino Linotype" w:eastAsia="Palatino Linotype" w:hAnsi="Palatino Linotype" w:cs="Palatino Linotype"/>
                <w:b/>
              </w:rPr>
              <w:t>Solicitud</w:t>
            </w:r>
          </w:p>
        </w:tc>
        <w:tc>
          <w:tcPr>
            <w:tcW w:w="6161" w:type="dxa"/>
            <w:shd w:val="clear" w:color="auto" w:fill="D9D9D9"/>
            <w:vAlign w:val="center"/>
          </w:tcPr>
          <w:p w:rsidR="00A824F2" w:rsidRDefault="00F76780">
            <w:pPr>
              <w:jc w:val="center"/>
              <w:rPr>
                <w:rFonts w:ascii="Palatino Linotype" w:eastAsia="Palatino Linotype" w:hAnsi="Palatino Linotype" w:cs="Palatino Linotype"/>
                <w:b/>
              </w:rPr>
            </w:pPr>
            <w:r>
              <w:rPr>
                <w:rFonts w:ascii="Palatino Linotype" w:eastAsia="Palatino Linotype" w:hAnsi="Palatino Linotype" w:cs="Palatino Linotype"/>
                <w:b/>
              </w:rPr>
              <w:t>Respuesta</w:t>
            </w:r>
          </w:p>
        </w:tc>
      </w:tr>
      <w:tr w:rsidR="00A824F2">
        <w:trPr>
          <w:jc w:val="center"/>
        </w:trPr>
        <w:tc>
          <w:tcPr>
            <w:tcW w:w="2481"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00021/PVERDE/IP/2021</w:t>
            </w:r>
          </w:p>
        </w:tc>
        <w:tc>
          <w:tcPr>
            <w:tcW w:w="6161" w:type="dxa"/>
            <w:vAlign w:val="center"/>
          </w:tcPr>
          <w:p w:rsidR="00A824F2" w:rsidRDefault="00F76780">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“Por medio del presente, se remite la respuesta a su solicitud de información con número de folio 00021/PVERDE/IP/2021. Sin más por el momento, le envío un cordial saludo.” (sic)</w:t>
            </w:r>
          </w:p>
          <w:p w:rsidR="00A824F2" w:rsidRDefault="00F76780">
            <w:pPr>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Adjuntó el archivo:</w:t>
            </w:r>
            <w:r>
              <w:rPr>
                <w:rFonts w:ascii="Palatino Linotype" w:eastAsia="Palatino Linotype" w:hAnsi="Palatino Linotype" w:cs="Palatino Linotype"/>
                <w:i/>
                <w:sz w:val="20"/>
                <w:szCs w:val="20"/>
              </w:rPr>
              <w:t xml:space="preserve"> “Respuesta Solicitud de </w:t>
            </w:r>
            <w:proofErr w:type="spellStart"/>
            <w:r>
              <w:rPr>
                <w:rFonts w:ascii="Palatino Linotype" w:eastAsia="Palatino Linotype" w:hAnsi="Palatino Linotype" w:cs="Palatino Linotype"/>
                <w:i/>
                <w:sz w:val="20"/>
                <w:szCs w:val="20"/>
              </w:rPr>
              <w:t>Infromación</w:t>
            </w:r>
            <w:proofErr w:type="spellEnd"/>
            <w:r>
              <w:rPr>
                <w:rFonts w:ascii="Palatino Linotype" w:eastAsia="Palatino Linotype" w:hAnsi="Palatino Linotype" w:cs="Palatino Linotype"/>
                <w:i/>
                <w:sz w:val="20"/>
                <w:szCs w:val="20"/>
              </w:rPr>
              <w:t xml:space="preserve"> 0021.pdf”</w:t>
            </w:r>
          </w:p>
        </w:tc>
      </w:tr>
      <w:tr w:rsidR="00A824F2">
        <w:trPr>
          <w:jc w:val="center"/>
        </w:trPr>
        <w:tc>
          <w:tcPr>
            <w:tcW w:w="2481" w:type="dxa"/>
            <w:vAlign w:val="center"/>
          </w:tcPr>
          <w:p w:rsidR="00A824F2" w:rsidRDefault="00F76780">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00022/PVERDE/IP/2021</w:t>
            </w:r>
          </w:p>
        </w:tc>
        <w:tc>
          <w:tcPr>
            <w:tcW w:w="616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“Por medio del presente, se remite la respuesta a su solicitud de información con número de folio 00022/PVERDE/IP/2021. Sin más por el momento, le envío un cordial saludo.” (sic</w:t>
            </w:r>
            <w:r>
              <w:rPr>
                <w:rFonts w:ascii="Palatino Linotype" w:eastAsia="Palatino Linotype" w:hAnsi="Palatino Linotype" w:cs="Palatino Linotype"/>
                <w:color w:val="000000"/>
                <w:sz w:val="20"/>
                <w:szCs w:val="20"/>
              </w:rPr>
              <w:t>)</w:t>
            </w:r>
          </w:p>
          <w:p w:rsidR="00A824F2" w:rsidRDefault="00F76780">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Adjuntó el archivo:</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i/>
                <w:color w:val="000000"/>
                <w:sz w:val="20"/>
                <w:szCs w:val="20"/>
              </w:rPr>
              <w:t xml:space="preserve">“Respuesta Solicitud de </w:t>
            </w:r>
            <w:proofErr w:type="spellStart"/>
            <w:r>
              <w:rPr>
                <w:rFonts w:ascii="Palatino Linotype" w:eastAsia="Palatino Linotype" w:hAnsi="Palatino Linotype" w:cs="Palatino Linotype"/>
                <w:i/>
                <w:color w:val="000000"/>
                <w:sz w:val="20"/>
                <w:szCs w:val="20"/>
              </w:rPr>
              <w:t>Infromación</w:t>
            </w:r>
            <w:proofErr w:type="spellEnd"/>
            <w:r>
              <w:rPr>
                <w:rFonts w:ascii="Palatino Linotype" w:eastAsia="Palatino Linotype" w:hAnsi="Palatino Linotype" w:cs="Palatino Linotype"/>
                <w:i/>
                <w:color w:val="000000"/>
                <w:sz w:val="20"/>
                <w:szCs w:val="20"/>
              </w:rPr>
              <w:t xml:space="preserve"> 0022.pdf”</w:t>
            </w:r>
          </w:p>
        </w:tc>
      </w:tr>
      <w:tr w:rsidR="00A824F2">
        <w:trPr>
          <w:jc w:val="center"/>
        </w:trPr>
        <w:tc>
          <w:tcPr>
            <w:tcW w:w="2481"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00023/PVERDE/IP/2021</w:t>
            </w:r>
          </w:p>
        </w:tc>
        <w:tc>
          <w:tcPr>
            <w:tcW w:w="616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“Se adjunta oficio en formato </w:t>
            </w:r>
            <w:proofErr w:type="spellStart"/>
            <w:r>
              <w:rPr>
                <w:rFonts w:ascii="Palatino Linotype" w:eastAsia="Palatino Linotype" w:hAnsi="Palatino Linotype" w:cs="Palatino Linotype"/>
                <w:i/>
                <w:color w:val="000000"/>
                <w:sz w:val="20"/>
                <w:szCs w:val="20"/>
              </w:rPr>
              <w:t>word</w:t>
            </w:r>
            <w:proofErr w:type="spellEnd"/>
            <w:r>
              <w:rPr>
                <w:rFonts w:ascii="Palatino Linotype" w:eastAsia="Palatino Linotype" w:hAnsi="Palatino Linotype" w:cs="Palatino Linotype"/>
                <w:i/>
                <w:color w:val="000000"/>
                <w:sz w:val="20"/>
                <w:szCs w:val="20"/>
              </w:rPr>
              <w:t xml:space="preserve"> con la respuesta a su solicitud de acceso a la información pública” (sic)</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color w:val="000000"/>
                <w:sz w:val="20"/>
                <w:szCs w:val="20"/>
              </w:rPr>
              <w:t xml:space="preserve">Adjuntó el archivo: </w:t>
            </w:r>
            <w:r>
              <w:rPr>
                <w:rFonts w:ascii="Palatino Linotype" w:eastAsia="Palatino Linotype" w:hAnsi="Palatino Linotype" w:cs="Palatino Linotype"/>
                <w:i/>
                <w:color w:val="000000"/>
                <w:sz w:val="20"/>
                <w:szCs w:val="20"/>
              </w:rPr>
              <w:t>“respuesta sol 23 infoem.pdf”</w:t>
            </w:r>
          </w:p>
        </w:tc>
      </w:tr>
      <w:tr w:rsidR="00A824F2">
        <w:trPr>
          <w:jc w:val="center"/>
        </w:trPr>
        <w:tc>
          <w:tcPr>
            <w:tcW w:w="2481"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00024/PVERDE/IP/2021</w:t>
            </w:r>
          </w:p>
        </w:tc>
        <w:tc>
          <w:tcPr>
            <w:tcW w:w="616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“Por este medio, pongo a su disposición el oficio en formato PDF que contiene la respuesta a su solicitud de acceso a la información pública” (sic)</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color w:val="000000"/>
                <w:sz w:val="20"/>
                <w:szCs w:val="20"/>
              </w:rPr>
              <w:t>Adjuntó el archivo:</w:t>
            </w:r>
            <w:r>
              <w:rPr>
                <w:color w:val="000000"/>
              </w:rPr>
              <w:t xml:space="preserve"> </w:t>
            </w:r>
            <w:r>
              <w:rPr>
                <w:rFonts w:ascii="Palatino Linotype" w:eastAsia="Palatino Linotype" w:hAnsi="Palatino Linotype" w:cs="Palatino Linotype"/>
                <w:i/>
                <w:color w:val="000000"/>
                <w:sz w:val="20"/>
                <w:szCs w:val="20"/>
              </w:rPr>
              <w:t xml:space="preserve">“Respuesta Solicitud de </w:t>
            </w:r>
            <w:proofErr w:type="spellStart"/>
            <w:r>
              <w:rPr>
                <w:rFonts w:ascii="Palatino Linotype" w:eastAsia="Palatino Linotype" w:hAnsi="Palatino Linotype" w:cs="Palatino Linotype"/>
                <w:i/>
                <w:color w:val="000000"/>
                <w:sz w:val="20"/>
                <w:szCs w:val="20"/>
              </w:rPr>
              <w:t>Infromación</w:t>
            </w:r>
            <w:proofErr w:type="spellEnd"/>
            <w:r>
              <w:rPr>
                <w:rFonts w:ascii="Palatino Linotype" w:eastAsia="Palatino Linotype" w:hAnsi="Palatino Linotype" w:cs="Palatino Linotype"/>
                <w:i/>
                <w:color w:val="000000"/>
                <w:sz w:val="20"/>
                <w:szCs w:val="20"/>
              </w:rPr>
              <w:t xml:space="preserve"> 0024.pdf”,</w:t>
            </w:r>
          </w:p>
        </w:tc>
      </w:tr>
      <w:tr w:rsidR="00A824F2">
        <w:trPr>
          <w:jc w:val="center"/>
        </w:trPr>
        <w:tc>
          <w:tcPr>
            <w:tcW w:w="2481"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00025/PVERDE/IP/2021</w:t>
            </w:r>
          </w:p>
        </w:tc>
        <w:tc>
          <w:tcPr>
            <w:tcW w:w="616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“A través de este medio y en atención a su solicitud de información pública con número de folio 00025/PVERDE/IP/2021, Por lo que hace a los partidos políticos que forman parte de un proceso electoral y participan en una contienda electoral, los mismos deben cumplir con calendarios aprobados por autoridades competentes en los que se determinan las fechas y condiciones para desarrollar determinadas actividades. </w:t>
            </w:r>
            <w:proofErr w:type="gramStart"/>
            <w:r>
              <w:rPr>
                <w:rFonts w:ascii="Palatino Linotype" w:eastAsia="Palatino Linotype" w:hAnsi="Palatino Linotype" w:cs="Palatino Linotype"/>
                <w:i/>
                <w:color w:val="000000"/>
                <w:sz w:val="20"/>
                <w:szCs w:val="20"/>
              </w:rPr>
              <w:t>por</w:t>
            </w:r>
            <w:proofErr w:type="gramEnd"/>
            <w:r>
              <w:rPr>
                <w:rFonts w:ascii="Palatino Linotype" w:eastAsia="Palatino Linotype" w:hAnsi="Palatino Linotype" w:cs="Palatino Linotype"/>
                <w:i/>
                <w:color w:val="000000"/>
                <w:sz w:val="20"/>
                <w:szCs w:val="20"/>
              </w:rPr>
              <w:t xml:space="preserve"> lo anterior se anexa oficio con respuesta a su solicitud. Sin otro particular, le envío un cordial saludo quedando a sus órdenes.” (sic)</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color w:val="000000"/>
                <w:sz w:val="20"/>
                <w:szCs w:val="20"/>
              </w:rPr>
              <w:t>Adjuntó el archivo:</w:t>
            </w:r>
            <w:r>
              <w:rPr>
                <w:color w:val="000000"/>
              </w:rPr>
              <w:t xml:space="preserve"> </w:t>
            </w:r>
            <w:r>
              <w:rPr>
                <w:rFonts w:ascii="Palatino Linotype" w:eastAsia="Palatino Linotype" w:hAnsi="Palatino Linotype" w:cs="Palatino Linotype"/>
                <w:i/>
                <w:color w:val="000000"/>
                <w:sz w:val="20"/>
                <w:szCs w:val="20"/>
              </w:rPr>
              <w:t>“03 Respuesta a solicitante00025.pdf”,</w:t>
            </w:r>
          </w:p>
        </w:tc>
      </w:tr>
      <w:tr w:rsidR="00A824F2">
        <w:trPr>
          <w:jc w:val="center"/>
        </w:trPr>
        <w:tc>
          <w:tcPr>
            <w:tcW w:w="2481"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00049/PVERDE/IP/2021</w:t>
            </w:r>
          </w:p>
        </w:tc>
        <w:tc>
          <w:tcPr>
            <w:tcW w:w="616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“A través de este medio y en atención a su solicitud de información pública con número de folio 00049/PVERDE/IP/2021,Se entrega al solicitante, repuesta a cada uno de los puntos de la información solicitada, de acuerdo con lo establecido en el artículo 162 en el entendido de que la Unidad de Transparencia a mi digno cargo, se ha turnado a todas las Áreas competentes que cuenten con la información o deban tenerla de acuerdo a sus facultades, competencias y funciones, con el objeto de que realicen una búsqueda exhaustiva y razonable de la información solicitada. Sin otro particular, le envío un cordial saludo quedando a sus órdenes.” (sic)</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color w:val="000000"/>
                <w:sz w:val="20"/>
                <w:szCs w:val="20"/>
              </w:rPr>
              <w:t xml:space="preserve">Adjuntó el archivo: </w:t>
            </w:r>
            <w:r>
              <w:rPr>
                <w:rFonts w:ascii="Palatino Linotype" w:eastAsia="Palatino Linotype" w:hAnsi="Palatino Linotype" w:cs="Palatino Linotype"/>
                <w:i/>
                <w:color w:val="000000"/>
                <w:sz w:val="20"/>
                <w:szCs w:val="20"/>
              </w:rPr>
              <w:t>“03 Respuesta a solicitante 00049.pdf”,</w:t>
            </w:r>
          </w:p>
        </w:tc>
      </w:tr>
      <w:tr w:rsidR="00A824F2">
        <w:trPr>
          <w:jc w:val="center"/>
        </w:trPr>
        <w:tc>
          <w:tcPr>
            <w:tcW w:w="2481"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00050/PVERDE/IP/2021</w:t>
            </w:r>
          </w:p>
        </w:tc>
        <w:tc>
          <w:tcPr>
            <w:tcW w:w="616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“Por medio del presente, se hace entrega de la respuesta de su solicitud con </w:t>
            </w:r>
            <w:proofErr w:type="spellStart"/>
            <w:r>
              <w:rPr>
                <w:rFonts w:ascii="Palatino Linotype" w:eastAsia="Palatino Linotype" w:hAnsi="Palatino Linotype" w:cs="Palatino Linotype"/>
                <w:i/>
                <w:color w:val="000000"/>
                <w:sz w:val="20"/>
                <w:szCs w:val="20"/>
              </w:rPr>
              <w:t>numero</w:t>
            </w:r>
            <w:proofErr w:type="spellEnd"/>
            <w:r>
              <w:rPr>
                <w:rFonts w:ascii="Palatino Linotype" w:eastAsia="Palatino Linotype" w:hAnsi="Palatino Linotype" w:cs="Palatino Linotype"/>
                <w:i/>
                <w:color w:val="000000"/>
                <w:sz w:val="20"/>
                <w:szCs w:val="20"/>
              </w:rPr>
              <w:t xml:space="preserve"> de folio 00050/PVERDE/IP/2021. Sin </w:t>
            </w:r>
            <w:proofErr w:type="spellStart"/>
            <w:r>
              <w:rPr>
                <w:rFonts w:ascii="Palatino Linotype" w:eastAsia="Palatino Linotype" w:hAnsi="Palatino Linotype" w:cs="Palatino Linotype"/>
                <w:i/>
                <w:color w:val="000000"/>
                <w:sz w:val="20"/>
                <w:szCs w:val="20"/>
              </w:rPr>
              <w:t>mas</w:t>
            </w:r>
            <w:proofErr w:type="spellEnd"/>
            <w:r>
              <w:rPr>
                <w:rFonts w:ascii="Palatino Linotype" w:eastAsia="Palatino Linotype" w:hAnsi="Palatino Linotype" w:cs="Palatino Linotype"/>
                <w:i/>
                <w:color w:val="000000"/>
                <w:sz w:val="20"/>
                <w:szCs w:val="20"/>
              </w:rPr>
              <w:t xml:space="preserve"> por el momento, reciba un cordial saludo” (sic)</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color w:val="000000"/>
                <w:sz w:val="20"/>
                <w:szCs w:val="20"/>
              </w:rPr>
              <w:t xml:space="preserve">Adjuntó el archivo: </w:t>
            </w:r>
            <w:r>
              <w:rPr>
                <w:rFonts w:ascii="Palatino Linotype" w:eastAsia="Palatino Linotype" w:hAnsi="Palatino Linotype" w:cs="Palatino Linotype"/>
                <w:i/>
                <w:color w:val="000000"/>
                <w:sz w:val="20"/>
                <w:szCs w:val="20"/>
              </w:rPr>
              <w:t xml:space="preserve">“Respuesta Solicitud de </w:t>
            </w:r>
            <w:proofErr w:type="spellStart"/>
            <w:r>
              <w:rPr>
                <w:rFonts w:ascii="Palatino Linotype" w:eastAsia="Palatino Linotype" w:hAnsi="Palatino Linotype" w:cs="Palatino Linotype"/>
                <w:i/>
                <w:color w:val="000000"/>
                <w:sz w:val="20"/>
                <w:szCs w:val="20"/>
              </w:rPr>
              <w:t>Infromación</w:t>
            </w:r>
            <w:proofErr w:type="spellEnd"/>
            <w:r>
              <w:rPr>
                <w:rFonts w:ascii="Palatino Linotype" w:eastAsia="Palatino Linotype" w:hAnsi="Palatino Linotype" w:cs="Palatino Linotype"/>
                <w:i/>
                <w:color w:val="000000"/>
                <w:sz w:val="20"/>
                <w:szCs w:val="20"/>
              </w:rPr>
              <w:t xml:space="preserve"> 0050.pdf”</w:t>
            </w:r>
          </w:p>
        </w:tc>
      </w:tr>
      <w:tr w:rsidR="00A824F2">
        <w:trPr>
          <w:jc w:val="center"/>
        </w:trPr>
        <w:tc>
          <w:tcPr>
            <w:tcW w:w="2481"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00054/PVERDE/IP/2021</w:t>
            </w:r>
          </w:p>
        </w:tc>
        <w:tc>
          <w:tcPr>
            <w:tcW w:w="616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“Por medio del presente, se hace entrega de su solicitud de información con número de folio 00054/PVERDE/IP/2021. Sin </w:t>
            </w:r>
            <w:proofErr w:type="spellStart"/>
            <w:r>
              <w:rPr>
                <w:rFonts w:ascii="Palatino Linotype" w:eastAsia="Palatino Linotype" w:hAnsi="Palatino Linotype" w:cs="Palatino Linotype"/>
                <w:i/>
                <w:color w:val="000000"/>
                <w:sz w:val="20"/>
                <w:szCs w:val="20"/>
              </w:rPr>
              <w:t>mas</w:t>
            </w:r>
            <w:proofErr w:type="spellEnd"/>
            <w:r>
              <w:rPr>
                <w:rFonts w:ascii="Palatino Linotype" w:eastAsia="Palatino Linotype" w:hAnsi="Palatino Linotype" w:cs="Palatino Linotype"/>
                <w:i/>
                <w:color w:val="000000"/>
                <w:sz w:val="20"/>
                <w:szCs w:val="20"/>
              </w:rPr>
              <w:t xml:space="preserve"> por el momento, se envía un cordial saludo.” (sic)</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color w:val="000000"/>
                <w:sz w:val="20"/>
                <w:szCs w:val="20"/>
              </w:rPr>
              <w:t xml:space="preserve">Adjuntó el archivo: </w:t>
            </w:r>
            <w:r>
              <w:rPr>
                <w:rFonts w:ascii="Palatino Linotype" w:eastAsia="Palatino Linotype" w:hAnsi="Palatino Linotype" w:cs="Palatino Linotype"/>
                <w:i/>
                <w:color w:val="000000"/>
                <w:sz w:val="20"/>
                <w:szCs w:val="20"/>
              </w:rPr>
              <w:t xml:space="preserve">“Respuesta Solicitud de </w:t>
            </w:r>
            <w:proofErr w:type="spellStart"/>
            <w:r>
              <w:rPr>
                <w:rFonts w:ascii="Palatino Linotype" w:eastAsia="Palatino Linotype" w:hAnsi="Palatino Linotype" w:cs="Palatino Linotype"/>
                <w:i/>
                <w:color w:val="000000"/>
                <w:sz w:val="20"/>
                <w:szCs w:val="20"/>
              </w:rPr>
              <w:t>Infromación</w:t>
            </w:r>
            <w:proofErr w:type="spellEnd"/>
            <w:r>
              <w:rPr>
                <w:rFonts w:ascii="Palatino Linotype" w:eastAsia="Palatino Linotype" w:hAnsi="Palatino Linotype" w:cs="Palatino Linotype"/>
                <w:i/>
                <w:color w:val="000000"/>
                <w:sz w:val="20"/>
                <w:szCs w:val="20"/>
              </w:rPr>
              <w:t xml:space="preserve"> 0054.pdf”,</w:t>
            </w:r>
          </w:p>
        </w:tc>
      </w:tr>
    </w:tbl>
    <w:p w:rsidR="00A824F2" w:rsidRDefault="00F7678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Los documentos adjuntos por el </w:t>
      </w:r>
      <w:r>
        <w:rPr>
          <w:rFonts w:ascii="Palatino Linotype" w:eastAsia="Palatino Linotype" w:hAnsi="Palatino Linotype" w:cs="Palatino Linotype"/>
          <w:b/>
        </w:rPr>
        <w:t>sujeto obligado</w:t>
      </w:r>
      <w:r>
        <w:rPr>
          <w:rFonts w:ascii="Palatino Linotype" w:eastAsia="Palatino Linotype" w:hAnsi="Palatino Linotype" w:cs="Palatino Linotype"/>
        </w:rPr>
        <w:t>, no se detallan al ser del conocimiento de las partes, aunado a que será motivo de estudio en líneas posteriores.</w:t>
      </w:r>
    </w:p>
    <w:p w:rsidR="00A824F2" w:rsidRDefault="00F7678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Inconforme con los términos de las respuestas emitidas por parte del Sujeto Obligado, con fechas </w:t>
      </w:r>
      <w:r>
        <w:rPr>
          <w:rFonts w:ascii="Palatino Linotype" w:eastAsia="Palatino Linotype" w:hAnsi="Palatino Linotype" w:cs="Palatino Linotype"/>
          <w:b/>
        </w:rPr>
        <w:t>treinta y uno de mayo, dos y cuatro de junio de dos mil veintiuno,</w:t>
      </w:r>
      <w:r>
        <w:rPr>
          <w:rFonts w:ascii="Palatino Linotype" w:eastAsia="Palatino Linotype" w:hAnsi="Palatino Linotype" w:cs="Palatino Linotype"/>
        </w:rPr>
        <w:t xml:space="preserve"> la parte recurrente interpuso los recursos de revisión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expuso lo siguiente:</w:t>
      </w:r>
    </w:p>
    <w:p w:rsidR="00A824F2" w:rsidRDefault="00F76780">
      <w:pPr>
        <w:spacing w:line="360" w:lineRule="auto"/>
        <w:jc w:val="both"/>
        <w:rPr>
          <w:rFonts w:ascii="Palatino Linotype" w:eastAsia="Palatino Linotype" w:hAnsi="Palatino Linotype" w:cs="Palatino Linotype"/>
          <w:sz w:val="2"/>
          <w:szCs w:val="2"/>
        </w:rPr>
      </w:pPr>
      <w:r>
        <w:rPr>
          <w:rFonts w:ascii="Palatino Linotype" w:eastAsia="Palatino Linotype" w:hAnsi="Palatino Linotype" w:cs="Palatino Linotype"/>
          <w:b/>
        </w:rPr>
        <w:t xml:space="preserve">Acto impugnado y Razones o motivos de inconformidad: </w:t>
      </w:r>
    </w:p>
    <w:tbl>
      <w:tblPr>
        <w:tblStyle w:val="a2"/>
        <w:tblW w:w="86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984"/>
        <w:gridCol w:w="3928"/>
      </w:tblGrid>
      <w:tr w:rsidR="00A824F2">
        <w:trPr>
          <w:jc w:val="center"/>
        </w:trPr>
        <w:tc>
          <w:tcPr>
            <w:tcW w:w="2689" w:type="dxa"/>
            <w:shd w:val="clear" w:color="auto" w:fill="D9D9D9"/>
            <w:vAlign w:val="center"/>
          </w:tcPr>
          <w:p w:rsidR="00A824F2" w:rsidRDefault="00F76780">
            <w:pPr>
              <w:jc w:val="center"/>
              <w:rPr>
                <w:rFonts w:ascii="Palatino Linotype" w:eastAsia="Palatino Linotype" w:hAnsi="Palatino Linotype" w:cs="Palatino Linotype"/>
                <w:b/>
              </w:rPr>
            </w:pPr>
            <w:r>
              <w:rPr>
                <w:rFonts w:ascii="Palatino Linotype" w:eastAsia="Palatino Linotype" w:hAnsi="Palatino Linotype" w:cs="Palatino Linotype"/>
                <w:b/>
              </w:rPr>
              <w:t>Solicitud/Recurso</w:t>
            </w:r>
          </w:p>
        </w:tc>
        <w:tc>
          <w:tcPr>
            <w:tcW w:w="1984" w:type="dxa"/>
            <w:shd w:val="clear" w:color="auto" w:fill="D9D9D9"/>
            <w:vAlign w:val="center"/>
          </w:tcPr>
          <w:p w:rsidR="00A824F2" w:rsidRDefault="00F76780">
            <w:pPr>
              <w:jc w:val="center"/>
              <w:rPr>
                <w:rFonts w:ascii="Palatino Linotype" w:eastAsia="Palatino Linotype" w:hAnsi="Palatino Linotype" w:cs="Palatino Linotype"/>
                <w:b/>
              </w:rPr>
            </w:pPr>
            <w:r>
              <w:rPr>
                <w:rFonts w:ascii="Palatino Linotype" w:eastAsia="Palatino Linotype" w:hAnsi="Palatino Linotype" w:cs="Palatino Linotype"/>
                <w:b/>
              </w:rPr>
              <w:t>Acto Impugnado</w:t>
            </w:r>
          </w:p>
        </w:tc>
        <w:tc>
          <w:tcPr>
            <w:tcW w:w="3928" w:type="dxa"/>
            <w:shd w:val="clear" w:color="auto" w:fill="D9D9D9"/>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rPr>
              <w:t>Razones o motivos de inconformidad</w:t>
            </w:r>
          </w:p>
        </w:tc>
      </w:tr>
      <w:tr w:rsidR="00A824F2">
        <w:trPr>
          <w:jc w:val="center"/>
        </w:trPr>
        <w:tc>
          <w:tcPr>
            <w:tcW w:w="2689"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00021/PVERDE/IP/2021</w:t>
            </w:r>
          </w:p>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03209/INFOEM/IP/RR/2021</w:t>
            </w:r>
          </w:p>
        </w:tc>
        <w:tc>
          <w:tcPr>
            <w:tcW w:w="1984" w:type="dxa"/>
            <w:vAlign w:val="center"/>
          </w:tcPr>
          <w:p w:rsidR="00A824F2" w:rsidRDefault="00F76780">
            <w:pP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respuesta del sujeto obligado” (sic)</w:t>
            </w:r>
          </w:p>
        </w:tc>
        <w:tc>
          <w:tcPr>
            <w:tcW w:w="3928" w:type="dxa"/>
          </w:tcPr>
          <w:p w:rsidR="00A824F2" w:rsidRDefault="00F76780">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“se le solicitó al sujeto al Partido Verde Ecologista de México información relacionada con el ejercicio de los recursos en el municipio de </w:t>
            </w:r>
            <w:proofErr w:type="spellStart"/>
            <w:r>
              <w:rPr>
                <w:rFonts w:ascii="Palatino Linotype" w:eastAsia="Palatino Linotype" w:hAnsi="Palatino Linotype" w:cs="Palatino Linotype"/>
                <w:i/>
                <w:sz w:val="20"/>
                <w:szCs w:val="20"/>
              </w:rPr>
              <w:t>almoloya</w:t>
            </w:r>
            <w:proofErr w:type="spellEnd"/>
            <w:r>
              <w:rPr>
                <w:rFonts w:ascii="Palatino Linotype" w:eastAsia="Palatino Linotype" w:hAnsi="Palatino Linotype" w:cs="Palatino Linotype"/>
                <w:i/>
                <w:sz w:val="20"/>
                <w:szCs w:val="20"/>
              </w:rPr>
              <w:t xml:space="preserve"> de </w:t>
            </w:r>
            <w:proofErr w:type="spellStart"/>
            <w:r>
              <w:rPr>
                <w:rFonts w:ascii="Palatino Linotype" w:eastAsia="Palatino Linotype" w:hAnsi="Palatino Linotype" w:cs="Palatino Linotype"/>
                <w:i/>
                <w:sz w:val="20"/>
                <w:szCs w:val="20"/>
              </w:rPr>
              <w:t>juarez</w:t>
            </w:r>
            <w:proofErr w:type="spellEnd"/>
            <w:r>
              <w:rPr>
                <w:rFonts w:ascii="Palatino Linotype" w:eastAsia="Palatino Linotype" w:hAnsi="Palatino Linotype" w:cs="Palatino Linotype"/>
                <w:i/>
                <w:sz w:val="20"/>
                <w:szCs w:val="20"/>
              </w:rPr>
              <w:t xml:space="preserve">, y </w:t>
            </w:r>
            <w:proofErr w:type="spellStart"/>
            <w:r>
              <w:rPr>
                <w:rFonts w:ascii="Palatino Linotype" w:eastAsia="Palatino Linotype" w:hAnsi="Palatino Linotype" w:cs="Palatino Linotype"/>
                <w:i/>
                <w:sz w:val="20"/>
                <w:szCs w:val="20"/>
              </w:rPr>
              <w:t>respondio</w:t>
            </w:r>
            <w:proofErr w:type="spellEnd"/>
            <w:r>
              <w:rPr>
                <w:rFonts w:ascii="Palatino Linotype" w:eastAsia="Palatino Linotype" w:hAnsi="Palatino Linotype" w:cs="Palatino Linotype"/>
                <w:i/>
                <w:sz w:val="20"/>
                <w:szCs w:val="20"/>
              </w:rPr>
              <w:t xml:space="preserve"> algo relacionado con las atribuciones; por lo que se considera que no hay relación entre una y otra cosa. </w:t>
            </w:r>
            <w:proofErr w:type="gramStart"/>
            <w:r>
              <w:rPr>
                <w:rFonts w:ascii="Palatino Linotype" w:eastAsia="Palatino Linotype" w:hAnsi="Palatino Linotype" w:cs="Palatino Linotype"/>
                <w:i/>
                <w:sz w:val="20"/>
                <w:szCs w:val="20"/>
              </w:rPr>
              <w:t>ahora</w:t>
            </w:r>
            <w:proofErr w:type="gramEnd"/>
            <w:r>
              <w:rPr>
                <w:rFonts w:ascii="Palatino Linotype" w:eastAsia="Palatino Linotype" w:hAnsi="Palatino Linotype" w:cs="Palatino Linotype"/>
                <w:i/>
                <w:sz w:val="20"/>
                <w:szCs w:val="20"/>
              </w:rPr>
              <w:t xml:space="preserve"> si se pretende con esta respuesta evadir el otorgar la </w:t>
            </w:r>
            <w:proofErr w:type="spellStart"/>
            <w:r>
              <w:rPr>
                <w:rFonts w:ascii="Palatino Linotype" w:eastAsia="Palatino Linotype" w:hAnsi="Palatino Linotype" w:cs="Palatino Linotype"/>
                <w:i/>
                <w:sz w:val="20"/>
                <w:szCs w:val="20"/>
              </w:rPr>
              <w:t>informacion</w:t>
            </w:r>
            <w:proofErr w:type="spellEnd"/>
            <w:r>
              <w:rPr>
                <w:rFonts w:ascii="Palatino Linotype" w:eastAsia="Palatino Linotype" w:hAnsi="Palatino Linotype" w:cs="Palatino Linotype"/>
                <w:i/>
                <w:sz w:val="20"/>
                <w:szCs w:val="20"/>
              </w:rPr>
              <w:t xml:space="preserve"> es necesario precisar a la titular de la unidad de transparencia que si dentro de sus atribuciones no encuentra el ejercicio de algunas acciones, dentro de las obligaciones de su instituto </w:t>
            </w:r>
            <w:proofErr w:type="spellStart"/>
            <w:r>
              <w:rPr>
                <w:rFonts w:ascii="Palatino Linotype" w:eastAsia="Palatino Linotype" w:hAnsi="Palatino Linotype" w:cs="Palatino Linotype"/>
                <w:i/>
                <w:sz w:val="20"/>
                <w:szCs w:val="20"/>
              </w:rPr>
              <w:t>politico</w:t>
            </w:r>
            <w:proofErr w:type="spellEnd"/>
            <w:r>
              <w:rPr>
                <w:rFonts w:ascii="Palatino Linotype" w:eastAsia="Palatino Linotype" w:hAnsi="Palatino Linotype" w:cs="Palatino Linotype"/>
                <w:i/>
                <w:sz w:val="20"/>
                <w:szCs w:val="20"/>
              </w:rPr>
              <w:t xml:space="preserve"> si lo hallara, ya que reciben recursos o </w:t>
            </w:r>
            <w:r>
              <w:rPr>
                <w:rFonts w:ascii="Palatino Linotype" w:eastAsia="Palatino Linotype" w:hAnsi="Palatino Linotype" w:cs="Palatino Linotype"/>
                <w:i/>
                <w:sz w:val="20"/>
                <w:szCs w:val="20"/>
              </w:rPr>
              <w:lastRenderedPageBreak/>
              <w:t xml:space="preserve">financiamiento </w:t>
            </w:r>
            <w:proofErr w:type="spellStart"/>
            <w:r>
              <w:rPr>
                <w:rFonts w:ascii="Palatino Linotype" w:eastAsia="Palatino Linotype" w:hAnsi="Palatino Linotype" w:cs="Palatino Linotype"/>
                <w:i/>
                <w:sz w:val="20"/>
                <w:szCs w:val="20"/>
              </w:rPr>
              <w:t>publico</w:t>
            </w:r>
            <w:proofErr w:type="spellEnd"/>
            <w:r>
              <w:rPr>
                <w:rFonts w:ascii="Palatino Linotype" w:eastAsia="Palatino Linotype" w:hAnsi="Palatino Linotype" w:cs="Palatino Linotype"/>
                <w:i/>
                <w:sz w:val="20"/>
                <w:szCs w:val="20"/>
              </w:rPr>
              <w:t xml:space="preserve"> cuya obligación es transparentar y que la </w:t>
            </w:r>
            <w:proofErr w:type="spellStart"/>
            <w:r>
              <w:rPr>
                <w:rFonts w:ascii="Palatino Linotype" w:eastAsia="Palatino Linotype" w:hAnsi="Palatino Linotype" w:cs="Palatino Linotype"/>
                <w:i/>
                <w:sz w:val="20"/>
                <w:szCs w:val="20"/>
              </w:rPr>
              <w:t>ciudadania</w:t>
            </w:r>
            <w:proofErr w:type="spellEnd"/>
            <w:r>
              <w:rPr>
                <w:rFonts w:ascii="Palatino Linotype" w:eastAsia="Palatino Linotype" w:hAnsi="Palatino Linotype" w:cs="Palatino Linotype"/>
                <w:i/>
                <w:sz w:val="20"/>
                <w:szCs w:val="20"/>
              </w:rPr>
              <w:t xml:space="preserve"> tiene el derecho </w:t>
            </w:r>
            <w:proofErr w:type="spellStart"/>
            <w:r>
              <w:rPr>
                <w:rFonts w:ascii="Palatino Linotype" w:eastAsia="Palatino Linotype" w:hAnsi="Palatino Linotype" w:cs="Palatino Linotype"/>
                <w:i/>
                <w:sz w:val="20"/>
                <w:szCs w:val="20"/>
              </w:rPr>
              <w:t>legitimo</w:t>
            </w:r>
            <w:proofErr w:type="spellEnd"/>
            <w:r>
              <w:rPr>
                <w:rFonts w:ascii="Palatino Linotype" w:eastAsia="Palatino Linotype" w:hAnsi="Palatino Linotype" w:cs="Palatino Linotype"/>
                <w:i/>
                <w:sz w:val="20"/>
                <w:szCs w:val="20"/>
              </w:rPr>
              <w:t xml:space="preserve"> de conocer.” (sic)</w:t>
            </w:r>
          </w:p>
        </w:tc>
      </w:tr>
      <w:tr w:rsidR="00A824F2">
        <w:trPr>
          <w:jc w:val="center"/>
        </w:trPr>
        <w:tc>
          <w:tcPr>
            <w:tcW w:w="2689"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00022/PVERDE/IP/2021</w:t>
            </w:r>
          </w:p>
          <w:p w:rsidR="00A824F2" w:rsidRDefault="00F76780">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03210/INFOEM/IP/RR/2021</w:t>
            </w:r>
          </w:p>
        </w:tc>
        <w:tc>
          <w:tcPr>
            <w:tcW w:w="1984" w:type="dxa"/>
            <w:vAlign w:val="center"/>
          </w:tcPr>
          <w:p w:rsidR="00A824F2" w:rsidRDefault="00F76780">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 xml:space="preserve">“la respuesta emitida por el partido verde ecologista de </w:t>
            </w:r>
            <w:proofErr w:type="spellStart"/>
            <w:r>
              <w:rPr>
                <w:rFonts w:ascii="Palatino Linotype" w:eastAsia="Palatino Linotype" w:hAnsi="Palatino Linotype" w:cs="Palatino Linotype"/>
                <w:i/>
                <w:color w:val="000000"/>
                <w:sz w:val="20"/>
                <w:szCs w:val="20"/>
              </w:rPr>
              <w:t>mexico</w:t>
            </w:r>
            <w:proofErr w:type="spellEnd"/>
            <w:r>
              <w:rPr>
                <w:rFonts w:ascii="Palatino Linotype" w:eastAsia="Palatino Linotype" w:hAnsi="Palatino Linotype" w:cs="Palatino Linotype"/>
                <w:i/>
                <w:color w:val="000000"/>
                <w:sz w:val="20"/>
                <w:szCs w:val="20"/>
              </w:rPr>
              <w:t>” (sic</w:t>
            </w:r>
            <w:r>
              <w:rPr>
                <w:rFonts w:ascii="Palatino Linotype" w:eastAsia="Palatino Linotype" w:hAnsi="Palatino Linotype" w:cs="Palatino Linotype"/>
                <w:color w:val="000000"/>
                <w:sz w:val="20"/>
                <w:szCs w:val="20"/>
              </w:rPr>
              <w:t>)</w:t>
            </w:r>
          </w:p>
        </w:tc>
        <w:tc>
          <w:tcPr>
            <w:tcW w:w="3928" w:type="dxa"/>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“no se </w:t>
            </w:r>
            <w:proofErr w:type="spellStart"/>
            <w:r>
              <w:rPr>
                <w:rFonts w:ascii="Palatino Linotype" w:eastAsia="Palatino Linotype" w:hAnsi="Palatino Linotype" w:cs="Palatino Linotype"/>
                <w:i/>
                <w:color w:val="000000"/>
                <w:sz w:val="20"/>
                <w:szCs w:val="20"/>
              </w:rPr>
              <w:t>esta</w:t>
            </w:r>
            <w:proofErr w:type="spellEnd"/>
            <w:r>
              <w:rPr>
                <w:rFonts w:ascii="Palatino Linotype" w:eastAsia="Palatino Linotype" w:hAnsi="Palatino Linotype" w:cs="Palatino Linotype"/>
                <w:i/>
                <w:color w:val="000000"/>
                <w:sz w:val="20"/>
                <w:szCs w:val="20"/>
              </w:rPr>
              <w:t xml:space="preserve"> solicitando o preguntando sobre las atribuciones del instituto </w:t>
            </w:r>
            <w:proofErr w:type="spellStart"/>
            <w:r>
              <w:rPr>
                <w:rFonts w:ascii="Palatino Linotype" w:eastAsia="Palatino Linotype" w:hAnsi="Palatino Linotype" w:cs="Palatino Linotype"/>
                <w:i/>
                <w:color w:val="000000"/>
                <w:sz w:val="20"/>
                <w:szCs w:val="20"/>
              </w:rPr>
              <w:t>politico</w:t>
            </w:r>
            <w:proofErr w:type="spellEnd"/>
            <w:r>
              <w:rPr>
                <w:rFonts w:ascii="Palatino Linotype" w:eastAsia="Palatino Linotype" w:hAnsi="Palatino Linotype" w:cs="Palatino Linotype"/>
                <w:i/>
                <w:color w:val="000000"/>
                <w:sz w:val="20"/>
                <w:szCs w:val="20"/>
              </w:rPr>
              <w:t xml:space="preserve">, sino se </w:t>
            </w:r>
            <w:proofErr w:type="spellStart"/>
            <w:r>
              <w:rPr>
                <w:rFonts w:ascii="Palatino Linotype" w:eastAsia="Palatino Linotype" w:hAnsi="Palatino Linotype" w:cs="Palatino Linotype"/>
                <w:i/>
                <w:color w:val="000000"/>
                <w:sz w:val="20"/>
                <w:szCs w:val="20"/>
              </w:rPr>
              <w:t>esta</w:t>
            </w:r>
            <w:proofErr w:type="spellEnd"/>
            <w:r>
              <w:rPr>
                <w:rFonts w:ascii="Palatino Linotype" w:eastAsia="Palatino Linotype" w:hAnsi="Palatino Linotype" w:cs="Palatino Linotype"/>
                <w:i/>
                <w:color w:val="000000"/>
                <w:sz w:val="20"/>
                <w:szCs w:val="20"/>
              </w:rPr>
              <w:t xml:space="preserve"> solicitando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del ejercicio de recursos </w:t>
            </w:r>
            <w:proofErr w:type="spellStart"/>
            <w:r>
              <w:rPr>
                <w:rFonts w:ascii="Palatino Linotype" w:eastAsia="Palatino Linotype" w:hAnsi="Palatino Linotype" w:cs="Palatino Linotype"/>
                <w:i/>
                <w:color w:val="000000"/>
                <w:sz w:val="20"/>
                <w:szCs w:val="20"/>
              </w:rPr>
              <w:t>publicos</w:t>
            </w:r>
            <w:proofErr w:type="spellEnd"/>
            <w:r>
              <w:rPr>
                <w:rFonts w:ascii="Palatino Linotype" w:eastAsia="Palatino Linotype" w:hAnsi="Palatino Linotype" w:cs="Palatino Linotype"/>
                <w:i/>
                <w:color w:val="000000"/>
                <w:sz w:val="20"/>
                <w:szCs w:val="20"/>
              </w:rPr>
              <w:t xml:space="preserve">, cuya entrega es una </w:t>
            </w:r>
            <w:proofErr w:type="spellStart"/>
            <w:r>
              <w:rPr>
                <w:rFonts w:ascii="Palatino Linotype" w:eastAsia="Palatino Linotype" w:hAnsi="Palatino Linotype" w:cs="Palatino Linotype"/>
                <w:i/>
                <w:color w:val="000000"/>
                <w:sz w:val="20"/>
                <w:szCs w:val="20"/>
              </w:rPr>
              <w:t>obligacion</w:t>
            </w:r>
            <w:proofErr w:type="spellEnd"/>
            <w:r>
              <w:rPr>
                <w:rFonts w:ascii="Palatino Linotype" w:eastAsia="Palatino Linotype" w:hAnsi="Palatino Linotype" w:cs="Palatino Linotype"/>
                <w:i/>
                <w:color w:val="000000"/>
                <w:sz w:val="20"/>
                <w:szCs w:val="20"/>
              </w:rPr>
              <w:t xml:space="preserve"> para todos los entes que reciben financiamiento </w:t>
            </w:r>
            <w:proofErr w:type="spellStart"/>
            <w:r>
              <w:rPr>
                <w:rFonts w:ascii="Palatino Linotype" w:eastAsia="Palatino Linotype" w:hAnsi="Palatino Linotype" w:cs="Palatino Linotype"/>
                <w:i/>
                <w:color w:val="000000"/>
                <w:sz w:val="20"/>
                <w:szCs w:val="20"/>
              </w:rPr>
              <w:t>publico</w:t>
            </w:r>
            <w:proofErr w:type="spellEnd"/>
            <w:r>
              <w:rPr>
                <w:rFonts w:ascii="Palatino Linotype" w:eastAsia="Palatino Linotype" w:hAnsi="Palatino Linotype" w:cs="Palatino Linotype"/>
                <w:i/>
                <w:color w:val="000000"/>
                <w:sz w:val="20"/>
                <w:szCs w:val="20"/>
              </w:rPr>
              <w:t>.” (sic</w:t>
            </w:r>
            <w:r>
              <w:rPr>
                <w:rFonts w:ascii="Palatino Linotype" w:eastAsia="Palatino Linotype" w:hAnsi="Palatino Linotype" w:cs="Palatino Linotype"/>
                <w:color w:val="000000"/>
                <w:sz w:val="20"/>
                <w:szCs w:val="20"/>
              </w:rPr>
              <w:t>)</w:t>
            </w:r>
          </w:p>
        </w:tc>
      </w:tr>
      <w:tr w:rsidR="00A824F2">
        <w:trPr>
          <w:jc w:val="center"/>
        </w:trPr>
        <w:tc>
          <w:tcPr>
            <w:tcW w:w="2689"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00023/PVERDE/IP/2021</w:t>
            </w:r>
          </w:p>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03212/INFOEM/IP/RR/2021</w:t>
            </w:r>
          </w:p>
        </w:tc>
        <w:tc>
          <w:tcPr>
            <w:tcW w:w="1984" w:type="dxa"/>
            <w:vAlign w:val="center"/>
          </w:tcPr>
          <w:p w:rsidR="00A824F2" w:rsidRDefault="00F76780">
            <w:pPr>
              <w:pBdr>
                <w:top w:val="nil"/>
                <w:left w:val="nil"/>
                <w:bottom w:val="nil"/>
                <w:right w:val="nil"/>
                <w:between w:val="nil"/>
              </w:pBdr>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proofErr w:type="spellStart"/>
            <w:r>
              <w:rPr>
                <w:rFonts w:ascii="Palatino Linotype" w:eastAsia="Palatino Linotype" w:hAnsi="Palatino Linotype" w:cs="Palatino Linotype"/>
                <w:i/>
                <w:color w:val="000000"/>
                <w:sz w:val="20"/>
                <w:szCs w:val="20"/>
              </w:rPr>
              <w:t>la</w:t>
            </w:r>
            <w:proofErr w:type="spellEnd"/>
            <w:r>
              <w:rPr>
                <w:rFonts w:ascii="Palatino Linotype" w:eastAsia="Palatino Linotype" w:hAnsi="Palatino Linotype" w:cs="Palatino Linotype"/>
                <w:i/>
                <w:color w:val="000000"/>
                <w:sz w:val="20"/>
                <w:szCs w:val="20"/>
              </w:rPr>
              <w:t xml:space="preserve"> no entrega de información solicitada” (sic)</w:t>
            </w:r>
          </w:p>
        </w:tc>
        <w:tc>
          <w:tcPr>
            <w:tcW w:w="3928" w:type="dxa"/>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“es preciso señalar que </w:t>
            </w:r>
            <w:proofErr w:type="spellStart"/>
            <w:r>
              <w:rPr>
                <w:rFonts w:ascii="Palatino Linotype" w:eastAsia="Palatino Linotype" w:hAnsi="Palatino Linotype" w:cs="Palatino Linotype"/>
                <w:i/>
                <w:color w:val="000000"/>
                <w:sz w:val="20"/>
                <w:szCs w:val="20"/>
              </w:rPr>
              <w:t>lo s</w:t>
            </w:r>
            <w:proofErr w:type="spellEnd"/>
            <w:r>
              <w:rPr>
                <w:rFonts w:ascii="Palatino Linotype" w:eastAsia="Palatino Linotype" w:hAnsi="Palatino Linotype" w:cs="Palatino Linotype"/>
                <w:i/>
                <w:color w:val="000000"/>
                <w:sz w:val="20"/>
                <w:szCs w:val="20"/>
              </w:rPr>
              <w:t xml:space="preserve"> partidos </w:t>
            </w:r>
            <w:proofErr w:type="spellStart"/>
            <w:r>
              <w:rPr>
                <w:rFonts w:ascii="Palatino Linotype" w:eastAsia="Palatino Linotype" w:hAnsi="Palatino Linotype" w:cs="Palatino Linotype"/>
                <w:i/>
                <w:color w:val="000000"/>
                <w:sz w:val="20"/>
                <w:szCs w:val="20"/>
              </w:rPr>
              <w:t>politicos</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estan</w:t>
            </w:r>
            <w:proofErr w:type="spellEnd"/>
            <w:r>
              <w:rPr>
                <w:rFonts w:ascii="Palatino Linotype" w:eastAsia="Palatino Linotype" w:hAnsi="Palatino Linotype" w:cs="Palatino Linotype"/>
                <w:i/>
                <w:color w:val="000000"/>
                <w:sz w:val="20"/>
                <w:szCs w:val="20"/>
              </w:rPr>
              <w:t xml:space="preserve"> obligados a entregar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relacionada con el ejercicio de los recursos por su origen </w:t>
            </w:r>
            <w:proofErr w:type="spellStart"/>
            <w:r>
              <w:rPr>
                <w:rFonts w:ascii="Palatino Linotype" w:eastAsia="Palatino Linotype" w:hAnsi="Palatino Linotype" w:cs="Palatino Linotype"/>
                <w:i/>
                <w:color w:val="000000"/>
                <w:sz w:val="20"/>
                <w:szCs w:val="20"/>
              </w:rPr>
              <w:t>publico</w:t>
            </w:r>
            <w:proofErr w:type="spellEnd"/>
            <w:r>
              <w:rPr>
                <w:rFonts w:ascii="Palatino Linotype" w:eastAsia="Palatino Linotype" w:hAnsi="Palatino Linotype" w:cs="Palatino Linotype"/>
                <w:i/>
                <w:color w:val="000000"/>
                <w:sz w:val="20"/>
                <w:szCs w:val="20"/>
              </w:rPr>
              <w:t>, los ciudadanos tenemos derecho a conocer la información (</w:t>
            </w:r>
            <w:proofErr w:type="spellStart"/>
            <w:r>
              <w:rPr>
                <w:rFonts w:ascii="Palatino Linotype" w:eastAsia="Palatino Linotype" w:hAnsi="Palatino Linotype" w:cs="Palatino Linotype"/>
                <w:i/>
                <w:color w:val="000000"/>
                <w:sz w:val="20"/>
                <w:szCs w:val="20"/>
              </w:rPr>
              <w:t>articulo</w:t>
            </w:r>
            <w:proofErr w:type="spellEnd"/>
            <w:r>
              <w:rPr>
                <w:rFonts w:ascii="Palatino Linotype" w:eastAsia="Palatino Linotype" w:hAnsi="Palatino Linotype" w:cs="Palatino Linotype"/>
                <w:i/>
                <w:color w:val="000000"/>
                <w:sz w:val="20"/>
                <w:szCs w:val="20"/>
              </w:rPr>
              <w:t xml:space="preserve"> 7 y 97 </w:t>
            </w:r>
            <w:proofErr w:type="spellStart"/>
            <w:r>
              <w:rPr>
                <w:rFonts w:ascii="Palatino Linotype" w:eastAsia="Palatino Linotype" w:hAnsi="Palatino Linotype" w:cs="Palatino Linotype"/>
                <w:i/>
                <w:color w:val="000000"/>
                <w:sz w:val="20"/>
                <w:szCs w:val="20"/>
              </w:rPr>
              <w:t>fraccion</w:t>
            </w:r>
            <w:proofErr w:type="spellEnd"/>
            <w:r>
              <w:rPr>
                <w:rFonts w:ascii="Palatino Linotype" w:eastAsia="Palatino Linotype" w:hAnsi="Palatino Linotype" w:cs="Palatino Linotype"/>
                <w:i/>
                <w:color w:val="000000"/>
                <w:sz w:val="20"/>
                <w:szCs w:val="20"/>
              </w:rPr>
              <w:t xml:space="preserve"> I inciso f) ; 100 y 225 de la LEY DE TRANSPARENCIA Y ACCESO A LA INFORMACIÓN PÚBLICA DEL ESTADO DE MÉXICO Y MUNICIPIOS)” (sic)</w:t>
            </w:r>
          </w:p>
        </w:tc>
      </w:tr>
      <w:tr w:rsidR="00A824F2">
        <w:trPr>
          <w:jc w:val="center"/>
        </w:trPr>
        <w:tc>
          <w:tcPr>
            <w:tcW w:w="2689"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00024/PVERDE/IP/2021</w:t>
            </w:r>
          </w:p>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03211/INFOEM/IP/RR/2021</w:t>
            </w:r>
          </w:p>
        </w:tc>
        <w:tc>
          <w:tcPr>
            <w:tcW w:w="1984" w:type="dxa"/>
            <w:vAlign w:val="center"/>
          </w:tcPr>
          <w:p w:rsidR="00A824F2" w:rsidRDefault="00F76780">
            <w:pPr>
              <w:pBdr>
                <w:top w:val="nil"/>
                <w:left w:val="nil"/>
                <w:bottom w:val="nil"/>
                <w:right w:val="nil"/>
                <w:between w:val="nil"/>
              </w:pBdr>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“la respuesta emitida por la titular de la unidad de transparencia del </w:t>
            </w:r>
            <w:proofErr w:type="spellStart"/>
            <w:r>
              <w:rPr>
                <w:rFonts w:ascii="Palatino Linotype" w:eastAsia="Palatino Linotype" w:hAnsi="Palatino Linotype" w:cs="Palatino Linotype"/>
                <w:i/>
                <w:color w:val="000000"/>
                <w:sz w:val="20"/>
                <w:szCs w:val="20"/>
              </w:rPr>
              <w:t>pvem</w:t>
            </w:r>
            <w:proofErr w:type="spellEnd"/>
            <w:r>
              <w:rPr>
                <w:rFonts w:ascii="Palatino Linotype" w:eastAsia="Palatino Linotype" w:hAnsi="Palatino Linotype" w:cs="Palatino Linotype"/>
                <w:i/>
                <w:color w:val="000000"/>
                <w:sz w:val="20"/>
                <w:szCs w:val="20"/>
              </w:rPr>
              <w:t>” (sic)</w:t>
            </w:r>
          </w:p>
        </w:tc>
        <w:tc>
          <w:tcPr>
            <w:tcW w:w="3928" w:type="dxa"/>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"Por lo que respecta a los eventos, reuniones, convenciones o giras que realizo Adolfo Solís Gómez en Almoloya de Juárez durante el año 2020 y qué cantidad de dinero se ejerció; no se cuenta con dicha información, en virtud que, dentro de las atribuciones de este sujeto obligado, no se encuentra reportar las actividades desarrolladas por simpatizantes o militantes" está fue la respuesta emitida. es preciso señalar que </w:t>
            </w:r>
            <w:proofErr w:type="spellStart"/>
            <w:r>
              <w:rPr>
                <w:rFonts w:ascii="Palatino Linotype" w:eastAsia="Palatino Linotype" w:hAnsi="Palatino Linotype" w:cs="Palatino Linotype"/>
                <w:i/>
                <w:color w:val="000000"/>
                <w:sz w:val="20"/>
                <w:szCs w:val="20"/>
              </w:rPr>
              <w:t>que</w:t>
            </w:r>
            <w:proofErr w:type="spellEnd"/>
            <w:r>
              <w:rPr>
                <w:rFonts w:ascii="Palatino Linotype" w:eastAsia="Palatino Linotype" w:hAnsi="Palatino Linotype" w:cs="Palatino Linotype"/>
                <w:i/>
                <w:color w:val="000000"/>
                <w:sz w:val="20"/>
                <w:szCs w:val="20"/>
              </w:rPr>
              <w:t xml:space="preserve"> no se trata de un simpatizante o militante, sino de un candidato a presidente municipal, y mientras estas actividades sean financiadas con recursos </w:t>
            </w:r>
            <w:proofErr w:type="spellStart"/>
            <w:r>
              <w:rPr>
                <w:rFonts w:ascii="Palatino Linotype" w:eastAsia="Palatino Linotype" w:hAnsi="Palatino Linotype" w:cs="Palatino Linotype"/>
                <w:i/>
                <w:color w:val="000000"/>
                <w:sz w:val="20"/>
                <w:szCs w:val="20"/>
              </w:rPr>
              <w:t>publicos</w:t>
            </w:r>
            <w:proofErr w:type="spellEnd"/>
            <w:r>
              <w:rPr>
                <w:rFonts w:ascii="Palatino Linotype" w:eastAsia="Palatino Linotype" w:hAnsi="Palatino Linotype" w:cs="Palatino Linotype"/>
                <w:i/>
                <w:color w:val="000000"/>
                <w:sz w:val="20"/>
                <w:szCs w:val="20"/>
              </w:rPr>
              <w:t xml:space="preserve"> a través de un instituto </w:t>
            </w:r>
            <w:proofErr w:type="spellStart"/>
            <w:r>
              <w:rPr>
                <w:rFonts w:ascii="Palatino Linotype" w:eastAsia="Palatino Linotype" w:hAnsi="Palatino Linotype" w:cs="Palatino Linotype"/>
                <w:i/>
                <w:color w:val="000000"/>
                <w:sz w:val="20"/>
                <w:szCs w:val="20"/>
              </w:rPr>
              <w:t>politico</w:t>
            </w:r>
            <w:proofErr w:type="spellEnd"/>
            <w:r>
              <w:rPr>
                <w:rFonts w:ascii="Palatino Linotype" w:eastAsia="Palatino Linotype" w:hAnsi="Palatino Linotype" w:cs="Palatino Linotype"/>
                <w:i/>
                <w:color w:val="000000"/>
                <w:sz w:val="20"/>
                <w:szCs w:val="20"/>
              </w:rPr>
              <w:t xml:space="preserve"> como lo es el </w:t>
            </w:r>
            <w:proofErr w:type="spellStart"/>
            <w:r>
              <w:rPr>
                <w:rFonts w:ascii="Palatino Linotype" w:eastAsia="Palatino Linotype" w:hAnsi="Palatino Linotype" w:cs="Palatino Linotype"/>
                <w:i/>
                <w:color w:val="000000"/>
                <w:sz w:val="20"/>
                <w:szCs w:val="20"/>
              </w:rPr>
              <w:t>pvem</w:t>
            </w:r>
            <w:proofErr w:type="spellEnd"/>
            <w:r>
              <w:rPr>
                <w:rFonts w:ascii="Palatino Linotype" w:eastAsia="Palatino Linotype" w:hAnsi="Palatino Linotype" w:cs="Palatino Linotype"/>
                <w:i/>
                <w:color w:val="000000"/>
                <w:sz w:val="20"/>
                <w:szCs w:val="20"/>
              </w:rPr>
              <w:t>, los ciudadanos tenemos derecho a conocer la información (</w:t>
            </w:r>
            <w:proofErr w:type="spellStart"/>
            <w:r>
              <w:rPr>
                <w:rFonts w:ascii="Palatino Linotype" w:eastAsia="Palatino Linotype" w:hAnsi="Palatino Linotype" w:cs="Palatino Linotype"/>
                <w:i/>
                <w:color w:val="000000"/>
                <w:sz w:val="20"/>
                <w:szCs w:val="20"/>
              </w:rPr>
              <w:t>articulo</w:t>
            </w:r>
            <w:proofErr w:type="spellEnd"/>
            <w:r>
              <w:rPr>
                <w:rFonts w:ascii="Palatino Linotype" w:eastAsia="Palatino Linotype" w:hAnsi="Palatino Linotype" w:cs="Palatino Linotype"/>
                <w:i/>
                <w:color w:val="000000"/>
                <w:sz w:val="20"/>
                <w:szCs w:val="20"/>
              </w:rPr>
              <w:t xml:space="preserve"> 7 y 97 </w:t>
            </w:r>
            <w:proofErr w:type="spellStart"/>
            <w:r>
              <w:rPr>
                <w:rFonts w:ascii="Palatino Linotype" w:eastAsia="Palatino Linotype" w:hAnsi="Palatino Linotype" w:cs="Palatino Linotype"/>
                <w:i/>
                <w:color w:val="000000"/>
                <w:sz w:val="20"/>
                <w:szCs w:val="20"/>
              </w:rPr>
              <w:t>fraccion</w:t>
            </w:r>
            <w:proofErr w:type="spellEnd"/>
            <w:r>
              <w:rPr>
                <w:rFonts w:ascii="Palatino Linotype" w:eastAsia="Palatino Linotype" w:hAnsi="Palatino Linotype" w:cs="Palatino Linotype"/>
                <w:i/>
                <w:color w:val="000000"/>
                <w:sz w:val="20"/>
                <w:szCs w:val="20"/>
              </w:rPr>
              <w:t xml:space="preserve"> I inciso f) ; 100 y 225 de la LEY DE TRANSPARENCIA Y ACCESO A LA INFORMACIÓN PÚBLICA DEL ESTADO DE MÉXICO Y MUNICIPIOS)” (sic)</w:t>
            </w:r>
          </w:p>
        </w:tc>
      </w:tr>
      <w:tr w:rsidR="00A824F2">
        <w:trPr>
          <w:jc w:val="center"/>
        </w:trPr>
        <w:tc>
          <w:tcPr>
            <w:tcW w:w="2689"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00025/PVERDE/IP/2021 </w:t>
            </w:r>
          </w:p>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03213/INFOEM/IP/RR/2021</w:t>
            </w:r>
          </w:p>
        </w:tc>
        <w:tc>
          <w:tcPr>
            <w:tcW w:w="1984" w:type="dxa"/>
            <w:vAlign w:val="center"/>
          </w:tcPr>
          <w:p w:rsidR="00A824F2" w:rsidRDefault="00F76780">
            <w:pPr>
              <w:pBdr>
                <w:top w:val="nil"/>
                <w:left w:val="nil"/>
                <w:bottom w:val="nil"/>
                <w:right w:val="nil"/>
                <w:between w:val="nil"/>
              </w:pBdr>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“la respuesta emitida por el </w:t>
            </w:r>
            <w:proofErr w:type="spellStart"/>
            <w:r>
              <w:rPr>
                <w:rFonts w:ascii="Palatino Linotype" w:eastAsia="Palatino Linotype" w:hAnsi="Palatino Linotype" w:cs="Palatino Linotype"/>
                <w:i/>
                <w:color w:val="000000"/>
                <w:sz w:val="20"/>
                <w:szCs w:val="20"/>
              </w:rPr>
              <w:t>pvem</w:t>
            </w:r>
            <w:proofErr w:type="spellEnd"/>
            <w:r>
              <w:rPr>
                <w:rFonts w:ascii="Palatino Linotype" w:eastAsia="Palatino Linotype" w:hAnsi="Palatino Linotype" w:cs="Palatino Linotype"/>
                <w:i/>
                <w:color w:val="000000"/>
                <w:sz w:val="20"/>
                <w:szCs w:val="20"/>
              </w:rPr>
              <w:t xml:space="preserve">, en la que </w:t>
            </w:r>
            <w:r>
              <w:rPr>
                <w:rFonts w:ascii="Palatino Linotype" w:eastAsia="Palatino Linotype" w:hAnsi="Palatino Linotype" w:cs="Palatino Linotype"/>
                <w:i/>
                <w:color w:val="000000"/>
                <w:sz w:val="20"/>
                <w:szCs w:val="20"/>
              </w:rPr>
              <w:lastRenderedPageBreak/>
              <w:t xml:space="preserve">no hace entrega de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(sic)</w:t>
            </w:r>
          </w:p>
        </w:tc>
        <w:tc>
          <w:tcPr>
            <w:tcW w:w="3928" w:type="dxa"/>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lastRenderedPageBreak/>
              <w:t xml:space="preserve">“la normatividad que refiere el sujeto obligado describe las actividades, las acciones de los </w:t>
            </w:r>
            <w:r>
              <w:rPr>
                <w:rFonts w:ascii="Palatino Linotype" w:eastAsia="Palatino Linotype" w:hAnsi="Palatino Linotype" w:cs="Palatino Linotype"/>
                <w:i/>
                <w:color w:val="000000"/>
                <w:sz w:val="20"/>
                <w:szCs w:val="20"/>
              </w:rPr>
              <w:lastRenderedPageBreak/>
              <w:t xml:space="preserve">partidos </w:t>
            </w:r>
            <w:proofErr w:type="spellStart"/>
            <w:r>
              <w:rPr>
                <w:rFonts w:ascii="Palatino Linotype" w:eastAsia="Palatino Linotype" w:hAnsi="Palatino Linotype" w:cs="Palatino Linotype"/>
                <w:i/>
                <w:color w:val="000000"/>
                <w:sz w:val="20"/>
                <w:szCs w:val="20"/>
              </w:rPr>
              <w:t>politicos</w:t>
            </w:r>
            <w:proofErr w:type="spellEnd"/>
            <w:r>
              <w:rPr>
                <w:rFonts w:ascii="Palatino Linotype" w:eastAsia="Palatino Linotype" w:hAnsi="Palatino Linotype" w:cs="Palatino Linotype"/>
                <w:i/>
                <w:color w:val="000000"/>
                <w:sz w:val="20"/>
                <w:szCs w:val="20"/>
              </w:rPr>
              <w:t xml:space="preserve"> y las </w:t>
            </w:r>
            <w:proofErr w:type="spellStart"/>
            <w:r>
              <w:rPr>
                <w:rFonts w:ascii="Palatino Linotype" w:eastAsia="Palatino Linotype" w:hAnsi="Palatino Linotype" w:cs="Palatino Linotype"/>
                <w:i/>
                <w:color w:val="000000"/>
                <w:sz w:val="20"/>
                <w:szCs w:val="20"/>
              </w:rPr>
              <w:t>caracteristicas</w:t>
            </w:r>
            <w:proofErr w:type="spellEnd"/>
            <w:r>
              <w:rPr>
                <w:rFonts w:ascii="Palatino Linotype" w:eastAsia="Palatino Linotype" w:hAnsi="Palatino Linotype" w:cs="Palatino Linotype"/>
                <w:i/>
                <w:color w:val="000000"/>
                <w:sz w:val="20"/>
                <w:szCs w:val="20"/>
              </w:rPr>
              <w:t xml:space="preserve"> que debe contener la información y el proceso de cumplimiento de entrega de esa información a otros entes de </w:t>
            </w:r>
            <w:proofErr w:type="spellStart"/>
            <w:r>
              <w:rPr>
                <w:rFonts w:ascii="Palatino Linotype" w:eastAsia="Palatino Linotype" w:hAnsi="Palatino Linotype" w:cs="Palatino Linotype"/>
                <w:i/>
                <w:color w:val="000000"/>
                <w:sz w:val="20"/>
                <w:szCs w:val="20"/>
              </w:rPr>
              <w:t>administracion</w:t>
            </w:r>
            <w:proofErr w:type="spellEnd"/>
            <w:r>
              <w:rPr>
                <w:rFonts w:ascii="Palatino Linotype" w:eastAsia="Palatino Linotype" w:hAnsi="Palatino Linotype" w:cs="Palatino Linotype"/>
                <w:i/>
                <w:color w:val="000000"/>
                <w:sz w:val="20"/>
                <w:szCs w:val="20"/>
              </w:rPr>
              <w:t xml:space="preserve"> o fiscalizadores de la contabilidad, </w:t>
            </w:r>
            <w:proofErr w:type="spellStart"/>
            <w:r>
              <w:rPr>
                <w:rFonts w:ascii="Palatino Linotype" w:eastAsia="Palatino Linotype" w:hAnsi="Palatino Linotype" w:cs="Palatino Linotype"/>
                <w:i/>
                <w:color w:val="000000"/>
                <w:sz w:val="20"/>
                <w:szCs w:val="20"/>
              </w:rPr>
              <w:t>situacion</w:t>
            </w:r>
            <w:proofErr w:type="spellEnd"/>
            <w:r>
              <w:rPr>
                <w:rFonts w:ascii="Palatino Linotype" w:eastAsia="Palatino Linotype" w:hAnsi="Palatino Linotype" w:cs="Palatino Linotype"/>
                <w:i/>
                <w:color w:val="000000"/>
                <w:sz w:val="20"/>
                <w:szCs w:val="20"/>
              </w:rPr>
              <w:t xml:space="preserve"> que no </w:t>
            </w:r>
            <w:proofErr w:type="spellStart"/>
            <w:r>
              <w:rPr>
                <w:rFonts w:ascii="Palatino Linotype" w:eastAsia="Palatino Linotype" w:hAnsi="Palatino Linotype" w:cs="Palatino Linotype"/>
                <w:i/>
                <w:color w:val="000000"/>
                <w:sz w:val="20"/>
                <w:szCs w:val="20"/>
              </w:rPr>
              <w:t>esta</w:t>
            </w:r>
            <w:proofErr w:type="spellEnd"/>
            <w:r>
              <w:rPr>
                <w:rFonts w:ascii="Palatino Linotype" w:eastAsia="Palatino Linotype" w:hAnsi="Palatino Linotype" w:cs="Palatino Linotype"/>
                <w:i/>
                <w:color w:val="000000"/>
                <w:sz w:val="20"/>
                <w:szCs w:val="20"/>
              </w:rPr>
              <w:t xml:space="preserve"> relacionada con la </w:t>
            </w:r>
            <w:proofErr w:type="spellStart"/>
            <w:r>
              <w:rPr>
                <w:rFonts w:ascii="Palatino Linotype" w:eastAsia="Palatino Linotype" w:hAnsi="Palatino Linotype" w:cs="Palatino Linotype"/>
                <w:i/>
                <w:color w:val="000000"/>
                <w:sz w:val="20"/>
                <w:szCs w:val="20"/>
              </w:rPr>
              <w:t>obligacion</w:t>
            </w:r>
            <w:proofErr w:type="spellEnd"/>
            <w:r>
              <w:rPr>
                <w:rFonts w:ascii="Palatino Linotype" w:eastAsia="Palatino Linotype" w:hAnsi="Palatino Linotype" w:cs="Palatino Linotype"/>
                <w:i/>
                <w:color w:val="000000"/>
                <w:sz w:val="20"/>
                <w:szCs w:val="20"/>
              </w:rPr>
              <w:t xml:space="preserve"> de proporcionar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del ejercicio de los recursos </w:t>
            </w:r>
            <w:proofErr w:type="spellStart"/>
            <w:r>
              <w:rPr>
                <w:rFonts w:ascii="Palatino Linotype" w:eastAsia="Palatino Linotype" w:hAnsi="Palatino Linotype" w:cs="Palatino Linotype"/>
                <w:i/>
                <w:color w:val="000000"/>
                <w:sz w:val="20"/>
                <w:szCs w:val="20"/>
              </w:rPr>
              <w:t>publicos</w:t>
            </w:r>
            <w:proofErr w:type="spellEnd"/>
            <w:r>
              <w:rPr>
                <w:rFonts w:ascii="Palatino Linotype" w:eastAsia="Palatino Linotype" w:hAnsi="Palatino Linotype" w:cs="Palatino Linotype"/>
                <w:i/>
                <w:color w:val="000000"/>
                <w:sz w:val="20"/>
                <w:szCs w:val="20"/>
              </w:rPr>
              <w:t xml:space="preserve"> a los ciudadanos que la soliciten en los </w:t>
            </w:r>
            <w:proofErr w:type="spellStart"/>
            <w:r>
              <w:rPr>
                <w:rFonts w:ascii="Palatino Linotype" w:eastAsia="Palatino Linotype" w:hAnsi="Palatino Linotype" w:cs="Palatino Linotype"/>
                <w:i/>
                <w:color w:val="000000"/>
                <w:sz w:val="20"/>
                <w:szCs w:val="20"/>
              </w:rPr>
              <w:t>terminos</w:t>
            </w:r>
            <w:proofErr w:type="spellEnd"/>
            <w:r>
              <w:rPr>
                <w:rFonts w:ascii="Palatino Linotype" w:eastAsia="Palatino Linotype" w:hAnsi="Palatino Linotype" w:cs="Palatino Linotype"/>
                <w:i/>
                <w:color w:val="000000"/>
                <w:sz w:val="20"/>
                <w:szCs w:val="20"/>
              </w:rPr>
              <w:t xml:space="preserve"> de la LEY DE TRANSPARENCIA Y ACCESO A LA INFORMACIÓN PÚBLICA DEL ESTADO DE MÉXICO Y MUNICIPIOS. y es preciso señalar que en el ante </w:t>
            </w:r>
            <w:proofErr w:type="spellStart"/>
            <w:r>
              <w:rPr>
                <w:rFonts w:ascii="Palatino Linotype" w:eastAsia="Palatino Linotype" w:hAnsi="Palatino Linotype" w:cs="Palatino Linotype"/>
                <w:i/>
                <w:color w:val="000000"/>
                <w:sz w:val="20"/>
                <w:szCs w:val="20"/>
              </w:rPr>
              <w:t>penultimo</w:t>
            </w:r>
            <w:proofErr w:type="spellEnd"/>
            <w:r>
              <w:rPr>
                <w:rFonts w:ascii="Palatino Linotype" w:eastAsia="Palatino Linotype" w:hAnsi="Palatino Linotype" w:cs="Palatino Linotype"/>
                <w:i/>
                <w:color w:val="000000"/>
                <w:sz w:val="20"/>
                <w:szCs w:val="20"/>
              </w:rPr>
              <w:t xml:space="preserve"> el sujeto obligado pretende confundir al solicitante con su </w:t>
            </w:r>
            <w:proofErr w:type="spellStart"/>
            <w:r>
              <w:rPr>
                <w:rFonts w:ascii="Palatino Linotype" w:eastAsia="Palatino Linotype" w:hAnsi="Palatino Linotype" w:cs="Palatino Linotype"/>
                <w:i/>
                <w:color w:val="000000"/>
                <w:sz w:val="20"/>
                <w:szCs w:val="20"/>
              </w:rPr>
              <w:t>redaccion</w:t>
            </w:r>
            <w:proofErr w:type="spellEnd"/>
            <w:r>
              <w:rPr>
                <w:rFonts w:ascii="Palatino Linotype" w:eastAsia="Palatino Linotype" w:hAnsi="Palatino Linotype" w:cs="Palatino Linotype"/>
                <w:i/>
                <w:color w:val="000000"/>
                <w:sz w:val="20"/>
                <w:szCs w:val="20"/>
              </w:rPr>
              <w:t xml:space="preserve">, puesto que refiere que ha dado respuesta cuando no es </w:t>
            </w:r>
            <w:proofErr w:type="spellStart"/>
            <w:r>
              <w:rPr>
                <w:rFonts w:ascii="Palatino Linotype" w:eastAsia="Palatino Linotype" w:hAnsi="Palatino Linotype" w:cs="Palatino Linotype"/>
                <w:i/>
                <w:color w:val="000000"/>
                <w:sz w:val="20"/>
                <w:szCs w:val="20"/>
              </w:rPr>
              <w:t>asi</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situacion</w:t>
            </w:r>
            <w:proofErr w:type="spellEnd"/>
            <w:r>
              <w:rPr>
                <w:rFonts w:ascii="Palatino Linotype" w:eastAsia="Palatino Linotype" w:hAnsi="Palatino Linotype" w:cs="Palatino Linotype"/>
                <w:i/>
                <w:color w:val="000000"/>
                <w:sz w:val="20"/>
                <w:szCs w:val="20"/>
              </w:rPr>
              <w:t xml:space="preserve"> que el mismo acepta </w:t>
            </w:r>
            <w:proofErr w:type="spellStart"/>
            <w:r>
              <w:rPr>
                <w:rFonts w:ascii="Palatino Linotype" w:eastAsia="Palatino Linotype" w:hAnsi="Palatino Linotype" w:cs="Palatino Linotype"/>
                <w:i/>
                <w:color w:val="000000"/>
                <w:sz w:val="20"/>
                <w:szCs w:val="20"/>
              </w:rPr>
              <w:t>mas</w:t>
            </w:r>
            <w:proofErr w:type="spellEnd"/>
            <w:r>
              <w:rPr>
                <w:rFonts w:ascii="Palatino Linotype" w:eastAsia="Palatino Linotype" w:hAnsi="Palatino Linotype" w:cs="Palatino Linotype"/>
                <w:i/>
                <w:color w:val="000000"/>
                <w:sz w:val="20"/>
                <w:szCs w:val="20"/>
              </w:rPr>
              <w:t xml:space="preserve"> adelante al decir que la </w:t>
            </w:r>
            <w:proofErr w:type="spellStart"/>
            <w:r>
              <w:rPr>
                <w:rFonts w:ascii="Palatino Linotype" w:eastAsia="Palatino Linotype" w:hAnsi="Palatino Linotype" w:cs="Palatino Linotype"/>
                <w:i/>
                <w:color w:val="000000"/>
                <w:sz w:val="20"/>
                <w:szCs w:val="20"/>
              </w:rPr>
              <w:t>solictud</w:t>
            </w:r>
            <w:proofErr w:type="spellEnd"/>
            <w:r>
              <w:rPr>
                <w:rFonts w:ascii="Palatino Linotype" w:eastAsia="Palatino Linotype" w:hAnsi="Palatino Linotype" w:cs="Palatino Linotype"/>
                <w:i/>
                <w:color w:val="000000"/>
                <w:sz w:val="20"/>
                <w:szCs w:val="20"/>
              </w:rPr>
              <w:t xml:space="preserve"> ha sido enviada a la </w:t>
            </w:r>
            <w:proofErr w:type="spellStart"/>
            <w:r>
              <w:rPr>
                <w:rFonts w:ascii="Palatino Linotype" w:eastAsia="Palatino Linotype" w:hAnsi="Palatino Linotype" w:cs="Palatino Linotype"/>
                <w:i/>
                <w:color w:val="000000"/>
                <w:sz w:val="20"/>
                <w:szCs w:val="20"/>
              </w:rPr>
              <w:t>areas</w:t>
            </w:r>
            <w:proofErr w:type="spellEnd"/>
            <w:r>
              <w:rPr>
                <w:rFonts w:ascii="Palatino Linotype" w:eastAsia="Palatino Linotype" w:hAnsi="Palatino Linotype" w:cs="Palatino Linotype"/>
                <w:i/>
                <w:color w:val="000000"/>
                <w:sz w:val="20"/>
                <w:szCs w:val="20"/>
              </w:rPr>
              <w:t xml:space="preserve"> que por sus funciones cuentan con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solicitada, de lo que se puede inferir que se ha apresurado a realizar un documento de respuesta sin tener aun a su </w:t>
            </w:r>
            <w:proofErr w:type="spellStart"/>
            <w:r>
              <w:rPr>
                <w:rFonts w:ascii="Palatino Linotype" w:eastAsia="Palatino Linotype" w:hAnsi="Palatino Linotype" w:cs="Palatino Linotype"/>
                <w:i/>
                <w:color w:val="000000"/>
                <w:sz w:val="20"/>
                <w:szCs w:val="20"/>
              </w:rPr>
              <w:t>disposicion</w:t>
            </w:r>
            <w:proofErr w:type="spellEnd"/>
            <w:r>
              <w:rPr>
                <w:rFonts w:ascii="Palatino Linotype" w:eastAsia="Palatino Linotype" w:hAnsi="Palatino Linotype" w:cs="Palatino Linotype"/>
                <w:i/>
                <w:color w:val="000000"/>
                <w:sz w:val="20"/>
                <w:szCs w:val="20"/>
              </w:rPr>
              <w:t xml:space="preserve">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puesto que se encuentran en la </w:t>
            </w:r>
            <w:proofErr w:type="spellStart"/>
            <w:r>
              <w:rPr>
                <w:rFonts w:ascii="Palatino Linotype" w:eastAsia="Palatino Linotype" w:hAnsi="Palatino Linotype" w:cs="Palatino Linotype"/>
                <w:i/>
                <w:color w:val="000000"/>
                <w:sz w:val="20"/>
                <w:szCs w:val="20"/>
              </w:rPr>
              <w:t>busqueda</w:t>
            </w:r>
            <w:proofErr w:type="spellEnd"/>
            <w:r>
              <w:rPr>
                <w:rFonts w:ascii="Palatino Linotype" w:eastAsia="Palatino Linotype" w:hAnsi="Palatino Linotype" w:cs="Palatino Linotype"/>
                <w:i/>
                <w:color w:val="000000"/>
                <w:sz w:val="20"/>
                <w:szCs w:val="20"/>
              </w:rPr>
              <w:t xml:space="preserve"> de ella.” (sic)</w:t>
            </w:r>
          </w:p>
        </w:tc>
      </w:tr>
      <w:tr w:rsidR="00A824F2">
        <w:trPr>
          <w:jc w:val="center"/>
        </w:trPr>
        <w:tc>
          <w:tcPr>
            <w:tcW w:w="2689"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00049/PVERDE/IP/2021 </w:t>
            </w:r>
          </w:p>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03214/INFOEM/IP/RR/2021</w:t>
            </w:r>
          </w:p>
        </w:tc>
        <w:tc>
          <w:tcPr>
            <w:tcW w:w="1984" w:type="dxa"/>
            <w:vAlign w:val="center"/>
          </w:tcPr>
          <w:p w:rsidR="00A824F2" w:rsidRDefault="00F76780">
            <w:pPr>
              <w:pBdr>
                <w:top w:val="nil"/>
                <w:left w:val="nil"/>
                <w:bottom w:val="nil"/>
                <w:right w:val="nil"/>
                <w:between w:val="nil"/>
              </w:pBdr>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“la respuesta por la que el </w:t>
            </w:r>
            <w:proofErr w:type="spellStart"/>
            <w:r>
              <w:rPr>
                <w:rFonts w:ascii="Palatino Linotype" w:eastAsia="Palatino Linotype" w:hAnsi="Palatino Linotype" w:cs="Palatino Linotype"/>
                <w:i/>
                <w:color w:val="000000"/>
                <w:sz w:val="20"/>
                <w:szCs w:val="20"/>
              </w:rPr>
              <w:t>pvem</w:t>
            </w:r>
            <w:proofErr w:type="spellEnd"/>
            <w:r>
              <w:rPr>
                <w:rFonts w:ascii="Palatino Linotype" w:eastAsia="Palatino Linotype" w:hAnsi="Palatino Linotype" w:cs="Palatino Linotype"/>
                <w:i/>
                <w:color w:val="000000"/>
                <w:sz w:val="20"/>
                <w:szCs w:val="20"/>
              </w:rPr>
              <w:t xml:space="preserve"> no hace entrega dela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solicitada” (sic)</w:t>
            </w:r>
          </w:p>
        </w:tc>
        <w:tc>
          <w:tcPr>
            <w:tcW w:w="3928"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“la normatividad que refiere el sujeto obligado describe las actividades, las acciones de los partidos </w:t>
            </w:r>
            <w:proofErr w:type="spellStart"/>
            <w:r>
              <w:rPr>
                <w:rFonts w:ascii="Palatino Linotype" w:eastAsia="Palatino Linotype" w:hAnsi="Palatino Linotype" w:cs="Palatino Linotype"/>
                <w:i/>
                <w:color w:val="000000"/>
                <w:sz w:val="20"/>
                <w:szCs w:val="20"/>
              </w:rPr>
              <w:t>politicos</w:t>
            </w:r>
            <w:proofErr w:type="spellEnd"/>
            <w:r>
              <w:rPr>
                <w:rFonts w:ascii="Palatino Linotype" w:eastAsia="Palatino Linotype" w:hAnsi="Palatino Linotype" w:cs="Palatino Linotype"/>
                <w:i/>
                <w:color w:val="000000"/>
                <w:sz w:val="20"/>
                <w:szCs w:val="20"/>
              </w:rPr>
              <w:t xml:space="preserve"> y las </w:t>
            </w:r>
            <w:proofErr w:type="spellStart"/>
            <w:r>
              <w:rPr>
                <w:rFonts w:ascii="Palatino Linotype" w:eastAsia="Palatino Linotype" w:hAnsi="Palatino Linotype" w:cs="Palatino Linotype"/>
                <w:i/>
                <w:color w:val="000000"/>
                <w:sz w:val="20"/>
                <w:szCs w:val="20"/>
              </w:rPr>
              <w:t>caracteristicas</w:t>
            </w:r>
            <w:proofErr w:type="spellEnd"/>
            <w:r>
              <w:rPr>
                <w:rFonts w:ascii="Palatino Linotype" w:eastAsia="Palatino Linotype" w:hAnsi="Palatino Linotype" w:cs="Palatino Linotype"/>
                <w:i/>
                <w:color w:val="000000"/>
                <w:sz w:val="20"/>
                <w:szCs w:val="20"/>
              </w:rPr>
              <w:t xml:space="preserve"> que debe contener la información y el proceso de cumplimiento de entrega de esa información a otros entes de </w:t>
            </w:r>
            <w:proofErr w:type="spellStart"/>
            <w:r>
              <w:rPr>
                <w:rFonts w:ascii="Palatino Linotype" w:eastAsia="Palatino Linotype" w:hAnsi="Palatino Linotype" w:cs="Palatino Linotype"/>
                <w:i/>
                <w:color w:val="000000"/>
                <w:sz w:val="20"/>
                <w:szCs w:val="20"/>
              </w:rPr>
              <w:t>administracion</w:t>
            </w:r>
            <w:proofErr w:type="spellEnd"/>
            <w:r>
              <w:rPr>
                <w:rFonts w:ascii="Palatino Linotype" w:eastAsia="Palatino Linotype" w:hAnsi="Palatino Linotype" w:cs="Palatino Linotype"/>
                <w:i/>
                <w:color w:val="000000"/>
                <w:sz w:val="20"/>
                <w:szCs w:val="20"/>
              </w:rPr>
              <w:t xml:space="preserve"> o fiscalizadores de la contabilidad, </w:t>
            </w:r>
            <w:proofErr w:type="spellStart"/>
            <w:r>
              <w:rPr>
                <w:rFonts w:ascii="Palatino Linotype" w:eastAsia="Palatino Linotype" w:hAnsi="Palatino Linotype" w:cs="Palatino Linotype"/>
                <w:i/>
                <w:color w:val="000000"/>
                <w:sz w:val="20"/>
                <w:szCs w:val="20"/>
              </w:rPr>
              <w:t>situacion</w:t>
            </w:r>
            <w:proofErr w:type="spellEnd"/>
            <w:r>
              <w:rPr>
                <w:rFonts w:ascii="Palatino Linotype" w:eastAsia="Palatino Linotype" w:hAnsi="Palatino Linotype" w:cs="Palatino Linotype"/>
                <w:i/>
                <w:color w:val="000000"/>
                <w:sz w:val="20"/>
                <w:szCs w:val="20"/>
              </w:rPr>
              <w:t xml:space="preserve"> que no </w:t>
            </w:r>
            <w:proofErr w:type="spellStart"/>
            <w:r>
              <w:rPr>
                <w:rFonts w:ascii="Palatino Linotype" w:eastAsia="Palatino Linotype" w:hAnsi="Palatino Linotype" w:cs="Palatino Linotype"/>
                <w:i/>
                <w:color w:val="000000"/>
                <w:sz w:val="20"/>
                <w:szCs w:val="20"/>
              </w:rPr>
              <w:t>esta</w:t>
            </w:r>
            <w:proofErr w:type="spellEnd"/>
            <w:r>
              <w:rPr>
                <w:rFonts w:ascii="Palatino Linotype" w:eastAsia="Palatino Linotype" w:hAnsi="Palatino Linotype" w:cs="Palatino Linotype"/>
                <w:i/>
                <w:color w:val="000000"/>
                <w:sz w:val="20"/>
                <w:szCs w:val="20"/>
              </w:rPr>
              <w:t xml:space="preserve"> relacionada con la </w:t>
            </w:r>
            <w:proofErr w:type="spellStart"/>
            <w:r>
              <w:rPr>
                <w:rFonts w:ascii="Palatino Linotype" w:eastAsia="Palatino Linotype" w:hAnsi="Palatino Linotype" w:cs="Palatino Linotype"/>
                <w:i/>
                <w:color w:val="000000"/>
                <w:sz w:val="20"/>
                <w:szCs w:val="20"/>
              </w:rPr>
              <w:t>obligacion</w:t>
            </w:r>
            <w:proofErr w:type="spellEnd"/>
            <w:r>
              <w:rPr>
                <w:rFonts w:ascii="Palatino Linotype" w:eastAsia="Palatino Linotype" w:hAnsi="Palatino Linotype" w:cs="Palatino Linotype"/>
                <w:i/>
                <w:color w:val="000000"/>
                <w:sz w:val="20"/>
                <w:szCs w:val="20"/>
              </w:rPr>
              <w:t xml:space="preserve"> de proporcionar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del ejercicio de los recursos </w:t>
            </w:r>
            <w:proofErr w:type="spellStart"/>
            <w:r>
              <w:rPr>
                <w:rFonts w:ascii="Palatino Linotype" w:eastAsia="Palatino Linotype" w:hAnsi="Palatino Linotype" w:cs="Palatino Linotype"/>
                <w:i/>
                <w:color w:val="000000"/>
                <w:sz w:val="20"/>
                <w:szCs w:val="20"/>
              </w:rPr>
              <w:t>publicos</w:t>
            </w:r>
            <w:proofErr w:type="spellEnd"/>
            <w:r>
              <w:rPr>
                <w:rFonts w:ascii="Palatino Linotype" w:eastAsia="Palatino Linotype" w:hAnsi="Palatino Linotype" w:cs="Palatino Linotype"/>
                <w:i/>
                <w:color w:val="000000"/>
                <w:sz w:val="20"/>
                <w:szCs w:val="20"/>
              </w:rPr>
              <w:t xml:space="preserve"> a los ciudadanos que la soliciten en los </w:t>
            </w:r>
            <w:proofErr w:type="spellStart"/>
            <w:r>
              <w:rPr>
                <w:rFonts w:ascii="Palatino Linotype" w:eastAsia="Palatino Linotype" w:hAnsi="Palatino Linotype" w:cs="Palatino Linotype"/>
                <w:i/>
                <w:color w:val="000000"/>
                <w:sz w:val="20"/>
                <w:szCs w:val="20"/>
              </w:rPr>
              <w:t>terminos</w:t>
            </w:r>
            <w:proofErr w:type="spellEnd"/>
            <w:r>
              <w:rPr>
                <w:rFonts w:ascii="Palatino Linotype" w:eastAsia="Palatino Linotype" w:hAnsi="Palatino Linotype" w:cs="Palatino Linotype"/>
                <w:i/>
                <w:color w:val="000000"/>
                <w:sz w:val="20"/>
                <w:szCs w:val="20"/>
              </w:rPr>
              <w:t xml:space="preserve"> de la LEY DE TRANSPARENCIA Y ACCESO A LA INFORMACIÓN PÚBLICA DEL ESTADO DE MÉXICO Y MUNICIPIOS. y es preciso señalar que en el ante </w:t>
            </w:r>
            <w:proofErr w:type="spellStart"/>
            <w:r>
              <w:rPr>
                <w:rFonts w:ascii="Palatino Linotype" w:eastAsia="Palatino Linotype" w:hAnsi="Palatino Linotype" w:cs="Palatino Linotype"/>
                <w:i/>
                <w:color w:val="000000"/>
                <w:sz w:val="20"/>
                <w:szCs w:val="20"/>
              </w:rPr>
              <w:t>penultimo</w:t>
            </w:r>
            <w:proofErr w:type="spellEnd"/>
            <w:r>
              <w:rPr>
                <w:rFonts w:ascii="Palatino Linotype" w:eastAsia="Palatino Linotype" w:hAnsi="Palatino Linotype" w:cs="Palatino Linotype"/>
                <w:i/>
                <w:color w:val="000000"/>
                <w:sz w:val="20"/>
                <w:szCs w:val="20"/>
              </w:rPr>
              <w:t xml:space="preserve"> el sujeto obligado pretende confundir al solicitante con su </w:t>
            </w:r>
            <w:proofErr w:type="spellStart"/>
            <w:r>
              <w:rPr>
                <w:rFonts w:ascii="Palatino Linotype" w:eastAsia="Palatino Linotype" w:hAnsi="Palatino Linotype" w:cs="Palatino Linotype"/>
                <w:i/>
                <w:color w:val="000000"/>
                <w:sz w:val="20"/>
                <w:szCs w:val="20"/>
              </w:rPr>
              <w:t>redaccion</w:t>
            </w:r>
            <w:proofErr w:type="spellEnd"/>
            <w:r>
              <w:rPr>
                <w:rFonts w:ascii="Palatino Linotype" w:eastAsia="Palatino Linotype" w:hAnsi="Palatino Linotype" w:cs="Palatino Linotype"/>
                <w:i/>
                <w:color w:val="000000"/>
                <w:sz w:val="20"/>
                <w:szCs w:val="20"/>
              </w:rPr>
              <w:t xml:space="preserve">, puesto que refiere que ha dado respuesta cuando no es </w:t>
            </w:r>
            <w:proofErr w:type="spellStart"/>
            <w:r>
              <w:rPr>
                <w:rFonts w:ascii="Palatino Linotype" w:eastAsia="Palatino Linotype" w:hAnsi="Palatino Linotype" w:cs="Palatino Linotype"/>
                <w:i/>
                <w:color w:val="000000"/>
                <w:sz w:val="20"/>
                <w:szCs w:val="20"/>
              </w:rPr>
              <w:t>asi</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situacion</w:t>
            </w:r>
            <w:proofErr w:type="spellEnd"/>
            <w:r>
              <w:rPr>
                <w:rFonts w:ascii="Palatino Linotype" w:eastAsia="Palatino Linotype" w:hAnsi="Palatino Linotype" w:cs="Palatino Linotype"/>
                <w:i/>
                <w:color w:val="000000"/>
                <w:sz w:val="20"/>
                <w:szCs w:val="20"/>
              </w:rPr>
              <w:t xml:space="preserve"> que el mismo acepta </w:t>
            </w:r>
            <w:proofErr w:type="spellStart"/>
            <w:r>
              <w:rPr>
                <w:rFonts w:ascii="Palatino Linotype" w:eastAsia="Palatino Linotype" w:hAnsi="Palatino Linotype" w:cs="Palatino Linotype"/>
                <w:i/>
                <w:color w:val="000000"/>
                <w:sz w:val="20"/>
                <w:szCs w:val="20"/>
              </w:rPr>
              <w:lastRenderedPageBreak/>
              <w:t>mas</w:t>
            </w:r>
            <w:proofErr w:type="spellEnd"/>
            <w:r>
              <w:rPr>
                <w:rFonts w:ascii="Palatino Linotype" w:eastAsia="Palatino Linotype" w:hAnsi="Palatino Linotype" w:cs="Palatino Linotype"/>
                <w:i/>
                <w:color w:val="000000"/>
                <w:sz w:val="20"/>
                <w:szCs w:val="20"/>
              </w:rPr>
              <w:t xml:space="preserve"> adelante al decir que la </w:t>
            </w:r>
            <w:proofErr w:type="spellStart"/>
            <w:r>
              <w:rPr>
                <w:rFonts w:ascii="Palatino Linotype" w:eastAsia="Palatino Linotype" w:hAnsi="Palatino Linotype" w:cs="Palatino Linotype"/>
                <w:i/>
                <w:color w:val="000000"/>
                <w:sz w:val="20"/>
                <w:szCs w:val="20"/>
              </w:rPr>
              <w:t>solictud</w:t>
            </w:r>
            <w:proofErr w:type="spellEnd"/>
            <w:r>
              <w:rPr>
                <w:rFonts w:ascii="Palatino Linotype" w:eastAsia="Palatino Linotype" w:hAnsi="Palatino Linotype" w:cs="Palatino Linotype"/>
                <w:i/>
                <w:color w:val="000000"/>
                <w:sz w:val="20"/>
                <w:szCs w:val="20"/>
              </w:rPr>
              <w:t xml:space="preserve"> ha sido enviada a la </w:t>
            </w:r>
            <w:proofErr w:type="spellStart"/>
            <w:r>
              <w:rPr>
                <w:rFonts w:ascii="Palatino Linotype" w:eastAsia="Palatino Linotype" w:hAnsi="Palatino Linotype" w:cs="Palatino Linotype"/>
                <w:i/>
                <w:color w:val="000000"/>
                <w:sz w:val="20"/>
                <w:szCs w:val="20"/>
              </w:rPr>
              <w:t>areas</w:t>
            </w:r>
            <w:proofErr w:type="spellEnd"/>
            <w:r>
              <w:rPr>
                <w:rFonts w:ascii="Palatino Linotype" w:eastAsia="Palatino Linotype" w:hAnsi="Palatino Linotype" w:cs="Palatino Linotype"/>
                <w:i/>
                <w:color w:val="000000"/>
                <w:sz w:val="20"/>
                <w:szCs w:val="20"/>
              </w:rPr>
              <w:t xml:space="preserve"> que por sus funciones cuentan con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solicitada, de lo que se puede inferir que se ha apresurado a realizar un documento de respuesta sin tener aun a su </w:t>
            </w:r>
            <w:proofErr w:type="spellStart"/>
            <w:r>
              <w:rPr>
                <w:rFonts w:ascii="Palatino Linotype" w:eastAsia="Palatino Linotype" w:hAnsi="Palatino Linotype" w:cs="Palatino Linotype"/>
                <w:i/>
                <w:color w:val="000000"/>
                <w:sz w:val="20"/>
                <w:szCs w:val="20"/>
              </w:rPr>
              <w:t>disposicion</w:t>
            </w:r>
            <w:proofErr w:type="spellEnd"/>
            <w:r>
              <w:rPr>
                <w:rFonts w:ascii="Palatino Linotype" w:eastAsia="Palatino Linotype" w:hAnsi="Palatino Linotype" w:cs="Palatino Linotype"/>
                <w:i/>
                <w:color w:val="000000"/>
                <w:sz w:val="20"/>
                <w:szCs w:val="20"/>
              </w:rPr>
              <w:t xml:space="preserve">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puesto que se encuentran en la </w:t>
            </w:r>
            <w:proofErr w:type="spellStart"/>
            <w:r>
              <w:rPr>
                <w:rFonts w:ascii="Palatino Linotype" w:eastAsia="Palatino Linotype" w:hAnsi="Palatino Linotype" w:cs="Palatino Linotype"/>
                <w:i/>
                <w:color w:val="000000"/>
                <w:sz w:val="20"/>
                <w:szCs w:val="20"/>
              </w:rPr>
              <w:t>busqueda</w:t>
            </w:r>
            <w:proofErr w:type="spellEnd"/>
            <w:r>
              <w:rPr>
                <w:rFonts w:ascii="Palatino Linotype" w:eastAsia="Palatino Linotype" w:hAnsi="Palatino Linotype" w:cs="Palatino Linotype"/>
                <w:i/>
                <w:color w:val="000000"/>
                <w:sz w:val="20"/>
                <w:szCs w:val="20"/>
              </w:rPr>
              <w:t xml:space="preserve"> de ella. </w:t>
            </w:r>
            <w:proofErr w:type="gramStart"/>
            <w:r>
              <w:rPr>
                <w:rFonts w:ascii="Palatino Linotype" w:eastAsia="Palatino Linotype" w:hAnsi="Palatino Linotype" w:cs="Palatino Linotype"/>
                <w:i/>
                <w:color w:val="000000"/>
                <w:sz w:val="20"/>
                <w:szCs w:val="20"/>
              </w:rPr>
              <w:t>no</w:t>
            </w:r>
            <w:proofErr w:type="gramEnd"/>
            <w:r>
              <w:rPr>
                <w:rFonts w:ascii="Palatino Linotype" w:eastAsia="Palatino Linotype" w:hAnsi="Palatino Linotype" w:cs="Palatino Linotype"/>
                <w:i/>
                <w:color w:val="000000"/>
                <w:sz w:val="20"/>
                <w:szCs w:val="20"/>
              </w:rPr>
              <w:t xml:space="preserve"> omito comentar que el sujeto obligado a todas las solicitudes de información emite la misma respuesta con lo que se puede acreditar que aludiendo a fundamentación que no es aplicable intenta eludir con su </w:t>
            </w:r>
            <w:proofErr w:type="spellStart"/>
            <w:r>
              <w:rPr>
                <w:rFonts w:ascii="Palatino Linotype" w:eastAsia="Palatino Linotype" w:hAnsi="Palatino Linotype" w:cs="Palatino Linotype"/>
                <w:i/>
                <w:color w:val="000000"/>
                <w:sz w:val="20"/>
                <w:szCs w:val="20"/>
              </w:rPr>
              <w:t>obligacion</w:t>
            </w:r>
            <w:proofErr w:type="spellEnd"/>
            <w:r>
              <w:rPr>
                <w:rFonts w:ascii="Palatino Linotype" w:eastAsia="Palatino Linotype" w:hAnsi="Palatino Linotype" w:cs="Palatino Linotype"/>
                <w:i/>
                <w:color w:val="000000"/>
                <w:sz w:val="20"/>
                <w:szCs w:val="20"/>
              </w:rPr>
              <w:t xml:space="preserve"> transparentar y entregar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(sic)</w:t>
            </w:r>
          </w:p>
        </w:tc>
      </w:tr>
      <w:tr w:rsidR="00A824F2">
        <w:trPr>
          <w:jc w:val="center"/>
        </w:trPr>
        <w:tc>
          <w:tcPr>
            <w:tcW w:w="2689"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00050/PVERDE/IP/2021</w:t>
            </w:r>
          </w:p>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03255/INFOEM/IP/RR/2021</w:t>
            </w:r>
          </w:p>
        </w:tc>
        <w:tc>
          <w:tcPr>
            <w:tcW w:w="1984" w:type="dxa"/>
            <w:vAlign w:val="center"/>
          </w:tcPr>
          <w:p w:rsidR="00A824F2" w:rsidRDefault="00F76780">
            <w:pPr>
              <w:pBdr>
                <w:top w:val="nil"/>
                <w:left w:val="nil"/>
                <w:bottom w:val="nil"/>
                <w:right w:val="nil"/>
                <w:between w:val="nil"/>
              </w:pBdr>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“la respuesta del sujeto obligado” (sic)</w:t>
            </w:r>
          </w:p>
        </w:tc>
        <w:tc>
          <w:tcPr>
            <w:tcW w:w="3928"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“el sujeto obligado acepta que existe el gasto, pero niega la existencia de registros; cuando por tratarse de un ente </w:t>
            </w:r>
            <w:proofErr w:type="spellStart"/>
            <w:r>
              <w:rPr>
                <w:rFonts w:ascii="Palatino Linotype" w:eastAsia="Palatino Linotype" w:hAnsi="Palatino Linotype" w:cs="Palatino Linotype"/>
                <w:i/>
                <w:color w:val="000000"/>
                <w:sz w:val="20"/>
                <w:szCs w:val="20"/>
              </w:rPr>
              <w:t>publico</w:t>
            </w:r>
            <w:proofErr w:type="spellEnd"/>
            <w:r>
              <w:rPr>
                <w:rFonts w:ascii="Palatino Linotype" w:eastAsia="Palatino Linotype" w:hAnsi="Palatino Linotype" w:cs="Palatino Linotype"/>
                <w:i/>
                <w:color w:val="000000"/>
                <w:sz w:val="20"/>
                <w:szCs w:val="20"/>
              </w:rPr>
              <w:t xml:space="preserve"> existe la obligación de llevar un registro contable y administrativo del personal y sus remuneraciones o salarios. ya que de no existir </w:t>
            </w:r>
            <w:proofErr w:type="spellStart"/>
            <w:r>
              <w:rPr>
                <w:rFonts w:ascii="Palatino Linotype" w:eastAsia="Palatino Linotype" w:hAnsi="Palatino Linotype" w:cs="Palatino Linotype"/>
                <w:i/>
                <w:color w:val="000000"/>
                <w:sz w:val="20"/>
                <w:szCs w:val="20"/>
              </w:rPr>
              <w:t>estaria</w:t>
            </w:r>
            <w:proofErr w:type="spellEnd"/>
            <w:r>
              <w:rPr>
                <w:rFonts w:ascii="Palatino Linotype" w:eastAsia="Palatino Linotype" w:hAnsi="Palatino Linotype" w:cs="Palatino Linotype"/>
                <w:i/>
                <w:color w:val="000000"/>
                <w:sz w:val="20"/>
                <w:szCs w:val="20"/>
              </w:rPr>
              <w:t xml:space="preserve"> el </w:t>
            </w:r>
            <w:proofErr w:type="spellStart"/>
            <w:r>
              <w:rPr>
                <w:rFonts w:ascii="Palatino Linotype" w:eastAsia="Palatino Linotype" w:hAnsi="Palatino Linotype" w:cs="Palatino Linotype"/>
                <w:i/>
                <w:color w:val="000000"/>
                <w:sz w:val="20"/>
                <w:szCs w:val="20"/>
              </w:rPr>
              <w:t>pvem</w:t>
            </w:r>
            <w:proofErr w:type="spellEnd"/>
            <w:r>
              <w:rPr>
                <w:rFonts w:ascii="Palatino Linotype" w:eastAsia="Palatino Linotype" w:hAnsi="Palatino Linotype" w:cs="Palatino Linotype"/>
                <w:i/>
                <w:color w:val="000000"/>
                <w:sz w:val="20"/>
                <w:szCs w:val="20"/>
              </w:rPr>
              <w:t xml:space="preserve"> ante una falta administrativa, fiscal y posiblemente del orden penal de la cual </w:t>
            </w:r>
            <w:proofErr w:type="spellStart"/>
            <w:r>
              <w:rPr>
                <w:rFonts w:ascii="Palatino Linotype" w:eastAsia="Palatino Linotype" w:hAnsi="Palatino Linotype" w:cs="Palatino Linotype"/>
                <w:i/>
                <w:color w:val="000000"/>
                <w:sz w:val="20"/>
                <w:szCs w:val="20"/>
              </w:rPr>
              <w:t>tendria</w:t>
            </w:r>
            <w:proofErr w:type="spellEnd"/>
            <w:r>
              <w:rPr>
                <w:rFonts w:ascii="Palatino Linotype" w:eastAsia="Palatino Linotype" w:hAnsi="Palatino Linotype" w:cs="Palatino Linotype"/>
                <w:i/>
                <w:color w:val="000000"/>
                <w:sz w:val="20"/>
                <w:szCs w:val="20"/>
              </w:rPr>
              <w:t xml:space="preserve"> que darse vista ante la autoridad correspondiente” (sic)</w:t>
            </w:r>
          </w:p>
        </w:tc>
      </w:tr>
      <w:tr w:rsidR="00A824F2">
        <w:trPr>
          <w:jc w:val="center"/>
        </w:trPr>
        <w:tc>
          <w:tcPr>
            <w:tcW w:w="2689"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00054/PVERDE/IP/2021 </w:t>
            </w:r>
          </w:p>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03271/INFOEM/IP/RR/2021</w:t>
            </w:r>
          </w:p>
        </w:tc>
        <w:tc>
          <w:tcPr>
            <w:tcW w:w="1984" w:type="dxa"/>
            <w:vAlign w:val="center"/>
          </w:tcPr>
          <w:p w:rsidR="00A824F2" w:rsidRDefault="00F76780">
            <w:pPr>
              <w:pBdr>
                <w:top w:val="nil"/>
                <w:left w:val="nil"/>
                <w:bottom w:val="nil"/>
                <w:right w:val="nil"/>
                <w:between w:val="nil"/>
              </w:pBdr>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“La respuesta del </w:t>
            </w:r>
            <w:proofErr w:type="spellStart"/>
            <w:r>
              <w:rPr>
                <w:rFonts w:ascii="Palatino Linotype" w:eastAsia="Palatino Linotype" w:hAnsi="Palatino Linotype" w:cs="Palatino Linotype"/>
                <w:i/>
                <w:color w:val="000000"/>
                <w:sz w:val="20"/>
                <w:szCs w:val="20"/>
              </w:rPr>
              <w:t>pvem</w:t>
            </w:r>
            <w:proofErr w:type="spellEnd"/>
            <w:r>
              <w:rPr>
                <w:rFonts w:ascii="Palatino Linotype" w:eastAsia="Palatino Linotype" w:hAnsi="Palatino Linotype" w:cs="Palatino Linotype"/>
                <w:i/>
                <w:color w:val="000000"/>
                <w:sz w:val="20"/>
                <w:szCs w:val="20"/>
              </w:rPr>
              <w:t>” (sic)</w:t>
            </w:r>
          </w:p>
        </w:tc>
        <w:tc>
          <w:tcPr>
            <w:tcW w:w="3928" w:type="dxa"/>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“no entrega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argumentando que el plazo para entregar la contabilidad aun no </w:t>
            </w:r>
            <w:proofErr w:type="spellStart"/>
            <w:r>
              <w:rPr>
                <w:rFonts w:ascii="Palatino Linotype" w:eastAsia="Palatino Linotype" w:hAnsi="Palatino Linotype" w:cs="Palatino Linotype"/>
                <w:i/>
                <w:color w:val="000000"/>
                <w:sz w:val="20"/>
                <w:szCs w:val="20"/>
              </w:rPr>
              <w:t>esta</w:t>
            </w:r>
            <w:proofErr w:type="spellEnd"/>
            <w:r>
              <w:rPr>
                <w:rFonts w:ascii="Palatino Linotype" w:eastAsia="Palatino Linotype" w:hAnsi="Palatino Linotype" w:cs="Palatino Linotype"/>
                <w:i/>
                <w:color w:val="000000"/>
                <w:sz w:val="20"/>
                <w:szCs w:val="20"/>
              </w:rPr>
              <w:t xml:space="preserve"> cerrado, ese plazo es para rendir cuentas ante organismos o autoridad ante los que tiene obligaciones el instituto </w:t>
            </w:r>
            <w:proofErr w:type="spellStart"/>
            <w:r>
              <w:rPr>
                <w:rFonts w:ascii="Palatino Linotype" w:eastAsia="Palatino Linotype" w:hAnsi="Palatino Linotype" w:cs="Palatino Linotype"/>
                <w:i/>
                <w:color w:val="000000"/>
                <w:sz w:val="20"/>
                <w:szCs w:val="20"/>
              </w:rPr>
              <w:t>politico</w:t>
            </w:r>
            <w:proofErr w:type="spellEnd"/>
            <w:r>
              <w:rPr>
                <w:rFonts w:ascii="Palatino Linotype" w:eastAsia="Palatino Linotype" w:hAnsi="Palatino Linotype" w:cs="Palatino Linotype"/>
                <w:i/>
                <w:color w:val="000000"/>
                <w:sz w:val="20"/>
                <w:szCs w:val="20"/>
              </w:rPr>
              <w:t xml:space="preserve">, pero para entregar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a un ciudadano interesado en conocerla no existen plazos </w:t>
            </w:r>
            <w:proofErr w:type="spellStart"/>
            <w:r>
              <w:rPr>
                <w:rFonts w:ascii="Palatino Linotype" w:eastAsia="Palatino Linotype" w:hAnsi="Palatino Linotype" w:cs="Palatino Linotype"/>
                <w:i/>
                <w:color w:val="000000"/>
                <w:sz w:val="20"/>
                <w:szCs w:val="20"/>
              </w:rPr>
              <w:t>mas</w:t>
            </w:r>
            <w:proofErr w:type="spellEnd"/>
            <w:r>
              <w:rPr>
                <w:rFonts w:ascii="Palatino Linotype" w:eastAsia="Palatino Linotype" w:hAnsi="Palatino Linotype" w:cs="Palatino Linotype"/>
                <w:i/>
                <w:color w:val="000000"/>
                <w:sz w:val="20"/>
                <w:szCs w:val="20"/>
              </w:rPr>
              <w:t xml:space="preserve"> que los que establece la propia ley de transparencia” (sic)</w:t>
            </w:r>
          </w:p>
        </w:tc>
      </w:tr>
    </w:tbl>
    <w:p w:rsidR="00A824F2" w:rsidRDefault="00F76780">
      <w:pPr>
        <w:spacing w:before="240" w:after="240" w:line="360" w:lineRule="auto"/>
        <w:ind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La parte recurrente no adjuntó archivos. </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los presentes recursos de revisión se turnaron por el sistema electrónico del Instituto de </w:t>
      </w:r>
      <w:r>
        <w:rPr>
          <w:rFonts w:ascii="Palatino Linotype" w:eastAsia="Palatino Linotype" w:hAnsi="Palatino Linotype" w:cs="Palatino Linotype"/>
        </w:rPr>
        <w:lastRenderedPageBreak/>
        <w:t xml:space="preserve">Transparencia, Acceso a la Información Pública y Protección de Datos Personales del Estado de México y Municipios, a los Comisionados </w:t>
      </w:r>
      <w:r>
        <w:rPr>
          <w:rFonts w:ascii="Palatino Linotype" w:eastAsia="Palatino Linotype" w:hAnsi="Palatino Linotype" w:cs="Palatino Linotype"/>
          <w:b/>
        </w:rPr>
        <w:t xml:space="preserve">Javier Martínez Cruz, Zulema Martínez Sánchez, Luis Gustavo Parra Noriega, Eva </w:t>
      </w:r>
      <w:proofErr w:type="spellStart"/>
      <w:r>
        <w:rPr>
          <w:rFonts w:ascii="Palatino Linotype" w:eastAsia="Palatino Linotype" w:hAnsi="Palatino Linotype" w:cs="Palatino Linotype"/>
          <w:b/>
        </w:rPr>
        <w:t>Abaid</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Yapur</w:t>
      </w:r>
      <w:proofErr w:type="spellEnd"/>
      <w:r>
        <w:rPr>
          <w:rFonts w:ascii="Palatino Linotype" w:eastAsia="Palatino Linotype" w:hAnsi="Palatino Linotype" w:cs="Palatino Linotype"/>
          <w:b/>
        </w:rPr>
        <w:t xml:space="preserve"> y José Guadalupe Luna Hernández </w:t>
      </w:r>
      <w:r>
        <w:rPr>
          <w:rFonts w:ascii="Palatino Linotype" w:eastAsia="Palatino Linotype" w:hAnsi="Palatino Linotype" w:cs="Palatino Linotype"/>
        </w:rPr>
        <w:t xml:space="preserve">a efecto de que analizaran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A824F2" w:rsidRDefault="00F7678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 los Recursos de revisión.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Con fechas</w:t>
      </w:r>
      <w:r>
        <w:rPr>
          <w:rFonts w:ascii="Palatino Linotype" w:eastAsia="Palatino Linotype" w:hAnsi="Palatino Linotype" w:cs="Palatino Linotype"/>
          <w:b/>
        </w:rPr>
        <w:t xml:space="preserve"> tres, cuatro, diez y once de junio de dos mil veintiuno,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los recursos de revisión que ahora se resuelven, dando un plazo máximo de siete días hábiles para que las partes manifestaran lo que a su derecho resultara conveniente, ofrecieran pruebas, formularan alegatos y el Sujeto Obligado presentara sus informes justificados.</w:t>
      </w:r>
    </w:p>
    <w:p w:rsidR="00A824F2" w:rsidRDefault="00F76780">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6. Acumulación de los recursos de revisión. </w:t>
      </w:r>
      <w:r>
        <w:rPr>
          <w:rFonts w:ascii="Palatino Linotype" w:eastAsia="Palatino Linotype" w:hAnsi="Palatino Linotype" w:cs="Palatino Linotype"/>
        </w:rPr>
        <w:t xml:space="preserve">Al respecto, el pleno de este Instituto, en las </w:t>
      </w:r>
      <w:r>
        <w:rPr>
          <w:rFonts w:ascii="Palatino Linotype" w:eastAsia="Palatino Linotype" w:hAnsi="Palatino Linotype" w:cs="Palatino Linotype"/>
          <w:b/>
        </w:rPr>
        <w:t>Vigésima Sesión Ordinaria</w:t>
      </w:r>
      <w:r>
        <w:rPr>
          <w:rFonts w:ascii="Palatino Linotype" w:eastAsia="Palatino Linotype" w:hAnsi="Palatino Linotype" w:cs="Palatino Linotype"/>
        </w:rPr>
        <w:t xml:space="preserve"> y </w:t>
      </w:r>
      <w:r>
        <w:rPr>
          <w:rFonts w:ascii="Palatino Linotype" w:eastAsia="Palatino Linotype" w:hAnsi="Palatino Linotype" w:cs="Palatino Linotype"/>
          <w:b/>
        </w:rPr>
        <w:t>Vigésima Primera Sesión Ordinaria</w:t>
      </w:r>
      <w:r>
        <w:rPr>
          <w:rFonts w:ascii="Palatino Linotype" w:eastAsia="Palatino Linotype" w:hAnsi="Palatino Linotype" w:cs="Palatino Linotype"/>
        </w:rPr>
        <w:t xml:space="preserve"> de fechas</w:t>
      </w:r>
      <w:r>
        <w:rPr>
          <w:rFonts w:ascii="Palatino Linotype" w:eastAsia="Palatino Linotype" w:hAnsi="Palatino Linotype" w:cs="Palatino Linotype"/>
          <w:b/>
        </w:rPr>
        <w:t xml:space="preserve"> nueve y dieciséis de junio de dos mil veintiuno</w:t>
      </w:r>
      <w:r>
        <w:rPr>
          <w:rFonts w:ascii="Palatino Linotype" w:eastAsia="Palatino Linotype" w:hAnsi="Palatino Linotype" w:cs="Palatino Linotype"/>
        </w:rPr>
        <w:t xml:space="preserve">, ordenó la acumulación de los expedientes citados y el turno de los mismos al entonces Comisionado </w:t>
      </w:r>
      <w:r>
        <w:rPr>
          <w:rFonts w:ascii="Palatino Linotype" w:eastAsia="Palatino Linotype" w:hAnsi="Palatino Linotype" w:cs="Palatino Linotype"/>
          <w:b/>
        </w:rPr>
        <w:t xml:space="preserve">Javier Martínez Cruz, </w:t>
      </w:r>
      <w:r>
        <w:rPr>
          <w:rFonts w:ascii="Palatino Linotype" w:eastAsia="Palatino Linotype" w:hAnsi="Palatino Linotype" w:cs="Palatino Linotype"/>
        </w:rPr>
        <w:t xml:space="preserve">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rsidR="00A824F2" w:rsidRDefault="00A824F2">
      <w:pPr>
        <w:widowControl w:val="0"/>
        <w:spacing w:before="240" w:after="240"/>
        <w:ind w:right="902"/>
        <w:rPr>
          <w:rFonts w:ascii="Palatino Linotype" w:eastAsia="Palatino Linotype" w:hAnsi="Palatino Linotype" w:cs="Palatino Linotype"/>
          <w:b/>
          <w:i/>
          <w:sz w:val="22"/>
          <w:szCs w:val="22"/>
        </w:rPr>
      </w:pPr>
    </w:p>
    <w:p w:rsidR="00A824F2" w:rsidRDefault="00F76780">
      <w:pPr>
        <w:widowControl w:val="0"/>
        <w:spacing w:before="240" w:after="240"/>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de Procedimientos Administrativos del Estado de México</w:t>
      </w:r>
    </w:p>
    <w:p w:rsidR="00A824F2" w:rsidRDefault="00F76780">
      <w:pPr>
        <w:widowControl w:val="0"/>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autoridad administrativa o el Tribunal acordarán la acumulación de los expedientes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del procedimiento y el proceso administrativo que ante ellos se sigan, de oficio </w:t>
      </w:r>
      <w:r>
        <w:rPr>
          <w:rFonts w:ascii="Palatino Linotype" w:eastAsia="Palatino Linotype" w:hAnsi="Palatino Linotype" w:cs="Palatino Linotype"/>
          <w:i/>
          <w:sz w:val="22"/>
          <w:szCs w:val="22"/>
        </w:rPr>
        <w:t xml:space="preserve">o a petición de parte, </w:t>
      </w:r>
      <w:r>
        <w:rPr>
          <w:rFonts w:ascii="Palatino Linotype" w:eastAsia="Palatino Linotype" w:hAnsi="Palatino Linotype" w:cs="Palatino Linotype"/>
          <w:b/>
          <w:i/>
          <w:sz w:val="22"/>
          <w:szCs w:val="22"/>
        </w:rPr>
        <w:t>cuando las parte</w:t>
      </w:r>
      <w:r>
        <w:rPr>
          <w:rFonts w:ascii="Palatino Linotype" w:eastAsia="Palatino Linotype" w:hAnsi="Palatino Linotype" w:cs="Palatino Linotype"/>
          <w:i/>
          <w:sz w:val="22"/>
          <w:szCs w:val="22"/>
        </w:rPr>
        <w:t xml:space="preserve">s o los actos administrativos sean iguales, se trate de actos conexos o </w:t>
      </w:r>
      <w:r>
        <w:rPr>
          <w:rFonts w:ascii="Palatino Linotype" w:eastAsia="Palatino Linotype" w:hAnsi="Palatino Linotype" w:cs="Palatino Linotype"/>
          <w:b/>
          <w:i/>
          <w:sz w:val="22"/>
          <w:szCs w:val="22"/>
        </w:rPr>
        <w:t>resulte conveniente el trámite unificado de los asuntos, para evitar la emisión de resoluciones contradictorias.</w:t>
      </w:r>
      <w:r>
        <w:rPr>
          <w:rFonts w:ascii="Palatino Linotype" w:eastAsia="Palatino Linotype" w:hAnsi="Palatino Linotype" w:cs="Palatino Linotype"/>
          <w:i/>
          <w:sz w:val="22"/>
          <w:szCs w:val="22"/>
        </w:rPr>
        <w:t xml:space="preserve"> La misma regla se aplicará, en lo conducente, para la separación de expedientes.”</w:t>
      </w:r>
    </w:p>
    <w:p w:rsidR="00A824F2" w:rsidRDefault="00F76780">
      <w:pPr>
        <w:widowControl w:val="0"/>
        <w:spacing w:before="240" w:after="24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rsidR="00A824F2" w:rsidRDefault="00F76780">
      <w:pPr>
        <w:widowControl w:val="0"/>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195.-</w:t>
      </w:r>
      <w:r>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rsidR="00A824F2" w:rsidRDefault="00F76780">
      <w:pPr>
        <w:spacing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rPr>
        <w:t>7.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De las constancias que obran en los expedientes electrónicos que nos ocupan, se advierte que en fechas </w:t>
      </w:r>
      <w:r>
        <w:rPr>
          <w:rFonts w:ascii="Palatino Linotype" w:eastAsia="Palatino Linotype" w:hAnsi="Palatino Linotype" w:cs="Palatino Linotype"/>
          <w:b/>
        </w:rPr>
        <w:t>nueve y quince de junio y quince de julio de dos mil veintiuno</w:t>
      </w:r>
      <w:r>
        <w:rPr>
          <w:rFonts w:ascii="Palatino Linotype" w:eastAsia="Palatino Linotype" w:hAnsi="Palatino Linotype" w:cs="Palatino Linotype"/>
        </w:rPr>
        <w:t>, el sujeto obligado remitió sus informes justificados, mediante los cuales ratifica en sus términos la respuesta proporcionada en primera instancia, razón por la cual, al actualizar el supuesto previsto en el artículo 185 fracción III de la Ley de la Materia, se determinó ponerlos a la vista del particular</w:t>
      </w:r>
      <w:r>
        <w:rPr>
          <w:rFonts w:ascii="Palatino Linotype" w:eastAsia="Palatino Linotype" w:hAnsi="Palatino Linotype" w:cs="Palatino Linotype"/>
          <w:sz w:val="22"/>
          <w:szCs w:val="22"/>
        </w:rPr>
        <w:t>.</w:t>
      </w:r>
    </w:p>
    <w:tbl>
      <w:tblPr>
        <w:tblStyle w:val="a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6"/>
        <w:gridCol w:w="6092"/>
      </w:tblGrid>
      <w:tr w:rsidR="00A824F2">
        <w:trPr>
          <w:jc w:val="center"/>
        </w:trPr>
        <w:tc>
          <w:tcPr>
            <w:tcW w:w="2736" w:type="dxa"/>
            <w:shd w:val="clear" w:color="auto" w:fill="D9D9D9"/>
            <w:vAlign w:val="center"/>
          </w:tcPr>
          <w:p w:rsidR="00A824F2" w:rsidRDefault="00F76780">
            <w:pPr>
              <w:jc w:val="center"/>
              <w:rPr>
                <w:rFonts w:ascii="Palatino Linotype" w:eastAsia="Palatino Linotype" w:hAnsi="Palatino Linotype" w:cs="Palatino Linotype"/>
              </w:rPr>
            </w:pPr>
            <w:r>
              <w:rPr>
                <w:rFonts w:ascii="Palatino Linotype" w:eastAsia="Palatino Linotype" w:hAnsi="Palatino Linotype" w:cs="Palatino Linotype"/>
              </w:rPr>
              <w:t>Solicitud/Recurso</w:t>
            </w:r>
          </w:p>
        </w:tc>
        <w:tc>
          <w:tcPr>
            <w:tcW w:w="6092" w:type="dxa"/>
            <w:shd w:val="clear" w:color="auto" w:fill="D9D9D9"/>
            <w:vAlign w:val="center"/>
          </w:tcPr>
          <w:p w:rsidR="00A824F2" w:rsidRDefault="00F76780">
            <w:pPr>
              <w:jc w:val="center"/>
              <w:rPr>
                <w:rFonts w:ascii="Palatino Linotype" w:eastAsia="Palatino Linotype" w:hAnsi="Palatino Linotype" w:cs="Palatino Linotype"/>
              </w:rPr>
            </w:pPr>
            <w:r>
              <w:rPr>
                <w:rFonts w:ascii="Palatino Linotype" w:eastAsia="Palatino Linotype" w:hAnsi="Palatino Linotype" w:cs="Palatino Linotype"/>
              </w:rPr>
              <w:t>Informe Justificado</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00021/PVERDE/IP/2021</w:t>
            </w:r>
          </w:p>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03209/INFOEM/IP/RR/2021</w:t>
            </w:r>
          </w:p>
        </w:tc>
        <w:tc>
          <w:tcPr>
            <w:tcW w:w="6092" w:type="dxa"/>
            <w:vMerge w:val="restart"/>
            <w:vAlign w:val="center"/>
          </w:tcPr>
          <w:p w:rsidR="00A824F2" w:rsidRDefault="00F76780">
            <w:pPr>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El Sujeto Obligado confirma las respuestas proporcionadas y argumenta lo siguiente: </w:t>
            </w:r>
            <w:r>
              <w:rPr>
                <w:rFonts w:ascii="Palatino Linotype" w:eastAsia="Palatino Linotype" w:hAnsi="Palatino Linotype" w:cs="Palatino Linotype"/>
                <w:i/>
                <w:sz w:val="20"/>
                <w:szCs w:val="20"/>
              </w:rPr>
              <w:t>“Atendiendo lo dispuesto en el Art. 41, párrafo segundo, Base V, Apartado B de la Constitución Política de los Estados Unidos Mexicanos, corresponde al Consejo General del INE realizar la fiscalización de los Partidos políticos y de las campañas de los candidatos.</w:t>
            </w:r>
          </w:p>
          <w:p w:rsidR="00A824F2" w:rsidRDefault="00F76780">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Atendiendo lo establecido en el Art. 287 apartado 1 del Reglamento de Fiscalización, el procedimiento de fiscalización comprende el ejercicio de las funciones de comprobación, investigación, información y </w:t>
            </w:r>
            <w:r>
              <w:rPr>
                <w:rFonts w:ascii="Palatino Linotype" w:eastAsia="Palatino Linotype" w:hAnsi="Palatino Linotype" w:cs="Palatino Linotype"/>
                <w:i/>
                <w:sz w:val="20"/>
                <w:szCs w:val="20"/>
              </w:rPr>
              <w:lastRenderedPageBreak/>
              <w:t>asesoramiento, que tiene por objeto verificar la veracidad de lo reportado por los sujetos obligados, así como el cumplimiento de las obligaciones que en materia de financiamiento y gasto imponen las leyes de la materia y, en su caso, la imposición de sanciones de conformidad con la Ley General de</w:t>
            </w:r>
          </w:p>
          <w:p w:rsidR="00A824F2" w:rsidRDefault="00F76780">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Partidos, Ley de Instituciones y Procedimientos Electorales, el Reglamento de Fiscalización y demás disposiciones aplicables.</w:t>
            </w:r>
          </w:p>
          <w:p w:rsidR="00A824F2" w:rsidRDefault="00F76780">
            <w:pPr>
              <w:jc w:val="both"/>
              <w:rPr>
                <w:rFonts w:ascii="Palatino Linotype" w:eastAsia="Palatino Linotype" w:hAnsi="Palatino Linotype" w:cs="Palatino Linotype"/>
                <w:sz w:val="20"/>
                <w:szCs w:val="20"/>
                <w:highlight w:val="green"/>
              </w:rPr>
            </w:pPr>
            <w:r>
              <w:rPr>
                <w:rFonts w:ascii="Palatino Linotype" w:eastAsia="Palatino Linotype" w:hAnsi="Palatino Linotype" w:cs="Palatino Linotype"/>
                <w:i/>
                <w:sz w:val="20"/>
                <w:szCs w:val="20"/>
              </w:rPr>
              <w:t xml:space="preserve"> Los Partidos Políticos contamos con la rendición de cuentas a través del SIF del Instituto Nacional Electoral; en este sistema de contabilidad en línea, se rinde por periodos de 30 días contados a partir  del inicio de la campaña, se presentará dentro del periodo de los 3 días siguientes a la conclusión de cada periodo; lo anterior atendiendo lo dispuesto en los artículos 235 del Reglamento de Fiscalización y 79 inciso b) fracción III, de la Ley General de Partidos Políticos…” (sic)</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00022/PVERDE/IP/2021</w:t>
            </w:r>
          </w:p>
          <w:p w:rsidR="00A824F2" w:rsidRDefault="00F76780">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03210/INFOEM/IP/RR/2021</w:t>
            </w:r>
          </w:p>
        </w:tc>
        <w:tc>
          <w:tcPr>
            <w:tcW w:w="6092" w:type="dxa"/>
            <w:vMerge/>
            <w:vAlign w:val="center"/>
          </w:tcPr>
          <w:p w:rsidR="00A824F2" w:rsidRDefault="00A824F2">
            <w:pPr>
              <w:widowControl w:val="0"/>
              <w:pBdr>
                <w:top w:val="nil"/>
                <w:left w:val="nil"/>
                <w:bottom w:val="nil"/>
                <w:right w:val="nil"/>
                <w:between w:val="nil"/>
              </w:pBdr>
              <w:spacing w:line="276" w:lineRule="auto"/>
              <w:rPr>
                <w:rFonts w:ascii="Palatino Linotype" w:eastAsia="Palatino Linotype" w:hAnsi="Palatino Linotype" w:cs="Palatino Linotype"/>
              </w:rPr>
            </w:pP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00023/PVERDE/IP/2021</w:t>
            </w:r>
          </w:p>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03212/INFOEM/IP/RR/2021</w:t>
            </w:r>
          </w:p>
        </w:tc>
        <w:tc>
          <w:tcPr>
            <w:tcW w:w="6092" w:type="dxa"/>
            <w:vMerge/>
            <w:vAlign w:val="center"/>
          </w:tcPr>
          <w:p w:rsidR="00A824F2" w:rsidRDefault="00A824F2">
            <w:pPr>
              <w:widowControl w:val="0"/>
              <w:pBdr>
                <w:top w:val="nil"/>
                <w:left w:val="nil"/>
                <w:bottom w:val="nil"/>
                <w:right w:val="nil"/>
                <w:between w:val="nil"/>
              </w:pBdr>
              <w:spacing w:line="276" w:lineRule="auto"/>
              <w:rPr>
                <w:rFonts w:ascii="Palatino Linotype" w:eastAsia="Palatino Linotype" w:hAnsi="Palatino Linotype" w:cs="Palatino Linotype"/>
                <w:b/>
                <w:sz w:val="20"/>
                <w:szCs w:val="20"/>
              </w:rPr>
            </w:pP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00024/PVERDE/IP/2021</w:t>
            </w:r>
          </w:p>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03211/INFOEM/IP/RR/2021</w:t>
            </w:r>
          </w:p>
        </w:tc>
        <w:tc>
          <w:tcPr>
            <w:tcW w:w="6092"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color w:val="000000"/>
                <w:sz w:val="20"/>
                <w:szCs w:val="20"/>
              </w:rPr>
              <w:t>Confirma la respuesta e informa:</w:t>
            </w:r>
            <w:r>
              <w:rPr>
                <w:rFonts w:ascii="Palatino Linotype" w:eastAsia="Palatino Linotype" w:hAnsi="Palatino Linotype" w:cs="Palatino Linotype"/>
                <w:i/>
                <w:color w:val="000000"/>
                <w:sz w:val="20"/>
                <w:szCs w:val="20"/>
              </w:rPr>
              <w:t xml:space="preserve"> “El C. Adolfo Solís Gómez en el año 2020 NO TENÍA EL CARÁCTER DE CANDIDATO A PRESIDENTE MUNICIPAL, por lo que la respuesta dada corresponde cabalmente correcta, toda vez que en los archivos de este Comité Ejecutivo Estatal del Partido Verde Ecologista de México en el Estado de México no se encuentra información al respecto.</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2. Sirva de base lo dispuesto en los Acuerdos número IEEM/CG/110/2021, IEEM/CG/113/2021 e IEEM/CG/119/2021 en los cuales se resuelve supletoriamente sobre las solicitudes de registro de las Planillas de Candidaturas a integrantes de las Ayuntamientos del Estado de México, para el Periodo Constitucional 2022-2024 y por lo tanto le da dicha figura a los ciudadanos y ciudadanas que participaron en el proceso electoral 2021.” (sic)</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00025/PVERDE/IP/2021 </w:t>
            </w:r>
          </w:p>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03213/INFOEM/IP/RR/2021</w:t>
            </w:r>
          </w:p>
        </w:tc>
        <w:tc>
          <w:tcPr>
            <w:tcW w:w="6092"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color w:val="000000"/>
                <w:sz w:val="20"/>
                <w:szCs w:val="20"/>
              </w:rPr>
              <w:t xml:space="preserve">Confirma la respuesta de la siguiente forma: </w:t>
            </w:r>
            <w:r>
              <w:rPr>
                <w:rFonts w:ascii="Palatino Linotype" w:eastAsia="Palatino Linotype" w:hAnsi="Palatino Linotype" w:cs="Palatino Linotype"/>
                <w:i/>
                <w:color w:val="000000"/>
                <w:sz w:val="20"/>
                <w:szCs w:val="20"/>
              </w:rPr>
              <w:t xml:space="preserve">“la normatividad que refiere el sujeto obligado describe las actividades, las acciones de los partidos </w:t>
            </w:r>
            <w:proofErr w:type="spellStart"/>
            <w:r>
              <w:rPr>
                <w:rFonts w:ascii="Palatino Linotype" w:eastAsia="Palatino Linotype" w:hAnsi="Palatino Linotype" w:cs="Palatino Linotype"/>
                <w:i/>
                <w:color w:val="000000"/>
                <w:sz w:val="20"/>
                <w:szCs w:val="20"/>
              </w:rPr>
              <w:t>politicos</w:t>
            </w:r>
            <w:proofErr w:type="spellEnd"/>
            <w:r>
              <w:rPr>
                <w:rFonts w:ascii="Palatino Linotype" w:eastAsia="Palatino Linotype" w:hAnsi="Palatino Linotype" w:cs="Palatino Linotype"/>
                <w:i/>
                <w:color w:val="000000"/>
                <w:sz w:val="20"/>
                <w:szCs w:val="20"/>
              </w:rPr>
              <w:t xml:space="preserve"> y las </w:t>
            </w:r>
            <w:proofErr w:type="spellStart"/>
            <w:r>
              <w:rPr>
                <w:rFonts w:ascii="Palatino Linotype" w:eastAsia="Palatino Linotype" w:hAnsi="Palatino Linotype" w:cs="Palatino Linotype"/>
                <w:i/>
                <w:color w:val="000000"/>
                <w:sz w:val="20"/>
                <w:szCs w:val="20"/>
              </w:rPr>
              <w:t>caracteristicas</w:t>
            </w:r>
            <w:proofErr w:type="spellEnd"/>
            <w:r>
              <w:rPr>
                <w:rFonts w:ascii="Palatino Linotype" w:eastAsia="Palatino Linotype" w:hAnsi="Palatino Linotype" w:cs="Palatino Linotype"/>
                <w:i/>
                <w:color w:val="000000"/>
                <w:sz w:val="20"/>
                <w:szCs w:val="20"/>
              </w:rPr>
              <w:t xml:space="preserve"> que debe contener la información y el proceso de cumplimiento de entrega de esa información a otros entes de </w:t>
            </w:r>
            <w:proofErr w:type="spellStart"/>
            <w:r>
              <w:rPr>
                <w:rFonts w:ascii="Palatino Linotype" w:eastAsia="Palatino Linotype" w:hAnsi="Palatino Linotype" w:cs="Palatino Linotype"/>
                <w:i/>
                <w:color w:val="000000"/>
                <w:sz w:val="20"/>
                <w:szCs w:val="20"/>
              </w:rPr>
              <w:t>administracion</w:t>
            </w:r>
            <w:proofErr w:type="spellEnd"/>
            <w:r>
              <w:rPr>
                <w:rFonts w:ascii="Palatino Linotype" w:eastAsia="Palatino Linotype" w:hAnsi="Palatino Linotype" w:cs="Palatino Linotype"/>
                <w:i/>
                <w:color w:val="000000"/>
                <w:sz w:val="20"/>
                <w:szCs w:val="20"/>
              </w:rPr>
              <w:t xml:space="preserve"> o fiscalizadores de la contabilidad, </w:t>
            </w:r>
            <w:proofErr w:type="spellStart"/>
            <w:r>
              <w:rPr>
                <w:rFonts w:ascii="Palatino Linotype" w:eastAsia="Palatino Linotype" w:hAnsi="Palatino Linotype" w:cs="Palatino Linotype"/>
                <w:i/>
                <w:color w:val="000000"/>
                <w:sz w:val="20"/>
                <w:szCs w:val="20"/>
              </w:rPr>
              <w:t>situacion</w:t>
            </w:r>
            <w:proofErr w:type="spellEnd"/>
            <w:r>
              <w:rPr>
                <w:rFonts w:ascii="Palatino Linotype" w:eastAsia="Palatino Linotype" w:hAnsi="Palatino Linotype" w:cs="Palatino Linotype"/>
                <w:i/>
                <w:color w:val="000000"/>
                <w:sz w:val="20"/>
                <w:szCs w:val="20"/>
              </w:rPr>
              <w:t xml:space="preserve"> que no </w:t>
            </w:r>
            <w:proofErr w:type="spellStart"/>
            <w:r>
              <w:rPr>
                <w:rFonts w:ascii="Palatino Linotype" w:eastAsia="Palatino Linotype" w:hAnsi="Palatino Linotype" w:cs="Palatino Linotype"/>
                <w:i/>
                <w:color w:val="000000"/>
                <w:sz w:val="20"/>
                <w:szCs w:val="20"/>
              </w:rPr>
              <w:t>esta</w:t>
            </w:r>
            <w:proofErr w:type="spellEnd"/>
            <w:r>
              <w:rPr>
                <w:rFonts w:ascii="Palatino Linotype" w:eastAsia="Palatino Linotype" w:hAnsi="Palatino Linotype" w:cs="Palatino Linotype"/>
                <w:i/>
                <w:color w:val="000000"/>
                <w:sz w:val="20"/>
                <w:szCs w:val="20"/>
              </w:rPr>
              <w:t xml:space="preserve"> relacionada con la </w:t>
            </w:r>
            <w:proofErr w:type="spellStart"/>
            <w:r>
              <w:rPr>
                <w:rFonts w:ascii="Palatino Linotype" w:eastAsia="Palatino Linotype" w:hAnsi="Palatino Linotype" w:cs="Palatino Linotype"/>
                <w:i/>
                <w:color w:val="000000"/>
                <w:sz w:val="20"/>
                <w:szCs w:val="20"/>
              </w:rPr>
              <w:t>obligacion</w:t>
            </w:r>
            <w:proofErr w:type="spellEnd"/>
            <w:r>
              <w:rPr>
                <w:rFonts w:ascii="Palatino Linotype" w:eastAsia="Palatino Linotype" w:hAnsi="Palatino Linotype" w:cs="Palatino Linotype"/>
                <w:i/>
                <w:color w:val="000000"/>
                <w:sz w:val="20"/>
                <w:szCs w:val="20"/>
              </w:rPr>
              <w:t xml:space="preserve"> de proporcionar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del ejercicio de los recursos </w:t>
            </w:r>
            <w:proofErr w:type="spellStart"/>
            <w:r>
              <w:rPr>
                <w:rFonts w:ascii="Palatino Linotype" w:eastAsia="Palatino Linotype" w:hAnsi="Palatino Linotype" w:cs="Palatino Linotype"/>
                <w:i/>
                <w:color w:val="000000"/>
                <w:sz w:val="20"/>
                <w:szCs w:val="20"/>
              </w:rPr>
              <w:t>publicos</w:t>
            </w:r>
            <w:proofErr w:type="spellEnd"/>
            <w:r>
              <w:rPr>
                <w:rFonts w:ascii="Palatino Linotype" w:eastAsia="Palatino Linotype" w:hAnsi="Palatino Linotype" w:cs="Palatino Linotype"/>
                <w:i/>
                <w:color w:val="000000"/>
                <w:sz w:val="20"/>
                <w:szCs w:val="20"/>
              </w:rPr>
              <w:t xml:space="preserve"> a los ciudadanos que la soliciten en los </w:t>
            </w:r>
            <w:proofErr w:type="spellStart"/>
            <w:r>
              <w:rPr>
                <w:rFonts w:ascii="Palatino Linotype" w:eastAsia="Palatino Linotype" w:hAnsi="Palatino Linotype" w:cs="Palatino Linotype"/>
                <w:i/>
                <w:color w:val="000000"/>
                <w:sz w:val="20"/>
                <w:szCs w:val="20"/>
              </w:rPr>
              <w:t>terminos</w:t>
            </w:r>
            <w:proofErr w:type="spellEnd"/>
            <w:r>
              <w:rPr>
                <w:rFonts w:ascii="Palatino Linotype" w:eastAsia="Palatino Linotype" w:hAnsi="Palatino Linotype" w:cs="Palatino Linotype"/>
                <w:i/>
                <w:color w:val="000000"/>
                <w:sz w:val="20"/>
                <w:szCs w:val="20"/>
              </w:rPr>
              <w:t xml:space="preserve"> de la LEY DE TRANSPARENCIA Y ACCESO A LA INFORMACIÓN PÚBLICA DEL ESTADO DE MÉXICO Y MUNICIPIOS. y es preciso señalar que en el ante </w:t>
            </w:r>
            <w:proofErr w:type="spellStart"/>
            <w:r>
              <w:rPr>
                <w:rFonts w:ascii="Palatino Linotype" w:eastAsia="Palatino Linotype" w:hAnsi="Palatino Linotype" w:cs="Palatino Linotype"/>
                <w:i/>
                <w:color w:val="000000"/>
                <w:sz w:val="20"/>
                <w:szCs w:val="20"/>
              </w:rPr>
              <w:t>penultimo</w:t>
            </w:r>
            <w:proofErr w:type="spellEnd"/>
            <w:r>
              <w:rPr>
                <w:rFonts w:ascii="Palatino Linotype" w:eastAsia="Palatino Linotype" w:hAnsi="Palatino Linotype" w:cs="Palatino Linotype"/>
                <w:i/>
                <w:color w:val="000000"/>
                <w:sz w:val="20"/>
                <w:szCs w:val="20"/>
              </w:rPr>
              <w:t xml:space="preserve"> el sujeto obligado pretende confundir al solicitante con su </w:t>
            </w:r>
            <w:proofErr w:type="spellStart"/>
            <w:r>
              <w:rPr>
                <w:rFonts w:ascii="Palatino Linotype" w:eastAsia="Palatino Linotype" w:hAnsi="Palatino Linotype" w:cs="Palatino Linotype"/>
                <w:i/>
                <w:color w:val="000000"/>
                <w:sz w:val="20"/>
                <w:szCs w:val="20"/>
              </w:rPr>
              <w:t>redaccion</w:t>
            </w:r>
            <w:proofErr w:type="spellEnd"/>
            <w:r>
              <w:rPr>
                <w:rFonts w:ascii="Palatino Linotype" w:eastAsia="Palatino Linotype" w:hAnsi="Palatino Linotype" w:cs="Palatino Linotype"/>
                <w:i/>
                <w:color w:val="000000"/>
                <w:sz w:val="20"/>
                <w:szCs w:val="20"/>
              </w:rPr>
              <w:t xml:space="preserve">, puesto que refiere que ha dado respuesta cuando no es </w:t>
            </w:r>
            <w:proofErr w:type="spellStart"/>
            <w:r>
              <w:rPr>
                <w:rFonts w:ascii="Palatino Linotype" w:eastAsia="Palatino Linotype" w:hAnsi="Palatino Linotype" w:cs="Palatino Linotype"/>
                <w:i/>
                <w:color w:val="000000"/>
                <w:sz w:val="20"/>
                <w:szCs w:val="20"/>
              </w:rPr>
              <w:t>asi</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situacion</w:t>
            </w:r>
            <w:proofErr w:type="spellEnd"/>
            <w:r>
              <w:rPr>
                <w:rFonts w:ascii="Palatino Linotype" w:eastAsia="Palatino Linotype" w:hAnsi="Palatino Linotype" w:cs="Palatino Linotype"/>
                <w:i/>
                <w:color w:val="000000"/>
                <w:sz w:val="20"/>
                <w:szCs w:val="20"/>
              </w:rPr>
              <w:t xml:space="preserve"> que el mismo acepta </w:t>
            </w:r>
            <w:proofErr w:type="spellStart"/>
            <w:r>
              <w:rPr>
                <w:rFonts w:ascii="Palatino Linotype" w:eastAsia="Palatino Linotype" w:hAnsi="Palatino Linotype" w:cs="Palatino Linotype"/>
                <w:i/>
                <w:color w:val="000000"/>
                <w:sz w:val="20"/>
                <w:szCs w:val="20"/>
              </w:rPr>
              <w:t>mas</w:t>
            </w:r>
            <w:proofErr w:type="spellEnd"/>
            <w:r>
              <w:rPr>
                <w:rFonts w:ascii="Palatino Linotype" w:eastAsia="Palatino Linotype" w:hAnsi="Palatino Linotype" w:cs="Palatino Linotype"/>
                <w:i/>
                <w:color w:val="000000"/>
                <w:sz w:val="20"/>
                <w:szCs w:val="20"/>
              </w:rPr>
              <w:t xml:space="preserve"> adelante al decir que la </w:t>
            </w:r>
            <w:proofErr w:type="spellStart"/>
            <w:r>
              <w:rPr>
                <w:rFonts w:ascii="Palatino Linotype" w:eastAsia="Palatino Linotype" w:hAnsi="Palatino Linotype" w:cs="Palatino Linotype"/>
                <w:i/>
                <w:color w:val="000000"/>
                <w:sz w:val="20"/>
                <w:szCs w:val="20"/>
              </w:rPr>
              <w:t>solictud</w:t>
            </w:r>
            <w:proofErr w:type="spellEnd"/>
            <w:r>
              <w:rPr>
                <w:rFonts w:ascii="Palatino Linotype" w:eastAsia="Palatino Linotype" w:hAnsi="Palatino Linotype" w:cs="Palatino Linotype"/>
                <w:i/>
                <w:color w:val="000000"/>
                <w:sz w:val="20"/>
                <w:szCs w:val="20"/>
              </w:rPr>
              <w:t xml:space="preserve"> ha sido enviada a la </w:t>
            </w:r>
            <w:proofErr w:type="spellStart"/>
            <w:r>
              <w:rPr>
                <w:rFonts w:ascii="Palatino Linotype" w:eastAsia="Palatino Linotype" w:hAnsi="Palatino Linotype" w:cs="Palatino Linotype"/>
                <w:i/>
                <w:color w:val="000000"/>
                <w:sz w:val="20"/>
                <w:szCs w:val="20"/>
              </w:rPr>
              <w:t>areas</w:t>
            </w:r>
            <w:proofErr w:type="spellEnd"/>
            <w:r>
              <w:rPr>
                <w:rFonts w:ascii="Palatino Linotype" w:eastAsia="Palatino Linotype" w:hAnsi="Palatino Linotype" w:cs="Palatino Linotype"/>
                <w:i/>
                <w:color w:val="000000"/>
                <w:sz w:val="20"/>
                <w:szCs w:val="20"/>
              </w:rPr>
              <w:t xml:space="preserve"> que por sus funciones cuentan con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solicitada, de lo que se puede inferir que se ha apresurado a </w:t>
            </w:r>
            <w:r>
              <w:rPr>
                <w:rFonts w:ascii="Palatino Linotype" w:eastAsia="Palatino Linotype" w:hAnsi="Palatino Linotype" w:cs="Palatino Linotype"/>
                <w:i/>
                <w:color w:val="000000"/>
                <w:sz w:val="20"/>
                <w:szCs w:val="20"/>
              </w:rPr>
              <w:lastRenderedPageBreak/>
              <w:t xml:space="preserve">realizar un documento de respuesta sin tener aun a su </w:t>
            </w:r>
            <w:proofErr w:type="spellStart"/>
            <w:r>
              <w:rPr>
                <w:rFonts w:ascii="Palatino Linotype" w:eastAsia="Palatino Linotype" w:hAnsi="Palatino Linotype" w:cs="Palatino Linotype"/>
                <w:i/>
                <w:color w:val="000000"/>
                <w:sz w:val="20"/>
                <w:szCs w:val="20"/>
              </w:rPr>
              <w:t>disposicion</w:t>
            </w:r>
            <w:proofErr w:type="spellEnd"/>
            <w:r>
              <w:rPr>
                <w:rFonts w:ascii="Palatino Linotype" w:eastAsia="Palatino Linotype" w:hAnsi="Palatino Linotype" w:cs="Palatino Linotype"/>
                <w:i/>
                <w:color w:val="000000"/>
                <w:sz w:val="20"/>
                <w:szCs w:val="20"/>
              </w:rPr>
              <w:t xml:space="preserve">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puesto que se encuentran en la </w:t>
            </w:r>
            <w:proofErr w:type="spellStart"/>
            <w:r>
              <w:rPr>
                <w:rFonts w:ascii="Palatino Linotype" w:eastAsia="Palatino Linotype" w:hAnsi="Palatino Linotype" w:cs="Palatino Linotype"/>
                <w:i/>
                <w:color w:val="000000"/>
                <w:sz w:val="20"/>
                <w:szCs w:val="20"/>
              </w:rPr>
              <w:t>busqueda</w:t>
            </w:r>
            <w:proofErr w:type="spellEnd"/>
            <w:r>
              <w:rPr>
                <w:rFonts w:ascii="Palatino Linotype" w:eastAsia="Palatino Linotype" w:hAnsi="Palatino Linotype" w:cs="Palatino Linotype"/>
                <w:i/>
                <w:color w:val="000000"/>
                <w:sz w:val="20"/>
                <w:szCs w:val="20"/>
              </w:rPr>
              <w:t xml:space="preserve"> de ella.” (sic)</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 xml:space="preserve">00049/PVERDE/IP/2021 </w:t>
            </w:r>
          </w:p>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03214/INFOEM/IP/RR/2021</w:t>
            </w:r>
          </w:p>
        </w:tc>
        <w:tc>
          <w:tcPr>
            <w:tcW w:w="6092"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color w:val="000000"/>
                <w:sz w:val="20"/>
                <w:szCs w:val="20"/>
              </w:rPr>
              <w:t xml:space="preserve">Confirma y </w:t>
            </w:r>
            <w:proofErr w:type="spellStart"/>
            <w:r>
              <w:rPr>
                <w:rFonts w:ascii="Palatino Linotype" w:eastAsia="Palatino Linotype" w:hAnsi="Palatino Linotype" w:cs="Palatino Linotype"/>
                <w:color w:val="000000"/>
                <w:sz w:val="20"/>
                <w:szCs w:val="20"/>
              </w:rPr>
              <w:t>destaca:“</w:t>
            </w:r>
            <w:proofErr w:type="gramStart"/>
            <w:r>
              <w:rPr>
                <w:rFonts w:ascii="Palatino Linotype" w:eastAsia="Palatino Linotype" w:hAnsi="Palatino Linotype" w:cs="Palatino Linotype"/>
                <w:color w:val="000000"/>
                <w:sz w:val="20"/>
                <w:szCs w:val="20"/>
              </w:rPr>
              <w:t>..</w:t>
            </w:r>
            <w:proofErr w:type="gramEnd"/>
            <w:r>
              <w:rPr>
                <w:rFonts w:ascii="Palatino Linotype" w:eastAsia="Palatino Linotype" w:hAnsi="Palatino Linotype" w:cs="Palatino Linotype"/>
                <w:i/>
                <w:color w:val="000000"/>
                <w:sz w:val="20"/>
                <w:szCs w:val="20"/>
              </w:rPr>
              <w:t>la</w:t>
            </w:r>
            <w:proofErr w:type="spellEnd"/>
            <w:r>
              <w:rPr>
                <w:rFonts w:ascii="Palatino Linotype" w:eastAsia="Palatino Linotype" w:hAnsi="Palatino Linotype" w:cs="Palatino Linotype"/>
                <w:i/>
                <w:color w:val="000000"/>
                <w:sz w:val="20"/>
                <w:szCs w:val="20"/>
              </w:rPr>
              <w:t xml:space="preserve"> normatividad que refiere el sujeto obligado describe las actividades, las acciones de los partidos </w:t>
            </w:r>
            <w:proofErr w:type="spellStart"/>
            <w:r>
              <w:rPr>
                <w:rFonts w:ascii="Palatino Linotype" w:eastAsia="Palatino Linotype" w:hAnsi="Palatino Linotype" w:cs="Palatino Linotype"/>
                <w:i/>
                <w:color w:val="000000"/>
                <w:sz w:val="20"/>
                <w:szCs w:val="20"/>
              </w:rPr>
              <w:t>politicos</w:t>
            </w:r>
            <w:proofErr w:type="spellEnd"/>
            <w:r>
              <w:rPr>
                <w:rFonts w:ascii="Palatino Linotype" w:eastAsia="Palatino Linotype" w:hAnsi="Palatino Linotype" w:cs="Palatino Linotype"/>
                <w:i/>
                <w:color w:val="000000"/>
                <w:sz w:val="20"/>
                <w:szCs w:val="20"/>
              </w:rPr>
              <w:t xml:space="preserve"> y las </w:t>
            </w:r>
            <w:proofErr w:type="spellStart"/>
            <w:r>
              <w:rPr>
                <w:rFonts w:ascii="Palatino Linotype" w:eastAsia="Palatino Linotype" w:hAnsi="Palatino Linotype" w:cs="Palatino Linotype"/>
                <w:i/>
                <w:color w:val="000000"/>
                <w:sz w:val="20"/>
                <w:szCs w:val="20"/>
              </w:rPr>
              <w:t>caracteristicas</w:t>
            </w:r>
            <w:proofErr w:type="spellEnd"/>
            <w:r>
              <w:rPr>
                <w:rFonts w:ascii="Palatino Linotype" w:eastAsia="Palatino Linotype" w:hAnsi="Palatino Linotype" w:cs="Palatino Linotype"/>
                <w:i/>
                <w:color w:val="000000"/>
                <w:sz w:val="20"/>
                <w:szCs w:val="20"/>
              </w:rPr>
              <w:t xml:space="preserve"> que debe contener la información y el proceso de cumplimiento de entrega de esa información a otros entes de </w:t>
            </w:r>
            <w:proofErr w:type="spellStart"/>
            <w:r>
              <w:rPr>
                <w:rFonts w:ascii="Palatino Linotype" w:eastAsia="Palatino Linotype" w:hAnsi="Palatino Linotype" w:cs="Palatino Linotype"/>
                <w:i/>
                <w:color w:val="000000"/>
                <w:sz w:val="20"/>
                <w:szCs w:val="20"/>
              </w:rPr>
              <w:t>administracion</w:t>
            </w:r>
            <w:proofErr w:type="spellEnd"/>
            <w:r>
              <w:rPr>
                <w:rFonts w:ascii="Palatino Linotype" w:eastAsia="Palatino Linotype" w:hAnsi="Palatino Linotype" w:cs="Palatino Linotype"/>
                <w:i/>
                <w:color w:val="000000"/>
                <w:sz w:val="20"/>
                <w:szCs w:val="20"/>
              </w:rPr>
              <w:t xml:space="preserve"> o fiscalizadores de la contabilidad, </w:t>
            </w:r>
            <w:proofErr w:type="spellStart"/>
            <w:r>
              <w:rPr>
                <w:rFonts w:ascii="Palatino Linotype" w:eastAsia="Palatino Linotype" w:hAnsi="Palatino Linotype" w:cs="Palatino Linotype"/>
                <w:i/>
                <w:color w:val="000000"/>
                <w:sz w:val="20"/>
                <w:szCs w:val="20"/>
              </w:rPr>
              <w:t>situacion</w:t>
            </w:r>
            <w:proofErr w:type="spellEnd"/>
            <w:r>
              <w:rPr>
                <w:rFonts w:ascii="Palatino Linotype" w:eastAsia="Palatino Linotype" w:hAnsi="Palatino Linotype" w:cs="Palatino Linotype"/>
                <w:i/>
                <w:color w:val="000000"/>
                <w:sz w:val="20"/>
                <w:szCs w:val="20"/>
              </w:rPr>
              <w:t xml:space="preserve"> que no </w:t>
            </w:r>
            <w:proofErr w:type="spellStart"/>
            <w:r>
              <w:rPr>
                <w:rFonts w:ascii="Palatino Linotype" w:eastAsia="Palatino Linotype" w:hAnsi="Palatino Linotype" w:cs="Palatino Linotype"/>
                <w:i/>
                <w:color w:val="000000"/>
                <w:sz w:val="20"/>
                <w:szCs w:val="20"/>
              </w:rPr>
              <w:t>esta</w:t>
            </w:r>
            <w:proofErr w:type="spellEnd"/>
            <w:r>
              <w:rPr>
                <w:rFonts w:ascii="Palatino Linotype" w:eastAsia="Palatino Linotype" w:hAnsi="Palatino Linotype" w:cs="Palatino Linotype"/>
                <w:i/>
                <w:color w:val="000000"/>
                <w:sz w:val="20"/>
                <w:szCs w:val="20"/>
              </w:rPr>
              <w:t xml:space="preserve"> relacionada con la </w:t>
            </w:r>
            <w:proofErr w:type="spellStart"/>
            <w:r>
              <w:rPr>
                <w:rFonts w:ascii="Palatino Linotype" w:eastAsia="Palatino Linotype" w:hAnsi="Palatino Linotype" w:cs="Palatino Linotype"/>
                <w:i/>
                <w:color w:val="000000"/>
                <w:sz w:val="20"/>
                <w:szCs w:val="20"/>
              </w:rPr>
              <w:t>obligacion</w:t>
            </w:r>
            <w:proofErr w:type="spellEnd"/>
            <w:r>
              <w:rPr>
                <w:rFonts w:ascii="Palatino Linotype" w:eastAsia="Palatino Linotype" w:hAnsi="Palatino Linotype" w:cs="Palatino Linotype"/>
                <w:i/>
                <w:color w:val="000000"/>
                <w:sz w:val="20"/>
                <w:szCs w:val="20"/>
              </w:rPr>
              <w:t xml:space="preserve"> de proporcionar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del ejercicio de los recursos </w:t>
            </w:r>
            <w:proofErr w:type="spellStart"/>
            <w:r>
              <w:rPr>
                <w:rFonts w:ascii="Palatino Linotype" w:eastAsia="Palatino Linotype" w:hAnsi="Palatino Linotype" w:cs="Palatino Linotype"/>
                <w:i/>
                <w:color w:val="000000"/>
                <w:sz w:val="20"/>
                <w:szCs w:val="20"/>
              </w:rPr>
              <w:t>publicos</w:t>
            </w:r>
            <w:proofErr w:type="spellEnd"/>
            <w:r>
              <w:rPr>
                <w:rFonts w:ascii="Palatino Linotype" w:eastAsia="Palatino Linotype" w:hAnsi="Palatino Linotype" w:cs="Palatino Linotype"/>
                <w:i/>
                <w:color w:val="000000"/>
                <w:sz w:val="20"/>
                <w:szCs w:val="20"/>
              </w:rPr>
              <w:t xml:space="preserve"> a los ciudadanos que la soliciten en los </w:t>
            </w:r>
            <w:proofErr w:type="spellStart"/>
            <w:r>
              <w:rPr>
                <w:rFonts w:ascii="Palatino Linotype" w:eastAsia="Palatino Linotype" w:hAnsi="Palatino Linotype" w:cs="Palatino Linotype"/>
                <w:i/>
                <w:color w:val="000000"/>
                <w:sz w:val="20"/>
                <w:szCs w:val="20"/>
              </w:rPr>
              <w:t>terminos</w:t>
            </w:r>
            <w:proofErr w:type="spellEnd"/>
            <w:r>
              <w:rPr>
                <w:rFonts w:ascii="Palatino Linotype" w:eastAsia="Palatino Linotype" w:hAnsi="Palatino Linotype" w:cs="Palatino Linotype"/>
                <w:i/>
                <w:color w:val="000000"/>
                <w:sz w:val="20"/>
                <w:szCs w:val="20"/>
              </w:rPr>
              <w:t xml:space="preserve"> de la LEY DE TRANSPARENCIA Y ACCESO A LA INFORMACIÓN PÚBLICA DEL ESTADO DE MÉXICO Y MUNICIPIOS. y es preciso señalar que en el ante </w:t>
            </w:r>
            <w:proofErr w:type="spellStart"/>
            <w:r>
              <w:rPr>
                <w:rFonts w:ascii="Palatino Linotype" w:eastAsia="Palatino Linotype" w:hAnsi="Palatino Linotype" w:cs="Palatino Linotype"/>
                <w:i/>
                <w:color w:val="000000"/>
                <w:sz w:val="20"/>
                <w:szCs w:val="20"/>
              </w:rPr>
              <w:t>penultimo</w:t>
            </w:r>
            <w:proofErr w:type="spellEnd"/>
            <w:r>
              <w:rPr>
                <w:rFonts w:ascii="Palatino Linotype" w:eastAsia="Palatino Linotype" w:hAnsi="Palatino Linotype" w:cs="Palatino Linotype"/>
                <w:i/>
                <w:color w:val="000000"/>
                <w:sz w:val="20"/>
                <w:szCs w:val="20"/>
              </w:rPr>
              <w:t xml:space="preserve"> el sujeto obligado pretende confundir al solicitante con su </w:t>
            </w:r>
            <w:proofErr w:type="spellStart"/>
            <w:r>
              <w:rPr>
                <w:rFonts w:ascii="Palatino Linotype" w:eastAsia="Palatino Linotype" w:hAnsi="Palatino Linotype" w:cs="Palatino Linotype"/>
                <w:i/>
                <w:color w:val="000000"/>
                <w:sz w:val="20"/>
                <w:szCs w:val="20"/>
              </w:rPr>
              <w:t>redaccion</w:t>
            </w:r>
            <w:proofErr w:type="spellEnd"/>
            <w:r>
              <w:rPr>
                <w:rFonts w:ascii="Palatino Linotype" w:eastAsia="Palatino Linotype" w:hAnsi="Palatino Linotype" w:cs="Palatino Linotype"/>
                <w:i/>
                <w:color w:val="000000"/>
                <w:sz w:val="20"/>
                <w:szCs w:val="20"/>
              </w:rPr>
              <w:t xml:space="preserve">, puesto que refiere que ha dado respuesta cuando no es </w:t>
            </w:r>
            <w:proofErr w:type="spellStart"/>
            <w:r>
              <w:rPr>
                <w:rFonts w:ascii="Palatino Linotype" w:eastAsia="Palatino Linotype" w:hAnsi="Palatino Linotype" w:cs="Palatino Linotype"/>
                <w:i/>
                <w:color w:val="000000"/>
                <w:sz w:val="20"/>
                <w:szCs w:val="20"/>
              </w:rPr>
              <w:t>asi</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situacion</w:t>
            </w:r>
            <w:proofErr w:type="spellEnd"/>
            <w:r>
              <w:rPr>
                <w:rFonts w:ascii="Palatino Linotype" w:eastAsia="Palatino Linotype" w:hAnsi="Palatino Linotype" w:cs="Palatino Linotype"/>
                <w:i/>
                <w:color w:val="000000"/>
                <w:sz w:val="20"/>
                <w:szCs w:val="20"/>
              </w:rPr>
              <w:t xml:space="preserve"> que el mismo acepta </w:t>
            </w:r>
            <w:proofErr w:type="spellStart"/>
            <w:r>
              <w:rPr>
                <w:rFonts w:ascii="Palatino Linotype" w:eastAsia="Palatino Linotype" w:hAnsi="Palatino Linotype" w:cs="Palatino Linotype"/>
                <w:i/>
                <w:color w:val="000000"/>
                <w:sz w:val="20"/>
                <w:szCs w:val="20"/>
              </w:rPr>
              <w:t>mas</w:t>
            </w:r>
            <w:proofErr w:type="spellEnd"/>
            <w:r>
              <w:rPr>
                <w:rFonts w:ascii="Palatino Linotype" w:eastAsia="Palatino Linotype" w:hAnsi="Palatino Linotype" w:cs="Palatino Linotype"/>
                <w:i/>
                <w:color w:val="000000"/>
                <w:sz w:val="20"/>
                <w:szCs w:val="20"/>
              </w:rPr>
              <w:t xml:space="preserve"> adelante al decir que la </w:t>
            </w:r>
            <w:proofErr w:type="spellStart"/>
            <w:r>
              <w:rPr>
                <w:rFonts w:ascii="Palatino Linotype" w:eastAsia="Palatino Linotype" w:hAnsi="Palatino Linotype" w:cs="Palatino Linotype"/>
                <w:i/>
                <w:color w:val="000000"/>
                <w:sz w:val="20"/>
                <w:szCs w:val="20"/>
              </w:rPr>
              <w:t>solictud</w:t>
            </w:r>
            <w:proofErr w:type="spellEnd"/>
            <w:r>
              <w:rPr>
                <w:rFonts w:ascii="Palatino Linotype" w:eastAsia="Palatino Linotype" w:hAnsi="Palatino Linotype" w:cs="Palatino Linotype"/>
                <w:i/>
                <w:color w:val="000000"/>
                <w:sz w:val="20"/>
                <w:szCs w:val="20"/>
              </w:rPr>
              <w:t xml:space="preserve"> ha sido enviada a la </w:t>
            </w:r>
            <w:proofErr w:type="spellStart"/>
            <w:r>
              <w:rPr>
                <w:rFonts w:ascii="Palatino Linotype" w:eastAsia="Palatino Linotype" w:hAnsi="Palatino Linotype" w:cs="Palatino Linotype"/>
                <w:i/>
                <w:color w:val="000000"/>
                <w:sz w:val="20"/>
                <w:szCs w:val="20"/>
              </w:rPr>
              <w:t>areas</w:t>
            </w:r>
            <w:proofErr w:type="spellEnd"/>
            <w:r>
              <w:rPr>
                <w:rFonts w:ascii="Palatino Linotype" w:eastAsia="Palatino Linotype" w:hAnsi="Palatino Linotype" w:cs="Palatino Linotype"/>
                <w:i/>
                <w:color w:val="000000"/>
                <w:sz w:val="20"/>
                <w:szCs w:val="20"/>
              </w:rPr>
              <w:t xml:space="preserve"> que por sus funciones cuentan con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solicitada, de lo que se puede inferir que se ha apresurado a realizar un documento de respuesta sin tener aun a su </w:t>
            </w:r>
            <w:proofErr w:type="spellStart"/>
            <w:r>
              <w:rPr>
                <w:rFonts w:ascii="Palatino Linotype" w:eastAsia="Palatino Linotype" w:hAnsi="Palatino Linotype" w:cs="Palatino Linotype"/>
                <w:i/>
                <w:color w:val="000000"/>
                <w:sz w:val="20"/>
                <w:szCs w:val="20"/>
              </w:rPr>
              <w:t>disposicion</w:t>
            </w:r>
            <w:proofErr w:type="spellEnd"/>
            <w:r>
              <w:rPr>
                <w:rFonts w:ascii="Palatino Linotype" w:eastAsia="Palatino Linotype" w:hAnsi="Palatino Linotype" w:cs="Palatino Linotype"/>
                <w:i/>
                <w:color w:val="000000"/>
                <w:sz w:val="20"/>
                <w:szCs w:val="20"/>
              </w:rPr>
              <w:t xml:space="preserve">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puesto que se encuentran en la </w:t>
            </w:r>
            <w:proofErr w:type="spellStart"/>
            <w:r>
              <w:rPr>
                <w:rFonts w:ascii="Palatino Linotype" w:eastAsia="Palatino Linotype" w:hAnsi="Palatino Linotype" w:cs="Palatino Linotype"/>
                <w:i/>
                <w:color w:val="000000"/>
                <w:sz w:val="20"/>
                <w:szCs w:val="20"/>
              </w:rPr>
              <w:t>busqueda</w:t>
            </w:r>
            <w:proofErr w:type="spellEnd"/>
            <w:r>
              <w:rPr>
                <w:rFonts w:ascii="Palatino Linotype" w:eastAsia="Palatino Linotype" w:hAnsi="Palatino Linotype" w:cs="Palatino Linotype"/>
                <w:i/>
                <w:color w:val="000000"/>
                <w:sz w:val="20"/>
                <w:szCs w:val="20"/>
              </w:rPr>
              <w:t xml:space="preserve"> de ella. </w:t>
            </w:r>
            <w:proofErr w:type="gramStart"/>
            <w:r>
              <w:rPr>
                <w:rFonts w:ascii="Palatino Linotype" w:eastAsia="Palatino Linotype" w:hAnsi="Palatino Linotype" w:cs="Palatino Linotype"/>
                <w:i/>
                <w:color w:val="000000"/>
                <w:sz w:val="20"/>
                <w:szCs w:val="20"/>
              </w:rPr>
              <w:t>no</w:t>
            </w:r>
            <w:proofErr w:type="gramEnd"/>
            <w:r>
              <w:rPr>
                <w:rFonts w:ascii="Palatino Linotype" w:eastAsia="Palatino Linotype" w:hAnsi="Palatino Linotype" w:cs="Palatino Linotype"/>
                <w:i/>
                <w:color w:val="000000"/>
                <w:sz w:val="20"/>
                <w:szCs w:val="20"/>
              </w:rPr>
              <w:t xml:space="preserve"> omito comentar que el sujeto obligado a todas las solicitudes de información emite la misma respuesta con lo que se puede acreditar que aludiendo a fundamentación que no es aplicable intenta eludir con su </w:t>
            </w:r>
            <w:proofErr w:type="spellStart"/>
            <w:r>
              <w:rPr>
                <w:rFonts w:ascii="Palatino Linotype" w:eastAsia="Palatino Linotype" w:hAnsi="Palatino Linotype" w:cs="Palatino Linotype"/>
                <w:i/>
                <w:color w:val="000000"/>
                <w:sz w:val="20"/>
                <w:szCs w:val="20"/>
              </w:rPr>
              <w:t>obligacion</w:t>
            </w:r>
            <w:proofErr w:type="spellEnd"/>
            <w:r>
              <w:rPr>
                <w:rFonts w:ascii="Palatino Linotype" w:eastAsia="Palatino Linotype" w:hAnsi="Palatino Linotype" w:cs="Palatino Linotype"/>
                <w:i/>
                <w:color w:val="000000"/>
                <w:sz w:val="20"/>
                <w:szCs w:val="20"/>
              </w:rPr>
              <w:t xml:space="preserve"> transparentar y entregar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(sic)</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00050/PVERDE/IP/2021</w:t>
            </w:r>
          </w:p>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03255/INFOEM/IP/RR/2021</w:t>
            </w:r>
          </w:p>
        </w:tc>
        <w:tc>
          <w:tcPr>
            <w:tcW w:w="6092"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color w:val="000000"/>
                <w:sz w:val="20"/>
                <w:szCs w:val="20"/>
              </w:rPr>
              <w:t>Confirma al señalar:</w:t>
            </w:r>
            <w:r>
              <w:rPr>
                <w:rFonts w:ascii="Palatino Linotype" w:eastAsia="Palatino Linotype" w:hAnsi="Palatino Linotype" w:cs="Palatino Linotype"/>
                <w:i/>
                <w:color w:val="000000"/>
                <w:sz w:val="20"/>
                <w:szCs w:val="20"/>
              </w:rPr>
              <w:t xml:space="preserve"> “el sujeto obligado acepta que existe el gasto, pero niega la existencia de registros; cuando por tratarse de un ente </w:t>
            </w:r>
            <w:proofErr w:type="spellStart"/>
            <w:r>
              <w:rPr>
                <w:rFonts w:ascii="Palatino Linotype" w:eastAsia="Palatino Linotype" w:hAnsi="Palatino Linotype" w:cs="Palatino Linotype"/>
                <w:i/>
                <w:color w:val="000000"/>
                <w:sz w:val="20"/>
                <w:szCs w:val="20"/>
              </w:rPr>
              <w:t>publico</w:t>
            </w:r>
            <w:proofErr w:type="spellEnd"/>
            <w:r>
              <w:rPr>
                <w:rFonts w:ascii="Palatino Linotype" w:eastAsia="Palatino Linotype" w:hAnsi="Palatino Linotype" w:cs="Palatino Linotype"/>
                <w:i/>
                <w:color w:val="000000"/>
                <w:sz w:val="20"/>
                <w:szCs w:val="20"/>
              </w:rPr>
              <w:t xml:space="preserve"> existe la obligación de llevar un registro contable y administrativo del personal y sus remuneraciones o salarios. ya que de no existir </w:t>
            </w:r>
            <w:proofErr w:type="spellStart"/>
            <w:r>
              <w:rPr>
                <w:rFonts w:ascii="Palatino Linotype" w:eastAsia="Palatino Linotype" w:hAnsi="Palatino Linotype" w:cs="Palatino Linotype"/>
                <w:i/>
                <w:color w:val="000000"/>
                <w:sz w:val="20"/>
                <w:szCs w:val="20"/>
              </w:rPr>
              <w:t>estaria</w:t>
            </w:r>
            <w:proofErr w:type="spellEnd"/>
            <w:r>
              <w:rPr>
                <w:rFonts w:ascii="Palatino Linotype" w:eastAsia="Palatino Linotype" w:hAnsi="Palatino Linotype" w:cs="Palatino Linotype"/>
                <w:i/>
                <w:color w:val="000000"/>
                <w:sz w:val="20"/>
                <w:szCs w:val="20"/>
              </w:rPr>
              <w:t xml:space="preserve"> el </w:t>
            </w:r>
            <w:proofErr w:type="spellStart"/>
            <w:r>
              <w:rPr>
                <w:rFonts w:ascii="Palatino Linotype" w:eastAsia="Palatino Linotype" w:hAnsi="Palatino Linotype" w:cs="Palatino Linotype"/>
                <w:i/>
                <w:color w:val="000000"/>
                <w:sz w:val="20"/>
                <w:szCs w:val="20"/>
              </w:rPr>
              <w:t>pvem</w:t>
            </w:r>
            <w:proofErr w:type="spellEnd"/>
            <w:r>
              <w:rPr>
                <w:rFonts w:ascii="Palatino Linotype" w:eastAsia="Palatino Linotype" w:hAnsi="Palatino Linotype" w:cs="Palatino Linotype"/>
                <w:i/>
                <w:color w:val="000000"/>
                <w:sz w:val="20"/>
                <w:szCs w:val="20"/>
              </w:rPr>
              <w:t xml:space="preserve"> ante una falta administrativa, fiscal y posiblemente del orden penal de la cual </w:t>
            </w:r>
            <w:proofErr w:type="spellStart"/>
            <w:r>
              <w:rPr>
                <w:rFonts w:ascii="Palatino Linotype" w:eastAsia="Palatino Linotype" w:hAnsi="Palatino Linotype" w:cs="Palatino Linotype"/>
                <w:i/>
                <w:color w:val="000000"/>
                <w:sz w:val="20"/>
                <w:szCs w:val="20"/>
              </w:rPr>
              <w:t>tendria</w:t>
            </w:r>
            <w:proofErr w:type="spellEnd"/>
            <w:r>
              <w:rPr>
                <w:rFonts w:ascii="Palatino Linotype" w:eastAsia="Palatino Linotype" w:hAnsi="Palatino Linotype" w:cs="Palatino Linotype"/>
                <w:i/>
                <w:color w:val="000000"/>
                <w:sz w:val="20"/>
                <w:szCs w:val="20"/>
              </w:rPr>
              <w:t xml:space="preserve"> que darse vista ante la autoridad correspondiente” (sic)</w:t>
            </w:r>
          </w:p>
        </w:tc>
      </w:tr>
      <w:tr w:rsidR="00A824F2">
        <w:trPr>
          <w:jc w:val="center"/>
        </w:trPr>
        <w:tc>
          <w:tcPr>
            <w:tcW w:w="2736"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00054/PVERDE/IP/2021 03271/INFOEM/IP/RR/2021</w:t>
            </w:r>
          </w:p>
        </w:tc>
        <w:tc>
          <w:tcPr>
            <w:tcW w:w="6092"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color w:val="000000"/>
                <w:sz w:val="20"/>
                <w:szCs w:val="20"/>
              </w:rPr>
              <w:t>Confirma que:</w:t>
            </w:r>
            <w:r>
              <w:rPr>
                <w:rFonts w:ascii="Palatino Linotype" w:eastAsia="Palatino Linotype" w:hAnsi="Palatino Linotype" w:cs="Palatino Linotype"/>
                <w:i/>
                <w:color w:val="000000"/>
                <w:sz w:val="20"/>
                <w:szCs w:val="20"/>
              </w:rPr>
              <w:t xml:space="preserve"> “no entrega la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argumentando que el plazo para entregar la contabilidad aun no </w:t>
            </w:r>
            <w:proofErr w:type="spellStart"/>
            <w:r>
              <w:rPr>
                <w:rFonts w:ascii="Palatino Linotype" w:eastAsia="Palatino Linotype" w:hAnsi="Palatino Linotype" w:cs="Palatino Linotype"/>
                <w:i/>
                <w:color w:val="000000"/>
                <w:sz w:val="20"/>
                <w:szCs w:val="20"/>
              </w:rPr>
              <w:t>esta</w:t>
            </w:r>
            <w:proofErr w:type="spellEnd"/>
            <w:r>
              <w:rPr>
                <w:rFonts w:ascii="Palatino Linotype" w:eastAsia="Palatino Linotype" w:hAnsi="Palatino Linotype" w:cs="Palatino Linotype"/>
                <w:i/>
                <w:color w:val="000000"/>
                <w:sz w:val="20"/>
                <w:szCs w:val="20"/>
              </w:rPr>
              <w:t xml:space="preserve"> cerrado, ese plazo es para rendir cuentas ante organismos o autoridad ante los que tiene obligaciones el instituto </w:t>
            </w:r>
            <w:proofErr w:type="spellStart"/>
            <w:r>
              <w:rPr>
                <w:rFonts w:ascii="Palatino Linotype" w:eastAsia="Palatino Linotype" w:hAnsi="Palatino Linotype" w:cs="Palatino Linotype"/>
                <w:i/>
                <w:color w:val="000000"/>
                <w:sz w:val="20"/>
                <w:szCs w:val="20"/>
              </w:rPr>
              <w:t>politico</w:t>
            </w:r>
            <w:proofErr w:type="spellEnd"/>
            <w:r>
              <w:rPr>
                <w:rFonts w:ascii="Palatino Linotype" w:eastAsia="Palatino Linotype" w:hAnsi="Palatino Linotype" w:cs="Palatino Linotype"/>
                <w:i/>
                <w:color w:val="000000"/>
                <w:sz w:val="20"/>
                <w:szCs w:val="20"/>
              </w:rPr>
              <w:t xml:space="preserve">, pero para entregar </w:t>
            </w:r>
            <w:proofErr w:type="spellStart"/>
            <w:r>
              <w:rPr>
                <w:rFonts w:ascii="Palatino Linotype" w:eastAsia="Palatino Linotype" w:hAnsi="Palatino Linotype" w:cs="Palatino Linotype"/>
                <w:i/>
                <w:color w:val="000000"/>
                <w:sz w:val="20"/>
                <w:szCs w:val="20"/>
              </w:rPr>
              <w:t>informacion</w:t>
            </w:r>
            <w:proofErr w:type="spellEnd"/>
            <w:r>
              <w:rPr>
                <w:rFonts w:ascii="Palatino Linotype" w:eastAsia="Palatino Linotype" w:hAnsi="Palatino Linotype" w:cs="Palatino Linotype"/>
                <w:i/>
                <w:color w:val="000000"/>
                <w:sz w:val="20"/>
                <w:szCs w:val="20"/>
              </w:rPr>
              <w:t xml:space="preserve"> a un ciudadano interesado en conocerla no existen plazos </w:t>
            </w:r>
            <w:proofErr w:type="spellStart"/>
            <w:r>
              <w:rPr>
                <w:rFonts w:ascii="Palatino Linotype" w:eastAsia="Palatino Linotype" w:hAnsi="Palatino Linotype" w:cs="Palatino Linotype"/>
                <w:i/>
                <w:color w:val="000000"/>
                <w:sz w:val="20"/>
                <w:szCs w:val="20"/>
              </w:rPr>
              <w:t>mas</w:t>
            </w:r>
            <w:proofErr w:type="spellEnd"/>
            <w:r>
              <w:rPr>
                <w:rFonts w:ascii="Palatino Linotype" w:eastAsia="Palatino Linotype" w:hAnsi="Palatino Linotype" w:cs="Palatino Linotype"/>
                <w:i/>
                <w:color w:val="000000"/>
                <w:sz w:val="20"/>
                <w:szCs w:val="20"/>
              </w:rPr>
              <w:t xml:space="preserve"> que los que establece la propia ley de transparencia” (sic)</w:t>
            </w:r>
          </w:p>
        </w:tc>
      </w:tr>
    </w:tbl>
    <w:p w:rsidR="00A824F2" w:rsidRDefault="00F76780">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hoy recurrente fue omiso en expresar alegato alguno y ofrecer pruebas en el plazo establecido para tal efecto.</w:t>
      </w:r>
    </w:p>
    <w:p w:rsidR="00A824F2" w:rsidRDefault="00F76780">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Ampliación del plazo. </w:t>
      </w:r>
      <w:r>
        <w:rPr>
          <w:rFonts w:ascii="Palatino Linotype" w:eastAsia="Palatino Linotype" w:hAnsi="Palatino Linotype" w:cs="Palatino Linotype"/>
        </w:rPr>
        <w:t xml:space="preserve">En fechas </w:t>
      </w:r>
      <w:r>
        <w:rPr>
          <w:rFonts w:ascii="Palatino Linotype" w:eastAsia="Palatino Linotype" w:hAnsi="Palatino Linotype" w:cs="Palatino Linotype"/>
          <w:b/>
        </w:rPr>
        <w:t xml:space="preserve">quince de julio y nueve de agosto de dos mil </w:t>
      </w:r>
      <w:r>
        <w:rPr>
          <w:rFonts w:ascii="Palatino Linotype" w:eastAsia="Palatino Linotype" w:hAnsi="Palatino Linotype" w:cs="Palatino Linotype"/>
          <w:b/>
        </w:rPr>
        <w:lastRenderedPageBreak/>
        <w:t>veintiuno,</w:t>
      </w:r>
      <w:r>
        <w:rPr>
          <w:rFonts w:ascii="Palatino Linotype" w:eastAsia="Palatino Linotype" w:hAnsi="Palatino Linotype" w:cs="Palatino Linotype"/>
        </w:rPr>
        <w:t xml:space="preserve"> con fundamento en el artículo 181, párrafo tercero de la Ley de Transparencia y Acceso a la Información Pública del Estado de México y Municipios, se acordó la ampliación del plazo para la resolución de los presentes recursos de revisión. </w:t>
      </w:r>
    </w:p>
    <w:p w:rsidR="00A824F2" w:rsidRDefault="00F76780">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w:t>
      </w:r>
      <w:proofErr w:type="spellStart"/>
      <w:r>
        <w:rPr>
          <w:rFonts w:ascii="Palatino Linotype" w:eastAsia="Palatino Linotype" w:hAnsi="Palatino Linotype" w:cs="Palatino Linotype"/>
          <w:b/>
        </w:rPr>
        <w:t>Returno</w:t>
      </w:r>
      <w:proofErr w:type="spellEnd"/>
      <w:r>
        <w:rPr>
          <w:rFonts w:ascii="Palatino Linotype" w:eastAsia="Palatino Linotype" w:hAnsi="Palatino Linotype" w:cs="Palatino Linotype"/>
          <w:b/>
        </w:rPr>
        <w:t>.</w:t>
      </w:r>
      <w:r>
        <w:rPr>
          <w:rFonts w:ascii="Palatino Linotype" w:eastAsia="Palatino Linotype" w:hAnsi="Palatino Linotype" w:cs="Palatino Linotype"/>
        </w:rPr>
        <w:t xml:space="preserve"> En la Segunda Sesión Extraordinaria, de fecha </w:t>
      </w:r>
      <w:r>
        <w:rPr>
          <w:rFonts w:ascii="Palatino Linotype" w:eastAsia="Palatino Linotype" w:hAnsi="Palatino Linotype" w:cs="Palatino Linotype"/>
          <w:b/>
        </w:rPr>
        <w:t>veintitrés de agosto de dos mil veintiuno</w:t>
      </w:r>
      <w:r>
        <w:rPr>
          <w:rFonts w:ascii="Palatino Linotype" w:eastAsia="Palatino Linotype" w:hAnsi="Palatino Linotype" w:cs="Palatino Linotype"/>
        </w:rPr>
        <w:t xml:space="preserve">, el Pleno de este Órgano Autónomo, ordenó el </w:t>
      </w:r>
      <w:proofErr w:type="spellStart"/>
      <w:r>
        <w:rPr>
          <w:rFonts w:ascii="Palatino Linotype" w:eastAsia="Palatino Linotype" w:hAnsi="Palatino Linotype" w:cs="Palatino Linotype"/>
        </w:rPr>
        <w:t>returno</w:t>
      </w:r>
      <w:proofErr w:type="spellEnd"/>
      <w:r>
        <w:rPr>
          <w:rFonts w:ascii="Palatino Linotype" w:eastAsia="Palatino Linotype" w:hAnsi="Palatino Linotype" w:cs="Palatino Linotype"/>
        </w:rPr>
        <w:t xml:space="preserve"> de los Recursos de Revisión a la Comisionada</w:t>
      </w:r>
      <w:r>
        <w:rPr>
          <w:rFonts w:ascii="Palatino Linotype" w:eastAsia="Palatino Linotype" w:hAnsi="Palatino Linotype" w:cs="Palatino Linotype"/>
          <w:b/>
        </w:rPr>
        <w:t xml:space="preserve"> Guadalupe Ramírez Peña</w:t>
      </w:r>
      <w:r>
        <w:rPr>
          <w:rFonts w:ascii="Palatino Linotype" w:eastAsia="Palatino Linotype" w:hAnsi="Palatino Linotype" w:cs="Palatino Linotype"/>
        </w:rPr>
        <w:t>, a fin de que presentara el proyecto de resolución correspondiente.</w:t>
      </w:r>
    </w:p>
    <w:p w:rsidR="00A824F2" w:rsidRDefault="00F7678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10.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 los expedientes, con fecha </w:t>
      </w:r>
      <w:r>
        <w:rPr>
          <w:rFonts w:ascii="Palatino Linotype" w:eastAsia="Palatino Linotype" w:hAnsi="Palatino Linotype" w:cs="Palatino Linotype"/>
          <w:b/>
        </w:rPr>
        <w:t>cuatro de octubre de dos mil veintiuno</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A824F2" w:rsidRDefault="00F76780">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A824F2" w:rsidRDefault="00F76780">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Pr>
          <w:rFonts w:ascii="Palatino Linotype" w:eastAsia="Palatino Linotype" w:hAnsi="Palatino Linotype" w:cs="Palatino Linotype"/>
        </w:rPr>
        <w:lastRenderedPageBreak/>
        <w:t>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A824F2" w:rsidRDefault="00F76780">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 los Recursos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reunir los recursos de revisión interpuestos, previstos en los artículos 178 y 180 de la Ley de Transparencia y Acceso a la Información Pública del Estado de México y Municipios.</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recursos de revisión fueron interpuestos por la parte recurrente dentro del plazo de quince días hábiles, previsto en el artículo 178 de la Ley de Transparencia y Acceso a la Información Pública del Estado de México y Municipios, toda vez que el Sujeto Obligado remitió las respuestas a las solicitudes de información en fechas </w:t>
      </w:r>
      <w:r>
        <w:rPr>
          <w:rFonts w:ascii="Palatino Linotype" w:eastAsia="Palatino Linotype" w:hAnsi="Palatino Linotype" w:cs="Palatino Linotype"/>
          <w:b/>
        </w:rPr>
        <w:t xml:space="preserve">veinticuatro y veintisiete de mayo, y uno y dos de junio de dos mil veintiuno, </w:t>
      </w:r>
      <w:r>
        <w:rPr>
          <w:rFonts w:ascii="Palatino Linotype" w:eastAsia="Palatino Linotype" w:hAnsi="Palatino Linotype" w:cs="Palatino Linotype"/>
        </w:rPr>
        <w:t xml:space="preserve">mientras que los recursos de revisión interpuestos por la parte recurrente, se tuvieron por presentados los días </w:t>
      </w:r>
      <w:r>
        <w:rPr>
          <w:rFonts w:ascii="Palatino Linotype" w:eastAsia="Palatino Linotype" w:hAnsi="Palatino Linotype" w:cs="Palatino Linotype"/>
          <w:b/>
        </w:rPr>
        <w:t>treinta y uno de mayo y dos y cuatro de junio de dos mil veintiuno</w:t>
      </w:r>
      <w:r>
        <w:rPr>
          <w:rFonts w:ascii="Palatino Linotype" w:eastAsia="Palatino Linotype" w:hAnsi="Palatino Linotype" w:cs="Palatino Linotype"/>
        </w:rPr>
        <w:t xml:space="preserve">, esto es, al siguiente, segundo y quinto día hábil respectivamente, </w:t>
      </w:r>
      <w:r>
        <w:rPr>
          <w:rFonts w:ascii="Palatino Linotype" w:eastAsia="Palatino Linotype" w:hAnsi="Palatino Linotype" w:cs="Palatino Linotype"/>
        </w:rPr>
        <w:lastRenderedPageBreak/>
        <w:t>posterior en que tuvo conocimiento de las respuestas, en cada una de las solicitudes de información.</w:t>
      </w:r>
    </w:p>
    <w:p w:rsidR="00A824F2" w:rsidRDefault="00F76780">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En este sentido, al considerar las fechas en que se formularan las solicitudes y las fechas en que respondió a éstas el Sujeto Obligado; así como la fecha en que se interpusieron los recursos de revisión, se concluye que los presentes recursos se encuentran dentro de los márgenes temporales previstos las disposiciones legales referidas.</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también,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 los recursos de revisión, una vez realizado el análisis de los formatos de interposición de los mismos,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resultan procedentes la interposición de los presentes recursos, según lo manifestado por el recurrente en sus motivos de inconformidad, de acuerdo al artículo 179, fracciones I y VI del ordenamiento legal citado, que a la letra dice: </w:t>
      </w:r>
    </w:p>
    <w:p w:rsidR="00A824F2" w:rsidRDefault="00F7678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A824F2" w:rsidRDefault="00F76780">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La negativa a la información solicitada</w:t>
      </w:r>
      <w:r>
        <w:rPr>
          <w:rFonts w:ascii="Palatino Linotype" w:eastAsia="Palatino Linotype" w:hAnsi="Palatino Linotype" w:cs="Palatino Linotype"/>
          <w:i/>
          <w:sz w:val="22"/>
          <w:szCs w:val="22"/>
        </w:rPr>
        <w:t>;</w:t>
      </w:r>
    </w:p>
    <w:p w:rsidR="00A824F2" w:rsidRDefault="00F76780">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824F2" w:rsidRDefault="00F76780">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VI.</w:t>
      </w:r>
      <w:r>
        <w:rPr>
          <w:rFonts w:ascii="Palatino Linotype" w:eastAsia="Palatino Linotype" w:hAnsi="Palatino Linotype" w:cs="Palatino Linotype"/>
          <w:i/>
          <w:sz w:val="22"/>
          <w:szCs w:val="22"/>
        </w:rPr>
        <w:t xml:space="preserve"> La entrega de información que no corresponda con lo solicitado;”</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Pr>
          <w:rFonts w:ascii="Palatino Linotype" w:eastAsia="Palatino Linotype" w:hAnsi="Palatino Linotype" w:cs="Palatino Linotype"/>
        </w:rPr>
        <w:t>de la parte recurrente, o en su defecto, en caso de ser procedente, ordenar la entrega de información oportuna.</w:t>
      </w:r>
    </w:p>
    <w:p w:rsidR="00A824F2" w:rsidRDefault="00F76780">
      <w:pPr>
        <w:pBdr>
          <w:top w:val="nil"/>
          <w:left w:val="nil"/>
          <w:bottom w:val="nil"/>
          <w:right w:val="nil"/>
          <w:between w:val="nil"/>
        </w:pBdr>
        <w:tabs>
          <w:tab w:val="left" w:pos="426"/>
        </w:tabs>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Cuarto. Estudio del asunto.</w:t>
      </w:r>
      <w:r>
        <w:rPr>
          <w:rFonts w:ascii="Palatino Linotype" w:eastAsia="Palatino Linotype" w:hAnsi="Palatino Linotype" w:cs="Palatino Linotype"/>
          <w:color w:val="000000"/>
        </w:rPr>
        <w:t xml:space="preserve"> Con la finalidad de ilustrar los asuntos que se resuelven en la presente resolución, resulta conveniente precisar las solicitudes de información y las respuestas, para verificar la procedencia de las razones o motivos de inconformidad expuestos por el particular.</w:t>
      </w:r>
    </w:p>
    <w:p w:rsidR="00A824F2" w:rsidRDefault="00A824F2">
      <w:pPr>
        <w:pBdr>
          <w:top w:val="nil"/>
          <w:left w:val="nil"/>
          <w:bottom w:val="nil"/>
          <w:right w:val="nil"/>
          <w:between w:val="nil"/>
        </w:pBdr>
        <w:tabs>
          <w:tab w:val="left" w:pos="426"/>
        </w:tabs>
        <w:spacing w:line="360" w:lineRule="auto"/>
        <w:ind w:left="426" w:hanging="426"/>
        <w:jc w:val="both"/>
        <w:rPr>
          <w:rFonts w:ascii="Palatino Linotype" w:eastAsia="Palatino Linotype" w:hAnsi="Palatino Linotype" w:cs="Palatino Linotype"/>
          <w:color w:val="000000"/>
        </w:rPr>
      </w:pPr>
    </w:p>
    <w:p w:rsidR="00A824F2" w:rsidRDefault="00F7678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sirve agregar que, de la literalidad de las solicitudes de información, a criterio de esta Ponencia </w:t>
      </w:r>
      <w:proofErr w:type="spellStart"/>
      <w:r>
        <w:rPr>
          <w:rFonts w:ascii="Palatino Linotype" w:eastAsia="Palatino Linotype" w:hAnsi="Palatino Linotype" w:cs="Palatino Linotype"/>
          <w:color w:val="000000"/>
        </w:rPr>
        <w:t>Resolutora</w:t>
      </w:r>
      <w:proofErr w:type="spellEnd"/>
      <w:r>
        <w:rPr>
          <w:rFonts w:ascii="Palatino Linotype" w:eastAsia="Palatino Linotype" w:hAnsi="Palatino Linotype" w:cs="Palatino Linotype"/>
          <w:color w:val="000000"/>
        </w:rPr>
        <w:t xml:space="preserve"> fue procedente su análisis y unificación de requerimientos dado que de su interpretación, el particular requirió información relacionada con acciones ejercidas por el Partido Verde Ecologista de México.</w:t>
      </w:r>
    </w:p>
    <w:p w:rsidR="00A824F2" w:rsidRDefault="00A824F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A824F2" w:rsidRDefault="00F76780">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Bajo ese contexto, el Pleno de este Instituto considera necesario mencionar que, por cuestiones de técnica jurídica, así como para determinar si las respuestas emitidas por el Sujeto Obligado, atendieron de manera puntual a todos y cada uno de los </w:t>
      </w:r>
      <w:r>
        <w:rPr>
          <w:rFonts w:ascii="Palatino Linotype" w:eastAsia="Palatino Linotype" w:hAnsi="Palatino Linotype" w:cs="Palatino Linotype"/>
          <w:color w:val="000000"/>
        </w:rPr>
        <w:lastRenderedPageBreak/>
        <w:t>requerimientos formulados por el hoy recurrente, es pertinente elaborar un cuadro de análisis, mismo que se inserta a continuación:</w:t>
      </w:r>
    </w:p>
    <w:tbl>
      <w:tblPr>
        <w:tblStyle w:val="a4"/>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551"/>
        <w:gridCol w:w="2730"/>
        <w:gridCol w:w="1567"/>
      </w:tblGrid>
      <w:tr w:rsidR="00A824F2">
        <w:trPr>
          <w:jc w:val="center"/>
        </w:trPr>
        <w:tc>
          <w:tcPr>
            <w:tcW w:w="1980" w:type="dxa"/>
            <w:shd w:val="clear" w:color="auto" w:fill="D9D9D9"/>
            <w:vAlign w:val="center"/>
          </w:tcPr>
          <w:p w:rsidR="00A824F2" w:rsidRDefault="00F76780">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Solicitud</w:t>
            </w:r>
          </w:p>
        </w:tc>
        <w:tc>
          <w:tcPr>
            <w:tcW w:w="2551" w:type="dxa"/>
            <w:shd w:val="clear" w:color="auto" w:fill="D9D9D9"/>
            <w:vAlign w:val="center"/>
          </w:tcPr>
          <w:p w:rsidR="00A824F2" w:rsidRDefault="00F76780">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Información Requerida</w:t>
            </w:r>
          </w:p>
        </w:tc>
        <w:tc>
          <w:tcPr>
            <w:tcW w:w="2730" w:type="dxa"/>
            <w:shd w:val="clear" w:color="auto" w:fill="D9D9D9"/>
          </w:tcPr>
          <w:p w:rsidR="00A824F2" w:rsidRDefault="00F76780">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Respuesta</w:t>
            </w:r>
          </w:p>
        </w:tc>
        <w:tc>
          <w:tcPr>
            <w:tcW w:w="1567" w:type="dxa"/>
            <w:shd w:val="clear" w:color="auto" w:fill="D9D9D9"/>
          </w:tcPr>
          <w:p w:rsidR="00A824F2" w:rsidRDefault="00F76780">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Colma</w:t>
            </w:r>
          </w:p>
        </w:tc>
      </w:tr>
      <w:tr w:rsidR="00A824F2">
        <w:trPr>
          <w:jc w:val="center"/>
        </w:trPr>
        <w:tc>
          <w:tcPr>
            <w:tcW w:w="1980"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00021/PVERDE/IP/2021</w:t>
            </w:r>
          </w:p>
        </w:tc>
        <w:tc>
          <w:tcPr>
            <w:tcW w:w="2551" w:type="dxa"/>
            <w:vAlign w:val="center"/>
          </w:tcPr>
          <w:p w:rsidR="00A824F2" w:rsidRDefault="00F76780">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roofErr w:type="spellStart"/>
            <w:r>
              <w:rPr>
                <w:rFonts w:ascii="Palatino Linotype" w:eastAsia="Palatino Linotype" w:hAnsi="Palatino Linotype" w:cs="Palatino Linotype"/>
                <w:i/>
                <w:sz w:val="20"/>
                <w:szCs w:val="20"/>
              </w:rPr>
              <w:t>cual</w:t>
            </w:r>
            <w:proofErr w:type="spellEnd"/>
            <w:r>
              <w:rPr>
                <w:rFonts w:ascii="Palatino Linotype" w:eastAsia="Palatino Linotype" w:hAnsi="Palatino Linotype" w:cs="Palatino Linotype"/>
                <w:i/>
                <w:sz w:val="20"/>
                <w:szCs w:val="20"/>
              </w:rPr>
              <w:t xml:space="preserve"> fue la cantidad en pesos ejercida por el partido verde en el municipio de Almoloya de Juárez, y que cantidad fue asignada y cual ejercida por el mismo partido en su </w:t>
            </w:r>
            <w:proofErr w:type="spellStart"/>
            <w:r>
              <w:rPr>
                <w:rFonts w:ascii="Palatino Linotype" w:eastAsia="Palatino Linotype" w:hAnsi="Palatino Linotype" w:cs="Palatino Linotype"/>
                <w:i/>
                <w:sz w:val="20"/>
                <w:szCs w:val="20"/>
              </w:rPr>
              <w:t>representacion</w:t>
            </w:r>
            <w:proofErr w:type="spellEnd"/>
            <w:r>
              <w:rPr>
                <w:rFonts w:ascii="Palatino Linotype" w:eastAsia="Palatino Linotype" w:hAnsi="Palatino Linotype" w:cs="Palatino Linotype"/>
                <w:i/>
                <w:sz w:val="20"/>
                <w:szCs w:val="20"/>
              </w:rPr>
              <w:t xml:space="preserve"> municipal en </w:t>
            </w:r>
            <w:proofErr w:type="spellStart"/>
            <w:r>
              <w:rPr>
                <w:rFonts w:ascii="Palatino Linotype" w:eastAsia="Palatino Linotype" w:hAnsi="Palatino Linotype" w:cs="Palatino Linotype"/>
                <w:i/>
                <w:sz w:val="20"/>
                <w:szCs w:val="20"/>
              </w:rPr>
              <w:t>almoloya</w:t>
            </w:r>
            <w:proofErr w:type="spellEnd"/>
            <w:r>
              <w:rPr>
                <w:rFonts w:ascii="Palatino Linotype" w:eastAsia="Palatino Linotype" w:hAnsi="Palatino Linotype" w:cs="Palatino Linotype"/>
                <w:i/>
                <w:sz w:val="20"/>
                <w:szCs w:val="20"/>
              </w:rPr>
              <w:t xml:space="preserve"> de </w:t>
            </w:r>
            <w:proofErr w:type="spellStart"/>
            <w:r>
              <w:rPr>
                <w:rFonts w:ascii="Palatino Linotype" w:eastAsia="Palatino Linotype" w:hAnsi="Palatino Linotype" w:cs="Palatino Linotype"/>
                <w:i/>
                <w:sz w:val="20"/>
                <w:szCs w:val="20"/>
              </w:rPr>
              <w:t>juarez</w:t>
            </w:r>
            <w:proofErr w:type="spellEnd"/>
            <w:r>
              <w:rPr>
                <w:rFonts w:ascii="Palatino Linotype" w:eastAsia="Palatino Linotype" w:hAnsi="Palatino Linotype" w:cs="Palatino Linotype"/>
                <w:i/>
                <w:sz w:val="20"/>
                <w:szCs w:val="20"/>
              </w:rPr>
              <w:t>” (sic)</w:t>
            </w:r>
          </w:p>
        </w:tc>
        <w:tc>
          <w:tcPr>
            <w:tcW w:w="2730" w:type="dxa"/>
          </w:tcPr>
          <w:p w:rsidR="00A824F2" w:rsidRDefault="00F76780">
            <w:pPr>
              <w:jc w:val="both"/>
              <w:rPr>
                <w:rFonts w:ascii="Palatino Linotype" w:eastAsia="Palatino Linotype" w:hAnsi="Palatino Linotype" w:cs="Palatino Linotype"/>
                <w:i/>
                <w:sz w:val="20"/>
                <w:szCs w:val="20"/>
              </w:rPr>
            </w:pPr>
            <w:r>
              <w:rPr>
                <w:i/>
                <w:sz w:val="20"/>
                <w:szCs w:val="20"/>
              </w:rPr>
              <w:t xml:space="preserve">“… hago de su conocimiento que </w:t>
            </w:r>
            <w:r>
              <w:rPr>
                <w:b/>
                <w:i/>
                <w:sz w:val="20"/>
                <w:szCs w:val="20"/>
              </w:rPr>
              <w:t>dentro de las atribuciones del Partido Verde Ecologista</w:t>
            </w:r>
            <w:r>
              <w:rPr>
                <w:i/>
                <w:sz w:val="20"/>
                <w:szCs w:val="20"/>
              </w:rPr>
              <w:t xml:space="preserve"> de México en el Estado de México, </w:t>
            </w:r>
            <w:r>
              <w:rPr>
                <w:b/>
                <w:i/>
                <w:sz w:val="20"/>
                <w:szCs w:val="20"/>
              </w:rPr>
              <w:t>no se encuentra reportar las actividades desarrolladas por simpatizantes o militantes</w:t>
            </w:r>
            <w:r>
              <w:rPr>
                <w:i/>
                <w:sz w:val="20"/>
                <w:szCs w:val="20"/>
              </w:rPr>
              <w:t>, salvo que las mismas sean una aportación en efectivo o en especie a favor del partido, supuesto que no se encuentra dentro de la contabilidad de esta corriente política por lo que hace al Municipio de Almoloya de Juárez”. (sic)</w:t>
            </w:r>
          </w:p>
        </w:tc>
        <w:tc>
          <w:tcPr>
            <w:tcW w:w="1567" w:type="dxa"/>
          </w:tcPr>
          <w:p w:rsidR="00A824F2" w:rsidRDefault="00F76780">
            <w:pPr>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w:t>
            </w:r>
          </w:p>
        </w:tc>
      </w:tr>
      <w:tr w:rsidR="00A824F2">
        <w:trPr>
          <w:jc w:val="center"/>
        </w:trPr>
        <w:tc>
          <w:tcPr>
            <w:tcW w:w="1980" w:type="dxa"/>
            <w:vAlign w:val="center"/>
          </w:tcPr>
          <w:p w:rsidR="00A824F2" w:rsidRDefault="00F76780">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00022/PVERDE/IP/2021</w:t>
            </w:r>
          </w:p>
        </w:tc>
        <w:tc>
          <w:tcPr>
            <w:tcW w:w="255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w:t>
            </w:r>
            <w:proofErr w:type="spellStart"/>
            <w:r>
              <w:rPr>
                <w:rFonts w:ascii="Palatino Linotype" w:eastAsia="Palatino Linotype" w:hAnsi="Palatino Linotype" w:cs="Palatino Linotype"/>
                <w:i/>
                <w:color w:val="000000"/>
                <w:sz w:val="20"/>
                <w:szCs w:val="20"/>
              </w:rPr>
              <w:t>cual</w:t>
            </w:r>
            <w:proofErr w:type="spellEnd"/>
            <w:r>
              <w:rPr>
                <w:rFonts w:ascii="Palatino Linotype" w:eastAsia="Palatino Linotype" w:hAnsi="Palatino Linotype" w:cs="Palatino Linotype"/>
                <w:i/>
                <w:color w:val="000000"/>
                <w:sz w:val="20"/>
                <w:szCs w:val="20"/>
              </w:rPr>
              <w:t xml:space="preserve"> fue la cantidad en pesos ejercida por el partido verde en el municipio de Almoloya de Juárez, y que cantidad fue asignada y cual ejercida por el mismo partido en su </w:t>
            </w:r>
            <w:proofErr w:type="spellStart"/>
            <w:r>
              <w:rPr>
                <w:rFonts w:ascii="Palatino Linotype" w:eastAsia="Palatino Linotype" w:hAnsi="Palatino Linotype" w:cs="Palatino Linotype"/>
                <w:i/>
                <w:color w:val="000000"/>
                <w:sz w:val="20"/>
                <w:szCs w:val="20"/>
              </w:rPr>
              <w:t>representacion</w:t>
            </w:r>
            <w:proofErr w:type="spellEnd"/>
            <w:r>
              <w:rPr>
                <w:rFonts w:ascii="Palatino Linotype" w:eastAsia="Palatino Linotype" w:hAnsi="Palatino Linotype" w:cs="Palatino Linotype"/>
                <w:i/>
                <w:color w:val="000000"/>
                <w:sz w:val="20"/>
                <w:szCs w:val="20"/>
              </w:rPr>
              <w:t xml:space="preserve"> municipal en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xml:space="preserve"> durante el año 2020.” (sic</w:t>
            </w:r>
            <w:r>
              <w:rPr>
                <w:rFonts w:ascii="Palatino Linotype" w:eastAsia="Palatino Linotype" w:hAnsi="Palatino Linotype" w:cs="Palatino Linotype"/>
                <w:color w:val="000000"/>
                <w:sz w:val="20"/>
                <w:szCs w:val="20"/>
              </w:rPr>
              <w:t>)</w:t>
            </w:r>
          </w:p>
        </w:tc>
        <w:tc>
          <w:tcPr>
            <w:tcW w:w="2730" w:type="dxa"/>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“…hago de su conocimiento que dentro de las atribuciones del Partido Verde Ecologista de México en el Estado de México, </w:t>
            </w:r>
            <w:r>
              <w:rPr>
                <w:rFonts w:ascii="Palatino Linotype" w:eastAsia="Palatino Linotype" w:hAnsi="Palatino Linotype" w:cs="Palatino Linotype"/>
                <w:b/>
                <w:i/>
                <w:color w:val="000000"/>
                <w:sz w:val="20"/>
                <w:szCs w:val="20"/>
              </w:rPr>
              <w:t>no se encuentra reportar las actividades desarrolladas por simpatizantes o militantes</w:t>
            </w:r>
            <w:r>
              <w:rPr>
                <w:rFonts w:ascii="Palatino Linotype" w:eastAsia="Palatino Linotype" w:hAnsi="Palatino Linotype" w:cs="Palatino Linotype"/>
                <w:i/>
                <w:color w:val="000000"/>
                <w:sz w:val="20"/>
                <w:szCs w:val="20"/>
              </w:rPr>
              <w:t>, salvo que las mismas sean una aportación en efectivo o en especie a favor del partido, supuesto que no se encuentra dentro de la contabilidad de esta</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corriente política por lo que hace al Municipio de Almoloya de Juárez…”</w:t>
            </w:r>
            <w:r>
              <w:rPr>
                <w:i/>
                <w:color w:val="000000"/>
                <w:sz w:val="20"/>
                <w:szCs w:val="20"/>
              </w:rPr>
              <w:t>(sic)</w:t>
            </w:r>
          </w:p>
        </w:tc>
        <w:tc>
          <w:tcPr>
            <w:tcW w:w="1567" w:type="dxa"/>
          </w:tcPr>
          <w:p w:rsidR="00A824F2" w:rsidRDefault="00F76780">
            <w:pPr>
              <w:pBdr>
                <w:top w:val="nil"/>
                <w:left w:val="nil"/>
                <w:bottom w:val="nil"/>
                <w:right w:val="nil"/>
                <w:between w:val="nil"/>
              </w:pBdr>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No</w:t>
            </w:r>
          </w:p>
        </w:tc>
      </w:tr>
      <w:tr w:rsidR="00A824F2">
        <w:trPr>
          <w:jc w:val="center"/>
        </w:trPr>
        <w:tc>
          <w:tcPr>
            <w:tcW w:w="1980"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00023/PVERDE/IP/2021</w:t>
            </w:r>
          </w:p>
        </w:tc>
        <w:tc>
          <w:tcPr>
            <w:tcW w:w="255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proofErr w:type="spellStart"/>
            <w:r>
              <w:rPr>
                <w:rFonts w:ascii="Palatino Linotype" w:eastAsia="Palatino Linotype" w:hAnsi="Palatino Linotype" w:cs="Palatino Linotype"/>
                <w:i/>
                <w:color w:val="000000"/>
                <w:sz w:val="20"/>
                <w:szCs w:val="20"/>
              </w:rPr>
              <w:t>cual</w:t>
            </w:r>
            <w:proofErr w:type="spellEnd"/>
            <w:r>
              <w:rPr>
                <w:rFonts w:ascii="Palatino Linotype" w:eastAsia="Palatino Linotype" w:hAnsi="Palatino Linotype" w:cs="Palatino Linotype"/>
                <w:i/>
                <w:color w:val="000000"/>
                <w:sz w:val="20"/>
                <w:szCs w:val="20"/>
              </w:rPr>
              <w:t xml:space="preserve"> fue la cantidad en pesos ejercida por el partido verde en el municipio de Almoloya de Juárez, y que cantidad fue </w:t>
            </w:r>
            <w:r>
              <w:rPr>
                <w:rFonts w:ascii="Palatino Linotype" w:eastAsia="Palatino Linotype" w:hAnsi="Palatino Linotype" w:cs="Palatino Linotype"/>
                <w:i/>
                <w:color w:val="000000"/>
                <w:sz w:val="20"/>
                <w:szCs w:val="20"/>
              </w:rPr>
              <w:lastRenderedPageBreak/>
              <w:t xml:space="preserve">asignada y cual ejercida por el mismo partido en su </w:t>
            </w:r>
            <w:proofErr w:type="spellStart"/>
            <w:r>
              <w:rPr>
                <w:rFonts w:ascii="Palatino Linotype" w:eastAsia="Palatino Linotype" w:hAnsi="Palatino Linotype" w:cs="Palatino Linotype"/>
                <w:i/>
                <w:color w:val="000000"/>
                <w:sz w:val="20"/>
                <w:szCs w:val="20"/>
              </w:rPr>
              <w:t>representacion</w:t>
            </w:r>
            <w:proofErr w:type="spellEnd"/>
            <w:r>
              <w:rPr>
                <w:rFonts w:ascii="Palatino Linotype" w:eastAsia="Palatino Linotype" w:hAnsi="Palatino Linotype" w:cs="Palatino Linotype"/>
                <w:i/>
                <w:color w:val="000000"/>
                <w:sz w:val="20"/>
                <w:szCs w:val="20"/>
              </w:rPr>
              <w:t xml:space="preserve"> municipal en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xml:space="preserve"> en los meses de enero a abril de 2021.” (sic)</w:t>
            </w:r>
          </w:p>
        </w:tc>
        <w:tc>
          <w:tcPr>
            <w:tcW w:w="2730" w:type="dxa"/>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lastRenderedPageBreak/>
              <w:t xml:space="preserve">“…Se le hace del conocimiento que </w:t>
            </w:r>
            <w:r>
              <w:rPr>
                <w:rFonts w:ascii="Palatino Linotype" w:eastAsia="Palatino Linotype" w:hAnsi="Palatino Linotype" w:cs="Palatino Linotype"/>
                <w:b/>
                <w:i/>
                <w:color w:val="000000"/>
                <w:sz w:val="20"/>
                <w:szCs w:val="20"/>
              </w:rPr>
              <w:t xml:space="preserve">no se cuenta con información derivada de montos ejercidos por parte </w:t>
            </w:r>
            <w:r>
              <w:rPr>
                <w:rFonts w:ascii="Palatino Linotype" w:eastAsia="Palatino Linotype" w:hAnsi="Palatino Linotype" w:cs="Palatino Linotype"/>
                <w:b/>
                <w:i/>
                <w:color w:val="000000"/>
                <w:sz w:val="20"/>
                <w:szCs w:val="20"/>
              </w:rPr>
              <w:lastRenderedPageBreak/>
              <w:t>de este Instituto Político para reportar de las actividades desarrolladas por simpatizantes o militantes;</w:t>
            </w:r>
            <w:r>
              <w:rPr>
                <w:rFonts w:ascii="Palatino Linotype" w:eastAsia="Palatino Linotype" w:hAnsi="Palatino Linotype" w:cs="Palatino Linotype"/>
                <w:i/>
                <w:color w:val="000000"/>
                <w:sz w:val="20"/>
                <w:szCs w:val="20"/>
              </w:rPr>
              <w:t xml:space="preserve"> salvo que las mismas sean una aportación en efectivo o en especie a favor del Comité Ejecutivo Estatal del Partido Verde Ecologista de México en el Estado de México…” </w:t>
            </w:r>
            <w:r>
              <w:rPr>
                <w:i/>
                <w:color w:val="000000"/>
                <w:sz w:val="20"/>
                <w:szCs w:val="20"/>
              </w:rPr>
              <w:t>(sic)</w:t>
            </w:r>
          </w:p>
        </w:tc>
        <w:tc>
          <w:tcPr>
            <w:tcW w:w="1567" w:type="dxa"/>
          </w:tcPr>
          <w:p w:rsidR="00A824F2" w:rsidRDefault="00F76780">
            <w:pPr>
              <w:pBdr>
                <w:top w:val="nil"/>
                <w:left w:val="nil"/>
                <w:bottom w:val="nil"/>
                <w:right w:val="nil"/>
                <w:between w:val="nil"/>
              </w:pBdr>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lastRenderedPageBreak/>
              <w:t>No</w:t>
            </w:r>
          </w:p>
        </w:tc>
      </w:tr>
      <w:tr w:rsidR="00A824F2">
        <w:trPr>
          <w:jc w:val="center"/>
        </w:trPr>
        <w:tc>
          <w:tcPr>
            <w:tcW w:w="1980"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00024/PVERDE/IP/2021</w:t>
            </w:r>
          </w:p>
        </w:tc>
        <w:tc>
          <w:tcPr>
            <w:tcW w:w="255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“Cuantos eventos, reuniones, convenciones o giras realizó Adolfo Solís Gómez en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xml:space="preserve"> durante el año 2020 y que cantidad de dinero se </w:t>
            </w:r>
            <w:proofErr w:type="spellStart"/>
            <w:r>
              <w:rPr>
                <w:rFonts w:ascii="Palatino Linotype" w:eastAsia="Palatino Linotype" w:hAnsi="Palatino Linotype" w:cs="Palatino Linotype"/>
                <w:i/>
                <w:color w:val="000000"/>
                <w:sz w:val="20"/>
                <w:szCs w:val="20"/>
              </w:rPr>
              <w:t>ejercio</w:t>
            </w:r>
            <w:proofErr w:type="spellEnd"/>
            <w:r>
              <w:rPr>
                <w:rFonts w:ascii="Palatino Linotype" w:eastAsia="Palatino Linotype" w:hAnsi="Palatino Linotype" w:cs="Palatino Linotype"/>
                <w:i/>
                <w:color w:val="000000"/>
                <w:sz w:val="20"/>
                <w:szCs w:val="20"/>
              </w:rPr>
              <w:t>?” (sic)</w:t>
            </w:r>
          </w:p>
        </w:tc>
        <w:tc>
          <w:tcPr>
            <w:tcW w:w="2730" w:type="dxa"/>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w:t>
            </w:r>
            <w:r>
              <w:rPr>
                <w:rFonts w:ascii="Palatino Linotype" w:eastAsia="Palatino Linotype" w:hAnsi="Palatino Linotype" w:cs="Palatino Linotype"/>
                <w:b/>
                <w:i/>
                <w:color w:val="000000"/>
                <w:sz w:val="20"/>
                <w:szCs w:val="20"/>
              </w:rPr>
              <w:t>no se cuenta con dicha información,</w:t>
            </w:r>
            <w:r>
              <w:rPr>
                <w:rFonts w:ascii="Palatino Linotype" w:eastAsia="Palatino Linotype" w:hAnsi="Palatino Linotype" w:cs="Palatino Linotype"/>
                <w:i/>
                <w:color w:val="000000"/>
                <w:sz w:val="20"/>
                <w:szCs w:val="20"/>
              </w:rPr>
              <w:t xml:space="preserve"> en virtud que, </w:t>
            </w:r>
            <w:r>
              <w:rPr>
                <w:rFonts w:ascii="Palatino Linotype" w:eastAsia="Palatino Linotype" w:hAnsi="Palatino Linotype" w:cs="Palatino Linotype"/>
                <w:b/>
                <w:i/>
                <w:color w:val="000000"/>
                <w:sz w:val="20"/>
                <w:szCs w:val="20"/>
              </w:rPr>
              <w:t>dentro de las atribuciones de este sujeto obligado, no se encuentra reportar las actividades desarrolladas por simpatizantes o militantes</w:t>
            </w:r>
            <w:r>
              <w:rPr>
                <w:rFonts w:ascii="Palatino Linotype" w:eastAsia="Palatino Linotype" w:hAnsi="Palatino Linotype" w:cs="Palatino Linotype"/>
                <w:i/>
                <w:color w:val="000000"/>
                <w:sz w:val="20"/>
                <w:szCs w:val="20"/>
              </w:rPr>
              <w:t>, salvo que las mismas sean una aportación en efectivo o en especie a favor del partido, supuesto que no se encuentra dentro de la contabilidad de esta corriente política por lo que hace al Municipio de Almoloya de Juárez.</w:t>
            </w:r>
            <w:r>
              <w:rPr>
                <w:i/>
                <w:color w:val="000000"/>
                <w:sz w:val="20"/>
                <w:szCs w:val="20"/>
              </w:rPr>
              <w:t xml:space="preserve"> …(sic)</w:t>
            </w:r>
          </w:p>
        </w:tc>
        <w:tc>
          <w:tcPr>
            <w:tcW w:w="1567" w:type="dxa"/>
          </w:tcPr>
          <w:p w:rsidR="00A824F2" w:rsidRDefault="00F76780">
            <w:pPr>
              <w:pBdr>
                <w:top w:val="nil"/>
                <w:left w:val="nil"/>
                <w:bottom w:val="nil"/>
                <w:right w:val="nil"/>
                <w:between w:val="nil"/>
              </w:pBdr>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No</w:t>
            </w:r>
          </w:p>
        </w:tc>
      </w:tr>
      <w:tr w:rsidR="00A824F2">
        <w:trPr>
          <w:jc w:val="center"/>
        </w:trPr>
        <w:tc>
          <w:tcPr>
            <w:tcW w:w="1980"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00025/PVERDE/IP/2021</w:t>
            </w:r>
          </w:p>
        </w:tc>
        <w:tc>
          <w:tcPr>
            <w:tcW w:w="255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“cuantos espectaculares se encuentran en </w:t>
            </w:r>
            <w:proofErr w:type="spellStart"/>
            <w:r>
              <w:rPr>
                <w:rFonts w:ascii="Palatino Linotype" w:eastAsia="Palatino Linotype" w:hAnsi="Palatino Linotype" w:cs="Palatino Linotype"/>
                <w:i/>
                <w:color w:val="000000"/>
                <w:sz w:val="20"/>
                <w:szCs w:val="20"/>
              </w:rPr>
              <w:t>mucipios</w:t>
            </w:r>
            <w:proofErr w:type="spellEnd"/>
            <w:r>
              <w:rPr>
                <w:rFonts w:ascii="Palatino Linotype" w:eastAsia="Palatino Linotype" w:hAnsi="Palatino Linotype" w:cs="Palatino Linotype"/>
                <w:i/>
                <w:color w:val="000000"/>
                <w:sz w:val="20"/>
                <w:szCs w:val="20"/>
              </w:rPr>
              <w:t xml:space="preserve"> diferentes a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xml:space="preserve"> promocionando a </w:t>
            </w:r>
            <w:proofErr w:type="spellStart"/>
            <w:r>
              <w:rPr>
                <w:rFonts w:ascii="Palatino Linotype" w:eastAsia="Palatino Linotype" w:hAnsi="Palatino Linotype" w:cs="Palatino Linotype"/>
                <w:i/>
                <w:color w:val="000000"/>
                <w:sz w:val="20"/>
                <w:szCs w:val="20"/>
              </w:rPr>
              <w:t>adolfo</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solis</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gomez</w:t>
            </w:r>
            <w:proofErr w:type="spellEnd"/>
            <w:r>
              <w:rPr>
                <w:rFonts w:ascii="Palatino Linotype" w:eastAsia="Palatino Linotype" w:hAnsi="Palatino Linotype" w:cs="Palatino Linotype"/>
                <w:i/>
                <w:color w:val="000000"/>
                <w:sz w:val="20"/>
                <w:szCs w:val="20"/>
              </w:rPr>
              <w:t xml:space="preserve"> como candidato a la presidencia municipal de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cual</w:t>
            </w:r>
            <w:proofErr w:type="spellEnd"/>
            <w:r>
              <w:rPr>
                <w:rFonts w:ascii="Palatino Linotype" w:eastAsia="Palatino Linotype" w:hAnsi="Palatino Linotype" w:cs="Palatino Linotype"/>
                <w:i/>
                <w:color w:val="000000"/>
                <w:sz w:val="20"/>
                <w:szCs w:val="20"/>
              </w:rPr>
              <w:t xml:space="preserve"> es su </w:t>
            </w:r>
            <w:proofErr w:type="spellStart"/>
            <w:r>
              <w:rPr>
                <w:rFonts w:ascii="Palatino Linotype" w:eastAsia="Palatino Linotype" w:hAnsi="Palatino Linotype" w:cs="Palatino Linotype"/>
                <w:i/>
                <w:color w:val="000000"/>
                <w:sz w:val="20"/>
                <w:szCs w:val="20"/>
              </w:rPr>
              <w:t>ubicacion</w:t>
            </w:r>
            <w:proofErr w:type="spellEnd"/>
            <w:r>
              <w:rPr>
                <w:rFonts w:ascii="Palatino Linotype" w:eastAsia="Palatino Linotype" w:hAnsi="Palatino Linotype" w:cs="Palatino Linotype"/>
                <w:i/>
                <w:color w:val="000000"/>
                <w:sz w:val="20"/>
                <w:szCs w:val="20"/>
              </w:rPr>
              <w:t xml:space="preserve"> precisas y </w:t>
            </w:r>
            <w:proofErr w:type="spellStart"/>
            <w:r>
              <w:rPr>
                <w:rFonts w:ascii="Palatino Linotype" w:eastAsia="Palatino Linotype" w:hAnsi="Palatino Linotype" w:cs="Palatino Linotype"/>
                <w:i/>
                <w:color w:val="000000"/>
                <w:sz w:val="20"/>
                <w:szCs w:val="20"/>
              </w:rPr>
              <w:t>cual</w:t>
            </w:r>
            <w:proofErr w:type="spellEnd"/>
            <w:r>
              <w:rPr>
                <w:rFonts w:ascii="Palatino Linotype" w:eastAsia="Palatino Linotype" w:hAnsi="Palatino Linotype" w:cs="Palatino Linotype"/>
                <w:i/>
                <w:color w:val="000000"/>
                <w:sz w:val="20"/>
                <w:szCs w:val="20"/>
              </w:rPr>
              <w:t xml:space="preserve"> es el costo mensual o total que </w:t>
            </w:r>
            <w:proofErr w:type="spellStart"/>
            <w:r>
              <w:rPr>
                <w:rFonts w:ascii="Palatino Linotype" w:eastAsia="Palatino Linotype" w:hAnsi="Palatino Linotype" w:cs="Palatino Linotype"/>
                <w:i/>
                <w:color w:val="000000"/>
                <w:sz w:val="20"/>
                <w:szCs w:val="20"/>
              </w:rPr>
              <w:t>sepaga</w:t>
            </w:r>
            <w:proofErr w:type="spellEnd"/>
            <w:r>
              <w:rPr>
                <w:rFonts w:ascii="Palatino Linotype" w:eastAsia="Palatino Linotype" w:hAnsi="Palatino Linotype" w:cs="Palatino Linotype"/>
                <w:i/>
                <w:color w:val="000000"/>
                <w:sz w:val="20"/>
                <w:szCs w:val="20"/>
              </w:rPr>
              <w:t xml:space="preserve"> por ellos.” (sic)</w:t>
            </w:r>
          </w:p>
        </w:tc>
        <w:tc>
          <w:tcPr>
            <w:tcW w:w="2730" w:type="dxa"/>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“…Sí bien es cierto este sujeto obligado está sujeto a la normatividad en materia de transparencia tanto en ámbito federal como local, no es menos cierto que tiene un marco como ente de interés público del cual no puede ser omiso con su cumplimiento de la maximización de derechos como lo es la información y acceso a</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proofErr w:type="gramStart"/>
            <w:r>
              <w:rPr>
                <w:rFonts w:ascii="Palatino Linotype" w:eastAsia="Palatino Linotype" w:hAnsi="Palatino Linotype" w:cs="Palatino Linotype"/>
                <w:i/>
                <w:color w:val="000000"/>
                <w:sz w:val="20"/>
                <w:szCs w:val="20"/>
              </w:rPr>
              <w:t>la</w:t>
            </w:r>
            <w:proofErr w:type="gramEnd"/>
            <w:r>
              <w:rPr>
                <w:rFonts w:ascii="Palatino Linotype" w:eastAsia="Palatino Linotype" w:hAnsi="Palatino Linotype" w:cs="Palatino Linotype"/>
                <w:i/>
                <w:color w:val="000000"/>
                <w:sz w:val="20"/>
                <w:szCs w:val="20"/>
              </w:rPr>
              <w:t xml:space="preserve"> información.</w:t>
            </w:r>
          </w:p>
          <w:p w:rsidR="00A824F2" w:rsidRDefault="00F76780">
            <w:pPr>
              <w:pBdr>
                <w:top w:val="nil"/>
                <w:left w:val="nil"/>
                <w:bottom w:val="nil"/>
                <w:right w:val="nil"/>
                <w:between w:val="nil"/>
              </w:pBdr>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i/>
                <w:color w:val="000000"/>
                <w:sz w:val="20"/>
                <w:szCs w:val="20"/>
              </w:rPr>
              <w:lastRenderedPageBreak/>
              <w:t xml:space="preserve">Por lo que hace a los partidos políticos que forman parte de un proceso electoral y participan en una contienda electoral, los mismos </w:t>
            </w:r>
            <w:r>
              <w:rPr>
                <w:rFonts w:ascii="Palatino Linotype" w:eastAsia="Palatino Linotype" w:hAnsi="Palatino Linotype" w:cs="Palatino Linotype"/>
                <w:b/>
                <w:i/>
                <w:color w:val="000000"/>
                <w:sz w:val="20"/>
                <w:szCs w:val="20"/>
              </w:rPr>
              <w:t>deben cumplir con calendarios aprobados por autoridades competentes en los que se determinan las fechas y condiciones para desarrollar determinadas actividades.</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0"/>
                <w:szCs w:val="20"/>
              </w:rPr>
              <w:t>..al momento del ingreso de la solitud de información este sujeto obligado no cuenta con informe de gastos de campaña de ningún candidato ya que se transita por el periodo en el cual tanto como el candidato, como los aportantes y el propio partido político se encuentra integrando información para poder tener una contabilidad consolidada.</w:t>
            </w:r>
          </w:p>
          <w:p w:rsidR="00A824F2" w:rsidRDefault="00F76780">
            <w:pPr>
              <w:pBdr>
                <w:top w:val="nil"/>
                <w:left w:val="nil"/>
                <w:bottom w:val="nil"/>
                <w:right w:val="nil"/>
                <w:between w:val="nil"/>
              </w:pBdr>
              <w:jc w:val="both"/>
              <w:rPr>
                <w:i/>
                <w:color w:val="000000"/>
                <w:sz w:val="20"/>
                <w:szCs w:val="20"/>
              </w:rPr>
            </w:pPr>
            <w:r>
              <w:rPr>
                <w:i/>
                <w:color w:val="000000"/>
                <w:sz w:val="20"/>
                <w:szCs w:val="20"/>
              </w:rPr>
              <w:t xml:space="preserve">…Aunado a ya referido se tiene que aun y teniendo una contabilidad consolidad esta es objeto de un periodo de errores y omisiones donde puede ser modificada, precisada o robustecida por así requerirlo autoridad competente en la materia y hasta concluido este periodo y habiendo dictaminado el Instituto Nacional Electoral y concluido el periodo previsto para el ejercicio del derecho a ser evaluado y analizado por el Órgano Jurisdiccional competente, este ente de interés público tendrá un informe de gastos de campaña y podrá atender cualquier tipo de </w:t>
            </w:r>
            <w:r>
              <w:rPr>
                <w:i/>
                <w:color w:val="000000"/>
                <w:sz w:val="20"/>
                <w:szCs w:val="20"/>
              </w:rPr>
              <w:lastRenderedPageBreak/>
              <w:t xml:space="preserve">información respecto de la misma. </w:t>
            </w:r>
          </w:p>
          <w:p w:rsidR="00A824F2" w:rsidRDefault="00F76780">
            <w:pPr>
              <w:pBdr>
                <w:top w:val="nil"/>
                <w:left w:val="nil"/>
                <w:bottom w:val="nil"/>
                <w:right w:val="nil"/>
                <w:between w:val="nil"/>
              </w:pBdr>
              <w:jc w:val="both"/>
              <w:rPr>
                <w:i/>
                <w:color w:val="000000"/>
                <w:sz w:val="20"/>
                <w:szCs w:val="20"/>
              </w:rPr>
            </w:pPr>
            <w:r>
              <w:rPr>
                <w:i/>
                <w:color w:val="000000"/>
                <w:sz w:val="20"/>
                <w:szCs w:val="20"/>
              </w:rPr>
              <w:t xml:space="preserve"> Es pues que en este momento y hasta concluidos los procesos antes referidos de acuerdo a la normatividad que rige a este sujeto obligado, no se ha generado información que atienda al principio </w:t>
            </w:r>
            <w:proofErr w:type="spellStart"/>
            <w:r>
              <w:rPr>
                <w:i/>
                <w:color w:val="000000"/>
                <w:sz w:val="20"/>
                <w:szCs w:val="20"/>
              </w:rPr>
              <w:t>pro</w:t>
            </w:r>
            <w:proofErr w:type="spellEnd"/>
            <w:r>
              <w:rPr>
                <w:i/>
                <w:color w:val="000000"/>
                <w:sz w:val="20"/>
                <w:szCs w:val="20"/>
              </w:rPr>
              <w:t xml:space="preserve"> persona y garantice que la entrega de la información sea accesible, actualizada, completa, congruente, confiable, verificable, veraz e integral. </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i/>
                <w:color w:val="000000"/>
                <w:sz w:val="20"/>
                <w:szCs w:val="20"/>
              </w:rPr>
              <w:t xml:space="preserve"> Como corolario de todo lo antes referido se tiene que ningún sujeto obligado esta “</w:t>
            </w:r>
            <w:proofErr w:type="spellStart"/>
            <w:r>
              <w:rPr>
                <w:i/>
                <w:color w:val="000000"/>
                <w:sz w:val="20"/>
                <w:szCs w:val="20"/>
              </w:rPr>
              <w:t>Impossibilium</w:t>
            </w:r>
            <w:proofErr w:type="spellEnd"/>
            <w:r>
              <w:rPr>
                <w:i/>
                <w:color w:val="000000"/>
                <w:sz w:val="20"/>
                <w:szCs w:val="20"/>
              </w:rPr>
              <w:t xml:space="preserve"> </w:t>
            </w:r>
            <w:proofErr w:type="spellStart"/>
            <w:r>
              <w:rPr>
                <w:i/>
                <w:color w:val="000000"/>
                <w:sz w:val="20"/>
                <w:szCs w:val="20"/>
              </w:rPr>
              <w:t>nulla</w:t>
            </w:r>
            <w:proofErr w:type="spellEnd"/>
            <w:r>
              <w:rPr>
                <w:i/>
                <w:color w:val="000000"/>
                <w:sz w:val="20"/>
                <w:szCs w:val="20"/>
              </w:rPr>
              <w:t xml:space="preserve"> </w:t>
            </w:r>
            <w:proofErr w:type="spellStart"/>
            <w:r>
              <w:rPr>
                <w:i/>
                <w:color w:val="000000"/>
                <w:sz w:val="20"/>
                <w:szCs w:val="20"/>
              </w:rPr>
              <w:t>obligatio</w:t>
            </w:r>
            <w:proofErr w:type="spellEnd"/>
            <w:r>
              <w:rPr>
                <w:i/>
                <w:color w:val="000000"/>
                <w:sz w:val="20"/>
                <w:szCs w:val="20"/>
              </w:rPr>
              <w:t>” que se traduce “a lo imposible, nadie está obligado”, por lo que no se cuenta con información que cumpla con lo solicitado en este momento del desarrollo de la campaña…”(Sic)</w:t>
            </w:r>
          </w:p>
        </w:tc>
        <w:tc>
          <w:tcPr>
            <w:tcW w:w="1567" w:type="dxa"/>
          </w:tcPr>
          <w:p w:rsidR="00A824F2" w:rsidRDefault="00F76780">
            <w:pPr>
              <w:pBdr>
                <w:top w:val="nil"/>
                <w:left w:val="nil"/>
                <w:bottom w:val="nil"/>
                <w:right w:val="nil"/>
                <w:between w:val="nil"/>
              </w:pBdr>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lastRenderedPageBreak/>
              <w:t>No</w:t>
            </w:r>
          </w:p>
        </w:tc>
      </w:tr>
      <w:tr w:rsidR="00A824F2">
        <w:trPr>
          <w:jc w:val="center"/>
        </w:trPr>
        <w:tc>
          <w:tcPr>
            <w:tcW w:w="1980"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00049/PVERDE/IP/2021</w:t>
            </w:r>
          </w:p>
        </w:tc>
        <w:tc>
          <w:tcPr>
            <w:tcW w:w="255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“el contrato de arrendamiento o permiso por </w:t>
            </w:r>
            <w:proofErr w:type="spellStart"/>
            <w:r>
              <w:rPr>
                <w:rFonts w:ascii="Palatino Linotype" w:eastAsia="Palatino Linotype" w:hAnsi="Palatino Linotype" w:cs="Palatino Linotype"/>
                <w:i/>
                <w:color w:val="000000"/>
                <w:sz w:val="20"/>
                <w:szCs w:val="20"/>
              </w:rPr>
              <w:t>por</w:t>
            </w:r>
            <w:proofErr w:type="spellEnd"/>
            <w:r>
              <w:rPr>
                <w:rFonts w:ascii="Palatino Linotype" w:eastAsia="Palatino Linotype" w:hAnsi="Palatino Linotype" w:cs="Palatino Linotype"/>
                <w:i/>
                <w:color w:val="000000"/>
                <w:sz w:val="20"/>
                <w:szCs w:val="20"/>
              </w:rPr>
              <w:t xml:space="preserve"> parte del propietario del lugar (canchas de futbol) en las que se llevó a cabo el inicio de campaña de Adolfo Solís en Almoloya de Juárez.” (sic)</w:t>
            </w:r>
          </w:p>
        </w:tc>
        <w:tc>
          <w:tcPr>
            <w:tcW w:w="2730" w:type="dxa"/>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“…Aunado a ya referido se tiene que aun y teniendo una contabilidad consolidad esta es objeto de un periodo de errores y omisiones donde puede ser modificada, precisada o robustecida por así requerirlo autoridad competente en la materia y hasta concluido este periodo y habiendo dictaminado el Instituto Nacional Electoral</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proofErr w:type="gramStart"/>
            <w:r>
              <w:rPr>
                <w:rFonts w:ascii="Palatino Linotype" w:eastAsia="Palatino Linotype" w:hAnsi="Palatino Linotype" w:cs="Palatino Linotype"/>
                <w:i/>
                <w:color w:val="000000"/>
                <w:sz w:val="20"/>
                <w:szCs w:val="20"/>
              </w:rPr>
              <w:t>y</w:t>
            </w:r>
            <w:proofErr w:type="gramEnd"/>
            <w:r>
              <w:rPr>
                <w:rFonts w:ascii="Palatino Linotype" w:eastAsia="Palatino Linotype" w:hAnsi="Palatino Linotype" w:cs="Palatino Linotype"/>
                <w:i/>
                <w:color w:val="000000"/>
                <w:sz w:val="20"/>
                <w:szCs w:val="20"/>
              </w:rPr>
              <w:t xml:space="preserve"> concluido el periodo previsto para el ejercicio del derecho a ser evaluado y analizado por el Órgano Jurisdiccional competente, este ente de interés público tendrá un informe de gastos de campaña y podrá </w:t>
            </w:r>
            <w:r>
              <w:rPr>
                <w:rFonts w:ascii="Palatino Linotype" w:eastAsia="Palatino Linotype" w:hAnsi="Palatino Linotype" w:cs="Palatino Linotype"/>
                <w:i/>
                <w:color w:val="000000"/>
                <w:sz w:val="20"/>
                <w:szCs w:val="20"/>
              </w:rPr>
              <w:lastRenderedPageBreak/>
              <w:t>atender cualquier tipo de información respecto de la misma.</w:t>
            </w:r>
          </w:p>
          <w:p w:rsidR="00A824F2" w:rsidRDefault="00F76780">
            <w:pPr>
              <w:pBdr>
                <w:top w:val="nil"/>
                <w:left w:val="nil"/>
                <w:bottom w:val="nil"/>
                <w:right w:val="nil"/>
                <w:between w:val="nil"/>
              </w:pBdr>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i/>
                <w:color w:val="000000"/>
                <w:sz w:val="20"/>
                <w:szCs w:val="20"/>
              </w:rPr>
              <w:t xml:space="preserve">Es pues que en este momento y hasta concluidos los procesos antes referidos de acuerdo a la normatividad que rige a este sujeto obligado, </w:t>
            </w:r>
            <w:r>
              <w:rPr>
                <w:rFonts w:ascii="Palatino Linotype" w:eastAsia="Palatino Linotype" w:hAnsi="Palatino Linotype" w:cs="Palatino Linotype"/>
                <w:b/>
                <w:i/>
                <w:color w:val="000000"/>
                <w:sz w:val="20"/>
                <w:szCs w:val="20"/>
              </w:rPr>
              <w:t xml:space="preserve">no se ha generado información que atienda al principio </w:t>
            </w:r>
            <w:proofErr w:type="spellStart"/>
            <w:r>
              <w:rPr>
                <w:rFonts w:ascii="Palatino Linotype" w:eastAsia="Palatino Linotype" w:hAnsi="Palatino Linotype" w:cs="Palatino Linotype"/>
                <w:b/>
                <w:i/>
                <w:color w:val="000000"/>
                <w:sz w:val="20"/>
                <w:szCs w:val="20"/>
              </w:rPr>
              <w:t>pro</w:t>
            </w:r>
            <w:proofErr w:type="spellEnd"/>
            <w:r>
              <w:rPr>
                <w:rFonts w:ascii="Palatino Linotype" w:eastAsia="Palatino Linotype" w:hAnsi="Palatino Linotype" w:cs="Palatino Linotype"/>
                <w:b/>
                <w:i/>
                <w:color w:val="000000"/>
                <w:sz w:val="20"/>
                <w:szCs w:val="20"/>
              </w:rPr>
              <w:t xml:space="preserve"> persona y garantice que la entrega de la información sea accesible, actualizada, completa, congruente, confiable, verificable, veraz e integral.</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Como corolario de todo lo antes referido se tiene que ningún sujeto obligado esta “</w:t>
            </w:r>
            <w:proofErr w:type="spellStart"/>
            <w:r>
              <w:rPr>
                <w:rFonts w:ascii="Palatino Linotype" w:eastAsia="Palatino Linotype" w:hAnsi="Palatino Linotype" w:cs="Palatino Linotype"/>
                <w:i/>
                <w:color w:val="000000"/>
                <w:sz w:val="20"/>
                <w:szCs w:val="20"/>
              </w:rPr>
              <w:t>Impossibilium</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nulla</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obligatio</w:t>
            </w:r>
            <w:proofErr w:type="spellEnd"/>
            <w:r>
              <w:rPr>
                <w:rFonts w:ascii="Palatino Linotype" w:eastAsia="Palatino Linotype" w:hAnsi="Palatino Linotype" w:cs="Palatino Linotype"/>
                <w:i/>
                <w:color w:val="000000"/>
                <w:sz w:val="20"/>
                <w:szCs w:val="20"/>
              </w:rPr>
              <w:t>” que se traduce “a lo imposible, nadie está obligado”,</w:t>
            </w:r>
          </w:p>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proofErr w:type="gramStart"/>
            <w:r>
              <w:rPr>
                <w:rFonts w:ascii="Palatino Linotype" w:eastAsia="Palatino Linotype" w:hAnsi="Palatino Linotype" w:cs="Palatino Linotype"/>
                <w:i/>
                <w:color w:val="000000"/>
                <w:sz w:val="20"/>
                <w:szCs w:val="20"/>
              </w:rPr>
              <w:t>por</w:t>
            </w:r>
            <w:proofErr w:type="gramEnd"/>
            <w:r>
              <w:rPr>
                <w:rFonts w:ascii="Palatino Linotype" w:eastAsia="Palatino Linotype" w:hAnsi="Palatino Linotype" w:cs="Palatino Linotype"/>
                <w:i/>
                <w:color w:val="000000"/>
                <w:sz w:val="20"/>
                <w:szCs w:val="20"/>
              </w:rPr>
              <w:t xml:space="preserve"> lo que </w:t>
            </w:r>
            <w:r>
              <w:rPr>
                <w:rFonts w:ascii="Palatino Linotype" w:eastAsia="Palatino Linotype" w:hAnsi="Palatino Linotype" w:cs="Palatino Linotype"/>
                <w:b/>
                <w:i/>
                <w:color w:val="000000"/>
                <w:sz w:val="20"/>
                <w:szCs w:val="20"/>
              </w:rPr>
              <w:t xml:space="preserve">no se cuenta con información que cumpla con lo solicitado en este momento del desarrollo de la campaña...” </w:t>
            </w:r>
            <w:r>
              <w:rPr>
                <w:rFonts w:ascii="Palatino Linotype" w:eastAsia="Palatino Linotype" w:hAnsi="Palatino Linotype" w:cs="Palatino Linotype"/>
                <w:i/>
                <w:color w:val="000000"/>
                <w:sz w:val="20"/>
                <w:szCs w:val="20"/>
              </w:rPr>
              <w:t>(Sic)</w:t>
            </w:r>
          </w:p>
        </w:tc>
        <w:tc>
          <w:tcPr>
            <w:tcW w:w="1567" w:type="dxa"/>
          </w:tcPr>
          <w:p w:rsidR="00A824F2" w:rsidRDefault="00F76780">
            <w:pPr>
              <w:pBdr>
                <w:top w:val="nil"/>
                <w:left w:val="nil"/>
                <w:bottom w:val="nil"/>
                <w:right w:val="nil"/>
                <w:between w:val="nil"/>
              </w:pBdr>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lastRenderedPageBreak/>
              <w:t>No</w:t>
            </w:r>
          </w:p>
        </w:tc>
      </w:tr>
      <w:tr w:rsidR="00A824F2">
        <w:trPr>
          <w:jc w:val="center"/>
        </w:trPr>
        <w:tc>
          <w:tcPr>
            <w:tcW w:w="1980"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00050/PVERDE/IP/2021</w:t>
            </w:r>
          </w:p>
        </w:tc>
        <w:tc>
          <w:tcPr>
            <w:tcW w:w="255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“cuantos empleados tiene registrados el partido verde en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ya sea desde el partido a nivel estatal o desde el partido a nivel municipal y cuanto se eroga mensualmente por ese concepto” (sic)</w:t>
            </w:r>
          </w:p>
        </w:tc>
        <w:tc>
          <w:tcPr>
            <w:tcW w:w="2730" w:type="dxa"/>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“...Por lo que respecta a cuantos empleados tiene el Partido Verde el Almoloya de Juárez, ya sea desde el partido a nivel Estatal o desde el partido a nivel municipal y cuanto se eroga mensualmente por este concepto, </w:t>
            </w:r>
            <w:r>
              <w:rPr>
                <w:rFonts w:ascii="Palatino Linotype" w:eastAsia="Palatino Linotype" w:hAnsi="Palatino Linotype" w:cs="Palatino Linotype"/>
                <w:b/>
                <w:i/>
                <w:color w:val="000000"/>
                <w:sz w:val="20"/>
                <w:szCs w:val="20"/>
              </w:rPr>
              <w:t xml:space="preserve">hago de su conocimiento que no se cuenta con información, toda vez que no existe registro alguno ni se tiene dato alguno sobre cuanto se </w:t>
            </w:r>
            <w:r>
              <w:rPr>
                <w:rFonts w:ascii="Palatino Linotype" w:eastAsia="Palatino Linotype" w:hAnsi="Palatino Linotype" w:cs="Palatino Linotype"/>
                <w:b/>
                <w:i/>
                <w:color w:val="000000"/>
                <w:sz w:val="20"/>
                <w:szCs w:val="20"/>
              </w:rPr>
              <w:lastRenderedPageBreak/>
              <w:t>eroga mensualmente por dicho concepto</w:t>
            </w:r>
            <w:r>
              <w:rPr>
                <w:rFonts w:ascii="Palatino Linotype" w:eastAsia="Palatino Linotype" w:hAnsi="Palatino Linotype" w:cs="Palatino Linotype"/>
                <w:i/>
                <w:color w:val="000000"/>
                <w:sz w:val="20"/>
                <w:szCs w:val="20"/>
              </w:rPr>
              <w:t>…”(Sic)</w:t>
            </w:r>
          </w:p>
        </w:tc>
        <w:tc>
          <w:tcPr>
            <w:tcW w:w="1567" w:type="dxa"/>
          </w:tcPr>
          <w:p w:rsidR="00A824F2" w:rsidRDefault="00F76780">
            <w:pPr>
              <w:pBdr>
                <w:top w:val="nil"/>
                <w:left w:val="nil"/>
                <w:bottom w:val="nil"/>
                <w:right w:val="nil"/>
                <w:between w:val="nil"/>
              </w:pBdr>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lastRenderedPageBreak/>
              <w:t>No</w:t>
            </w:r>
          </w:p>
        </w:tc>
      </w:tr>
      <w:tr w:rsidR="00A824F2">
        <w:trPr>
          <w:jc w:val="center"/>
        </w:trPr>
        <w:tc>
          <w:tcPr>
            <w:tcW w:w="1980" w:type="dxa"/>
            <w:vAlign w:val="center"/>
          </w:tcPr>
          <w:p w:rsidR="00A824F2" w:rsidRDefault="00F76780">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00054/PVERDE/IP/2021</w:t>
            </w:r>
          </w:p>
        </w:tc>
        <w:tc>
          <w:tcPr>
            <w:tcW w:w="2551" w:type="dxa"/>
            <w:vAlign w:val="center"/>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“a </w:t>
            </w:r>
            <w:proofErr w:type="spellStart"/>
            <w:r>
              <w:rPr>
                <w:rFonts w:ascii="Palatino Linotype" w:eastAsia="Palatino Linotype" w:hAnsi="Palatino Linotype" w:cs="Palatino Linotype"/>
                <w:i/>
                <w:color w:val="000000"/>
                <w:sz w:val="20"/>
                <w:szCs w:val="20"/>
              </w:rPr>
              <w:t>cuanto</w:t>
            </w:r>
            <w:proofErr w:type="spellEnd"/>
            <w:r>
              <w:rPr>
                <w:rFonts w:ascii="Palatino Linotype" w:eastAsia="Palatino Linotype" w:hAnsi="Palatino Linotype" w:cs="Palatino Linotype"/>
                <w:i/>
                <w:color w:val="000000"/>
                <w:sz w:val="20"/>
                <w:szCs w:val="20"/>
              </w:rPr>
              <w:t xml:space="preserve"> asciende el gasto efectuado en el evento realizado el </w:t>
            </w:r>
            <w:proofErr w:type="spellStart"/>
            <w:r>
              <w:rPr>
                <w:rFonts w:ascii="Palatino Linotype" w:eastAsia="Palatino Linotype" w:hAnsi="Palatino Linotype" w:cs="Palatino Linotype"/>
                <w:i/>
                <w:color w:val="000000"/>
                <w:sz w:val="20"/>
                <w:szCs w:val="20"/>
              </w:rPr>
              <w:t>dia</w:t>
            </w:r>
            <w:proofErr w:type="spellEnd"/>
            <w:r>
              <w:rPr>
                <w:rFonts w:ascii="Palatino Linotype" w:eastAsia="Palatino Linotype" w:hAnsi="Palatino Linotype" w:cs="Palatino Linotype"/>
                <w:i/>
                <w:color w:val="000000"/>
                <w:sz w:val="20"/>
                <w:szCs w:val="20"/>
              </w:rPr>
              <w:t xml:space="preserve"> 30 de mayo de 2021 en la </w:t>
            </w:r>
            <w:proofErr w:type="spellStart"/>
            <w:r>
              <w:rPr>
                <w:rFonts w:ascii="Palatino Linotype" w:eastAsia="Palatino Linotype" w:hAnsi="Palatino Linotype" w:cs="Palatino Linotype"/>
                <w:i/>
                <w:color w:val="000000"/>
                <w:sz w:val="20"/>
                <w:szCs w:val="20"/>
              </w:rPr>
              <w:t>cebecera</w:t>
            </w:r>
            <w:proofErr w:type="spellEnd"/>
            <w:r>
              <w:rPr>
                <w:rFonts w:ascii="Palatino Linotype" w:eastAsia="Palatino Linotype" w:hAnsi="Palatino Linotype" w:cs="Palatino Linotype"/>
                <w:i/>
                <w:color w:val="000000"/>
                <w:sz w:val="20"/>
                <w:szCs w:val="20"/>
              </w:rPr>
              <w:t xml:space="preserve"> municipal de </w:t>
            </w:r>
            <w:proofErr w:type="spellStart"/>
            <w:r>
              <w:rPr>
                <w:rFonts w:ascii="Palatino Linotype" w:eastAsia="Palatino Linotype" w:hAnsi="Palatino Linotype" w:cs="Palatino Linotype"/>
                <w:i/>
                <w:color w:val="000000"/>
                <w:sz w:val="20"/>
                <w:szCs w:val="20"/>
              </w:rPr>
              <w:t>almoloya</w:t>
            </w:r>
            <w:proofErr w:type="spellEnd"/>
            <w:r>
              <w:rPr>
                <w:rFonts w:ascii="Palatino Linotype" w:eastAsia="Palatino Linotype" w:hAnsi="Palatino Linotype" w:cs="Palatino Linotype"/>
                <w:i/>
                <w:color w:val="000000"/>
                <w:sz w:val="20"/>
                <w:szCs w:val="20"/>
              </w:rPr>
              <w:t xml:space="preserve"> de </w:t>
            </w:r>
            <w:proofErr w:type="spellStart"/>
            <w:r>
              <w:rPr>
                <w:rFonts w:ascii="Palatino Linotype" w:eastAsia="Palatino Linotype" w:hAnsi="Palatino Linotype" w:cs="Palatino Linotype"/>
                <w:i/>
                <w:color w:val="000000"/>
                <w:sz w:val="20"/>
                <w:szCs w:val="20"/>
              </w:rPr>
              <w:t>juarez</w:t>
            </w:r>
            <w:proofErr w:type="spellEnd"/>
            <w:r>
              <w:rPr>
                <w:rFonts w:ascii="Palatino Linotype" w:eastAsia="Palatino Linotype" w:hAnsi="Palatino Linotype" w:cs="Palatino Linotype"/>
                <w:i/>
                <w:color w:val="000000"/>
                <w:sz w:val="20"/>
                <w:szCs w:val="20"/>
              </w:rPr>
              <w:t xml:space="preserve"> por </w:t>
            </w:r>
            <w:proofErr w:type="spellStart"/>
            <w:r>
              <w:rPr>
                <w:rFonts w:ascii="Palatino Linotype" w:eastAsia="Palatino Linotype" w:hAnsi="Palatino Linotype" w:cs="Palatino Linotype"/>
                <w:i/>
                <w:color w:val="000000"/>
                <w:sz w:val="20"/>
                <w:szCs w:val="20"/>
              </w:rPr>
              <w:t>adolfo</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solis</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gomez</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com</w:t>
            </w:r>
            <w:proofErr w:type="spellEnd"/>
            <w:r>
              <w:rPr>
                <w:rFonts w:ascii="Palatino Linotype" w:eastAsia="Palatino Linotype" w:hAnsi="Palatino Linotype" w:cs="Palatino Linotype"/>
                <w:i/>
                <w:color w:val="000000"/>
                <w:sz w:val="20"/>
                <w:szCs w:val="20"/>
              </w:rPr>
              <w:t xml:space="preserve"> candidato a presidente municipal al que </w:t>
            </w:r>
            <w:proofErr w:type="spellStart"/>
            <w:r>
              <w:rPr>
                <w:rFonts w:ascii="Palatino Linotype" w:eastAsia="Palatino Linotype" w:hAnsi="Palatino Linotype" w:cs="Palatino Linotype"/>
                <w:i/>
                <w:color w:val="000000"/>
                <w:sz w:val="20"/>
                <w:szCs w:val="20"/>
              </w:rPr>
              <w:t>acudio</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Jose</w:t>
            </w:r>
            <w:proofErr w:type="spellEnd"/>
            <w:r>
              <w:rPr>
                <w:rFonts w:ascii="Palatino Linotype" w:eastAsia="Palatino Linotype" w:hAnsi="Palatino Linotype" w:cs="Palatino Linotype"/>
                <w:i/>
                <w:color w:val="000000"/>
                <w:sz w:val="20"/>
                <w:szCs w:val="20"/>
              </w:rPr>
              <w:t xml:space="preserve"> </w:t>
            </w:r>
            <w:proofErr w:type="spellStart"/>
            <w:r>
              <w:rPr>
                <w:rFonts w:ascii="Palatino Linotype" w:eastAsia="Palatino Linotype" w:hAnsi="Palatino Linotype" w:cs="Palatino Linotype"/>
                <w:i/>
                <w:color w:val="000000"/>
                <w:sz w:val="20"/>
                <w:szCs w:val="20"/>
              </w:rPr>
              <w:t>couttulenc</w:t>
            </w:r>
            <w:proofErr w:type="spellEnd"/>
            <w:r>
              <w:rPr>
                <w:rFonts w:ascii="Palatino Linotype" w:eastAsia="Palatino Linotype" w:hAnsi="Palatino Linotype" w:cs="Palatino Linotype"/>
                <w:i/>
                <w:color w:val="000000"/>
                <w:sz w:val="20"/>
                <w:szCs w:val="20"/>
              </w:rPr>
              <w:t xml:space="preserve">? quien es el propietario del </w:t>
            </w:r>
            <w:proofErr w:type="spellStart"/>
            <w:r>
              <w:rPr>
                <w:rFonts w:ascii="Palatino Linotype" w:eastAsia="Palatino Linotype" w:hAnsi="Palatino Linotype" w:cs="Palatino Linotype"/>
                <w:i/>
                <w:color w:val="000000"/>
                <w:sz w:val="20"/>
                <w:szCs w:val="20"/>
              </w:rPr>
              <w:t>tractocamion</w:t>
            </w:r>
            <w:proofErr w:type="spellEnd"/>
            <w:r>
              <w:rPr>
                <w:rFonts w:ascii="Palatino Linotype" w:eastAsia="Palatino Linotype" w:hAnsi="Palatino Linotype" w:cs="Palatino Linotype"/>
                <w:i/>
                <w:color w:val="000000"/>
                <w:sz w:val="20"/>
                <w:szCs w:val="20"/>
              </w:rPr>
              <w:t xml:space="preserve"> verde que se utilizó y se solicita el contrato de arrendamiento de dicha unidad” (sic)</w:t>
            </w:r>
          </w:p>
        </w:tc>
        <w:tc>
          <w:tcPr>
            <w:tcW w:w="2730" w:type="dxa"/>
          </w:tcPr>
          <w:p w:rsidR="00A824F2" w:rsidRDefault="00F76780">
            <w:pPr>
              <w:pBdr>
                <w:top w:val="nil"/>
                <w:left w:val="nil"/>
                <w:bottom w:val="nil"/>
                <w:right w:val="nil"/>
                <w:between w:val="nil"/>
              </w:pBdr>
              <w:jc w:val="both"/>
              <w:rPr>
                <w:rFonts w:ascii="Palatino Linotype" w:eastAsia="Palatino Linotype" w:hAnsi="Palatino Linotype" w:cs="Palatino Linotype"/>
                <w:i/>
                <w:color w:val="000000"/>
                <w:sz w:val="20"/>
                <w:szCs w:val="20"/>
              </w:rPr>
            </w:pPr>
            <w:r>
              <w:rPr>
                <w:i/>
                <w:color w:val="000000"/>
                <w:sz w:val="20"/>
                <w:szCs w:val="20"/>
              </w:rPr>
              <w:t xml:space="preserve">“…Por lo que respecta a cuánto asciende el gasto efectuado en el evento realizado el día 30 de mayo de 2021 en la cabecera municipal de Almoloya de Juárez por Adolfo Solís Gómez como candidato a presidente municipal, al que acudió José </w:t>
            </w:r>
            <w:proofErr w:type="spellStart"/>
            <w:r>
              <w:rPr>
                <w:i/>
                <w:color w:val="000000"/>
                <w:sz w:val="20"/>
                <w:szCs w:val="20"/>
              </w:rPr>
              <w:t>Couttolenc</w:t>
            </w:r>
            <w:proofErr w:type="spellEnd"/>
            <w:r>
              <w:rPr>
                <w:i/>
                <w:color w:val="000000"/>
                <w:sz w:val="20"/>
                <w:szCs w:val="20"/>
              </w:rPr>
              <w:t>,</w:t>
            </w:r>
            <w:r>
              <w:rPr>
                <w:b/>
                <w:i/>
                <w:color w:val="000000"/>
                <w:sz w:val="20"/>
                <w:szCs w:val="20"/>
              </w:rPr>
              <w:t xml:space="preserve"> no se cuenta con información hasta el momento</w:t>
            </w:r>
            <w:r>
              <w:rPr>
                <w:i/>
                <w:color w:val="000000"/>
                <w:sz w:val="20"/>
                <w:szCs w:val="20"/>
              </w:rPr>
              <w:t xml:space="preserve">, </w:t>
            </w:r>
            <w:r>
              <w:rPr>
                <w:b/>
                <w:i/>
                <w:color w:val="000000"/>
                <w:sz w:val="20"/>
                <w:szCs w:val="20"/>
              </w:rPr>
              <w:t>toda vez que aún no se cierra la contabilidad de los candidatos,</w:t>
            </w:r>
            <w:r>
              <w:rPr>
                <w:i/>
                <w:color w:val="000000"/>
                <w:sz w:val="20"/>
                <w:szCs w:val="20"/>
              </w:rPr>
              <w:t xml:space="preserve"> por lo que existe un plazo para reportar sus eventos realizados en el transcurso de campaña. Por lo que respecta a quién es el propietario del </w:t>
            </w:r>
            <w:proofErr w:type="spellStart"/>
            <w:r>
              <w:rPr>
                <w:i/>
                <w:color w:val="000000"/>
                <w:sz w:val="20"/>
                <w:szCs w:val="20"/>
              </w:rPr>
              <w:t>tractocamion</w:t>
            </w:r>
            <w:proofErr w:type="spellEnd"/>
            <w:r>
              <w:rPr>
                <w:i/>
                <w:color w:val="000000"/>
                <w:sz w:val="20"/>
                <w:szCs w:val="20"/>
              </w:rPr>
              <w:t xml:space="preserve"> verde que se utilizó y solicita el contrato de arrendamiento de dicha unidad, no se cuenta registro de quien es el propietario del tracto camión verde que se utilizó y tampoco se cuenta con el conocimiento de contrato alguno de arrendamiento…” </w:t>
            </w:r>
            <w:r>
              <w:rPr>
                <w:rFonts w:ascii="Palatino Linotype" w:eastAsia="Palatino Linotype" w:hAnsi="Palatino Linotype" w:cs="Palatino Linotype"/>
                <w:i/>
                <w:color w:val="000000"/>
                <w:sz w:val="20"/>
                <w:szCs w:val="20"/>
              </w:rPr>
              <w:t>(Sic)</w:t>
            </w:r>
          </w:p>
        </w:tc>
        <w:tc>
          <w:tcPr>
            <w:tcW w:w="1567" w:type="dxa"/>
          </w:tcPr>
          <w:p w:rsidR="00A824F2" w:rsidRDefault="00F76780">
            <w:pPr>
              <w:pBdr>
                <w:top w:val="nil"/>
                <w:left w:val="nil"/>
                <w:bottom w:val="nil"/>
                <w:right w:val="nil"/>
                <w:between w:val="nil"/>
              </w:pBdr>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No</w:t>
            </w:r>
          </w:p>
        </w:tc>
      </w:tr>
    </w:tbl>
    <w:p w:rsidR="00A824F2" w:rsidRDefault="00F76780">
      <w:pPr>
        <w:tabs>
          <w:tab w:val="left" w:pos="709"/>
        </w:tabs>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Por lo antes descrito, se procederá al análisis en su conjunto, por tratarse de acciones desarrolladas por el Sujeto Obligado, en atención a los siguientes puntos:</w:t>
      </w:r>
    </w:p>
    <w:p w:rsidR="00A824F2" w:rsidRDefault="00F76780">
      <w:pPr>
        <w:numPr>
          <w:ilvl w:val="0"/>
          <w:numId w:val="2"/>
        </w:numPr>
        <w:pBdr>
          <w:top w:val="nil"/>
          <w:left w:val="nil"/>
          <w:bottom w:val="nil"/>
          <w:right w:val="nil"/>
          <w:between w:val="nil"/>
        </w:pBdr>
        <w:tabs>
          <w:tab w:val="left" w:pos="709"/>
        </w:tabs>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w:t>
      </w:r>
      <w:r>
        <w:rPr>
          <w:rFonts w:ascii="Palatino Linotype" w:eastAsia="Palatino Linotype" w:hAnsi="Palatino Linotype" w:cs="Palatino Linotype"/>
          <w:b/>
          <w:color w:val="000000"/>
        </w:rPr>
        <w:t>cantidad en pesos ejercida por el Partido Verde Ecologista de México</w:t>
      </w:r>
      <w:r>
        <w:rPr>
          <w:rFonts w:ascii="Palatino Linotype" w:eastAsia="Palatino Linotype" w:hAnsi="Palatino Linotype" w:cs="Palatino Linotype"/>
          <w:color w:val="000000"/>
        </w:rPr>
        <w:t>, en el municipio de Almoloya de Juárez, así como la cantidad que fue asignada y ejercida en su representación municipal en el municipio de Almoloya de Juárez, durante el año 2020 y de enero a abril de 2021.</w:t>
      </w:r>
    </w:p>
    <w:p w:rsidR="00A824F2" w:rsidRDefault="00A824F2">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color w:val="000000"/>
        </w:rPr>
      </w:pPr>
    </w:p>
    <w:p w:rsidR="00A824F2" w:rsidRDefault="00F76780">
      <w:pPr>
        <w:numPr>
          <w:ilvl w:val="0"/>
          <w:numId w:val="2"/>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En </w:t>
      </w:r>
      <w:r>
        <w:rPr>
          <w:rFonts w:ascii="Palatino Linotype" w:eastAsia="Palatino Linotype" w:hAnsi="Palatino Linotype" w:cs="Palatino Linotype"/>
        </w:rPr>
        <w:t>atención</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candidato Adolfo Solís Gómez del Partido Verde Ecologista de México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número de eventos, reuniones, convenciones o giras que realizó</w:t>
      </w:r>
      <w:r>
        <w:rPr>
          <w:rFonts w:ascii="Palatino Linotype" w:eastAsia="Palatino Linotype" w:hAnsi="Palatino Linotype" w:cs="Palatino Linotype"/>
          <w:color w:val="000000"/>
        </w:rPr>
        <w:t xml:space="preserve"> en Almoloya de Juárez durante el año 2020 y la </w:t>
      </w:r>
      <w:r>
        <w:rPr>
          <w:rFonts w:ascii="Palatino Linotype" w:eastAsia="Palatino Linotype" w:hAnsi="Palatino Linotype" w:cs="Palatino Linotype"/>
          <w:b/>
          <w:color w:val="000000"/>
        </w:rPr>
        <w:t>cantidad de dinero ejercida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número espectaculares</w:t>
      </w:r>
      <w:r>
        <w:rPr>
          <w:rFonts w:ascii="Palatino Linotype" w:eastAsia="Palatino Linotype" w:hAnsi="Palatino Linotype" w:cs="Palatino Linotype"/>
          <w:color w:val="000000"/>
        </w:rPr>
        <w:t xml:space="preserve"> se encuentran en municipios diferentes al municipio de Almoloya de Juárez para promocionar su candidatura, así como su </w:t>
      </w:r>
      <w:r>
        <w:rPr>
          <w:rFonts w:ascii="Palatino Linotype" w:eastAsia="Palatino Linotype" w:hAnsi="Palatino Linotype" w:cs="Palatino Linotype"/>
          <w:b/>
          <w:color w:val="000000"/>
        </w:rPr>
        <w:t>ubicación, costo mensual y total de pagos realizados por los espectaculares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contrato de arrendamiento o permiso del propietario del lugar</w:t>
      </w:r>
      <w:r>
        <w:rPr>
          <w:rFonts w:ascii="Palatino Linotype" w:eastAsia="Palatino Linotype" w:hAnsi="Palatino Linotype" w:cs="Palatino Linotype"/>
          <w:color w:val="000000"/>
        </w:rPr>
        <w:t xml:space="preserve"> (canchas de </w:t>
      </w:r>
      <w:r>
        <w:rPr>
          <w:rFonts w:ascii="Palatino Linotype" w:eastAsia="Palatino Linotype" w:hAnsi="Palatino Linotype" w:cs="Palatino Linotype"/>
        </w:rPr>
        <w:t>fútbol</w:t>
      </w:r>
      <w:r>
        <w:rPr>
          <w:rFonts w:ascii="Palatino Linotype" w:eastAsia="Palatino Linotype" w:hAnsi="Palatino Linotype" w:cs="Palatino Linotype"/>
          <w:color w:val="000000"/>
        </w:rPr>
        <w:t xml:space="preserve">) en la que se llevó a cabo el inicio de su campaña; </w:t>
      </w:r>
      <w:r>
        <w:rPr>
          <w:rFonts w:ascii="Palatino Linotype" w:eastAsia="Palatino Linotype" w:hAnsi="Palatino Linotype" w:cs="Palatino Linotype"/>
          <w:b/>
          <w:color w:val="000000"/>
        </w:rPr>
        <w:t>gasto efectuado en el evento realizado el 30 de mayo de 2021</w:t>
      </w:r>
      <w:r>
        <w:rPr>
          <w:rFonts w:ascii="Palatino Linotype" w:eastAsia="Palatino Linotype" w:hAnsi="Palatino Linotype" w:cs="Palatino Linotype"/>
          <w:color w:val="000000"/>
        </w:rPr>
        <w:t xml:space="preserve"> en la cabecera municipal de Almoloya de Juárez, al que acudió José </w:t>
      </w:r>
      <w:proofErr w:type="spellStart"/>
      <w:r>
        <w:rPr>
          <w:rFonts w:ascii="Palatino Linotype" w:eastAsia="Palatino Linotype" w:hAnsi="Palatino Linotype" w:cs="Palatino Linotype"/>
          <w:color w:val="000000"/>
        </w:rPr>
        <w:t>Couttulenc</w:t>
      </w:r>
      <w:proofErr w:type="spellEnd"/>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nombre del propietario del tracto-camión verde que se utilizó</w:t>
      </w:r>
      <w:r>
        <w:rPr>
          <w:rFonts w:ascii="Palatino Linotype" w:eastAsia="Palatino Linotype" w:hAnsi="Palatino Linotype" w:cs="Palatino Linotype"/>
          <w:color w:val="000000"/>
        </w:rPr>
        <w:t xml:space="preserve"> y el </w:t>
      </w:r>
      <w:r>
        <w:rPr>
          <w:rFonts w:ascii="Palatino Linotype" w:eastAsia="Palatino Linotype" w:hAnsi="Palatino Linotype" w:cs="Palatino Linotype"/>
          <w:b/>
          <w:color w:val="000000"/>
        </w:rPr>
        <w:t>contrato de arrendamiento de dicha unidad</w:t>
      </w:r>
      <w:r>
        <w:rPr>
          <w:rFonts w:ascii="Palatino Linotype" w:eastAsia="Palatino Linotype" w:hAnsi="Palatino Linotype" w:cs="Palatino Linotype"/>
          <w:color w:val="000000"/>
        </w:rPr>
        <w:t>.</w:t>
      </w:r>
    </w:p>
    <w:p w:rsidR="00A824F2" w:rsidRDefault="00F76780">
      <w:pPr>
        <w:numPr>
          <w:ilvl w:val="0"/>
          <w:numId w:val="2"/>
        </w:numPr>
        <w:pBdr>
          <w:top w:val="nil"/>
          <w:left w:val="nil"/>
          <w:bottom w:val="nil"/>
          <w:right w:val="nil"/>
          <w:between w:val="nil"/>
        </w:pBdr>
        <w:tabs>
          <w:tab w:val="left" w:pos="709"/>
        </w:tabs>
        <w:spacing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Número de empleados registrados</w:t>
      </w:r>
      <w:r>
        <w:rPr>
          <w:rFonts w:ascii="Palatino Linotype" w:eastAsia="Palatino Linotype" w:hAnsi="Palatino Linotype" w:cs="Palatino Linotype"/>
          <w:color w:val="000000"/>
        </w:rPr>
        <w:t xml:space="preserve"> por el </w:t>
      </w:r>
      <w:r>
        <w:rPr>
          <w:rFonts w:ascii="Palatino Linotype" w:eastAsia="Palatino Linotype" w:hAnsi="Palatino Linotype" w:cs="Palatino Linotype"/>
          <w:b/>
          <w:color w:val="000000"/>
        </w:rPr>
        <w:t>Partido Verde Ecologista de México</w:t>
      </w:r>
      <w:r>
        <w:rPr>
          <w:rFonts w:ascii="Palatino Linotype" w:eastAsia="Palatino Linotype" w:hAnsi="Palatino Linotype" w:cs="Palatino Linotype"/>
          <w:color w:val="000000"/>
        </w:rPr>
        <w:t xml:space="preserve">, en Almoloya de Juárez, a nivel estatal y municipal, y </w:t>
      </w:r>
      <w:r>
        <w:rPr>
          <w:rFonts w:ascii="Palatino Linotype" w:eastAsia="Palatino Linotype" w:hAnsi="Palatino Linotype" w:cs="Palatino Linotype"/>
          <w:b/>
        </w:rPr>
        <w:t>cuánto</w:t>
      </w:r>
      <w:r>
        <w:rPr>
          <w:rFonts w:ascii="Palatino Linotype" w:eastAsia="Palatino Linotype" w:hAnsi="Palatino Linotype" w:cs="Palatino Linotype"/>
          <w:b/>
          <w:color w:val="000000"/>
        </w:rPr>
        <w:t xml:space="preserve"> se eroga mensualmente por ese concepto.</w:t>
      </w:r>
    </w:p>
    <w:p w:rsidR="00A824F2" w:rsidRDefault="00F76780">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previo al análisis de la documentación entregada y los pronunciamientos del Sujeto Obligado en las respuestas y manifestaciones,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w:t>
      </w:r>
      <w:r>
        <w:rPr>
          <w:rFonts w:ascii="Palatino Linotype" w:eastAsia="Palatino Linotype" w:hAnsi="Palatino Linotype" w:cs="Palatino Linotype"/>
        </w:rPr>
        <w:lastRenderedPageBreak/>
        <w:t>arábigos 1 párrafos primero, segundo y tercero y 6 apartado A fracciones I, II, III, IV, V, VI y VII que a la letra señalan:</w:t>
      </w:r>
    </w:p>
    <w:p w:rsidR="00A824F2" w:rsidRDefault="00A824F2">
      <w:pPr>
        <w:tabs>
          <w:tab w:val="left" w:pos="709"/>
        </w:tabs>
        <w:ind w:right="850"/>
        <w:jc w:val="both"/>
        <w:rPr>
          <w:rFonts w:ascii="Palatino Linotype" w:eastAsia="Palatino Linotype" w:hAnsi="Palatino Linotype" w:cs="Palatino Linotype"/>
          <w:b/>
          <w:i/>
          <w:sz w:val="21"/>
          <w:szCs w:val="21"/>
          <w:u w:val="single"/>
        </w:rPr>
      </w:pPr>
    </w:p>
    <w:p w:rsidR="00A824F2" w:rsidRDefault="00F76780">
      <w:pPr>
        <w:tabs>
          <w:tab w:val="left" w:pos="709"/>
        </w:tabs>
        <w:ind w:left="851" w:right="850"/>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1"/>
          <w:szCs w:val="21"/>
        </w:rPr>
        <w:t>, así como de las garantías para su protección, cuyo ejercicio no podrá restringirse ni suspenderse, salvo en los casos y bajo las condiciones que esta Constitución establece.</w:t>
      </w:r>
    </w:p>
    <w:p w:rsidR="00A824F2" w:rsidRDefault="00F76780">
      <w:pPr>
        <w:tabs>
          <w:tab w:val="left" w:pos="709"/>
        </w:tabs>
        <w:ind w:left="851" w:right="850"/>
        <w:jc w:val="both"/>
        <w:rPr>
          <w:rFonts w:ascii="Palatino Linotype" w:eastAsia="Palatino Linotype" w:hAnsi="Palatino Linotype" w:cs="Palatino Linotype"/>
          <w:b/>
          <w:i/>
          <w:sz w:val="21"/>
          <w:szCs w:val="21"/>
        </w:rPr>
      </w:pPr>
      <w:r>
        <w:rPr>
          <w:rFonts w:ascii="Palatino Linotype" w:eastAsia="Palatino Linotype" w:hAnsi="Palatino Linotype" w:cs="Palatino Linotype"/>
          <w:b/>
          <w:i/>
          <w:sz w:val="21"/>
          <w:szCs w:val="21"/>
        </w:rPr>
        <w:t>Las normas relativas a los derechos humanos se interpretarán de conformidad con esta Constitución y con los tratados internacionales de la materia favoreciendo en todo tiempo a las personas la protección más amplia.</w:t>
      </w:r>
    </w:p>
    <w:p w:rsidR="00A824F2" w:rsidRDefault="00F76780">
      <w:pPr>
        <w:tabs>
          <w:tab w:val="left" w:pos="709"/>
        </w:tabs>
        <w:ind w:left="851" w:right="850"/>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1"/>
          <w:szCs w:val="21"/>
        </w:rPr>
        <w:t xml:space="preserve"> En consecuencia, el Estado deberá prevenir, investigar, sancionar y reparar las violaciones a los derechos humanos, en los términos que establezca la ley</w:t>
      </w:r>
    </w:p>
    <w:p w:rsidR="00A824F2" w:rsidRDefault="00F76780">
      <w:pPr>
        <w:tabs>
          <w:tab w:val="left" w:pos="709"/>
        </w:tabs>
        <w:ind w:left="851" w:right="850"/>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rsidR="00A824F2" w:rsidRDefault="00F76780">
      <w:pPr>
        <w:ind w:left="851" w:right="90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“Artículo 6o.</w:t>
      </w:r>
    </w:p>
    <w:p w:rsidR="00A824F2" w:rsidRDefault="00F76780">
      <w:pPr>
        <w:ind w:left="851" w:right="90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rsidR="00A824F2" w:rsidRDefault="00F7678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A. Para el ejercicio del derecho de acceso a la información, la Federación y </w:t>
      </w:r>
      <w:r>
        <w:rPr>
          <w:rFonts w:ascii="Palatino Linotype" w:eastAsia="Palatino Linotype" w:hAnsi="Palatino Linotype" w:cs="Palatino Linotype"/>
          <w:b/>
          <w:i/>
          <w:sz w:val="21"/>
          <w:szCs w:val="21"/>
          <w:u w:val="single"/>
        </w:rPr>
        <w:t>las entidades federativas</w:t>
      </w:r>
      <w:r>
        <w:rPr>
          <w:rFonts w:ascii="Palatino Linotype" w:eastAsia="Palatino Linotype" w:hAnsi="Palatino Linotype" w:cs="Palatino Linotype"/>
          <w:b/>
          <w:i/>
          <w:sz w:val="21"/>
          <w:szCs w:val="21"/>
        </w:rPr>
        <w:t>,</w:t>
      </w:r>
      <w:r>
        <w:rPr>
          <w:rFonts w:ascii="Palatino Linotype" w:eastAsia="Palatino Linotype" w:hAnsi="Palatino Linotype" w:cs="Palatino Linotype"/>
          <w:i/>
          <w:sz w:val="21"/>
          <w:szCs w:val="21"/>
        </w:rPr>
        <w:t xml:space="preserve"> en el ámbito de sus respectivas competencias, se regirán por los siguientes principios y bases:</w:t>
      </w:r>
    </w:p>
    <w:p w:rsidR="00A824F2" w:rsidRDefault="00F7678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rsidR="00A824F2" w:rsidRDefault="00F7678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 </w:t>
      </w:r>
      <w:r>
        <w:rPr>
          <w:rFonts w:ascii="Palatino Linotype" w:eastAsia="Palatino Linotype" w:hAnsi="Palatino Linotype" w:cs="Palatino Linotype"/>
          <w:b/>
          <w:i/>
          <w:sz w:val="21"/>
          <w:szCs w:val="21"/>
          <w:u w:val="single"/>
        </w:rPr>
        <w:t>Toda la información en posesión de cualquier autoridad, entidad, órgano y organismo de los Poderes</w:t>
      </w:r>
      <w:r>
        <w:rPr>
          <w:rFonts w:ascii="Palatino Linotype" w:eastAsia="Palatino Linotype" w:hAnsi="Palatino Linotype" w:cs="Palatino Linotype"/>
          <w:i/>
          <w:sz w:val="21"/>
          <w:szCs w:val="21"/>
        </w:rPr>
        <w:t xml:space="preserve"> Ejecutivo, Legislativo y Judicial, órganos autónomos, </w:t>
      </w:r>
      <w:r>
        <w:rPr>
          <w:rFonts w:ascii="Palatino Linotype" w:eastAsia="Palatino Linotype" w:hAnsi="Palatino Linotype" w:cs="Palatino Linotype"/>
          <w:b/>
          <w:i/>
          <w:sz w:val="21"/>
          <w:szCs w:val="21"/>
          <w:u w:val="single"/>
        </w:rPr>
        <w:t>partidos políticos,</w:t>
      </w:r>
      <w:r>
        <w:rPr>
          <w:rFonts w:ascii="Palatino Linotype" w:eastAsia="Palatino Linotype" w:hAnsi="Palatino Linotype" w:cs="Palatino Linotype"/>
          <w:i/>
          <w:sz w:val="21"/>
          <w:szCs w:val="21"/>
        </w:rPr>
        <w:t xml:space="preserve">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1"/>
          <w:szCs w:val="21"/>
        </w:rPr>
        <w:t>es pública y sólo podrá ser reservada temporalmente por razones de interés público y seguridad nacional,</w:t>
      </w:r>
      <w:r>
        <w:rPr>
          <w:rFonts w:ascii="Palatino Linotype" w:eastAsia="Palatino Linotype" w:hAnsi="Palatino Linotype" w:cs="Palatino Linotype"/>
          <w:i/>
          <w:sz w:val="21"/>
          <w:szCs w:val="21"/>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824F2" w:rsidRDefault="00F7678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rsidR="00A824F2" w:rsidRDefault="00F76780">
      <w:pPr>
        <w:ind w:left="851" w:right="851"/>
        <w:jc w:val="both"/>
        <w:rPr>
          <w:rFonts w:ascii="Palatino Linotype" w:eastAsia="Palatino Linotype" w:hAnsi="Palatino Linotype" w:cs="Palatino Linotype"/>
          <w:b/>
          <w:i/>
          <w:sz w:val="21"/>
          <w:szCs w:val="21"/>
        </w:rPr>
      </w:pPr>
      <w:r>
        <w:rPr>
          <w:rFonts w:ascii="Palatino Linotype" w:eastAsia="Palatino Linotype" w:hAnsi="Palatino Linotype" w:cs="Palatino Linotype"/>
          <w:b/>
          <w:i/>
          <w:sz w:val="21"/>
          <w:szCs w:val="21"/>
        </w:rPr>
        <w:lastRenderedPageBreak/>
        <w:t>II. La información que se refiere a la vida privada y los datos personales será protegida en los términos y con las excepciones que fijen las leyes.</w:t>
      </w:r>
    </w:p>
    <w:p w:rsidR="00A824F2" w:rsidRDefault="00F7678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rsidR="00A824F2" w:rsidRDefault="00F7678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III. </w:t>
      </w:r>
      <w:r>
        <w:rPr>
          <w:rFonts w:ascii="Palatino Linotype" w:eastAsia="Palatino Linotype" w:hAnsi="Palatino Linotype" w:cs="Palatino Linotype"/>
          <w:b/>
          <w:i/>
          <w:sz w:val="21"/>
          <w:szCs w:val="21"/>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1"/>
          <w:szCs w:val="21"/>
        </w:rPr>
        <w:t xml:space="preserve"> a sus datos personales o a la rectificación de éstos.</w:t>
      </w:r>
    </w:p>
    <w:p w:rsidR="00A824F2" w:rsidRDefault="00F7678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rsidR="00A824F2" w:rsidRDefault="00F7678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IV. </w:t>
      </w:r>
      <w:r>
        <w:rPr>
          <w:rFonts w:ascii="Palatino Linotype" w:eastAsia="Palatino Linotype" w:hAnsi="Palatino Linotype" w:cs="Palatino Linotype"/>
          <w:i/>
          <w:sz w:val="21"/>
          <w:szCs w:val="21"/>
        </w:rPr>
        <w:t>Se establecerán mecanismos de acceso a la información y procedimientos de revisión expeditos que se sustanciarán ante los organismos autónomos especializados e imparciales que establece esta Constitución.</w:t>
      </w:r>
    </w:p>
    <w:p w:rsidR="00A824F2" w:rsidRDefault="00A824F2">
      <w:pPr>
        <w:ind w:left="851" w:right="851"/>
        <w:jc w:val="both"/>
        <w:rPr>
          <w:rFonts w:ascii="Palatino Linotype" w:eastAsia="Palatino Linotype" w:hAnsi="Palatino Linotype" w:cs="Palatino Linotype"/>
          <w:i/>
          <w:sz w:val="21"/>
          <w:szCs w:val="21"/>
        </w:rPr>
      </w:pPr>
    </w:p>
    <w:p w:rsidR="00A824F2" w:rsidRDefault="00F7678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 </w:t>
      </w:r>
      <w:r>
        <w:rPr>
          <w:rFonts w:ascii="Palatino Linotype" w:eastAsia="Palatino Linotype" w:hAnsi="Palatino Linotype" w:cs="Palatino Linotype"/>
          <w:i/>
          <w:sz w:val="21"/>
          <w:szCs w:val="21"/>
        </w:rPr>
        <w:t>Los sujetos obligados deberán preservar sus documentos en archivos administrativos actualizados y publicarán, a través de los medios electrónicos disponibles</w:t>
      </w:r>
      <w:r>
        <w:rPr>
          <w:rFonts w:ascii="Palatino Linotype" w:eastAsia="Palatino Linotype" w:hAnsi="Palatino Linotype" w:cs="Palatino Linotype"/>
          <w:b/>
          <w:i/>
          <w:sz w:val="21"/>
          <w:szCs w:val="21"/>
        </w:rPr>
        <w:t xml:space="preserve">, la información completa y actualizada sobre el ejercicio de los recursos públicos </w:t>
      </w:r>
      <w:r>
        <w:rPr>
          <w:rFonts w:ascii="Palatino Linotype" w:eastAsia="Palatino Linotype" w:hAnsi="Palatino Linotype" w:cs="Palatino Linotype"/>
          <w:i/>
          <w:sz w:val="21"/>
          <w:szCs w:val="21"/>
        </w:rPr>
        <w:t>y los indicadores que permitan rendir cuenta del cumplimiento de sus objetivos y de los resultados obtenidos.</w:t>
      </w:r>
    </w:p>
    <w:p w:rsidR="00A824F2" w:rsidRDefault="00F7678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rsidR="00A824F2" w:rsidRDefault="00F7678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VI. </w:t>
      </w:r>
      <w:r>
        <w:rPr>
          <w:rFonts w:ascii="Palatino Linotype" w:eastAsia="Palatino Linotype" w:hAnsi="Palatino Linotype" w:cs="Palatino Linotype"/>
          <w:i/>
          <w:sz w:val="21"/>
          <w:szCs w:val="21"/>
        </w:rPr>
        <w:t>Las leyes determinarán la manera en que los sujetos obligados deberán hacer pública la información relativa a los recursos públicos que entreguen a personas físicas o morales.</w:t>
      </w:r>
    </w:p>
    <w:p w:rsidR="00A824F2" w:rsidRDefault="00F7678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rsidR="00A824F2" w:rsidRDefault="00F76780">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VII. </w:t>
      </w:r>
      <w:r>
        <w:rPr>
          <w:rFonts w:ascii="Palatino Linotype" w:eastAsia="Palatino Linotype" w:hAnsi="Palatino Linotype" w:cs="Palatino Linotype"/>
          <w:i/>
          <w:sz w:val="21"/>
          <w:szCs w:val="21"/>
        </w:rPr>
        <w:t>La inobservancia a las disposiciones en materia de acceso a la información pública será sancionada en los términos que dispongan las leyes. [...]</w:t>
      </w:r>
    </w:p>
    <w:p w:rsidR="00A824F2" w:rsidRDefault="00A824F2">
      <w:pPr>
        <w:ind w:right="851"/>
        <w:jc w:val="both"/>
        <w:rPr>
          <w:rFonts w:ascii="Palatino Linotype" w:eastAsia="Palatino Linotype" w:hAnsi="Palatino Linotype" w:cs="Palatino Linotype"/>
          <w:i/>
          <w:sz w:val="21"/>
          <w:szCs w:val="21"/>
        </w:rPr>
      </w:pPr>
    </w:p>
    <w:p w:rsidR="00A824F2" w:rsidRDefault="00F76780">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de los numerales inmersos en los instrumentos legales citados, el derecho de acceso a la información es un derecho del cual goza toda persona sin discriminación alguna, el cual se ejerce ante los Poderes del Estado, entidades, dependencias o cualquier persona física o moral que reciba y ejerza recursos públicos, siendo pública toda la información que posean con las excepciones enmarcadas en dichos instrumentos, para lo cual queda demostrado que el presente sujeto obligado debe cumplir con dichos dispositivos legales.</w:t>
      </w: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A824F2" w:rsidRDefault="00A824F2">
      <w:pPr>
        <w:spacing w:line="360" w:lineRule="auto"/>
        <w:jc w:val="both"/>
        <w:rPr>
          <w:rFonts w:ascii="Palatino Linotype" w:eastAsia="Palatino Linotype" w:hAnsi="Palatino Linotype" w:cs="Palatino Linotype"/>
        </w:rPr>
      </w:pPr>
      <w:bookmarkStart w:id="5" w:name="_heading=h.2et92p0" w:colFirst="0" w:colLast="0"/>
      <w:bookmarkEnd w:id="5"/>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Consecuentemente, resulta conveniente analizar si el Sujeto Obligado cuenta facultades para conocer de las solicitudes de información que ahora nos ocupan, por lo que es en atención su marco de actuación, de conformidad con lo que establecen la Ley General de Instituciones y Procedimientos Electorales en su artículo 190, así como la Ley General de Partidos Políticos, en sus artículos 43 arábigo 1, inciso c), 72 arábigo 2, incisos c), d) y e), 74 arábigo 1, incisos c) y d), 77 arábigos 1 y 2, 78 arábigo 1, incisos a) y b), 79 arábigo 1, incisos a) y b), y 80 arábigo 1, que se citan a continuación:</w:t>
      </w:r>
    </w:p>
    <w:p w:rsidR="00A824F2" w:rsidRDefault="00A824F2">
      <w:pPr>
        <w:jc w:val="center"/>
      </w:pPr>
    </w:p>
    <w:p w:rsidR="00A824F2" w:rsidRDefault="00F76780">
      <w:pPr>
        <w:ind w:left="567" w:right="900"/>
        <w:jc w:val="center"/>
        <w:rPr>
          <w:b/>
          <w:i/>
          <w:sz w:val="22"/>
          <w:szCs w:val="22"/>
        </w:rPr>
      </w:pPr>
      <w:r>
        <w:rPr>
          <w:b/>
          <w:i/>
          <w:sz w:val="22"/>
          <w:szCs w:val="22"/>
        </w:rPr>
        <w:t xml:space="preserve">LEY GENERAL DE INSTITUCIONES Y </w:t>
      </w:r>
    </w:p>
    <w:p w:rsidR="00A824F2" w:rsidRDefault="00F76780">
      <w:pPr>
        <w:ind w:left="567" w:right="900"/>
        <w:jc w:val="center"/>
        <w:rPr>
          <w:b/>
          <w:i/>
          <w:sz w:val="22"/>
          <w:szCs w:val="22"/>
        </w:rPr>
      </w:pPr>
      <w:r>
        <w:rPr>
          <w:b/>
          <w:i/>
          <w:sz w:val="22"/>
          <w:szCs w:val="22"/>
        </w:rPr>
        <w:t>PROCEDIMIENTOS ELECTORALES</w:t>
      </w:r>
    </w:p>
    <w:p w:rsidR="00A824F2" w:rsidRDefault="00A824F2">
      <w:pPr>
        <w:spacing w:line="360" w:lineRule="auto"/>
        <w:ind w:left="567" w:right="900"/>
        <w:jc w:val="both"/>
        <w:rPr>
          <w:rFonts w:ascii="Palatino Linotype" w:eastAsia="Palatino Linotype" w:hAnsi="Palatino Linotype" w:cs="Palatino Linotype"/>
          <w:b/>
          <w:i/>
          <w:sz w:val="22"/>
          <w:szCs w:val="22"/>
        </w:rPr>
      </w:pP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“De la Fiscalización de Partidos Políticos</w:t>
      </w:r>
    </w:p>
    <w:p w:rsidR="00A824F2" w:rsidRDefault="00F76780">
      <w:pPr>
        <w:spacing w:line="360"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190. </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w:t>
      </w:r>
      <w:r>
        <w:rPr>
          <w:rFonts w:ascii="Palatino Linotype" w:eastAsia="Palatino Linotype" w:hAnsi="Palatino Linotype" w:cs="Palatino Linotype"/>
          <w:b/>
          <w:i/>
          <w:sz w:val="22"/>
          <w:szCs w:val="22"/>
        </w:rPr>
        <w:t>La fiscalización de los partidos políticos se realizará en los términos y conforme a los procedimientos previstos por esta Ley y de conformidad con las obligaciones previstas en la Ley General de Partidos Políticos.</w:t>
      </w:r>
      <w:r>
        <w:rPr>
          <w:rFonts w:ascii="Palatino Linotype" w:eastAsia="Palatino Linotype" w:hAnsi="Palatino Linotype" w:cs="Palatino Linotype"/>
          <w:i/>
          <w:sz w:val="22"/>
          <w:szCs w:val="22"/>
        </w:rPr>
        <w:t xml:space="preserve"> </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2. La fiscalización de las finanzas de los partidos políticos y de las campañas de los candidatos estará a cargo del </w:t>
      </w:r>
      <w:r>
        <w:rPr>
          <w:rFonts w:ascii="Palatino Linotype" w:eastAsia="Palatino Linotype" w:hAnsi="Palatino Linotype" w:cs="Palatino Linotype"/>
          <w:b/>
          <w:i/>
          <w:sz w:val="22"/>
          <w:szCs w:val="22"/>
        </w:rPr>
        <w:t>Consejo General por conducto de su comisión de fiscalización</w:t>
      </w:r>
      <w:r>
        <w:rPr>
          <w:rFonts w:ascii="Palatino Linotype" w:eastAsia="Palatino Linotype" w:hAnsi="Palatino Linotype" w:cs="Palatino Linotype"/>
          <w:i/>
          <w:sz w:val="22"/>
          <w:szCs w:val="22"/>
        </w:rPr>
        <w:t xml:space="preserve">. </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En el cumplimiento de sus atribuciones, el Consejo General </w:t>
      </w:r>
      <w:r>
        <w:rPr>
          <w:rFonts w:ascii="Palatino Linotype" w:eastAsia="Palatino Linotype" w:hAnsi="Palatino Linotype" w:cs="Palatino Linotype"/>
          <w:b/>
          <w:i/>
          <w:sz w:val="22"/>
          <w:szCs w:val="22"/>
        </w:rPr>
        <w:t>no estará limitado por los secretos bancario, fiduciario y fiscal</w:t>
      </w:r>
      <w:r>
        <w:rPr>
          <w:rFonts w:ascii="Palatino Linotype" w:eastAsia="Palatino Linotype" w:hAnsi="Palatino Linotype" w:cs="Palatino Linotype"/>
          <w:i/>
          <w:sz w:val="22"/>
          <w:szCs w:val="22"/>
        </w:rPr>
        <w:t>, y para ello contará con la unidad técnica de fiscalización, que será el conducto para superar la limitación referida, incluso en el caso de que el Instituto delegue esta función. ..”</w:t>
      </w:r>
    </w:p>
    <w:p w:rsidR="00A824F2" w:rsidRDefault="00A824F2">
      <w:pPr>
        <w:spacing w:line="360" w:lineRule="auto"/>
        <w:ind w:left="567" w:right="900"/>
        <w:jc w:val="both"/>
        <w:rPr>
          <w:rFonts w:ascii="Palatino Linotype" w:eastAsia="Palatino Linotype" w:hAnsi="Palatino Linotype" w:cs="Palatino Linotype"/>
          <w:i/>
          <w:sz w:val="22"/>
          <w:szCs w:val="22"/>
        </w:rPr>
      </w:pPr>
    </w:p>
    <w:p w:rsidR="00A824F2" w:rsidRDefault="00F76780">
      <w:pPr>
        <w:spacing w:line="360" w:lineRule="auto"/>
        <w:ind w:left="567"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rPr>
        <w:t xml:space="preserve"> Ley General de Partidos Políticos</w:t>
      </w:r>
    </w:p>
    <w:p w:rsidR="00A824F2" w:rsidRDefault="00F76780">
      <w:pPr>
        <w:spacing w:line="360"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43.</w:t>
      </w:r>
    </w:p>
    <w:p w:rsidR="00A824F2" w:rsidRDefault="00F76780">
      <w:pPr>
        <w:numPr>
          <w:ilvl w:val="0"/>
          <w:numId w:val="3"/>
        </w:numPr>
        <w:pBdr>
          <w:top w:val="nil"/>
          <w:left w:val="nil"/>
          <w:bottom w:val="nil"/>
          <w:right w:val="nil"/>
          <w:between w:val="nil"/>
        </w:pBdr>
        <w:spacing w:line="360" w:lineRule="auto"/>
        <w:ind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Entre los órganos internos de los partidos políticos deberán contemplarse, cuando menos, los</w:t>
      </w:r>
      <w:r>
        <w:rPr>
          <w:rFonts w:ascii="Palatino Linotype" w:eastAsia="Palatino Linotype" w:hAnsi="Palatino Linotype" w:cs="Palatino Linotype"/>
          <w:b/>
          <w:i/>
          <w:color w:val="000000"/>
          <w:sz w:val="22"/>
          <w:szCs w:val="22"/>
        </w:rPr>
        <w:t xml:space="preserve"> </w:t>
      </w:r>
      <w:r>
        <w:rPr>
          <w:rFonts w:ascii="Palatino Linotype" w:eastAsia="Palatino Linotype" w:hAnsi="Palatino Linotype" w:cs="Palatino Linotype"/>
          <w:i/>
          <w:color w:val="000000"/>
          <w:sz w:val="22"/>
          <w:szCs w:val="22"/>
        </w:rPr>
        <w:t>siguientes: […]</w:t>
      </w:r>
    </w:p>
    <w:p w:rsidR="00A824F2" w:rsidRDefault="00A824F2">
      <w:pPr>
        <w:pBdr>
          <w:top w:val="nil"/>
          <w:left w:val="nil"/>
          <w:bottom w:val="nil"/>
          <w:right w:val="nil"/>
          <w:between w:val="nil"/>
        </w:pBdr>
        <w:spacing w:line="360" w:lineRule="auto"/>
        <w:ind w:left="927" w:right="900"/>
        <w:jc w:val="both"/>
        <w:rPr>
          <w:rFonts w:ascii="Palatino Linotype" w:eastAsia="Palatino Linotype" w:hAnsi="Palatino Linotype" w:cs="Palatino Linotype"/>
          <w:b/>
          <w:i/>
          <w:color w:val="000000"/>
          <w:sz w:val="22"/>
          <w:szCs w:val="22"/>
        </w:rPr>
      </w:pPr>
    </w:p>
    <w:p w:rsidR="00A824F2" w:rsidRDefault="00F76780">
      <w:pPr>
        <w:pBdr>
          <w:top w:val="nil"/>
          <w:left w:val="nil"/>
          <w:bottom w:val="nil"/>
          <w:right w:val="nil"/>
          <w:between w:val="nil"/>
        </w:pBdr>
        <w:spacing w:line="360" w:lineRule="auto"/>
        <w:ind w:left="567" w:right="900"/>
        <w:jc w:val="both"/>
        <w:rPr>
          <w:i/>
          <w:color w:val="000000"/>
          <w:sz w:val="22"/>
          <w:szCs w:val="22"/>
        </w:rPr>
      </w:pPr>
      <w:r>
        <w:rPr>
          <w:i/>
          <w:color w:val="000000"/>
          <w:sz w:val="22"/>
          <w:szCs w:val="22"/>
        </w:rPr>
        <w:t xml:space="preserve">c) Un </w:t>
      </w:r>
      <w:r>
        <w:rPr>
          <w:b/>
          <w:i/>
          <w:color w:val="000000"/>
          <w:sz w:val="22"/>
          <w:szCs w:val="22"/>
          <w:u w:val="single"/>
        </w:rPr>
        <w:t>órgano responsable de la administración de su patrimonio y recursos financieros y de la presentación de los informes de ingresos y egresos trimestrales y anuales, de precampaña y campaña</w:t>
      </w:r>
      <w:r>
        <w:rPr>
          <w:i/>
          <w:color w:val="000000"/>
          <w:sz w:val="22"/>
          <w:szCs w:val="22"/>
        </w:rPr>
        <w:t>;”</w:t>
      </w:r>
      <w:r>
        <w:rPr>
          <w:rFonts w:ascii="Palatino Linotype" w:eastAsia="Palatino Linotype" w:hAnsi="Palatino Linotype" w:cs="Palatino Linotype"/>
          <w:i/>
          <w:color w:val="000000"/>
          <w:sz w:val="22"/>
          <w:szCs w:val="22"/>
        </w:rPr>
        <w:t xml:space="preserve"> […]</w:t>
      </w:r>
    </w:p>
    <w:p w:rsidR="00A824F2" w:rsidRDefault="00A824F2">
      <w:pPr>
        <w:pBdr>
          <w:top w:val="nil"/>
          <w:left w:val="nil"/>
          <w:bottom w:val="nil"/>
          <w:right w:val="nil"/>
          <w:between w:val="nil"/>
        </w:pBdr>
        <w:spacing w:line="360" w:lineRule="auto"/>
        <w:ind w:left="567" w:right="900"/>
        <w:jc w:val="both"/>
        <w:rPr>
          <w:rFonts w:ascii="Palatino Linotype" w:eastAsia="Palatino Linotype" w:hAnsi="Palatino Linotype" w:cs="Palatino Linotype"/>
          <w:b/>
          <w:i/>
          <w:color w:val="000000"/>
          <w:sz w:val="22"/>
          <w:szCs w:val="22"/>
        </w:rPr>
      </w:pPr>
    </w:p>
    <w:p w:rsidR="00A824F2" w:rsidRDefault="00F76780">
      <w:pPr>
        <w:pBdr>
          <w:top w:val="nil"/>
          <w:left w:val="nil"/>
          <w:bottom w:val="nil"/>
          <w:right w:val="nil"/>
          <w:between w:val="nil"/>
        </w:pBdr>
        <w:spacing w:line="360" w:lineRule="auto"/>
        <w:ind w:left="567" w:right="900"/>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TÍTULO OCTAVO</w:t>
      </w:r>
    </w:p>
    <w:p w:rsidR="00A824F2" w:rsidRDefault="00F76780">
      <w:pPr>
        <w:pBdr>
          <w:top w:val="nil"/>
          <w:left w:val="nil"/>
          <w:bottom w:val="nil"/>
          <w:right w:val="nil"/>
          <w:between w:val="nil"/>
        </w:pBdr>
        <w:spacing w:line="360" w:lineRule="auto"/>
        <w:ind w:left="567" w:right="900"/>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DE LA FISCALIZACIÓN DE PARTIDOS POLÍTICOS</w:t>
      </w:r>
    </w:p>
    <w:p w:rsidR="00A824F2" w:rsidRDefault="00F76780">
      <w:pPr>
        <w:pBdr>
          <w:top w:val="nil"/>
          <w:left w:val="nil"/>
          <w:bottom w:val="nil"/>
          <w:right w:val="nil"/>
          <w:between w:val="nil"/>
        </w:pBdr>
        <w:spacing w:line="360" w:lineRule="auto"/>
        <w:ind w:left="567" w:right="900"/>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CAPÍTULO I</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Fiscalización de las Actividades Ordinarias Permanentes de los Partidos Políticos</w:t>
      </w:r>
    </w:p>
    <w:p w:rsidR="00A824F2" w:rsidRDefault="00A824F2">
      <w:pPr>
        <w:pBdr>
          <w:top w:val="nil"/>
          <w:left w:val="nil"/>
          <w:bottom w:val="nil"/>
          <w:right w:val="nil"/>
          <w:between w:val="nil"/>
        </w:pBdr>
        <w:spacing w:line="360" w:lineRule="auto"/>
        <w:ind w:left="567" w:right="900"/>
        <w:jc w:val="both"/>
        <w:rPr>
          <w:rFonts w:ascii="Palatino Linotype" w:eastAsia="Palatino Linotype" w:hAnsi="Palatino Linotype" w:cs="Palatino Linotype"/>
          <w:b/>
          <w:i/>
          <w:color w:val="000000"/>
          <w:sz w:val="22"/>
          <w:szCs w:val="22"/>
        </w:rPr>
      </w:pPr>
    </w:p>
    <w:p w:rsidR="00A824F2" w:rsidRDefault="00F76780">
      <w:pPr>
        <w:spacing w:line="360"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72. </w:t>
      </w:r>
    </w:p>
    <w:p w:rsidR="00A824F2" w:rsidRDefault="00F76780">
      <w:pPr>
        <w:spacing w:line="360"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p>
    <w:p w:rsidR="00A824F2" w:rsidRDefault="00F76780">
      <w:pPr>
        <w:numPr>
          <w:ilvl w:val="0"/>
          <w:numId w:val="3"/>
        </w:numPr>
        <w:pBdr>
          <w:top w:val="nil"/>
          <w:left w:val="nil"/>
          <w:bottom w:val="nil"/>
          <w:right w:val="nil"/>
          <w:between w:val="nil"/>
        </w:pBdr>
        <w:spacing w:line="360" w:lineRule="auto"/>
        <w:ind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Se entiende como rubros de gasto ordinario:</w:t>
      </w:r>
    </w:p>
    <w:p w:rsidR="00A824F2" w:rsidRDefault="00F76780">
      <w:pPr>
        <w:spacing w:line="360"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 </w:t>
      </w:r>
      <w:r>
        <w:rPr>
          <w:rFonts w:ascii="Palatino Linotype" w:eastAsia="Palatino Linotype" w:hAnsi="Palatino Linotype" w:cs="Palatino Linotype"/>
          <w:b/>
          <w:i/>
          <w:color w:val="000000"/>
          <w:sz w:val="22"/>
          <w:szCs w:val="22"/>
        </w:rPr>
        <w:t>El gasto de los procesos internos de selección de candidatos</w:t>
      </w:r>
      <w:r>
        <w:rPr>
          <w:rFonts w:ascii="Palatino Linotype" w:eastAsia="Palatino Linotype" w:hAnsi="Palatino Linotype" w:cs="Palatino Linotype"/>
          <w:i/>
          <w:color w:val="000000"/>
          <w:sz w:val="22"/>
          <w:szCs w:val="22"/>
        </w:rPr>
        <w:t>, el cual no podrá ser mayor al dos por ciento del gasto ordinario establecido para el año en el cual se desarrolle el proceso interno;</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d) </w:t>
      </w:r>
      <w:r>
        <w:rPr>
          <w:rFonts w:ascii="Palatino Linotype" w:eastAsia="Palatino Linotype" w:hAnsi="Palatino Linotype" w:cs="Palatino Linotype"/>
          <w:b/>
          <w:i/>
          <w:color w:val="000000"/>
          <w:sz w:val="22"/>
          <w:szCs w:val="22"/>
          <w:u w:val="single"/>
        </w:rPr>
        <w:t>Los sueldos y salarios del personal, arrendamiento de bienes muebles e inmuebles, papelería, energía eléctrica, combustible, viáticos y otros similares;</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 La propaganda de carácter institucional que lleven a cabo únicamente podrá difundir el emblema del partido político, así como las diferentes campañas de consolidación democrática, sin que en las mismas se establezca algún tipo de frase o leyenda que sugiera posicionamiento político alguno, y […]</w:t>
      </w:r>
    </w:p>
    <w:p w:rsidR="00A824F2" w:rsidRDefault="00F76780">
      <w:pPr>
        <w:spacing w:line="360" w:lineRule="auto"/>
        <w:ind w:left="567" w:right="90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Artículo 74.</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Los partidos políticos podrán </w:t>
      </w:r>
      <w:r>
        <w:rPr>
          <w:rFonts w:ascii="Palatino Linotype" w:eastAsia="Palatino Linotype" w:hAnsi="Palatino Linotype" w:cs="Palatino Linotype"/>
          <w:b/>
          <w:i/>
          <w:sz w:val="22"/>
          <w:szCs w:val="22"/>
        </w:rPr>
        <w:t>reportar en sus informes actividades específicas que desarrollan como entidades de interés público</w:t>
      </w:r>
      <w:r>
        <w:rPr>
          <w:rFonts w:ascii="Palatino Linotype" w:eastAsia="Palatino Linotype" w:hAnsi="Palatino Linotype" w:cs="Palatino Linotype"/>
          <w:i/>
          <w:sz w:val="22"/>
          <w:szCs w:val="22"/>
        </w:rPr>
        <w:t>, entendiéndose como tales las siguientes:</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La elaboración, </w:t>
      </w:r>
      <w:r>
        <w:rPr>
          <w:rFonts w:ascii="Palatino Linotype" w:eastAsia="Palatino Linotype" w:hAnsi="Palatino Linotype" w:cs="Palatino Linotype"/>
          <w:b/>
          <w:i/>
          <w:sz w:val="22"/>
          <w:szCs w:val="22"/>
        </w:rPr>
        <w:t>publicación y distribución, a través de cualquier medio de difusión</w:t>
      </w:r>
      <w:r>
        <w:rPr>
          <w:rFonts w:ascii="Palatino Linotype" w:eastAsia="Palatino Linotype" w:hAnsi="Palatino Linotype" w:cs="Palatino Linotype"/>
          <w:i/>
          <w:sz w:val="22"/>
          <w:szCs w:val="22"/>
        </w:rPr>
        <w:t>, de información de interés del partido, de los militantes y simpatizantes, y</w:t>
      </w:r>
    </w:p>
    <w:p w:rsidR="00A824F2" w:rsidRPr="00F76780" w:rsidRDefault="00F76780" w:rsidP="00F76780">
      <w:pPr>
        <w:spacing w:line="360" w:lineRule="auto"/>
        <w:ind w:left="567" w:right="900"/>
        <w:jc w:val="both"/>
        <w:rPr>
          <w:rFonts w:ascii="Palatino Linotype" w:eastAsia="Palatino Linotype" w:hAnsi="Palatino Linotype" w:cs="Palatino Linotype"/>
          <w:b/>
          <w:sz w:val="22"/>
          <w:szCs w:val="22"/>
        </w:rPr>
      </w:pPr>
      <w:r>
        <w:rPr>
          <w:rFonts w:ascii="Palatino Linotype" w:eastAsia="Palatino Linotype" w:hAnsi="Palatino Linotype" w:cs="Palatino Linotype"/>
          <w:i/>
          <w:sz w:val="22"/>
          <w:szCs w:val="22"/>
        </w:rPr>
        <w:t xml:space="preserve">d) </w:t>
      </w:r>
      <w:r>
        <w:rPr>
          <w:rFonts w:ascii="Palatino Linotype" w:eastAsia="Palatino Linotype" w:hAnsi="Palatino Linotype" w:cs="Palatino Linotype"/>
          <w:b/>
          <w:i/>
          <w:sz w:val="22"/>
          <w:szCs w:val="22"/>
        </w:rPr>
        <w:t>Todo gasto necesario para organización y difusión de las acciones referidas</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i/>
          <w:sz w:val="22"/>
          <w:szCs w:val="22"/>
        </w:rPr>
        <w:t>[…]</w:t>
      </w:r>
    </w:p>
    <w:p w:rsidR="00A824F2" w:rsidRDefault="00A824F2">
      <w:pPr>
        <w:spacing w:line="360" w:lineRule="auto"/>
        <w:ind w:right="900"/>
        <w:rPr>
          <w:rFonts w:ascii="Palatino Linotype" w:eastAsia="Palatino Linotype" w:hAnsi="Palatino Linotype" w:cs="Palatino Linotype"/>
          <w:b/>
          <w:i/>
          <w:sz w:val="22"/>
          <w:szCs w:val="22"/>
        </w:rPr>
      </w:pPr>
    </w:p>
    <w:p w:rsidR="00A824F2" w:rsidRDefault="00F76780">
      <w:pPr>
        <w:spacing w:line="360" w:lineRule="auto"/>
        <w:ind w:left="567"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III</w:t>
      </w:r>
    </w:p>
    <w:p w:rsidR="00A824F2" w:rsidRDefault="00F76780">
      <w:pPr>
        <w:spacing w:line="360" w:lineRule="auto"/>
        <w:ind w:left="567"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los Informes de Ingresos y Gastos de los Partidos Políticos</w:t>
      </w:r>
    </w:p>
    <w:p w:rsidR="00A824F2" w:rsidRDefault="00A824F2">
      <w:pPr>
        <w:spacing w:line="360" w:lineRule="auto"/>
        <w:ind w:left="567" w:right="900"/>
        <w:jc w:val="both"/>
        <w:rPr>
          <w:rFonts w:ascii="Palatino Linotype" w:eastAsia="Palatino Linotype" w:hAnsi="Palatino Linotype" w:cs="Palatino Linotype"/>
          <w:b/>
          <w:i/>
          <w:sz w:val="22"/>
          <w:szCs w:val="22"/>
        </w:rPr>
      </w:pPr>
    </w:p>
    <w:p w:rsidR="00A824F2" w:rsidRDefault="00F76780">
      <w:pPr>
        <w:spacing w:line="360"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Artículo 77. </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El órgano interno de los partidos políticos previsto en el artículo 43, inciso c), de esta Ley, </w:t>
      </w:r>
      <w:r>
        <w:rPr>
          <w:rFonts w:ascii="Palatino Linotype" w:eastAsia="Palatino Linotype" w:hAnsi="Palatino Linotype" w:cs="Palatino Linotype"/>
          <w:b/>
          <w:i/>
          <w:sz w:val="22"/>
          <w:szCs w:val="22"/>
        </w:rPr>
        <w:t>será el responsable de la administración de su patrimonio y de sus recursos generales, de precampaña y campaña</w:t>
      </w:r>
      <w:r>
        <w:rPr>
          <w:rFonts w:ascii="Palatino Linotype" w:eastAsia="Palatino Linotype" w:hAnsi="Palatino Linotype" w:cs="Palatino Linotype"/>
          <w:i/>
          <w:sz w:val="22"/>
          <w:szCs w:val="22"/>
        </w:rPr>
        <w:t>, así como de la presentación de los informes a que se refiere el presente Capítulo. Dicho órgano se constituirá en los términos y con las modalidades y características que cada partido libremente determine.</w:t>
      </w:r>
    </w:p>
    <w:p w:rsidR="00A824F2" w:rsidRDefault="00A824F2">
      <w:pPr>
        <w:spacing w:line="360" w:lineRule="auto"/>
        <w:ind w:left="567" w:right="900"/>
        <w:jc w:val="both"/>
        <w:rPr>
          <w:rFonts w:ascii="Palatino Linotype" w:eastAsia="Palatino Linotype" w:hAnsi="Palatino Linotype" w:cs="Palatino Linotype"/>
          <w:i/>
          <w:sz w:val="22"/>
          <w:szCs w:val="22"/>
        </w:rPr>
      </w:pP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w:t>
      </w:r>
      <w:r>
        <w:rPr>
          <w:rFonts w:ascii="Palatino Linotype" w:eastAsia="Palatino Linotype" w:hAnsi="Palatino Linotype" w:cs="Palatino Linotype"/>
          <w:b/>
          <w:i/>
          <w:sz w:val="22"/>
          <w:szCs w:val="22"/>
        </w:rPr>
        <w:t>La revisión de los informes que los partidos políticos presenten sobre el origen y destino de sus recursos ordinarios y de campaña</w:t>
      </w:r>
      <w:r>
        <w:rPr>
          <w:rFonts w:ascii="Palatino Linotype" w:eastAsia="Palatino Linotype" w:hAnsi="Palatino Linotype" w:cs="Palatino Linotype"/>
          <w:i/>
          <w:sz w:val="22"/>
          <w:szCs w:val="22"/>
        </w:rPr>
        <w:t xml:space="preserve">, según corresponda, así como la práctica de auditorías sobre el manejo de sus recursos y su situación contable y financiera estará a cargo del </w:t>
      </w:r>
      <w:r>
        <w:rPr>
          <w:rFonts w:ascii="Palatino Linotype" w:eastAsia="Palatino Linotype" w:hAnsi="Palatino Linotype" w:cs="Palatino Linotype"/>
          <w:b/>
          <w:i/>
          <w:sz w:val="22"/>
          <w:szCs w:val="22"/>
        </w:rPr>
        <w:t>Consejo General del Instituto, a través de la Comisión de Fiscalización</w:t>
      </w:r>
      <w:r>
        <w:rPr>
          <w:rFonts w:ascii="Palatino Linotype" w:eastAsia="Palatino Linotype" w:hAnsi="Palatino Linotype" w:cs="Palatino Linotype"/>
          <w:i/>
          <w:sz w:val="22"/>
          <w:szCs w:val="22"/>
        </w:rPr>
        <w:t xml:space="preserve"> la cual estará a cargo de la elaboración y presentación al Consejo General del dictamen consolidado y proyecto de resolución de los diversos informes que están obligados a presentar los partidos políticos.</w:t>
      </w:r>
    </w:p>
    <w:p w:rsidR="00A824F2" w:rsidRDefault="00A824F2">
      <w:pPr>
        <w:spacing w:line="360" w:lineRule="auto"/>
        <w:ind w:right="900"/>
        <w:jc w:val="both"/>
        <w:rPr>
          <w:rFonts w:ascii="Palatino Linotype" w:eastAsia="Palatino Linotype" w:hAnsi="Palatino Linotype" w:cs="Palatino Linotype"/>
          <w:b/>
        </w:rPr>
      </w:pPr>
    </w:p>
    <w:p w:rsidR="00A824F2" w:rsidRDefault="00F76780">
      <w:pPr>
        <w:spacing w:line="360"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78.</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1</w:t>
      </w:r>
      <w:r>
        <w:rPr>
          <w:rFonts w:ascii="Palatino Linotype" w:eastAsia="Palatino Linotype" w:hAnsi="Palatino Linotype" w:cs="Palatino Linotype"/>
          <w:i/>
          <w:sz w:val="22"/>
          <w:szCs w:val="22"/>
        </w:rPr>
        <w:t xml:space="preserve">. Los partidos políticos </w:t>
      </w:r>
      <w:r>
        <w:rPr>
          <w:rFonts w:ascii="Palatino Linotype" w:eastAsia="Palatino Linotype" w:hAnsi="Palatino Linotype" w:cs="Palatino Linotype"/>
          <w:b/>
          <w:i/>
          <w:sz w:val="22"/>
          <w:szCs w:val="22"/>
        </w:rPr>
        <w:t>deberán de presentar sus informes trimestrales y de gastos ordinarios</w:t>
      </w:r>
      <w:r>
        <w:rPr>
          <w:rFonts w:ascii="Palatino Linotype" w:eastAsia="Palatino Linotype" w:hAnsi="Palatino Linotype" w:cs="Palatino Linotype"/>
          <w:i/>
          <w:sz w:val="22"/>
          <w:szCs w:val="22"/>
        </w:rPr>
        <w:t xml:space="preserve"> bajo las directrices siguientes:</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w:t>
      </w:r>
      <w:r>
        <w:rPr>
          <w:rFonts w:ascii="Palatino Linotype" w:eastAsia="Palatino Linotype" w:hAnsi="Palatino Linotype" w:cs="Palatino Linotype"/>
          <w:b/>
          <w:i/>
          <w:sz w:val="22"/>
          <w:szCs w:val="22"/>
        </w:rPr>
        <w:t>Informes trimestrales de avance del ejercicio</w:t>
      </w:r>
      <w:r>
        <w:rPr>
          <w:rFonts w:ascii="Palatino Linotype" w:eastAsia="Palatino Linotype" w:hAnsi="Palatino Linotype" w:cs="Palatino Linotype"/>
          <w:i/>
          <w:sz w:val="22"/>
          <w:szCs w:val="22"/>
        </w:rPr>
        <w:t xml:space="preserve">: </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Serán presentados </w:t>
      </w:r>
      <w:r>
        <w:rPr>
          <w:rFonts w:ascii="Palatino Linotype" w:eastAsia="Palatino Linotype" w:hAnsi="Palatino Linotype" w:cs="Palatino Linotype"/>
          <w:b/>
          <w:i/>
          <w:sz w:val="22"/>
          <w:szCs w:val="22"/>
        </w:rPr>
        <w:t>a más tardar dentro de los treinta días siguientes a la conclusión del trimestre que corresponda</w:t>
      </w:r>
      <w:r>
        <w:rPr>
          <w:rFonts w:ascii="Palatino Linotype" w:eastAsia="Palatino Linotype" w:hAnsi="Palatino Linotype" w:cs="Palatino Linotype"/>
          <w:i/>
          <w:sz w:val="22"/>
          <w:szCs w:val="22"/>
        </w:rPr>
        <w:t>;</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En el informe </w:t>
      </w:r>
      <w:r>
        <w:rPr>
          <w:rFonts w:ascii="Palatino Linotype" w:eastAsia="Palatino Linotype" w:hAnsi="Palatino Linotype" w:cs="Palatino Linotype"/>
          <w:b/>
          <w:i/>
          <w:sz w:val="22"/>
          <w:szCs w:val="22"/>
        </w:rPr>
        <w:t>será reportado el resultado de los ingresos y gastos ordinarios</w:t>
      </w:r>
      <w:r>
        <w:rPr>
          <w:rFonts w:ascii="Palatino Linotype" w:eastAsia="Palatino Linotype" w:hAnsi="Palatino Linotype" w:cs="Palatino Linotype"/>
          <w:i/>
          <w:sz w:val="22"/>
          <w:szCs w:val="22"/>
        </w:rPr>
        <w:t xml:space="preserve"> que los partidos hayan obtenido y realizado durante el periodo que corresponda;</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III. Durante el año del proceso electoral federal se suspenderá la obligación establecida en este inciso, y</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Si de la revisión que realice la Comisión a través de la Unidad Técnica, se encuentran anomalías, errores u omisiones, se notificará al partido político a fin de que las subsane o realice las aclaraciones conducentes. Los informes constituyen un precedente para la revisión anual que realizará la autoridad.</w:t>
      </w:r>
    </w:p>
    <w:p w:rsidR="00A824F2" w:rsidRDefault="00A824F2">
      <w:pPr>
        <w:spacing w:line="360" w:lineRule="auto"/>
        <w:ind w:left="567" w:right="900"/>
        <w:jc w:val="both"/>
        <w:rPr>
          <w:rFonts w:ascii="Palatino Linotype" w:eastAsia="Palatino Linotype" w:hAnsi="Palatino Linotype" w:cs="Palatino Linotype"/>
          <w:i/>
          <w:sz w:val="22"/>
          <w:szCs w:val="22"/>
        </w:rPr>
      </w:pP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w:t>
      </w:r>
      <w:r>
        <w:rPr>
          <w:rFonts w:ascii="Palatino Linotype" w:eastAsia="Palatino Linotype" w:hAnsi="Palatino Linotype" w:cs="Palatino Linotype"/>
          <w:b/>
          <w:i/>
          <w:sz w:val="22"/>
          <w:szCs w:val="22"/>
        </w:rPr>
        <w:t>Informes anuales de gasto ordinario:</w:t>
      </w:r>
      <w:r>
        <w:rPr>
          <w:rFonts w:ascii="Palatino Linotype" w:eastAsia="Palatino Linotype" w:hAnsi="Palatino Linotype" w:cs="Palatino Linotype"/>
          <w:i/>
          <w:sz w:val="22"/>
          <w:szCs w:val="22"/>
        </w:rPr>
        <w:t xml:space="preserve"> </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rPr>
        <w:t>Serán presentados a más tardar dentro de los sesenta días siguientes al último día de diciembre del año del ejercicio que se reporte</w:t>
      </w:r>
      <w:r>
        <w:rPr>
          <w:rFonts w:ascii="Palatino Linotype" w:eastAsia="Palatino Linotype" w:hAnsi="Palatino Linotype" w:cs="Palatino Linotype"/>
          <w:i/>
          <w:sz w:val="22"/>
          <w:szCs w:val="22"/>
        </w:rPr>
        <w:t>;</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En el informe de gastos ordinarios serán reportados los </w:t>
      </w:r>
      <w:r>
        <w:rPr>
          <w:rFonts w:ascii="Palatino Linotype" w:eastAsia="Palatino Linotype" w:hAnsi="Palatino Linotype" w:cs="Palatino Linotype"/>
          <w:b/>
          <w:i/>
          <w:sz w:val="22"/>
          <w:szCs w:val="22"/>
        </w:rPr>
        <w:t>ingresos totales y gastos ordinarios que los partidos hayan realizado durante el ejercicio objeto del informe</w:t>
      </w:r>
      <w:r>
        <w:rPr>
          <w:rFonts w:ascii="Palatino Linotype" w:eastAsia="Palatino Linotype" w:hAnsi="Palatino Linotype" w:cs="Palatino Linotype"/>
          <w:i/>
          <w:sz w:val="22"/>
          <w:szCs w:val="22"/>
        </w:rPr>
        <w:t>;</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Junto con el informe anual se presentará el estado consolidado de situación patrimonial en el que se </w:t>
      </w:r>
      <w:r>
        <w:rPr>
          <w:rFonts w:ascii="Palatino Linotype" w:eastAsia="Palatino Linotype" w:hAnsi="Palatino Linotype" w:cs="Palatino Linotype"/>
          <w:b/>
          <w:i/>
          <w:sz w:val="22"/>
          <w:szCs w:val="22"/>
        </w:rPr>
        <w:t>manifiesten los activos, pasivos y patrimonio</w:t>
      </w:r>
      <w:r>
        <w:rPr>
          <w:rFonts w:ascii="Palatino Linotype" w:eastAsia="Palatino Linotype" w:hAnsi="Palatino Linotype" w:cs="Palatino Linotype"/>
          <w:i/>
          <w:sz w:val="22"/>
          <w:szCs w:val="22"/>
        </w:rPr>
        <w:t>, así como un informe detallado de los bienes inmuebles propiedad del partido que corresponda, y</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Los informes a que se refiere este inciso deberán estar autorizados y firmados por el auditor externo que cada partido designe para tal efecto.</w:t>
      </w:r>
    </w:p>
    <w:p w:rsidR="00A824F2" w:rsidRDefault="00A824F2" w:rsidP="00F76780">
      <w:pPr>
        <w:spacing w:line="360" w:lineRule="auto"/>
        <w:ind w:right="900"/>
        <w:jc w:val="both"/>
        <w:rPr>
          <w:rFonts w:ascii="Palatino Linotype" w:eastAsia="Palatino Linotype" w:hAnsi="Palatino Linotype" w:cs="Palatino Linotype"/>
          <w:i/>
          <w:sz w:val="22"/>
          <w:szCs w:val="22"/>
        </w:rPr>
      </w:pPr>
    </w:p>
    <w:p w:rsidR="00A824F2" w:rsidRDefault="00F76780">
      <w:pPr>
        <w:spacing w:line="360"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79.</w:t>
      </w:r>
    </w:p>
    <w:p w:rsidR="00A824F2" w:rsidRDefault="00F76780">
      <w:pPr>
        <w:numPr>
          <w:ilvl w:val="0"/>
          <w:numId w:val="6"/>
        </w:numPr>
        <w:pBdr>
          <w:top w:val="nil"/>
          <w:left w:val="nil"/>
          <w:bottom w:val="nil"/>
          <w:right w:val="nil"/>
          <w:between w:val="nil"/>
        </w:pBdr>
        <w:spacing w:line="360" w:lineRule="auto"/>
        <w:ind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partidos políticos deberán presentar informes de precampaña y de campaña, conforme a las reglas siguientes:</w:t>
      </w:r>
    </w:p>
    <w:p w:rsidR="00A824F2" w:rsidRDefault="00F76780">
      <w:pPr>
        <w:numPr>
          <w:ilvl w:val="0"/>
          <w:numId w:val="1"/>
        </w:numPr>
        <w:pBdr>
          <w:top w:val="nil"/>
          <w:left w:val="nil"/>
          <w:bottom w:val="nil"/>
          <w:right w:val="nil"/>
          <w:between w:val="nil"/>
        </w:pBdr>
        <w:spacing w:line="360" w:lineRule="auto"/>
        <w:ind w:left="567" w:right="900" w:firstLine="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Informes de precampaña:</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I. </w:t>
      </w:r>
      <w:r>
        <w:rPr>
          <w:rFonts w:ascii="Palatino Linotype" w:eastAsia="Palatino Linotype" w:hAnsi="Palatino Linotype" w:cs="Palatino Linotype"/>
          <w:i/>
          <w:color w:val="000000"/>
          <w:sz w:val="22"/>
          <w:szCs w:val="22"/>
          <w:u w:val="single"/>
        </w:rPr>
        <w:t>Deberán ser presentados por los partidos políticos para cada uno de los precandidatos a candidatos a cargo de elección popular, registrados para cada tipo de precampaña, especificando el origen y monto de los ingresos, así como los gastos realizados</w:t>
      </w:r>
      <w:r>
        <w:rPr>
          <w:rFonts w:ascii="Palatino Linotype" w:eastAsia="Palatino Linotype" w:hAnsi="Palatino Linotype" w:cs="Palatino Linotype"/>
          <w:i/>
          <w:color w:val="000000"/>
          <w:sz w:val="22"/>
          <w:szCs w:val="22"/>
        </w:rPr>
        <w:t xml:space="preserve">; </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w:t>
      </w:r>
      <w:r>
        <w:rPr>
          <w:rFonts w:ascii="Palatino Linotype" w:eastAsia="Palatino Linotype" w:hAnsi="Palatino Linotype" w:cs="Palatino Linotype"/>
          <w:i/>
          <w:color w:val="000000"/>
          <w:sz w:val="22"/>
          <w:szCs w:val="22"/>
          <w:u w:val="single"/>
        </w:rPr>
        <w:t>Los candidatos y precandidatos son responsables solidarios del cumplimiento de los informes de campaña y precampaña</w:t>
      </w:r>
      <w:r>
        <w:rPr>
          <w:rFonts w:ascii="Palatino Linotype" w:eastAsia="Palatino Linotype" w:hAnsi="Palatino Linotype" w:cs="Palatino Linotype"/>
          <w:i/>
          <w:color w:val="000000"/>
          <w:sz w:val="22"/>
          <w:szCs w:val="22"/>
        </w:rPr>
        <w:t>. Para tales efectos, se analizará de manera separada las infracciones en que incurran;</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Los informes </w:t>
      </w:r>
      <w:r>
        <w:rPr>
          <w:rFonts w:ascii="Palatino Linotype" w:eastAsia="Palatino Linotype" w:hAnsi="Palatino Linotype" w:cs="Palatino Linotype"/>
          <w:i/>
          <w:color w:val="000000"/>
          <w:sz w:val="22"/>
          <w:szCs w:val="22"/>
          <w:u w:val="single"/>
        </w:rPr>
        <w:t>deberán presentarse a más tardar dentro de los diez días siguientes al de la conclusión de las precampañas</w:t>
      </w:r>
      <w:r>
        <w:rPr>
          <w:rFonts w:ascii="Palatino Linotype" w:eastAsia="Palatino Linotype" w:hAnsi="Palatino Linotype" w:cs="Palatino Linotype"/>
          <w:i/>
          <w:color w:val="000000"/>
          <w:sz w:val="22"/>
          <w:szCs w:val="22"/>
        </w:rPr>
        <w:t>;</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IV. Los gastos de organización de los procesos internos para la selección de precandidatos que realicen los partidos políticos serán reportados en el informe anual que corresponda, y</w:t>
      </w:r>
    </w:p>
    <w:p w:rsidR="00A824F2" w:rsidRPr="00F76780" w:rsidRDefault="00F76780" w:rsidP="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V. </w:t>
      </w:r>
      <w:r>
        <w:rPr>
          <w:rFonts w:ascii="Palatino Linotype" w:eastAsia="Palatino Linotype" w:hAnsi="Palatino Linotype" w:cs="Palatino Linotype"/>
          <w:i/>
          <w:color w:val="000000"/>
          <w:sz w:val="22"/>
          <w:szCs w:val="22"/>
          <w:u w:val="single"/>
        </w:rPr>
        <w:t>Toda propaganda que sea colocada en el periodo en que se lleven a cabo las precampañas y que permanezcan en la vía pública una vez concluido dicho proceso o, en su caso, una vez que el partido postule a sus candidatos, especialmente los que contengan la imagen, nombre, apellidos, apelativo o sobrenombre del precandidato triunfador de la contienda interna</w:t>
      </w:r>
      <w:r>
        <w:rPr>
          <w:rFonts w:ascii="Palatino Linotype" w:eastAsia="Palatino Linotype" w:hAnsi="Palatino Linotype" w:cs="Palatino Linotype"/>
          <w:i/>
          <w:color w:val="000000"/>
          <w:sz w:val="22"/>
          <w:szCs w:val="22"/>
        </w:rPr>
        <w:t xml:space="preserve">, serán considerados para efectos de los gastos de campaña de éste, los cuales deberán ser reportados en los informes correspondientes. </w:t>
      </w:r>
    </w:p>
    <w:p w:rsidR="00A824F2" w:rsidRDefault="00A824F2">
      <w:pPr>
        <w:spacing w:line="360" w:lineRule="auto"/>
        <w:ind w:right="900"/>
        <w:jc w:val="both"/>
        <w:rPr>
          <w:rFonts w:ascii="Palatino Linotype" w:eastAsia="Palatino Linotype" w:hAnsi="Palatino Linotype" w:cs="Palatino Linotype"/>
          <w:i/>
          <w:sz w:val="22"/>
          <w:szCs w:val="22"/>
        </w:rPr>
      </w:pP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b)  </w:t>
      </w:r>
      <w:r>
        <w:rPr>
          <w:rFonts w:ascii="Palatino Linotype" w:eastAsia="Palatino Linotype" w:hAnsi="Palatino Linotype" w:cs="Palatino Linotype"/>
          <w:b/>
          <w:i/>
          <w:color w:val="000000"/>
          <w:sz w:val="22"/>
          <w:szCs w:val="22"/>
        </w:rPr>
        <w:tab/>
        <w:t xml:space="preserve"> Informes de Campaña: </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w:t>
      </w:r>
      <w:r>
        <w:rPr>
          <w:rFonts w:ascii="Palatino Linotype" w:eastAsia="Palatino Linotype" w:hAnsi="Palatino Linotype" w:cs="Palatino Linotype"/>
          <w:i/>
          <w:color w:val="000000"/>
          <w:sz w:val="22"/>
          <w:szCs w:val="22"/>
          <w:u w:val="single"/>
        </w:rPr>
        <w:t>Deberán ser presentados por los partidos políticos, para cada una de las campañas en las elecciones respectivas, especificando los gastos que el partido político y el candidato hayan realizado en el ámbito territorial correspondiente;</w:t>
      </w:r>
      <w:r>
        <w:rPr>
          <w:rFonts w:ascii="Palatino Linotype" w:eastAsia="Palatino Linotype" w:hAnsi="Palatino Linotype" w:cs="Palatino Linotype"/>
          <w:i/>
          <w:color w:val="000000"/>
          <w:sz w:val="22"/>
          <w:szCs w:val="22"/>
        </w:rPr>
        <w:t xml:space="preserve"> </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El </w:t>
      </w:r>
      <w:r>
        <w:rPr>
          <w:rFonts w:ascii="Palatino Linotype" w:eastAsia="Palatino Linotype" w:hAnsi="Palatino Linotype" w:cs="Palatino Linotype"/>
          <w:i/>
          <w:color w:val="000000"/>
          <w:sz w:val="22"/>
          <w:szCs w:val="22"/>
          <w:u w:val="single"/>
        </w:rPr>
        <w:t>candidato es responsable solidario</w:t>
      </w:r>
      <w:r>
        <w:rPr>
          <w:rFonts w:ascii="Palatino Linotype" w:eastAsia="Palatino Linotype" w:hAnsi="Palatino Linotype" w:cs="Palatino Linotype"/>
          <w:i/>
          <w:color w:val="000000"/>
          <w:sz w:val="22"/>
          <w:szCs w:val="22"/>
        </w:rPr>
        <w:t xml:space="preserve"> del cumplimiento de los informes de gastos que se refieren en el inciso anterior, y</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 III. Los partidos políticos</w:t>
      </w:r>
      <w:r>
        <w:rPr>
          <w:rFonts w:ascii="Palatino Linotype" w:eastAsia="Palatino Linotype" w:hAnsi="Palatino Linotype" w:cs="Palatino Linotype"/>
          <w:i/>
          <w:color w:val="000000"/>
          <w:sz w:val="22"/>
          <w:szCs w:val="22"/>
          <w:u w:val="single"/>
        </w:rPr>
        <w:t xml:space="preserve"> presentarán informes de ingresos y gastos por periodos de treinta días contados a partir de que dé inicio la etapa de campaña</w:t>
      </w:r>
      <w:r>
        <w:rPr>
          <w:rFonts w:ascii="Palatino Linotype" w:eastAsia="Palatino Linotype" w:hAnsi="Palatino Linotype" w:cs="Palatino Linotype"/>
          <w:i/>
          <w:color w:val="000000"/>
          <w:sz w:val="22"/>
          <w:szCs w:val="22"/>
        </w:rPr>
        <w:t xml:space="preserve">, los cuales deberán entregar a la Unidad Técnica dentro de los siguientes tres días concluido cada periodo. </w:t>
      </w:r>
    </w:p>
    <w:p w:rsidR="00A824F2" w:rsidRDefault="00A824F2">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Artículo 80. </w:t>
      </w:r>
    </w:p>
    <w:p w:rsidR="00A824F2" w:rsidRDefault="00F76780">
      <w:pPr>
        <w:numPr>
          <w:ilvl w:val="0"/>
          <w:numId w:val="4"/>
        </w:numPr>
        <w:pBdr>
          <w:top w:val="nil"/>
          <w:left w:val="nil"/>
          <w:bottom w:val="nil"/>
          <w:right w:val="nil"/>
          <w:between w:val="nil"/>
        </w:pBdr>
        <w:spacing w:line="360" w:lineRule="auto"/>
        <w:ind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procedimiento para la presentación y revisión de los informes de los partidos políticos se sujetará a las siguientes reglas: </w:t>
      </w:r>
    </w:p>
    <w:p w:rsidR="00A824F2" w:rsidRDefault="00A824F2">
      <w:pPr>
        <w:pBdr>
          <w:top w:val="nil"/>
          <w:left w:val="nil"/>
          <w:bottom w:val="nil"/>
          <w:right w:val="nil"/>
          <w:between w:val="nil"/>
        </w:pBdr>
        <w:spacing w:line="360" w:lineRule="auto"/>
        <w:ind w:left="927" w:right="900"/>
        <w:jc w:val="both"/>
        <w:rPr>
          <w:rFonts w:ascii="Palatino Linotype" w:eastAsia="Palatino Linotype" w:hAnsi="Palatino Linotype" w:cs="Palatino Linotype"/>
          <w:i/>
          <w:color w:val="000000"/>
          <w:sz w:val="22"/>
          <w:szCs w:val="22"/>
        </w:rPr>
      </w:pP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 </w:t>
      </w:r>
      <w:r>
        <w:rPr>
          <w:rFonts w:ascii="Palatino Linotype" w:eastAsia="Palatino Linotype" w:hAnsi="Palatino Linotype" w:cs="Palatino Linotype"/>
          <w:b/>
          <w:i/>
          <w:color w:val="000000"/>
          <w:sz w:val="22"/>
          <w:szCs w:val="22"/>
        </w:rPr>
        <w:t>Informes trimestrales</w:t>
      </w:r>
      <w:r>
        <w:rPr>
          <w:rFonts w:ascii="Palatino Linotype" w:eastAsia="Palatino Linotype" w:hAnsi="Palatino Linotype" w:cs="Palatino Linotype"/>
          <w:i/>
          <w:color w:val="000000"/>
          <w:sz w:val="22"/>
          <w:szCs w:val="22"/>
        </w:rPr>
        <w:t xml:space="preserve"> de avance del ejercicio: </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Una vez entregados los informes trimestrales, si de la revisión que realice la Unidad Técnica se encuentran anomalías, errores u omisiones, se notificará al partido a fin de que las subsane o realice las aclaraciones conducentes, y</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En todo caso los informes trimestrales tienen carácter exclusivamente informativo para la autoridad.</w:t>
      </w:r>
    </w:p>
    <w:p w:rsidR="00A824F2" w:rsidRDefault="00A824F2">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b) </w:t>
      </w:r>
      <w:r>
        <w:rPr>
          <w:rFonts w:ascii="Palatino Linotype" w:eastAsia="Palatino Linotype" w:hAnsi="Palatino Linotype" w:cs="Palatino Linotype"/>
          <w:b/>
          <w:i/>
          <w:color w:val="000000"/>
          <w:sz w:val="22"/>
          <w:szCs w:val="22"/>
        </w:rPr>
        <w:t>Informes anuales</w:t>
      </w:r>
      <w:r>
        <w:rPr>
          <w:rFonts w:ascii="Palatino Linotype" w:eastAsia="Palatino Linotype" w:hAnsi="Palatino Linotype" w:cs="Palatino Linotype"/>
          <w:i/>
          <w:color w:val="000000"/>
          <w:sz w:val="22"/>
          <w:szCs w:val="22"/>
        </w:rPr>
        <w:t>:</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Una vez entregados los informes anuales, la Unidad Técnica </w:t>
      </w:r>
      <w:r>
        <w:rPr>
          <w:rFonts w:ascii="Palatino Linotype" w:eastAsia="Palatino Linotype" w:hAnsi="Palatino Linotype" w:cs="Palatino Linotype"/>
          <w:i/>
          <w:color w:val="000000"/>
          <w:sz w:val="22"/>
          <w:szCs w:val="22"/>
          <w:u w:val="single"/>
        </w:rPr>
        <w:t>tendrá un término de sesenta días para su revisión</w:t>
      </w:r>
      <w:r>
        <w:rPr>
          <w:rFonts w:ascii="Palatino Linotype" w:eastAsia="Palatino Linotype" w:hAnsi="Palatino Linotype" w:cs="Palatino Linotype"/>
          <w:i/>
          <w:color w:val="000000"/>
          <w:sz w:val="22"/>
          <w:szCs w:val="22"/>
        </w:rPr>
        <w:t xml:space="preserve"> y estará facultado en todo momento para solicitar al órgano previsto en el artículo 43, inciso c) de esta Ley de cada partido, la documentación necesaria para comprobar la veracidad de lo reportado en los informes;</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Si durante la revisión de los informes la Unidad Técnica advierte la existencia de errores u omisiones técnicas, prevendrá al partido político que haya incurrido en ellos </w:t>
      </w:r>
      <w:r>
        <w:rPr>
          <w:rFonts w:ascii="Palatino Linotype" w:eastAsia="Palatino Linotype" w:hAnsi="Palatino Linotype" w:cs="Palatino Linotype"/>
          <w:i/>
          <w:color w:val="000000"/>
          <w:sz w:val="22"/>
          <w:szCs w:val="22"/>
        </w:rPr>
        <w:lastRenderedPageBreak/>
        <w:t>para que en un plazo de diez días, contados a partir de dicha prevención, presente las aclaraciones o rectificaciones que considere pertinentes;</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La Unidad Técnica está obligada a informar al partido político si las aclaraciones o rectificaciones realizadas por éste subsanan los errores u omisiones encontrados, otorgándole, en su caso, un plazo improrrogable de cinco días para que los subsane. La Unidad Técnica informará igualmente del resultado antes del vencimiento del plazo para la elaboración del dictamen consolidado a que se refiere la fracción siguiente;</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Una vez concluido el plazo referido en la fracción I de este inciso o, en su caso, el concedido para la rectificación de errores u omisiones, contará con un plazo de veinte días para emitir el dictamen consolidado, así como el proyecto de resolución respectivo, para someterlos a consideración de la Comisión de Fiscalización;</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 La Comisión de Fiscalización contará con diez días para aprobar los proyectos emitidos por la Unidad Técnica, y</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 Una vez concluido el plazo a que se refiere la fracción anterior, la Comisión de Fiscalización presentará en un término de setenta y dos horas, el proyecto ante el Consejo General, el cual contará con diez días para su discusión y aprobación.</w:t>
      </w:r>
    </w:p>
    <w:p w:rsidR="00A824F2" w:rsidRDefault="00A824F2" w:rsidP="00F76780">
      <w:pPr>
        <w:pBdr>
          <w:top w:val="nil"/>
          <w:left w:val="nil"/>
          <w:bottom w:val="nil"/>
          <w:right w:val="nil"/>
          <w:between w:val="nil"/>
        </w:pBdr>
        <w:spacing w:line="360" w:lineRule="auto"/>
        <w:ind w:right="900"/>
        <w:jc w:val="both"/>
        <w:rPr>
          <w:rFonts w:ascii="Palatino Linotype" w:eastAsia="Palatino Linotype" w:hAnsi="Palatino Linotype" w:cs="Palatino Linotype"/>
          <w:i/>
          <w:color w:val="000000"/>
          <w:sz w:val="22"/>
          <w:szCs w:val="22"/>
        </w:rPr>
      </w:pP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 </w:t>
      </w:r>
      <w:r>
        <w:rPr>
          <w:rFonts w:ascii="Palatino Linotype" w:eastAsia="Palatino Linotype" w:hAnsi="Palatino Linotype" w:cs="Palatino Linotype"/>
          <w:b/>
          <w:i/>
          <w:color w:val="000000"/>
          <w:sz w:val="22"/>
          <w:szCs w:val="22"/>
        </w:rPr>
        <w:t>Informes de Precampaña</w:t>
      </w:r>
      <w:r>
        <w:rPr>
          <w:rFonts w:ascii="Palatino Linotype" w:eastAsia="Palatino Linotype" w:hAnsi="Palatino Linotype" w:cs="Palatino Linotype"/>
          <w:i/>
          <w:color w:val="000000"/>
          <w:sz w:val="22"/>
          <w:szCs w:val="22"/>
        </w:rPr>
        <w:t xml:space="preserve">: </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Una vez entregados los informes de gastos de precampaña, la Unidad Técnica tendrá un término de quince días para la revisión de dichos informes;</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La Unidad Técnica informará a los partidos políticos, en su caso, la existencia de errores u omisiones técnicas y los prevendrá para que en el término de siete días contados a partir de dicha notificación, presente las aclaraciones o rectificaciones que considere pertinentes;</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III. Una vez concluido el término referido en la fracción anterior, la Unidad Técnica contará con un término de diez días para emitir el dictamen consolidado, así como el proyecto de resolución respectivo y para someterlo a consideración de la Comisión de Fiscalización;</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La Comisión de Fiscalización contará con seis días para aprobar los proyectos emitidos por la Unidad Técnica, y</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 Una vez concluido el periodo de seis días, la Comisión de Fiscalización presentará en un plazo de setenta y dos horas el proyecto ante el Consejo General, el cual contará con un plazo de seis días, para su discusión y aprobación.</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d) </w:t>
      </w:r>
      <w:r>
        <w:rPr>
          <w:rFonts w:ascii="Palatino Linotype" w:eastAsia="Palatino Linotype" w:hAnsi="Palatino Linotype" w:cs="Palatino Linotype"/>
          <w:b/>
          <w:i/>
          <w:color w:val="000000"/>
          <w:sz w:val="22"/>
          <w:szCs w:val="22"/>
        </w:rPr>
        <w:t>Informes de Campaña:</w:t>
      </w:r>
      <w:r>
        <w:rPr>
          <w:rFonts w:ascii="Palatino Linotype" w:eastAsia="Palatino Linotype" w:hAnsi="Palatino Linotype" w:cs="Palatino Linotype"/>
          <w:i/>
          <w:color w:val="000000"/>
          <w:sz w:val="22"/>
          <w:szCs w:val="22"/>
        </w:rPr>
        <w:t xml:space="preserve"> </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La Unidad Técnica revisará y auditará, simultáneamente al desarrollo de la campaña, el destino que le den los partidos políticos a los recursos de campaña;</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Una vez entregados los informes de campaña, la Unidad Técnica contará con diez días para revisar la documentación soporte y la contabilidad presentada;</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En el caso que la autoridad se percate de la existencia de errores u omisiones técnicas en la documentación soporte y contabilidad presentada, otorgará un plazo de cinco días contados a partir de la notificación que al respecto realice al partido, para que éste presente las aclaraciones o rectificaciones que considere pertinentes;</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Una vez concluida la revisión del último informe, la Unidad Técnica contará con un término de diez días para realizar el dictamen consolidado y la propuesta de resolución, así como para someterlos a consideración de la Comisión de Fiscalización;</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 Una vez que la Unidad Técnica someta a consideración de la Comisión de Fiscalización el dictamen consolidado y la propuesta de resolución, ésta última tendrá un término de seis días para votar dichos proyectos y presentarlos al Consejo General, y</w:t>
      </w:r>
    </w:p>
    <w:p w:rsidR="00A824F2" w:rsidRDefault="00F76780">
      <w:pPr>
        <w:pBdr>
          <w:top w:val="nil"/>
          <w:left w:val="nil"/>
          <w:bottom w:val="nil"/>
          <w:right w:val="nil"/>
          <w:between w:val="nil"/>
        </w:pBdr>
        <w:spacing w:line="360"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VI. Una vez aprobado el dictamen consolidado así como el proyecto de resolución respectivo, la Comisión de Fiscalización, a través de su Presidente, someterá a consideración del Consejo General los proyectos para que éstos sean votados en un término improrrogable de seis días.”</w:t>
      </w:r>
    </w:p>
    <w:p w:rsidR="00A824F2" w:rsidRDefault="00A824F2">
      <w:pPr>
        <w:spacing w:line="360" w:lineRule="auto"/>
        <w:jc w:val="both"/>
        <w:rPr>
          <w:rFonts w:ascii="Palatino Linotype" w:eastAsia="Palatino Linotype" w:hAnsi="Palatino Linotype" w:cs="Palatino Linotype"/>
          <w:b/>
          <w:i/>
          <w:sz w:val="22"/>
          <w:szCs w:val="22"/>
        </w:rPr>
      </w:pPr>
    </w:p>
    <w:p w:rsidR="00731EAA"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tenor, y de acuerdo a los preceptos jurídicos antes descritos, cada Partido Político cuenta con Órganos Internos</w:t>
      </w:r>
      <w:r>
        <w:t xml:space="preserve"> </w:t>
      </w:r>
      <w:r>
        <w:rPr>
          <w:rFonts w:ascii="Palatino Linotype" w:eastAsia="Palatino Linotype" w:hAnsi="Palatino Linotype" w:cs="Palatino Linotype"/>
        </w:rPr>
        <w:t>responsables de la administración de su patrimonio y recursos financieros, así como de la presentación de los informes de ingresos y egresos trimestrales, anuales, de precampaña y campaña, que a su vez son fiscalizados por el Instituto Nacional Electoral de acuerdo con sus actividades, por lo cual, podemos señalar que el Sujeto Obligado, cuenta con información relacionada con gastos de precampaña y campaña de sus candidatos,  así  mismo de la elaboración de informes de gasto de su presupuesto trimestral y anual en</w:t>
      </w:r>
      <w:r w:rsidR="00731EAA">
        <w:rPr>
          <w:rFonts w:ascii="Palatino Linotype" w:eastAsia="Palatino Linotype" w:hAnsi="Palatino Linotype" w:cs="Palatino Linotype"/>
        </w:rPr>
        <w:t xml:space="preserve"> ejercicio de sus atribuciones. </w:t>
      </w:r>
    </w:p>
    <w:p w:rsidR="00731EAA" w:rsidRDefault="00731EAA">
      <w:pPr>
        <w:spacing w:line="360" w:lineRule="auto"/>
        <w:jc w:val="both"/>
        <w:rPr>
          <w:rFonts w:ascii="Palatino Linotype" w:eastAsia="Palatino Linotype" w:hAnsi="Palatino Linotype" w:cs="Palatino Linotype"/>
        </w:rPr>
      </w:pPr>
    </w:p>
    <w:p w:rsidR="00A824F2" w:rsidRDefault="00731EA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w:t>
      </w:r>
      <w:r w:rsidR="00F76780" w:rsidRPr="00F76780">
        <w:rPr>
          <w:rFonts w:ascii="Palatino Linotype" w:eastAsia="Palatino Linotype" w:hAnsi="Palatino Linotype" w:cs="Palatino Linotype"/>
        </w:rPr>
        <w:t xml:space="preserve"> espectaculares</w:t>
      </w:r>
      <w:r>
        <w:rPr>
          <w:rFonts w:ascii="Palatino Linotype" w:eastAsia="Palatino Linotype" w:hAnsi="Palatino Linotype" w:cs="Palatino Linotype"/>
        </w:rPr>
        <w:t xml:space="preserve"> </w:t>
      </w:r>
      <w:r w:rsidRPr="00731EAA">
        <w:rPr>
          <w:rFonts w:ascii="Palatino Linotype" w:eastAsia="Palatino Linotype" w:hAnsi="Palatino Linotype" w:cs="Palatino Linotype"/>
        </w:rPr>
        <w:t>de Adolfo Solís Gómez como candidato a la presidencia municipal de Almoloya de Juárez</w:t>
      </w:r>
      <w:r>
        <w:rPr>
          <w:rFonts w:ascii="Palatino Linotype" w:eastAsia="Palatino Linotype" w:hAnsi="Palatino Linotype" w:cs="Palatino Linotype"/>
        </w:rPr>
        <w:t xml:space="preserve"> se deberá hacer entrega de la información solicitada respecto de aquellos</w:t>
      </w:r>
      <w:r w:rsidR="00F76780" w:rsidRPr="00F76780">
        <w:rPr>
          <w:rFonts w:ascii="Palatino Linotype" w:eastAsia="Palatino Linotype" w:hAnsi="Palatino Linotype" w:cs="Palatino Linotype"/>
        </w:rPr>
        <w:t xml:space="preserve"> que se</w:t>
      </w:r>
      <w:r>
        <w:rPr>
          <w:rFonts w:ascii="Palatino Linotype" w:eastAsia="Palatino Linotype" w:hAnsi="Palatino Linotype" w:cs="Palatino Linotype"/>
        </w:rPr>
        <w:t xml:space="preserve"> pudieran haber instalado fuera del municipio de Almoloya de Juárez</w:t>
      </w:r>
      <w:r w:rsidRPr="00731EAA">
        <w:rPr>
          <w:rFonts w:ascii="Palatino Linotype" w:eastAsia="Palatino Linotype" w:hAnsi="Palatino Linotype" w:cs="Palatino Linotype"/>
          <w:u w:val="single"/>
        </w:rPr>
        <w:t xml:space="preserve"> durante en proceso electoral</w:t>
      </w:r>
      <w:r>
        <w:rPr>
          <w:rFonts w:ascii="Palatino Linotype" w:eastAsia="Palatino Linotype" w:hAnsi="Palatino Linotype" w:cs="Palatino Linotype"/>
        </w:rPr>
        <w:t xml:space="preserve">, </w:t>
      </w:r>
      <w:r w:rsidR="00F06988" w:rsidRPr="00F06988">
        <w:rPr>
          <w:rFonts w:ascii="Palatino Linotype" w:eastAsia="Palatino Linotype" w:hAnsi="Palatino Linotype" w:cs="Palatino Linotype"/>
        </w:rPr>
        <w:t>para el caso que</w:t>
      </w:r>
      <w:r w:rsidR="00F76780" w:rsidRPr="00F06988">
        <w:rPr>
          <w:rFonts w:ascii="Palatino Linotype" w:eastAsia="Palatino Linotype" w:hAnsi="Palatino Linotype" w:cs="Palatino Linotype"/>
        </w:rPr>
        <w:t xml:space="preserve"> de que no se hayan instalado</w:t>
      </w:r>
      <w:r>
        <w:rPr>
          <w:rFonts w:ascii="Palatino Linotype" w:eastAsia="Palatino Linotype" w:hAnsi="Palatino Linotype" w:cs="Palatino Linotype"/>
        </w:rPr>
        <w:t xml:space="preserve"> espectaculares fuera del municipio de Almoloya de Juárez</w:t>
      </w:r>
      <w:r w:rsidRPr="00731EAA">
        <w:rPr>
          <w:rFonts w:ascii="Palatino Linotype" w:eastAsia="Palatino Linotype" w:hAnsi="Palatino Linotype" w:cs="Palatino Linotype"/>
          <w:u w:val="single"/>
        </w:rPr>
        <w:t xml:space="preserve"> durante en proceso electoral</w:t>
      </w:r>
      <w:r w:rsidR="00F76780" w:rsidRPr="00F06988">
        <w:rPr>
          <w:rFonts w:ascii="Palatino Linotype" w:eastAsia="Palatino Linotype" w:hAnsi="Palatino Linotype" w:cs="Palatino Linotype"/>
        </w:rPr>
        <w:t xml:space="preserve">, </w:t>
      </w:r>
      <w:r w:rsidR="00F06988" w:rsidRPr="00F06988">
        <w:rPr>
          <w:rFonts w:ascii="Palatino Linotype" w:eastAsia="Palatino Linotype" w:hAnsi="Palatino Linotype" w:cs="Palatino Linotype"/>
        </w:rPr>
        <w:t xml:space="preserve">bastará con </w:t>
      </w:r>
      <w:r w:rsidR="00F76780" w:rsidRPr="00F06988">
        <w:rPr>
          <w:rFonts w:ascii="Palatino Linotype" w:eastAsia="Palatino Linotype" w:hAnsi="Palatino Linotype" w:cs="Palatino Linotype"/>
        </w:rPr>
        <w:t>hacerlo del conocimiento del recurrente</w:t>
      </w:r>
      <w:r w:rsidR="00F06988" w:rsidRPr="00F06988">
        <w:rPr>
          <w:rFonts w:ascii="Palatino Linotype" w:eastAsia="Palatino Linotype" w:hAnsi="Palatino Linotype" w:cs="Palatino Linotype"/>
        </w:rPr>
        <w:t>.</w:t>
      </w:r>
      <w:r w:rsidR="00F76780">
        <w:rPr>
          <w:rFonts w:ascii="Palatino Linotype" w:eastAsia="Palatino Linotype" w:hAnsi="Palatino Linotype" w:cs="Palatino Linotype"/>
        </w:rPr>
        <w:t xml:space="preserve"> </w:t>
      </w: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otra parte, en atención al número de empleados registrados por el Partido Verde Ecologista de México en Almoloya de Juárez, a nivel estatal y municipal, y la cantidad que se eroga mensualmente por ese concepto, así como de los arrendamientos que realizan, es necesario dar a conocer que dicha información es pública, al respecto, el artículo 100 fracciones IV, XV y XVI de la Ley de Transparencia, Acceso a la Información Pública y Protección de Datos Personales del Estado de México y Municipios, señala lo siguiente:</w:t>
      </w: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100</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partidos políticos nacionales acreditados</w:t>
      </w:r>
      <w:r>
        <w:rPr>
          <w:rFonts w:ascii="Palatino Linotype" w:eastAsia="Palatino Linotype" w:hAnsi="Palatino Linotype" w:cs="Palatino Linotype"/>
          <w:i/>
          <w:sz w:val="22"/>
          <w:szCs w:val="22"/>
        </w:rPr>
        <w:t xml:space="preserve">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w:t>
      </w:r>
      <w:r>
        <w:rPr>
          <w:rFonts w:ascii="Palatino Linotype" w:eastAsia="Palatino Linotype" w:hAnsi="Palatino Linotype" w:cs="Palatino Linotype"/>
          <w:b/>
          <w:i/>
          <w:sz w:val="22"/>
          <w:szCs w:val="22"/>
        </w:rPr>
        <w:t>deberán poner a disposición del público y actualizar la siguiente información</w:t>
      </w: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br/>
        <w:t>[…]</w:t>
      </w:r>
    </w:p>
    <w:p w:rsidR="00A824F2" w:rsidRDefault="00F76780">
      <w:pPr>
        <w:spacing w:line="360" w:lineRule="auto"/>
        <w:ind w:left="567" w:right="900"/>
        <w:jc w:val="both"/>
        <w:rPr>
          <w:rFonts w:ascii="Palatino Linotype" w:eastAsia="Palatino Linotype" w:hAnsi="Palatino Linotype" w:cs="Palatino Linotype"/>
          <w:i/>
          <w:sz w:val="22"/>
          <w:szCs w:val="22"/>
        </w:rPr>
      </w:pPr>
      <w:r>
        <w:t xml:space="preserve"> </w:t>
      </w:r>
      <w:r>
        <w:rPr>
          <w:rFonts w:ascii="Palatino Linotype" w:eastAsia="Palatino Linotype" w:hAnsi="Palatino Linotype" w:cs="Palatino Linotype"/>
          <w:i/>
          <w:sz w:val="22"/>
          <w:szCs w:val="22"/>
        </w:rPr>
        <w:t xml:space="preserve">IV. </w:t>
      </w:r>
      <w:r>
        <w:rPr>
          <w:rFonts w:ascii="Palatino Linotype" w:eastAsia="Palatino Linotype" w:hAnsi="Palatino Linotype" w:cs="Palatino Linotype"/>
          <w:b/>
          <w:i/>
          <w:sz w:val="22"/>
          <w:szCs w:val="22"/>
          <w:u w:val="single"/>
        </w:rPr>
        <w:t>Contratos y convenios para la adquisición o arrendamiento de bienes y servicios</w:t>
      </w:r>
      <w:r>
        <w:rPr>
          <w:rFonts w:ascii="Palatino Linotype" w:eastAsia="Palatino Linotype" w:hAnsi="Palatino Linotype" w:cs="Palatino Linotype"/>
          <w:i/>
          <w:sz w:val="22"/>
          <w:szCs w:val="22"/>
        </w:rPr>
        <w:t>; […]</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 El directorio de sus órganos de dirección, estatales, municipales y, en su caso, regionales y distritales;</w:t>
      </w:r>
    </w:p>
    <w:p w:rsidR="00A824F2" w:rsidRDefault="00F76780">
      <w:pPr>
        <w:spacing w:line="360" w:lineRule="auto"/>
        <w:ind w:left="567" w:right="90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XVI. El </w:t>
      </w:r>
      <w:r>
        <w:rPr>
          <w:rFonts w:ascii="Palatino Linotype" w:eastAsia="Palatino Linotype" w:hAnsi="Palatino Linotype" w:cs="Palatino Linotype"/>
          <w:b/>
          <w:i/>
          <w:sz w:val="22"/>
          <w:szCs w:val="22"/>
          <w:u w:val="single"/>
        </w:rPr>
        <w:t xml:space="preserve">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w:t>
      </w:r>
      <w:r>
        <w:rPr>
          <w:rFonts w:ascii="Palatino Linotype" w:eastAsia="Palatino Linotype" w:hAnsi="Palatino Linotype" w:cs="Palatino Linotype"/>
          <w:i/>
          <w:sz w:val="22"/>
          <w:szCs w:val="22"/>
        </w:rPr>
        <w:t xml:space="preserve">independientemente de la función que desempeñe dentro o fuera del </w:t>
      </w:r>
      <w:r>
        <w:rPr>
          <w:rFonts w:ascii="Palatino Linotype" w:eastAsia="Palatino Linotype" w:hAnsi="Palatino Linotype" w:cs="Palatino Linotype"/>
          <w:i/>
          <w:sz w:val="22"/>
          <w:szCs w:val="22"/>
        </w:rPr>
        <w:lastRenderedPageBreak/>
        <w:t>partido;</w:t>
      </w:r>
      <w:r>
        <w:rPr>
          <w:rFonts w:ascii="Palatino Linotype" w:eastAsia="Palatino Linotype" w:hAnsi="Palatino Linotype" w:cs="Palatino Linotype"/>
          <w:i/>
          <w:sz w:val="22"/>
          <w:szCs w:val="22"/>
        </w:rPr>
        <w:br/>
        <w:t>[…]”</w:t>
      </w: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conviene reiterar que es objeto de fiscalización dentro de los rubros de gasto ordinario de los partidos políticos los </w:t>
      </w:r>
      <w:r>
        <w:rPr>
          <w:rFonts w:ascii="Palatino Linotype" w:eastAsia="Palatino Linotype" w:hAnsi="Palatino Linotype" w:cs="Palatino Linotype"/>
          <w:sz w:val="22"/>
          <w:szCs w:val="22"/>
        </w:rPr>
        <w:t xml:space="preserve">sueldos y salarios del personal, arrendamiento de bienes muebles e inmuebles, papelería, energía eléctrica, combustible, viáticos y otros similares; en términos del artículo 72, numeral 2, inciso d) de la </w:t>
      </w:r>
      <w:r>
        <w:rPr>
          <w:rFonts w:ascii="Palatino Linotype" w:eastAsia="Palatino Linotype" w:hAnsi="Palatino Linotype" w:cs="Palatino Linotype"/>
        </w:rPr>
        <w:t>Ley General de Partidos Políticos.</w:t>
      </w: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el Sujeto Obligado deberá de dar a conocer el soporte documental en donde conste la cantidad erogada por sueldos, número de empleados con los que cuenta en el Municipio referido por el solicitante, así como los contratos de arrendamiento solicitados por el recurrente, en todo caso, mediante la versión pública que marca la Ley en la materia, teniendo especial cuidado en el nombre del propietario del tracto-camión verde que se utilizó en el evento realizado el 30 de mayo de 2021, ya que en caso de  que no exista contrato de arrendamiento de dicha unidad, su nombre deberá de clasificarse como confidencial.</w:t>
      </w: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importante señalar que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w:t>
      </w:r>
      <w:r>
        <w:rPr>
          <w:rFonts w:ascii="Palatino Linotype" w:eastAsia="Palatino Linotype" w:hAnsi="Palatino Linotype" w:cs="Palatino Linotype"/>
        </w:rPr>
        <w:lastRenderedPageBreak/>
        <w:t>Acceso a la Información Pública del Estado de México y Municipios, el cual refiere que los sujetos obligados deberán entregar la información que obre en sus archivos.</w:t>
      </w: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tales circunstancias, se concluye que los sujetos obligados únicamente se encuentran constreñidos a proporcionar los documentos que den cuenta de la información solicitada y que obren en sus archivos, sin tener que elaborarlos a las necesidades del Recurrente.</w:t>
      </w: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apoyo a lo anterior, es aplicable por analogía el Criterio 09-10, emitido por el Pleno del Instituto Federal de Acceso a la Información y Protección de Datos, ahora Instituto Nacional de Transparencia, Acceso a la Información y Protección de Datos Personales, que dice:</w:t>
      </w: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“Las dependencias y entidades no están obligadas a generar documentos ad hoc para responder una solicitud de acceso a la información</w:t>
      </w:r>
      <w:r>
        <w:rPr>
          <w:rFonts w:ascii="Palatino Linotype" w:eastAsia="Palatino Linotype" w:hAnsi="Palatino Linotype" w:cs="Palatino Linotype"/>
          <w:i/>
          <w:sz w:val="22"/>
          <w:szCs w:val="22"/>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A824F2" w:rsidRDefault="00A824F2">
      <w:pPr>
        <w:spacing w:line="360" w:lineRule="auto"/>
        <w:ind w:left="567" w:right="900"/>
        <w:jc w:val="both"/>
        <w:rPr>
          <w:rFonts w:ascii="Palatino Linotype" w:eastAsia="Palatino Linotype" w:hAnsi="Palatino Linotype" w:cs="Palatino Linotype"/>
          <w:i/>
          <w:sz w:val="22"/>
          <w:szCs w:val="22"/>
        </w:rPr>
      </w:pP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Expedientes:</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0438/08 Pemex Exploración y Producción – Alonso Lujambio Irazábal</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1751/09 Laboratorios de Biológicos y Reactivos de México S.A. de C.V. – María </w:t>
      </w:r>
      <w:proofErr w:type="spellStart"/>
      <w:r>
        <w:rPr>
          <w:rFonts w:ascii="Palatino Linotype" w:eastAsia="Palatino Linotype" w:hAnsi="Palatino Linotype" w:cs="Palatino Linotype"/>
          <w:i/>
          <w:sz w:val="22"/>
          <w:szCs w:val="22"/>
        </w:rPr>
        <w:t>Marván</w:t>
      </w:r>
      <w:proofErr w:type="spellEnd"/>
      <w:r>
        <w:rPr>
          <w:rFonts w:ascii="Palatino Linotype" w:eastAsia="Palatino Linotype" w:hAnsi="Palatino Linotype" w:cs="Palatino Linotype"/>
          <w:i/>
          <w:sz w:val="22"/>
          <w:szCs w:val="22"/>
        </w:rPr>
        <w:t xml:space="preserve"> Laborde</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2868/09 Consejo Nacional de Ciencia y Tecnología – Jacqueline </w:t>
      </w:r>
      <w:proofErr w:type="spellStart"/>
      <w:r>
        <w:rPr>
          <w:rFonts w:ascii="Palatino Linotype" w:eastAsia="Palatino Linotype" w:hAnsi="Palatino Linotype" w:cs="Palatino Linotype"/>
          <w:i/>
          <w:sz w:val="22"/>
          <w:szCs w:val="22"/>
        </w:rPr>
        <w:t>Peschard</w:t>
      </w:r>
      <w:proofErr w:type="spellEnd"/>
      <w:r>
        <w:rPr>
          <w:rFonts w:ascii="Palatino Linotype" w:eastAsia="Palatino Linotype" w:hAnsi="Palatino Linotype" w:cs="Palatino Linotype"/>
          <w:i/>
          <w:sz w:val="22"/>
          <w:szCs w:val="22"/>
        </w:rPr>
        <w:t xml:space="preserve"> Mariscal</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5160/09 Secretaría de Hacienda y Crédito Público – Ángel Trinidad Zaldívar</w:t>
      </w:r>
    </w:p>
    <w:p w:rsidR="00A824F2" w:rsidRDefault="00F76780">
      <w:pPr>
        <w:spacing w:line="360"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0304/10 Instituto Nacional de Cancerología – Jacqueline </w:t>
      </w:r>
      <w:proofErr w:type="spellStart"/>
      <w:r>
        <w:rPr>
          <w:rFonts w:ascii="Palatino Linotype" w:eastAsia="Palatino Linotype" w:hAnsi="Palatino Linotype" w:cs="Palatino Linotype"/>
          <w:i/>
          <w:sz w:val="22"/>
          <w:szCs w:val="22"/>
        </w:rPr>
        <w:t>Peschard</w:t>
      </w:r>
      <w:proofErr w:type="spellEnd"/>
      <w:r>
        <w:rPr>
          <w:rFonts w:ascii="Palatino Linotype" w:eastAsia="Palatino Linotype" w:hAnsi="Palatino Linotype" w:cs="Palatino Linotype"/>
          <w:i/>
          <w:sz w:val="22"/>
          <w:szCs w:val="22"/>
        </w:rPr>
        <w:t xml:space="preserve"> Mariscal”</w:t>
      </w:r>
    </w:p>
    <w:p w:rsidR="00A824F2" w:rsidRDefault="00A824F2">
      <w:pPr>
        <w:spacing w:line="360" w:lineRule="auto"/>
        <w:jc w:val="both"/>
        <w:rPr>
          <w:rFonts w:ascii="Palatino Linotype" w:eastAsia="Palatino Linotype" w:hAnsi="Palatino Linotype" w:cs="Palatino Linotype"/>
        </w:rPr>
      </w:pP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otra parte cabe señalar que, los Partidos Políticos a nivel estatal cuentan con Comités Ejecutivos, que a su vez tienen dentro de su estructura una Secretaría de Finanzas, la cual tiene como facultad, entregar un informe mensual al Órgano Administración, teniendo su sustento en el Artículo 68, de los Estatutos del Partido Verde Ecologista de México, que a la letra señala:</w:t>
      </w:r>
    </w:p>
    <w:p w:rsidR="00A824F2" w:rsidRDefault="00A824F2">
      <w:pPr>
        <w:spacing w:line="360" w:lineRule="auto"/>
        <w:rPr>
          <w:rFonts w:ascii="Palatino Linotype" w:eastAsia="Palatino Linotype" w:hAnsi="Palatino Linotype" w:cs="Palatino Linotype"/>
          <w:b/>
          <w:i/>
          <w:sz w:val="22"/>
          <w:szCs w:val="22"/>
        </w:rPr>
      </w:pPr>
    </w:p>
    <w:p w:rsidR="00A824F2" w:rsidRDefault="00F76780">
      <w:pPr>
        <w:spacing w:line="360" w:lineRule="auto"/>
        <w:ind w:left="567"/>
        <w:jc w:val="both"/>
        <w:rPr>
          <w:i/>
          <w:sz w:val="22"/>
          <w:szCs w:val="22"/>
        </w:rPr>
      </w:pPr>
      <w:r>
        <w:rPr>
          <w:b/>
          <w:i/>
          <w:sz w:val="22"/>
          <w:szCs w:val="22"/>
        </w:rPr>
        <w:t>“Artículo 68.-</w:t>
      </w:r>
      <w:r>
        <w:rPr>
          <w:i/>
          <w:sz w:val="22"/>
          <w:szCs w:val="22"/>
        </w:rPr>
        <w:t xml:space="preserve"> Los Comités Ejecutivos Estatales son los órganos ejecutores de las políticas del Partido en cada una de sus Entidades Federativas y el Distrito Federal. Los Comités Ejecutivos Estatales serán coordinados por el Secretario General del Comité Ejecutivo Estatal y estarán integrados por las siguientes secretarías: </w:t>
      </w:r>
    </w:p>
    <w:p w:rsidR="00A824F2" w:rsidRDefault="00A824F2">
      <w:pPr>
        <w:spacing w:line="360" w:lineRule="auto"/>
        <w:ind w:left="567"/>
        <w:jc w:val="both"/>
        <w:rPr>
          <w:i/>
          <w:sz w:val="22"/>
          <w:szCs w:val="22"/>
        </w:rPr>
      </w:pPr>
    </w:p>
    <w:p w:rsidR="00A824F2" w:rsidRDefault="00F76780">
      <w:pPr>
        <w:spacing w:line="360" w:lineRule="auto"/>
        <w:ind w:left="567"/>
        <w:jc w:val="both"/>
        <w:rPr>
          <w:i/>
          <w:sz w:val="22"/>
          <w:szCs w:val="22"/>
        </w:rPr>
      </w:pPr>
      <w:r>
        <w:rPr>
          <w:i/>
          <w:sz w:val="22"/>
          <w:szCs w:val="22"/>
        </w:rPr>
        <w:t xml:space="preserve">I.- Secretaría de Organización; </w:t>
      </w:r>
    </w:p>
    <w:p w:rsidR="00A824F2" w:rsidRDefault="00F76780">
      <w:pPr>
        <w:spacing w:line="360" w:lineRule="auto"/>
        <w:ind w:left="567"/>
        <w:jc w:val="both"/>
        <w:rPr>
          <w:i/>
          <w:sz w:val="22"/>
          <w:szCs w:val="22"/>
        </w:rPr>
      </w:pPr>
      <w:r>
        <w:rPr>
          <w:i/>
          <w:sz w:val="22"/>
          <w:szCs w:val="22"/>
        </w:rPr>
        <w:t xml:space="preserve">II.- Secretaría de Procesos Electorales; </w:t>
      </w:r>
    </w:p>
    <w:p w:rsidR="00A824F2" w:rsidRDefault="00F76780">
      <w:pPr>
        <w:spacing w:line="360" w:lineRule="auto"/>
        <w:ind w:left="567"/>
        <w:jc w:val="both"/>
        <w:rPr>
          <w:i/>
          <w:sz w:val="22"/>
          <w:szCs w:val="22"/>
        </w:rPr>
      </w:pPr>
      <w:r>
        <w:rPr>
          <w:i/>
          <w:sz w:val="22"/>
          <w:szCs w:val="22"/>
        </w:rPr>
        <w:t xml:space="preserve">III.- Secretaría de Ecología y Medio Ambiente; </w:t>
      </w:r>
    </w:p>
    <w:p w:rsidR="00A824F2" w:rsidRDefault="00F76780">
      <w:pPr>
        <w:spacing w:line="360" w:lineRule="auto"/>
        <w:ind w:left="567"/>
        <w:jc w:val="both"/>
        <w:rPr>
          <w:b/>
          <w:i/>
          <w:sz w:val="22"/>
          <w:szCs w:val="22"/>
        </w:rPr>
      </w:pPr>
      <w:r>
        <w:rPr>
          <w:b/>
          <w:i/>
          <w:sz w:val="22"/>
          <w:szCs w:val="22"/>
        </w:rPr>
        <w:t xml:space="preserve">IV.- Secretaría de Finanzas; </w:t>
      </w:r>
    </w:p>
    <w:p w:rsidR="00A824F2" w:rsidRDefault="00F76780">
      <w:pPr>
        <w:spacing w:line="360" w:lineRule="auto"/>
        <w:ind w:left="567"/>
        <w:jc w:val="both"/>
        <w:rPr>
          <w:i/>
          <w:sz w:val="22"/>
          <w:szCs w:val="22"/>
        </w:rPr>
      </w:pPr>
      <w:r>
        <w:rPr>
          <w:i/>
          <w:sz w:val="22"/>
          <w:szCs w:val="22"/>
        </w:rPr>
        <w:t xml:space="preserve">V.- Secretaría de Comunicación Social; </w:t>
      </w:r>
    </w:p>
    <w:p w:rsidR="00A824F2" w:rsidRDefault="00F76780">
      <w:pPr>
        <w:spacing w:line="360" w:lineRule="auto"/>
        <w:ind w:left="567"/>
        <w:jc w:val="both"/>
        <w:rPr>
          <w:i/>
          <w:sz w:val="22"/>
          <w:szCs w:val="22"/>
        </w:rPr>
      </w:pPr>
      <w:r>
        <w:rPr>
          <w:i/>
          <w:sz w:val="22"/>
          <w:szCs w:val="22"/>
        </w:rPr>
        <w:t xml:space="preserve">VI.- Secretaría de Asuntos de la Juventud; </w:t>
      </w:r>
    </w:p>
    <w:p w:rsidR="00A824F2" w:rsidRDefault="00F76780">
      <w:pPr>
        <w:spacing w:line="360" w:lineRule="auto"/>
        <w:ind w:left="567"/>
        <w:jc w:val="both"/>
        <w:rPr>
          <w:i/>
          <w:sz w:val="22"/>
          <w:szCs w:val="22"/>
        </w:rPr>
      </w:pPr>
      <w:r>
        <w:rPr>
          <w:i/>
          <w:sz w:val="22"/>
          <w:szCs w:val="22"/>
        </w:rPr>
        <w:t xml:space="preserve">VII.- Secretaría de la Mujer </w:t>
      </w:r>
    </w:p>
    <w:p w:rsidR="00A824F2" w:rsidRDefault="00A824F2">
      <w:pPr>
        <w:spacing w:line="360" w:lineRule="auto"/>
        <w:ind w:left="567"/>
        <w:jc w:val="both"/>
        <w:rPr>
          <w:i/>
          <w:sz w:val="22"/>
          <w:szCs w:val="22"/>
        </w:rPr>
      </w:pPr>
    </w:p>
    <w:p w:rsidR="00A824F2" w:rsidRDefault="00F76780">
      <w:pPr>
        <w:spacing w:line="360" w:lineRule="auto"/>
        <w:ind w:left="567"/>
        <w:jc w:val="both"/>
        <w:rPr>
          <w:rFonts w:ascii="Palatino Linotype" w:eastAsia="Palatino Linotype" w:hAnsi="Palatino Linotype" w:cs="Palatino Linotype"/>
          <w:b/>
          <w:i/>
          <w:sz w:val="22"/>
          <w:szCs w:val="22"/>
          <w:u w:val="single"/>
        </w:rPr>
      </w:pPr>
      <w:r>
        <w:rPr>
          <w:i/>
          <w:sz w:val="22"/>
          <w:szCs w:val="22"/>
        </w:rPr>
        <w:t xml:space="preserve">Los Secretarios Generales de los Comités Ejecutivos Estatales y del Distrito Federal </w:t>
      </w:r>
      <w:r>
        <w:rPr>
          <w:b/>
          <w:i/>
          <w:sz w:val="22"/>
          <w:szCs w:val="22"/>
          <w:u w:val="single"/>
        </w:rPr>
        <w:t>con apoyo de la secretaría de finanzas de su Comité</w:t>
      </w:r>
      <w:r>
        <w:rPr>
          <w:i/>
          <w:sz w:val="22"/>
          <w:szCs w:val="22"/>
        </w:rPr>
        <w:t xml:space="preserve"> </w:t>
      </w:r>
      <w:r>
        <w:rPr>
          <w:b/>
          <w:i/>
          <w:sz w:val="22"/>
          <w:szCs w:val="22"/>
          <w:u w:val="single"/>
        </w:rPr>
        <w:t>tendrán que entregar un informe mensual al Órgano de Administración,</w:t>
      </w:r>
      <w:r>
        <w:rPr>
          <w:i/>
          <w:sz w:val="22"/>
          <w:szCs w:val="22"/>
        </w:rPr>
        <w:t xml:space="preserve"> </w:t>
      </w:r>
      <w:r>
        <w:rPr>
          <w:b/>
          <w:i/>
          <w:sz w:val="22"/>
          <w:szCs w:val="22"/>
          <w:u w:val="single"/>
        </w:rPr>
        <w:t>informándole sobre todos los ingresos y egresos del Comité Ejecutivo Estatal.”</w:t>
      </w:r>
      <w:r>
        <w:t xml:space="preserve"> </w:t>
      </w:r>
      <w:r>
        <w:rPr>
          <w:i/>
          <w:sz w:val="22"/>
          <w:szCs w:val="22"/>
        </w:rPr>
        <w:t>[…]</w:t>
      </w:r>
    </w:p>
    <w:p w:rsidR="00A824F2" w:rsidRDefault="00A824F2">
      <w:pPr>
        <w:spacing w:line="360" w:lineRule="auto"/>
        <w:jc w:val="both"/>
        <w:rPr>
          <w:rFonts w:ascii="Palatino Linotype" w:eastAsia="Palatino Linotype" w:hAnsi="Palatino Linotype" w:cs="Palatino Linotype"/>
          <w:b/>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consonancia con lo anterior, al conocer la estructura orgánica del Sujeto Obligado, mediante los registros publicados en el Portal de Información Pública de Oficio Mexiquense (IPOMEX), en la dirección electrónica: https://www.ipomex.org.mx/ipo3/lgt/indice/PVERDE/art_92_ii_b/1.web, se observa lo siguiente: </w:t>
      </w: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rPr>
      </w:pPr>
      <w:r>
        <w:rPr>
          <w:noProof/>
          <w:lang w:val="es-MX"/>
        </w:rPr>
        <w:drawing>
          <wp:anchor distT="0" distB="0" distL="114300" distR="114300" simplePos="0" relativeHeight="251658240" behindDoc="0" locked="0" layoutInCell="1" hidden="0" allowOverlap="1">
            <wp:simplePos x="0" y="0"/>
            <wp:positionH relativeFrom="column">
              <wp:posOffset>800100</wp:posOffset>
            </wp:positionH>
            <wp:positionV relativeFrom="paragraph">
              <wp:posOffset>128270</wp:posOffset>
            </wp:positionV>
            <wp:extent cx="3942080" cy="2750185"/>
            <wp:effectExtent l="0" t="0" r="0" b="0"/>
            <wp:wrapSquare wrapText="bothSides" distT="0" distB="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550" t="5541" r="56079" b="51628"/>
                    <a:stretch>
                      <a:fillRect/>
                    </a:stretch>
                  </pic:blipFill>
                  <pic:spPr>
                    <a:xfrm>
                      <a:off x="0" y="0"/>
                      <a:ext cx="3942080" cy="2750185"/>
                    </a:xfrm>
                    <a:prstGeom prst="rect">
                      <a:avLst/>
                    </a:prstGeom>
                    <a:ln/>
                  </pic:spPr>
                </pic:pic>
              </a:graphicData>
            </a:graphic>
          </wp:anchor>
        </w:drawing>
      </w:r>
    </w:p>
    <w:p w:rsidR="00A824F2" w:rsidRDefault="00A824F2">
      <w:pPr>
        <w:spacing w:line="360" w:lineRule="auto"/>
        <w:jc w:val="both"/>
        <w:rPr>
          <w:rFonts w:ascii="Palatino Linotype" w:eastAsia="Palatino Linotype" w:hAnsi="Palatino Linotype" w:cs="Palatino Linotype"/>
        </w:rPr>
      </w:pPr>
    </w:p>
    <w:p w:rsidR="00A824F2" w:rsidRDefault="00A824F2">
      <w:pPr>
        <w:spacing w:line="360" w:lineRule="auto"/>
        <w:jc w:val="both"/>
        <w:rPr>
          <w:rFonts w:ascii="Palatino Linotype" w:eastAsia="Palatino Linotype" w:hAnsi="Palatino Linotype" w:cs="Palatino Linotype"/>
        </w:rPr>
      </w:pPr>
    </w:p>
    <w:p w:rsidR="00A824F2" w:rsidRDefault="00A824F2">
      <w:pPr>
        <w:spacing w:line="360" w:lineRule="auto"/>
        <w:jc w:val="both"/>
        <w:rPr>
          <w:rFonts w:ascii="Palatino Linotype" w:eastAsia="Palatino Linotype" w:hAnsi="Palatino Linotype" w:cs="Palatino Linotype"/>
        </w:rPr>
      </w:pPr>
    </w:p>
    <w:p w:rsidR="00A824F2" w:rsidRDefault="00A824F2">
      <w:pPr>
        <w:spacing w:line="360" w:lineRule="auto"/>
        <w:jc w:val="both"/>
        <w:rPr>
          <w:rFonts w:ascii="Palatino Linotype" w:eastAsia="Palatino Linotype" w:hAnsi="Palatino Linotype" w:cs="Palatino Linotype"/>
        </w:rPr>
      </w:pPr>
    </w:p>
    <w:p w:rsidR="00A824F2" w:rsidRDefault="00A824F2">
      <w:pPr>
        <w:spacing w:line="360" w:lineRule="auto"/>
        <w:jc w:val="both"/>
        <w:rPr>
          <w:rFonts w:ascii="Palatino Linotype" w:eastAsia="Palatino Linotype" w:hAnsi="Palatino Linotype" w:cs="Palatino Linotype"/>
        </w:rPr>
      </w:pPr>
    </w:p>
    <w:p w:rsidR="00A824F2" w:rsidRDefault="00A824F2">
      <w:pPr>
        <w:spacing w:line="360" w:lineRule="auto"/>
        <w:jc w:val="both"/>
        <w:rPr>
          <w:rFonts w:ascii="Palatino Linotype" w:eastAsia="Palatino Linotype" w:hAnsi="Palatino Linotype" w:cs="Palatino Linotype"/>
        </w:rPr>
      </w:pPr>
    </w:p>
    <w:p w:rsidR="00A824F2" w:rsidRDefault="00A824F2">
      <w:pPr>
        <w:spacing w:line="360" w:lineRule="auto"/>
        <w:jc w:val="both"/>
        <w:rPr>
          <w:rFonts w:ascii="Palatino Linotype" w:eastAsia="Palatino Linotype" w:hAnsi="Palatino Linotype" w:cs="Palatino Linotype"/>
        </w:rPr>
      </w:pPr>
    </w:p>
    <w:p w:rsidR="00A824F2" w:rsidRDefault="00A824F2">
      <w:pPr>
        <w:spacing w:line="360" w:lineRule="auto"/>
        <w:jc w:val="both"/>
        <w:rPr>
          <w:rFonts w:ascii="Palatino Linotype" w:eastAsia="Palatino Linotype" w:hAnsi="Palatino Linotype" w:cs="Palatino Linotype"/>
        </w:rPr>
      </w:pP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comprueba que el Comité Ejecutivo Estatal del Partido Verde Ecologista, cuenta en su estructura orgánica con una Secretaría de Finanzas, por lo </w:t>
      </w:r>
      <w:r>
        <w:rPr>
          <w:rFonts w:ascii="Palatino Linotype" w:eastAsia="Palatino Linotype" w:hAnsi="Palatino Linotype" w:cs="Palatino Linotype"/>
        </w:rPr>
        <w:lastRenderedPageBreak/>
        <w:t>que en las solicitudes que nos ocupan analizar, el Servidor Público Habilitado adscrito a esta Secretaría, cuenta con las facultades, competencias y funciones para generar, administrar y poseer la información solicitada, sin embargo, no se tiene constancia de los requerimientos por parte de la Unidad de Transparencia del Sujeto Obligado, ni de la respuesta que otorgó, siendo que éste contaba con las atribuciones para conocer de las solicitudes en comento.</w:t>
      </w:r>
    </w:p>
    <w:p w:rsidR="00A824F2" w:rsidRDefault="00A824F2">
      <w:pPr>
        <w:spacing w:line="360" w:lineRule="auto"/>
        <w:jc w:val="both"/>
        <w:rPr>
          <w:rFonts w:ascii="Palatino Linotype" w:eastAsia="Palatino Linotype" w:hAnsi="Palatino Linotype" w:cs="Palatino Linotype"/>
        </w:rPr>
      </w:pPr>
    </w:p>
    <w:p w:rsidR="00A824F2" w:rsidRDefault="00F7678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importante referir que los artículos 50 y 53 fracciones II, V y VI  de la Ley de Transparencia y Acceso a la Información Pública del Estado de México y Municipios, establecen que el Titular de la Unidad de Transparencia es el encargado de dar atención a las solicitudes de información; además de que dentro de sus propias funciones se encuentra la de </w:t>
      </w:r>
      <w:r>
        <w:rPr>
          <w:rFonts w:ascii="Palatino Linotype" w:eastAsia="Palatino Linotype" w:hAnsi="Palatino Linotype" w:cs="Palatino Linotype"/>
          <w:b/>
        </w:rPr>
        <w:t>tramitar ante las áreas poseedoras de la documentación lo que se solicita, a efecto de entregarla al solicitante</w:t>
      </w:r>
      <w:r>
        <w:rPr>
          <w:rFonts w:ascii="Palatino Linotype" w:eastAsia="Palatino Linotype" w:hAnsi="Palatino Linotype" w:cs="Palatino Linotype"/>
        </w:rPr>
        <w:t>, de acuerdo a la forma en que la Unidad Administrativa correspondiente, la genere, recopile, administre, maneje, procese, archive o conserve, esto de conformidad con los artículos 51 y 53 fracción IV de la Ley en cita, que refieren:</w:t>
      </w:r>
    </w:p>
    <w:p w:rsidR="00A824F2" w:rsidRDefault="00F76780">
      <w:pPr>
        <w:tabs>
          <w:tab w:val="left" w:pos="709"/>
        </w:tabs>
        <w:ind w:left="851" w:right="76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rPr>
        <w:t>Ley de Transparencia y Acceso a la Información Pública del Estado de México y Municipios</w:t>
      </w:r>
    </w:p>
    <w:p w:rsidR="00A824F2" w:rsidRDefault="00A824F2">
      <w:pPr>
        <w:tabs>
          <w:tab w:val="left" w:pos="709"/>
        </w:tabs>
        <w:ind w:left="851" w:right="760"/>
        <w:jc w:val="both"/>
        <w:rPr>
          <w:rFonts w:ascii="Palatino Linotype" w:eastAsia="Palatino Linotype" w:hAnsi="Palatino Linotype" w:cs="Palatino Linotype"/>
          <w:i/>
          <w:sz w:val="20"/>
          <w:szCs w:val="20"/>
        </w:rPr>
      </w:pPr>
    </w:p>
    <w:p w:rsidR="00A824F2" w:rsidRDefault="00F76780">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50.</w:t>
      </w:r>
      <w:r>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 </w:t>
      </w:r>
    </w:p>
    <w:p w:rsidR="00A824F2" w:rsidRDefault="00A824F2">
      <w:pPr>
        <w:tabs>
          <w:tab w:val="left" w:pos="709"/>
        </w:tabs>
        <w:ind w:left="851" w:right="760"/>
        <w:jc w:val="both"/>
        <w:rPr>
          <w:rFonts w:ascii="Palatino Linotype" w:eastAsia="Palatino Linotype" w:hAnsi="Palatino Linotype" w:cs="Palatino Linotype"/>
          <w:i/>
          <w:sz w:val="22"/>
          <w:szCs w:val="22"/>
        </w:rPr>
      </w:pPr>
    </w:p>
    <w:p w:rsidR="00A824F2" w:rsidRDefault="00F76780">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w:t>
      </w:r>
      <w:r>
        <w:rPr>
          <w:rFonts w:ascii="Palatino Linotype" w:eastAsia="Palatino Linotype" w:hAnsi="Palatino Linotype" w:cs="Palatino Linotype"/>
          <w:b/>
          <w:i/>
          <w:sz w:val="22"/>
          <w:szCs w:val="22"/>
          <w:u w:val="single"/>
        </w:rPr>
        <w:t xml:space="preserve">Dicha Unidad será la encargada de tramitar internamente la solicitud de </w:t>
      </w:r>
      <w:r>
        <w:rPr>
          <w:rFonts w:ascii="Palatino Linotype" w:eastAsia="Palatino Linotype" w:hAnsi="Palatino Linotype" w:cs="Palatino Linotype"/>
          <w:b/>
          <w:i/>
          <w:sz w:val="22"/>
          <w:szCs w:val="22"/>
          <w:u w:val="single"/>
        </w:rPr>
        <w:lastRenderedPageBreak/>
        <w:t>información</w:t>
      </w:r>
      <w:r>
        <w:rPr>
          <w:rFonts w:ascii="Palatino Linotype" w:eastAsia="Palatino Linotype" w:hAnsi="Palatino Linotype" w:cs="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A824F2" w:rsidRDefault="00F76780">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824F2" w:rsidRDefault="00F76780">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Unidades de Transparencia tendrán las siguientes funciones:</w:t>
      </w:r>
    </w:p>
    <w:p w:rsidR="00A824F2" w:rsidRDefault="00F76780">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824F2" w:rsidRDefault="00F76780">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Recibir, tramitar y dar respuesta a las solicitudes de acceso a la información; </w:t>
      </w:r>
    </w:p>
    <w:p w:rsidR="00A824F2" w:rsidRDefault="00F76780">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824F2" w:rsidRDefault="00F76780">
      <w:pPr>
        <w:tabs>
          <w:tab w:val="left" w:pos="709"/>
        </w:tabs>
        <w:ind w:left="851" w:right="76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IV. Realizar, con efectividad, los trámites internos necesarios para la atención de las solicitudes de acceso a la información; </w:t>
      </w:r>
    </w:p>
    <w:p w:rsidR="00A824F2" w:rsidRDefault="00F76780">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Entregar, en su caso, a los particulares la información solicitada; </w:t>
      </w:r>
    </w:p>
    <w:p w:rsidR="00A824F2" w:rsidRDefault="00F76780">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Efectuar las notificaciones a los solicitantes;”</w:t>
      </w:r>
    </w:p>
    <w:p w:rsidR="00A824F2" w:rsidRDefault="00A824F2">
      <w:pPr>
        <w:spacing w:line="360" w:lineRule="auto"/>
        <w:jc w:val="both"/>
        <w:rPr>
          <w:rFonts w:ascii="Palatino Linotype" w:eastAsia="Palatino Linotype" w:hAnsi="Palatino Linotype" w:cs="Palatino Linotype"/>
          <w:sz w:val="22"/>
          <w:szCs w:val="22"/>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señalar que aunque las solicitudes de información y las respuestas estén dirigidas y atendidas por un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cierto es que tienen diversas Unidades Administrativas y cada área cuenta con un </w:t>
      </w:r>
      <w:r>
        <w:rPr>
          <w:rFonts w:ascii="Palatino Linotype" w:eastAsia="Palatino Linotype" w:hAnsi="Palatino Linotype" w:cs="Palatino Linotype"/>
          <w:b/>
        </w:rPr>
        <w:t>Servidor Público Habilitado</w:t>
      </w:r>
      <w:r>
        <w:rPr>
          <w:rFonts w:ascii="Palatino Linotype" w:eastAsia="Palatino Linotype" w:hAnsi="Palatino Linotype" w:cs="Palatino Linotype"/>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A824F2" w:rsidRDefault="00A824F2"/>
    <w:p w:rsidR="00A824F2" w:rsidRDefault="00F76780">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A824F2" w:rsidRDefault="00F76780">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824F2" w:rsidRDefault="00F76780">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XXXIX. Servidor público habilitado: </w:t>
      </w:r>
      <w:r>
        <w:rPr>
          <w:rFonts w:ascii="Palatino Linotype" w:eastAsia="Palatino Linotype" w:hAnsi="Palatino Linotype" w:cs="Palatino Linotype"/>
          <w:i/>
          <w:sz w:val="22"/>
          <w:szCs w:val="22"/>
        </w:rPr>
        <w:t xml:space="preserve">Persona encargada dentro de las diversas unidades administrativas o áreas del sujeto obligado, de apoyar, gestionar y entregar la información o datos personales que se ubiquen en la misma, a sus respectivas </w:t>
      </w:r>
      <w:r>
        <w:rPr>
          <w:rFonts w:ascii="Palatino Linotype" w:eastAsia="Palatino Linotype" w:hAnsi="Palatino Linotype" w:cs="Palatino Linotype"/>
          <w:i/>
          <w:sz w:val="22"/>
          <w:szCs w:val="22"/>
        </w:rPr>
        <w:lastRenderedPageBreak/>
        <w:t>unidades de transparencia; respecto de las solicitudes presentadas y aportar en primera instancia el fundamento y motivación de la clasificación de la información;</w:t>
      </w:r>
    </w:p>
    <w:p w:rsidR="00A824F2" w:rsidRDefault="00F76780">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824F2" w:rsidRDefault="00A824F2"/>
    <w:p w:rsidR="00A824F2" w:rsidRDefault="00F76780">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58.</w:t>
      </w:r>
      <w:r>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rsidR="00A824F2" w:rsidRDefault="00A824F2">
      <w:pPr>
        <w:spacing w:line="276" w:lineRule="auto"/>
        <w:ind w:left="567" w:right="708"/>
        <w:jc w:val="both"/>
        <w:rPr>
          <w:rFonts w:ascii="Palatino Linotype" w:eastAsia="Palatino Linotype" w:hAnsi="Palatino Linotype" w:cs="Palatino Linotype"/>
          <w:i/>
          <w:sz w:val="22"/>
          <w:szCs w:val="22"/>
        </w:rPr>
      </w:pPr>
    </w:p>
    <w:p w:rsidR="00A824F2" w:rsidRDefault="00F76780">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servidores públicos habilitados</w:t>
      </w:r>
      <w:r>
        <w:rPr>
          <w:rFonts w:ascii="Palatino Linotype" w:eastAsia="Palatino Linotype" w:hAnsi="Palatino Linotype" w:cs="Palatino Linotype"/>
          <w:i/>
          <w:sz w:val="22"/>
          <w:szCs w:val="22"/>
        </w:rPr>
        <w:t xml:space="preserve"> tendrán las funciones siguientes:</w:t>
      </w:r>
    </w:p>
    <w:p w:rsidR="00A824F2" w:rsidRDefault="00A824F2"/>
    <w:p w:rsidR="00A824F2" w:rsidRDefault="00F76780">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Pr>
          <w:rFonts w:ascii="Palatino Linotype" w:eastAsia="Palatino Linotype" w:hAnsi="Palatino Linotype" w:cs="Palatino Linotype"/>
          <w:b/>
          <w:i/>
          <w:sz w:val="22"/>
          <w:szCs w:val="22"/>
          <w:u w:val="single"/>
        </w:rPr>
        <w:t>Localizar la información que le solicite la Unidad de Transparencia</w:t>
      </w:r>
      <w:r>
        <w:rPr>
          <w:rFonts w:ascii="Palatino Linotype" w:eastAsia="Palatino Linotype" w:hAnsi="Palatino Linotype" w:cs="Palatino Linotype"/>
          <w:i/>
          <w:sz w:val="22"/>
          <w:szCs w:val="22"/>
        </w:rPr>
        <w:t>;</w:t>
      </w:r>
    </w:p>
    <w:p w:rsidR="00A824F2" w:rsidRDefault="00F76780">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Pr>
          <w:rFonts w:ascii="Palatino Linotype" w:eastAsia="Palatino Linotype" w:hAnsi="Palatino Linotype" w:cs="Palatino Linotype"/>
          <w:i/>
          <w:sz w:val="22"/>
          <w:szCs w:val="22"/>
        </w:rPr>
        <w:t>;</w:t>
      </w:r>
    </w:p>
    <w:p w:rsidR="00A824F2" w:rsidRDefault="00F76780">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Apoyar a la Unidad de Transparencia en lo que esta le solicite para el cumplimiento de sus funciones;</w:t>
      </w:r>
    </w:p>
    <w:p w:rsidR="00A824F2" w:rsidRDefault="00F76780">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Proporcionar a la Unidad de Transparencia, las modificaciones a la información pública de oficio que obre en su poder;</w:t>
      </w:r>
    </w:p>
    <w:p w:rsidR="00A824F2" w:rsidRDefault="00F76780">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A824F2" w:rsidRDefault="00F76780">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rsidR="00A824F2" w:rsidRDefault="00F76780">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Dar cuenta a la Unidad de Transparencia del vencimiento de los plazos de reserva.</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Correlativo a lo anterior, el artículo 162 de la Ley de Transparencia y Acceso a la Información Pública del Estado de México y Municipios, dispone:</w:t>
      </w:r>
    </w:p>
    <w:p w:rsidR="00A824F2" w:rsidRDefault="00F76780">
      <w:pPr>
        <w:spacing w:line="276"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162. </w:t>
      </w:r>
      <w:r>
        <w:rPr>
          <w:rFonts w:ascii="Palatino Linotype" w:eastAsia="Palatino Linotype" w:hAnsi="Palatino Linotype" w:cs="Palatino Linotype"/>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eastAsia="Palatino Linotype" w:hAnsi="Palatino Linotype" w:cs="Palatino Linotype"/>
          <w:i/>
          <w:sz w:val="22"/>
          <w:szCs w:val="22"/>
        </w:rPr>
        <w:t>”</w:t>
      </w:r>
    </w:p>
    <w:p w:rsidR="00A824F2" w:rsidRDefault="00A824F2">
      <w:pPr>
        <w:spacing w:line="360" w:lineRule="auto"/>
        <w:jc w:val="both"/>
        <w:rPr>
          <w:rFonts w:ascii="Palatino Linotype" w:eastAsia="Palatino Linotype" w:hAnsi="Palatino Linotype" w:cs="Palatino Linotype"/>
          <w:b/>
          <w:i/>
          <w:sz w:val="20"/>
          <w:szCs w:val="20"/>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consiguiente, al </w:t>
      </w:r>
      <w:r>
        <w:rPr>
          <w:rFonts w:ascii="Palatino Linotype" w:eastAsia="Palatino Linotype" w:hAnsi="Palatino Linotype" w:cs="Palatino Linotype"/>
          <w:b/>
        </w:rPr>
        <w:t>servidor público habilitado</w:t>
      </w:r>
      <w:r>
        <w:rPr>
          <w:rFonts w:ascii="Palatino Linotype" w:eastAsia="Palatino Linotype" w:hAnsi="Palatino Linotype" w:cs="Palatino Linotype"/>
        </w:rPr>
        <w:t xml:space="preserve"> le asiste la facultad de </w:t>
      </w:r>
      <w:r>
        <w:rPr>
          <w:rFonts w:ascii="Palatino Linotype" w:eastAsia="Palatino Linotype" w:hAnsi="Palatino Linotype" w:cs="Palatino Linotype"/>
          <w:b/>
        </w:rPr>
        <w:t>localizar y proporcionar la información que se le requiera y que obre en sus archivos</w:t>
      </w:r>
      <w:r>
        <w:rPr>
          <w:rFonts w:ascii="Palatino Linotype" w:eastAsia="Palatino Linotype" w:hAnsi="Palatino Linotype" w:cs="Palatino Linotype"/>
        </w:rPr>
        <w:t xml:space="preserve"> de conformidad con el artículo 59 fracciones I y II de la multicitada Ley de Transparencia.</w:t>
      </w: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entendido, de los recursos de revisión que ahora se resuelven, y de las constancias que se tienen en el SAIMEX, se aprecia que el </w:t>
      </w:r>
      <w:r>
        <w:rPr>
          <w:rFonts w:ascii="Palatino Linotype" w:eastAsia="Palatino Linotype" w:hAnsi="Palatino Linotype" w:cs="Palatino Linotype"/>
          <w:b/>
        </w:rPr>
        <w:t>Titular de la Unidad de Transparencia del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no realizó los requerimientos de información correspondientes a los Servidores Públicos Habilitados, solamente se limitó a formular respuesta en el sentido de negar la información al recurrente, al señalar que no contaba con la información por no encontrarse dentro de sus atribuciones, y sin realizar una búsqueda minuciosa y suficiente en los archivos del Sujeto Obligado, tratándose de requerimientos de información donde el recurrente señala al Sujeto Obligado y la información que requiere.</w:t>
      </w:r>
    </w:p>
    <w:p w:rsidR="00A824F2" w:rsidRDefault="00A824F2">
      <w:pPr>
        <w:spacing w:line="360" w:lineRule="auto"/>
        <w:ind w:left="708" w:hanging="708"/>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se ordena la búsqueda exhaustiva y la entrega de información solicitada, de ser el caso, en versión pública, en términos del siguiente considerando.</w:t>
      </w: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 Versión Pública.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Como fue debidamente señalado, el Sujeto Obligado deberá satisfacer las solicitudes de acceso a la información; sin embargo, en caso de que  en las mismas contengan datos personales, deberá clasificarlos, observando las formalidades siguientes:</w:t>
      </w:r>
    </w:p>
    <w:p w:rsidR="00A824F2" w:rsidRDefault="00F76780">
      <w:pPr>
        <w:shd w:val="clear" w:color="auto" w:fill="FFFFFF"/>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A824F2" w:rsidRDefault="00F76780">
      <w:pPr>
        <w:shd w:val="clear" w:color="auto" w:fill="FFFFFF"/>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824F2" w:rsidRDefault="00F76780">
      <w:pPr>
        <w:shd w:val="clear" w:color="auto" w:fill="FFFFFF"/>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y XLV; 6, 49 fracción VIII, 91, 137, 143 Fracción I, de la Ley de Transparencia y Acceso a la Información Pública del Estado de México y Municipios vigente establecen:</w:t>
      </w: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“Artículo 3. Para los efectos de la presente Ley se entenderá por:</w:t>
      </w: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A824F2" w:rsidRDefault="00F76780">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rsidR="00A824F2" w:rsidRDefault="00F76780">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A824F2" w:rsidRDefault="00F76780">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A824F2" w:rsidRDefault="00F76780">
      <w:pPr>
        <w:shd w:val="clear" w:color="auto" w:fill="FFFFFF"/>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w:t>
      </w:r>
    </w:p>
    <w:p w:rsidR="00A824F2" w:rsidRDefault="00F76780">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A824F2" w:rsidRDefault="00A824F2">
      <w:pPr>
        <w:shd w:val="clear" w:color="auto" w:fill="FFFFFF"/>
        <w:ind w:left="851" w:right="851"/>
        <w:jc w:val="both"/>
        <w:rPr>
          <w:rFonts w:ascii="Palatino Linotype" w:eastAsia="Palatino Linotype" w:hAnsi="Palatino Linotype" w:cs="Palatino Linotype"/>
          <w:sz w:val="22"/>
          <w:szCs w:val="22"/>
        </w:rPr>
      </w:pPr>
    </w:p>
    <w:p w:rsidR="00A824F2" w:rsidRDefault="00F76780">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Los Comités de Transparencia tendrán las siguientes atribuciones:</w:t>
      </w: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A824F2" w:rsidRDefault="00F76780">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Aprobar, modificar o revocar la clasificación de la información;</w:t>
      </w: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A824F2" w:rsidRDefault="00F76780">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A824F2" w:rsidRDefault="00A824F2">
      <w:pPr>
        <w:shd w:val="clear" w:color="auto" w:fill="FFFFFF"/>
        <w:ind w:left="851" w:right="851"/>
        <w:jc w:val="both"/>
        <w:rPr>
          <w:rFonts w:ascii="Palatino Linotype" w:eastAsia="Palatino Linotype" w:hAnsi="Palatino Linotype" w:cs="Palatino Linotype"/>
          <w:b/>
          <w:i/>
          <w:sz w:val="22"/>
          <w:szCs w:val="22"/>
        </w:rPr>
      </w:pP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824F2" w:rsidRDefault="00A824F2">
      <w:pPr>
        <w:shd w:val="clear" w:color="auto" w:fill="FFFFFF"/>
        <w:ind w:left="851" w:right="851"/>
        <w:jc w:val="both"/>
        <w:rPr>
          <w:rFonts w:ascii="Palatino Linotype" w:eastAsia="Palatino Linotype" w:hAnsi="Palatino Linotype" w:cs="Palatino Linotype"/>
          <w:b/>
          <w:i/>
          <w:sz w:val="22"/>
          <w:szCs w:val="22"/>
        </w:rPr>
      </w:pP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A824F2" w:rsidRDefault="00F76780">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rsidR="00A824F2" w:rsidRDefault="00A824F2">
      <w:pPr>
        <w:shd w:val="clear" w:color="auto" w:fill="FFFFFF"/>
        <w:ind w:left="851" w:right="851"/>
        <w:jc w:val="both"/>
        <w:rPr>
          <w:rFonts w:ascii="Palatino Linotype" w:eastAsia="Palatino Linotype" w:hAnsi="Palatino Linotype" w:cs="Palatino Linotype"/>
          <w:sz w:val="22"/>
          <w:szCs w:val="22"/>
        </w:rPr>
      </w:pPr>
    </w:p>
    <w:p w:rsidR="00A824F2" w:rsidRDefault="00F76780">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A824F2" w:rsidRDefault="00F76780">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A824F2" w:rsidRDefault="00F76780">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w:t>
      </w:r>
      <w:r>
        <w:rPr>
          <w:rFonts w:ascii="Palatino Linotype" w:eastAsia="Palatino Linotype" w:hAnsi="Palatino Linotype" w:cs="Palatino Linotype"/>
        </w:rPr>
        <w:lastRenderedPageBreak/>
        <w:t>términos de lo que disponen los artículos 49 fracción VIII, 53, fracción X y 59, fracción V, de la Ley en consulta, cuyo sentido literal es el siguiente:</w:t>
      </w:r>
    </w:p>
    <w:p w:rsidR="00A824F2" w:rsidRDefault="00F7678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A824F2" w:rsidRDefault="00F7678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A824F2" w:rsidRDefault="00A824F2">
      <w:pPr>
        <w:ind w:left="851" w:right="851"/>
        <w:jc w:val="both"/>
        <w:rPr>
          <w:rFonts w:ascii="Palatino Linotype" w:eastAsia="Palatino Linotype" w:hAnsi="Palatino Linotype" w:cs="Palatino Linotype"/>
          <w:b/>
          <w:i/>
          <w:sz w:val="22"/>
          <w:szCs w:val="22"/>
        </w:rPr>
      </w:pPr>
    </w:p>
    <w:p w:rsidR="00A824F2" w:rsidRDefault="00F7678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A824F2" w:rsidRDefault="00A824F2">
      <w:pPr>
        <w:ind w:left="851" w:right="851"/>
        <w:jc w:val="both"/>
        <w:rPr>
          <w:rFonts w:ascii="Palatino Linotype" w:eastAsia="Palatino Linotype" w:hAnsi="Palatino Linotype" w:cs="Palatino Linotype"/>
          <w:i/>
          <w:sz w:val="22"/>
          <w:szCs w:val="22"/>
        </w:rPr>
      </w:pPr>
    </w:p>
    <w:p w:rsidR="00A824F2" w:rsidRDefault="00F7678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A824F2" w:rsidRDefault="00A824F2">
      <w:pPr>
        <w:ind w:left="851" w:right="851"/>
        <w:jc w:val="both"/>
        <w:rPr>
          <w:rFonts w:ascii="Palatino Linotype" w:eastAsia="Palatino Linotype" w:hAnsi="Palatino Linotype" w:cs="Palatino Linotype"/>
          <w:i/>
          <w:sz w:val="22"/>
          <w:szCs w:val="22"/>
        </w:rPr>
      </w:pPr>
    </w:p>
    <w:p w:rsidR="00A824F2" w:rsidRDefault="00F7678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A824F2" w:rsidRDefault="00F76780">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rsidR="00A824F2" w:rsidRDefault="00F76780">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rsidR="00A824F2" w:rsidRDefault="00A824F2">
      <w:pPr>
        <w:ind w:left="851" w:right="851"/>
        <w:jc w:val="both"/>
        <w:rPr>
          <w:rFonts w:ascii="Palatino Linotype" w:eastAsia="Palatino Linotype" w:hAnsi="Palatino Linotype" w:cs="Palatino Linotype"/>
          <w:i/>
          <w:sz w:val="22"/>
          <w:szCs w:val="22"/>
        </w:rPr>
      </w:pP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cuyo contenido es de la literalidad siguiente:</w:t>
      </w:r>
    </w:p>
    <w:p w:rsidR="00A824F2" w:rsidRDefault="00F76780">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rsidR="00A824F2" w:rsidRDefault="00F7678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cumplimiento a lo preceptuado,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Sujeto Obligado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w:t>
      </w:r>
      <w:r>
        <w:rPr>
          <w:rFonts w:ascii="Palatino Linotype" w:eastAsia="Palatino Linotype" w:hAnsi="Palatino Linotype" w:cs="Palatino Linotype"/>
        </w:rPr>
        <w:lastRenderedPageBreak/>
        <w:t>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respecto de los documentos que el 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ha de entregar en </w:t>
      </w:r>
      <w:r>
        <w:rPr>
          <w:rFonts w:ascii="Palatino Linotype" w:eastAsia="Palatino Linotype" w:hAnsi="Palatino Linotype" w:cs="Palatino Linotype"/>
          <w:b/>
        </w:rPr>
        <w:t>versión pública</w:t>
      </w:r>
      <w:r>
        <w:rPr>
          <w:rFonts w:ascii="Palatino Linotype" w:eastAsia="Palatino Linotype" w:hAnsi="Palatino Linotype" w:cs="Palatino Linotype"/>
        </w:rPr>
        <w:t>, se deberá omitir, eliminar o suprimir la información personal de los servidores públicos, como Registro Federal de Contribuyentes (RFC), Clave única de Registro de Población (CURP), Clave del Instituto de Seguridad Social del Estado de México y Municipios (</w:t>
      </w:r>
      <w:proofErr w:type="spellStart"/>
      <w:r>
        <w:rPr>
          <w:rFonts w:ascii="Palatino Linotype" w:eastAsia="Palatino Linotype" w:hAnsi="Palatino Linotype" w:cs="Palatino Linotype"/>
        </w:rPr>
        <w:t>ISSEMyM</w:t>
      </w:r>
      <w:proofErr w:type="spellEnd"/>
      <w:r>
        <w:rPr>
          <w:rFonts w:ascii="Palatino Linotype" w:eastAsia="Palatino Linotype" w:hAnsi="Palatino Linotype" w:cs="Palatino Linotype"/>
        </w:rPr>
        <w:t xml:space="preserve">), </w:t>
      </w:r>
      <w:r>
        <w:rPr>
          <w:rFonts w:ascii="Palatino Linotype" w:eastAsia="Palatino Linotype" w:hAnsi="Palatino Linotype" w:cs="Palatino Linotype"/>
          <w:b/>
        </w:rPr>
        <w:t>los descuentos que se realicen por pensión alimenticia o deducciones estrictamente personales o de cualquier índole siempre que, no se encuentren relacionados con los impuestos o las cuotas por seguridad social</w:t>
      </w:r>
      <w:r>
        <w:rPr>
          <w:rFonts w:ascii="Palatino Linotype" w:eastAsia="Palatino Linotype" w:hAnsi="Palatino Linotype" w:cs="Palatino Linotype"/>
        </w:rPr>
        <w:t>, número de cuenta o cualquier otro dato que ponga en riesgo la vida, seguridad y salud de dichas personas.</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Pr>
          <w:rFonts w:ascii="Palatino Linotype" w:eastAsia="Palatino Linotype" w:hAnsi="Palatino Linotype" w:cs="Palatino Linotype"/>
        </w:rPr>
        <w:t>homoclave</w:t>
      </w:r>
      <w:proofErr w:type="spellEnd"/>
      <w:r>
        <w:rPr>
          <w:rFonts w:ascii="Palatino Linotype" w:eastAsia="Palatino Linotype" w:hAnsi="Palatino Linotype" w:cs="Palatino Linotype"/>
        </w:rPr>
        <w:t>; la cual, para su obtención es necesario acreditar personalidad, fecha de nacimiento entre otros con documentos oficiales.</w:t>
      </w:r>
    </w:p>
    <w:p w:rsidR="00A824F2" w:rsidRDefault="00F76780">
      <w:pPr>
        <w:spacing w:before="280" w:after="28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lastRenderedPageBreak/>
        <w:t xml:space="preserve">Al respecto, </w:t>
      </w:r>
      <w:r>
        <w:rPr>
          <w:rFonts w:ascii="Palatino Linotype" w:eastAsia="Palatino Linotype" w:hAnsi="Palatino Linotype" w:cs="Palatino Linotype"/>
          <w:color w:val="000000"/>
        </w:rPr>
        <w:t>es aplicable el Criterio 19/17 de la Segunda Época, emitido por el INAI, que dice:</w:t>
      </w:r>
      <w:r>
        <w:rPr>
          <w:rFonts w:ascii="Palatino Linotype" w:eastAsia="Palatino Linotype" w:hAnsi="Palatino Linotype" w:cs="Palatino Linotype"/>
          <w:b/>
          <w:color w:val="000000"/>
        </w:rPr>
        <w:t xml:space="preserve"> </w:t>
      </w:r>
    </w:p>
    <w:p w:rsidR="00A824F2" w:rsidRDefault="00F76780">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Registro Federal de Contribuyentes (RFC) de personas físicas. El RFC es una clave</w:t>
      </w:r>
      <w:r>
        <w:rPr>
          <w:rFonts w:ascii="Palatino Linotype" w:eastAsia="Palatino Linotype" w:hAnsi="Palatino Linotype" w:cs="Palatino Linotype"/>
          <w:i/>
          <w:sz w:val="22"/>
          <w:szCs w:val="22"/>
        </w:rPr>
        <w:t xml:space="preserve"> de carácter fiscal, </w:t>
      </w:r>
      <w:proofErr w:type="gramStart"/>
      <w:r>
        <w:rPr>
          <w:rFonts w:ascii="Palatino Linotype" w:eastAsia="Palatino Linotype" w:hAnsi="Palatino Linotype" w:cs="Palatino Linotype"/>
          <w:i/>
          <w:sz w:val="22"/>
          <w:szCs w:val="22"/>
        </w:rPr>
        <w:t>única</w:t>
      </w:r>
      <w:proofErr w:type="gramEnd"/>
      <w:r>
        <w:rPr>
          <w:rFonts w:ascii="Palatino Linotype" w:eastAsia="Palatino Linotype" w:hAnsi="Palatino Linotype" w:cs="Palatino Linotype"/>
          <w:i/>
          <w:sz w:val="22"/>
          <w:szCs w:val="22"/>
        </w:rPr>
        <w:t xml:space="preserve"> e irrepetible, </w:t>
      </w:r>
      <w:r>
        <w:rPr>
          <w:rFonts w:ascii="Palatino Linotype" w:eastAsia="Palatino Linotype" w:hAnsi="Palatino Linotype" w:cs="Palatino Linotype"/>
          <w:b/>
          <w:i/>
          <w:sz w:val="22"/>
          <w:szCs w:val="22"/>
        </w:rPr>
        <w:t>que permite identificar al titular, su edad y fecha de nacimiento</w:t>
      </w:r>
      <w:r>
        <w:rPr>
          <w:rFonts w:ascii="Palatino Linotype" w:eastAsia="Palatino Linotype" w:hAnsi="Palatino Linotype" w:cs="Palatino Linotype"/>
          <w:i/>
          <w:sz w:val="22"/>
          <w:szCs w:val="22"/>
        </w:rPr>
        <w:t xml:space="preserve">, por lo que </w:t>
      </w:r>
      <w:r>
        <w:rPr>
          <w:rFonts w:ascii="Palatino Linotype" w:eastAsia="Palatino Linotype" w:hAnsi="Palatino Linotype" w:cs="Palatino Linotype"/>
          <w:b/>
          <w:i/>
          <w:sz w:val="22"/>
          <w:szCs w:val="22"/>
        </w:rPr>
        <w:t>es un dato personal de carácter confidencial</w:t>
      </w:r>
      <w:r>
        <w:rPr>
          <w:rFonts w:ascii="Palatino Linotype" w:eastAsia="Palatino Linotype" w:hAnsi="Palatino Linotype" w:cs="Palatino Linotype"/>
          <w:i/>
          <w:sz w:val="22"/>
          <w:szCs w:val="22"/>
        </w:rPr>
        <w:t>.</w:t>
      </w:r>
    </w:p>
    <w:p w:rsidR="00A824F2" w:rsidRDefault="00F76780">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rsidR="00A824F2" w:rsidRDefault="00F76780">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0189/17. Morena. 08 de febrero de 2017. Por unanimidad. Comisionado Ponente Joel Salas Suárez.</w:t>
      </w:r>
    </w:p>
    <w:p w:rsidR="00A824F2" w:rsidRDefault="00F76780">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0677/17. Universidad Nacional Autónoma de México. 08 de marzo de 2017. Por unanimidad. Comisionado Ponente </w:t>
      </w:r>
      <w:proofErr w:type="spellStart"/>
      <w:r>
        <w:rPr>
          <w:rFonts w:ascii="Palatino Linotype" w:eastAsia="Palatino Linotype" w:hAnsi="Palatino Linotype" w:cs="Palatino Linotype"/>
          <w:i/>
          <w:sz w:val="22"/>
          <w:szCs w:val="22"/>
        </w:rPr>
        <w:t>Rosendoevgueni</w:t>
      </w:r>
      <w:proofErr w:type="spellEnd"/>
      <w:r>
        <w:rPr>
          <w:rFonts w:ascii="Palatino Linotype" w:eastAsia="Palatino Linotype" w:hAnsi="Palatino Linotype" w:cs="Palatino Linotype"/>
          <w:i/>
          <w:sz w:val="22"/>
          <w:szCs w:val="22"/>
        </w:rPr>
        <w:t xml:space="preserve"> Monterrey </w:t>
      </w:r>
      <w:proofErr w:type="spellStart"/>
      <w:r>
        <w:rPr>
          <w:rFonts w:ascii="Palatino Linotype" w:eastAsia="Palatino Linotype" w:hAnsi="Palatino Linotype" w:cs="Palatino Linotype"/>
          <w:i/>
          <w:sz w:val="22"/>
          <w:szCs w:val="22"/>
        </w:rPr>
        <w:t>Chepov</w:t>
      </w:r>
      <w:proofErr w:type="spellEnd"/>
      <w:r>
        <w:rPr>
          <w:rFonts w:ascii="Palatino Linotype" w:eastAsia="Palatino Linotype" w:hAnsi="Palatino Linotype" w:cs="Palatino Linotype"/>
          <w:i/>
          <w:sz w:val="22"/>
          <w:szCs w:val="22"/>
        </w:rPr>
        <w:t xml:space="preserve">. </w:t>
      </w:r>
    </w:p>
    <w:p w:rsidR="00A824F2" w:rsidRDefault="00F76780">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1564/17. Tribunal Electoral del Poder Judicial de la Federación. 26 de abril de 2017. Por unanimidad. Comisionado Ponente Oscar Mauricio Guerra Ford.” (Sic)</w:t>
      </w:r>
    </w:p>
    <w:p w:rsidR="00A824F2" w:rsidRDefault="00F76780">
      <w:pPr>
        <w:tabs>
          <w:tab w:val="left" w:pos="7655"/>
        </w:tabs>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CURP</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constituye un dato personal, ya que tiene como finalidad registrar a cada una de las personas que integran la población del país, con los datos </w:t>
      </w:r>
      <w:r>
        <w:rPr>
          <w:rFonts w:ascii="Palatino Linotype" w:eastAsia="Palatino Linotype" w:hAnsi="Palatino Linotype" w:cs="Palatino Linotype"/>
        </w:rPr>
        <w:lastRenderedPageBreak/>
        <w:t>que permitan certificar y acreditar fehacientemente su identidad, la cual servirá para identificarla de manera individual.</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tiene sustento en los artículos 86 y 91 de la Ley General de Población, la cual señala lo siguiente:</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 Al incorporar a una persona en el Registro Nacional de Población</w:t>
      </w:r>
      <w:r>
        <w:rPr>
          <w:rFonts w:ascii="Palatino Linotype" w:eastAsia="Palatino Linotype" w:hAnsi="Palatino Linotype" w:cs="Palatino Linotype"/>
          <w:i/>
          <w:sz w:val="22"/>
          <w:szCs w:val="22"/>
        </w:rPr>
        <w:t xml:space="preserve">, se le asignará una clave </w:t>
      </w:r>
      <w:r>
        <w:rPr>
          <w:rFonts w:ascii="Palatino Linotype" w:eastAsia="Palatino Linotype" w:hAnsi="Palatino Linotype" w:cs="Palatino Linotype"/>
          <w:b/>
          <w:i/>
          <w:sz w:val="22"/>
          <w:szCs w:val="22"/>
        </w:rPr>
        <w:t>que se denominará Clave Única de Registro de Población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 servirá para</w:t>
      </w:r>
      <w:r>
        <w:rPr>
          <w:rFonts w:ascii="Palatino Linotype" w:eastAsia="Palatino Linotype" w:hAnsi="Palatino Linotype" w:cs="Palatino Linotype"/>
          <w:i/>
          <w:sz w:val="22"/>
          <w:szCs w:val="22"/>
        </w:rPr>
        <w:t xml:space="preserve"> registrarla e </w:t>
      </w:r>
      <w:r>
        <w:rPr>
          <w:rFonts w:ascii="Palatino Linotype" w:eastAsia="Palatino Linotype" w:hAnsi="Palatino Linotype" w:cs="Palatino Linotype"/>
          <w:b/>
          <w:i/>
          <w:sz w:val="22"/>
          <w:szCs w:val="22"/>
        </w:rPr>
        <w:t>identificarla en forma individual</w:t>
      </w:r>
      <w:r>
        <w:rPr>
          <w:rFonts w:ascii="Palatino Linotype" w:eastAsia="Palatino Linotype" w:hAnsi="Palatino Linotype" w:cs="Palatino Linotype"/>
          <w:i/>
          <w:sz w:val="22"/>
          <w:szCs w:val="22"/>
        </w:rPr>
        <w:t xml:space="preserve">.” </w:t>
      </w:r>
    </w:p>
    <w:p w:rsidR="00A824F2" w:rsidRDefault="00F76780">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INAI, a través del Criterio 18/17 de la Segunda Época, señala literalmente lo siguiente:</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Clave Única de Registro de Población (CURP).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Clave Única de Registro de Población se integra por datos personales que sólo conciernen al particular titular</w:t>
      </w:r>
      <w:r>
        <w:rPr>
          <w:rFonts w:ascii="Palatino Linotype" w:eastAsia="Palatino Linotype" w:hAnsi="Palatino Linotype" w:cs="Palatino Linotype"/>
          <w:i/>
          <w:sz w:val="22"/>
          <w:szCs w:val="22"/>
        </w:rPr>
        <w:t xml:space="preserve"> de la misma, </w:t>
      </w:r>
      <w:r>
        <w:rPr>
          <w:rFonts w:ascii="Palatino Linotype" w:eastAsia="Palatino Linotype" w:hAnsi="Palatino Linotype" w:cs="Palatino Linotype"/>
          <w:b/>
          <w:i/>
          <w:sz w:val="22"/>
          <w:szCs w:val="22"/>
        </w:rPr>
        <w:t>como lo son su nombre, apellidos, fecha de nacimiento, lugar de nacimiento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Pr>
          <w:rFonts w:ascii="Palatino Linotype" w:eastAsia="Palatino Linotype" w:hAnsi="Palatino Linotype" w:cs="Palatino Linotype"/>
          <w:b/>
          <w:i/>
          <w:sz w:val="22"/>
          <w:szCs w:val="22"/>
        </w:rPr>
        <w:t>por lo que la CURP está considerada como información confidencial</w:t>
      </w:r>
      <w:r>
        <w:rPr>
          <w:rFonts w:ascii="Palatino Linotype" w:eastAsia="Palatino Linotype" w:hAnsi="Palatino Linotype" w:cs="Palatino Linotype"/>
          <w:i/>
          <w:sz w:val="22"/>
          <w:szCs w:val="22"/>
        </w:rPr>
        <w:t xml:space="preserve">. </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Pr>
          <w:rFonts w:ascii="Palatino Linotype" w:eastAsia="Palatino Linotype" w:hAnsi="Palatino Linotype" w:cs="Palatino Linotype"/>
          <w:i/>
          <w:sz w:val="22"/>
          <w:szCs w:val="22"/>
        </w:rPr>
        <w:t>Rosendoevgueni</w:t>
      </w:r>
      <w:proofErr w:type="spellEnd"/>
      <w:r>
        <w:rPr>
          <w:rFonts w:ascii="Palatino Linotype" w:eastAsia="Palatino Linotype" w:hAnsi="Palatino Linotype" w:cs="Palatino Linotype"/>
          <w:i/>
          <w:sz w:val="22"/>
          <w:szCs w:val="22"/>
        </w:rPr>
        <w:t xml:space="preserve"> Monterrey </w:t>
      </w:r>
      <w:proofErr w:type="spellStart"/>
      <w:r>
        <w:rPr>
          <w:rFonts w:ascii="Palatino Linotype" w:eastAsia="Palatino Linotype" w:hAnsi="Palatino Linotype" w:cs="Palatino Linotype"/>
          <w:i/>
          <w:sz w:val="22"/>
          <w:szCs w:val="22"/>
        </w:rPr>
        <w:t>Chepov</w:t>
      </w:r>
      <w:proofErr w:type="spellEnd"/>
      <w:r>
        <w:rPr>
          <w:rFonts w:ascii="Palatino Linotype" w:eastAsia="Palatino Linotype" w:hAnsi="Palatino Linotype" w:cs="Palatino Linotype"/>
          <w:i/>
          <w:sz w:val="22"/>
          <w:szCs w:val="22"/>
        </w:rPr>
        <w:t>.</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rsidR="00A824F2" w:rsidRDefault="00F76780">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Clave de cualquier tipo de seguridad social (</w:t>
      </w:r>
      <w:proofErr w:type="spellStart"/>
      <w:r>
        <w:rPr>
          <w:rFonts w:ascii="Palatino Linotype" w:eastAsia="Palatino Linotype" w:hAnsi="Palatino Linotype" w:cs="Palatino Linotype"/>
        </w:rPr>
        <w:t>ISSEMyM</w:t>
      </w:r>
      <w:proofErr w:type="spellEnd"/>
      <w:r>
        <w:rPr>
          <w:rFonts w:ascii="Palatino Linotype" w:eastAsia="Palatino Linotype" w:hAnsi="Palatino Linotype" w:cs="Palatino Linotype"/>
        </w:rPr>
        <w:t xml:space="preserve">, u otros), está integrado por una secuencia de números con los que se identifica a los trabajadores que cubren las cuotas respectivas, asimismo, lo identifica con la fuente de trabajo; por lo que al ser una clave de identificación de los trabajadores, </w:t>
      </w:r>
      <w:r>
        <w:rPr>
          <w:rFonts w:ascii="Palatino Linotype" w:eastAsia="Palatino Linotype" w:hAnsi="Palatino Linotype" w:cs="Palatino Linotype"/>
        </w:rPr>
        <w:lastRenderedPageBreak/>
        <w:t>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w:t>
      </w:r>
      <w:r>
        <w:rPr>
          <w:rFonts w:ascii="Palatino Linotype" w:eastAsia="Palatino Linotype" w:hAnsi="Palatino Linotype" w:cs="Palatino Linotype"/>
          <w:b/>
        </w:rPr>
        <w:t>de carácter personal</w:t>
      </w:r>
      <w:r>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84 de la Ley del Trabajo de los Servidores Públicos del Estado y Municipios, señala:</w:t>
      </w:r>
    </w:p>
    <w:p w:rsidR="00A824F2" w:rsidRDefault="00F76780">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Deudas contraídas con las instituciones públicas o dependencias</w:t>
      </w:r>
      <w:r>
        <w:rPr>
          <w:rFonts w:ascii="Palatino Linotype" w:eastAsia="Palatino Linotype" w:hAnsi="Palatino Linotype" w:cs="Palatino Linotype"/>
          <w:i/>
          <w:sz w:val="22"/>
          <w:szCs w:val="22"/>
        </w:rPr>
        <w:t xml:space="preserve"> por concepto de anticipos de sueldo, pagos hechos con exceso, errores o pérdidas debidamente comprobados;</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Cuotas sindicales</w:t>
      </w:r>
      <w:r>
        <w:rPr>
          <w:rFonts w:ascii="Palatino Linotype" w:eastAsia="Palatino Linotype" w:hAnsi="Palatino Linotype" w:cs="Palatino Linotype"/>
          <w:i/>
          <w:sz w:val="22"/>
          <w:szCs w:val="22"/>
        </w:rPr>
        <w:t>;</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 Descuentos ordenados por el Instituto de Seguridad Social del Estado de México y Municipios, con motivo de cuotas y obligaciones contraídas con éste por los servidores públicos;</w:t>
      </w:r>
    </w:p>
    <w:p w:rsidR="00A824F2" w:rsidRDefault="00F76780">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Obligaciones a cargo del servidor público con las que haya consentido</w:t>
      </w:r>
      <w:r>
        <w:rPr>
          <w:rFonts w:ascii="Palatino Linotype" w:eastAsia="Palatino Linotype" w:hAnsi="Palatino Linotype" w:cs="Palatino Linotype"/>
          <w:i/>
          <w:sz w:val="22"/>
          <w:szCs w:val="22"/>
        </w:rPr>
        <w:t>, derivadas de la adquisición o del uso de habitaciones consideradas como de interés social;</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rsidR="00A824F2" w:rsidRDefault="00F7678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rsidR="00A824F2" w:rsidRDefault="00F76780">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rsidR="00A824F2" w:rsidRDefault="00F76780">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A824F2" w:rsidRDefault="00F76780">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Pr>
          <w:rFonts w:ascii="Palatino Linotype" w:eastAsia="Palatino Linotype" w:hAnsi="Palatino Linotype" w:cs="Palatino Linotype"/>
          <w:b/>
        </w:rPr>
        <w:t>únicamente inciden en su vida privada</w:t>
      </w:r>
      <w:r>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rsidR="00A824F2" w:rsidRDefault="00F7678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es importante insistir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lo sustente, en el que se expongan los fundamentos y razones que llevaron a la autoridad a testar, suprimir o eliminar datos de dicho </w:t>
      </w:r>
      <w:r>
        <w:rPr>
          <w:rFonts w:ascii="Palatino Linotype" w:eastAsia="Palatino Linotype" w:hAnsi="Palatino Linotype" w:cs="Palatino Linotype"/>
        </w:rPr>
        <w:lastRenderedPageBreak/>
        <w:t>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824F2" w:rsidRDefault="00F7678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fundado de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las solicitudes de acceso a la información, atendiendo lo señalado en los Considerandos Cuarto y Quinto.</w:t>
      </w:r>
    </w:p>
    <w:p w:rsidR="00A824F2" w:rsidRDefault="00A824F2">
      <w:pPr>
        <w:spacing w:line="360" w:lineRule="auto"/>
        <w:jc w:val="both"/>
        <w:rPr>
          <w:rFonts w:ascii="Palatino Linotype" w:eastAsia="Palatino Linotype" w:hAnsi="Palatino Linotype" w:cs="Palatino Linotype"/>
        </w:rPr>
      </w:pPr>
    </w:p>
    <w:p w:rsidR="00A824F2" w:rsidRDefault="00F76780">
      <w:pPr>
        <w:spacing w:line="360" w:lineRule="auto"/>
        <w:jc w:val="both"/>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rPr>
        <w:t>Por lo anterior, el Pleno de este Instituto determina revocar  las respuestas del Sujeto Obligado a las solicitudes de información:</w:t>
      </w:r>
      <w:r>
        <w:rPr>
          <w:rFonts w:ascii="Palatino Linotype" w:eastAsia="Palatino Linotype" w:hAnsi="Palatino Linotype" w:cs="Palatino Linotype"/>
          <w:b/>
        </w:rPr>
        <w:t xml:space="preserve"> 00021/PVERDE/IP/2021,  00022/PVERDE/IP/2021, 00023/PVERDE/IP/2021, 00024/PVERDE/IP/2021, 00025/PVERDE/IP/2021, 00049/PVERDE/IP/2021, 00050/PVERDE/IP/2021 y 00054/PVERDE/IP/2021, </w:t>
      </w:r>
      <w:r>
        <w:rPr>
          <w:rFonts w:ascii="Palatino Linotype" w:eastAsia="Palatino Linotype" w:hAnsi="Palatino Linotype" w:cs="Palatino Linotype"/>
        </w:rPr>
        <w:t xml:space="preserve">por resultar fundados los motivos de inconformidad manifestados en los recursos de revisión </w:t>
      </w:r>
      <w:r>
        <w:rPr>
          <w:rFonts w:ascii="Palatino Linotype" w:eastAsia="Palatino Linotype" w:hAnsi="Palatino Linotype" w:cs="Palatino Linotype"/>
          <w:b/>
        </w:rPr>
        <w:t xml:space="preserve">03209/INFOEM/IP/RR/2021, 03210/INFOEM/IP/RR/2021, 03211/INFOEM/IP/RR/2021, 03212/INFOEM/IP/RR/2021, 03213/INFOEM/IP/RR/2021, </w:t>
      </w:r>
      <w:r>
        <w:rPr>
          <w:rFonts w:ascii="Palatino Linotype" w:eastAsia="Palatino Linotype" w:hAnsi="Palatino Linotype" w:cs="Palatino Linotype"/>
          <w:b/>
        </w:rPr>
        <w:lastRenderedPageBreak/>
        <w:t xml:space="preserve">03214/INFOEM/IP/RR/2021, 03255/INFOEM/IP/RR/2021 y 03271/INFOEM/IP/RR/2021. </w:t>
      </w:r>
      <w:r>
        <w:rPr>
          <w:rFonts w:ascii="Palatino Linotype" w:eastAsia="Palatino Linotype" w:hAnsi="Palatino Linotype" w:cs="Palatino Linotype"/>
        </w:rPr>
        <w:t xml:space="preserve"> </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A824F2" w:rsidRDefault="00F76780">
      <w:pPr>
        <w:numPr>
          <w:ilvl w:val="0"/>
          <w:numId w:val="7"/>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A824F2" w:rsidRDefault="00F7678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Se </w:t>
      </w:r>
      <w:r>
        <w:rPr>
          <w:rFonts w:ascii="Palatino Linotype" w:eastAsia="Palatino Linotype" w:hAnsi="Palatino Linotype" w:cs="Palatino Linotype"/>
          <w:b/>
        </w:rPr>
        <w:t>REVOCAN</w:t>
      </w:r>
      <w:r>
        <w:rPr>
          <w:rFonts w:ascii="Palatino Linotype" w:eastAsia="Palatino Linotype" w:hAnsi="Palatino Linotype" w:cs="Palatino Linotype"/>
        </w:rPr>
        <w:t xml:space="preserve"> las respuestas del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otorgadas en las solicitudes de información: </w:t>
      </w:r>
      <w:r>
        <w:rPr>
          <w:rFonts w:ascii="Palatino Linotype" w:eastAsia="Palatino Linotype" w:hAnsi="Palatino Linotype" w:cs="Palatino Linotype"/>
          <w:b/>
        </w:rPr>
        <w:t xml:space="preserve">00021/PVERDE/IP/2021,  00022/PVERDE/IP/2021, 00023/PVERDE/IP/2021, 00024/PVERDE/IP/2021, 00025/PVERDE/IP/2021, 00049/PVERDE/IP/2021, 00050/PVERDE/IP/2021 y 00054/PVERDE/IP/2021. </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 los Considerandos C</w:t>
      </w:r>
      <w:r w:rsidR="00505E27">
        <w:rPr>
          <w:rFonts w:ascii="Palatino Linotype" w:eastAsia="Palatino Linotype" w:hAnsi="Palatino Linotype" w:cs="Palatino Linotype"/>
        </w:rPr>
        <w:t>uarto y Quinto, haga entrega</w:t>
      </w:r>
      <w:r>
        <w:rPr>
          <w:rFonts w:ascii="Palatino Linotype" w:eastAsia="Palatino Linotype" w:hAnsi="Palatino Linotype" w:cs="Palatino Linotype"/>
        </w:rPr>
        <w:t xml:space="preserve"> </w:t>
      </w:r>
      <w:r w:rsidRPr="00996F26">
        <w:rPr>
          <w:rFonts w:ascii="Palatino Linotype" w:eastAsia="Palatino Linotype" w:hAnsi="Palatino Linotype" w:cs="Palatino Linotype"/>
          <w:b/>
        </w:rPr>
        <w:t>vía SAIMEX</w:t>
      </w:r>
      <w:r>
        <w:rPr>
          <w:rFonts w:ascii="Palatino Linotype" w:eastAsia="Palatino Linotype" w:hAnsi="Palatino Linotype" w:cs="Palatino Linotype"/>
        </w:rPr>
        <w:t>, previo requerimiento al Servidor Público Habilitado, así como de la búsqueda exhaustiva y razonable</w:t>
      </w:r>
      <w:r w:rsidR="00505E27">
        <w:rPr>
          <w:rFonts w:ascii="Palatino Linotype" w:eastAsia="Palatino Linotype" w:hAnsi="Palatino Linotype" w:cs="Palatino Linotype"/>
        </w:rPr>
        <w:t>, de ser procedente en versión pública</w:t>
      </w:r>
      <w:r>
        <w:rPr>
          <w:rFonts w:ascii="Palatino Linotype" w:eastAsia="Palatino Linotype" w:hAnsi="Palatino Linotype" w:cs="Palatino Linotype"/>
        </w:rPr>
        <w:t>, el soporte documental en donde conste lo siguiente:</w:t>
      </w:r>
    </w:p>
    <w:p w:rsidR="00A824F2" w:rsidRDefault="00F76780">
      <w:pPr>
        <w:numPr>
          <w:ilvl w:val="0"/>
          <w:numId w:val="5"/>
        </w:num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Cantidad ejercida por el Partido Verde Ecologista de México, en el municipio de Almoloya de Juárez, cantidad asignada y ejercida por el partido en su representación municipal en Almoloya de Juárez, que comprenda el año 2020 y de enero a abril de 2021.</w:t>
      </w:r>
    </w:p>
    <w:p w:rsidR="00A824F2" w:rsidRDefault="00F76780">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Número de eventos, reuniones, convenciones o giras que realizó Adolfo Solís Gómez en Almoloya de Juárez durante el año 2020 y cantidad de dinero ejercido.</w:t>
      </w:r>
    </w:p>
    <w:p w:rsidR="00A824F2" w:rsidRDefault="00F76780">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Número de espectaculares que se encuentran en municipios diferentes al de  Almoloya de Juárez, promocionando a Adolfo Solís Gómez, como candidato a la presidencia municipal de Almoloya de Juárez, su ubicación y el costo mensual y total que se paga por ellos.</w:t>
      </w:r>
    </w:p>
    <w:p w:rsidR="00A824F2" w:rsidRDefault="00F76780">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contrato de arrendamiento o permiso por parte del propietario del lugar (canchas de </w:t>
      </w:r>
      <w:r>
        <w:rPr>
          <w:rFonts w:ascii="Palatino Linotype" w:eastAsia="Palatino Linotype" w:hAnsi="Palatino Linotype" w:cs="Palatino Linotype"/>
        </w:rPr>
        <w:t>fútbol</w:t>
      </w:r>
      <w:r>
        <w:rPr>
          <w:rFonts w:ascii="Palatino Linotype" w:eastAsia="Palatino Linotype" w:hAnsi="Palatino Linotype" w:cs="Palatino Linotype"/>
          <w:color w:val="000000"/>
        </w:rPr>
        <w:t>) en las que se llevó a cabo el inicio de campaña de Adolfo Solís en Almoloya de Juárez.</w:t>
      </w:r>
    </w:p>
    <w:p w:rsidR="00A824F2" w:rsidRDefault="00F76780">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Número de empleados registrados por el Partido Verde Ecologista en Almoloya de Juárez, a nivel estatal y municipal, y cantidad erogada mensualmente por ese concepto.</w:t>
      </w:r>
    </w:p>
    <w:p w:rsidR="00A824F2" w:rsidRDefault="00F76780">
      <w:pPr>
        <w:numPr>
          <w:ilvl w:val="0"/>
          <w:numId w:val="5"/>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Gasto efectuado en el evento realizado el 30 de mayo de 2021 en la cabecera municipal de Almoloya de Juárez por Adolfo Solís Gómez, como candidato a presidente municipal,  y en su caso, el nombre del propietario del tracto-camión verde que se utilizó y el contrato de arrendamiento de dicha unidad.</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highlight w:val="white"/>
        </w:rPr>
        <w:t xml:space="preserve">Para lo cual, el Sujeto Obligado deberá emitir el Acuerdo del Comité de Transparencia en términos del artículo 49 fracción VIII y </w:t>
      </w:r>
      <w:r>
        <w:rPr>
          <w:rFonts w:ascii="Palatino Linotype" w:eastAsia="Palatino Linotype" w:hAnsi="Palatino Linotype" w:cs="Palatino Linotype"/>
        </w:rPr>
        <w:t xml:space="preserve">132 fracción II de la Ley de Transparencia y Acceso a la Información Pública del Estado de México y Municipios vigente, en el que funde y motive las razones sobre los datos que se supriman o </w:t>
      </w:r>
      <w:r>
        <w:rPr>
          <w:rFonts w:ascii="Palatino Linotype" w:eastAsia="Palatino Linotype" w:hAnsi="Palatino Linotype" w:cs="Palatino Linotype"/>
        </w:rPr>
        <w:lastRenderedPageBreak/>
        <w:t>eliminen dentro del soporte documental respectivo objeto de las versiones públicas que se formulen y se ponga a disposición del recurrente.</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caso de no cuente con la información materia del numeral 2 del presente resolutivo, bastará con que así lo haga del conocimiento el servidor público competente.</w:t>
      </w:r>
    </w:p>
    <w:p w:rsidR="00A824F2" w:rsidRDefault="00F76780">
      <w:pPr>
        <w:spacing w:before="240" w:after="24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highlight w:val="white"/>
        </w:rPr>
        <w:t xml:space="preserve">Notifíquese </w:t>
      </w:r>
      <w:r>
        <w:rPr>
          <w:rFonts w:ascii="Palatino Linotype" w:eastAsia="Palatino Linotype" w:hAnsi="Palatino Linotype" w:cs="Palatino Linotype"/>
          <w:highlight w:val="white"/>
        </w:rPr>
        <w:t>vía SAIMEX,</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al Titular de la Unidad de Transparencia del</w:t>
      </w:r>
      <w:r>
        <w:rPr>
          <w:rFonts w:ascii="Palatino Linotype" w:eastAsia="Palatino Linotype" w:hAnsi="Palatino Linotype" w:cs="Palatino Linotype"/>
          <w:b/>
          <w:highlight w:val="white"/>
        </w:rPr>
        <w:t xml:space="preserve"> Sujeto Obligado</w:t>
      </w:r>
      <w:r>
        <w:rPr>
          <w:rFonts w:ascii="Palatino Linotype" w:eastAsia="Palatino Linotype" w:hAnsi="Palatino Linotype" w:cs="Palatino Linotype"/>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hábiles, debiendo informar a este Instituto en un plazo de tres días hábiles siguientes sobre el cumplimiento dado a la presente resolución.</w:t>
      </w:r>
    </w:p>
    <w:p w:rsidR="00A824F2" w:rsidRDefault="00F7678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highlight w:val="white"/>
        </w:rPr>
        <w:t>vía SAIMEX,</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rPr>
        <w:t xml:space="preserve"> a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A824F2" w:rsidRDefault="00F767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SHARON CRISTINA MORALES MARTÍNEZ; MARÍA DEL ROSARIO MEJÍA AYALA; GUADALUPE RAMÍREZ PEÑA Y LUIS GUSTAVO PARRA NORIEGA; EN LA CUADRAGÉSIMA PRIMERA SESIÓN ORDINARIA CELEBRADA EL DIECIOCHO DE NOVIEMBRE DE DOS MIL VEINTIUNO, ANTE EL SECRETARIO TÉCNICO DEL PLENO, ALEXIS TAPIA RAMÍREZ.</w:t>
      </w:r>
    </w:p>
    <w:p w:rsidR="00A824F2" w:rsidRDefault="00A824F2">
      <w:pPr>
        <w:spacing w:before="240" w:after="240"/>
        <w:jc w:val="both"/>
        <w:rPr>
          <w:rFonts w:ascii="Palatino Linotype" w:eastAsia="Palatino Linotype" w:hAnsi="Palatino Linotype" w:cs="Palatino Linotype"/>
          <w:sz w:val="20"/>
          <w:szCs w:val="20"/>
        </w:rPr>
      </w:pPr>
    </w:p>
    <w:p w:rsidR="00A824F2" w:rsidRDefault="00A824F2">
      <w:pPr>
        <w:spacing w:before="240" w:after="240"/>
        <w:jc w:val="both"/>
        <w:rPr>
          <w:rFonts w:ascii="Palatino Linotype" w:eastAsia="Palatino Linotype" w:hAnsi="Palatino Linotype" w:cs="Palatino Linotype"/>
          <w:sz w:val="20"/>
          <w:szCs w:val="20"/>
        </w:rPr>
      </w:pPr>
    </w:p>
    <w:p w:rsidR="00A824F2" w:rsidRDefault="00A824F2">
      <w:pPr>
        <w:spacing w:before="240" w:after="240"/>
        <w:jc w:val="both"/>
        <w:rPr>
          <w:rFonts w:ascii="Palatino Linotype" w:eastAsia="Palatino Linotype" w:hAnsi="Palatino Linotype" w:cs="Palatino Linotype"/>
          <w:sz w:val="20"/>
          <w:szCs w:val="20"/>
        </w:rPr>
      </w:pPr>
    </w:p>
    <w:p w:rsidR="00A824F2" w:rsidRDefault="00A824F2">
      <w:pPr>
        <w:spacing w:before="240" w:after="240"/>
        <w:jc w:val="both"/>
        <w:rPr>
          <w:rFonts w:ascii="Palatino Linotype" w:eastAsia="Palatino Linotype" w:hAnsi="Palatino Linotype" w:cs="Palatino Linotype"/>
          <w:sz w:val="20"/>
          <w:szCs w:val="20"/>
        </w:rPr>
      </w:pPr>
    </w:p>
    <w:p w:rsidR="00A824F2" w:rsidRDefault="00A824F2">
      <w:pPr>
        <w:spacing w:before="240" w:after="240"/>
        <w:jc w:val="both"/>
        <w:rPr>
          <w:rFonts w:ascii="Palatino Linotype" w:eastAsia="Palatino Linotype" w:hAnsi="Palatino Linotype" w:cs="Palatino Linotype"/>
          <w:sz w:val="20"/>
          <w:szCs w:val="20"/>
        </w:rPr>
      </w:pPr>
    </w:p>
    <w:p w:rsidR="00A824F2" w:rsidRDefault="00A824F2">
      <w:pPr>
        <w:spacing w:before="240" w:after="240"/>
        <w:jc w:val="both"/>
        <w:rPr>
          <w:rFonts w:ascii="Palatino Linotype" w:eastAsia="Palatino Linotype" w:hAnsi="Palatino Linotype" w:cs="Palatino Linotype"/>
          <w:sz w:val="20"/>
          <w:szCs w:val="20"/>
        </w:rPr>
      </w:pPr>
    </w:p>
    <w:p w:rsidR="00A824F2" w:rsidRDefault="00A824F2">
      <w:pPr>
        <w:spacing w:before="240" w:after="240"/>
        <w:jc w:val="both"/>
        <w:rPr>
          <w:rFonts w:ascii="Palatino Linotype" w:eastAsia="Palatino Linotype" w:hAnsi="Palatino Linotype" w:cs="Palatino Linotype"/>
          <w:sz w:val="20"/>
          <w:szCs w:val="20"/>
        </w:rPr>
      </w:pPr>
    </w:p>
    <w:p w:rsidR="00A824F2" w:rsidRDefault="00A824F2">
      <w:pPr>
        <w:spacing w:before="240" w:after="240"/>
        <w:jc w:val="both"/>
        <w:rPr>
          <w:rFonts w:ascii="Palatino Linotype" w:eastAsia="Palatino Linotype" w:hAnsi="Palatino Linotype" w:cs="Palatino Linotype"/>
          <w:sz w:val="20"/>
          <w:szCs w:val="20"/>
        </w:rPr>
      </w:pPr>
    </w:p>
    <w:p w:rsidR="00A824F2" w:rsidRDefault="00A824F2">
      <w:pPr>
        <w:spacing w:before="240" w:after="240"/>
        <w:jc w:val="both"/>
        <w:rPr>
          <w:rFonts w:ascii="Palatino Linotype" w:eastAsia="Palatino Linotype" w:hAnsi="Palatino Linotype" w:cs="Palatino Linotype"/>
          <w:sz w:val="20"/>
          <w:szCs w:val="20"/>
        </w:rPr>
      </w:pPr>
    </w:p>
    <w:p w:rsidR="00A824F2" w:rsidRDefault="00A824F2">
      <w:pPr>
        <w:spacing w:before="240" w:after="240"/>
        <w:jc w:val="both"/>
        <w:rPr>
          <w:rFonts w:ascii="Palatino Linotype" w:eastAsia="Palatino Linotype" w:hAnsi="Palatino Linotype" w:cs="Palatino Linotype"/>
          <w:sz w:val="20"/>
          <w:szCs w:val="20"/>
        </w:rPr>
      </w:pPr>
    </w:p>
    <w:sectPr w:rsidR="00A824F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9EE" w:rsidRDefault="009C39EE">
      <w:r>
        <w:separator/>
      </w:r>
    </w:p>
  </w:endnote>
  <w:endnote w:type="continuationSeparator" w:id="0">
    <w:p w:rsidR="009C39EE" w:rsidRDefault="009C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780" w:rsidRDefault="00F7678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76E2F">
      <w:rPr>
        <w:rFonts w:ascii="Palatino Linotype" w:eastAsia="Palatino Linotype" w:hAnsi="Palatino Linotype" w:cs="Palatino Linotype"/>
        <w:b/>
        <w:noProof/>
        <w:color w:val="000000"/>
        <w:sz w:val="20"/>
        <w:szCs w:val="20"/>
      </w:rPr>
      <w:t>58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76E2F">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rsidR="00F76780" w:rsidRDefault="00F7678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780" w:rsidRDefault="00F7678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76E2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76E2F">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rsidR="00F76780" w:rsidRDefault="00F7678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9EE" w:rsidRDefault="009C39EE">
      <w:r>
        <w:separator/>
      </w:r>
    </w:p>
  </w:footnote>
  <w:footnote w:type="continuationSeparator" w:id="0">
    <w:p w:rsidR="009C39EE" w:rsidRDefault="009C3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780" w:rsidRDefault="00F76780">
    <w:pPr>
      <w:pBdr>
        <w:top w:val="nil"/>
        <w:left w:val="nil"/>
        <w:bottom w:val="nil"/>
        <w:right w:val="nil"/>
        <w:between w:val="nil"/>
      </w:pBdr>
      <w:tabs>
        <w:tab w:val="center" w:pos="4252"/>
        <w:tab w:val="right" w:pos="8504"/>
        <w:tab w:val="left" w:pos="2326"/>
      </w:tabs>
      <w:rPr>
        <w:rFonts w:ascii="Cambria" w:eastAsia="Cambria" w:hAnsi="Cambria" w:cs="Cambria"/>
        <w:color w:val="000000"/>
      </w:rPr>
    </w:pPr>
  </w:p>
  <w:p w:rsidR="00F76780" w:rsidRDefault="00F7678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-450214</wp:posOffset>
          </wp:positionV>
          <wp:extent cx="7809865" cy="10165715"/>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F76780">
      <w:tc>
        <w:tcPr>
          <w:tcW w:w="2489" w:type="dxa"/>
          <w:shd w:val="clear" w:color="auto" w:fill="auto"/>
        </w:tcPr>
        <w:p w:rsidR="00F76780" w:rsidRDefault="00F767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76780" w:rsidRDefault="00F7678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03209/INFOEM/IP/RR/2021 y ACUMULADOS</w:t>
          </w:r>
        </w:p>
      </w:tc>
    </w:tr>
    <w:tr w:rsidR="00F76780">
      <w:trPr>
        <w:trHeight w:val="228"/>
      </w:trPr>
      <w:tc>
        <w:tcPr>
          <w:tcW w:w="2489" w:type="dxa"/>
          <w:shd w:val="clear" w:color="auto" w:fill="auto"/>
          <w:vAlign w:val="center"/>
        </w:tcPr>
        <w:p w:rsidR="00F76780" w:rsidRDefault="00F767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76780" w:rsidRDefault="00F7678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Verde Ecologista de México</w:t>
          </w:r>
        </w:p>
      </w:tc>
    </w:tr>
    <w:tr w:rsidR="00F76780">
      <w:tc>
        <w:tcPr>
          <w:tcW w:w="2489" w:type="dxa"/>
          <w:shd w:val="clear" w:color="auto" w:fill="auto"/>
          <w:vAlign w:val="center"/>
        </w:tcPr>
        <w:p w:rsidR="00F76780" w:rsidRDefault="00F7678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76780" w:rsidRDefault="00F7678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76780" w:rsidRDefault="00F7678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780" w:rsidRDefault="00F76780">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bl>
    <w:tblPr>
      <w:tblStyle w:val="a5"/>
      <w:tblW w:w="5670" w:type="dxa"/>
      <w:tblInd w:w="3261" w:type="dxa"/>
      <w:tblLayout w:type="fixed"/>
      <w:tblLook w:val="0400" w:firstRow="0" w:lastRow="0" w:firstColumn="0" w:lastColumn="0" w:noHBand="0" w:noVBand="1"/>
    </w:tblPr>
    <w:tblGrid>
      <w:gridCol w:w="2551"/>
      <w:gridCol w:w="3119"/>
    </w:tblGrid>
    <w:tr w:rsidR="00F76780">
      <w:tc>
        <w:tcPr>
          <w:tcW w:w="2551" w:type="dxa"/>
          <w:shd w:val="clear" w:color="auto" w:fill="auto"/>
          <w:vAlign w:val="center"/>
        </w:tcPr>
        <w:p w:rsidR="00F76780" w:rsidRDefault="00F767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F76780" w:rsidRDefault="00F7678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03209/INFOEM/IP/RR/2021 y ACUMULADOS</w:t>
          </w:r>
        </w:p>
      </w:tc>
    </w:tr>
    <w:tr w:rsidR="00F76780">
      <w:trPr>
        <w:trHeight w:val="130"/>
      </w:trPr>
      <w:tc>
        <w:tcPr>
          <w:tcW w:w="2551" w:type="dxa"/>
          <w:shd w:val="clear" w:color="auto" w:fill="auto"/>
          <w:vAlign w:val="center"/>
        </w:tcPr>
        <w:p w:rsidR="00F76780" w:rsidRDefault="00F767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F76780" w:rsidRDefault="00076E2F">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w:t>
          </w:r>
          <w:proofErr w:type="spellEnd"/>
        </w:p>
      </w:tc>
    </w:tr>
    <w:tr w:rsidR="00F76780">
      <w:trPr>
        <w:trHeight w:val="228"/>
      </w:trPr>
      <w:tc>
        <w:tcPr>
          <w:tcW w:w="2551" w:type="dxa"/>
          <w:shd w:val="clear" w:color="auto" w:fill="auto"/>
          <w:vAlign w:val="center"/>
        </w:tcPr>
        <w:p w:rsidR="00F76780" w:rsidRDefault="00F767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F76780" w:rsidRDefault="00F7678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Partido Verde Ecologista de México</w:t>
          </w:r>
        </w:p>
      </w:tc>
    </w:tr>
    <w:tr w:rsidR="00F76780">
      <w:tc>
        <w:tcPr>
          <w:tcW w:w="2551" w:type="dxa"/>
          <w:shd w:val="clear" w:color="auto" w:fill="auto"/>
          <w:vAlign w:val="center"/>
        </w:tcPr>
        <w:p w:rsidR="00F76780" w:rsidRDefault="00F7678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F76780" w:rsidRDefault="00F7678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76780" w:rsidRDefault="00F76780">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-1090929</wp:posOffset>
          </wp:positionH>
          <wp:positionV relativeFrom="paragraph">
            <wp:posOffset>-1154429</wp:posOffset>
          </wp:positionV>
          <wp:extent cx="7809865" cy="10165715"/>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FF1"/>
    <w:multiLevelType w:val="multilevel"/>
    <w:tmpl w:val="42285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17C9D"/>
    <w:multiLevelType w:val="multilevel"/>
    <w:tmpl w:val="D19A995A"/>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351336"/>
    <w:multiLevelType w:val="multilevel"/>
    <w:tmpl w:val="46A2259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64D45A8"/>
    <w:multiLevelType w:val="multilevel"/>
    <w:tmpl w:val="E528ABE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9A5725"/>
    <w:multiLevelType w:val="multilevel"/>
    <w:tmpl w:val="D9FE9A82"/>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4DC2613B"/>
    <w:multiLevelType w:val="multilevel"/>
    <w:tmpl w:val="9EB615B8"/>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6E4C16A8"/>
    <w:multiLevelType w:val="multilevel"/>
    <w:tmpl w:val="DCC617E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F2"/>
    <w:rsid w:val="00064ED9"/>
    <w:rsid w:val="00076E2F"/>
    <w:rsid w:val="0049210B"/>
    <w:rsid w:val="00505E27"/>
    <w:rsid w:val="00731EAA"/>
    <w:rsid w:val="007363C5"/>
    <w:rsid w:val="00996F26"/>
    <w:rsid w:val="009C39EE"/>
    <w:rsid w:val="00A824F2"/>
    <w:rsid w:val="00EA07F5"/>
    <w:rsid w:val="00F06988"/>
    <w:rsid w:val="00F767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C8E62D-9F9A-4D7A-A8B4-DB035706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Qbl3WUF0jovt105wGDWIhD6Ucg==">AMUW2mXJ6JhBW+O/zrqM9m+oN1qcZJBmiHdHqVrHp6yw75Hvpr3ywvU1G8x6/TAUe+P2D/9DOgam+uRRQz9kHxVVID7Hr72uOZ5zYA4ursvcmQMbORHt23talxPBaK/M7Hbr4QxC3R+GM0XdQaOxLy39xyP3hhWtyClj1p+KT2GeLskp31pVcY4PMEa8kax4T1LGzfYxOiJt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14616</Words>
  <Characters>80390</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3</cp:revision>
  <dcterms:created xsi:type="dcterms:W3CDTF">2021-11-18T00:23:00Z</dcterms:created>
  <dcterms:modified xsi:type="dcterms:W3CDTF">2021-12-06T20:24:00Z</dcterms:modified>
</cp:coreProperties>
</file>