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79566" w14:textId="77777777" w:rsidR="008A58B5" w:rsidRPr="008A18A3" w:rsidRDefault="008A58B5" w:rsidP="008A58B5">
      <w:pPr>
        <w:spacing w:before="240" w:after="240" w:line="360" w:lineRule="auto"/>
        <w:jc w:val="center"/>
        <w:rPr>
          <w:rFonts w:ascii="Palatino Linotype" w:hAnsi="Palatino Linotype"/>
          <w:b/>
        </w:rPr>
      </w:pPr>
      <w:r w:rsidRPr="008A18A3">
        <w:rPr>
          <w:rFonts w:ascii="Palatino Linotype" w:hAnsi="Palatino Linotype"/>
          <w:b/>
        </w:rPr>
        <w:t>RESUMEN</w:t>
      </w:r>
    </w:p>
    <w:p w14:paraId="2022E363" w14:textId="77777777" w:rsidR="008E7B05" w:rsidRPr="008A18A3" w:rsidRDefault="008E7B05" w:rsidP="008E7B05">
      <w:pPr>
        <w:spacing w:line="360" w:lineRule="auto"/>
        <w:contextualSpacing/>
        <w:jc w:val="both"/>
        <w:rPr>
          <w:rFonts w:ascii="Palatino Linotype" w:hAnsi="Palatino Linotype" w:cs="Arial"/>
        </w:rPr>
      </w:pPr>
      <w:r w:rsidRPr="008A18A3">
        <w:rPr>
          <w:rFonts w:ascii="Palatino Linotype" w:hAnsi="Palatino Linotype" w:cs="Arial"/>
        </w:rPr>
        <w:t>Se solicitó conocer del Director General, Director de Administración y Finanzas y del Subdirector de Recursos Humanos, ingresos, sueldo, aguinaldo y liquidación de los meses de noviembre y diciembre del año 2018.</w:t>
      </w:r>
    </w:p>
    <w:p w14:paraId="757A187D" w14:textId="47A8808D" w:rsidR="008E7B05" w:rsidRPr="008A18A3" w:rsidRDefault="008E7B05" w:rsidP="008E7B05">
      <w:pPr>
        <w:spacing w:line="360" w:lineRule="auto"/>
        <w:contextualSpacing/>
        <w:jc w:val="both"/>
        <w:rPr>
          <w:rFonts w:ascii="Palatino Linotype" w:hAnsi="Palatino Linotype" w:cs="Arial"/>
        </w:rPr>
      </w:pPr>
      <w:r w:rsidRPr="008A18A3">
        <w:rPr>
          <w:rFonts w:ascii="Palatino Linotype" w:hAnsi="Palatino Linotype" w:cs="Arial"/>
        </w:rPr>
        <w:t>En respuesta el Sujeto Obligado, hizo entrega de un documento del cual se advierte el sueldo de los servidores públicos de referencia; asimismo se señaló que a ninguno de ellos se les realizo el pago de aguinaldo.</w:t>
      </w:r>
    </w:p>
    <w:p w14:paraId="680A7735" w14:textId="2DE5AA6C" w:rsidR="008E7B05" w:rsidRPr="008A18A3" w:rsidRDefault="008E7B05" w:rsidP="008E7B05">
      <w:pPr>
        <w:spacing w:line="360" w:lineRule="auto"/>
        <w:contextualSpacing/>
        <w:jc w:val="both"/>
        <w:rPr>
          <w:rFonts w:ascii="Palatino Linotype" w:hAnsi="Palatino Linotype" w:cs="Arial"/>
        </w:rPr>
      </w:pPr>
      <w:r w:rsidRPr="008A18A3">
        <w:rPr>
          <w:rFonts w:ascii="Palatino Linotype" w:hAnsi="Palatino Linotype" w:cs="Arial"/>
        </w:rPr>
        <w:t>Lo anterior provoco la inconformidad del particular, interponiendo para tal efecto el recurso de revisión, señalando que concluyo el plazo legalmente establecido para que el Sujeto Obligado diera cabal cumplimiento a la solicitud de información.</w:t>
      </w:r>
    </w:p>
    <w:p w14:paraId="62DB32CF" w14:textId="77777777" w:rsidR="008A58B5" w:rsidRPr="008A18A3" w:rsidRDefault="008A58B5" w:rsidP="008A58B5">
      <w:pPr>
        <w:spacing w:before="240" w:after="240" w:line="360" w:lineRule="auto"/>
        <w:jc w:val="center"/>
        <w:rPr>
          <w:rFonts w:ascii="Palatino Linotype" w:hAnsi="Palatino Linotype"/>
          <w:b/>
        </w:rPr>
      </w:pPr>
      <w:r w:rsidRPr="008A18A3">
        <w:rPr>
          <w:rFonts w:ascii="Palatino Linotype" w:hAnsi="Palatino Linotype"/>
          <w:b/>
        </w:rPr>
        <w:t>DETERMINACIÓN</w:t>
      </w:r>
    </w:p>
    <w:p w14:paraId="7C3D1F78" w14:textId="2FEC1EEA" w:rsidR="008E7B05" w:rsidRPr="008A18A3" w:rsidRDefault="008E7B05" w:rsidP="008E7B05">
      <w:pPr>
        <w:spacing w:line="360" w:lineRule="auto"/>
        <w:jc w:val="both"/>
        <w:rPr>
          <w:rFonts w:ascii="Palatino Linotype" w:hAnsi="Palatino Linotype"/>
        </w:rPr>
      </w:pPr>
      <w:r w:rsidRPr="008A18A3">
        <w:rPr>
          <w:rFonts w:ascii="Palatino Linotype" w:hAnsi="Palatino Linotype"/>
        </w:rPr>
        <w:t xml:space="preserve">Del análisis al documento entregado en respuesta, se concluyó que no colmó las pretensiones del solicitante; toda vez </w:t>
      </w:r>
      <w:proofErr w:type="gramStart"/>
      <w:r w:rsidRPr="008A18A3">
        <w:rPr>
          <w:rFonts w:ascii="Palatino Linotype" w:hAnsi="Palatino Linotype"/>
        </w:rPr>
        <w:t>que</w:t>
      </w:r>
      <w:proofErr w:type="gramEnd"/>
      <w:r w:rsidRPr="008A18A3">
        <w:rPr>
          <w:rFonts w:ascii="Palatino Linotype" w:hAnsi="Palatino Linotype"/>
        </w:rPr>
        <w:t xml:space="preserve"> si bien se señaló que era información perteneciente a los meses de noviembre y diciembre, no se advertía en su contenido a que ejercicio fiscal correspondía dicha información, no obstante que la solicitud de información fue puntual al establecer que debería de corresponder al ejercicio fiscal 2018, no existiendo certeza del lapso temporal de la información entregada. Por tal </w:t>
      </w:r>
      <w:r w:rsidRPr="008A18A3">
        <w:rPr>
          <w:rFonts w:ascii="Palatino Linotype" w:hAnsi="Palatino Linotype"/>
        </w:rPr>
        <w:lastRenderedPageBreak/>
        <w:t>motivo se determinó revocar la respuesta emitida y ordenar la entrega del soporte documental de referencia.</w:t>
      </w:r>
    </w:p>
    <w:p w14:paraId="27A0D66A" w14:textId="15308D4B" w:rsidR="00100B8B" w:rsidRPr="008A18A3" w:rsidRDefault="00BE4FCA" w:rsidP="00100B8B">
      <w:pPr>
        <w:spacing w:before="240" w:after="240" w:line="360" w:lineRule="auto"/>
        <w:jc w:val="center"/>
        <w:rPr>
          <w:rFonts w:ascii="Palatino Linotype" w:hAnsi="Palatino Linotype"/>
          <w:b/>
        </w:rPr>
      </w:pPr>
      <w:r w:rsidRPr="008A18A3">
        <w:rPr>
          <w:rFonts w:ascii="Palatino Linotype" w:hAnsi="Palatino Linotype"/>
          <w:b/>
        </w:rPr>
        <w:t xml:space="preserve"> </w:t>
      </w:r>
      <w:r w:rsidR="00100B8B" w:rsidRPr="008A18A3">
        <w:rPr>
          <w:rFonts w:ascii="Palatino Linotype" w:hAnsi="Palatino Linotype"/>
          <w:b/>
        </w:rPr>
        <w:t>LÍNEAS ARGUMENTATIVAS.</w:t>
      </w:r>
    </w:p>
    <w:p w14:paraId="2EF5EAC7" w14:textId="77777777" w:rsidR="00943B9C" w:rsidRPr="008A18A3" w:rsidRDefault="00943B9C" w:rsidP="00943B9C">
      <w:pPr>
        <w:spacing w:before="240" w:after="360" w:line="360" w:lineRule="auto"/>
        <w:contextualSpacing/>
        <w:jc w:val="both"/>
        <w:rPr>
          <w:rFonts w:ascii="Palatino Linotype" w:eastAsia="Times New Roman" w:hAnsi="Palatino Linotype"/>
        </w:rPr>
      </w:pPr>
      <w:r w:rsidRPr="008A18A3">
        <w:rPr>
          <w:rFonts w:ascii="Palatino Linotype" w:eastAsia="Times New Roman" w:hAnsi="Palatino Linotype"/>
          <w:b/>
        </w:rPr>
        <w:t>DEBERES DE LAS AUTORIDADES.</w:t>
      </w:r>
      <w:r w:rsidRPr="008A18A3">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8A18A3"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8A18A3" w:rsidRDefault="00943B9C" w:rsidP="00943B9C">
      <w:pPr>
        <w:spacing w:line="360" w:lineRule="auto"/>
        <w:jc w:val="both"/>
        <w:rPr>
          <w:rFonts w:ascii="Palatino Linotype" w:eastAsia="Calibri" w:hAnsi="Palatino Linotype" w:cs="Times New Roman"/>
        </w:rPr>
      </w:pPr>
      <w:r w:rsidRPr="008A18A3">
        <w:rPr>
          <w:rFonts w:ascii="Palatino Linotype" w:eastAsia="Calibri" w:hAnsi="Palatino Linotype" w:cs="Times New Roman"/>
          <w:b/>
        </w:rPr>
        <w:t>DE LA GARANTÍA DE PROPORCIONAR LA INFORMACIÓN PÚBLICA GUBERNAMENTAL.</w:t>
      </w:r>
      <w:r w:rsidRPr="008A18A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8A18A3" w:rsidRDefault="00943B9C" w:rsidP="00943B9C">
      <w:pPr>
        <w:spacing w:before="240" w:after="360" w:line="360" w:lineRule="auto"/>
        <w:contextualSpacing/>
        <w:jc w:val="both"/>
        <w:rPr>
          <w:rFonts w:ascii="Palatino Linotype" w:eastAsia="Times New Roman" w:hAnsi="Palatino Linotype"/>
        </w:rPr>
      </w:pPr>
    </w:p>
    <w:p w14:paraId="65652C33" w14:textId="77777777" w:rsidR="00BB03D0" w:rsidRPr="008A18A3" w:rsidRDefault="00BB03D0" w:rsidP="001E74A5">
      <w:pPr>
        <w:spacing w:line="360" w:lineRule="auto"/>
        <w:jc w:val="center"/>
        <w:rPr>
          <w:rFonts w:ascii="Palatino Linotype" w:eastAsia="Times New Roman" w:hAnsi="Palatino Linotype" w:cs="Times New Roman"/>
          <w:b/>
          <w:u w:val="single"/>
        </w:rPr>
      </w:pPr>
    </w:p>
    <w:p w14:paraId="6E851DD8" w14:textId="77777777" w:rsidR="00BE1BCA" w:rsidRPr="008A18A3" w:rsidRDefault="00BE1BCA" w:rsidP="001E74A5">
      <w:pPr>
        <w:spacing w:line="360" w:lineRule="auto"/>
        <w:jc w:val="center"/>
        <w:rPr>
          <w:rFonts w:ascii="Palatino Linotype" w:eastAsia="Times New Roman" w:hAnsi="Palatino Linotype" w:cs="Times New Roman"/>
          <w:b/>
          <w:u w:val="single"/>
        </w:rPr>
      </w:pPr>
    </w:p>
    <w:p w14:paraId="3505B320" w14:textId="77777777" w:rsidR="00BE1BCA" w:rsidRPr="008A18A3" w:rsidRDefault="00BE1BCA" w:rsidP="001E74A5">
      <w:pPr>
        <w:spacing w:line="360" w:lineRule="auto"/>
        <w:jc w:val="center"/>
        <w:rPr>
          <w:rFonts w:ascii="Palatino Linotype" w:eastAsia="Times New Roman" w:hAnsi="Palatino Linotype" w:cs="Times New Roman"/>
          <w:b/>
          <w:u w:val="single"/>
        </w:rPr>
      </w:pPr>
    </w:p>
    <w:p w14:paraId="31137936" w14:textId="302D1D0F" w:rsidR="00BC61B2" w:rsidRPr="008A18A3" w:rsidRDefault="00A20B1F" w:rsidP="001E74A5">
      <w:pPr>
        <w:spacing w:line="360" w:lineRule="auto"/>
        <w:jc w:val="center"/>
        <w:rPr>
          <w:rFonts w:ascii="Palatino Linotype" w:eastAsia="Times New Roman" w:hAnsi="Palatino Linotype" w:cs="Times New Roman"/>
          <w:b/>
          <w:u w:val="single"/>
        </w:rPr>
      </w:pPr>
      <w:r w:rsidRPr="008A18A3">
        <w:rPr>
          <w:rFonts w:ascii="Palatino Linotype" w:eastAsia="Times New Roman" w:hAnsi="Palatino Linotype" w:cs="Times New Roman"/>
          <w:b/>
          <w:u w:val="single"/>
        </w:rPr>
        <w:lastRenderedPageBreak/>
        <w:t>ÍNDICE</w:t>
      </w:r>
    </w:p>
    <w:p w14:paraId="38EF8098" w14:textId="77777777" w:rsidR="000B51D7" w:rsidRPr="008A18A3" w:rsidRDefault="000B51D7"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411946BF" w14:textId="77777777" w:rsidR="00BE1BCA" w:rsidRPr="008A18A3" w:rsidRDefault="00DA7E2F" w:rsidP="00BE1BCA">
          <w:pPr>
            <w:pStyle w:val="TDC1"/>
            <w:spacing w:line="360" w:lineRule="auto"/>
            <w:ind w:left="0"/>
            <w:rPr>
              <w:noProof/>
              <w:sz w:val="22"/>
              <w:szCs w:val="22"/>
              <w:lang w:val="es-MX" w:eastAsia="es-MX"/>
            </w:rPr>
          </w:pPr>
          <w:r w:rsidRPr="008A18A3">
            <w:rPr>
              <w:rFonts w:ascii="Palatino Linotype" w:eastAsiaTheme="majorEastAsia" w:hAnsi="Palatino Linotype" w:cstheme="majorBidi"/>
              <w:b/>
              <w:lang w:val="es-MX" w:eastAsia="es-MX"/>
            </w:rPr>
            <w:fldChar w:fldCharType="begin"/>
          </w:r>
          <w:r w:rsidRPr="008A18A3">
            <w:rPr>
              <w:rFonts w:ascii="Palatino Linotype" w:hAnsi="Palatino Linotype"/>
              <w:b/>
            </w:rPr>
            <w:instrText xml:space="preserve"> TOC \o "1-3" \h \z \u </w:instrText>
          </w:r>
          <w:r w:rsidRPr="008A18A3">
            <w:rPr>
              <w:rFonts w:ascii="Palatino Linotype" w:eastAsiaTheme="majorEastAsia" w:hAnsi="Palatino Linotype" w:cstheme="majorBidi"/>
              <w:b/>
              <w:lang w:val="es-MX" w:eastAsia="es-MX"/>
            </w:rPr>
            <w:fldChar w:fldCharType="separate"/>
          </w:r>
          <w:hyperlink w:anchor="_Toc65793605" w:history="1">
            <w:r w:rsidR="00BE1BCA" w:rsidRPr="008A18A3">
              <w:rPr>
                <w:rStyle w:val="Hipervnculo"/>
                <w:b/>
                <w:noProof/>
              </w:rPr>
              <w:t>ANTECEDENTES</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_Toc65793605 \h </w:instrText>
            </w:r>
            <w:r w:rsidR="00BE1BCA" w:rsidRPr="008A18A3">
              <w:rPr>
                <w:noProof/>
                <w:webHidden/>
              </w:rPr>
            </w:r>
            <w:r w:rsidR="00BE1BCA" w:rsidRPr="008A18A3">
              <w:rPr>
                <w:noProof/>
                <w:webHidden/>
              </w:rPr>
              <w:fldChar w:fldCharType="separate"/>
            </w:r>
            <w:r w:rsidR="00BE1BCA" w:rsidRPr="008A18A3">
              <w:rPr>
                <w:noProof/>
                <w:webHidden/>
              </w:rPr>
              <w:t>5</w:t>
            </w:r>
            <w:r w:rsidR="00BE1BCA" w:rsidRPr="008A18A3">
              <w:rPr>
                <w:noProof/>
                <w:webHidden/>
              </w:rPr>
              <w:fldChar w:fldCharType="end"/>
            </w:r>
          </w:hyperlink>
        </w:p>
        <w:p w14:paraId="68F2D8CA" w14:textId="77777777" w:rsidR="00BE1BCA" w:rsidRPr="008A18A3" w:rsidRDefault="00406F8D" w:rsidP="00BE1BCA">
          <w:pPr>
            <w:pStyle w:val="TDC1"/>
            <w:spacing w:line="360" w:lineRule="auto"/>
            <w:ind w:left="0"/>
            <w:rPr>
              <w:noProof/>
              <w:sz w:val="22"/>
              <w:szCs w:val="22"/>
              <w:lang w:val="es-MX" w:eastAsia="es-MX"/>
            </w:rPr>
          </w:pPr>
          <w:hyperlink w:anchor="_Toc65793608" w:history="1">
            <w:r w:rsidR="00BE1BCA" w:rsidRPr="008A18A3">
              <w:rPr>
                <w:rStyle w:val="Hipervnculo"/>
                <w:b/>
                <w:noProof/>
              </w:rPr>
              <w:t>CONSIDERANDO</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_Toc65793608 \h </w:instrText>
            </w:r>
            <w:r w:rsidR="00BE1BCA" w:rsidRPr="008A18A3">
              <w:rPr>
                <w:noProof/>
                <w:webHidden/>
              </w:rPr>
            </w:r>
            <w:r w:rsidR="00BE1BCA" w:rsidRPr="008A18A3">
              <w:rPr>
                <w:noProof/>
                <w:webHidden/>
              </w:rPr>
              <w:fldChar w:fldCharType="separate"/>
            </w:r>
            <w:r w:rsidR="00BE1BCA" w:rsidRPr="008A18A3">
              <w:rPr>
                <w:noProof/>
                <w:webHidden/>
              </w:rPr>
              <w:t>8</w:t>
            </w:r>
            <w:r w:rsidR="00BE1BCA" w:rsidRPr="008A18A3">
              <w:rPr>
                <w:noProof/>
                <w:webHidden/>
              </w:rPr>
              <w:fldChar w:fldCharType="end"/>
            </w:r>
          </w:hyperlink>
        </w:p>
        <w:p w14:paraId="4773AB9A" w14:textId="77777777" w:rsidR="00BE1BCA" w:rsidRPr="008A18A3" w:rsidRDefault="00406F8D" w:rsidP="00BE1BCA">
          <w:pPr>
            <w:pStyle w:val="TDC2"/>
            <w:spacing w:line="360" w:lineRule="auto"/>
            <w:rPr>
              <w:noProof/>
              <w:sz w:val="22"/>
              <w:szCs w:val="22"/>
              <w:lang w:val="es-MX" w:eastAsia="es-MX"/>
            </w:rPr>
          </w:pPr>
          <w:hyperlink w:anchor="_Toc65793609" w:history="1">
            <w:r w:rsidR="00BE1BCA" w:rsidRPr="008A18A3">
              <w:rPr>
                <w:rStyle w:val="Hipervnculo"/>
                <w:rFonts w:ascii="Palatino Linotype" w:hAnsi="Palatino Linotype"/>
                <w:b/>
                <w:noProof/>
              </w:rPr>
              <w:t>PRIMERO. De la competencia</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_Toc65793609 \h </w:instrText>
            </w:r>
            <w:r w:rsidR="00BE1BCA" w:rsidRPr="008A18A3">
              <w:rPr>
                <w:noProof/>
                <w:webHidden/>
              </w:rPr>
            </w:r>
            <w:r w:rsidR="00BE1BCA" w:rsidRPr="008A18A3">
              <w:rPr>
                <w:noProof/>
                <w:webHidden/>
              </w:rPr>
              <w:fldChar w:fldCharType="separate"/>
            </w:r>
            <w:r w:rsidR="00BE1BCA" w:rsidRPr="008A18A3">
              <w:rPr>
                <w:noProof/>
                <w:webHidden/>
              </w:rPr>
              <w:t>8</w:t>
            </w:r>
            <w:r w:rsidR="00BE1BCA" w:rsidRPr="008A18A3">
              <w:rPr>
                <w:noProof/>
                <w:webHidden/>
              </w:rPr>
              <w:fldChar w:fldCharType="end"/>
            </w:r>
          </w:hyperlink>
        </w:p>
        <w:p w14:paraId="3B8B1434" w14:textId="77777777" w:rsidR="00BE1BCA" w:rsidRPr="008A18A3" w:rsidRDefault="00406F8D" w:rsidP="00BE1BCA">
          <w:pPr>
            <w:pStyle w:val="TDC2"/>
            <w:spacing w:line="360" w:lineRule="auto"/>
            <w:rPr>
              <w:noProof/>
              <w:sz w:val="22"/>
              <w:szCs w:val="22"/>
              <w:lang w:val="es-MX" w:eastAsia="es-MX"/>
            </w:rPr>
          </w:pPr>
          <w:hyperlink w:anchor="_Toc65793610" w:history="1">
            <w:r w:rsidR="00BE1BCA" w:rsidRPr="008A18A3">
              <w:rPr>
                <w:rStyle w:val="Hipervnculo"/>
                <w:rFonts w:ascii="Palatino Linotype" w:hAnsi="Palatino Linotype"/>
                <w:b/>
                <w:noProof/>
              </w:rPr>
              <w:t>SEGUNDO. De la oportunidad y procedencia.</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_Toc65793610 \h </w:instrText>
            </w:r>
            <w:r w:rsidR="00BE1BCA" w:rsidRPr="008A18A3">
              <w:rPr>
                <w:noProof/>
                <w:webHidden/>
              </w:rPr>
            </w:r>
            <w:r w:rsidR="00BE1BCA" w:rsidRPr="008A18A3">
              <w:rPr>
                <w:noProof/>
                <w:webHidden/>
              </w:rPr>
              <w:fldChar w:fldCharType="separate"/>
            </w:r>
            <w:r w:rsidR="00BE1BCA" w:rsidRPr="008A18A3">
              <w:rPr>
                <w:noProof/>
                <w:webHidden/>
              </w:rPr>
              <w:t>9</w:t>
            </w:r>
            <w:r w:rsidR="00BE1BCA" w:rsidRPr="008A18A3">
              <w:rPr>
                <w:noProof/>
                <w:webHidden/>
              </w:rPr>
              <w:fldChar w:fldCharType="end"/>
            </w:r>
          </w:hyperlink>
        </w:p>
        <w:p w14:paraId="6192DFE3" w14:textId="77777777" w:rsidR="00BE1BCA" w:rsidRPr="008A18A3" w:rsidRDefault="00406F8D" w:rsidP="00BE1BCA">
          <w:pPr>
            <w:pStyle w:val="TDC2"/>
            <w:spacing w:line="360" w:lineRule="auto"/>
            <w:rPr>
              <w:noProof/>
              <w:sz w:val="22"/>
              <w:szCs w:val="22"/>
              <w:lang w:val="es-MX" w:eastAsia="es-MX"/>
            </w:rPr>
          </w:pPr>
          <w:hyperlink w:anchor="_Toc65793611" w:history="1">
            <w:r w:rsidR="00BE1BCA" w:rsidRPr="008A18A3">
              <w:rPr>
                <w:rStyle w:val="Hipervnculo"/>
                <w:rFonts w:ascii="Palatino Linotype" w:hAnsi="Palatino Linotype"/>
                <w:b/>
                <w:noProof/>
              </w:rPr>
              <w:t>TERCERO. De previo y especial pronunciamiento.</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_Toc65793611 \h </w:instrText>
            </w:r>
            <w:r w:rsidR="00BE1BCA" w:rsidRPr="008A18A3">
              <w:rPr>
                <w:noProof/>
                <w:webHidden/>
              </w:rPr>
            </w:r>
            <w:r w:rsidR="00BE1BCA" w:rsidRPr="008A18A3">
              <w:rPr>
                <w:noProof/>
                <w:webHidden/>
              </w:rPr>
              <w:fldChar w:fldCharType="separate"/>
            </w:r>
            <w:r w:rsidR="00BE1BCA" w:rsidRPr="008A18A3">
              <w:rPr>
                <w:noProof/>
                <w:webHidden/>
              </w:rPr>
              <w:t>11</w:t>
            </w:r>
            <w:r w:rsidR="00BE1BCA" w:rsidRPr="008A18A3">
              <w:rPr>
                <w:noProof/>
                <w:webHidden/>
              </w:rPr>
              <w:fldChar w:fldCharType="end"/>
            </w:r>
          </w:hyperlink>
        </w:p>
        <w:p w14:paraId="5AA3EEDD" w14:textId="77777777" w:rsidR="00BE1BCA" w:rsidRPr="008A18A3" w:rsidRDefault="00406F8D" w:rsidP="00BE1BCA">
          <w:pPr>
            <w:pStyle w:val="TDC1"/>
            <w:spacing w:line="360" w:lineRule="auto"/>
            <w:rPr>
              <w:noProof/>
              <w:sz w:val="22"/>
              <w:szCs w:val="22"/>
              <w:lang w:val="es-MX" w:eastAsia="es-MX"/>
            </w:rPr>
          </w:pPr>
          <w:hyperlink w:anchor="_Toc65793612" w:history="1">
            <w:r w:rsidR="00BE1BCA" w:rsidRPr="008A18A3">
              <w:rPr>
                <w:rStyle w:val="Hipervnculo"/>
                <w:b/>
                <w:noProof/>
              </w:rPr>
              <w:t xml:space="preserve">CUARTO. Del planteamiento de la </w:t>
            </w:r>
            <w:r w:rsidR="00BE1BCA" w:rsidRPr="008A18A3">
              <w:rPr>
                <w:rStyle w:val="Hipervnculo"/>
                <w:b/>
                <w:i/>
                <w:noProof/>
              </w:rPr>
              <w:t>Litis</w:t>
            </w:r>
            <w:r w:rsidR="00BE1BCA" w:rsidRPr="008A18A3">
              <w:rPr>
                <w:rStyle w:val="Hipervnculo"/>
                <w:b/>
                <w:noProof/>
              </w:rPr>
              <w:t>.</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_Toc65793612 \h </w:instrText>
            </w:r>
            <w:r w:rsidR="00BE1BCA" w:rsidRPr="008A18A3">
              <w:rPr>
                <w:noProof/>
                <w:webHidden/>
              </w:rPr>
            </w:r>
            <w:r w:rsidR="00BE1BCA" w:rsidRPr="008A18A3">
              <w:rPr>
                <w:noProof/>
                <w:webHidden/>
              </w:rPr>
              <w:fldChar w:fldCharType="separate"/>
            </w:r>
            <w:r w:rsidR="00BE1BCA" w:rsidRPr="008A18A3">
              <w:rPr>
                <w:noProof/>
                <w:webHidden/>
              </w:rPr>
              <w:t>17</w:t>
            </w:r>
            <w:r w:rsidR="00BE1BCA" w:rsidRPr="008A18A3">
              <w:rPr>
                <w:noProof/>
                <w:webHidden/>
              </w:rPr>
              <w:fldChar w:fldCharType="end"/>
            </w:r>
          </w:hyperlink>
        </w:p>
        <w:p w14:paraId="5E0F8799" w14:textId="77777777" w:rsidR="00BE1BCA" w:rsidRPr="008A18A3" w:rsidRDefault="00406F8D" w:rsidP="00BE1BCA">
          <w:pPr>
            <w:pStyle w:val="TDC2"/>
            <w:spacing w:line="360" w:lineRule="auto"/>
            <w:rPr>
              <w:noProof/>
              <w:sz w:val="22"/>
              <w:szCs w:val="22"/>
              <w:lang w:val="es-MX" w:eastAsia="es-MX"/>
            </w:rPr>
          </w:pPr>
          <w:hyperlink w:anchor="_Toc65793613" w:history="1">
            <w:r w:rsidR="00BE1BCA" w:rsidRPr="008A18A3">
              <w:rPr>
                <w:rStyle w:val="Hipervnculo"/>
                <w:rFonts w:ascii="Palatino Linotype" w:hAnsi="Palatino Linotype"/>
                <w:b/>
                <w:noProof/>
              </w:rPr>
              <w:t>QUINTO. Del estudio y resolución del asunto.</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_Toc65793613 \h </w:instrText>
            </w:r>
            <w:r w:rsidR="00BE1BCA" w:rsidRPr="008A18A3">
              <w:rPr>
                <w:noProof/>
                <w:webHidden/>
              </w:rPr>
            </w:r>
            <w:r w:rsidR="00BE1BCA" w:rsidRPr="008A18A3">
              <w:rPr>
                <w:noProof/>
                <w:webHidden/>
              </w:rPr>
              <w:fldChar w:fldCharType="separate"/>
            </w:r>
            <w:r w:rsidR="00BE1BCA" w:rsidRPr="008A18A3">
              <w:rPr>
                <w:noProof/>
                <w:webHidden/>
              </w:rPr>
              <w:t>19</w:t>
            </w:r>
            <w:r w:rsidR="00BE1BCA" w:rsidRPr="008A18A3">
              <w:rPr>
                <w:noProof/>
                <w:webHidden/>
              </w:rPr>
              <w:fldChar w:fldCharType="end"/>
            </w:r>
          </w:hyperlink>
        </w:p>
        <w:p w14:paraId="14D1E754" w14:textId="77777777" w:rsidR="00BE1BCA" w:rsidRPr="008A18A3" w:rsidRDefault="00406F8D" w:rsidP="00BE1BCA">
          <w:pPr>
            <w:pStyle w:val="TDC2"/>
            <w:tabs>
              <w:tab w:val="left" w:pos="1100"/>
            </w:tabs>
            <w:spacing w:line="360" w:lineRule="auto"/>
            <w:rPr>
              <w:noProof/>
              <w:sz w:val="22"/>
              <w:szCs w:val="22"/>
              <w:lang w:val="es-MX" w:eastAsia="es-MX"/>
            </w:rPr>
          </w:pPr>
          <w:hyperlink w:anchor="_Toc65793614" w:history="1">
            <w:r w:rsidR="00BE1BCA" w:rsidRPr="008A18A3">
              <w:rPr>
                <w:rStyle w:val="Hipervnculo"/>
                <w:rFonts w:ascii="Symbol" w:hAnsi="Symbol"/>
                <w:noProof/>
              </w:rPr>
              <w:t></w:t>
            </w:r>
            <w:r w:rsidR="00BE1BCA" w:rsidRPr="008A18A3">
              <w:rPr>
                <w:noProof/>
                <w:sz w:val="22"/>
                <w:szCs w:val="22"/>
                <w:lang w:val="es-MX" w:eastAsia="es-MX"/>
              </w:rPr>
              <w:tab/>
            </w:r>
            <w:r w:rsidR="00BE1BCA" w:rsidRPr="008A18A3">
              <w:rPr>
                <w:rStyle w:val="Hipervnculo"/>
                <w:rFonts w:ascii="Palatino Linotype" w:hAnsi="Palatino Linotype"/>
                <w:b/>
                <w:noProof/>
              </w:rPr>
              <w:t>De la respuesta entregada</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_Toc65793614 \h </w:instrText>
            </w:r>
            <w:r w:rsidR="00BE1BCA" w:rsidRPr="008A18A3">
              <w:rPr>
                <w:noProof/>
                <w:webHidden/>
              </w:rPr>
            </w:r>
            <w:r w:rsidR="00BE1BCA" w:rsidRPr="008A18A3">
              <w:rPr>
                <w:noProof/>
                <w:webHidden/>
              </w:rPr>
              <w:fldChar w:fldCharType="separate"/>
            </w:r>
            <w:r w:rsidR="00BE1BCA" w:rsidRPr="008A18A3">
              <w:rPr>
                <w:noProof/>
                <w:webHidden/>
              </w:rPr>
              <w:t>21</w:t>
            </w:r>
            <w:r w:rsidR="00BE1BCA" w:rsidRPr="008A18A3">
              <w:rPr>
                <w:noProof/>
                <w:webHidden/>
              </w:rPr>
              <w:fldChar w:fldCharType="end"/>
            </w:r>
          </w:hyperlink>
        </w:p>
        <w:p w14:paraId="53A446D3" w14:textId="77777777" w:rsidR="00BE1BCA" w:rsidRPr="008A18A3" w:rsidRDefault="00406F8D" w:rsidP="00BE1BCA">
          <w:pPr>
            <w:pStyle w:val="TDC2"/>
            <w:tabs>
              <w:tab w:val="left" w:pos="1100"/>
            </w:tabs>
            <w:spacing w:line="360" w:lineRule="auto"/>
            <w:rPr>
              <w:noProof/>
              <w:sz w:val="22"/>
              <w:szCs w:val="22"/>
              <w:lang w:val="es-MX" w:eastAsia="es-MX"/>
            </w:rPr>
          </w:pPr>
          <w:hyperlink w:anchor="_Toc65793615" w:history="1">
            <w:r w:rsidR="00BE1BCA" w:rsidRPr="008A18A3">
              <w:rPr>
                <w:rStyle w:val="Hipervnculo"/>
                <w:rFonts w:ascii="Symbol" w:hAnsi="Symbol"/>
                <w:noProof/>
              </w:rPr>
              <w:t></w:t>
            </w:r>
            <w:r w:rsidR="00BE1BCA" w:rsidRPr="008A18A3">
              <w:rPr>
                <w:noProof/>
                <w:sz w:val="22"/>
                <w:szCs w:val="22"/>
                <w:lang w:val="es-MX" w:eastAsia="es-MX"/>
              </w:rPr>
              <w:tab/>
            </w:r>
            <w:r w:rsidR="00BE1BCA" w:rsidRPr="008A18A3">
              <w:rPr>
                <w:rStyle w:val="Hipervnculo"/>
                <w:rFonts w:ascii="Palatino Linotype" w:hAnsi="Palatino Linotype"/>
                <w:b/>
                <w:noProof/>
              </w:rPr>
              <w:t>Determinación</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_Toc65793615 \h </w:instrText>
            </w:r>
            <w:r w:rsidR="00BE1BCA" w:rsidRPr="008A18A3">
              <w:rPr>
                <w:noProof/>
                <w:webHidden/>
              </w:rPr>
            </w:r>
            <w:r w:rsidR="00BE1BCA" w:rsidRPr="008A18A3">
              <w:rPr>
                <w:noProof/>
                <w:webHidden/>
              </w:rPr>
              <w:fldChar w:fldCharType="separate"/>
            </w:r>
            <w:r w:rsidR="00BE1BCA" w:rsidRPr="008A18A3">
              <w:rPr>
                <w:noProof/>
                <w:webHidden/>
              </w:rPr>
              <w:t>31</w:t>
            </w:r>
            <w:r w:rsidR="00BE1BCA" w:rsidRPr="008A18A3">
              <w:rPr>
                <w:noProof/>
                <w:webHidden/>
              </w:rPr>
              <w:fldChar w:fldCharType="end"/>
            </w:r>
          </w:hyperlink>
        </w:p>
        <w:p w14:paraId="603DE72A" w14:textId="77777777" w:rsidR="00BE1BCA" w:rsidRPr="008A18A3" w:rsidRDefault="00406F8D" w:rsidP="00BE1BCA">
          <w:pPr>
            <w:pStyle w:val="TDC2"/>
            <w:spacing w:line="360" w:lineRule="auto"/>
            <w:rPr>
              <w:noProof/>
              <w:sz w:val="22"/>
              <w:szCs w:val="22"/>
              <w:lang w:val="es-MX" w:eastAsia="es-MX"/>
            </w:rPr>
          </w:pPr>
          <w:hyperlink w:anchor="_Toc65793616" w:history="1">
            <w:r w:rsidR="00BE1BCA" w:rsidRPr="008A18A3">
              <w:rPr>
                <w:rStyle w:val="Hipervnculo"/>
                <w:rFonts w:ascii="Palatino Linotype" w:hAnsi="Palatino Linotype"/>
                <w:b/>
                <w:noProof/>
              </w:rPr>
              <w:t>SEXTO. De la versión pública</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_Toc65793616 \h </w:instrText>
            </w:r>
            <w:r w:rsidR="00BE1BCA" w:rsidRPr="008A18A3">
              <w:rPr>
                <w:noProof/>
                <w:webHidden/>
              </w:rPr>
            </w:r>
            <w:r w:rsidR="00BE1BCA" w:rsidRPr="008A18A3">
              <w:rPr>
                <w:noProof/>
                <w:webHidden/>
              </w:rPr>
              <w:fldChar w:fldCharType="separate"/>
            </w:r>
            <w:r w:rsidR="00BE1BCA" w:rsidRPr="008A18A3">
              <w:rPr>
                <w:noProof/>
                <w:webHidden/>
              </w:rPr>
              <w:t>38</w:t>
            </w:r>
            <w:r w:rsidR="00BE1BCA" w:rsidRPr="008A18A3">
              <w:rPr>
                <w:noProof/>
                <w:webHidden/>
              </w:rPr>
              <w:fldChar w:fldCharType="end"/>
            </w:r>
          </w:hyperlink>
        </w:p>
        <w:p w14:paraId="41DA2048" w14:textId="77777777" w:rsidR="00BE1BCA" w:rsidRPr="008A18A3" w:rsidRDefault="00406F8D" w:rsidP="00BE1BCA">
          <w:pPr>
            <w:pStyle w:val="TDC3"/>
            <w:tabs>
              <w:tab w:val="left" w:pos="1320"/>
            </w:tabs>
            <w:spacing w:line="360" w:lineRule="auto"/>
            <w:rPr>
              <w:noProof/>
              <w:sz w:val="22"/>
              <w:szCs w:val="22"/>
              <w:lang w:val="es-MX" w:eastAsia="es-MX"/>
            </w:rPr>
          </w:pPr>
          <w:hyperlink w:anchor="_Toc65793617" w:history="1">
            <w:r w:rsidR="00BE1BCA" w:rsidRPr="008A18A3">
              <w:rPr>
                <w:rStyle w:val="Hipervnculo"/>
                <w:rFonts w:ascii="Palatino Linotype" w:hAnsi="Palatino Linotype"/>
                <w:b/>
                <w:noProof/>
              </w:rPr>
              <w:t>a.</w:t>
            </w:r>
            <w:r w:rsidR="00BE1BCA" w:rsidRPr="008A18A3">
              <w:rPr>
                <w:noProof/>
                <w:sz w:val="22"/>
                <w:szCs w:val="22"/>
                <w:lang w:val="es-MX" w:eastAsia="es-MX"/>
              </w:rPr>
              <w:tab/>
            </w:r>
            <w:r w:rsidR="00BE1BCA" w:rsidRPr="008A18A3">
              <w:rPr>
                <w:rStyle w:val="Hipervnculo"/>
                <w:rFonts w:ascii="Palatino Linotype" w:hAnsi="Palatino Linotype"/>
                <w:b/>
                <w:noProof/>
              </w:rPr>
              <w:t>Requisitos previos.</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_Toc65793617 \h </w:instrText>
            </w:r>
            <w:r w:rsidR="00BE1BCA" w:rsidRPr="008A18A3">
              <w:rPr>
                <w:noProof/>
                <w:webHidden/>
              </w:rPr>
            </w:r>
            <w:r w:rsidR="00BE1BCA" w:rsidRPr="008A18A3">
              <w:rPr>
                <w:noProof/>
                <w:webHidden/>
              </w:rPr>
              <w:fldChar w:fldCharType="separate"/>
            </w:r>
            <w:r w:rsidR="00BE1BCA" w:rsidRPr="008A18A3">
              <w:rPr>
                <w:noProof/>
                <w:webHidden/>
              </w:rPr>
              <w:t>38</w:t>
            </w:r>
            <w:r w:rsidR="00BE1BCA" w:rsidRPr="008A18A3">
              <w:rPr>
                <w:noProof/>
                <w:webHidden/>
              </w:rPr>
              <w:fldChar w:fldCharType="end"/>
            </w:r>
          </w:hyperlink>
        </w:p>
        <w:p w14:paraId="681544D1" w14:textId="77777777" w:rsidR="00BE1BCA" w:rsidRPr="008A18A3" w:rsidRDefault="00406F8D" w:rsidP="00BE1BCA">
          <w:pPr>
            <w:pStyle w:val="TDC3"/>
            <w:tabs>
              <w:tab w:val="left" w:pos="1320"/>
            </w:tabs>
            <w:spacing w:line="360" w:lineRule="auto"/>
            <w:rPr>
              <w:noProof/>
              <w:sz w:val="22"/>
              <w:szCs w:val="22"/>
              <w:lang w:val="es-MX" w:eastAsia="es-MX"/>
            </w:rPr>
          </w:pPr>
          <w:hyperlink w:anchor="_Toc65793618" w:history="1">
            <w:r w:rsidR="00BE1BCA" w:rsidRPr="008A18A3">
              <w:rPr>
                <w:rStyle w:val="Hipervnculo"/>
                <w:rFonts w:ascii="Palatino Linotype" w:hAnsi="Palatino Linotype"/>
                <w:b/>
                <w:noProof/>
              </w:rPr>
              <w:t>b.</w:t>
            </w:r>
            <w:r w:rsidR="00BE1BCA" w:rsidRPr="008A18A3">
              <w:rPr>
                <w:noProof/>
                <w:sz w:val="22"/>
                <w:szCs w:val="22"/>
                <w:lang w:val="es-MX" w:eastAsia="es-MX"/>
              </w:rPr>
              <w:tab/>
            </w:r>
            <w:r w:rsidR="00BE1BCA" w:rsidRPr="008A18A3">
              <w:rPr>
                <w:rStyle w:val="Hipervnculo"/>
                <w:rFonts w:ascii="Palatino Linotype" w:hAnsi="Palatino Linotype"/>
                <w:b/>
                <w:noProof/>
              </w:rPr>
              <w:t>Supuesto de clasificación.</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_Toc65793618 \h </w:instrText>
            </w:r>
            <w:r w:rsidR="00BE1BCA" w:rsidRPr="008A18A3">
              <w:rPr>
                <w:noProof/>
                <w:webHidden/>
              </w:rPr>
            </w:r>
            <w:r w:rsidR="00BE1BCA" w:rsidRPr="008A18A3">
              <w:rPr>
                <w:noProof/>
                <w:webHidden/>
              </w:rPr>
              <w:fldChar w:fldCharType="separate"/>
            </w:r>
            <w:r w:rsidR="00BE1BCA" w:rsidRPr="008A18A3">
              <w:rPr>
                <w:noProof/>
                <w:webHidden/>
              </w:rPr>
              <w:t>40</w:t>
            </w:r>
            <w:r w:rsidR="00BE1BCA" w:rsidRPr="008A18A3">
              <w:rPr>
                <w:noProof/>
                <w:webHidden/>
              </w:rPr>
              <w:fldChar w:fldCharType="end"/>
            </w:r>
          </w:hyperlink>
        </w:p>
        <w:p w14:paraId="12FDFDE4" w14:textId="77777777" w:rsidR="00BE1BCA" w:rsidRPr="008A18A3" w:rsidRDefault="00406F8D" w:rsidP="00BE1BCA">
          <w:pPr>
            <w:pStyle w:val="TDC3"/>
            <w:tabs>
              <w:tab w:val="left" w:pos="1100"/>
            </w:tabs>
            <w:spacing w:line="360" w:lineRule="auto"/>
            <w:rPr>
              <w:noProof/>
              <w:sz w:val="22"/>
              <w:szCs w:val="22"/>
              <w:lang w:val="es-MX" w:eastAsia="es-MX"/>
            </w:rPr>
          </w:pPr>
          <w:hyperlink w:anchor="_Toc65793619" w:history="1">
            <w:r w:rsidR="00BE1BCA" w:rsidRPr="008A18A3">
              <w:rPr>
                <w:rStyle w:val="Hipervnculo"/>
                <w:rFonts w:ascii="Palatino Linotype" w:hAnsi="Palatino Linotype"/>
                <w:b/>
                <w:noProof/>
              </w:rPr>
              <w:t>c.</w:t>
            </w:r>
            <w:r w:rsidR="00BE1BCA" w:rsidRPr="008A18A3">
              <w:rPr>
                <w:noProof/>
                <w:sz w:val="22"/>
                <w:szCs w:val="22"/>
                <w:lang w:val="es-MX" w:eastAsia="es-MX"/>
              </w:rPr>
              <w:tab/>
            </w:r>
            <w:r w:rsidR="00BE1BCA" w:rsidRPr="008A18A3">
              <w:rPr>
                <w:rStyle w:val="Hipervnculo"/>
                <w:rFonts w:ascii="Palatino Linotype" w:hAnsi="Palatino Linotype"/>
                <w:b/>
                <w:noProof/>
              </w:rPr>
              <w:t>La intervención del Comité de Transparencia.</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_Toc65793619 \h </w:instrText>
            </w:r>
            <w:r w:rsidR="00BE1BCA" w:rsidRPr="008A18A3">
              <w:rPr>
                <w:noProof/>
                <w:webHidden/>
              </w:rPr>
            </w:r>
            <w:r w:rsidR="00BE1BCA" w:rsidRPr="008A18A3">
              <w:rPr>
                <w:noProof/>
                <w:webHidden/>
              </w:rPr>
              <w:fldChar w:fldCharType="separate"/>
            </w:r>
            <w:r w:rsidR="00BE1BCA" w:rsidRPr="008A18A3">
              <w:rPr>
                <w:noProof/>
                <w:webHidden/>
              </w:rPr>
              <w:t>43</w:t>
            </w:r>
            <w:r w:rsidR="00BE1BCA" w:rsidRPr="008A18A3">
              <w:rPr>
                <w:noProof/>
                <w:webHidden/>
              </w:rPr>
              <w:fldChar w:fldCharType="end"/>
            </w:r>
          </w:hyperlink>
        </w:p>
        <w:p w14:paraId="3501BFE3" w14:textId="77777777" w:rsidR="00BE1BCA" w:rsidRPr="008A18A3" w:rsidRDefault="00406F8D" w:rsidP="00BE1BCA">
          <w:pPr>
            <w:pStyle w:val="TDC1"/>
            <w:spacing w:line="360" w:lineRule="auto"/>
            <w:ind w:left="0"/>
            <w:rPr>
              <w:noProof/>
              <w:sz w:val="22"/>
              <w:szCs w:val="22"/>
              <w:lang w:val="es-MX" w:eastAsia="es-MX"/>
            </w:rPr>
          </w:pPr>
          <w:hyperlink w:anchor="_Toc65793620" w:history="1">
            <w:r w:rsidR="00BE1BCA" w:rsidRPr="008A18A3">
              <w:rPr>
                <w:rStyle w:val="Hipervnculo"/>
                <w:rFonts w:eastAsia="Calibri"/>
                <w:b/>
                <w:noProof/>
                <w:lang w:val="es-ES"/>
              </w:rPr>
              <w:t>R E S O L U T I V O S</w:t>
            </w:r>
            <w:r w:rsidR="00BE1BCA" w:rsidRPr="008A18A3">
              <w:rPr>
                <w:noProof/>
                <w:webHidden/>
              </w:rPr>
              <w:tab/>
            </w:r>
            <w:r w:rsidR="00BE1BCA" w:rsidRPr="008A18A3">
              <w:rPr>
                <w:noProof/>
                <w:webHidden/>
              </w:rPr>
              <w:fldChar w:fldCharType="begin"/>
            </w:r>
            <w:r w:rsidR="00BE1BCA" w:rsidRPr="008A18A3">
              <w:rPr>
                <w:noProof/>
                <w:webHidden/>
              </w:rPr>
              <w:instrText xml:space="preserve"> PAGEREF _Toc65793620 \h </w:instrText>
            </w:r>
            <w:r w:rsidR="00BE1BCA" w:rsidRPr="008A18A3">
              <w:rPr>
                <w:noProof/>
                <w:webHidden/>
              </w:rPr>
            </w:r>
            <w:r w:rsidR="00BE1BCA" w:rsidRPr="008A18A3">
              <w:rPr>
                <w:noProof/>
                <w:webHidden/>
              </w:rPr>
              <w:fldChar w:fldCharType="separate"/>
            </w:r>
            <w:r w:rsidR="00BE1BCA" w:rsidRPr="008A18A3">
              <w:rPr>
                <w:noProof/>
                <w:webHidden/>
              </w:rPr>
              <w:t>50</w:t>
            </w:r>
            <w:r w:rsidR="00BE1BCA" w:rsidRPr="008A18A3">
              <w:rPr>
                <w:noProof/>
                <w:webHidden/>
              </w:rPr>
              <w:fldChar w:fldCharType="end"/>
            </w:r>
          </w:hyperlink>
        </w:p>
        <w:p w14:paraId="2416AEAB" w14:textId="51426476" w:rsidR="00100B8B" w:rsidRPr="008A18A3" w:rsidRDefault="00DA7E2F" w:rsidP="00BE1BCA">
          <w:pPr>
            <w:tabs>
              <w:tab w:val="right" w:leader="dot" w:pos="8647"/>
            </w:tabs>
            <w:spacing w:before="120" w:after="120" w:line="360" w:lineRule="auto"/>
            <w:rPr>
              <w:rFonts w:ascii="Palatino Linotype" w:hAnsi="Palatino Linotype"/>
            </w:rPr>
          </w:pPr>
          <w:r w:rsidRPr="008A18A3">
            <w:rPr>
              <w:rFonts w:ascii="Palatino Linotype" w:hAnsi="Palatino Linotype"/>
              <w:b/>
              <w:bCs/>
              <w:lang w:val="es-ES"/>
            </w:rPr>
            <w:fldChar w:fldCharType="end"/>
          </w:r>
        </w:p>
      </w:sdtContent>
    </w:sdt>
    <w:p w14:paraId="73F7F940" w14:textId="0CB58E96" w:rsidR="00662C69" w:rsidRPr="008A18A3" w:rsidRDefault="009B11D6" w:rsidP="00440800">
      <w:pPr>
        <w:tabs>
          <w:tab w:val="left" w:pos="3465"/>
        </w:tabs>
        <w:spacing w:before="240" w:after="360" w:line="360" w:lineRule="auto"/>
        <w:jc w:val="both"/>
        <w:rPr>
          <w:rFonts w:ascii="Palatino Linotype" w:hAnsi="Palatino Linotype"/>
        </w:rPr>
      </w:pPr>
      <w:r w:rsidRPr="008A18A3">
        <w:rPr>
          <w:rFonts w:ascii="Palatino Linotype" w:hAnsi="Palatino Linotype"/>
        </w:rPr>
        <w:lastRenderedPageBreak/>
        <w:t>R</w:t>
      </w:r>
      <w:r w:rsidR="00662C69" w:rsidRPr="008A18A3">
        <w:rPr>
          <w:rFonts w:ascii="Palatino Linotype" w:hAnsi="Palatino Linotype"/>
        </w:rPr>
        <w:t>esolución del Pleno del Instituto de Transparencia, Acceso a la Información Pública y Protección de Datos Personales del Estado de México y Mun</w:t>
      </w:r>
      <w:r w:rsidR="000D5A1D" w:rsidRPr="008A18A3">
        <w:rPr>
          <w:rFonts w:ascii="Palatino Linotype" w:hAnsi="Palatino Linotype"/>
        </w:rPr>
        <w:t>icipios, con</w:t>
      </w:r>
      <w:r w:rsidR="00662C69" w:rsidRPr="008A18A3">
        <w:rPr>
          <w:rFonts w:ascii="Palatino Linotype" w:hAnsi="Palatino Linotype"/>
        </w:rPr>
        <w:t xml:space="preserve"> </w:t>
      </w:r>
      <w:r w:rsidR="00485DB6" w:rsidRPr="008A18A3">
        <w:rPr>
          <w:rFonts w:ascii="Palatino Linotype" w:hAnsi="Palatino Linotype"/>
        </w:rPr>
        <w:t xml:space="preserve">domicilio </w:t>
      </w:r>
      <w:r w:rsidR="00662C69" w:rsidRPr="008A18A3">
        <w:rPr>
          <w:rFonts w:ascii="Palatino Linotype" w:hAnsi="Palatino Linotype"/>
        </w:rPr>
        <w:t xml:space="preserve">en </w:t>
      </w:r>
      <w:r w:rsidR="00AC22B5" w:rsidRPr="008A18A3">
        <w:rPr>
          <w:rFonts w:ascii="Palatino Linotype" w:hAnsi="Palatino Linotype"/>
        </w:rPr>
        <w:t>Metepec</w:t>
      </w:r>
      <w:r w:rsidR="00662C69" w:rsidRPr="008A18A3">
        <w:rPr>
          <w:rFonts w:ascii="Palatino Linotype" w:hAnsi="Palatino Linotype"/>
        </w:rPr>
        <w:t xml:space="preserve">, Estado de México; de </w:t>
      </w:r>
      <w:r w:rsidR="000D5A1D" w:rsidRPr="008A18A3">
        <w:rPr>
          <w:rFonts w:ascii="Palatino Linotype" w:hAnsi="Palatino Linotype"/>
        </w:rPr>
        <w:t xml:space="preserve">fecha </w:t>
      </w:r>
      <w:r w:rsidR="00BE1BCA" w:rsidRPr="008A18A3">
        <w:rPr>
          <w:rFonts w:ascii="Palatino Linotype" w:hAnsi="Palatino Linotype"/>
        </w:rPr>
        <w:t>diez</w:t>
      </w:r>
      <w:r w:rsidR="00100B8B" w:rsidRPr="008A18A3">
        <w:rPr>
          <w:rFonts w:ascii="Palatino Linotype" w:hAnsi="Palatino Linotype"/>
        </w:rPr>
        <w:t xml:space="preserve"> </w:t>
      </w:r>
      <w:r w:rsidR="00662C69" w:rsidRPr="008A18A3">
        <w:rPr>
          <w:rFonts w:ascii="Palatino Linotype" w:hAnsi="Palatino Linotype"/>
        </w:rPr>
        <w:t>(</w:t>
      </w:r>
      <w:r w:rsidR="00BE1BCA" w:rsidRPr="008A18A3">
        <w:rPr>
          <w:rFonts w:ascii="Palatino Linotype" w:hAnsi="Palatino Linotype"/>
        </w:rPr>
        <w:t>10</w:t>
      </w:r>
      <w:r w:rsidR="00662C69" w:rsidRPr="008A18A3">
        <w:rPr>
          <w:rFonts w:ascii="Palatino Linotype" w:hAnsi="Palatino Linotype"/>
        </w:rPr>
        <w:t xml:space="preserve">) de </w:t>
      </w:r>
      <w:r w:rsidR="00984F8C" w:rsidRPr="008A18A3">
        <w:rPr>
          <w:rFonts w:ascii="Palatino Linotype" w:hAnsi="Palatino Linotype"/>
        </w:rPr>
        <w:t>marz</w:t>
      </w:r>
      <w:r w:rsidR="00CE24E4" w:rsidRPr="008A18A3">
        <w:rPr>
          <w:rFonts w:ascii="Palatino Linotype" w:hAnsi="Palatino Linotype"/>
        </w:rPr>
        <w:t>o</w:t>
      </w:r>
      <w:r w:rsidR="001E74A5" w:rsidRPr="008A18A3">
        <w:rPr>
          <w:rFonts w:ascii="Palatino Linotype" w:hAnsi="Palatino Linotype"/>
        </w:rPr>
        <w:t xml:space="preserve"> </w:t>
      </w:r>
      <w:r w:rsidR="00662C69" w:rsidRPr="008A18A3">
        <w:rPr>
          <w:rFonts w:ascii="Palatino Linotype" w:hAnsi="Palatino Linotype"/>
        </w:rPr>
        <w:t xml:space="preserve">de dos mil </w:t>
      </w:r>
      <w:r w:rsidR="00C3794B" w:rsidRPr="008A18A3">
        <w:rPr>
          <w:rFonts w:ascii="Palatino Linotype" w:hAnsi="Palatino Linotype"/>
        </w:rPr>
        <w:t>veintiuno</w:t>
      </w:r>
      <w:r w:rsidR="00662C69" w:rsidRPr="008A18A3">
        <w:rPr>
          <w:rFonts w:ascii="Palatino Linotype" w:hAnsi="Palatino Linotype"/>
        </w:rPr>
        <w:t>.</w:t>
      </w:r>
    </w:p>
    <w:p w14:paraId="02C1324E" w14:textId="49E3D7E9" w:rsidR="00662C69" w:rsidRPr="008A18A3" w:rsidRDefault="00662C69" w:rsidP="001E74A5">
      <w:pPr>
        <w:spacing w:before="240" w:after="360" w:line="360" w:lineRule="auto"/>
        <w:jc w:val="both"/>
        <w:rPr>
          <w:rFonts w:ascii="Palatino Linotype" w:hAnsi="Palatino Linotype"/>
          <w:b/>
        </w:rPr>
      </w:pPr>
      <w:r w:rsidRPr="008A18A3">
        <w:rPr>
          <w:rFonts w:ascii="Palatino Linotype" w:hAnsi="Palatino Linotype"/>
          <w:b/>
        </w:rPr>
        <w:t>VISTO</w:t>
      </w:r>
      <w:r w:rsidRPr="008A18A3">
        <w:rPr>
          <w:rFonts w:ascii="Palatino Linotype" w:hAnsi="Palatino Linotype"/>
        </w:rPr>
        <w:t xml:space="preserve"> el expediente electrónico for</w:t>
      </w:r>
      <w:r w:rsidR="00D37494" w:rsidRPr="008A18A3">
        <w:rPr>
          <w:rFonts w:ascii="Palatino Linotype" w:hAnsi="Palatino Linotype"/>
        </w:rPr>
        <w:t>mado con motivo del</w:t>
      </w:r>
      <w:r w:rsidRPr="008A18A3">
        <w:rPr>
          <w:rFonts w:ascii="Palatino Linotype" w:hAnsi="Palatino Linotype"/>
        </w:rPr>
        <w:t xml:space="preserve"> recurso de revisión </w:t>
      </w:r>
      <w:r w:rsidR="00984F8C" w:rsidRPr="008A18A3">
        <w:rPr>
          <w:rFonts w:ascii="Palatino Linotype" w:hAnsi="Palatino Linotype"/>
          <w:b/>
        </w:rPr>
        <w:t>00213/INFOEM/IP/RR/2021</w:t>
      </w:r>
      <w:r w:rsidR="004F3DEB" w:rsidRPr="008A18A3">
        <w:rPr>
          <w:rFonts w:ascii="Palatino Linotype" w:hAnsi="Palatino Linotype"/>
          <w:b/>
        </w:rPr>
        <w:t>,</w:t>
      </w:r>
      <w:r w:rsidR="00710245" w:rsidRPr="008A18A3">
        <w:rPr>
          <w:rFonts w:ascii="Palatino Linotype" w:hAnsi="Palatino Linotype" w:cs="Arial"/>
          <w:b/>
          <w:bCs/>
        </w:rPr>
        <w:t xml:space="preserve"> </w:t>
      </w:r>
      <w:r w:rsidRPr="008A18A3">
        <w:rPr>
          <w:rFonts w:ascii="Palatino Linotype" w:hAnsi="Palatino Linotype"/>
        </w:rPr>
        <w:t>promovido por</w:t>
      </w:r>
      <w:r w:rsidR="008C69FA" w:rsidRPr="008A18A3">
        <w:rPr>
          <w:rFonts w:ascii="Palatino Linotype" w:hAnsi="Palatino Linotype"/>
        </w:rPr>
        <w:t xml:space="preserve"> </w:t>
      </w:r>
      <w:r w:rsidR="00406F8D" w:rsidRPr="00406F8D">
        <w:rPr>
          <w:rFonts w:ascii="Palatino Linotype" w:hAnsi="Palatino Linotype"/>
          <w:b/>
          <w:highlight w:val="black"/>
        </w:rPr>
        <w:t>-----------------------------------------------</w:t>
      </w:r>
      <w:r w:rsidR="00D86BB2" w:rsidRPr="008A18A3">
        <w:rPr>
          <w:rFonts w:ascii="Palatino Linotype" w:hAnsi="Palatino Linotype"/>
        </w:rPr>
        <w:t xml:space="preserve"> </w:t>
      </w:r>
      <w:r w:rsidR="008C69FA" w:rsidRPr="008A18A3">
        <w:rPr>
          <w:rFonts w:ascii="Palatino Linotype" w:hAnsi="Palatino Linotype"/>
        </w:rPr>
        <w:t>de</w:t>
      </w:r>
      <w:r w:rsidR="00D86BB2" w:rsidRPr="008A18A3">
        <w:rPr>
          <w:rFonts w:ascii="Palatino Linotype" w:hAnsi="Palatino Linotype"/>
        </w:rPr>
        <w:t>ntro de</w:t>
      </w:r>
      <w:r w:rsidR="00984F8C" w:rsidRPr="008A18A3">
        <w:rPr>
          <w:rFonts w:ascii="Palatino Linotype" w:hAnsi="Palatino Linotype"/>
        </w:rPr>
        <w:t xml:space="preserve"> </w:t>
      </w:r>
      <w:r w:rsidR="00D86BB2" w:rsidRPr="008A18A3">
        <w:rPr>
          <w:rFonts w:ascii="Palatino Linotype" w:hAnsi="Palatino Linotype"/>
        </w:rPr>
        <w:t>l</w:t>
      </w:r>
      <w:r w:rsidR="00984F8C" w:rsidRPr="008A18A3">
        <w:rPr>
          <w:rFonts w:ascii="Palatino Linotype" w:hAnsi="Palatino Linotype"/>
        </w:rPr>
        <w:t>a</w:t>
      </w:r>
      <w:r w:rsidR="006D49D0" w:rsidRPr="008A18A3">
        <w:rPr>
          <w:rFonts w:ascii="Palatino Linotype" w:hAnsi="Palatino Linotype"/>
        </w:rPr>
        <w:t xml:space="preserve"> </w:t>
      </w:r>
      <w:r w:rsidR="00984F8C" w:rsidRPr="008A18A3">
        <w:rPr>
          <w:rFonts w:ascii="Palatino Linotype" w:hAnsi="Palatino Linotype"/>
        </w:rPr>
        <w:t>Plataforma Nacional de Transparencia</w:t>
      </w:r>
      <w:r w:rsidR="006D49D0" w:rsidRPr="008A18A3">
        <w:rPr>
          <w:rFonts w:ascii="Palatino Linotype" w:hAnsi="Palatino Linotype"/>
        </w:rPr>
        <w:t xml:space="preserve"> </w:t>
      </w:r>
      <w:r w:rsidR="006D49D0" w:rsidRPr="008A18A3">
        <w:rPr>
          <w:rFonts w:ascii="Palatino Linotype" w:hAnsi="Palatino Linotype"/>
          <w:b/>
        </w:rPr>
        <w:t>(</w:t>
      </w:r>
      <w:r w:rsidR="00984F8C" w:rsidRPr="008A18A3">
        <w:rPr>
          <w:rFonts w:ascii="Palatino Linotype" w:hAnsi="Palatino Linotype"/>
          <w:b/>
        </w:rPr>
        <w:t>PNT</w:t>
      </w:r>
      <w:r w:rsidR="006D49D0" w:rsidRPr="008A18A3">
        <w:rPr>
          <w:rFonts w:ascii="Palatino Linotype" w:hAnsi="Palatino Linotype"/>
          <w:b/>
        </w:rPr>
        <w:t>)</w:t>
      </w:r>
      <w:r w:rsidR="007521DE" w:rsidRPr="008A18A3">
        <w:rPr>
          <w:rFonts w:ascii="Palatino Linotype" w:hAnsi="Palatino Linotype"/>
        </w:rPr>
        <w:t xml:space="preserve">, </w:t>
      </w:r>
      <w:r w:rsidR="008C69FA" w:rsidRPr="008A18A3">
        <w:rPr>
          <w:rFonts w:ascii="Palatino Linotype" w:hAnsi="Palatino Linotype"/>
        </w:rPr>
        <w:t>a</w:t>
      </w:r>
      <w:r w:rsidR="0064508B" w:rsidRPr="008A18A3">
        <w:rPr>
          <w:rFonts w:ascii="Palatino Linotype" w:hAnsi="Palatino Linotype"/>
        </w:rPr>
        <w:t xml:space="preserve"> quien </w:t>
      </w:r>
      <w:r w:rsidR="00A05D06" w:rsidRPr="008A18A3">
        <w:rPr>
          <w:rFonts w:ascii="Palatino Linotype" w:hAnsi="Palatino Linotype"/>
        </w:rPr>
        <w:t xml:space="preserve">en </w:t>
      </w:r>
      <w:r w:rsidR="00E64EAF" w:rsidRPr="008A18A3">
        <w:rPr>
          <w:rFonts w:ascii="Palatino Linotype" w:hAnsi="Palatino Linotype"/>
        </w:rPr>
        <w:t>lo sucesivo</w:t>
      </w:r>
      <w:r w:rsidR="00A05D06" w:rsidRPr="008A18A3">
        <w:rPr>
          <w:rFonts w:ascii="Palatino Linotype" w:hAnsi="Palatino Linotype"/>
        </w:rPr>
        <w:t xml:space="preserve"> se </w:t>
      </w:r>
      <w:r w:rsidR="007521DE" w:rsidRPr="008A18A3">
        <w:rPr>
          <w:rFonts w:ascii="Palatino Linotype" w:hAnsi="Palatino Linotype"/>
        </w:rPr>
        <w:t xml:space="preserve">le </w:t>
      </w:r>
      <w:r w:rsidR="00A05D06" w:rsidRPr="008A18A3">
        <w:rPr>
          <w:rFonts w:ascii="Palatino Linotype" w:hAnsi="Palatino Linotype"/>
        </w:rPr>
        <w:t>identificará como</w:t>
      </w:r>
      <w:r w:rsidR="00FF0139" w:rsidRPr="008A18A3">
        <w:rPr>
          <w:rFonts w:ascii="Palatino Linotype" w:hAnsi="Palatino Linotype"/>
        </w:rPr>
        <w:t xml:space="preserve"> </w:t>
      </w:r>
      <w:r w:rsidR="00C3794B" w:rsidRPr="008A18A3">
        <w:rPr>
          <w:rFonts w:ascii="Palatino Linotype" w:hAnsi="Palatino Linotype"/>
        </w:rPr>
        <w:t>e</w:t>
      </w:r>
      <w:r w:rsidR="0064508B" w:rsidRPr="008A18A3">
        <w:rPr>
          <w:rFonts w:ascii="Palatino Linotype" w:hAnsi="Palatino Linotype"/>
        </w:rPr>
        <w:t>l</w:t>
      </w:r>
      <w:r w:rsidR="0004427A" w:rsidRPr="008A18A3">
        <w:rPr>
          <w:rFonts w:ascii="Palatino Linotype" w:hAnsi="Palatino Linotype"/>
          <w:b/>
        </w:rPr>
        <w:t xml:space="preserve"> </w:t>
      </w:r>
      <w:r w:rsidRPr="008A18A3">
        <w:rPr>
          <w:rFonts w:ascii="Palatino Linotype" w:hAnsi="Palatino Linotype" w:cs="Arial"/>
          <w:b/>
        </w:rPr>
        <w:t>RECURRENTE</w:t>
      </w:r>
      <w:r w:rsidRPr="008A18A3">
        <w:rPr>
          <w:rFonts w:ascii="Palatino Linotype" w:hAnsi="Palatino Linotype" w:cs="Arial"/>
        </w:rPr>
        <w:t xml:space="preserve">, en contra </w:t>
      </w:r>
      <w:r w:rsidR="000D5A1D" w:rsidRPr="008A18A3">
        <w:rPr>
          <w:rFonts w:ascii="Palatino Linotype" w:hAnsi="Palatino Linotype" w:cs="Arial"/>
        </w:rPr>
        <w:t xml:space="preserve">de </w:t>
      </w:r>
      <w:r w:rsidR="00843908" w:rsidRPr="008A18A3">
        <w:rPr>
          <w:rFonts w:ascii="Palatino Linotype" w:hAnsi="Palatino Linotype" w:cs="Arial"/>
        </w:rPr>
        <w:t>la respuesta de</w:t>
      </w:r>
      <w:r w:rsidR="0071630B" w:rsidRPr="008A18A3">
        <w:rPr>
          <w:rFonts w:ascii="Palatino Linotype" w:hAnsi="Palatino Linotype" w:cs="Arial"/>
        </w:rPr>
        <w:t>l</w:t>
      </w:r>
      <w:r w:rsidR="00F378CB" w:rsidRPr="008A18A3">
        <w:rPr>
          <w:rFonts w:ascii="Palatino Linotype" w:hAnsi="Palatino Linotype" w:cs="Arial"/>
        </w:rPr>
        <w:t xml:space="preserve"> </w:t>
      </w:r>
      <w:r w:rsidR="00984F8C" w:rsidRPr="008A18A3">
        <w:rPr>
          <w:rFonts w:ascii="Palatino Linotype" w:hAnsi="Palatino Linotype" w:cs="Arial"/>
          <w:b/>
        </w:rPr>
        <w:t>Organismo Público Descentralizado para la Prestación de Los Servicios de Agua Potable Alcantarillado y Saneamiento del Municipio de Naucalpan de Juárez</w:t>
      </w:r>
      <w:r w:rsidR="004F3DEB" w:rsidRPr="008A18A3">
        <w:rPr>
          <w:rFonts w:ascii="Palatino Linotype" w:hAnsi="Palatino Linotype" w:cs="Arial"/>
          <w:b/>
        </w:rPr>
        <w:t>,</w:t>
      </w:r>
      <w:r w:rsidR="0036073F" w:rsidRPr="008A18A3">
        <w:rPr>
          <w:rFonts w:ascii="Palatino Linotype" w:hAnsi="Palatino Linotype"/>
          <w:b/>
        </w:rPr>
        <w:t xml:space="preserve"> </w:t>
      </w:r>
      <w:r w:rsidR="00F378CB" w:rsidRPr="008A18A3">
        <w:rPr>
          <w:rFonts w:ascii="Palatino Linotype" w:hAnsi="Palatino Linotype"/>
        </w:rPr>
        <w:t xml:space="preserve">en lo sucesivo </w:t>
      </w:r>
      <w:r w:rsidR="0081425E" w:rsidRPr="008A18A3">
        <w:rPr>
          <w:rFonts w:ascii="Palatino Linotype" w:hAnsi="Palatino Linotype"/>
        </w:rPr>
        <w:t>e</w:t>
      </w:r>
      <w:r w:rsidRPr="008A18A3">
        <w:rPr>
          <w:rFonts w:ascii="Palatino Linotype" w:hAnsi="Palatino Linotype"/>
        </w:rPr>
        <w:t>l</w:t>
      </w:r>
      <w:r w:rsidRPr="008A18A3">
        <w:rPr>
          <w:rFonts w:ascii="Palatino Linotype" w:hAnsi="Palatino Linotype"/>
          <w:b/>
        </w:rPr>
        <w:t xml:space="preserve"> SUJETO OBLIGADO</w:t>
      </w:r>
      <w:r w:rsidRPr="008A18A3">
        <w:rPr>
          <w:rFonts w:ascii="Palatino Linotype" w:hAnsi="Palatino Linotype"/>
        </w:rPr>
        <w:t>,</w:t>
      </w:r>
      <w:r w:rsidR="00C3794B" w:rsidRPr="008A18A3">
        <w:rPr>
          <w:rFonts w:ascii="Palatino Linotype" w:hAnsi="Palatino Linotype"/>
        </w:rPr>
        <w:t xml:space="preserve"> por lo que</w:t>
      </w:r>
      <w:r w:rsidRPr="008A18A3">
        <w:rPr>
          <w:rFonts w:ascii="Palatino Linotype" w:hAnsi="Palatino Linotype"/>
        </w:rPr>
        <w:t xml:space="preserve"> se procede a dictar la presente resolución, con base en los siguientes:</w:t>
      </w:r>
    </w:p>
    <w:p w14:paraId="769E1410" w14:textId="5740327F" w:rsidR="00587366" w:rsidRPr="008A18A3" w:rsidRDefault="00662C69" w:rsidP="001E74A5">
      <w:pPr>
        <w:pStyle w:val="Ttulo1"/>
        <w:spacing w:line="360" w:lineRule="auto"/>
        <w:jc w:val="center"/>
        <w:rPr>
          <w:b/>
          <w:szCs w:val="24"/>
        </w:rPr>
      </w:pPr>
      <w:bookmarkStart w:id="0" w:name="_Toc461555884"/>
      <w:bookmarkStart w:id="1" w:name="_Toc466371847"/>
      <w:bookmarkStart w:id="2" w:name="_Toc65793605"/>
      <w:r w:rsidRPr="008A18A3">
        <w:rPr>
          <w:b/>
          <w:szCs w:val="24"/>
        </w:rPr>
        <w:t>ANTECEDENTES</w:t>
      </w:r>
      <w:bookmarkEnd w:id="0"/>
      <w:bookmarkEnd w:id="1"/>
      <w:bookmarkEnd w:id="2"/>
    </w:p>
    <w:p w14:paraId="402A4C0A" w14:textId="4FC26212" w:rsidR="00D9392E" w:rsidRPr="008A18A3" w:rsidRDefault="00D9392E" w:rsidP="003E07DD">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A18A3">
        <w:rPr>
          <w:rFonts w:ascii="Palatino Linotype" w:eastAsia="Calibri" w:hAnsi="Palatino Linotype" w:cs="Arial"/>
          <w:lang w:val="es-ES"/>
        </w:rPr>
        <w:t xml:space="preserve">El día </w:t>
      </w:r>
      <w:r w:rsidR="00984F8C" w:rsidRPr="008A18A3">
        <w:rPr>
          <w:rFonts w:ascii="Palatino Linotype" w:eastAsia="Calibri" w:hAnsi="Palatino Linotype" w:cs="Arial"/>
          <w:lang w:val="es-ES"/>
        </w:rPr>
        <w:t>ocho</w:t>
      </w:r>
      <w:r w:rsidRPr="008A18A3">
        <w:rPr>
          <w:rFonts w:ascii="Palatino Linotype" w:eastAsia="Calibri" w:hAnsi="Palatino Linotype" w:cs="Arial"/>
          <w:lang w:val="es-ES"/>
        </w:rPr>
        <w:t xml:space="preserve"> (</w:t>
      </w:r>
      <w:r w:rsidR="00B375F9" w:rsidRPr="008A18A3">
        <w:rPr>
          <w:rFonts w:ascii="Palatino Linotype" w:eastAsia="Calibri" w:hAnsi="Palatino Linotype" w:cs="Arial"/>
          <w:lang w:val="es-ES"/>
        </w:rPr>
        <w:t>0</w:t>
      </w:r>
      <w:r w:rsidR="00984F8C" w:rsidRPr="008A18A3">
        <w:rPr>
          <w:rFonts w:ascii="Palatino Linotype" w:eastAsia="Calibri" w:hAnsi="Palatino Linotype" w:cs="Arial"/>
          <w:lang w:val="es-ES"/>
        </w:rPr>
        <w:t>8</w:t>
      </w:r>
      <w:r w:rsidR="001620FB" w:rsidRPr="008A18A3">
        <w:rPr>
          <w:rFonts w:ascii="Palatino Linotype" w:eastAsia="Calibri" w:hAnsi="Palatino Linotype" w:cs="Arial"/>
          <w:lang w:val="es-ES"/>
        </w:rPr>
        <w:t xml:space="preserve">) de </w:t>
      </w:r>
      <w:r w:rsidR="00984F8C" w:rsidRPr="008A18A3">
        <w:rPr>
          <w:rFonts w:ascii="Palatino Linotype" w:eastAsia="Calibri" w:hAnsi="Palatino Linotype" w:cs="Arial"/>
          <w:lang w:val="es-ES"/>
        </w:rPr>
        <w:t>dic</w:t>
      </w:r>
      <w:r w:rsidR="00CE24E4" w:rsidRPr="008A18A3">
        <w:rPr>
          <w:rFonts w:ascii="Palatino Linotype" w:eastAsia="Calibri" w:hAnsi="Palatino Linotype" w:cs="Arial"/>
          <w:lang w:val="es-ES"/>
        </w:rPr>
        <w:t>iem</w:t>
      </w:r>
      <w:r w:rsidR="00941E97" w:rsidRPr="008A18A3">
        <w:rPr>
          <w:rFonts w:ascii="Palatino Linotype" w:eastAsia="Calibri" w:hAnsi="Palatino Linotype" w:cs="Arial"/>
          <w:lang w:val="es-ES"/>
        </w:rPr>
        <w:t>bre</w:t>
      </w:r>
      <w:r w:rsidR="00DA3F4B" w:rsidRPr="008A18A3">
        <w:rPr>
          <w:rFonts w:ascii="Palatino Linotype" w:eastAsia="Calibri" w:hAnsi="Palatino Linotype" w:cs="Arial"/>
          <w:lang w:val="es-ES"/>
        </w:rPr>
        <w:t xml:space="preserve"> de dos mil veinte</w:t>
      </w:r>
      <w:r w:rsidRPr="008A18A3">
        <w:rPr>
          <w:rFonts w:ascii="Palatino Linotype" w:hAnsi="Palatino Linotype"/>
          <w:b/>
        </w:rPr>
        <w:t xml:space="preserve">, </w:t>
      </w:r>
      <w:r w:rsidRPr="008A18A3">
        <w:rPr>
          <w:rFonts w:ascii="Palatino Linotype" w:eastAsia="Calibri" w:hAnsi="Palatino Linotype" w:cs="Arial"/>
          <w:lang w:val="es-ES"/>
        </w:rPr>
        <w:t>se presentó</w:t>
      </w:r>
      <w:r w:rsidR="00223D1A" w:rsidRPr="008A18A3">
        <w:rPr>
          <w:rFonts w:ascii="Palatino Linotype" w:eastAsia="Calibri" w:hAnsi="Palatino Linotype" w:cs="Arial"/>
          <w:lang w:val="es-ES"/>
        </w:rPr>
        <w:t xml:space="preserve"> ante </w:t>
      </w:r>
      <w:r w:rsidR="0081425E" w:rsidRPr="008A18A3">
        <w:rPr>
          <w:rFonts w:ascii="Palatino Linotype" w:eastAsia="Calibri" w:hAnsi="Palatino Linotype" w:cs="Arial"/>
          <w:lang w:val="es-ES"/>
        </w:rPr>
        <w:t>e</w:t>
      </w:r>
      <w:r w:rsidRPr="008A18A3">
        <w:rPr>
          <w:rFonts w:ascii="Palatino Linotype" w:eastAsia="Calibri" w:hAnsi="Palatino Linotype" w:cs="Arial"/>
          <w:lang w:val="es-ES"/>
        </w:rPr>
        <w:t xml:space="preserve">l </w:t>
      </w:r>
      <w:r w:rsidRPr="008A18A3">
        <w:rPr>
          <w:rFonts w:ascii="Palatino Linotype" w:eastAsia="Calibri" w:hAnsi="Palatino Linotype" w:cs="Arial"/>
          <w:b/>
          <w:lang w:val="es-ES"/>
        </w:rPr>
        <w:t>SUJETO OBLIGADO</w:t>
      </w:r>
      <w:r w:rsidRPr="008A18A3">
        <w:rPr>
          <w:rFonts w:ascii="Palatino Linotype" w:eastAsia="Calibri" w:hAnsi="Palatino Linotype" w:cs="Arial"/>
        </w:rPr>
        <w:t xml:space="preserve"> vía </w:t>
      </w:r>
      <w:r w:rsidR="006D49D0" w:rsidRPr="008A18A3">
        <w:rPr>
          <w:rFonts w:ascii="Palatino Linotype" w:eastAsia="Calibri" w:hAnsi="Palatino Linotype" w:cs="Arial"/>
          <w:lang w:val="es-ES"/>
        </w:rPr>
        <w:t>SAIMEX</w:t>
      </w:r>
      <w:r w:rsidRPr="008A18A3">
        <w:rPr>
          <w:rFonts w:ascii="Palatino Linotype" w:eastAsia="Calibri" w:hAnsi="Palatino Linotype" w:cs="Arial"/>
          <w:lang w:val="es-ES"/>
        </w:rPr>
        <w:t>, la solicitud de información pública registrad</w:t>
      </w:r>
      <w:r w:rsidR="0081425E" w:rsidRPr="008A18A3">
        <w:rPr>
          <w:rFonts w:ascii="Palatino Linotype" w:eastAsia="Calibri" w:hAnsi="Palatino Linotype" w:cs="Arial"/>
          <w:lang w:val="es-ES"/>
        </w:rPr>
        <w:t>a</w:t>
      </w:r>
      <w:r w:rsidRPr="008A18A3">
        <w:rPr>
          <w:rFonts w:ascii="Palatino Linotype" w:eastAsia="Calibri" w:hAnsi="Palatino Linotype" w:cs="Arial"/>
          <w:lang w:val="es-ES"/>
        </w:rPr>
        <w:t xml:space="preserve"> con </w:t>
      </w:r>
      <w:r w:rsidR="0081425E" w:rsidRPr="008A18A3">
        <w:rPr>
          <w:rFonts w:ascii="Palatino Linotype" w:eastAsia="Calibri" w:hAnsi="Palatino Linotype" w:cs="Arial"/>
          <w:lang w:val="es-ES"/>
        </w:rPr>
        <w:t>e</w:t>
      </w:r>
      <w:r w:rsidRPr="008A18A3">
        <w:rPr>
          <w:rFonts w:ascii="Palatino Linotype" w:eastAsia="Calibri" w:hAnsi="Palatino Linotype" w:cs="Arial"/>
          <w:lang w:val="es-ES"/>
        </w:rPr>
        <w:t>l</w:t>
      </w:r>
      <w:r w:rsidR="0081425E" w:rsidRPr="008A18A3">
        <w:rPr>
          <w:rFonts w:ascii="Palatino Linotype" w:eastAsia="Calibri" w:hAnsi="Palatino Linotype" w:cs="Arial"/>
          <w:lang w:val="es-ES"/>
        </w:rPr>
        <w:t xml:space="preserve"> número</w:t>
      </w:r>
      <w:r w:rsidR="004D71C0" w:rsidRPr="008A18A3">
        <w:rPr>
          <w:rFonts w:ascii="Palatino Linotype" w:hAnsi="Palatino Linotype"/>
          <w:b/>
          <w:bCs/>
          <w:color w:val="000000" w:themeColor="text1"/>
        </w:rPr>
        <w:t xml:space="preserve"> </w:t>
      </w:r>
      <w:r w:rsidR="00984F8C" w:rsidRPr="008A18A3">
        <w:rPr>
          <w:rFonts w:ascii="Palatino Linotype" w:hAnsi="Palatino Linotype"/>
          <w:b/>
          <w:bCs/>
          <w:color w:val="000000" w:themeColor="text1"/>
        </w:rPr>
        <w:t>00186/OASNAUCAL/IP/2020</w:t>
      </w:r>
      <w:r w:rsidRPr="008A18A3">
        <w:rPr>
          <w:rFonts w:ascii="Palatino Linotype" w:eastAsia="Calibri" w:hAnsi="Palatino Linotype" w:cs="Arial"/>
          <w:lang w:val="es-ES"/>
        </w:rPr>
        <w:t xml:space="preserve"> mediante la cual </w:t>
      </w:r>
      <w:r w:rsidR="00A133FA" w:rsidRPr="008A18A3">
        <w:rPr>
          <w:rFonts w:ascii="Palatino Linotype" w:eastAsia="Calibri" w:hAnsi="Palatino Linotype" w:cs="Arial"/>
          <w:lang w:val="es-ES"/>
        </w:rPr>
        <w:t xml:space="preserve">se </w:t>
      </w:r>
      <w:r w:rsidRPr="008A18A3">
        <w:rPr>
          <w:rFonts w:ascii="Palatino Linotype" w:eastAsia="Calibri" w:hAnsi="Palatino Linotype" w:cs="Arial"/>
          <w:lang w:val="es-ES"/>
        </w:rPr>
        <w:t>solicitó</w:t>
      </w:r>
      <w:r w:rsidR="00A16B32" w:rsidRPr="008A18A3">
        <w:rPr>
          <w:rFonts w:ascii="Palatino Linotype" w:eastAsia="Calibri" w:hAnsi="Palatino Linotype" w:cs="Arial"/>
          <w:lang w:val="es-ES"/>
        </w:rPr>
        <w:t xml:space="preserve"> </w:t>
      </w:r>
      <w:r w:rsidR="00646BEE" w:rsidRPr="008A18A3">
        <w:rPr>
          <w:rFonts w:ascii="Palatino Linotype" w:eastAsia="Calibri" w:hAnsi="Palatino Linotype" w:cs="Arial"/>
          <w:lang w:val="es-ES"/>
        </w:rPr>
        <w:t>la</w:t>
      </w:r>
      <w:r w:rsidR="00A16B32" w:rsidRPr="008A18A3">
        <w:rPr>
          <w:rFonts w:ascii="Palatino Linotype" w:eastAsia="Calibri" w:hAnsi="Palatino Linotype" w:cs="Arial"/>
          <w:lang w:val="es-ES"/>
        </w:rPr>
        <w:t xml:space="preserve"> siguiente</w:t>
      </w:r>
      <w:r w:rsidR="00646BEE" w:rsidRPr="008A18A3">
        <w:rPr>
          <w:rFonts w:ascii="Palatino Linotype" w:eastAsia="Calibri" w:hAnsi="Palatino Linotype" w:cs="Arial"/>
          <w:lang w:val="es-ES"/>
        </w:rPr>
        <w:t xml:space="preserve"> información</w:t>
      </w:r>
      <w:r w:rsidRPr="008A18A3">
        <w:rPr>
          <w:rFonts w:ascii="Palatino Linotype" w:eastAsia="Calibri" w:hAnsi="Palatino Linotype" w:cs="Arial"/>
          <w:lang w:val="es-ES"/>
        </w:rPr>
        <w:t>:</w:t>
      </w:r>
    </w:p>
    <w:p w14:paraId="056CC9CF" w14:textId="77777777" w:rsidR="004512AB" w:rsidRPr="008A18A3"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496B2DA5" w:rsidR="004512AB" w:rsidRPr="008A18A3" w:rsidRDefault="004512AB" w:rsidP="006D49D0">
      <w:pPr>
        <w:pStyle w:val="Prrafodelista"/>
        <w:spacing w:before="240" w:after="240" w:line="360" w:lineRule="auto"/>
        <w:ind w:left="426" w:right="474"/>
        <w:jc w:val="both"/>
        <w:rPr>
          <w:rFonts w:ascii="Palatino Linotype" w:eastAsia="Calibri" w:hAnsi="Palatino Linotype" w:cs="Arial"/>
          <w:i/>
          <w:lang w:val="es-ES"/>
        </w:rPr>
      </w:pPr>
      <w:r w:rsidRPr="008A18A3">
        <w:rPr>
          <w:rFonts w:ascii="Palatino Linotype" w:eastAsia="Calibri" w:hAnsi="Palatino Linotype" w:cs="Arial"/>
          <w:i/>
          <w:lang w:val="es-ES"/>
        </w:rPr>
        <w:lastRenderedPageBreak/>
        <w:t>“</w:t>
      </w:r>
      <w:r w:rsidR="00984F8C" w:rsidRPr="008A18A3">
        <w:rPr>
          <w:rFonts w:ascii="Palatino Linotype" w:eastAsia="Calibri" w:hAnsi="Palatino Linotype" w:cs="Arial"/>
          <w:i/>
          <w:lang w:val="es-ES"/>
        </w:rPr>
        <w:t xml:space="preserve">Buenos </w:t>
      </w:r>
      <w:proofErr w:type="spellStart"/>
      <w:r w:rsidR="00984F8C" w:rsidRPr="008A18A3">
        <w:rPr>
          <w:rFonts w:ascii="Palatino Linotype" w:eastAsia="Calibri" w:hAnsi="Palatino Linotype" w:cs="Arial"/>
          <w:i/>
          <w:lang w:val="es-ES"/>
        </w:rPr>
        <w:t>dias</w:t>
      </w:r>
      <w:proofErr w:type="spellEnd"/>
      <w:r w:rsidR="00984F8C" w:rsidRPr="008A18A3">
        <w:rPr>
          <w:rFonts w:ascii="Palatino Linotype" w:eastAsia="Calibri" w:hAnsi="Palatino Linotype" w:cs="Arial"/>
          <w:i/>
          <w:lang w:val="es-ES"/>
        </w:rPr>
        <w:t xml:space="preserve">, Solicito información de </w:t>
      </w:r>
      <w:proofErr w:type="gramStart"/>
      <w:r w:rsidR="00984F8C" w:rsidRPr="008A18A3">
        <w:rPr>
          <w:rFonts w:ascii="Palatino Linotype" w:eastAsia="Calibri" w:hAnsi="Palatino Linotype" w:cs="Arial"/>
          <w:i/>
          <w:lang w:val="es-ES"/>
        </w:rPr>
        <w:t>ingresos ,</w:t>
      </w:r>
      <w:proofErr w:type="gramEnd"/>
      <w:r w:rsidR="00984F8C" w:rsidRPr="008A18A3">
        <w:rPr>
          <w:rFonts w:ascii="Palatino Linotype" w:eastAsia="Calibri" w:hAnsi="Palatino Linotype" w:cs="Arial"/>
          <w:i/>
          <w:lang w:val="es-ES"/>
        </w:rPr>
        <w:t xml:space="preserve"> sueldo , aguinaldo, liquidación del mes de noviembre y diciembre del 2018 De las siguientes personas, funcionarios del Organismo de Agua Potable, Alcantarillado y Saneamiento de Naucalpan, Estado de México, Francisco Javier Enríquez Rincón director general Luis Antonio Ortega </w:t>
      </w:r>
      <w:proofErr w:type="spellStart"/>
      <w:r w:rsidR="00984F8C" w:rsidRPr="008A18A3">
        <w:rPr>
          <w:rFonts w:ascii="Palatino Linotype" w:eastAsia="Calibri" w:hAnsi="Palatino Linotype" w:cs="Arial"/>
          <w:i/>
          <w:lang w:val="es-ES"/>
        </w:rPr>
        <w:t>Boygas</w:t>
      </w:r>
      <w:proofErr w:type="spellEnd"/>
      <w:r w:rsidR="00984F8C" w:rsidRPr="008A18A3">
        <w:rPr>
          <w:rFonts w:ascii="Palatino Linotype" w:eastAsia="Calibri" w:hAnsi="Palatino Linotype" w:cs="Arial"/>
          <w:i/>
          <w:lang w:val="es-ES"/>
        </w:rPr>
        <w:t xml:space="preserve"> Dirección de administración y finanzas Eduardo del Valle Márquez subdirección de recursos humanos</w:t>
      </w:r>
      <w:r w:rsidR="007945AD" w:rsidRPr="008A18A3">
        <w:rPr>
          <w:rFonts w:ascii="Palatino Linotype" w:eastAsia="Calibri" w:hAnsi="Palatino Linotype" w:cs="Arial"/>
          <w:i/>
          <w:lang w:val="es-ES"/>
        </w:rPr>
        <w:t>”</w:t>
      </w:r>
    </w:p>
    <w:p w14:paraId="7EEAFC6D" w14:textId="77777777" w:rsidR="006F12E2" w:rsidRPr="008A18A3" w:rsidRDefault="006F12E2" w:rsidP="006D49D0">
      <w:pPr>
        <w:pStyle w:val="Prrafodelista"/>
        <w:spacing w:before="240" w:after="240" w:line="360" w:lineRule="auto"/>
        <w:ind w:left="426" w:right="474"/>
        <w:jc w:val="both"/>
        <w:rPr>
          <w:rFonts w:ascii="Palatino Linotype" w:eastAsia="Calibri" w:hAnsi="Palatino Linotype" w:cs="Arial"/>
          <w:lang w:val="es-ES"/>
        </w:rPr>
      </w:pPr>
    </w:p>
    <w:p w14:paraId="61772D04" w14:textId="78F8730E" w:rsidR="00D86BB2" w:rsidRPr="008A18A3" w:rsidRDefault="006F12E2" w:rsidP="006F12E2">
      <w:pPr>
        <w:pStyle w:val="Prrafodelista"/>
        <w:numPr>
          <w:ilvl w:val="0"/>
          <w:numId w:val="16"/>
        </w:numPr>
        <w:spacing w:before="240" w:after="240" w:line="360" w:lineRule="auto"/>
        <w:ind w:left="851" w:right="474"/>
        <w:jc w:val="both"/>
        <w:rPr>
          <w:rFonts w:ascii="Palatino Linotype" w:eastAsia="Calibri" w:hAnsi="Palatino Linotype" w:cs="Arial"/>
          <w:lang w:val="es-ES"/>
        </w:rPr>
      </w:pPr>
      <w:r w:rsidRPr="008A18A3">
        <w:rPr>
          <w:rFonts w:ascii="Palatino Linotype" w:eastAsia="Calibri" w:hAnsi="Palatino Linotype" w:cs="Arial"/>
          <w:b/>
          <w:lang w:val="es-ES"/>
        </w:rPr>
        <w:t>Modalidad de entrega</w:t>
      </w:r>
      <w:r w:rsidRPr="008A18A3">
        <w:rPr>
          <w:rFonts w:ascii="Palatino Linotype" w:eastAsia="Calibri" w:hAnsi="Palatino Linotype" w:cs="Arial"/>
          <w:lang w:val="es-ES"/>
        </w:rPr>
        <w:t>: Vía SAIMEX y correo electrónico.</w:t>
      </w:r>
    </w:p>
    <w:p w14:paraId="17E2E387" w14:textId="77777777" w:rsidR="006F12E2" w:rsidRPr="008A18A3" w:rsidRDefault="006F12E2" w:rsidP="006F12E2">
      <w:pPr>
        <w:pStyle w:val="Prrafodelista"/>
        <w:tabs>
          <w:tab w:val="left" w:pos="0"/>
        </w:tabs>
        <w:spacing w:line="360" w:lineRule="auto"/>
        <w:ind w:left="0" w:right="49"/>
        <w:jc w:val="both"/>
        <w:rPr>
          <w:rFonts w:ascii="Palatino Linotype" w:hAnsi="Palatino Linotype" w:cs="Arial"/>
          <w:i/>
          <w:color w:val="000000" w:themeColor="text1"/>
        </w:rPr>
      </w:pPr>
    </w:p>
    <w:p w14:paraId="368CD751" w14:textId="6E6AEF8F" w:rsidR="00992EE4" w:rsidRPr="008A18A3" w:rsidRDefault="004512AB" w:rsidP="003E07D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A18A3">
        <w:rPr>
          <w:rFonts w:ascii="Palatino Linotype" w:hAnsi="Palatino Linotype" w:cs="Arial"/>
          <w:color w:val="000000" w:themeColor="text1"/>
        </w:rPr>
        <w:t>El día</w:t>
      </w:r>
      <w:r w:rsidR="007F76E9" w:rsidRPr="008A18A3">
        <w:rPr>
          <w:rFonts w:ascii="Palatino Linotype" w:hAnsi="Palatino Linotype" w:cs="Arial"/>
          <w:color w:val="000000" w:themeColor="text1"/>
        </w:rPr>
        <w:t xml:space="preserve"> </w:t>
      </w:r>
      <w:r w:rsidR="00984F8C" w:rsidRPr="008A18A3">
        <w:rPr>
          <w:rFonts w:ascii="Palatino Linotype" w:hAnsi="Palatino Linotype" w:cs="Arial"/>
          <w:color w:val="000000" w:themeColor="text1"/>
        </w:rPr>
        <w:t>veinticinco</w:t>
      </w:r>
      <w:r w:rsidR="007F76E9" w:rsidRPr="008A18A3">
        <w:rPr>
          <w:rFonts w:ascii="Palatino Linotype" w:hAnsi="Palatino Linotype" w:cs="Arial"/>
          <w:color w:val="000000" w:themeColor="text1"/>
        </w:rPr>
        <w:t xml:space="preserve"> (</w:t>
      </w:r>
      <w:r w:rsidR="00984F8C" w:rsidRPr="008A18A3">
        <w:rPr>
          <w:rFonts w:ascii="Palatino Linotype" w:hAnsi="Palatino Linotype" w:cs="Arial"/>
          <w:color w:val="000000" w:themeColor="text1"/>
        </w:rPr>
        <w:t>25</w:t>
      </w:r>
      <w:r w:rsidR="007F76E9" w:rsidRPr="008A18A3">
        <w:rPr>
          <w:rFonts w:ascii="Palatino Linotype" w:hAnsi="Palatino Linotype" w:cs="Arial"/>
          <w:color w:val="000000" w:themeColor="text1"/>
        </w:rPr>
        <w:t xml:space="preserve">) </w:t>
      </w:r>
      <w:r w:rsidR="00C90ADB" w:rsidRPr="008A18A3">
        <w:rPr>
          <w:rFonts w:ascii="Palatino Linotype" w:hAnsi="Palatino Linotype" w:cs="Arial"/>
          <w:color w:val="000000" w:themeColor="text1"/>
        </w:rPr>
        <w:t xml:space="preserve">de </w:t>
      </w:r>
      <w:r w:rsidR="00B375F9" w:rsidRPr="008A18A3">
        <w:rPr>
          <w:rFonts w:ascii="Palatino Linotype" w:hAnsi="Palatino Linotype" w:cs="Arial"/>
          <w:color w:val="000000" w:themeColor="text1"/>
        </w:rPr>
        <w:t>enero de dos mil veintiuno</w:t>
      </w:r>
      <w:r w:rsidR="00C90ADB" w:rsidRPr="008A18A3">
        <w:rPr>
          <w:rFonts w:ascii="Palatino Linotype" w:hAnsi="Palatino Linotype" w:cs="Arial"/>
          <w:color w:val="000000" w:themeColor="text1"/>
        </w:rPr>
        <w:t xml:space="preserve">, el </w:t>
      </w:r>
      <w:r w:rsidR="00C90ADB" w:rsidRPr="008A18A3">
        <w:rPr>
          <w:rFonts w:ascii="Palatino Linotype" w:hAnsi="Palatino Linotype" w:cs="Arial"/>
          <w:b/>
          <w:color w:val="000000" w:themeColor="text1"/>
        </w:rPr>
        <w:t>SUJETO OBLIGADO,</w:t>
      </w:r>
      <w:r w:rsidR="00C90ADB" w:rsidRPr="008A18A3">
        <w:rPr>
          <w:rFonts w:ascii="Palatino Linotype" w:hAnsi="Palatino Linotype" w:cs="Arial"/>
          <w:color w:val="000000" w:themeColor="text1"/>
        </w:rPr>
        <w:t xml:space="preserve"> dio respuesta a </w:t>
      </w:r>
      <w:r w:rsidR="007F76E9" w:rsidRPr="008A18A3">
        <w:rPr>
          <w:rFonts w:ascii="Palatino Linotype" w:hAnsi="Palatino Linotype" w:cs="Arial"/>
          <w:color w:val="000000" w:themeColor="text1"/>
        </w:rPr>
        <w:t>la</w:t>
      </w:r>
      <w:r w:rsidRPr="008A18A3">
        <w:rPr>
          <w:rFonts w:ascii="Palatino Linotype" w:hAnsi="Palatino Linotype" w:cs="Arial"/>
          <w:color w:val="000000" w:themeColor="text1"/>
        </w:rPr>
        <w:t xml:space="preserve"> solicitud</w:t>
      </w:r>
      <w:r w:rsidR="007F76E9" w:rsidRPr="008A18A3">
        <w:rPr>
          <w:rFonts w:ascii="Palatino Linotype" w:hAnsi="Palatino Linotype" w:cs="Arial"/>
          <w:color w:val="000000" w:themeColor="text1"/>
        </w:rPr>
        <w:t xml:space="preserve"> de información, a </w:t>
      </w:r>
      <w:r w:rsidR="00C90ADB" w:rsidRPr="008A18A3">
        <w:rPr>
          <w:rFonts w:ascii="Palatino Linotype" w:hAnsi="Palatino Linotype" w:cs="Arial"/>
          <w:color w:val="000000" w:themeColor="text1"/>
        </w:rPr>
        <w:t xml:space="preserve">través </w:t>
      </w:r>
      <w:r w:rsidR="00E314EC" w:rsidRPr="008A18A3">
        <w:rPr>
          <w:rFonts w:ascii="Palatino Linotype" w:hAnsi="Palatino Linotype" w:cs="Arial"/>
          <w:color w:val="000000" w:themeColor="text1"/>
        </w:rPr>
        <w:t>de</w:t>
      </w:r>
      <w:r w:rsidR="00984F8C" w:rsidRPr="008A18A3">
        <w:rPr>
          <w:rFonts w:ascii="Palatino Linotype" w:hAnsi="Palatino Linotype" w:cs="Arial"/>
          <w:color w:val="000000" w:themeColor="text1"/>
        </w:rPr>
        <w:t xml:space="preserve"> un archivo de hoja de cálculo cuyo contenido es el siguiente</w:t>
      </w:r>
      <w:r w:rsidR="00E314EC" w:rsidRPr="008A18A3">
        <w:rPr>
          <w:rFonts w:ascii="Palatino Linotype" w:hAnsi="Palatino Linotype" w:cs="Arial"/>
          <w:color w:val="000000" w:themeColor="text1"/>
        </w:rPr>
        <w:t>:</w:t>
      </w:r>
    </w:p>
    <w:p w14:paraId="5839C720" w14:textId="143E5A13" w:rsidR="00996C20" w:rsidRPr="008A18A3" w:rsidRDefault="006F12E2" w:rsidP="00996C20">
      <w:pPr>
        <w:pStyle w:val="Prrafodelista"/>
        <w:tabs>
          <w:tab w:val="left" w:pos="0"/>
        </w:tabs>
        <w:spacing w:line="360" w:lineRule="auto"/>
        <w:ind w:left="0" w:right="49"/>
        <w:jc w:val="both"/>
        <w:rPr>
          <w:rFonts w:ascii="Palatino Linotype" w:hAnsi="Palatino Linotype" w:cs="Arial"/>
          <w:i/>
          <w:color w:val="000000" w:themeColor="text1"/>
          <w:sz w:val="4"/>
        </w:rPr>
      </w:pPr>
      <w:r w:rsidRPr="008A18A3">
        <w:rPr>
          <w:rFonts w:ascii="Palatino Linotype" w:hAnsi="Palatino Linotype" w:cs="Arial"/>
          <w:i/>
          <w:noProof/>
          <w:color w:val="000000" w:themeColor="text1"/>
          <w:sz w:val="4"/>
          <w:lang w:val="es-MX" w:eastAsia="es-MX"/>
        </w:rPr>
        <mc:AlternateContent>
          <mc:Choice Requires="wps">
            <w:drawing>
              <wp:anchor distT="0" distB="0" distL="114300" distR="114300" simplePos="0" relativeHeight="251663360" behindDoc="0" locked="0" layoutInCell="1" allowOverlap="1" wp14:anchorId="37123503" wp14:editId="6C0E457F">
                <wp:simplePos x="0" y="0"/>
                <wp:positionH relativeFrom="column">
                  <wp:posOffset>-19685</wp:posOffset>
                </wp:positionH>
                <wp:positionV relativeFrom="paragraph">
                  <wp:posOffset>213360</wp:posOffset>
                </wp:positionV>
                <wp:extent cx="5467350" cy="1955800"/>
                <wp:effectExtent l="38100" t="38100" r="76200" b="82550"/>
                <wp:wrapNone/>
                <wp:docPr id="2" name="Conector recto 2"/>
                <wp:cNvGraphicFramePr/>
                <a:graphic xmlns:a="http://schemas.openxmlformats.org/drawingml/2006/main">
                  <a:graphicData uri="http://schemas.microsoft.com/office/word/2010/wordprocessingShape">
                    <wps:wsp>
                      <wps:cNvCnPr/>
                      <wps:spPr>
                        <a:xfrm>
                          <a:off x="0" y="0"/>
                          <a:ext cx="5467350" cy="1955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90EA97C" id="Conector rec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5pt,16.8pt" to="428.95pt,1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" strokecolor="black [3200]" strokeweight="2pt">
                <v:shadow on="t" color="black" opacity="24903f" origin=",.5" offset="0,.55556mm"/>
              </v:line>
            </w:pict>
          </mc:Fallback>
        </mc:AlternateContent>
      </w:r>
    </w:p>
    <w:p w14:paraId="5FFFC0C4" w14:textId="22AC39AA" w:rsidR="00AD6559" w:rsidRPr="008A18A3" w:rsidRDefault="00996C20" w:rsidP="00996C20">
      <w:pPr>
        <w:pStyle w:val="Prrafodelista"/>
        <w:tabs>
          <w:tab w:val="left" w:pos="0"/>
        </w:tabs>
        <w:spacing w:line="360" w:lineRule="auto"/>
        <w:ind w:left="0" w:right="49"/>
        <w:jc w:val="center"/>
        <w:rPr>
          <w:rFonts w:ascii="Palatino Linotype" w:hAnsi="Palatino Linotype" w:cs="Arial"/>
          <w:i/>
          <w:color w:val="000000" w:themeColor="text1"/>
        </w:rPr>
      </w:pPr>
      <w:r w:rsidRPr="008A18A3">
        <w:rPr>
          <w:rFonts w:ascii="Palatino Linotype" w:hAnsi="Palatino Linotype" w:cs="Arial"/>
          <w:i/>
          <w:noProof/>
          <w:color w:val="000000" w:themeColor="text1"/>
          <w:lang w:val="es-MX" w:eastAsia="es-MX"/>
        </w:rPr>
        <w:lastRenderedPageBreak/>
        <w:drawing>
          <wp:inline distT="0" distB="0" distL="0" distR="0" wp14:anchorId="0D2311FA" wp14:editId="76C0B78D">
            <wp:extent cx="3987747" cy="3581400"/>
            <wp:effectExtent l="19050" t="19050" r="1333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7829" cy="3617398"/>
                    </a:xfrm>
                    <a:prstGeom prst="rect">
                      <a:avLst/>
                    </a:prstGeom>
                    <a:noFill/>
                    <a:ln>
                      <a:solidFill>
                        <a:schemeClr val="tx1"/>
                      </a:solidFill>
                    </a:ln>
                  </pic:spPr>
                </pic:pic>
              </a:graphicData>
            </a:graphic>
          </wp:inline>
        </w:drawing>
      </w:r>
    </w:p>
    <w:p w14:paraId="697A8FAD" w14:textId="77777777" w:rsidR="00640755" w:rsidRPr="008A18A3" w:rsidRDefault="00640755" w:rsidP="00996C20">
      <w:pPr>
        <w:pStyle w:val="Prrafodelista"/>
        <w:tabs>
          <w:tab w:val="left" w:pos="0"/>
        </w:tabs>
        <w:spacing w:line="360" w:lineRule="auto"/>
        <w:ind w:left="0" w:right="49"/>
        <w:jc w:val="center"/>
        <w:rPr>
          <w:rFonts w:ascii="Palatino Linotype" w:hAnsi="Palatino Linotype" w:cs="Arial"/>
          <w:i/>
          <w:color w:val="000000" w:themeColor="text1"/>
          <w:sz w:val="14"/>
        </w:rPr>
      </w:pPr>
    </w:p>
    <w:p w14:paraId="63ACDCD1" w14:textId="19B87B6C" w:rsidR="00CB3448" w:rsidRPr="008A18A3" w:rsidRDefault="00CB3448" w:rsidP="003E07D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A18A3">
        <w:rPr>
          <w:rFonts w:ascii="Palatino Linotype" w:eastAsia="Times New Roman" w:hAnsi="Palatino Linotype" w:cs="Arial"/>
          <w:color w:val="000000" w:themeColor="text1"/>
          <w:lang w:val="es-ES"/>
        </w:rPr>
        <w:t xml:space="preserve">En fecha </w:t>
      </w:r>
      <w:r w:rsidR="00996C20" w:rsidRPr="008A18A3">
        <w:rPr>
          <w:rFonts w:ascii="Palatino Linotype" w:eastAsia="Times New Roman" w:hAnsi="Palatino Linotype" w:cs="Arial"/>
          <w:color w:val="000000" w:themeColor="text1"/>
          <w:lang w:val="es-ES"/>
        </w:rPr>
        <w:t>treinta</w:t>
      </w:r>
      <w:r w:rsidR="00715488" w:rsidRPr="008A18A3">
        <w:rPr>
          <w:rFonts w:ascii="Palatino Linotype" w:eastAsia="Times New Roman" w:hAnsi="Palatino Linotype" w:cs="Arial"/>
          <w:color w:val="000000" w:themeColor="text1"/>
          <w:lang w:val="es-ES"/>
        </w:rPr>
        <w:t xml:space="preserve"> </w:t>
      </w:r>
      <w:r w:rsidRPr="008A18A3">
        <w:rPr>
          <w:rFonts w:ascii="Palatino Linotype" w:eastAsia="Times New Roman" w:hAnsi="Palatino Linotype" w:cs="Arial"/>
          <w:color w:val="000000" w:themeColor="text1"/>
          <w:lang w:val="es-ES"/>
        </w:rPr>
        <w:t>(</w:t>
      </w:r>
      <w:r w:rsidR="00996C20" w:rsidRPr="008A18A3">
        <w:rPr>
          <w:rFonts w:ascii="Palatino Linotype" w:eastAsia="Times New Roman" w:hAnsi="Palatino Linotype" w:cs="Arial"/>
          <w:color w:val="000000" w:themeColor="text1"/>
          <w:lang w:val="es-ES"/>
        </w:rPr>
        <w:t>30</w:t>
      </w:r>
      <w:r w:rsidR="00DA3F4B" w:rsidRPr="008A18A3">
        <w:rPr>
          <w:rFonts w:ascii="Palatino Linotype" w:eastAsia="Times New Roman" w:hAnsi="Palatino Linotype" w:cs="Arial"/>
          <w:color w:val="000000" w:themeColor="text1"/>
          <w:lang w:val="es-ES"/>
        </w:rPr>
        <w:t xml:space="preserve">) de </w:t>
      </w:r>
      <w:r w:rsidR="00992EE4" w:rsidRPr="008A18A3">
        <w:rPr>
          <w:rFonts w:ascii="Palatino Linotype" w:eastAsia="Times New Roman" w:hAnsi="Palatino Linotype" w:cs="Arial"/>
          <w:color w:val="000000" w:themeColor="text1"/>
          <w:lang w:val="es-ES"/>
        </w:rPr>
        <w:t>e</w:t>
      </w:r>
      <w:r w:rsidR="00AD6559" w:rsidRPr="008A18A3">
        <w:rPr>
          <w:rFonts w:ascii="Palatino Linotype" w:eastAsia="Times New Roman" w:hAnsi="Palatino Linotype" w:cs="Arial"/>
          <w:color w:val="000000" w:themeColor="text1"/>
          <w:lang w:val="es-ES"/>
        </w:rPr>
        <w:t>nero</w:t>
      </w:r>
      <w:r w:rsidRPr="008A18A3">
        <w:rPr>
          <w:rFonts w:ascii="Palatino Linotype" w:eastAsia="Times New Roman" w:hAnsi="Palatino Linotype" w:cs="Arial"/>
          <w:color w:val="000000" w:themeColor="text1"/>
          <w:lang w:val="es-ES"/>
        </w:rPr>
        <w:t xml:space="preserve"> de</w:t>
      </w:r>
      <w:r w:rsidR="00C965D0" w:rsidRPr="008A18A3">
        <w:rPr>
          <w:rFonts w:ascii="Palatino Linotype" w:eastAsia="Times New Roman" w:hAnsi="Palatino Linotype" w:cs="Arial"/>
          <w:color w:val="000000" w:themeColor="text1"/>
          <w:lang w:val="es-ES"/>
        </w:rPr>
        <w:t xml:space="preserve"> dos mil ve</w:t>
      </w:r>
      <w:r w:rsidR="00372AE1" w:rsidRPr="008A18A3">
        <w:rPr>
          <w:rFonts w:ascii="Palatino Linotype" w:eastAsia="Times New Roman" w:hAnsi="Palatino Linotype" w:cs="Arial"/>
          <w:color w:val="000000" w:themeColor="text1"/>
          <w:lang w:val="es-ES"/>
        </w:rPr>
        <w:t>int</w:t>
      </w:r>
      <w:r w:rsidR="00AD6559" w:rsidRPr="008A18A3">
        <w:rPr>
          <w:rFonts w:ascii="Palatino Linotype" w:eastAsia="Times New Roman" w:hAnsi="Palatino Linotype" w:cs="Arial"/>
          <w:color w:val="000000" w:themeColor="text1"/>
          <w:lang w:val="es-ES"/>
        </w:rPr>
        <w:t>iuno</w:t>
      </w:r>
      <w:r w:rsidR="00941E97" w:rsidRPr="008A18A3">
        <w:rPr>
          <w:rFonts w:ascii="Palatino Linotype" w:eastAsia="Times New Roman" w:hAnsi="Palatino Linotype" w:cs="Arial"/>
          <w:color w:val="000000" w:themeColor="text1"/>
          <w:lang w:val="es-ES"/>
        </w:rPr>
        <w:t xml:space="preserve">, </w:t>
      </w:r>
      <w:r w:rsidR="00AD6559" w:rsidRPr="008A18A3">
        <w:rPr>
          <w:rFonts w:ascii="Palatino Linotype" w:eastAsia="Times New Roman" w:hAnsi="Palatino Linotype" w:cs="Arial"/>
          <w:color w:val="000000" w:themeColor="text1"/>
          <w:lang w:val="es-ES"/>
        </w:rPr>
        <w:t>e</w:t>
      </w:r>
      <w:r w:rsidRPr="008A18A3">
        <w:rPr>
          <w:rFonts w:ascii="Palatino Linotype" w:eastAsia="Times New Roman" w:hAnsi="Palatino Linotype" w:cs="Arial"/>
          <w:color w:val="000000" w:themeColor="text1"/>
          <w:lang w:val="es-ES"/>
        </w:rPr>
        <w:t>l particular interpuso el recurso de revisión en contra de la</w:t>
      </w:r>
      <w:r w:rsidR="00372AE1" w:rsidRPr="008A18A3">
        <w:rPr>
          <w:rFonts w:ascii="Palatino Linotype" w:eastAsia="Times New Roman" w:hAnsi="Palatino Linotype" w:cs="Arial"/>
          <w:color w:val="000000" w:themeColor="text1"/>
          <w:lang w:val="es-ES"/>
        </w:rPr>
        <w:t xml:space="preserve"> </w:t>
      </w:r>
      <w:r w:rsidRPr="008A18A3">
        <w:rPr>
          <w:rFonts w:ascii="Palatino Linotype" w:eastAsia="Times New Roman" w:hAnsi="Palatino Linotype" w:cs="Arial"/>
          <w:color w:val="000000" w:themeColor="text1"/>
          <w:lang w:val="es-ES"/>
        </w:rPr>
        <w:t>respuesta</w:t>
      </w:r>
      <w:r w:rsidR="00CD6BD3" w:rsidRPr="008A18A3">
        <w:rPr>
          <w:rFonts w:ascii="Palatino Linotype" w:eastAsia="Times New Roman" w:hAnsi="Palatino Linotype" w:cs="Arial"/>
          <w:color w:val="000000" w:themeColor="text1"/>
          <w:lang w:val="es-ES"/>
        </w:rPr>
        <w:t xml:space="preserve">, </w:t>
      </w:r>
      <w:r w:rsidR="00646C7D" w:rsidRPr="008A18A3">
        <w:rPr>
          <w:rFonts w:ascii="Palatino Linotype" w:eastAsia="Times New Roman" w:hAnsi="Palatino Linotype" w:cs="Arial"/>
          <w:color w:val="000000" w:themeColor="text1"/>
          <w:lang w:val="es-ES"/>
        </w:rPr>
        <w:t>señalando como</w:t>
      </w:r>
      <w:r w:rsidRPr="008A18A3">
        <w:rPr>
          <w:rFonts w:ascii="Palatino Linotype" w:eastAsia="Times New Roman" w:hAnsi="Palatino Linotype" w:cs="Arial"/>
          <w:color w:val="000000" w:themeColor="text1"/>
          <w:lang w:val="es-ES"/>
        </w:rPr>
        <w:t>:</w:t>
      </w:r>
    </w:p>
    <w:p w14:paraId="3B98EC45" w14:textId="77777777" w:rsidR="00996C20" w:rsidRPr="008A18A3" w:rsidRDefault="00996C20" w:rsidP="00996C20">
      <w:pPr>
        <w:pStyle w:val="Prrafodelista"/>
        <w:tabs>
          <w:tab w:val="left" w:pos="0"/>
        </w:tabs>
        <w:spacing w:line="360" w:lineRule="auto"/>
        <w:ind w:left="0" w:right="49"/>
        <w:jc w:val="both"/>
        <w:rPr>
          <w:rFonts w:ascii="Palatino Linotype" w:hAnsi="Palatino Linotype" w:cs="Arial"/>
          <w:i/>
          <w:color w:val="000000" w:themeColor="text1"/>
        </w:rPr>
      </w:pPr>
    </w:p>
    <w:p w14:paraId="41517A7C" w14:textId="0A1B153A" w:rsidR="00585F00" w:rsidRPr="008A18A3" w:rsidRDefault="00585F00" w:rsidP="00996C20">
      <w:pPr>
        <w:pStyle w:val="Ttulo2"/>
        <w:numPr>
          <w:ilvl w:val="0"/>
          <w:numId w:val="2"/>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2971949"/>
      <w:bookmarkStart w:id="15" w:name="_Toc52996698"/>
      <w:bookmarkStart w:id="16" w:name="_Toc54138946"/>
      <w:bookmarkStart w:id="17" w:name="_Toc54267070"/>
      <w:bookmarkStart w:id="18" w:name="_Toc61462044"/>
      <w:bookmarkStart w:id="19" w:name="_Toc62081311"/>
      <w:bookmarkStart w:id="20" w:name="_Toc62765904"/>
      <w:bookmarkStart w:id="21" w:name="_Toc63932065"/>
      <w:bookmarkStart w:id="22" w:name="_Toc65793606"/>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8A18A3">
        <w:rPr>
          <w:rStyle w:val="Ttulo2Car"/>
          <w:rFonts w:ascii="Palatino Linotype" w:hAnsi="Palatino Linotype"/>
          <w:b/>
          <w:color w:val="auto"/>
          <w:sz w:val="24"/>
          <w:szCs w:val="24"/>
        </w:rPr>
        <w:t>Acto impugnado</w:t>
      </w:r>
      <w:bookmarkEnd w:id="3"/>
      <w:r w:rsidR="00F95F7E" w:rsidRPr="008A18A3">
        <w:rPr>
          <w:rStyle w:val="Ttulo2Car"/>
          <w:rFonts w:ascii="Palatino Linotype" w:hAnsi="Palatino Linotype"/>
          <w:b/>
          <w:color w:val="000000" w:themeColor="text1"/>
          <w:sz w:val="24"/>
          <w:szCs w:val="24"/>
        </w:rPr>
        <w:t xml:space="preserve">: </w:t>
      </w:r>
      <w:r w:rsidR="00F95F7E" w:rsidRPr="008A18A3">
        <w:rPr>
          <w:rStyle w:val="Ttulo2Car"/>
          <w:rFonts w:ascii="Palatino Linotype" w:hAnsi="Palatino Linotype"/>
          <w:i/>
          <w:color w:val="000000" w:themeColor="text1"/>
          <w:sz w:val="24"/>
          <w:szCs w:val="24"/>
        </w:rPr>
        <w:t>“</w:t>
      </w:r>
      <w:r w:rsidR="00996C20" w:rsidRPr="008A18A3">
        <w:rPr>
          <w:rStyle w:val="Ttulo2Car"/>
          <w:rFonts w:ascii="Palatino Linotype" w:hAnsi="Palatino Linotype"/>
          <w:i/>
          <w:color w:val="000000" w:themeColor="text1"/>
          <w:sz w:val="24"/>
          <w:szCs w:val="24"/>
        </w:rPr>
        <w:t xml:space="preserve">solicitud de </w:t>
      </w:r>
      <w:proofErr w:type="spellStart"/>
      <w:r w:rsidR="00996C20" w:rsidRPr="008A18A3">
        <w:rPr>
          <w:rStyle w:val="Ttulo2Car"/>
          <w:rFonts w:ascii="Palatino Linotype" w:hAnsi="Palatino Linotype"/>
          <w:i/>
          <w:color w:val="000000" w:themeColor="text1"/>
          <w:sz w:val="24"/>
          <w:szCs w:val="24"/>
        </w:rPr>
        <w:t>informacion</w:t>
      </w:r>
      <w:proofErr w:type="spellEnd"/>
      <w:r w:rsidR="00996C20" w:rsidRPr="008A18A3">
        <w:rPr>
          <w:rStyle w:val="Ttulo2Car"/>
          <w:rFonts w:ascii="Palatino Linotype" w:hAnsi="Palatino Linotype"/>
          <w:i/>
          <w:color w:val="000000" w:themeColor="text1"/>
          <w:sz w:val="24"/>
          <w:szCs w:val="24"/>
        </w:rPr>
        <w:t xml:space="preserve"> al OAPAS de </w:t>
      </w:r>
      <w:proofErr w:type="spellStart"/>
      <w:r w:rsidR="00996C20" w:rsidRPr="008A18A3">
        <w:rPr>
          <w:rStyle w:val="Ttulo2Car"/>
          <w:rFonts w:ascii="Palatino Linotype" w:hAnsi="Palatino Linotype"/>
          <w:i/>
          <w:color w:val="000000" w:themeColor="text1"/>
          <w:sz w:val="24"/>
          <w:szCs w:val="24"/>
        </w:rPr>
        <w:t>naucalpan</w:t>
      </w:r>
      <w:proofErr w:type="spellEnd"/>
      <w:r w:rsidR="00996C20" w:rsidRPr="008A18A3">
        <w:rPr>
          <w:rStyle w:val="Ttulo2Car"/>
          <w:rFonts w:ascii="Palatino Linotype" w:hAnsi="Palatino Linotype"/>
          <w:i/>
          <w:color w:val="000000" w:themeColor="text1"/>
          <w:sz w:val="24"/>
          <w:szCs w:val="24"/>
        </w:rPr>
        <w:t xml:space="preserve"> sobre ingresos del mes de noviembre y diciembre del 2018 de los funcionarios francisco </w:t>
      </w:r>
      <w:proofErr w:type="spellStart"/>
      <w:r w:rsidR="00996C20" w:rsidRPr="008A18A3">
        <w:rPr>
          <w:rStyle w:val="Ttulo2Car"/>
          <w:rFonts w:ascii="Palatino Linotype" w:hAnsi="Palatino Linotype"/>
          <w:i/>
          <w:color w:val="000000" w:themeColor="text1"/>
          <w:sz w:val="24"/>
          <w:szCs w:val="24"/>
        </w:rPr>
        <w:t>enriquez</w:t>
      </w:r>
      <w:proofErr w:type="spellEnd"/>
      <w:r w:rsidR="00996C20" w:rsidRPr="008A18A3">
        <w:rPr>
          <w:rStyle w:val="Ttulo2Car"/>
          <w:rFonts w:ascii="Palatino Linotype" w:hAnsi="Palatino Linotype"/>
          <w:i/>
          <w:color w:val="000000" w:themeColor="text1"/>
          <w:sz w:val="24"/>
          <w:szCs w:val="24"/>
        </w:rPr>
        <w:t xml:space="preserve"> </w:t>
      </w:r>
      <w:proofErr w:type="spellStart"/>
      <w:r w:rsidR="00996C20" w:rsidRPr="008A18A3">
        <w:rPr>
          <w:rStyle w:val="Ttulo2Car"/>
          <w:rFonts w:ascii="Palatino Linotype" w:hAnsi="Palatino Linotype"/>
          <w:i/>
          <w:color w:val="000000" w:themeColor="text1"/>
          <w:sz w:val="24"/>
          <w:szCs w:val="24"/>
        </w:rPr>
        <w:t>rincon</w:t>
      </w:r>
      <w:proofErr w:type="spellEnd"/>
      <w:r w:rsidR="00996C20" w:rsidRPr="008A18A3">
        <w:rPr>
          <w:rStyle w:val="Ttulo2Car"/>
          <w:rFonts w:ascii="Palatino Linotype" w:hAnsi="Palatino Linotype"/>
          <w:i/>
          <w:color w:val="000000" w:themeColor="text1"/>
          <w:sz w:val="24"/>
          <w:szCs w:val="24"/>
        </w:rPr>
        <w:t xml:space="preserve"> director </w:t>
      </w:r>
      <w:proofErr w:type="spellStart"/>
      <w:proofErr w:type="gramStart"/>
      <w:r w:rsidR="00996C20" w:rsidRPr="008A18A3">
        <w:rPr>
          <w:rStyle w:val="Ttulo2Car"/>
          <w:rFonts w:ascii="Palatino Linotype" w:hAnsi="Palatino Linotype"/>
          <w:i/>
          <w:color w:val="000000" w:themeColor="text1"/>
          <w:sz w:val="24"/>
          <w:szCs w:val="24"/>
        </w:rPr>
        <w:t>general,Luis</w:t>
      </w:r>
      <w:proofErr w:type="spellEnd"/>
      <w:proofErr w:type="gramEnd"/>
      <w:r w:rsidR="00996C20" w:rsidRPr="008A18A3">
        <w:rPr>
          <w:rStyle w:val="Ttulo2Car"/>
          <w:rFonts w:ascii="Palatino Linotype" w:hAnsi="Palatino Linotype"/>
          <w:i/>
          <w:color w:val="000000" w:themeColor="text1"/>
          <w:sz w:val="24"/>
          <w:szCs w:val="24"/>
        </w:rPr>
        <w:t xml:space="preserve"> Antonio Ortega </w:t>
      </w:r>
      <w:proofErr w:type="spellStart"/>
      <w:r w:rsidR="00996C20" w:rsidRPr="008A18A3">
        <w:rPr>
          <w:rStyle w:val="Ttulo2Car"/>
          <w:rFonts w:ascii="Palatino Linotype" w:hAnsi="Palatino Linotype"/>
          <w:i/>
          <w:color w:val="000000" w:themeColor="text1"/>
          <w:sz w:val="24"/>
          <w:szCs w:val="24"/>
        </w:rPr>
        <w:t>Boygas</w:t>
      </w:r>
      <w:proofErr w:type="spellEnd"/>
      <w:r w:rsidR="00996C20" w:rsidRPr="008A18A3">
        <w:rPr>
          <w:rStyle w:val="Ttulo2Car"/>
          <w:rFonts w:ascii="Palatino Linotype" w:hAnsi="Palatino Linotype"/>
          <w:i/>
          <w:color w:val="000000" w:themeColor="text1"/>
          <w:sz w:val="24"/>
          <w:szCs w:val="24"/>
        </w:rPr>
        <w:t>.-DAF, Eduardo del Valle Márquez recursos humanos</w:t>
      </w:r>
      <w:r w:rsidRPr="008A18A3">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8A18A3">
        <w:rPr>
          <w:rFonts w:ascii="Palatino Linotype" w:hAnsi="Palatino Linotype"/>
          <w:i/>
          <w:color w:val="000000" w:themeColor="text1"/>
          <w:sz w:val="24"/>
          <w:szCs w:val="24"/>
        </w:rPr>
        <w:t xml:space="preserve">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6919E8E" w14:textId="390DE0C0" w:rsidR="00EB5D81" w:rsidRPr="008A18A3" w:rsidRDefault="00EB5D81" w:rsidP="00EB5D81">
      <w:pPr>
        <w:rPr>
          <w:lang w:val="es-MX" w:eastAsia="en-US"/>
        </w:rPr>
      </w:pPr>
    </w:p>
    <w:p w14:paraId="16C1CD16" w14:textId="262C03EB" w:rsidR="00585F00" w:rsidRPr="008A18A3" w:rsidRDefault="00585F00" w:rsidP="00996C20">
      <w:pPr>
        <w:pStyle w:val="Ttulo2"/>
        <w:numPr>
          <w:ilvl w:val="0"/>
          <w:numId w:val="2"/>
        </w:numPr>
        <w:spacing w:line="360" w:lineRule="auto"/>
        <w:jc w:val="both"/>
        <w:rPr>
          <w:rFonts w:ascii="Palatino Linotype" w:hAnsi="Palatino Linotype"/>
          <w:i/>
          <w:color w:val="000000" w:themeColor="text1"/>
          <w:sz w:val="24"/>
          <w:szCs w:val="24"/>
        </w:rPr>
      </w:pP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2971950"/>
      <w:bookmarkStart w:id="81" w:name="_Toc52996699"/>
      <w:bookmarkStart w:id="82" w:name="_Toc54138947"/>
      <w:bookmarkStart w:id="83" w:name="_Toc54267071"/>
      <w:bookmarkStart w:id="84" w:name="_Toc61462045"/>
      <w:bookmarkStart w:id="85" w:name="_Toc62081312"/>
      <w:bookmarkStart w:id="86" w:name="_Toc62765905"/>
      <w:bookmarkStart w:id="87" w:name="_Toc63932066"/>
      <w:bookmarkStart w:id="88" w:name="_Toc65793607"/>
      <w:bookmarkStart w:id="89" w:name="_Toc471908127"/>
      <w:bookmarkStart w:id="90" w:name="_Toc491791301"/>
      <w:bookmarkStart w:id="91" w:name="_Toc496726171"/>
      <w:bookmarkStart w:id="92" w:name="_Toc497242135"/>
      <w:bookmarkStart w:id="93" w:name="_Toc497292518"/>
      <w:bookmarkStart w:id="94" w:name="_Toc498503717"/>
      <w:bookmarkStart w:id="95" w:name="_Toc499568661"/>
      <w:bookmarkStart w:id="96" w:name="_Toc499568694"/>
      <w:bookmarkStart w:id="97" w:name="_Toc499665453"/>
      <w:bookmarkStart w:id="98" w:name="_Toc499729820"/>
      <w:bookmarkStart w:id="99" w:name="_Toc499835025"/>
      <w:bookmarkStart w:id="100" w:name="_Toc499835836"/>
      <w:bookmarkStart w:id="101" w:name="_Toc499835859"/>
      <w:bookmarkStart w:id="102" w:name="_Toc500264538"/>
      <w:bookmarkStart w:id="103" w:name="_Toc503290276"/>
      <w:bookmarkStart w:id="104" w:name="_Toc524009638"/>
      <w:bookmarkStart w:id="105" w:name="_Toc524009673"/>
      <w:bookmarkStart w:id="106" w:name="_Toc524602721"/>
      <w:bookmarkStart w:id="107" w:name="_Toc526365280"/>
      <w:bookmarkStart w:id="108" w:name="_Toc526365338"/>
      <w:bookmarkStart w:id="109" w:name="_Toc530067665"/>
      <w:bookmarkStart w:id="110" w:name="_Toc530067693"/>
      <w:bookmarkStart w:id="111" w:name="_Toc530067940"/>
      <w:bookmarkStart w:id="112" w:name="_Toc530590421"/>
      <w:bookmarkStart w:id="113" w:name="_Toc530593952"/>
      <w:bookmarkStart w:id="114" w:name="_Toc531190249"/>
      <w:bookmarkStart w:id="115" w:name="_Toc531190296"/>
      <w:bookmarkStart w:id="116" w:name="_Toc534908209"/>
      <w:bookmarkStart w:id="117" w:name="_Toc534909345"/>
      <w:bookmarkStart w:id="118" w:name="_Toc535353306"/>
      <w:bookmarkStart w:id="119" w:name="_Toc535353792"/>
      <w:bookmarkStart w:id="120" w:name="_Toc18436352"/>
      <w:bookmarkStart w:id="121" w:name="_Toc18436386"/>
      <w:bookmarkStart w:id="122" w:name="_Toc18513478"/>
      <w:bookmarkStart w:id="123" w:name="_Toc18513504"/>
      <w:bookmarkStart w:id="124" w:name="_Toc18606802"/>
      <w:bookmarkStart w:id="125" w:name="_Toc19723537"/>
      <w:bookmarkStart w:id="126" w:name="_Toc20322796"/>
      <w:bookmarkStart w:id="127" w:name="_Toc20323053"/>
      <w:bookmarkStart w:id="128" w:name="_Toc20323182"/>
      <w:bookmarkStart w:id="129" w:name="_Toc20420592"/>
      <w:bookmarkStart w:id="130" w:name="_Toc20421580"/>
      <w:bookmarkStart w:id="131" w:name="_Toc21027317"/>
      <w:bookmarkStart w:id="132" w:name="_Toc22660653"/>
      <w:bookmarkStart w:id="133" w:name="_Toc22811624"/>
      <w:bookmarkStart w:id="134" w:name="_Toc26436016"/>
      <w:r w:rsidRPr="008A18A3">
        <w:rPr>
          <w:rStyle w:val="Ttulo2Car"/>
          <w:rFonts w:ascii="Palatino Linotype" w:hAnsi="Palatino Linotype"/>
          <w:b/>
          <w:color w:val="000000" w:themeColor="text1"/>
          <w:sz w:val="24"/>
          <w:szCs w:val="24"/>
        </w:rPr>
        <w:lastRenderedPageBreak/>
        <w:t>Razones o Motivos de inconformidad:</w:t>
      </w:r>
      <w:bookmarkEnd w:id="69"/>
      <w:r w:rsidRPr="008A18A3">
        <w:rPr>
          <w:rFonts w:ascii="Palatino Linotype" w:hAnsi="Palatino Linotype"/>
          <w:b/>
          <w:color w:val="000000" w:themeColor="text1"/>
          <w:sz w:val="24"/>
          <w:szCs w:val="24"/>
        </w:rPr>
        <w:t xml:space="preserve"> </w:t>
      </w:r>
      <w:r w:rsidRPr="008A18A3">
        <w:rPr>
          <w:rFonts w:ascii="Palatino Linotype" w:hAnsi="Palatino Linotype"/>
          <w:i/>
          <w:color w:val="000000" w:themeColor="text1"/>
          <w:sz w:val="24"/>
          <w:szCs w:val="24"/>
        </w:rPr>
        <w:t>“</w:t>
      </w:r>
      <w:r w:rsidR="00996C20" w:rsidRPr="008A18A3">
        <w:rPr>
          <w:rFonts w:ascii="Palatino Linotype" w:hAnsi="Palatino Linotype"/>
          <w:i/>
          <w:color w:val="000000" w:themeColor="text1"/>
          <w:sz w:val="24"/>
          <w:szCs w:val="24"/>
        </w:rPr>
        <w:t>ya paso la fecha de entrega</w:t>
      </w:r>
      <w:r w:rsidRPr="008A18A3">
        <w:rPr>
          <w:rFonts w:ascii="Palatino Linotype" w:hAnsi="Palatino Linotype"/>
          <w:i/>
          <w:color w:val="000000" w:themeColor="text1"/>
          <w:sz w:val="24"/>
          <w:szCs w:val="24"/>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8A18A3">
        <w:rPr>
          <w:rFonts w:ascii="Palatino Linotype" w:hAnsi="Palatino Linotype"/>
          <w:i/>
          <w:color w:val="000000" w:themeColor="text1"/>
          <w:sz w:val="24"/>
          <w:szCs w:val="24"/>
        </w:rPr>
        <w:t xml:space="preserve"> </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496CE205" w14:textId="77777777" w:rsidR="00EB781A" w:rsidRPr="008A18A3" w:rsidRDefault="00EB781A" w:rsidP="00EB781A">
      <w:pPr>
        <w:rPr>
          <w:rFonts w:ascii="Palatino Linotype" w:hAnsi="Palatino Linotype"/>
          <w:lang w:val="es-MX" w:eastAsia="en-US"/>
        </w:rPr>
      </w:pPr>
    </w:p>
    <w:p w14:paraId="2A36D9BD" w14:textId="6B0887B4" w:rsidR="00034A1F" w:rsidRPr="008A18A3" w:rsidRDefault="00034A1F" w:rsidP="003E07DD">
      <w:pPr>
        <w:pStyle w:val="Prrafodelista"/>
        <w:numPr>
          <w:ilvl w:val="0"/>
          <w:numId w:val="1"/>
        </w:numPr>
        <w:spacing w:before="240" w:after="240" w:line="360" w:lineRule="auto"/>
        <w:ind w:left="0" w:firstLine="0"/>
        <w:jc w:val="both"/>
        <w:rPr>
          <w:rFonts w:ascii="Palatino Linotype" w:hAnsi="Palatino Linotype"/>
          <w:i/>
        </w:rPr>
      </w:pPr>
      <w:r w:rsidRPr="008A18A3">
        <w:rPr>
          <w:rFonts w:ascii="Palatino Linotype" w:eastAsia="Calibri" w:hAnsi="Palatino Linotype" w:cs="Arial"/>
          <w:lang w:val="es-ES"/>
        </w:rPr>
        <w:t>El Comisionado Ponente con fundamento en lo dispuesto por el artículo 185 fracción II de la</w:t>
      </w:r>
      <w:r w:rsidR="003364ED" w:rsidRPr="008A18A3">
        <w:rPr>
          <w:rFonts w:ascii="Palatino Linotype" w:eastAsia="Calibri" w:hAnsi="Palatino Linotype" w:cs="Arial"/>
          <w:lang w:val="es-ES"/>
        </w:rPr>
        <w:t xml:space="preserve"> ley de la materia, a través de</w:t>
      </w:r>
      <w:r w:rsidRPr="008A18A3">
        <w:rPr>
          <w:rFonts w:ascii="Palatino Linotype" w:eastAsia="Calibri" w:hAnsi="Palatino Linotype" w:cs="Arial"/>
          <w:lang w:val="es-ES"/>
        </w:rPr>
        <w:t xml:space="preserve">l acuerdo de admisión de fecha </w:t>
      </w:r>
      <w:r w:rsidR="002B2F4C" w:rsidRPr="008A18A3">
        <w:rPr>
          <w:rFonts w:ascii="Palatino Linotype" w:eastAsia="Calibri" w:hAnsi="Palatino Linotype" w:cs="Arial"/>
          <w:lang w:val="es-ES"/>
        </w:rPr>
        <w:t>siete</w:t>
      </w:r>
      <w:r w:rsidR="00AD6559" w:rsidRPr="008A18A3">
        <w:rPr>
          <w:rFonts w:ascii="Palatino Linotype" w:eastAsia="Calibri" w:hAnsi="Palatino Linotype" w:cs="Arial"/>
          <w:lang w:val="es-ES"/>
        </w:rPr>
        <w:t xml:space="preserve"> </w:t>
      </w:r>
      <w:r w:rsidR="007B002D" w:rsidRPr="008A18A3">
        <w:rPr>
          <w:rFonts w:ascii="Palatino Linotype" w:eastAsia="Calibri" w:hAnsi="Palatino Linotype" w:cs="Arial"/>
          <w:lang w:val="es-ES"/>
        </w:rPr>
        <w:t>(</w:t>
      </w:r>
      <w:r w:rsidR="002B2F4C" w:rsidRPr="008A18A3">
        <w:rPr>
          <w:rFonts w:ascii="Palatino Linotype" w:eastAsia="Calibri" w:hAnsi="Palatino Linotype" w:cs="Arial"/>
          <w:lang w:val="es-ES"/>
        </w:rPr>
        <w:t>07</w:t>
      </w:r>
      <w:r w:rsidR="0002415E" w:rsidRPr="008A18A3">
        <w:rPr>
          <w:rFonts w:ascii="Palatino Linotype" w:eastAsia="Calibri" w:hAnsi="Palatino Linotype" w:cs="Arial"/>
          <w:lang w:val="es-ES"/>
        </w:rPr>
        <w:t xml:space="preserve">) </w:t>
      </w:r>
      <w:r w:rsidRPr="008A18A3">
        <w:rPr>
          <w:rFonts w:ascii="Palatino Linotype" w:eastAsia="Calibri" w:hAnsi="Palatino Linotype" w:cs="Arial"/>
          <w:lang w:val="es-ES"/>
        </w:rPr>
        <w:t xml:space="preserve">de </w:t>
      </w:r>
      <w:r w:rsidR="002B2F4C" w:rsidRPr="008A18A3">
        <w:rPr>
          <w:rFonts w:ascii="Palatino Linotype" w:eastAsia="Calibri" w:hAnsi="Palatino Linotype" w:cs="Arial"/>
          <w:lang w:val="es-ES"/>
        </w:rPr>
        <w:t>febrer</w:t>
      </w:r>
      <w:r w:rsidR="00AD6559" w:rsidRPr="008A18A3">
        <w:rPr>
          <w:rFonts w:ascii="Palatino Linotype" w:eastAsia="Calibri" w:hAnsi="Palatino Linotype" w:cs="Arial"/>
          <w:lang w:val="es-ES"/>
        </w:rPr>
        <w:t>o</w:t>
      </w:r>
      <w:r w:rsidRPr="008A18A3">
        <w:rPr>
          <w:rFonts w:ascii="Palatino Linotype" w:eastAsia="Calibri" w:hAnsi="Palatino Linotype" w:cs="Arial"/>
          <w:lang w:val="es-ES"/>
        </w:rPr>
        <w:t xml:space="preserve"> del año en curso, puso a disposición de las partes </w:t>
      </w:r>
      <w:r w:rsidR="00C93405" w:rsidRPr="008A18A3">
        <w:rPr>
          <w:rFonts w:ascii="Palatino Linotype" w:eastAsia="Calibri" w:hAnsi="Palatino Linotype" w:cs="Arial"/>
          <w:lang w:val="es-ES"/>
        </w:rPr>
        <w:t>e</w:t>
      </w:r>
      <w:r w:rsidRPr="008A18A3">
        <w:rPr>
          <w:rFonts w:ascii="Palatino Linotype" w:eastAsia="Calibri" w:hAnsi="Palatino Linotype" w:cs="Arial"/>
          <w:lang w:val="es-ES"/>
        </w:rPr>
        <w:t xml:space="preserve">l expediente electrónico </w:t>
      </w:r>
      <w:r w:rsidRPr="008A18A3">
        <w:rPr>
          <w:rFonts w:ascii="Palatino Linotype" w:eastAsia="Calibri" w:hAnsi="Palatino Linotype" w:cs="Arial"/>
        </w:rPr>
        <w:t xml:space="preserve">vía </w:t>
      </w:r>
      <w:r w:rsidRPr="008A18A3">
        <w:rPr>
          <w:rFonts w:ascii="Palatino Linotype" w:eastAsia="Calibri" w:hAnsi="Palatino Linotype" w:cs="Arial"/>
          <w:b/>
          <w:lang w:val="es-ES"/>
        </w:rPr>
        <w:t xml:space="preserve">SAIMEX </w:t>
      </w:r>
      <w:r w:rsidRPr="008A18A3">
        <w:rPr>
          <w:rFonts w:ascii="Palatino Linotype" w:eastAsia="Calibri" w:hAnsi="Palatino Linotype" w:cs="Arial"/>
          <w:lang w:val="es-ES"/>
        </w:rPr>
        <w:t>a efecto de que en un plazo máximo de siete días manifestaran</w:t>
      </w:r>
      <w:r w:rsidR="005E77E6" w:rsidRPr="008A18A3">
        <w:rPr>
          <w:rFonts w:ascii="Palatino Linotype" w:eastAsia="Calibri" w:hAnsi="Palatino Linotype" w:cs="Arial"/>
          <w:lang w:val="es-ES"/>
        </w:rPr>
        <w:t xml:space="preserve"> lo que a su derecho conviniera</w:t>
      </w:r>
      <w:r w:rsidRPr="008A18A3">
        <w:rPr>
          <w:rFonts w:ascii="Palatino Linotype" w:eastAsia="Calibri" w:hAnsi="Palatino Linotype" w:cs="Arial"/>
          <w:lang w:val="es-ES"/>
        </w:rPr>
        <w:t xml:space="preserve">, ofrecieran pruebas y alegatos según corresponda a los casos concretos, </w:t>
      </w:r>
      <w:r w:rsidR="00FA448D" w:rsidRPr="008A18A3">
        <w:rPr>
          <w:rFonts w:ascii="Palatino Linotype" w:eastAsia="Calibri" w:hAnsi="Palatino Linotype" w:cs="Arial"/>
          <w:lang w:val="es-ES"/>
        </w:rPr>
        <w:t>y</w:t>
      </w:r>
      <w:r w:rsidRPr="008A18A3">
        <w:rPr>
          <w:rFonts w:ascii="Palatino Linotype" w:eastAsia="Calibri" w:hAnsi="Palatino Linotype" w:cs="Arial"/>
          <w:lang w:val="es-ES"/>
        </w:rPr>
        <w:t xml:space="preserve"> el </w:t>
      </w:r>
      <w:r w:rsidRPr="008A18A3">
        <w:rPr>
          <w:rFonts w:ascii="Palatino Linotype" w:eastAsia="Calibri" w:hAnsi="Palatino Linotype" w:cs="Arial"/>
          <w:b/>
          <w:lang w:val="es-ES"/>
        </w:rPr>
        <w:t>SUJETO OBLIGADO</w:t>
      </w:r>
      <w:r w:rsidRPr="008A18A3">
        <w:rPr>
          <w:rFonts w:ascii="Palatino Linotype" w:eastAsia="Calibri" w:hAnsi="Palatino Linotype" w:cs="Arial"/>
          <w:lang w:val="es-ES"/>
        </w:rPr>
        <w:t xml:space="preserve"> presentará el Informe Justificado procedente.</w:t>
      </w:r>
    </w:p>
    <w:p w14:paraId="2DD17769" w14:textId="77777777" w:rsidR="00941E97" w:rsidRPr="008A18A3" w:rsidRDefault="00941E97" w:rsidP="00941E97">
      <w:pPr>
        <w:pStyle w:val="Prrafodelista"/>
        <w:spacing w:before="240" w:after="240" w:line="360" w:lineRule="auto"/>
        <w:ind w:left="0"/>
        <w:jc w:val="both"/>
        <w:rPr>
          <w:rFonts w:ascii="Palatino Linotype" w:hAnsi="Palatino Linotype"/>
          <w:i/>
        </w:rPr>
      </w:pPr>
    </w:p>
    <w:p w14:paraId="54C63665" w14:textId="4DD2137E" w:rsidR="003A0AA2" w:rsidRPr="008A18A3" w:rsidRDefault="00B51D0F" w:rsidP="003E07DD">
      <w:pPr>
        <w:pStyle w:val="Prrafodelista"/>
        <w:numPr>
          <w:ilvl w:val="0"/>
          <w:numId w:val="1"/>
        </w:numPr>
        <w:spacing w:before="240" w:after="240" w:line="360" w:lineRule="auto"/>
        <w:ind w:left="0" w:firstLine="0"/>
        <w:jc w:val="both"/>
        <w:rPr>
          <w:rFonts w:ascii="Palatino Linotype" w:hAnsi="Palatino Linotype"/>
        </w:rPr>
      </w:pPr>
      <w:r w:rsidRPr="008A18A3">
        <w:rPr>
          <w:rFonts w:ascii="Palatino Linotype" w:hAnsi="Palatino Linotype"/>
          <w:color w:val="000000"/>
        </w:rPr>
        <w:t xml:space="preserve">El </w:t>
      </w:r>
      <w:r w:rsidR="00121480" w:rsidRPr="008A18A3">
        <w:rPr>
          <w:rFonts w:ascii="Palatino Linotype" w:hAnsi="Palatino Linotype"/>
          <w:b/>
          <w:color w:val="000000"/>
        </w:rPr>
        <w:t>SUJETO OBLIGADO</w:t>
      </w:r>
      <w:r w:rsidR="0002415E" w:rsidRPr="008A18A3">
        <w:rPr>
          <w:rFonts w:ascii="Palatino Linotype" w:hAnsi="Palatino Linotype"/>
          <w:color w:val="000000"/>
        </w:rPr>
        <w:t xml:space="preserve"> </w:t>
      </w:r>
      <w:r w:rsidR="003F7523" w:rsidRPr="008A18A3">
        <w:rPr>
          <w:rFonts w:ascii="Palatino Linotype" w:hAnsi="Palatino Linotype"/>
          <w:color w:val="000000"/>
        </w:rPr>
        <w:t xml:space="preserve">en fecha </w:t>
      </w:r>
      <w:r w:rsidR="002B2F4C" w:rsidRPr="008A18A3">
        <w:rPr>
          <w:rFonts w:ascii="Palatino Linotype" w:hAnsi="Palatino Linotype"/>
          <w:color w:val="000000"/>
        </w:rPr>
        <w:t>dieci</w:t>
      </w:r>
      <w:r w:rsidR="00AD6559" w:rsidRPr="008A18A3">
        <w:rPr>
          <w:rFonts w:ascii="Palatino Linotype" w:hAnsi="Palatino Linotype"/>
          <w:color w:val="000000"/>
        </w:rPr>
        <w:t>siete (</w:t>
      </w:r>
      <w:r w:rsidR="002B2F4C" w:rsidRPr="008A18A3">
        <w:rPr>
          <w:rFonts w:ascii="Palatino Linotype" w:hAnsi="Palatino Linotype"/>
          <w:color w:val="000000"/>
        </w:rPr>
        <w:t>1</w:t>
      </w:r>
      <w:r w:rsidR="00AD6559" w:rsidRPr="008A18A3">
        <w:rPr>
          <w:rFonts w:ascii="Palatino Linotype" w:hAnsi="Palatino Linotype"/>
          <w:color w:val="000000"/>
        </w:rPr>
        <w:t>7</w:t>
      </w:r>
      <w:r w:rsidR="003F7523" w:rsidRPr="008A18A3">
        <w:rPr>
          <w:rFonts w:ascii="Palatino Linotype" w:hAnsi="Palatino Linotype"/>
          <w:color w:val="000000"/>
        </w:rPr>
        <w:t xml:space="preserve">) de </w:t>
      </w:r>
      <w:r w:rsidR="002B2F4C" w:rsidRPr="008A18A3">
        <w:rPr>
          <w:rFonts w:ascii="Palatino Linotype" w:hAnsi="Palatino Linotype"/>
          <w:color w:val="000000"/>
        </w:rPr>
        <w:t>febre</w:t>
      </w:r>
      <w:r w:rsidR="00AD6559" w:rsidRPr="008A18A3">
        <w:rPr>
          <w:rFonts w:ascii="Palatino Linotype" w:hAnsi="Palatino Linotype"/>
          <w:color w:val="000000"/>
        </w:rPr>
        <w:t>ro</w:t>
      </w:r>
      <w:r w:rsidR="003F7523" w:rsidRPr="008A18A3">
        <w:rPr>
          <w:rFonts w:ascii="Palatino Linotype" w:hAnsi="Palatino Linotype"/>
          <w:color w:val="000000"/>
        </w:rPr>
        <w:t xml:space="preserve"> del año </w:t>
      </w:r>
      <w:proofErr w:type="gramStart"/>
      <w:r w:rsidR="001145E8" w:rsidRPr="008A18A3">
        <w:rPr>
          <w:rFonts w:ascii="Palatino Linotype" w:hAnsi="Palatino Linotype"/>
          <w:color w:val="000000"/>
        </w:rPr>
        <w:t>dos mil veint</w:t>
      </w:r>
      <w:r w:rsidR="00AD6559" w:rsidRPr="008A18A3">
        <w:rPr>
          <w:rFonts w:ascii="Palatino Linotype" w:hAnsi="Palatino Linotype"/>
          <w:color w:val="000000"/>
        </w:rPr>
        <w:t>iuno</w:t>
      </w:r>
      <w:proofErr w:type="gramEnd"/>
      <w:r w:rsidR="003F7523" w:rsidRPr="008A18A3">
        <w:rPr>
          <w:rFonts w:ascii="Palatino Linotype" w:hAnsi="Palatino Linotype"/>
          <w:color w:val="000000"/>
        </w:rPr>
        <w:t xml:space="preserve">, rindió el </w:t>
      </w:r>
      <w:r w:rsidR="00101FA5" w:rsidRPr="008A18A3">
        <w:rPr>
          <w:rFonts w:ascii="Palatino Linotype" w:hAnsi="Palatino Linotype"/>
          <w:color w:val="000000"/>
        </w:rPr>
        <w:t>informe ju</w:t>
      </w:r>
      <w:r w:rsidR="00DE3B19" w:rsidRPr="008A18A3">
        <w:rPr>
          <w:rFonts w:ascii="Palatino Linotype" w:hAnsi="Palatino Linotype"/>
          <w:color w:val="000000"/>
        </w:rPr>
        <w:t>stificado</w:t>
      </w:r>
      <w:r w:rsidR="003F7523" w:rsidRPr="008A18A3">
        <w:rPr>
          <w:rFonts w:ascii="Palatino Linotype" w:hAnsi="Palatino Linotype"/>
          <w:color w:val="000000"/>
        </w:rPr>
        <w:t xml:space="preserve"> correspondiente, mismo que por </w:t>
      </w:r>
      <w:r w:rsidR="002B2F4C" w:rsidRPr="008A18A3">
        <w:rPr>
          <w:rFonts w:ascii="Palatino Linotype" w:hAnsi="Palatino Linotype"/>
          <w:color w:val="000000"/>
        </w:rPr>
        <w:t xml:space="preserve">no </w:t>
      </w:r>
      <w:r w:rsidR="003F7523" w:rsidRPr="008A18A3">
        <w:rPr>
          <w:rFonts w:ascii="Palatino Linotype" w:hAnsi="Palatino Linotype"/>
          <w:color w:val="000000"/>
        </w:rPr>
        <w:t xml:space="preserve">modificar la respuesta inicial, </w:t>
      </w:r>
      <w:r w:rsidR="002B2F4C" w:rsidRPr="008A18A3">
        <w:rPr>
          <w:rFonts w:ascii="Palatino Linotype" w:hAnsi="Palatino Linotype"/>
          <w:color w:val="000000"/>
        </w:rPr>
        <w:t>se omitió ponerlo</w:t>
      </w:r>
      <w:r w:rsidR="003F7523" w:rsidRPr="008A18A3">
        <w:rPr>
          <w:rFonts w:ascii="Palatino Linotype" w:hAnsi="Palatino Linotype"/>
          <w:color w:val="000000"/>
        </w:rPr>
        <w:t xml:space="preserve"> a disposición del hoy recurrente</w:t>
      </w:r>
      <w:r w:rsidR="002B2F4C" w:rsidRPr="008A18A3">
        <w:rPr>
          <w:rFonts w:ascii="Palatino Linotype" w:hAnsi="Palatino Linotype"/>
          <w:color w:val="000000"/>
        </w:rPr>
        <w:t xml:space="preserve">, no obstante le será remitido al momento de notificar el presente </w:t>
      </w:r>
      <w:proofErr w:type="spellStart"/>
      <w:r w:rsidR="002B2F4C" w:rsidRPr="008A18A3">
        <w:rPr>
          <w:rFonts w:ascii="Palatino Linotype" w:hAnsi="Palatino Linotype"/>
          <w:color w:val="000000"/>
        </w:rPr>
        <w:t>proveido</w:t>
      </w:r>
      <w:proofErr w:type="spellEnd"/>
      <w:r w:rsidR="00DE3B19" w:rsidRPr="008A18A3">
        <w:rPr>
          <w:rFonts w:ascii="Palatino Linotype" w:hAnsi="Palatino Linotype"/>
          <w:color w:val="000000"/>
        </w:rPr>
        <w:t xml:space="preserve">. Por su parte el </w:t>
      </w:r>
      <w:r w:rsidR="00DE3B19" w:rsidRPr="008A18A3">
        <w:rPr>
          <w:rFonts w:ascii="Palatino Linotype" w:hAnsi="Palatino Linotype"/>
          <w:b/>
          <w:color w:val="000000"/>
        </w:rPr>
        <w:t>RECURRENTE</w:t>
      </w:r>
      <w:r w:rsidR="00DE3B19" w:rsidRPr="008A18A3">
        <w:rPr>
          <w:rFonts w:ascii="Palatino Linotype" w:hAnsi="Palatino Linotype"/>
          <w:color w:val="000000"/>
        </w:rPr>
        <w:t xml:space="preserve"> </w:t>
      </w:r>
      <w:r w:rsidR="003F7523" w:rsidRPr="008A18A3">
        <w:rPr>
          <w:rFonts w:ascii="Palatino Linotype" w:hAnsi="Palatino Linotype"/>
          <w:color w:val="000000"/>
        </w:rPr>
        <w:t xml:space="preserve">no </w:t>
      </w:r>
      <w:r w:rsidR="00DE3B19" w:rsidRPr="008A18A3">
        <w:rPr>
          <w:rFonts w:ascii="Palatino Linotype" w:hAnsi="Palatino Linotype"/>
          <w:color w:val="000000"/>
        </w:rPr>
        <w:t xml:space="preserve">realizo </w:t>
      </w:r>
      <w:r w:rsidR="00121480" w:rsidRPr="008A18A3">
        <w:rPr>
          <w:rFonts w:ascii="Palatino Linotype" w:hAnsi="Palatino Linotype"/>
          <w:color w:val="000000"/>
        </w:rPr>
        <w:t>manifesta</w:t>
      </w:r>
      <w:r w:rsidR="00EB5D81" w:rsidRPr="008A18A3">
        <w:rPr>
          <w:rFonts w:ascii="Palatino Linotype" w:hAnsi="Palatino Linotype"/>
          <w:color w:val="000000"/>
        </w:rPr>
        <w:t>ciones</w:t>
      </w:r>
      <w:r w:rsidR="00121480" w:rsidRPr="008A18A3">
        <w:rPr>
          <w:rFonts w:ascii="Palatino Linotype" w:hAnsi="Palatino Linotype"/>
          <w:color w:val="000000"/>
        </w:rPr>
        <w:t xml:space="preserve"> </w:t>
      </w:r>
      <w:r w:rsidR="00EB5D81" w:rsidRPr="008A18A3">
        <w:rPr>
          <w:rFonts w:ascii="Palatino Linotype" w:hAnsi="Palatino Linotype"/>
          <w:color w:val="000000"/>
        </w:rPr>
        <w:t xml:space="preserve">que a su derecho </w:t>
      </w:r>
      <w:r w:rsidR="003F7523" w:rsidRPr="008A18A3">
        <w:rPr>
          <w:rFonts w:ascii="Palatino Linotype" w:hAnsi="Palatino Linotype"/>
          <w:color w:val="000000"/>
        </w:rPr>
        <w:t>conviniera</w:t>
      </w:r>
      <w:r w:rsidR="00EB5D81" w:rsidRPr="008A18A3">
        <w:rPr>
          <w:rFonts w:ascii="Palatino Linotype" w:hAnsi="Palatino Linotype"/>
          <w:color w:val="000000"/>
        </w:rPr>
        <w:t>n</w:t>
      </w:r>
      <w:r w:rsidR="00FA448D" w:rsidRPr="008A18A3">
        <w:rPr>
          <w:rFonts w:ascii="Palatino Linotype" w:hAnsi="Palatino Linotype"/>
          <w:color w:val="000000"/>
        </w:rPr>
        <w:t xml:space="preserve"> y asistier</w:t>
      </w:r>
      <w:r w:rsidR="003F7523" w:rsidRPr="008A18A3">
        <w:rPr>
          <w:rFonts w:ascii="Palatino Linotype" w:hAnsi="Palatino Linotype"/>
          <w:color w:val="000000"/>
        </w:rPr>
        <w:t>a</w:t>
      </w:r>
      <w:r w:rsidR="00EB5D81" w:rsidRPr="008A18A3">
        <w:rPr>
          <w:rFonts w:ascii="Palatino Linotype" w:hAnsi="Palatino Linotype"/>
          <w:color w:val="000000"/>
        </w:rPr>
        <w:t>n</w:t>
      </w:r>
      <w:r w:rsidR="00DE3B19" w:rsidRPr="008A18A3">
        <w:rPr>
          <w:rFonts w:ascii="Palatino Linotype" w:hAnsi="Palatino Linotype"/>
          <w:color w:val="000000"/>
        </w:rPr>
        <w:t>.</w:t>
      </w:r>
    </w:p>
    <w:p w14:paraId="31135FE3" w14:textId="77777777" w:rsidR="003D6B4D" w:rsidRPr="008A18A3" w:rsidRDefault="003D6B4D" w:rsidP="003D6B4D">
      <w:pPr>
        <w:pStyle w:val="Prrafodelista"/>
        <w:rPr>
          <w:rFonts w:ascii="Palatino Linotype" w:hAnsi="Palatino Linotype"/>
        </w:rPr>
      </w:pPr>
    </w:p>
    <w:p w14:paraId="66F0290E" w14:textId="43CA6138" w:rsidR="00643903" w:rsidRPr="008A18A3" w:rsidRDefault="00025B10" w:rsidP="003E07DD">
      <w:pPr>
        <w:pStyle w:val="Prrafodelista"/>
        <w:numPr>
          <w:ilvl w:val="0"/>
          <w:numId w:val="1"/>
        </w:numPr>
        <w:spacing w:before="240" w:after="240" w:line="360" w:lineRule="auto"/>
        <w:ind w:left="0" w:firstLine="0"/>
        <w:jc w:val="both"/>
        <w:rPr>
          <w:rFonts w:ascii="Palatino Linotype" w:hAnsi="Palatino Linotype"/>
          <w:b/>
        </w:rPr>
      </w:pPr>
      <w:r w:rsidRPr="008A18A3">
        <w:rPr>
          <w:rFonts w:ascii="Palatino Linotype" w:hAnsi="Palatino Linotype"/>
        </w:rPr>
        <w:t xml:space="preserve">El Comisionado Ponente </w:t>
      </w:r>
      <w:r w:rsidR="00CE2991" w:rsidRPr="008A18A3">
        <w:rPr>
          <w:rFonts w:ascii="Palatino Linotype" w:hAnsi="Palatino Linotype"/>
        </w:rPr>
        <w:t xml:space="preserve">decreto el cierre de instrucción mediante acuerdo de fecha </w:t>
      </w:r>
      <w:r w:rsidR="00FF65C3" w:rsidRPr="008A18A3">
        <w:rPr>
          <w:rFonts w:ascii="Palatino Linotype" w:hAnsi="Palatino Linotype"/>
        </w:rPr>
        <w:t>veintitrés</w:t>
      </w:r>
      <w:r w:rsidR="003A0AA2" w:rsidRPr="008A18A3">
        <w:rPr>
          <w:rFonts w:ascii="Palatino Linotype" w:hAnsi="Palatino Linotype"/>
        </w:rPr>
        <w:t xml:space="preserve"> </w:t>
      </w:r>
      <w:r w:rsidR="00CE2991" w:rsidRPr="008A18A3">
        <w:rPr>
          <w:rFonts w:ascii="Palatino Linotype" w:hAnsi="Palatino Linotype"/>
        </w:rPr>
        <w:t>(</w:t>
      </w:r>
      <w:r w:rsidR="002B2F4C" w:rsidRPr="008A18A3">
        <w:rPr>
          <w:rFonts w:ascii="Palatino Linotype" w:hAnsi="Palatino Linotype"/>
        </w:rPr>
        <w:t>2</w:t>
      </w:r>
      <w:r w:rsidR="00FF65C3" w:rsidRPr="008A18A3">
        <w:rPr>
          <w:rFonts w:ascii="Palatino Linotype" w:hAnsi="Palatino Linotype"/>
        </w:rPr>
        <w:t>3</w:t>
      </w:r>
      <w:r w:rsidR="00CE2991" w:rsidRPr="008A18A3">
        <w:rPr>
          <w:rFonts w:ascii="Palatino Linotype" w:hAnsi="Palatino Linotype"/>
        </w:rPr>
        <w:t xml:space="preserve">) de </w:t>
      </w:r>
      <w:r w:rsidR="00DD7A9D" w:rsidRPr="008A18A3">
        <w:rPr>
          <w:rFonts w:ascii="Palatino Linotype" w:hAnsi="Palatino Linotype"/>
        </w:rPr>
        <w:t>febre</w:t>
      </w:r>
      <w:r w:rsidR="00941E97" w:rsidRPr="008A18A3">
        <w:rPr>
          <w:rFonts w:ascii="Palatino Linotype" w:hAnsi="Palatino Linotype"/>
        </w:rPr>
        <w:t>ro</w:t>
      </w:r>
      <w:r w:rsidR="00CE2991" w:rsidRPr="008A18A3">
        <w:rPr>
          <w:rFonts w:ascii="Palatino Linotype" w:hAnsi="Palatino Linotype"/>
        </w:rPr>
        <w:t xml:space="preserve"> de dos mil </w:t>
      </w:r>
      <w:r w:rsidR="00772B6F" w:rsidRPr="008A18A3">
        <w:rPr>
          <w:rFonts w:ascii="Palatino Linotype" w:hAnsi="Palatino Linotype"/>
        </w:rPr>
        <w:t>veint</w:t>
      </w:r>
      <w:r w:rsidR="00FC1B73" w:rsidRPr="008A18A3">
        <w:rPr>
          <w:rFonts w:ascii="Palatino Linotype" w:hAnsi="Palatino Linotype"/>
        </w:rPr>
        <w:t>iuno</w:t>
      </w:r>
      <w:r w:rsidR="00CE2991" w:rsidRPr="008A18A3">
        <w:rPr>
          <w:rFonts w:ascii="Palatino Linotype" w:hAnsi="Palatino Linotype"/>
        </w:rPr>
        <w:t xml:space="preserve">; </w:t>
      </w:r>
      <w:r w:rsidR="006A3E8C" w:rsidRPr="008A18A3">
        <w:rPr>
          <w:rFonts w:ascii="Palatino Linotype" w:hAnsi="Palatino Linotype"/>
        </w:rPr>
        <w:t>por lo que</w:t>
      </w:r>
      <w:r w:rsidR="00CF3F0A" w:rsidRPr="008A18A3">
        <w:rPr>
          <w:rFonts w:ascii="Palatino Linotype" w:hAnsi="Palatino Linotype"/>
        </w:rPr>
        <w:t xml:space="preserve"> </w:t>
      </w:r>
      <w:r w:rsidRPr="008A18A3">
        <w:rPr>
          <w:rFonts w:ascii="Palatino Linotype" w:hAnsi="Palatino Linotype"/>
        </w:rPr>
        <w:t>se</w:t>
      </w:r>
      <w:r w:rsidR="00585F00" w:rsidRPr="008A18A3">
        <w:rPr>
          <w:rFonts w:ascii="Palatino Linotype" w:hAnsi="Palatino Linotype" w:cs="Arial"/>
        </w:rPr>
        <w:t xml:space="preserve"> ordenó tur</w:t>
      </w:r>
      <w:r w:rsidR="00434B23" w:rsidRPr="008A18A3">
        <w:rPr>
          <w:rFonts w:ascii="Palatino Linotype" w:hAnsi="Palatino Linotype" w:cs="Arial"/>
        </w:rPr>
        <w:t xml:space="preserve">nar el expediente a resolución, </w:t>
      </w:r>
      <w:r w:rsidR="00274F7F" w:rsidRPr="008A18A3">
        <w:rPr>
          <w:rFonts w:ascii="Palatino Linotype" w:hAnsi="Palatino Linotype" w:cs="Arial"/>
        </w:rPr>
        <w:t xml:space="preserve">por lo que no habiendo más que hacer constar, </w:t>
      </w:r>
      <w:r w:rsidR="00B94A1A" w:rsidRPr="008A18A3">
        <w:rPr>
          <w:rFonts w:ascii="Palatino Linotype" w:hAnsi="Palatino Linotype" w:cs="Arial"/>
        </w:rPr>
        <w:t xml:space="preserve">y </w:t>
      </w:r>
    </w:p>
    <w:p w14:paraId="51E91971" w14:textId="4A8939B2" w:rsidR="00585F00" w:rsidRPr="008A18A3" w:rsidRDefault="00585F00" w:rsidP="00585F00">
      <w:pPr>
        <w:pStyle w:val="Ttulo1"/>
        <w:jc w:val="center"/>
        <w:rPr>
          <w:b/>
          <w:szCs w:val="24"/>
        </w:rPr>
      </w:pPr>
      <w:bookmarkStart w:id="135" w:name="_Toc491791302"/>
      <w:bookmarkStart w:id="136" w:name="_Toc65793608"/>
      <w:r w:rsidRPr="008A18A3">
        <w:rPr>
          <w:b/>
          <w:szCs w:val="24"/>
        </w:rPr>
        <w:lastRenderedPageBreak/>
        <w:t>CONSIDERANDO</w:t>
      </w:r>
      <w:bookmarkEnd w:id="135"/>
      <w:bookmarkEnd w:id="136"/>
    </w:p>
    <w:p w14:paraId="7681ED66" w14:textId="77777777" w:rsidR="00585F00" w:rsidRPr="008A18A3" w:rsidRDefault="00585F00" w:rsidP="00585F00">
      <w:pPr>
        <w:rPr>
          <w:rFonts w:ascii="Palatino Linotype" w:hAnsi="Palatino Linotype"/>
          <w:lang w:val="es-MX" w:eastAsia="en-US"/>
        </w:rPr>
      </w:pPr>
    </w:p>
    <w:p w14:paraId="717D4ABA" w14:textId="77777777" w:rsidR="00585F00" w:rsidRPr="008A18A3" w:rsidRDefault="00585F00" w:rsidP="00585F00">
      <w:pPr>
        <w:pStyle w:val="Ttulo2"/>
        <w:rPr>
          <w:rFonts w:ascii="Palatino Linotype" w:hAnsi="Palatino Linotype"/>
          <w:b/>
          <w:color w:val="auto"/>
          <w:sz w:val="24"/>
          <w:szCs w:val="24"/>
        </w:rPr>
      </w:pPr>
      <w:bookmarkStart w:id="137" w:name="_Toc491791303"/>
      <w:bookmarkStart w:id="138" w:name="_Toc65793609"/>
      <w:r w:rsidRPr="008A18A3">
        <w:rPr>
          <w:rFonts w:ascii="Palatino Linotype" w:hAnsi="Palatino Linotype"/>
          <w:b/>
          <w:color w:val="auto"/>
          <w:sz w:val="24"/>
          <w:szCs w:val="24"/>
        </w:rPr>
        <w:t>PRIMERO. De la competencia</w:t>
      </w:r>
      <w:bookmarkEnd w:id="137"/>
      <w:bookmarkEnd w:id="138"/>
    </w:p>
    <w:p w14:paraId="6EA8B854" w14:textId="77777777" w:rsidR="00585F00" w:rsidRPr="008A18A3" w:rsidRDefault="00585F00" w:rsidP="00585F00">
      <w:pPr>
        <w:rPr>
          <w:rFonts w:ascii="Palatino Linotype" w:hAnsi="Palatino Linotype"/>
          <w:lang w:val="es-MX" w:eastAsia="en-US"/>
        </w:rPr>
      </w:pPr>
    </w:p>
    <w:p w14:paraId="59B46AF8" w14:textId="77777777" w:rsidR="00585F00" w:rsidRPr="008A18A3" w:rsidRDefault="00585F00" w:rsidP="003E07DD">
      <w:pPr>
        <w:pStyle w:val="Prrafodelista"/>
        <w:numPr>
          <w:ilvl w:val="0"/>
          <w:numId w:val="1"/>
        </w:numPr>
        <w:spacing w:line="360" w:lineRule="auto"/>
        <w:ind w:left="0" w:firstLine="0"/>
        <w:jc w:val="both"/>
        <w:rPr>
          <w:rFonts w:ascii="Palatino Linotype" w:eastAsia="Calibri" w:hAnsi="Palatino Linotype" w:cs="Times New Roman"/>
          <w:b/>
          <w:lang w:val="es-ES"/>
        </w:rPr>
      </w:pPr>
      <w:r w:rsidRPr="008A18A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A18A3">
        <w:rPr>
          <w:rFonts w:ascii="Palatino Linotype" w:eastAsia="Calibri" w:hAnsi="Palatino Linotype" w:cs="Times New Roman"/>
          <w:b/>
          <w:lang w:val="es-ES"/>
        </w:rPr>
        <w:t>Constitución Política de los Estados Unidos Mexicanos</w:t>
      </w:r>
      <w:r w:rsidRPr="008A18A3">
        <w:rPr>
          <w:rFonts w:ascii="Palatino Linotype" w:eastAsia="Calibri" w:hAnsi="Palatino Linotype" w:cs="Times New Roman"/>
          <w:lang w:val="es-ES"/>
        </w:rPr>
        <w:t xml:space="preserve">; 5, párrafos vigésimo, vigésimo primero y vigésimo segundo fracciones IV y V de la </w:t>
      </w:r>
      <w:r w:rsidRPr="008A18A3">
        <w:rPr>
          <w:rFonts w:ascii="Palatino Linotype" w:eastAsia="Calibri" w:hAnsi="Palatino Linotype" w:cs="Times New Roman"/>
          <w:b/>
          <w:lang w:val="es-ES"/>
        </w:rPr>
        <w:t>Constitución Política del Estado Libre y Soberano de México</w:t>
      </w:r>
      <w:r w:rsidRPr="008A18A3">
        <w:rPr>
          <w:rFonts w:ascii="Palatino Linotype" w:eastAsia="Calibri" w:hAnsi="Palatino Linotype" w:cs="Times New Roman"/>
          <w:lang w:val="es-ES"/>
        </w:rPr>
        <w:t xml:space="preserve">; artículos 1, 2 fracción II, 13, 29, 36 fracciones I y II, 176, 178, 179, 181 párrafo tercero y 185 </w:t>
      </w:r>
      <w:r w:rsidRPr="008A18A3">
        <w:rPr>
          <w:rFonts w:ascii="Palatino Linotype" w:eastAsia="Calibri" w:hAnsi="Palatino Linotype" w:cs="Arial"/>
          <w:lang w:val="es-ES"/>
        </w:rPr>
        <w:t xml:space="preserve">de la </w:t>
      </w:r>
      <w:r w:rsidRPr="008A18A3">
        <w:rPr>
          <w:rFonts w:ascii="Palatino Linotype" w:eastAsia="Calibri" w:hAnsi="Palatino Linotype" w:cs="Arial"/>
          <w:b/>
          <w:lang w:val="es-ES"/>
        </w:rPr>
        <w:t>Ley de Transparencia y Acceso a la Información Pública del Estado de México y Municipios</w:t>
      </w:r>
      <w:r w:rsidRPr="008A18A3">
        <w:rPr>
          <w:rFonts w:ascii="Palatino Linotype" w:eastAsia="Calibri" w:hAnsi="Palatino Linotype" w:cs="Arial"/>
          <w:lang w:val="es-ES"/>
        </w:rPr>
        <w:t xml:space="preserve">; ; y 10, 7, 9 fracciones I y XXIV, y 11 del </w:t>
      </w:r>
      <w:r w:rsidRPr="008A18A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1AEEFDB" w14:textId="77777777" w:rsidR="00BF28EB" w:rsidRPr="008A18A3" w:rsidRDefault="00BF28EB" w:rsidP="00BF28EB">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8A18A3" w:rsidRDefault="00585F00" w:rsidP="00585F00">
      <w:pPr>
        <w:pStyle w:val="Ttulo2"/>
        <w:rPr>
          <w:rFonts w:ascii="Palatino Linotype" w:hAnsi="Palatino Linotype"/>
          <w:b/>
          <w:color w:val="auto"/>
          <w:sz w:val="24"/>
          <w:szCs w:val="24"/>
        </w:rPr>
      </w:pPr>
      <w:bookmarkStart w:id="139" w:name="_Toc491791304"/>
      <w:bookmarkStart w:id="140" w:name="_Toc65793610"/>
      <w:r w:rsidRPr="008A18A3">
        <w:rPr>
          <w:rFonts w:ascii="Palatino Linotype" w:hAnsi="Palatino Linotype"/>
          <w:b/>
          <w:color w:val="auto"/>
          <w:sz w:val="24"/>
          <w:szCs w:val="24"/>
        </w:rPr>
        <w:t>SEGUNDO. De la oportunidad y procedencia.</w:t>
      </w:r>
      <w:bookmarkEnd w:id="139"/>
      <w:bookmarkEnd w:id="140"/>
    </w:p>
    <w:p w14:paraId="7CBA5E3B" w14:textId="77777777" w:rsidR="00CE2991" w:rsidRPr="008A18A3" w:rsidRDefault="00CE2991" w:rsidP="00CE2991">
      <w:pPr>
        <w:rPr>
          <w:rFonts w:ascii="Palatino Linotype" w:hAnsi="Palatino Linotype"/>
          <w:lang w:val="es-MX" w:eastAsia="en-US"/>
        </w:rPr>
      </w:pPr>
    </w:p>
    <w:p w14:paraId="1285F5A3" w14:textId="4F07F673" w:rsidR="00262E4F" w:rsidRPr="008A18A3" w:rsidRDefault="00262E4F" w:rsidP="003E07DD">
      <w:pPr>
        <w:pStyle w:val="Prrafodelista"/>
        <w:numPr>
          <w:ilvl w:val="0"/>
          <w:numId w:val="1"/>
        </w:numPr>
        <w:spacing w:line="360" w:lineRule="auto"/>
        <w:ind w:left="0" w:firstLine="0"/>
        <w:jc w:val="both"/>
        <w:rPr>
          <w:rFonts w:ascii="Palatino Linotype" w:hAnsi="Palatino Linotype"/>
        </w:rPr>
      </w:pPr>
      <w:bookmarkStart w:id="141" w:name="_Toc521431830"/>
      <w:bookmarkStart w:id="142" w:name="_Toc27653760"/>
      <w:r w:rsidRPr="008A18A3">
        <w:rPr>
          <w:rFonts w:ascii="Palatino Linotype" w:eastAsia="Calibri" w:hAnsi="Palatino Linotype" w:cs="Arial"/>
        </w:rPr>
        <w:t xml:space="preserve">El medio de impugnación fue presentado a través del </w:t>
      </w:r>
      <w:r w:rsidRPr="008A18A3">
        <w:rPr>
          <w:rFonts w:ascii="Palatino Linotype" w:eastAsia="Calibri" w:hAnsi="Palatino Linotype" w:cs="Arial"/>
          <w:b/>
        </w:rPr>
        <w:t>SAIMEX,</w:t>
      </w:r>
      <w:r w:rsidRPr="008A18A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A18A3">
        <w:rPr>
          <w:rFonts w:ascii="Palatino Linotype" w:eastAsia="Calibri" w:hAnsi="Palatino Linotype" w:cs="Arial"/>
          <w:b/>
        </w:rPr>
        <w:t>SUJETO OBLIGADO</w:t>
      </w:r>
      <w:r w:rsidRPr="008A18A3">
        <w:rPr>
          <w:rFonts w:ascii="Palatino Linotype" w:eastAsia="Calibri" w:hAnsi="Palatino Linotype" w:cs="Arial"/>
        </w:rPr>
        <w:t xml:space="preserve"> en</w:t>
      </w:r>
      <w:r w:rsidR="0002415E" w:rsidRPr="008A18A3">
        <w:rPr>
          <w:rFonts w:ascii="Palatino Linotype" w:eastAsia="Calibri" w:hAnsi="Palatino Linotype" w:cs="Arial"/>
        </w:rPr>
        <w:t xml:space="preserve">trego su respuesta </w:t>
      </w:r>
      <w:r w:rsidR="00B51D0F" w:rsidRPr="008A18A3">
        <w:rPr>
          <w:rFonts w:ascii="Palatino Linotype" w:eastAsia="Calibri" w:hAnsi="Palatino Linotype" w:cs="Arial"/>
        </w:rPr>
        <w:t>e</w:t>
      </w:r>
      <w:r w:rsidR="00FA448D" w:rsidRPr="008A18A3">
        <w:rPr>
          <w:rFonts w:ascii="Palatino Linotype" w:eastAsia="Calibri" w:hAnsi="Palatino Linotype" w:cs="Arial"/>
        </w:rPr>
        <w:t xml:space="preserve">l día </w:t>
      </w:r>
      <w:r w:rsidR="002B2F4C" w:rsidRPr="008A18A3">
        <w:rPr>
          <w:rFonts w:ascii="Palatino Linotype" w:eastAsia="Calibri" w:hAnsi="Palatino Linotype" w:cs="Arial"/>
        </w:rPr>
        <w:t>veinticinco</w:t>
      </w:r>
      <w:r w:rsidR="00B94A1A" w:rsidRPr="008A18A3">
        <w:rPr>
          <w:rFonts w:ascii="Palatino Linotype" w:eastAsia="Calibri" w:hAnsi="Palatino Linotype" w:cs="Arial"/>
        </w:rPr>
        <w:t xml:space="preserve"> </w:t>
      </w:r>
      <w:r w:rsidR="0002415E" w:rsidRPr="008A18A3">
        <w:rPr>
          <w:rFonts w:ascii="Palatino Linotype" w:eastAsia="Calibri" w:hAnsi="Palatino Linotype" w:cs="Arial"/>
        </w:rPr>
        <w:t>(</w:t>
      </w:r>
      <w:r w:rsidR="002B2F4C" w:rsidRPr="008A18A3">
        <w:rPr>
          <w:rFonts w:ascii="Palatino Linotype" w:eastAsia="Calibri" w:hAnsi="Palatino Linotype" w:cs="Arial"/>
        </w:rPr>
        <w:t>25</w:t>
      </w:r>
      <w:r w:rsidR="0002415E" w:rsidRPr="008A18A3">
        <w:rPr>
          <w:rFonts w:ascii="Palatino Linotype" w:eastAsia="Calibri" w:hAnsi="Palatino Linotype" w:cs="Arial"/>
        </w:rPr>
        <w:t>)</w:t>
      </w:r>
      <w:r w:rsidRPr="008A18A3">
        <w:rPr>
          <w:rFonts w:ascii="Palatino Linotype" w:eastAsia="Calibri" w:hAnsi="Palatino Linotype" w:cs="Arial"/>
        </w:rPr>
        <w:t xml:space="preserve"> de </w:t>
      </w:r>
      <w:r w:rsidR="00523A2A" w:rsidRPr="008A18A3">
        <w:rPr>
          <w:rFonts w:ascii="Palatino Linotype" w:eastAsia="Calibri" w:hAnsi="Palatino Linotype" w:cs="Arial"/>
        </w:rPr>
        <w:t>e</w:t>
      </w:r>
      <w:r w:rsidR="00DD7A9D" w:rsidRPr="008A18A3">
        <w:rPr>
          <w:rFonts w:ascii="Palatino Linotype" w:eastAsia="Calibri" w:hAnsi="Palatino Linotype" w:cs="Arial"/>
        </w:rPr>
        <w:t>nero</w:t>
      </w:r>
      <w:r w:rsidRPr="008A18A3">
        <w:rPr>
          <w:rFonts w:ascii="Palatino Linotype" w:eastAsia="Calibri" w:hAnsi="Palatino Linotype" w:cs="Arial"/>
        </w:rPr>
        <w:t xml:space="preserve"> de dos mil </w:t>
      </w:r>
      <w:r w:rsidR="00C3643C" w:rsidRPr="008A18A3">
        <w:rPr>
          <w:rFonts w:ascii="Palatino Linotype" w:eastAsia="Calibri" w:hAnsi="Palatino Linotype" w:cs="Arial"/>
        </w:rPr>
        <w:t>veintiuno</w:t>
      </w:r>
      <w:r w:rsidRPr="008A18A3">
        <w:rPr>
          <w:rFonts w:ascii="Palatino Linotype" w:eastAsia="Calibri" w:hAnsi="Palatino Linotype" w:cs="Arial"/>
        </w:rPr>
        <w:t xml:space="preserve">, </w:t>
      </w:r>
      <w:r w:rsidRPr="008A18A3">
        <w:rPr>
          <w:rFonts w:ascii="Palatino Linotype" w:hAnsi="Palatino Linotype" w:cs="Arial"/>
        </w:rPr>
        <w:t xml:space="preserve">de tal </w:t>
      </w:r>
      <w:r w:rsidRPr="008A18A3">
        <w:rPr>
          <w:rFonts w:ascii="Palatino Linotype" w:hAnsi="Palatino Linotype" w:cs="Arial"/>
        </w:rPr>
        <w:lastRenderedPageBreak/>
        <w:t xml:space="preserve">forma que el plazo para interponer el </w:t>
      </w:r>
      <w:r w:rsidR="00292C6A" w:rsidRPr="008A18A3">
        <w:rPr>
          <w:rFonts w:ascii="Palatino Linotype" w:hAnsi="Palatino Linotype" w:cs="Arial"/>
        </w:rPr>
        <w:t xml:space="preserve">recurso transcurrió del día </w:t>
      </w:r>
      <w:r w:rsidR="002B2F4C" w:rsidRPr="008A18A3">
        <w:rPr>
          <w:rFonts w:ascii="Palatino Linotype" w:hAnsi="Palatino Linotype" w:cs="Arial"/>
        </w:rPr>
        <w:t>veintiséis</w:t>
      </w:r>
      <w:r w:rsidRPr="008A18A3">
        <w:rPr>
          <w:rFonts w:ascii="Palatino Linotype" w:hAnsi="Palatino Linotype" w:cs="Arial"/>
        </w:rPr>
        <w:t xml:space="preserve"> (</w:t>
      </w:r>
      <w:r w:rsidR="002B2F4C" w:rsidRPr="008A18A3">
        <w:rPr>
          <w:rFonts w:ascii="Palatino Linotype" w:hAnsi="Palatino Linotype" w:cs="Arial"/>
        </w:rPr>
        <w:t>26</w:t>
      </w:r>
      <w:r w:rsidR="00292C6A" w:rsidRPr="008A18A3">
        <w:rPr>
          <w:rFonts w:ascii="Palatino Linotype" w:hAnsi="Palatino Linotype" w:cs="Arial"/>
        </w:rPr>
        <w:t xml:space="preserve">) </w:t>
      </w:r>
      <w:r w:rsidR="00FC1B73" w:rsidRPr="008A18A3">
        <w:rPr>
          <w:rFonts w:ascii="Palatino Linotype" w:hAnsi="Palatino Linotype" w:cs="Arial"/>
        </w:rPr>
        <w:t xml:space="preserve">de </w:t>
      </w:r>
      <w:r w:rsidR="00DD7A9D" w:rsidRPr="008A18A3">
        <w:rPr>
          <w:rFonts w:ascii="Palatino Linotype" w:hAnsi="Palatino Linotype" w:cs="Arial"/>
        </w:rPr>
        <w:t>enero</w:t>
      </w:r>
      <w:r w:rsidR="00FC1B73" w:rsidRPr="008A18A3">
        <w:rPr>
          <w:rFonts w:ascii="Palatino Linotype" w:hAnsi="Palatino Linotype" w:cs="Arial"/>
        </w:rPr>
        <w:t xml:space="preserve"> </w:t>
      </w:r>
      <w:r w:rsidR="00595601" w:rsidRPr="008A18A3">
        <w:rPr>
          <w:rFonts w:ascii="Palatino Linotype" w:hAnsi="Palatino Linotype" w:cs="Arial"/>
        </w:rPr>
        <w:t xml:space="preserve">al </w:t>
      </w:r>
      <w:r w:rsidR="002B2F4C" w:rsidRPr="008A18A3">
        <w:rPr>
          <w:rFonts w:ascii="Palatino Linotype" w:hAnsi="Palatino Linotype" w:cs="Arial"/>
        </w:rPr>
        <w:t>dieciséis</w:t>
      </w:r>
      <w:r w:rsidR="00E02679" w:rsidRPr="008A18A3">
        <w:rPr>
          <w:rFonts w:ascii="Palatino Linotype" w:hAnsi="Palatino Linotype" w:cs="Arial"/>
        </w:rPr>
        <w:t xml:space="preserve"> (</w:t>
      </w:r>
      <w:r w:rsidR="002B2F4C" w:rsidRPr="008A18A3">
        <w:rPr>
          <w:rFonts w:ascii="Palatino Linotype" w:hAnsi="Palatino Linotype" w:cs="Arial"/>
        </w:rPr>
        <w:t>16</w:t>
      </w:r>
      <w:r w:rsidR="00E02679" w:rsidRPr="008A18A3">
        <w:rPr>
          <w:rFonts w:ascii="Palatino Linotype" w:hAnsi="Palatino Linotype" w:cs="Arial"/>
        </w:rPr>
        <w:t xml:space="preserve">) </w:t>
      </w:r>
      <w:r w:rsidRPr="008A18A3">
        <w:rPr>
          <w:rFonts w:ascii="Palatino Linotype" w:hAnsi="Palatino Linotype" w:cs="Arial"/>
        </w:rPr>
        <w:t xml:space="preserve">de </w:t>
      </w:r>
      <w:r w:rsidR="00DD7A9D" w:rsidRPr="008A18A3">
        <w:rPr>
          <w:rFonts w:ascii="Palatino Linotype" w:hAnsi="Palatino Linotype" w:cs="Arial"/>
        </w:rPr>
        <w:t>febre</w:t>
      </w:r>
      <w:r w:rsidR="00FE5077" w:rsidRPr="008A18A3">
        <w:rPr>
          <w:rFonts w:ascii="Palatino Linotype" w:hAnsi="Palatino Linotype" w:cs="Arial"/>
        </w:rPr>
        <w:t>ro</w:t>
      </w:r>
      <w:r w:rsidRPr="008A18A3">
        <w:rPr>
          <w:rFonts w:ascii="Palatino Linotype" w:hAnsi="Palatino Linotype" w:cs="Arial"/>
        </w:rPr>
        <w:t xml:space="preserve"> de do</w:t>
      </w:r>
      <w:r w:rsidR="00FC1B73" w:rsidRPr="008A18A3">
        <w:rPr>
          <w:rFonts w:ascii="Palatino Linotype" w:hAnsi="Palatino Linotype" w:cs="Arial"/>
        </w:rPr>
        <w:t>s mil veint</w:t>
      </w:r>
      <w:r w:rsidR="00FE5077" w:rsidRPr="008A18A3">
        <w:rPr>
          <w:rFonts w:ascii="Palatino Linotype" w:hAnsi="Palatino Linotype" w:cs="Arial"/>
        </w:rPr>
        <w:t>iuno</w:t>
      </w:r>
      <w:r w:rsidR="00FC1B73" w:rsidRPr="008A18A3">
        <w:rPr>
          <w:rFonts w:ascii="Palatino Linotype" w:hAnsi="Palatino Linotype" w:cs="Arial"/>
        </w:rPr>
        <w:t xml:space="preserve">; en consecuencia, </w:t>
      </w:r>
      <w:r w:rsidR="00DE3B19" w:rsidRPr="008A18A3">
        <w:rPr>
          <w:rFonts w:ascii="Palatino Linotype" w:hAnsi="Palatino Linotype" w:cs="Arial"/>
        </w:rPr>
        <w:t>e</w:t>
      </w:r>
      <w:r w:rsidRPr="008A18A3">
        <w:rPr>
          <w:rFonts w:ascii="Palatino Linotype" w:hAnsi="Palatino Linotype" w:cs="Arial"/>
        </w:rPr>
        <w:t>l ahora recurrente pres</w:t>
      </w:r>
      <w:r w:rsidR="00292C6A" w:rsidRPr="008A18A3">
        <w:rPr>
          <w:rFonts w:ascii="Palatino Linotype" w:hAnsi="Palatino Linotype" w:cs="Arial"/>
        </w:rPr>
        <w:t>entó su inconformidad</w:t>
      </w:r>
      <w:r w:rsidR="0002415E" w:rsidRPr="008A18A3">
        <w:rPr>
          <w:rFonts w:ascii="Palatino Linotype" w:hAnsi="Palatino Linotype" w:cs="Arial"/>
        </w:rPr>
        <w:t xml:space="preserve"> </w:t>
      </w:r>
      <w:r w:rsidR="00B51D0F" w:rsidRPr="008A18A3">
        <w:rPr>
          <w:rFonts w:ascii="Palatino Linotype" w:hAnsi="Palatino Linotype" w:cs="Arial"/>
        </w:rPr>
        <w:t>e</w:t>
      </w:r>
      <w:r w:rsidR="00292C6A" w:rsidRPr="008A18A3">
        <w:rPr>
          <w:rFonts w:ascii="Palatino Linotype" w:hAnsi="Palatino Linotype" w:cs="Arial"/>
        </w:rPr>
        <w:t xml:space="preserve">l día </w:t>
      </w:r>
      <w:r w:rsidR="002B2F4C" w:rsidRPr="008A18A3">
        <w:rPr>
          <w:rFonts w:ascii="Palatino Linotype" w:hAnsi="Palatino Linotype" w:cs="Arial"/>
        </w:rPr>
        <w:t>treinta</w:t>
      </w:r>
      <w:r w:rsidR="0002415E" w:rsidRPr="008A18A3">
        <w:rPr>
          <w:rFonts w:ascii="Palatino Linotype" w:hAnsi="Palatino Linotype" w:cs="Arial"/>
        </w:rPr>
        <w:t xml:space="preserve"> (</w:t>
      </w:r>
      <w:r w:rsidR="002B2F4C" w:rsidRPr="008A18A3">
        <w:rPr>
          <w:rFonts w:ascii="Palatino Linotype" w:hAnsi="Palatino Linotype" w:cs="Arial"/>
        </w:rPr>
        <w:t>30</w:t>
      </w:r>
      <w:r w:rsidR="0002415E" w:rsidRPr="008A18A3">
        <w:rPr>
          <w:rFonts w:ascii="Palatino Linotype" w:hAnsi="Palatino Linotype" w:cs="Arial"/>
        </w:rPr>
        <w:t xml:space="preserve">) </w:t>
      </w:r>
      <w:r w:rsidRPr="008A18A3">
        <w:rPr>
          <w:rFonts w:ascii="Palatino Linotype" w:hAnsi="Palatino Linotype" w:cs="Arial"/>
        </w:rPr>
        <w:t xml:space="preserve">de </w:t>
      </w:r>
      <w:r w:rsidR="00523A2A" w:rsidRPr="008A18A3">
        <w:rPr>
          <w:rFonts w:ascii="Palatino Linotype" w:hAnsi="Palatino Linotype" w:cs="Arial"/>
        </w:rPr>
        <w:t>e</w:t>
      </w:r>
      <w:r w:rsidR="00C3643C" w:rsidRPr="008A18A3">
        <w:rPr>
          <w:rFonts w:ascii="Palatino Linotype" w:hAnsi="Palatino Linotype" w:cs="Arial"/>
        </w:rPr>
        <w:t>nero</w:t>
      </w:r>
      <w:r w:rsidRPr="008A18A3">
        <w:rPr>
          <w:rFonts w:ascii="Palatino Linotype" w:hAnsi="Palatino Linotype" w:cs="Arial"/>
        </w:rPr>
        <w:t xml:space="preserve"> </w:t>
      </w:r>
      <w:r w:rsidR="0002415E" w:rsidRPr="008A18A3">
        <w:rPr>
          <w:rFonts w:ascii="Palatino Linotype" w:hAnsi="Palatino Linotype" w:cs="Arial"/>
        </w:rPr>
        <w:t>de dos mil veint</w:t>
      </w:r>
      <w:r w:rsidR="00FE5077" w:rsidRPr="008A18A3">
        <w:rPr>
          <w:rFonts w:ascii="Palatino Linotype" w:hAnsi="Palatino Linotype" w:cs="Arial"/>
        </w:rPr>
        <w:t>iuno</w:t>
      </w:r>
      <w:r w:rsidR="0002415E" w:rsidRPr="008A18A3">
        <w:rPr>
          <w:rFonts w:ascii="Palatino Linotype" w:hAnsi="Palatino Linotype" w:cs="Arial"/>
        </w:rPr>
        <w:t xml:space="preserve">; </w:t>
      </w:r>
      <w:r w:rsidR="00FE5077" w:rsidRPr="008A18A3">
        <w:rPr>
          <w:rFonts w:ascii="Palatino Linotype" w:hAnsi="Palatino Linotype" w:cs="Arial"/>
        </w:rPr>
        <w:t xml:space="preserve">es decir </w:t>
      </w:r>
      <w:r w:rsidR="002B2F4C" w:rsidRPr="008A18A3">
        <w:rPr>
          <w:rFonts w:ascii="Palatino Linotype" w:hAnsi="Palatino Linotype" w:cs="Arial"/>
        </w:rPr>
        <w:t>dentro</w:t>
      </w:r>
      <w:r w:rsidR="003D5B78" w:rsidRPr="008A18A3">
        <w:rPr>
          <w:rFonts w:ascii="Palatino Linotype" w:hAnsi="Palatino Linotype" w:cs="Arial"/>
        </w:rPr>
        <w:t xml:space="preserve"> </w:t>
      </w:r>
      <w:r w:rsidR="00523A2A" w:rsidRPr="008A18A3">
        <w:rPr>
          <w:rFonts w:ascii="Palatino Linotype" w:hAnsi="Palatino Linotype" w:cs="Arial"/>
        </w:rPr>
        <w:t>d</w:t>
      </w:r>
      <w:r w:rsidR="003D5B78" w:rsidRPr="008A18A3">
        <w:rPr>
          <w:rFonts w:ascii="Palatino Linotype" w:hAnsi="Palatino Linotype" w:cs="Arial"/>
        </w:rPr>
        <w:t xml:space="preserve">el </w:t>
      </w:r>
      <w:r w:rsidRPr="008A18A3">
        <w:rPr>
          <w:rFonts w:ascii="Palatino Linotype" w:hAnsi="Palatino Linotype" w:cs="Arial"/>
        </w:rPr>
        <w:t>lapso legalmen</w:t>
      </w:r>
      <w:r w:rsidR="003D6B4D" w:rsidRPr="008A18A3">
        <w:rPr>
          <w:rFonts w:ascii="Palatino Linotype" w:hAnsi="Palatino Linotype" w:cs="Arial"/>
        </w:rPr>
        <w:t>te establecido para tal efecto.</w:t>
      </w:r>
    </w:p>
    <w:p w14:paraId="0B9CECA7" w14:textId="77777777" w:rsidR="00673869" w:rsidRPr="008A18A3" w:rsidRDefault="00673869" w:rsidP="00673869">
      <w:pPr>
        <w:pStyle w:val="Prrafodelista"/>
        <w:spacing w:line="360" w:lineRule="auto"/>
        <w:ind w:left="0"/>
        <w:jc w:val="both"/>
        <w:rPr>
          <w:rFonts w:ascii="Palatino Linotype" w:hAnsi="Palatino Linotype"/>
        </w:rPr>
      </w:pPr>
    </w:p>
    <w:p w14:paraId="1E2F7060" w14:textId="77777777" w:rsidR="00673869" w:rsidRPr="008A18A3" w:rsidRDefault="00673869" w:rsidP="00673869">
      <w:pPr>
        <w:pStyle w:val="Prrafodelista"/>
        <w:numPr>
          <w:ilvl w:val="0"/>
          <w:numId w:val="1"/>
        </w:numPr>
        <w:spacing w:before="240" w:after="240" w:line="360" w:lineRule="auto"/>
        <w:ind w:left="0" w:right="49" w:firstLine="0"/>
        <w:jc w:val="both"/>
        <w:rPr>
          <w:rFonts w:ascii="Palatino Linotype" w:hAnsi="Palatino Linotype"/>
        </w:rPr>
      </w:pPr>
      <w:r w:rsidRPr="008A18A3">
        <w:rPr>
          <w:rFonts w:ascii="Palatino Linotype" w:eastAsia="Calibri" w:hAnsi="Palatino Linotype" w:cs="Times New Roman"/>
          <w:lang w:val="es-ES"/>
        </w:rPr>
        <w:t xml:space="preserve">Por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8A18A3">
        <w:rPr>
          <w:rFonts w:ascii="Palatino Linotype" w:eastAsia="Calibri" w:hAnsi="Palatino Linotype" w:cs="Times New Roman"/>
          <w:b/>
          <w:lang w:val="es-ES"/>
        </w:rPr>
        <w:t xml:space="preserve">no proporciona su nombre completo para que sea </w:t>
      </w:r>
      <w:r w:rsidRPr="008A18A3">
        <w:rPr>
          <w:rFonts w:ascii="Palatino Linotype" w:eastAsia="Calibri" w:hAnsi="Palatino Linotype" w:cs="Times New Roman"/>
          <w:b/>
          <w:u w:val="single"/>
          <w:lang w:val="es-ES"/>
        </w:rPr>
        <w:t>identificado</w:t>
      </w:r>
      <w:r w:rsidRPr="008A18A3">
        <w:rPr>
          <w:rFonts w:ascii="Palatino Linotype" w:eastAsia="Calibri" w:hAnsi="Palatino Linotype" w:cs="Times New Roman"/>
          <w:b/>
          <w:lang w:val="es-ES"/>
        </w:rPr>
        <w:t>,</w:t>
      </w:r>
      <w:r w:rsidRPr="008A18A3">
        <w:rPr>
          <w:rFonts w:ascii="Palatino Linotype" w:eastAsia="Calibri" w:hAnsi="Palatino Linotype" w:cs="Times New Roman"/>
          <w:lang w:val="es-ES"/>
        </w:rPr>
        <w:t xml:space="preserve"> ni se tiene la certeza sobre su identidad, sin embargo, es importante señalar también que </w:t>
      </w:r>
      <w:r w:rsidRPr="008A18A3">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CF6E513" w14:textId="77777777" w:rsidR="00673869" w:rsidRPr="008A18A3" w:rsidRDefault="00673869" w:rsidP="00673869">
      <w:pPr>
        <w:pStyle w:val="Prrafodelista"/>
        <w:rPr>
          <w:rFonts w:ascii="Palatino Linotype" w:hAnsi="Palatino Linotype"/>
        </w:rPr>
      </w:pPr>
    </w:p>
    <w:p w14:paraId="46BEC758" w14:textId="77777777" w:rsidR="00673869" w:rsidRPr="008A18A3" w:rsidRDefault="00673869" w:rsidP="00673869">
      <w:pPr>
        <w:pStyle w:val="Prrafodelista"/>
        <w:numPr>
          <w:ilvl w:val="0"/>
          <w:numId w:val="1"/>
        </w:numPr>
        <w:spacing w:before="240" w:after="240" w:line="360" w:lineRule="auto"/>
        <w:ind w:left="0" w:right="49" w:firstLine="0"/>
        <w:jc w:val="both"/>
        <w:rPr>
          <w:rFonts w:ascii="Palatino Linotype" w:hAnsi="Palatino Linotype"/>
        </w:rPr>
      </w:pPr>
      <w:r w:rsidRPr="008A18A3">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w:t>
      </w:r>
      <w:r w:rsidRPr="008A18A3">
        <w:rPr>
          <w:rFonts w:ascii="Palatino Linotype" w:eastAsia="Calibri" w:hAnsi="Palatino Linotype" w:cs="Times New Roman"/>
          <w:lang w:val="es-ES"/>
        </w:rPr>
        <w:lastRenderedPageBreak/>
        <w:t>que se establecerán mecanismos de acceso a la información y procedimientos de revisión expeditos que se sustanciarán ante los organismos autónomos especializados e imparciales que establece la Constitución Federal y local.</w:t>
      </w:r>
    </w:p>
    <w:p w14:paraId="1FF252B6" w14:textId="77777777" w:rsidR="00673869" w:rsidRPr="008A18A3" w:rsidRDefault="00673869" w:rsidP="00673869">
      <w:pPr>
        <w:pStyle w:val="Prrafodelista"/>
        <w:rPr>
          <w:rFonts w:ascii="Palatino Linotype" w:eastAsia="Calibri" w:hAnsi="Palatino Linotype" w:cs="Times New Roman"/>
          <w:lang w:val="es-ES"/>
        </w:rPr>
      </w:pPr>
    </w:p>
    <w:p w14:paraId="2E5BDE7E" w14:textId="3CFFE286" w:rsidR="00673869" w:rsidRPr="008A18A3" w:rsidRDefault="00673869" w:rsidP="00673869">
      <w:pPr>
        <w:pStyle w:val="Prrafodelista"/>
        <w:numPr>
          <w:ilvl w:val="0"/>
          <w:numId w:val="1"/>
        </w:numPr>
        <w:spacing w:before="240" w:after="240" w:line="360" w:lineRule="auto"/>
        <w:ind w:left="0" w:right="49" w:firstLine="0"/>
        <w:jc w:val="both"/>
        <w:rPr>
          <w:rFonts w:ascii="Palatino Linotype" w:hAnsi="Palatino Linotype"/>
        </w:rPr>
      </w:pPr>
      <w:r w:rsidRPr="008A18A3">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w:t>
      </w:r>
      <w:r w:rsidR="00BF0D8F" w:rsidRPr="008A18A3">
        <w:rPr>
          <w:rFonts w:ascii="Palatino Linotype" w:eastAsia="Calibri" w:hAnsi="Palatino Linotype" w:cs="Times New Roman"/>
          <w:lang w:val="es-ES"/>
        </w:rPr>
        <w:t>;</w:t>
      </w:r>
      <w:r w:rsidRPr="008A18A3">
        <w:rPr>
          <w:rFonts w:ascii="Palatino Linotype" w:eastAsia="Calibri" w:hAnsi="Palatino Linotype" w:cs="Times New Roman"/>
          <w:lang w:val="es-ES"/>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1D9336" w14:textId="77777777" w:rsidR="00640755" w:rsidRPr="008A18A3" w:rsidRDefault="00640755" w:rsidP="00640755">
      <w:pPr>
        <w:pStyle w:val="Prrafodelista"/>
        <w:rPr>
          <w:rFonts w:ascii="Palatino Linotype" w:hAnsi="Palatino Linotype"/>
        </w:rPr>
      </w:pPr>
    </w:p>
    <w:p w14:paraId="066ED5F8" w14:textId="77777777" w:rsidR="00673869" w:rsidRPr="008A18A3" w:rsidRDefault="00673869" w:rsidP="00673869">
      <w:pPr>
        <w:pStyle w:val="Prrafodelista"/>
        <w:numPr>
          <w:ilvl w:val="0"/>
          <w:numId w:val="1"/>
        </w:numPr>
        <w:spacing w:before="240" w:after="240" w:line="360" w:lineRule="auto"/>
        <w:ind w:left="0" w:right="49" w:firstLine="0"/>
        <w:jc w:val="both"/>
        <w:rPr>
          <w:rFonts w:ascii="Palatino Linotype" w:hAnsi="Palatino Linotype"/>
        </w:rPr>
      </w:pPr>
      <w:r w:rsidRPr="008A18A3">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513465C" w14:textId="77777777" w:rsidR="00673869" w:rsidRPr="008A18A3" w:rsidRDefault="00673869" w:rsidP="00673869">
      <w:pPr>
        <w:pStyle w:val="Prrafodelista"/>
        <w:rPr>
          <w:rFonts w:ascii="Palatino Linotype" w:eastAsia="Times New Roman" w:hAnsi="Palatino Linotype" w:cs="Arial"/>
          <w:lang w:val="es-ES"/>
        </w:rPr>
      </w:pPr>
    </w:p>
    <w:p w14:paraId="2F7F2B43" w14:textId="6C85BB5B" w:rsidR="00673869" w:rsidRPr="008A18A3" w:rsidRDefault="00673869" w:rsidP="00673869">
      <w:pPr>
        <w:pStyle w:val="Prrafodelista"/>
        <w:numPr>
          <w:ilvl w:val="0"/>
          <w:numId w:val="1"/>
        </w:numPr>
        <w:spacing w:before="240" w:after="240" w:line="360" w:lineRule="auto"/>
        <w:ind w:left="0" w:right="49" w:firstLine="0"/>
        <w:jc w:val="both"/>
        <w:rPr>
          <w:rFonts w:ascii="Palatino Linotype" w:hAnsi="Palatino Linotype"/>
        </w:rPr>
      </w:pPr>
      <w:r w:rsidRPr="008A18A3">
        <w:rPr>
          <w:rFonts w:ascii="Palatino Linotype" w:eastAsia="Times New Roman"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w:t>
      </w:r>
      <w:r w:rsidRPr="008A18A3">
        <w:rPr>
          <w:rFonts w:ascii="Palatino Linotype" w:eastAsia="Times New Roman" w:hAnsi="Palatino Linotype" w:cs="Arial"/>
          <w:lang w:val="es-ES"/>
        </w:rPr>
        <w:lastRenderedPageBreak/>
        <w:t>sea jurídico o legítimo, máxime que es un elemento subsanable por este Órgano Resolutor.</w:t>
      </w:r>
    </w:p>
    <w:p w14:paraId="76BEB1B9" w14:textId="77777777" w:rsidR="00FE5077" w:rsidRPr="008A18A3" w:rsidRDefault="00FE5077" w:rsidP="00FE5077">
      <w:pPr>
        <w:pStyle w:val="Prrafodelista"/>
        <w:spacing w:line="360" w:lineRule="auto"/>
        <w:ind w:left="0"/>
        <w:jc w:val="both"/>
        <w:rPr>
          <w:rFonts w:ascii="Palatino Linotype" w:hAnsi="Palatino Linotype"/>
        </w:rPr>
      </w:pPr>
    </w:p>
    <w:p w14:paraId="36AB60CB" w14:textId="77777777" w:rsidR="00FE5077" w:rsidRPr="008A18A3" w:rsidRDefault="00FE5077" w:rsidP="003E07DD">
      <w:pPr>
        <w:pStyle w:val="Prrafodelista"/>
        <w:numPr>
          <w:ilvl w:val="0"/>
          <w:numId w:val="1"/>
        </w:numPr>
        <w:spacing w:line="360" w:lineRule="auto"/>
        <w:ind w:left="0" w:firstLine="0"/>
        <w:jc w:val="both"/>
        <w:rPr>
          <w:rFonts w:ascii="Palatino Linotype" w:hAnsi="Palatino Linotype"/>
        </w:rPr>
      </w:pPr>
      <w:r w:rsidRPr="008A18A3">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B6418EA" w14:textId="77777777" w:rsidR="00673869" w:rsidRPr="008A18A3" w:rsidRDefault="00673869" w:rsidP="00FE5077">
      <w:pPr>
        <w:pStyle w:val="Prrafodelista"/>
        <w:rPr>
          <w:rFonts w:ascii="Palatino Linotype" w:hAnsi="Palatino Linotype" w:cs="Arial"/>
          <w:szCs w:val="23"/>
        </w:rPr>
      </w:pPr>
    </w:p>
    <w:p w14:paraId="2A1CA013" w14:textId="77777777" w:rsidR="00673869" w:rsidRPr="008A18A3" w:rsidRDefault="00673869" w:rsidP="00FE5077">
      <w:pPr>
        <w:pStyle w:val="Prrafodelista"/>
        <w:rPr>
          <w:rFonts w:ascii="Palatino Linotype" w:hAnsi="Palatino Linotype" w:cs="Arial"/>
          <w:szCs w:val="23"/>
        </w:rPr>
      </w:pPr>
    </w:p>
    <w:p w14:paraId="7A504A43" w14:textId="18615795" w:rsidR="007112A6" w:rsidRPr="008A18A3" w:rsidRDefault="007112A6" w:rsidP="007112A6">
      <w:pPr>
        <w:pStyle w:val="Ttulo2"/>
        <w:rPr>
          <w:rFonts w:ascii="Palatino Linotype" w:hAnsi="Palatino Linotype"/>
          <w:b/>
          <w:color w:val="auto"/>
          <w:sz w:val="24"/>
          <w:szCs w:val="24"/>
        </w:rPr>
      </w:pPr>
      <w:bookmarkStart w:id="143" w:name="_Toc65793611"/>
      <w:r w:rsidRPr="008A18A3">
        <w:rPr>
          <w:rFonts w:ascii="Palatino Linotype" w:hAnsi="Palatino Linotype"/>
          <w:b/>
          <w:color w:val="auto"/>
          <w:sz w:val="24"/>
          <w:szCs w:val="24"/>
        </w:rPr>
        <w:t>TERCERO. De previo y especial pronunciamiento.</w:t>
      </w:r>
      <w:bookmarkEnd w:id="143"/>
    </w:p>
    <w:p w14:paraId="49C3DF09" w14:textId="77777777" w:rsidR="007112A6" w:rsidRPr="008A18A3" w:rsidRDefault="007112A6" w:rsidP="007112A6">
      <w:pPr>
        <w:pStyle w:val="Prrafodelista"/>
        <w:spacing w:line="360" w:lineRule="auto"/>
        <w:ind w:left="0"/>
        <w:jc w:val="both"/>
        <w:rPr>
          <w:rFonts w:ascii="Palatino Linotype" w:hAnsi="Palatino Linotype"/>
          <w:lang w:val="es-MX"/>
        </w:rPr>
      </w:pPr>
    </w:p>
    <w:p w14:paraId="1A007D0F" w14:textId="69803D3C" w:rsidR="007112A6" w:rsidRPr="008A18A3" w:rsidRDefault="007112A6" w:rsidP="003E07DD">
      <w:pPr>
        <w:pStyle w:val="Prrafodelista"/>
        <w:numPr>
          <w:ilvl w:val="0"/>
          <w:numId w:val="1"/>
        </w:numPr>
        <w:spacing w:line="360" w:lineRule="auto"/>
        <w:ind w:left="0" w:firstLine="0"/>
        <w:jc w:val="both"/>
        <w:rPr>
          <w:rFonts w:ascii="Palatino Linotype" w:hAnsi="Palatino Linotype"/>
          <w:lang w:val="es-ES"/>
        </w:rPr>
      </w:pPr>
      <w:r w:rsidRPr="008A18A3">
        <w:rPr>
          <w:rFonts w:ascii="Palatino Linotype" w:eastAsia="Calibri" w:hAnsi="Palatino Linotype" w:cs="Arial"/>
        </w:rPr>
        <w:t>Desde</w:t>
      </w:r>
      <w:r w:rsidRPr="008A18A3">
        <w:rPr>
          <w:rFonts w:ascii="Palatino Linotype" w:hAnsi="Palatino Linotype"/>
          <w:lang w:val="es-ES"/>
        </w:rPr>
        <w:t xml:space="preserve"> que inició, a finales de 2019, la crisis generada por el virus </w:t>
      </w:r>
      <w:r w:rsidRPr="008A18A3">
        <w:rPr>
          <w:rFonts w:ascii="Palatino Linotype" w:hAnsi="Palatino Linotype"/>
          <w:b/>
          <w:lang w:val="es-ES"/>
        </w:rPr>
        <w:t>SARS-Cov-2 - COVID-19</w:t>
      </w:r>
      <w:r w:rsidRPr="008A18A3">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FCA7866" w14:textId="77777777" w:rsidR="007112A6" w:rsidRPr="008A18A3" w:rsidRDefault="007112A6" w:rsidP="007112A6">
      <w:pPr>
        <w:jc w:val="both"/>
        <w:rPr>
          <w:rFonts w:ascii="Palatino Linotype" w:hAnsi="Palatino Linotype"/>
          <w:lang w:val="es-ES"/>
        </w:rPr>
      </w:pPr>
    </w:p>
    <w:p w14:paraId="3579B3A0" w14:textId="77777777" w:rsidR="007112A6" w:rsidRPr="008A18A3" w:rsidRDefault="007112A6" w:rsidP="003E07DD">
      <w:pPr>
        <w:pStyle w:val="Prrafodelista"/>
        <w:numPr>
          <w:ilvl w:val="0"/>
          <w:numId w:val="1"/>
        </w:numPr>
        <w:spacing w:line="360" w:lineRule="auto"/>
        <w:ind w:left="0" w:firstLine="0"/>
        <w:jc w:val="both"/>
        <w:rPr>
          <w:rFonts w:ascii="Palatino Linotype" w:hAnsi="Palatino Linotype"/>
          <w:lang w:val="es-ES"/>
        </w:rPr>
      </w:pPr>
      <w:r w:rsidRPr="008A18A3">
        <w:rPr>
          <w:rFonts w:ascii="Palatino Linotype" w:hAnsi="Palatino Linotype"/>
          <w:lang w:val="es-ES"/>
        </w:rPr>
        <w:t xml:space="preserve">Las acciones adoptadas al año pasado, y de mayor impacto, llegaron incluso a la </w:t>
      </w:r>
      <w:r w:rsidRPr="008A18A3">
        <w:rPr>
          <w:rFonts w:ascii="Palatino Linotype" w:eastAsia="Calibri" w:hAnsi="Palatino Linotype" w:cs="Arial"/>
        </w:rPr>
        <w:t>suspensión</w:t>
      </w:r>
      <w:r w:rsidRPr="008A18A3">
        <w:rPr>
          <w:rFonts w:ascii="Palatino Linotype" w:hAnsi="Palatino Linotype"/>
          <w:lang w:val="es-ES"/>
        </w:rPr>
        <w:t xml:space="preserve"> de las actividades no prioritarias como una medida indispensable </w:t>
      </w:r>
      <w:r w:rsidRPr="008A18A3">
        <w:rPr>
          <w:rFonts w:ascii="Palatino Linotype" w:hAnsi="Palatino Linotype"/>
          <w:lang w:val="es-ES"/>
        </w:rPr>
        <w:lastRenderedPageBreak/>
        <w:t>para disminuir la concurrencia de personas y, con ello, tratar de disminuir los contagios y sus efectos en la salud y en la vida, especialmente, de los grupos más vulnerables.</w:t>
      </w:r>
    </w:p>
    <w:p w14:paraId="18ECE169" w14:textId="77777777" w:rsidR="007112A6" w:rsidRPr="008A18A3" w:rsidRDefault="007112A6" w:rsidP="007112A6">
      <w:pPr>
        <w:jc w:val="both"/>
        <w:rPr>
          <w:rFonts w:ascii="Palatino Linotype" w:hAnsi="Palatino Linotype"/>
          <w:lang w:val="es-ES"/>
        </w:rPr>
      </w:pPr>
    </w:p>
    <w:p w14:paraId="52903C48" w14:textId="77777777" w:rsidR="007112A6" w:rsidRPr="008A18A3" w:rsidRDefault="007112A6" w:rsidP="003E07DD">
      <w:pPr>
        <w:pStyle w:val="Prrafodelista"/>
        <w:numPr>
          <w:ilvl w:val="0"/>
          <w:numId w:val="1"/>
        </w:numPr>
        <w:spacing w:line="360" w:lineRule="auto"/>
        <w:ind w:left="0" w:firstLine="0"/>
        <w:jc w:val="both"/>
        <w:rPr>
          <w:rFonts w:ascii="Palatino Linotype" w:hAnsi="Palatino Linotype"/>
          <w:lang w:val="es-ES"/>
        </w:rPr>
      </w:pPr>
      <w:r w:rsidRPr="008A18A3">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2656669" w14:textId="77777777" w:rsidR="007112A6" w:rsidRPr="008A18A3" w:rsidRDefault="007112A6" w:rsidP="007112A6">
      <w:pPr>
        <w:jc w:val="both"/>
        <w:rPr>
          <w:rFonts w:ascii="Palatino Linotype" w:hAnsi="Palatino Linotype"/>
          <w:lang w:val="es-ES"/>
        </w:rPr>
      </w:pPr>
    </w:p>
    <w:p w14:paraId="07166BDE" w14:textId="77777777" w:rsidR="007112A6" w:rsidRPr="008A18A3" w:rsidRDefault="007112A6" w:rsidP="003E07DD">
      <w:pPr>
        <w:pStyle w:val="Prrafodelista"/>
        <w:numPr>
          <w:ilvl w:val="0"/>
          <w:numId w:val="1"/>
        </w:numPr>
        <w:spacing w:line="360" w:lineRule="auto"/>
        <w:ind w:left="0" w:firstLine="0"/>
        <w:jc w:val="both"/>
        <w:rPr>
          <w:rFonts w:ascii="Palatino Linotype" w:hAnsi="Palatino Linotype"/>
          <w:lang w:val="es-ES"/>
        </w:rPr>
      </w:pPr>
      <w:r w:rsidRPr="008A18A3">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8A18A3">
        <w:rPr>
          <w:rFonts w:ascii="Palatino Linotype" w:hAnsi="Palatino Linotype"/>
          <w:lang w:val="es-ES"/>
        </w:rPr>
        <w:lastRenderedPageBreak/>
        <w:t>presenciales de las instituciones públicas, que incluyen tanto a los sujetos obligados como a este Órgano.</w:t>
      </w:r>
    </w:p>
    <w:p w14:paraId="7AC80D17" w14:textId="77777777" w:rsidR="005504B4" w:rsidRPr="008A18A3" w:rsidRDefault="005504B4" w:rsidP="005504B4">
      <w:pPr>
        <w:pStyle w:val="Prrafodelista"/>
        <w:rPr>
          <w:rFonts w:ascii="Palatino Linotype" w:hAnsi="Palatino Linotype"/>
          <w:lang w:val="es-ES"/>
        </w:rPr>
      </w:pPr>
    </w:p>
    <w:p w14:paraId="3EACA09F" w14:textId="77777777" w:rsidR="007112A6" w:rsidRPr="008A18A3" w:rsidRDefault="007112A6" w:rsidP="003E07DD">
      <w:pPr>
        <w:pStyle w:val="Prrafodelista"/>
        <w:numPr>
          <w:ilvl w:val="0"/>
          <w:numId w:val="1"/>
        </w:numPr>
        <w:spacing w:line="360" w:lineRule="auto"/>
        <w:ind w:left="0" w:firstLine="0"/>
        <w:jc w:val="both"/>
        <w:rPr>
          <w:rFonts w:ascii="Palatino Linotype" w:hAnsi="Palatino Linotype"/>
          <w:lang w:val="es-ES"/>
        </w:rPr>
      </w:pPr>
      <w:r w:rsidRPr="008A18A3">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F9AC3F6" w14:textId="77777777" w:rsidR="007112A6" w:rsidRPr="008A18A3" w:rsidRDefault="007112A6" w:rsidP="007112A6">
      <w:pPr>
        <w:jc w:val="both"/>
        <w:rPr>
          <w:rFonts w:ascii="Palatino Linotype" w:hAnsi="Palatino Linotype"/>
          <w:lang w:val="es-ES"/>
        </w:rPr>
      </w:pPr>
    </w:p>
    <w:p w14:paraId="6F5CBA43" w14:textId="1E401CEB" w:rsidR="007112A6" w:rsidRPr="008A18A3" w:rsidRDefault="007112A6" w:rsidP="003E07DD">
      <w:pPr>
        <w:pStyle w:val="Prrafodelista"/>
        <w:numPr>
          <w:ilvl w:val="0"/>
          <w:numId w:val="1"/>
        </w:numPr>
        <w:spacing w:line="360" w:lineRule="auto"/>
        <w:ind w:left="0" w:firstLine="0"/>
        <w:jc w:val="both"/>
        <w:rPr>
          <w:rFonts w:ascii="Palatino Linotype" w:hAnsi="Palatino Linotype"/>
          <w:lang w:val="es-ES"/>
        </w:rPr>
      </w:pPr>
      <w:r w:rsidRPr="008A18A3">
        <w:rPr>
          <w:rFonts w:ascii="Palatino Linotype" w:hAnsi="Palatino Linotype"/>
          <w:lang w:val="es-ES"/>
        </w:rPr>
        <w:t xml:space="preserve">El </w:t>
      </w:r>
      <w:proofErr w:type="spellStart"/>
      <w:r w:rsidRPr="008A18A3">
        <w:rPr>
          <w:rFonts w:ascii="Palatino Linotype" w:hAnsi="Palatino Linotype"/>
          <w:lang w:val="es-ES"/>
        </w:rPr>
        <w:t>Infoem</w:t>
      </w:r>
      <w:proofErr w:type="spellEnd"/>
      <w:r w:rsidRPr="008A18A3">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w:t>
      </w:r>
      <w:r w:rsidRPr="008A18A3">
        <w:rPr>
          <w:rFonts w:ascii="Palatino Linotype" w:hAnsi="Palatino Linotype"/>
          <w:lang w:val="es-ES"/>
        </w:rPr>
        <w:lastRenderedPageBreak/>
        <w:t>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w:t>
      </w:r>
      <w:r w:rsidR="005504B4" w:rsidRPr="008A18A3">
        <w:rPr>
          <w:rFonts w:ascii="Palatino Linotype" w:hAnsi="Palatino Linotype"/>
          <w:lang w:val="es-ES"/>
        </w:rPr>
        <w:t xml:space="preserve"> para desempeñar sus funciones.</w:t>
      </w:r>
    </w:p>
    <w:p w14:paraId="14EB2B1F" w14:textId="77777777" w:rsidR="005504B4" w:rsidRPr="008A18A3" w:rsidRDefault="005504B4" w:rsidP="005504B4">
      <w:pPr>
        <w:pStyle w:val="Prrafodelista"/>
        <w:rPr>
          <w:rFonts w:ascii="Palatino Linotype" w:hAnsi="Palatino Linotype"/>
          <w:lang w:val="es-ES"/>
        </w:rPr>
      </w:pPr>
    </w:p>
    <w:p w14:paraId="06C66D25" w14:textId="77777777" w:rsidR="007112A6" w:rsidRPr="008A18A3" w:rsidRDefault="007112A6" w:rsidP="003E07DD">
      <w:pPr>
        <w:pStyle w:val="Prrafodelista"/>
        <w:numPr>
          <w:ilvl w:val="0"/>
          <w:numId w:val="1"/>
        </w:numPr>
        <w:spacing w:line="360" w:lineRule="auto"/>
        <w:ind w:left="0" w:firstLine="0"/>
        <w:jc w:val="both"/>
        <w:rPr>
          <w:rFonts w:ascii="Palatino Linotype" w:hAnsi="Palatino Linotype"/>
          <w:lang w:val="es-ES"/>
        </w:rPr>
      </w:pPr>
      <w:r w:rsidRPr="008A18A3">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555EBA1" w14:textId="77777777" w:rsidR="007112A6" w:rsidRPr="008A18A3" w:rsidRDefault="007112A6" w:rsidP="007112A6">
      <w:pPr>
        <w:jc w:val="both"/>
        <w:rPr>
          <w:rFonts w:ascii="Palatino Linotype" w:hAnsi="Palatino Linotype"/>
          <w:lang w:val="es-ES"/>
        </w:rPr>
      </w:pPr>
    </w:p>
    <w:p w14:paraId="4C3D2208" w14:textId="77777777" w:rsidR="007112A6" w:rsidRPr="008A18A3" w:rsidRDefault="007112A6" w:rsidP="003E07DD">
      <w:pPr>
        <w:pStyle w:val="Prrafodelista"/>
        <w:numPr>
          <w:ilvl w:val="0"/>
          <w:numId w:val="1"/>
        </w:numPr>
        <w:spacing w:line="360" w:lineRule="auto"/>
        <w:ind w:left="0" w:firstLine="0"/>
        <w:jc w:val="both"/>
        <w:rPr>
          <w:rFonts w:ascii="Palatino Linotype" w:hAnsi="Palatino Linotype"/>
          <w:lang w:val="es-ES"/>
        </w:rPr>
      </w:pPr>
      <w:r w:rsidRPr="008A18A3">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w:t>
      </w:r>
      <w:r w:rsidRPr="008A18A3">
        <w:rPr>
          <w:rFonts w:ascii="Palatino Linotype" w:hAnsi="Palatino Linotype"/>
          <w:lang w:val="es-ES"/>
        </w:rPr>
        <w:lastRenderedPageBreak/>
        <w:t>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04F5CA1" w14:textId="77777777" w:rsidR="007112A6" w:rsidRPr="008A18A3" w:rsidRDefault="007112A6" w:rsidP="007112A6">
      <w:pPr>
        <w:jc w:val="both"/>
        <w:rPr>
          <w:rFonts w:ascii="Palatino Linotype" w:hAnsi="Palatino Linotype"/>
          <w:lang w:val="es-ES"/>
        </w:rPr>
      </w:pPr>
    </w:p>
    <w:p w14:paraId="5FA17084" w14:textId="77777777" w:rsidR="007112A6" w:rsidRPr="008A18A3" w:rsidRDefault="007112A6" w:rsidP="003E07DD">
      <w:pPr>
        <w:pStyle w:val="Prrafodelista"/>
        <w:numPr>
          <w:ilvl w:val="0"/>
          <w:numId w:val="1"/>
        </w:numPr>
        <w:spacing w:line="360" w:lineRule="auto"/>
        <w:ind w:left="0" w:firstLine="0"/>
        <w:jc w:val="both"/>
        <w:rPr>
          <w:rFonts w:ascii="Palatino Linotype" w:hAnsi="Palatino Linotype"/>
          <w:lang w:val="es-ES"/>
        </w:rPr>
      </w:pPr>
      <w:r w:rsidRPr="008A18A3">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F666499" w14:textId="77777777" w:rsidR="007112A6" w:rsidRPr="008A18A3" w:rsidRDefault="007112A6" w:rsidP="007112A6">
      <w:pPr>
        <w:jc w:val="both"/>
        <w:rPr>
          <w:rFonts w:ascii="Palatino Linotype" w:hAnsi="Palatino Linotype"/>
          <w:lang w:val="es-ES"/>
        </w:rPr>
      </w:pPr>
    </w:p>
    <w:p w14:paraId="262E29F6" w14:textId="77777777" w:rsidR="007112A6" w:rsidRPr="008A18A3" w:rsidRDefault="007112A6" w:rsidP="003E07DD">
      <w:pPr>
        <w:pStyle w:val="Prrafodelista"/>
        <w:numPr>
          <w:ilvl w:val="0"/>
          <w:numId w:val="1"/>
        </w:numPr>
        <w:spacing w:line="360" w:lineRule="auto"/>
        <w:ind w:left="0" w:firstLine="0"/>
        <w:jc w:val="both"/>
        <w:rPr>
          <w:rFonts w:ascii="Palatino Linotype" w:hAnsi="Palatino Linotype"/>
          <w:lang w:val="es-ES"/>
        </w:rPr>
      </w:pPr>
      <w:r w:rsidRPr="008A18A3">
        <w:rPr>
          <w:rFonts w:ascii="Palatino Linotype" w:hAnsi="Palatino Linotype"/>
          <w:lang w:val="es-ES"/>
        </w:rPr>
        <w:t xml:space="preserve">Por esas razones y alentados por los esfuerzos emprendidos por los sujetos obligados para difundir información relevante en los meses pasados; considerando </w:t>
      </w:r>
      <w:r w:rsidRPr="008A18A3">
        <w:rPr>
          <w:rFonts w:ascii="Palatino Linotype" w:hAnsi="Palatino Linotype"/>
          <w:lang w:val="es-ES"/>
        </w:rPr>
        <w:lastRenderedPageBreak/>
        <w:t xml:space="preserve">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40C76D1" w14:textId="77777777" w:rsidR="007112A6" w:rsidRPr="008A18A3" w:rsidRDefault="007112A6" w:rsidP="007112A6">
      <w:pPr>
        <w:jc w:val="both"/>
        <w:rPr>
          <w:rFonts w:ascii="Palatino Linotype" w:hAnsi="Palatino Linotype"/>
          <w:lang w:val="es-ES"/>
        </w:rPr>
      </w:pPr>
    </w:p>
    <w:p w14:paraId="7D370F75" w14:textId="77777777" w:rsidR="007112A6" w:rsidRPr="008A18A3" w:rsidRDefault="007112A6" w:rsidP="003E07DD">
      <w:pPr>
        <w:pStyle w:val="Prrafodelista"/>
        <w:numPr>
          <w:ilvl w:val="0"/>
          <w:numId w:val="1"/>
        </w:numPr>
        <w:spacing w:line="360" w:lineRule="auto"/>
        <w:ind w:left="0" w:firstLine="0"/>
        <w:jc w:val="both"/>
        <w:rPr>
          <w:rFonts w:ascii="Palatino Linotype" w:hAnsi="Palatino Linotype"/>
          <w:lang w:val="es-ES"/>
        </w:rPr>
      </w:pPr>
      <w:r w:rsidRPr="008A18A3">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8A18A3">
        <w:rPr>
          <w:rFonts w:ascii="Palatino Linotype" w:hAnsi="Palatino Linotype"/>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458EC0C" w14:textId="77777777" w:rsidR="007112A6" w:rsidRPr="008A18A3" w:rsidRDefault="007112A6" w:rsidP="007112A6">
      <w:pPr>
        <w:rPr>
          <w:lang w:val="es-ES"/>
        </w:rPr>
      </w:pPr>
    </w:p>
    <w:p w14:paraId="383402C9" w14:textId="07E7ED36" w:rsidR="00262E4F" w:rsidRPr="008A18A3" w:rsidRDefault="007112A6" w:rsidP="00262E4F">
      <w:pPr>
        <w:pStyle w:val="Ttulo1"/>
        <w:spacing w:line="360" w:lineRule="auto"/>
        <w:rPr>
          <w:b/>
          <w:color w:val="000000" w:themeColor="text1"/>
          <w:szCs w:val="24"/>
        </w:rPr>
      </w:pPr>
      <w:bookmarkStart w:id="144" w:name="_Toc34246179"/>
      <w:bookmarkStart w:id="145" w:name="_Toc65793612"/>
      <w:r w:rsidRPr="008A18A3">
        <w:rPr>
          <w:b/>
          <w:color w:val="000000" w:themeColor="text1"/>
          <w:szCs w:val="24"/>
        </w:rPr>
        <w:t>CUART</w:t>
      </w:r>
      <w:r w:rsidR="00262E4F" w:rsidRPr="008A18A3">
        <w:rPr>
          <w:b/>
          <w:color w:val="000000" w:themeColor="text1"/>
          <w:szCs w:val="24"/>
        </w:rPr>
        <w:t xml:space="preserve">O. </w:t>
      </w:r>
      <w:bookmarkStart w:id="146" w:name="_Toc501021589"/>
      <w:bookmarkEnd w:id="141"/>
      <w:r w:rsidR="00262E4F" w:rsidRPr="008A18A3">
        <w:rPr>
          <w:b/>
          <w:color w:val="000000" w:themeColor="text1"/>
          <w:szCs w:val="24"/>
        </w:rPr>
        <w:t xml:space="preserve">Del planteamiento de la </w:t>
      </w:r>
      <w:r w:rsidR="00262E4F" w:rsidRPr="008A18A3">
        <w:rPr>
          <w:b/>
          <w:i/>
          <w:color w:val="000000" w:themeColor="text1"/>
          <w:szCs w:val="24"/>
        </w:rPr>
        <w:t>Litis</w:t>
      </w:r>
      <w:r w:rsidR="00262E4F" w:rsidRPr="008A18A3">
        <w:rPr>
          <w:b/>
          <w:color w:val="000000" w:themeColor="text1"/>
          <w:szCs w:val="24"/>
        </w:rPr>
        <w:t>.</w:t>
      </w:r>
      <w:bookmarkEnd w:id="142"/>
      <w:bookmarkEnd w:id="144"/>
      <w:bookmarkEnd w:id="145"/>
      <w:bookmarkEnd w:id="146"/>
    </w:p>
    <w:p w14:paraId="3E5BB6AE" w14:textId="77777777" w:rsidR="00262E4F" w:rsidRPr="008A18A3" w:rsidRDefault="00262E4F" w:rsidP="00262E4F">
      <w:pPr>
        <w:rPr>
          <w:lang w:val="es-MX" w:eastAsia="en-US"/>
        </w:rPr>
      </w:pPr>
    </w:p>
    <w:p w14:paraId="31256EB4" w14:textId="18F3DAF2" w:rsidR="00D35ED9" w:rsidRPr="008A18A3" w:rsidRDefault="00E02679" w:rsidP="00D35ED9">
      <w:pPr>
        <w:numPr>
          <w:ilvl w:val="0"/>
          <w:numId w:val="1"/>
        </w:numPr>
        <w:spacing w:line="360" w:lineRule="auto"/>
        <w:ind w:left="0" w:firstLine="0"/>
        <w:contextualSpacing/>
        <w:jc w:val="both"/>
        <w:rPr>
          <w:rFonts w:ascii="Palatino Linotype" w:hAnsi="Palatino Linotype" w:cs="Arial"/>
        </w:rPr>
      </w:pPr>
      <w:r w:rsidRPr="008A18A3">
        <w:rPr>
          <w:rFonts w:ascii="Palatino Linotype" w:hAnsi="Palatino Linotype" w:cs="Arial"/>
        </w:rPr>
        <w:t xml:space="preserve">Se </w:t>
      </w:r>
      <w:r w:rsidR="006F2127" w:rsidRPr="008A18A3">
        <w:rPr>
          <w:rFonts w:ascii="Palatino Linotype" w:hAnsi="Palatino Linotype" w:cs="Arial"/>
        </w:rPr>
        <w:t>solicitó</w:t>
      </w:r>
      <w:r w:rsidR="00AE32F9" w:rsidRPr="008A18A3">
        <w:rPr>
          <w:rFonts w:ascii="Palatino Linotype" w:hAnsi="Palatino Linotype" w:cs="Arial"/>
        </w:rPr>
        <w:t xml:space="preserve"> </w:t>
      </w:r>
      <w:r w:rsidR="00A97E91" w:rsidRPr="008A18A3">
        <w:rPr>
          <w:rFonts w:ascii="Palatino Linotype" w:hAnsi="Palatino Linotype" w:cs="Arial"/>
        </w:rPr>
        <w:t xml:space="preserve">conocer </w:t>
      </w:r>
      <w:r w:rsidR="00D35ED9" w:rsidRPr="008A18A3">
        <w:rPr>
          <w:rFonts w:ascii="Palatino Linotype" w:hAnsi="Palatino Linotype" w:cs="Arial"/>
        </w:rPr>
        <w:t>del Director General, Director de Administración y Finanzas y del Subdirector de Recursos Humanos</w:t>
      </w:r>
      <w:r w:rsidR="00EB178B" w:rsidRPr="008A18A3">
        <w:rPr>
          <w:rFonts w:ascii="Palatino Linotype" w:hAnsi="Palatino Linotype" w:cs="Arial"/>
        </w:rPr>
        <w:t>,</w:t>
      </w:r>
      <w:r w:rsidR="00D35ED9" w:rsidRPr="008A18A3">
        <w:rPr>
          <w:rFonts w:ascii="Palatino Linotype" w:hAnsi="Palatino Linotype" w:cs="Arial"/>
        </w:rPr>
        <w:t xml:space="preserve"> ingresos, sueldo, aguinaldo y liquidación de los meses de noviembre y diciembre del </w:t>
      </w:r>
      <w:r w:rsidR="00EB178B" w:rsidRPr="008A18A3">
        <w:rPr>
          <w:rFonts w:ascii="Palatino Linotype" w:hAnsi="Palatino Linotype" w:cs="Arial"/>
        </w:rPr>
        <w:t>año</w:t>
      </w:r>
      <w:r w:rsidR="00D35ED9" w:rsidRPr="008A18A3">
        <w:rPr>
          <w:rFonts w:ascii="Palatino Linotype" w:hAnsi="Palatino Linotype" w:cs="Arial"/>
        </w:rPr>
        <w:t xml:space="preserve"> 2018.</w:t>
      </w:r>
    </w:p>
    <w:p w14:paraId="4A6FEE3F" w14:textId="77777777" w:rsidR="00D35ED9" w:rsidRPr="008A18A3" w:rsidRDefault="00D35ED9" w:rsidP="00D35ED9">
      <w:pPr>
        <w:spacing w:line="360" w:lineRule="auto"/>
        <w:contextualSpacing/>
        <w:jc w:val="both"/>
        <w:rPr>
          <w:rFonts w:ascii="Palatino Linotype" w:hAnsi="Palatino Linotype" w:cs="Arial"/>
        </w:rPr>
      </w:pPr>
    </w:p>
    <w:p w14:paraId="0C6F20BF" w14:textId="668320E5" w:rsidR="00D27C98" w:rsidRPr="008A18A3" w:rsidRDefault="00D27C98" w:rsidP="003E07DD">
      <w:pPr>
        <w:numPr>
          <w:ilvl w:val="0"/>
          <w:numId w:val="1"/>
        </w:numPr>
        <w:spacing w:line="360" w:lineRule="auto"/>
        <w:ind w:left="0" w:firstLine="0"/>
        <w:contextualSpacing/>
        <w:jc w:val="both"/>
        <w:rPr>
          <w:rFonts w:ascii="Palatino Linotype" w:hAnsi="Palatino Linotype" w:cs="Arial"/>
        </w:rPr>
      </w:pPr>
      <w:r w:rsidRPr="008A18A3">
        <w:rPr>
          <w:rFonts w:ascii="Palatino Linotype" w:hAnsi="Palatino Linotype" w:cs="Arial"/>
        </w:rPr>
        <w:t xml:space="preserve">En respuesta el </w:t>
      </w:r>
      <w:r w:rsidR="00A95B54" w:rsidRPr="008A18A3">
        <w:rPr>
          <w:rFonts w:ascii="Palatino Linotype" w:hAnsi="Palatino Linotype" w:cs="Arial"/>
          <w:b/>
        </w:rPr>
        <w:t xml:space="preserve">SUJETO </w:t>
      </w:r>
      <w:r w:rsidRPr="008A18A3">
        <w:rPr>
          <w:rFonts w:ascii="Palatino Linotype" w:hAnsi="Palatino Linotype" w:cs="Arial"/>
          <w:b/>
        </w:rPr>
        <w:t>OBLIGADO,</w:t>
      </w:r>
      <w:r w:rsidRPr="008A18A3">
        <w:rPr>
          <w:rFonts w:ascii="Palatino Linotype" w:hAnsi="Palatino Linotype" w:cs="Arial"/>
        </w:rPr>
        <w:t xml:space="preserve"> hizo entrega de </w:t>
      </w:r>
      <w:r w:rsidR="00385699" w:rsidRPr="008A18A3">
        <w:rPr>
          <w:rFonts w:ascii="Palatino Linotype" w:hAnsi="Palatino Linotype" w:cs="Arial"/>
        </w:rPr>
        <w:t>la in</w:t>
      </w:r>
      <w:r w:rsidR="00B85DC1" w:rsidRPr="008A18A3">
        <w:rPr>
          <w:rFonts w:ascii="Palatino Linotype" w:hAnsi="Palatino Linotype" w:cs="Arial"/>
        </w:rPr>
        <w:t>formación anteriormente descrita</w:t>
      </w:r>
      <w:r w:rsidR="00385699" w:rsidRPr="008A18A3">
        <w:rPr>
          <w:rFonts w:ascii="Palatino Linotype" w:hAnsi="Palatino Linotype" w:cs="Arial"/>
        </w:rPr>
        <w:t xml:space="preserve">; a lo que el hoy </w:t>
      </w:r>
      <w:r w:rsidR="00385699" w:rsidRPr="008A18A3">
        <w:rPr>
          <w:rFonts w:ascii="Palatino Linotype" w:hAnsi="Palatino Linotype" w:cs="Arial"/>
          <w:b/>
        </w:rPr>
        <w:t xml:space="preserve">RECURRENTE, </w:t>
      </w:r>
      <w:r w:rsidR="009B05CF" w:rsidRPr="008A18A3">
        <w:rPr>
          <w:rFonts w:ascii="Palatino Linotype" w:hAnsi="Palatino Linotype" w:cs="Arial"/>
        </w:rPr>
        <w:t xml:space="preserve">se inconformó toralmente, </w:t>
      </w:r>
      <w:r w:rsidR="00EB178B" w:rsidRPr="008A18A3">
        <w:rPr>
          <w:rFonts w:ascii="Palatino Linotype" w:hAnsi="Palatino Linotype" w:cs="Arial"/>
        </w:rPr>
        <w:t>por haber concluido el termino establecido para la entrega de la información</w:t>
      </w:r>
      <w:r w:rsidR="009B05CF" w:rsidRPr="008A18A3">
        <w:rPr>
          <w:rFonts w:ascii="Palatino Linotype" w:hAnsi="Palatino Linotype" w:cs="Arial"/>
        </w:rPr>
        <w:t>.</w:t>
      </w:r>
    </w:p>
    <w:p w14:paraId="1E480705" w14:textId="77777777" w:rsidR="00D27C98" w:rsidRPr="008A18A3" w:rsidRDefault="00D27C98" w:rsidP="008A58B5">
      <w:pPr>
        <w:spacing w:line="360" w:lineRule="auto"/>
        <w:contextualSpacing/>
        <w:jc w:val="right"/>
        <w:rPr>
          <w:rFonts w:ascii="Palatino Linotype" w:hAnsi="Palatino Linotype" w:cs="Arial"/>
        </w:rPr>
      </w:pPr>
    </w:p>
    <w:p w14:paraId="22A8E876" w14:textId="12F7F567" w:rsidR="00D27C98" w:rsidRPr="008A18A3" w:rsidRDefault="00D27C98" w:rsidP="003E07DD">
      <w:pPr>
        <w:numPr>
          <w:ilvl w:val="0"/>
          <w:numId w:val="1"/>
        </w:numPr>
        <w:spacing w:line="360" w:lineRule="auto"/>
        <w:ind w:left="0" w:firstLine="0"/>
        <w:contextualSpacing/>
        <w:jc w:val="both"/>
        <w:rPr>
          <w:rFonts w:ascii="Palatino Linotype" w:eastAsia="MS Mincho" w:hAnsi="Palatino Linotype" w:cs="Arial"/>
        </w:rPr>
      </w:pPr>
      <w:r w:rsidRPr="008A18A3">
        <w:rPr>
          <w:rFonts w:ascii="Palatino Linotype" w:eastAsia="MS Mincho" w:hAnsi="Palatino Linotype" w:cs="Arial"/>
        </w:rPr>
        <w:t xml:space="preserve">En </w:t>
      </w:r>
      <w:r w:rsidRPr="008A18A3">
        <w:rPr>
          <w:rFonts w:ascii="Palatino Linotype" w:hAnsi="Palatino Linotype" w:cs="Arial"/>
          <w:lang w:eastAsia="es-MX"/>
        </w:rPr>
        <w:t>dichas</w:t>
      </w:r>
      <w:r w:rsidRPr="008A18A3">
        <w:rPr>
          <w:rFonts w:ascii="Palatino Linotype" w:eastAsia="Times New Roman" w:hAnsi="Palatino Linotype" w:cs="Arial"/>
        </w:rPr>
        <w:t xml:space="preserve"> condiciones, la </w:t>
      </w:r>
      <w:r w:rsidRPr="008A18A3">
        <w:rPr>
          <w:rFonts w:ascii="Palatino Linotype" w:eastAsia="Times New Roman" w:hAnsi="Palatino Linotype" w:cs="Arial"/>
          <w:i/>
        </w:rPr>
        <w:t>Litis</w:t>
      </w:r>
      <w:r w:rsidRPr="008A18A3">
        <w:rPr>
          <w:rFonts w:ascii="Palatino Linotype" w:eastAsia="Times New Roman" w:hAnsi="Palatino Linotype" w:cs="Arial"/>
        </w:rPr>
        <w:t xml:space="preserve"> a resolver en este recurso se circunscribe a determinar si </w:t>
      </w:r>
      <w:r w:rsidRPr="008A18A3">
        <w:rPr>
          <w:rFonts w:ascii="Palatino Linotype" w:eastAsia="MS Mincho" w:hAnsi="Palatino Linotype" w:cs="Arial"/>
        </w:rPr>
        <w:t>se actualizan la causal de procedencia previst</w:t>
      </w:r>
      <w:r w:rsidR="006B4258" w:rsidRPr="008A18A3">
        <w:rPr>
          <w:rFonts w:ascii="Palatino Linotype" w:eastAsia="MS Mincho" w:hAnsi="Palatino Linotype" w:cs="Arial"/>
        </w:rPr>
        <w:t xml:space="preserve">a en el artículo 179, fracción </w:t>
      </w:r>
      <w:r w:rsidR="00C80966" w:rsidRPr="008A18A3">
        <w:rPr>
          <w:rFonts w:ascii="Palatino Linotype" w:eastAsia="MS Mincho" w:hAnsi="Palatino Linotype" w:cs="Arial"/>
          <w:b/>
        </w:rPr>
        <w:t>V</w:t>
      </w:r>
      <w:r w:rsidRPr="008A18A3">
        <w:rPr>
          <w:rFonts w:ascii="Palatino Linotype" w:eastAsia="MS Mincho" w:hAnsi="Palatino Linotype" w:cs="Arial"/>
        </w:rPr>
        <w:t xml:space="preserve"> de la </w:t>
      </w:r>
      <w:r w:rsidRPr="008A18A3">
        <w:rPr>
          <w:rFonts w:ascii="Palatino Linotype" w:eastAsia="MS Mincho" w:hAnsi="Palatino Linotype" w:cs="Arial"/>
          <w:b/>
        </w:rPr>
        <w:t>Ley de Transparencia y Acceso a la Información Pública del Estado de México y Municipios</w:t>
      </w:r>
      <w:r w:rsidRPr="008A18A3">
        <w:rPr>
          <w:rFonts w:ascii="Palatino Linotype" w:eastAsia="MS Mincho" w:hAnsi="Palatino Linotype" w:cs="Arial"/>
        </w:rPr>
        <w:t xml:space="preserve">; </w:t>
      </w:r>
      <w:r w:rsidRPr="008A18A3">
        <w:rPr>
          <w:rFonts w:ascii="Palatino Linotype" w:eastAsia="Times New Roman" w:hAnsi="Palatino Linotype" w:cs="Arial"/>
          <w:color w:val="000000" w:themeColor="text1"/>
          <w:lang w:val="es-ES" w:eastAsia="es-MX"/>
        </w:rPr>
        <w:t xml:space="preserve">fracción que determina la hipótesis jurídica relativa a la </w:t>
      </w:r>
      <w:r w:rsidR="00C80966" w:rsidRPr="008A18A3">
        <w:rPr>
          <w:rFonts w:ascii="Palatino Linotype" w:eastAsia="Times New Roman" w:hAnsi="Palatino Linotype" w:cs="Arial"/>
          <w:color w:val="000000" w:themeColor="text1"/>
          <w:lang w:val="es-ES" w:eastAsia="es-MX"/>
        </w:rPr>
        <w:t>entrega de información incompleta</w:t>
      </w:r>
      <w:r w:rsidRPr="008A18A3">
        <w:rPr>
          <w:rFonts w:ascii="Palatino Linotype" w:eastAsia="Times New Roman" w:hAnsi="Palatino Linotype" w:cs="Arial"/>
          <w:color w:val="000000" w:themeColor="text1"/>
          <w:lang w:val="es-ES" w:eastAsia="es-MX"/>
        </w:rPr>
        <w:t xml:space="preserve">; </w:t>
      </w:r>
      <w:r w:rsidRPr="008A18A3">
        <w:rPr>
          <w:rFonts w:ascii="Palatino Linotype" w:eastAsia="MS Mincho" w:hAnsi="Palatino Linotype" w:cs="Arial"/>
        </w:rPr>
        <w:t xml:space="preserve">contexto del cual se dolió el </w:t>
      </w:r>
      <w:r w:rsidRPr="008A18A3">
        <w:rPr>
          <w:rFonts w:ascii="Palatino Linotype" w:eastAsia="MS Mincho" w:hAnsi="Palatino Linotype" w:cs="Arial"/>
          <w:b/>
        </w:rPr>
        <w:t>RECURRENTE</w:t>
      </w:r>
      <w:r w:rsidRPr="008A18A3">
        <w:rPr>
          <w:rFonts w:ascii="Palatino Linotype" w:eastAsia="MS Mincho" w:hAnsi="Palatino Linotype" w:cs="Arial"/>
        </w:rPr>
        <w:t xml:space="preserve"> al </w:t>
      </w:r>
      <w:r w:rsidRPr="008A18A3">
        <w:rPr>
          <w:rFonts w:ascii="Palatino Linotype" w:eastAsia="MS Mincho" w:hAnsi="Palatino Linotype" w:cs="Arial"/>
        </w:rPr>
        <w:lastRenderedPageBreak/>
        <w:t>momento de interponer los recursos de revisión de mérito</w:t>
      </w:r>
      <w:r w:rsidRPr="008A18A3">
        <w:rPr>
          <w:rFonts w:ascii="Palatino Linotype" w:eastAsia="Times New Roman" w:hAnsi="Palatino Linotype" w:cs="Arial"/>
          <w:color w:val="000000" w:themeColor="text1"/>
          <w:lang w:val="es-ES" w:eastAsia="es-MX"/>
        </w:rPr>
        <w:t>, por lo que se</w:t>
      </w:r>
      <w:r w:rsidRPr="008A18A3">
        <w:rPr>
          <w:rFonts w:ascii="Palatino Linotype" w:hAnsi="Palatino Linotype" w:cs="Arial"/>
          <w:color w:val="000000" w:themeColor="text1"/>
          <w:szCs w:val="23"/>
        </w:rPr>
        <w:t xml:space="preserve"> determinará si el </w:t>
      </w:r>
      <w:r w:rsidRPr="008A18A3">
        <w:rPr>
          <w:rFonts w:ascii="Palatino Linotype" w:hAnsi="Palatino Linotype" w:cs="Arial"/>
          <w:b/>
          <w:color w:val="000000" w:themeColor="text1"/>
          <w:szCs w:val="23"/>
        </w:rPr>
        <w:t>SUJETO</w:t>
      </w:r>
      <w:r w:rsidRPr="008A18A3">
        <w:rPr>
          <w:rFonts w:ascii="Palatino Linotype" w:hAnsi="Palatino Linotype" w:cs="Arial"/>
          <w:color w:val="000000" w:themeColor="text1"/>
          <w:szCs w:val="23"/>
        </w:rPr>
        <w:t xml:space="preserve"> </w:t>
      </w:r>
      <w:r w:rsidRPr="008A18A3">
        <w:rPr>
          <w:rFonts w:ascii="Palatino Linotype" w:hAnsi="Palatino Linotype" w:cs="Arial"/>
          <w:b/>
          <w:color w:val="000000" w:themeColor="text1"/>
          <w:szCs w:val="23"/>
        </w:rPr>
        <w:t>OBLIGADO</w:t>
      </w:r>
      <w:r w:rsidRPr="008A18A3">
        <w:rPr>
          <w:rFonts w:ascii="Palatino Linotype" w:hAnsi="Palatino Linotype" w:cs="Arial"/>
          <w:color w:val="000000" w:themeColor="text1"/>
          <w:szCs w:val="23"/>
        </w:rPr>
        <w:t xml:space="preserve"> con su respuesta ciertamente </w:t>
      </w:r>
      <w:r w:rsidRPr="008A18A3">
        <w:rPr>
          <w:rFonts w:ascii="Palatino Linotype" w:eastAsia="Times New Roman" w:hAnsi="Palatino Linotype"/>
          <w:color w:val="000000" w:themeColor="text1"/>
        </w:rPr>
        <w:t>actualiza la causa de procedencia</w:t>
      </w:r>
      <w:r w:rsidRPr="008A18A3">
        <w:rPr>
          <w:rFonts w:ascii="Palatino Linotype" w:eastAsia="Times New Roman" w:hAnsi="Palatino Linotype"/>
          <w:b/>
          <w:color w:val="000000" w:themeColor="text1"/>
        </w:rPr>
        <w:t xml:space="preserve"> </w:t>
      </w:r>
      <w:r w:rsidR="00FA1A77" w:rsidRPr="008A18A3">
        <w:rPr>
          <w:rFonts w:ascii="Palatino Linotype" w:eastAsia="Times New Roman" w:hAnsi="Palatino Linotype" w:cs="Arial"/>
          <w:color w:val="000000" w:themeColor="text1"/>
          <w:lang w:eastAsia="es-MX"/>
        </w:rPr>
        <w:t>del</w:t>
      </w:r>
      <w:r w:rsidRPr="008A18A3">
        <w:rPr>
          <w:rFonts w:ascii="Palatino Linotype" w:eastAsia="Times New Roman" w:hAnsi="Palatino Linotype" w:cs="Arial"/>
          <w:color w:val="000000" w:themeColor="text1"/>
          <w:lang w:eastAsia="es-MX"/>
        </w:rPr>
        <w:t xml:space="preserve"> </w:t>
      </w:r>
      <w:r w:rsidR="00640755" w:rsidRPr="008A18A3">
        <w:rPr>
          <w:rFonts w:ascii="Palatino Linotype" w:eastAsia="Times New Roman" w:hAnsi="Palatino Linotype" w:cs="Arial"/>
          <w:color w:val="000000" w:themeColor="text1"/>
          <w:lang w:eastAsia="es-MX"/>
        </w:rPr>
        <w:t>dispositivo jurídico en comento; así como comprobar si la respuesta emitida resulta congruente e integral en términos del Artículo 11 de la ley de la materia.</w:t>
      </w:r>
    </w:p>
    <w:p w14:paraId="4864C636" w14:textId="77777777" w:rsidR="004F50C1" w:rsidRPr="008A18A3" w:rsidRDefault="004F50C1" w:rsidP="00C80966">
      <w:pPr>
        <w:pStyle w:val="Prrafodelista"/>
        <w:rPr>
          <w:rFonts w:ascii="Palatino Linotype" w:eastAsia="MS Mincho" w:hAnsi="Palatino Linotype" w:cs="Arial"/>
        </w:rPr>
      </w:pPr>
    </w:p>
    <w:p w14:paraId="04D95D25" w14:textId="77777777" w:rsidR="004F50C1" w:rsidRPr="008A18A3" w:rsidRDefault="004F50C1" w:rsidP="00C80966">
      <w:pPr>
        <w:pStyle w:val="Prrafodelista"/>
        <w:rPr>
          <w:rFonts w:ascii="Palatino Linotype" w:eastAsia="MS Mincho" w:hAnsi="Palatino Linotype" w:cs="Arial"/>
        </w:rPr>
      </w:pPr>
    </w:p>
    <w:p w14:paraId="7EFC656E" w14:textId="4A79A53C" w:rsidR="00D27C98" w:rsidRPr="008A18A3" w:rsidRDefault="005E6948" w:rsidP="00D27C98">
      <w:pPr>
        <w:pStyle w:val="Ttulo2"/>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52472142"/>
      <w:bookmarkStart w:id="152" w:name="_Toc54808041"/>
      <w:bookmarkStart w:id="153" w:name="_Toc65793613"/>
      <w:r w:rsidRPr="008A18A3">
        <w:rPr>
          <w:rFonts w:ascii="Palatino Linotype" w:hAnsi="Palatino Linotype"/>
          <w:b/>
          <w:color w:val="000000" w:themeColor="text1"/>
          <w:sz w:val="24"/>
          <w:szCs w:val="24"/>
        </w:rPr>
        <w:t>QUIN</w:t>
      </w:r>
      <w:r w:rsidR="00D27C98" w:rsidRPr="008A18A3">
        <w:rPr>
          <w:rFonts w:ascii="Palatino Linotype" w:hAnsi="Palatino Linotype"/>
          <w:b/>
          <w:color w:val="000000" w:themeColor="text1"/>
          <w:sz w:val="24"/>
          <w:szCs w:val="24"/>
        </w:rPr>
        <w:t>TO. Del estudio y resolución del asunto.</w:t>
      </w:r>
      <w:bookmarkEnd w:id="147"/>
      <w:bookmarkEnd w:id="148"/>
      <w:bookmarkEnd w:id="149"/>
      <w:bookmarkEnd w:id="150"/>
      <w:bookmarkEnd w:id="151"/>
      <w:bookmarkEnd w:id="152"/>
      <w:bookmarkEnd w:id="153"/>
    </w:p>
    <w:p w14:paraId="33CC3961" w14:textId="77777777" w:rsidR="00D27C98" w:rsidRPr="008A18A3" w:rsidRDefault="00D27C98" w:rsidP="00D27C98">
      <w:pPr>
        <w:spacing w:line="360" w:lineRule="auto"/>
        <w:rPr>
          <w:rFonts w:ascii="Palatino Linotype" w:hAnsi="Palatino Linotype"/>
          <w:lang w:val="es-MX" w:eastAsia="en-US"/>
        </w:rPr>
      </w:pPr>
    </w:p>
    <w:p w14:paraId="3CC20100" w14:textId="77777777" w:rsidR="00D27C98" w:rsidRPr="008A18A3" w:rsidRDefault="00D27C98" w:rsidP="003E07DD">
      <w:pPr>
        <w:pStyle w:val="Prrafodelista"/>
        <w:numPr>
          <w:ilvl w:val="0"/>
          <w:numId w:val="1"/>
        </w:numPr>
        <w:spacing w:line="360" w:lineRule="auto"/>
        <w:ind w:left="0" w:firstLine="0"/>
        <w:jc w:val="both"/>
        <w:rPr>
          <w:rFonts w:ascii="Palatino Linotype" w:hAnsi="Palatino Linotype" w:cs="Arial"/>
          <w:i/>
          <w:lang w:val="es-MX"/>
        </w:rPr>
      </w:pPr>
      <w:r w:rsidRPr="008A18A3">
        <w:rPr>
          <w:rFonts w:ascii="Palatino Linotype" w:eastAsia="Calibri" w:hAnsi="Palatino Linotype" w:cs="Arial"/>
        </w:rPr>
        <w:t>Derivado</w:t>
      </w:r>
      <w:r w:rsidRPr="008A18A3">
        <w:rPr>
          <w:rFonts w:ascii="Palatino Linotype" w:hAnsi="Palatino Linotype" w:cs="Arial"/>
          <w:szCs w:val="23"/>
        </w:rPr>
        <w:t xml:space="preserve"> del planteamiento de la </w:t>
      </w:r>
      <w:r w:rsidRPr="008A18A3">
        <w:rPr>
          <w:rFonts w:ascii="Palatino Linotype" w:hAnsi="Palatino Linotype" w:cs="Arial"/>
          <w:i/>
          <w:szCs w:val="23"/>
        </w:rPr>
        <w:t>Litis</w:t>
      </w:r>
      <w:r w:rsidRPr="008A18A3">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8A18A3">
        <w:rPr>
          <w:rFonts w:ascii="Palatino Linotype" w:eastAsia="Calibri" w:hAnsi="Palatino Linotype" w:cs="Arial"/>
          <w:b/>
          <w:lang w:val="es-ES"/>
        </w:rPr>
        <w:t>Ley de Transparencia y Acceso a la Información Pública del Estado de México y Municipios</w:t>
      </w:r>
      <w:r w:rsidRPr="008A18A3">
        <w:rPr>
          <w:rFonts w:ascii="Palatino Linotype" w:eastAsia="Times New Roman" w:hAnsi="Palatino Linotype" w:cs="Arial"/>
          <w:lang w:val="es-ES" w:eastAsia="es-MX"/>
        </w:rPr>
        <w:t>.</w:t>
      </w:r>
    </w:p>
    <w:p w14:paraId="55B789F6" w14:textId="77777777" w:rsidR="00E22602" w:rsidRPr="008A18A3" w:rsidRDefault="00E22602" w:rsidP="00E22602">
      <w:pPr>
        <w:pStyle w:val="Prrafodelista"/>
        <w:spacing w:line="360" w:lineRule="auto"/>
        <w:ind w:left="0"/>
        <w:jc w:val="both"/>
        <w:rPr>
          <w:rFonts w:ascii="Palatino Linotype" w:hAnsi="Palatino Linotype" w:cs="Arial"/>
          <w:i/>
          <w:lang w:val="es-MX"/>
        </w:rPr>
      </w:pPr>
    </w:p>
    <w:p w14:paraId="0434D242" w14:textId="77777777" w:rsidR="00D27C98" w:rsidRPr="008A18A3" w:rsidRDefault="00D27C98" w:rsidP="003E07DD">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8A18A3">
        <w:rPr>
          <w:rFonts w:ascii="Palatino Linotype" w:eastAsia="Calibri" w:hAnsi="Palatino Linotype" w:cs="Arial"/>
        </w:rPr>
        <w:t>Es</w:t>
      </w:r>
      <w:r w:rsidRPr="008A18A3">
        <w:rPr>
          <w:rFonts w:ascii="Palatino Linotype" w:hAnsi="Palatino Linotype"/>
        </w:rPr>
        <w:t xml:space="preserve"> menester precisar que este </w:t>
      </w:r>
      <w:r w:rsidRPr="008A18A3">
        <w:rPr>
          <w:rFonts w:ascii="Palatino Linotype" w:eastAsia="MS Mincho" w:hAnsi="Palatino Linotype" w:cs="Times New Roman"/>
          <w:color w:val="000000"/>
        </w:rPr>
        <w:t xml:space="preserve">Órgano Garante parte de que </w:t>
      </w:r>
      <w:r w:rsidRPr="008A18A3">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8A18A3">
        <w:rPr>
          <w:rFonts w:ascii="Palatino Linotype" w:eastAsia="Times New Roman" w:hAnsi="Palatino Linotype" w:cs="Arial"/>
          <w:color w:val="000000"/>
          <w:lang w:eastAsia="es-MX"/>
        </w:rPr>
        <w:lastRenderedPageBreak/>
        <w:t>de los Estados Unidos Mexicanos y en el artículo quinto de la Particular del Estado de México, por lo que al respecto el</w:t>
      </w:r>
      <w:r w:rsidRPr="008A18A3">
        <w:rPr>
          <w:rFonts w:ascii="Palatino Linotype" w:eastAsia="Times New Roman" w:hAnsi="Palatino Linotype" w:cs="Arial"/>
          <w:color w:val="000000"/>
        </w:rPr>
        <w:t xml:space="preserve"> </w:t>
      </w:r>
      <w:r w:rsidRPr="008A18A3">
        <w:rPr>
          <w:rFonts w:ascii="Palatino Linotype" w:eastAsia="Times New Roman" w:hAnsi="Palatino Linotype" w:cs="Arial"/>
          <w:b/>
          <w:color w:val="000000"/>
        </w:rPr>
        <w:t>SUJETO OBLIGADO</w:t>
      </w:r>
      <w:r w:rsidRPr="008A18A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A18A3">
        <w:rPr>
          <w:rFonts w:ascii="Palatino Linotype" w:eastAsia="Times New Roman" w:hAnsi="Palatino Linotype" w:cs="Arial"/>
          <w:b/>
          <w:color w:val="000000"/>
        </w:rPr>
        <w:t xml:space="preserve">Constitución Política de los Estados Unidos Mexicanos </w:t>
      </w:r>
      <w:r w:rsidRPr="008A18A3">
        <w:rPr>
          <w:rFonts w:ascii="Palatino Linotype" w:eastAsia="Times New Roman" w:hAnsi="Palatino Linotype" w:cs="Arial"/>
          <w:color w:val="000000"/>
        </w:rPr>
        <w:t xml:space="preserve">al señalar la obligación de “promover, </w:t>
      </w:r>
      <w:r w:rsidRPr="008A18A3">
        <w:rPr>
          <w:rFonts w:ascii="Palatino Linotype" w:eastAsia="Times New Roman" w:hAnsi="Palatino Linotype" w:cs="Arial"/>
          <w:b/>
          <w:color w:val="000000"/>
        </w:rPr>
        <w:t>respetar</w:t>
      </w:r>
      <w:r w:rsidRPr="008A18A3">
        <w:rPr>
          <w:rFonts w:ascii="Palatino Linotype" w:eastAsia="Times New Roman" w:hAnsi="Palatino Linotype" w:cs="Arial"/>
          <w:color w:val="000000"/>
        </w:rPr>
        <w:t xml:space="preserve">, proteger y </w:t>
      </w:r>
      <w:r w:rsidRPr="008A18A3">
        <w:rPr>
          <w:rFonts w:ascii="Palatino Linotype" w:eastAsia="Times New Roman" w:hAnsi="Palatino Linotype" w:cs="Arial"/>
          <w:b/>
          <w:color w:val="000000"/>
        </w:rPr>
        <w:t>garantizar</w:t>
      </w:r>
      <w:r w:rsidRPr="008A18A3">
        <w:rPr>
          <w:rFonts w:ascii="Palatino Linotype" w:eastAsia="Times New Roman" w:hAnsi="Palatino Linotype" w:cs="Arial"/>
          <w:color w:val="000000"/>
        </w:rPr>
        <w:t xml:space="preserve"> los derechos humanos”, entre los cuales se encuentra dicho derecho. </w:t>
      </w:r>
    </w:p>
    <w:p w14:paraId="7972D59C" w14:textId="77777777" w:rsidR="00D27C98" w:rsidRPr="008A18A3" w:rsidRDefault="00D27C98" w:rsidP="00D27C98">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4579C53F" w14:textId="77777777" w:rsidR="00D27C98" w:rsidRPr="008A18A3" w:rsidRDefault="00D27C98" w:rsidP="003E07DD">
      <w:pPr>
        <w:pStyle w:val="Prrafodelista"/>
        <w:numPr>
          <w:ilvl w:val="0"/>
          <w:numId w:val="1"/>
        </w:numPr>
        <w:spacing w:line="360" w:lineRule="auto"/>
        <w:ind w:left="0" w:firstLine="0"/>
        <w:jc w:val="both"/>
        <w:rPr>
          <w:rFonts w:ascii="Palatino Linotype" w:eastAsia="Times New Roman" w:hAnsi="Palatino Linotype"/>
        </w:rPr>
      </w:pPr>
      <w:r w:rsidRPr="008A18A3">
        <w:rPr>
          <w:rFonts w:ascii="Palatino Linotype" w:eastAsia="Calibri" w:hAnsi="Palatino Linotype" w:cs="Arial"/>
        </w:rPr>
        <w:t>Por</w:t>
      </w:r>
      <w:r w:rsidRPr="008A18A3">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B90DA3A" w14:textId="77777777" w:rsidR="00D27C98" w:rsidRPr="008A18A3" w:rsidRDefault="00D27C98" w:rsidP="00D27C98">
      <w:pPr>
        <w:pStyle w:val="Prrafodelista"/>
        <w:rPr>
          <w:rFonts w:ascii="Palatino Linotype" w:eastAsia="Times New Roman" w:hAnsi="Palatino Linotype"/>
        </w:rPr>
      </w:pPr>
    </w:p>
    <w:p w14:paraId="2F10C2D4" w14:textId="77777777" w:rsidR="00D27C98" w:rsidRPr="008A18A3" w:rsidRDefault="00D27C98" w:rsidP="003E07DD">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8A18A3">
        <w:rPr>
          <w:rFonts w:ascii="Palatino Linotype" w:eastAsia="Calibri" w:hAnsi="Palatino Linotype" w:cs="Arial"/>
        </w:rPr>
        <w:t>Además</w:t>
      </w:r>
      <w:r w:rsidRPr="008A18A3">
        <w:rPr>
          <w:rFonts w:ascii="Palatino Linotype" w:eastAsia="MS Mincho" w:hAnsi="Palatino Linotype" w:cs="Times New Roman"/>
          <w:color w:val="000000"/>
        </w:rPr>
        <w:t xml:space="preserve"> de la obligación de promover, </w:t>
      </w:r>
      <w:r w:rsidRPr="008A18A3">
        <w:rPr>
          <w:rFonts w:ascii="Palatino Linotype" w:eastAsia="MS Mincho" w:hAnsi="Palatino Linotype" w:cs="Times New Roman"/>
          <w:b/>
          <w:color w:val="000000"/>
          <w:u w:val="single"/>
        </w:rPr>
        <w:t>respetar, proteger</w:t>
      </w:r>
      <w:r w:rsidRPr="008A18A3">
        <w:rPr>
          <w:rFonts w:ascii="Palatino Linotype" w:eastAsia="MS Mincho" w:hAnsi="Palatino Linotype" w:cs="Times New Roman"/>
          <w:color w:val="000000"/>
        </w:rPr>
        <w:t xml:space="preserve"> y garantizar el derecho de acceso a la información, la </w:t>
      </w:r>
      <w:r w:rsidRPr="008A18A3">
        <w:rPr>
          <w:rFonts w:ascii="Palatino Linotype" w:eastAsia="MS Mincho" w:hAnsi="Palatino Linotype" w:cs="Times New Roman"/>
          <w:b/>
          <w:color w:val="000000"/>
        </w:rPr>
        <w:t xml:space="preserve">Ley General de Trasparencia y Acceso a la Información Pública del Estado de México y Municipios </w:t>
      </w:r>
      <w:r w:rsidRPr="008A18A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8A18A3">
        <w:rPr>
          <w:rFonts w:ascii="Palatino Linotype" w:eastAsia="MS Mincho" w:hAnsi="Palatino Linotype" w:cs="Times New Roman"/>
          <w:b/>
          <w:color w:val="000000"/>
        </w:rPr>
        <w:t>simplicidad y rapidez</w:t>
      </w:r>
      <w:r w:rsidRPr="008A18A3">
        <w:rPr>
          <w:rFonts w:ascii="Palatino Linotype" w:eastAsia="MS Mincho" w:hAnsi="Palatino Linotype" w:cs="Times New Roman"/>
          <w:color w:val="000000"/>
        </w:rPr>
        <w:t xml:space="preserve">. </w:t>
      </w:r>
    </w:p>
    <w:p w14:paraId="310F1E40" w14:textId="77777777" w:rsidR="00D27C98" w:rsidRPr="008A18A3" w:rsidRDefault="00D27C98" w:rsidP="00D27C98">
      <w:pPr>
        <w:pStyle w:val="Prrafodelista"/>
        <w:spacing w:line="360" w:lineRule="auto"/>
        <w:ind w:left="0"/>
        <w:jc w:val="both"/>
        <w:rPr>
          <w:rFonts w:ascii="Palatino Linotype" w:hAnsi="Palatino Linotype" w:cs="Arial"/>
        </w:rPr>
      </w:pPr>
    </w:p>
    <w:p w14:paraId="2C0851EC" w14:textId="77777777" w:rsidR="00D27C98" w:rsidRPr="008A18A3" w:rsidRDefault="00D27C98" w:rsidP="003E07DD">
      <w:pPr>
        <w:pStyle w:val="Prrafodelista"/>
        <w:numPr>
          <w:ilvl w:val="0"/>
          <w:numId w:val="1"/>
        </w:numPr>
        <w:spacing w:line="360" w:lineRule="auto"/>
        <w:ind w:left="0" w:firstLine="0"/>
        <w:jc w:val="both"/>
        <w:rPr>
          <w:rFonts w:ascii="Palatino Linotype" w:hAnsi="Palatino Linotype" w:cs="Arial"/>
        </w:rPr>
      </w:pPr>
      <w:r w:rsidRPr="008A18A3">
        <w:rPr>
          <w:rFonts w:ascii="Palatino Linotype" w:hAnsi="Palatino Linotype" w:cs="Arial"/>
        </w:rPr>
        <w:lastRenderedPageBreak/>
        <w:t xml:space="preserve">Asimismo, el recurso revisión tiene como finalidad reparar cualquier posible afectación al derecho de acceso a la información pública en términos del Título Octavo de la Ley de </w:t>
      </w:r>
      <w:r w:rsidRPr="008A18A3">
        <w:rPr>
          <w:rFonts w:ascii="Palatino Linotype" w:eastAsia="Calibri" w:hAnsi="Palatino Linotype" w:cs="Arial"/>
        </w:rPr>
        <w:t>Transparencia, Acceso a la Información Pública del Estado de México y Municipios</w:t>
      </w:r>
      <w:r w:rsidRPr="008A18A3">
        <w:rPr>
          <w:rFonts w:ascii="Palatino Linotype" w:hAnsi="Palatino Linotype" w:cs="Arial"/>
        </w:rPr>
        <w:t xml:space="preserve">, y determinar la confirmación; revocación o modificación; </w:t>
      </w:r>
      <w:proofErr w:type="spellStart"/>
      <w:r w:rsidRPr="008A18A3">
        <w:rPr>
          <w:rFonts w:ascii="Palatino Linotype" w:hAnsi="Palatino Linotype" w:cs="Arial"/>
        </w:rPr>
        <w:t>desechamiento</w:t>
      </w:r>
      <w:proofErr w:type="spellEnd"/>
      <w:r w:rsidRPr="008A18A3">
        <w:rPr>
          <w:rFonts w:ascii="Palatino Linotype" w:hAnsi="Palatino Linotype" w:cs="Arial"/>
        </w:rPr>
        <w:t xml:space="preserve"> o sobreseimiento; y en su caso ordenar la entrega de la información con respecto a la respuesta emitida por el </w:t>
      </w:r>
      <w:r w:rsidRPr="008A18A3">
        <w:rPr>
          <w:rFonts w:ascii="Palatino Linotype" w:hAnsi="Palatino Linotype" w:cs="Arial"/>
          <w:b/>
        </w:rPr>
        <w:t>SUJETO</w:t>
      </w:r>
      <w:r w:rsidRPr="008A18A3">
        <w:rPr>
          <w:rFonts w:ascii="Palatino Linotype" w:hAnsi="Palatino Linotype" w:cs="Arial"/>
        </w:rPr>
        <w:t xml:space="preserve"> </w:t>
      </w:r>
      <w:r w:rsidRPr="008A18A3">
        <w:rPr>
          <w:rFonts w:ascii="Palatino Linotype" w:hAnsi="Palatino Linotype" w:cs="Arial"/>
          <w:b/>
        </w:rPr>
        <w:t>OBLIGADO</w:t>
      </w:r>
      <w:r w:rsidRPr="008A18A3">
        <w:rPr>
          <w:rFonts w:ascii="Palatino Linotype" w:hAnsi="Palatino Linotype" w:cs="Arial"/>
        </w:rPr>
        <w:t>.</w:t>
      </w:r>
    </w:p>
    <w:p w14:paraId="2879565C" w14:textId="77777777" w:rsidR="006F1C39" w:rsidRPr="008A18A3" w:rsidRDefault="006F1C39" w:rsidP="006F1C39">
      <w:pPr>
        <w:pStyle w:val="Prrafodelista"/>
        <w:rPr>
          <w:rFonts w:ascii="Palatino Linotype" w:hAnsi="Palatino Linotype" w:cs="Arial"/>
        </w:rPr>
      </w:pPr>
    </w:p>
    <w:p w14:paraId="44DB5E7A" w14:textId="77777777" w:rsidR="00D27C98" w:rsidRPr="008A18A3" w:rsidRDefault="00D27C98" w:rsidP="003E07DD">
      <w:pPr>
        <w:pStyle w:val="Prrafodelista"/>
        <w:numPr>
          <w:ilvl w:val="0"/>
          <w:numId w:val="1"/>
        </w:numPr>
        <w:spacing w:line="360" w:lineRule="auto"/>
        <w:ind w:left="0" w:firstLine="0"/>
        <w:jc w:val="both"/>
        <w:rPr>
          <w:rFonts w:ascii="Palatino Linotype" w:hAnsi="Palatino Linotype"/>
          <w:b/>
          <w:sz w:val="22"/>
          <w:szCs w:val="22"/>
        </w:rPr>
      </w:pPr>
      <w:r w:rsidRPr="008A18A3">
        <w:rPr>
          <w:rFonts w:ascii="Palatino Linotype" w:eastAsia="Calibri" w:hAnsi="Palatino Linotype" w:cs="Arial"/>
          <w:color w:val="000000" w:themeColor="text1"/>
          <w:lang w:val="es-MX" w:eastAsia="en-US"/>
        </w:rPr>
        <w:t xml:space="preserve">Ahora bien, del caso concreto y derivado del análisis a las constancias que obran en el expediente electrónico al rubro indicado; es de señalar que el </w:t>
      </w:r>
      <w:r w:rsidRPr="008A18A3">
        <w:rPr>
          <w:rFonts w:ascii="Palatino Linotype" w:hAnsi="Palatino Linotype" w:cs="Arial"/>
          <w:color w:val="000000" w:themeColor="text1"/>
        </w:rPr>
        <w:t>ahora recurrente, solicitó conocer lo ya transcrito en el anterior párrafo 1.</w:t>
      </w:r>
    </w:p>
    <w:p w14:paraId="61379789" w14:textId="77777777" w:rsidR="00640755" w:rsidRPr="008A18A3" w:rsidRDefault="00640755" w:rsidP="00D27C98">
      <w:pPr>
        <w:spacing w:line="360" w:lineRule="auto"/>
        <w:contextualSpacing/>
        <w:jc w:val="both"/>
        <w:rPr>
          <w:rFonts w:ascii="Palatino Linotype" w:hAnsi="Palatino Linotype" w:cs="Arial"/>
        </w:rPr>
      </w:pPr>
    </w:p>
    <w:p w14:paraId="1CC353B6" w14:textId="4D8E253E" w:rsidR="00D27C98" w:rsidRPr="008A18A3" w:rsidRDefault="00640755" w:rsidP="00640755">
      <w:pPr>
        <w:pStyle w:val="Ttulo2"/>
        <w:numPr>
          <w:ilvl w:val="0"/>
          <w:numId w:val="16"/>
        </w:numPr>
        <w:rPr>
          <w:rFonts w:ascii="Palatino Linotype" w:hAnsi="Palatino Linotype"/>
          <w:b/>
          <w:color w:val="000000" w:themeColor="text1"/>
          <w:sz w:val="24"/>
        </w:rPr>
      </w:pPr>
      <w:bookmarkStart w:id="154" w:name="_Toc65793614"/>
      <w:r w:rsidRPr="008A18A3">
        <w:rPr>
          <w:rFonts w:ascii="Palatino Linotype" w:hAnsi="Palatino Linotype"/>
          <w:b/>
          <w:color w:val="000000" w:themeColor="text1"/>
          <w:sz w:val="24"/>
        </w:rPr>
        <w:t>De la respuesta entregada</w:t>
      </w:r>
      <w:bookmarkEnd w:id="154"/>
    </w:p>
    <w:p w14:paraId="1E390EB6" w14:textId="77777777" w:rsidR="00640755" w:rsidRPr="008A18A3" w:rsidRDefault="00640755" w:rsidP="00640755">
      <w:pPr>
        <w:rPr>
          <w:lang w:val="es-MX" w:eastAsia="en-US"/>
        </w:rPr>
      </w:pPr>
    </w:p>
    <w:p w14:paraId="0E805812" w14:textId="77777777" w:rsidR="002D740E" w:rsidRPr="008A18A3" w:rsidRDefault="00AB76E8" w:rsidP="00462C09">
      <w:pPr>
        <w:numPr>
          <w:ilvl w:val="0"/>
          <w:numId w:val="1"/>
        </w:numPr>
        <w:spacing w:line="360" w:lineRule="auto"/>
        <w:ind w:left="0" w:firstLine="0"/>
        <w:contextualSpacing/>
        <w:jc w:val="both"/>
        <w:rPr>
          <w:rFonts w:ascii="Palatino Linotype" w:hAnsi="Palatino Linotype" w:cs="Arial"/>
        </w:rPr>
      </w:pPr>
      <w:r w:rsidRPr="008A18A3">
        <w:rPr>
          <w:rFonts w:ascii="Palatino Linotype" w:hAnsi="Palatino Linotype" w:cs="Arial"/>
        </w:rPr>
        <w:t xml:space="preserve">En respuesta </w:t>
      </w:r>
      <w:r w:rsidR="00B94A1A" w:rsidRPr="008A18A3">
        <w:rPr>
          <w:rFonts w:ascii="Palatino Linotype" w:hAnsi="Palatino Linotype" w:cs="Arial"/>
        </w:rPr>
        <w:t xml:space="preserve">el </w:t>
      </w:r>
      <w:r w:rsidR="00B94A1A" w:rsidRPr="008A18A3">
        <w:rPr>
          <w:rFonts w:ascii="Palatino Linotype" w:hAnsi="Palatino Linotype" w:cs="Arial"/>
          <w:b/>
        </w:rPr>
        <w:t>SUJETO OBLIGADO,</w:t>
      </w:r>
      <w:r w:rsidRPr="008A18A3">
        <w:rPr>
          <w:rFonts w:ascii="Palatino Linotype" w:hAnsi="Palatino Linotype" w:cs="Arial"/>
        </w:rPr>
        <w:t xml:space="preserve"> hizo entrega de </w:t>
      </w:r>
      <w:r w:rsidR="0070067B" w:rsidRPr="008A18A3">
        <w:rPr>
          <w:rFonts w:ascii="Palatino Linotype" w:hAnsi="Palatino Linotype" w:cs="Arial"/>
        </w:rPr>
        <w:t xml:space="preserve">información antes transcrita, </w:t>
      </w:r>
      <w:r w:rsidR="00911339" w:rsidRPr="008A18A3">
        <w:rPr>
          <w:rFonts w:ascii="Palatino Linotype" w:hAnsi="Palatino Linotype" w:cs="Arial"/>
        </w:rPr>
        <w:t>la cual se advierte</w:t>
      </w:r>
      <w:r w:rsidR="004F50C1" w:rsidRPr="008A18A3">
        <w:rPr>
          <w:rFonts w:ascii="Palatino Linotype" w:hAnsi="Palatino Linotype" w:cs="Arial"/>
        </w:rPr>
        <w:t xml:space="preserve"> no colma a cabalidad las pretensiones del </w:t>
      </w:r>
      <w:r w:rsidR="004F50C1" w:rsidRPr="008A18A3">
        <w:rPr>
          <w:rFonts w:ascii="Palatino Linotype" w:hAnsi="Palatino Linotype" w:cs="Arial"/>
          <w:b/>
        </w:rPr>
        <w:t>RECURRENTE</w:t>
      </w:r>
      <w:r w:rsidR="002D740E" w:rsidRPr="008A18A3">
        <w:rPr>
          <w:rFonts w:ascii="Palatino Linotype" w:hAnsi="Palatino Linotype" w:cs="Arial"/>
          <w:b/>
        </w:rPr>
        <w:t xml:space="preserve">, </w:t>
      </w:r>
      <w:r w:rsidR="002D740E" w:rsidRPr="008A18A3">
        <w:rPr>
          <w:rFonts w:ascii="Palatino Linotype" w:hAnsi="Palatino Linotype" w:cs="Arial"/>
        </w:rPr>
        <w:t xml:space="preserve">no porque haya concluido el lapso legalmente otorgado para emitir una respuesta como desatinadamente expone el </w:t>
      </w:r>
      <w:r w:rsidR="002D740E" w:rsidRPr="008A18A3">
        <w:rPr>
          <w:rFonts w:ascii="Palatino Linotype" w:hAnsi="Palatino Linotype" w:cs="Arial"/>
          <w:b/>
        </w:rPr>
        <w:t>RECURRENTE</w:t>
      </w:r>
      <w:r w:rsidR="002D740E" w:rsidRPr="008A18A3">
        <w:rPr>
          <w:rFonts w:ascii="Palatino Linotype" w:hAnsi="Palatino Linotype" w:cs="Arial"/>
        </w:rPr>
        <w:t>; sino</w:t>
      </w:r>
      <w:r w:rsidR="004F50C1" w:rsidRPr="008A18A3">
        <w:rPr>
          <w:rFonts w:ascii="Palatino Linotype" w:hAnsi="Palatino Linotype" w:cs="Arial"/>
          <w:b/>
        </w:rPr>
        <w:t xml:space="preserve"> </w:t>
      </w:r>
      <w:r w:rsidR="002D740E" w:rsidRPr="008A18A3">
        <w:rPr>
          <w:rFonts w:ascii="Palatino Linotype" w:hAnsi="Palatino Linotype" w:cs="Arial"/>
        </w:rPr>
        <w:t>porque</w:t>
      </w:r>
      <w:r w:rsidR="004F50C1" w:rsidRPr="008A18A3">
        <w:rPr>
          <w:rFonts w:ascii="Palatino Linotype" w:hAnsi="Palatino Linotype" w:cs="Arial"/>
        </w:rPr>
        <w:t xml:space="preserve"> en </w:t>
      </w:r>
      <w:r w:rsidR="00ED7E21" w:rsidRPr="008A18A3">
        <w:rPr>
          <w:rFonts w:ascii="Palatino Linotype" w:hAnsi="Palatino Linotype" w:cs="Arial"/>
        </w:rPr>
        <w:t>ningún documento d</w:t>
      </w:r>
      <w:r w:rsidR="000154D5" w:rsidRPr="008A18A3">
        <w:rPr>
          <w:rFonts w:ascii="Palatino Linotype" w:hAnsi="Palatino Linotype" w:cs="Arial"/>
        </w:rPr>
        <w:t>el soporte documental remitido,</w:t>
      </w:r>
      <w:r w:rsidR="002D740E" w:rsidRPr="008A18A3">
        <w:rPr>
          <w:rFonts w:ascii="Palatino Linotype" w:hAnsi="Palatino Linotype" w:cs="Arial"/>
        </w:rPr>
        <w:t xml:space="preserve"> </w:t>
      </w:r>
      <w:r w:rsidR="002D740E" w:rsidRPr="008A18A3">
        <w:rPr>
          <w:rFonts w:ascii="Palatino Linotype" w:hAnsi="Palatino Linotype" w:cs="Arial"/>
          <w:b/>
        </w:rPr>
        <w:t>se señala</w:t>
      </w:r>
      <w:r w:rsidR="004F50C1" w:rsidRPr="008A18A3">
        <w:rPr>
          <w:rFonts w:ascii="Palatino Linotype" w:hAnsi="Palatino Linotype" w:cs="Arial"/>
          <w:b/>
        </w:rPr>
        <w:t xml:space="preserve"> </w:t>
      </w:r>
      <w:r w:rsidR="00C72791" w:rsidRPr="008A18A3">
        <w:rPr>
          <w:rFonts w:ascii="Palatino Linotype" w:hAnsi="Palatino Linotype" w:cs="Arial"/>
          <w:b/>
        </w:rPr>
        <w:t>el ejercicio fiscal de</w:t>
      </w:r>
      <w:r w:rsidR="00462C09" w:rsidRPr="008A18A3">
        <w:rPr>
          <w:rFonts w:ascii="Palatino Linotype" w:hAnsi="Palatino Linotype" w:cs="Arial"/>
          <w:b/>
        </w:rPr>
        <w:t>l cual corresponde</w:t>
      </w:r>
      <w:r w:rsidR="00ED7E21" w:rsidRPr="008A18A3">
        <w:rPr>
          <w:rFonts w:ascii="Palatino Linotype" w:hAnsi="Palatino Linotype" w:cs="Arial"/>
          <w:b/>
        </w:rPr>
        <w:t xml:space="preserve"> la información entrega</w:t>
      </w:r>
      <w:r w:rsidR="00C72791" w:rsidRPr="008A18A3">
        <w:rPr>
          <w:rFonts w:ascii="Palatino Linotype" w:hAnsi="Palatino Linotype" w:cs="Arial"/>
          <w:b/>
        </w:rPr>
        <w:t>da</w:t>
      </w:r>
      <w:r w:rsidR="00462C09" w:rsidRPr="008A18A3">
        <w:rPr>
          <w:rFonts w:ascii="Palatino Linotype" w:hAnsi="Palatino Linotype" w:cs="Arial"/>
        </w:rPr>
        <w:t>, no obstante que la solicitud de información  fue puntual en establecer que la misma debería corresponder a los meses de noviembre y diciembre del ejercicio fiscal 2018</w:t>
      </w:r>
      <w:r w:rsidR="002D740E" w:rsidRPr="008A18A3">
        <w:rPr>
          <w:rFonts w:ascii="Palatino Linotype" w:hAnsi="Palatino Linotype" w:cs="Arial"/>
        </w:rPr>
        <w:t>.</w:t>
      </w:r>
    </w:p>
    <w:p w14:paraId="04E7396C" w14:textId="724F4BF5" w:rsidR="00CA5D27" w:rsidRPr="008A18A3" w:rsidRDefault="002D740E" w:rsidP="00462C09">
      <w:pPr>
        <w:numPr>
          <w:ilvl w:val="0"/>
          <w:numId w:val="1"/>
        </w:numPr>
        <w:spacing w:line="360" w:lineRule="auto"/>
        <w:ind w:left="0" w:firstLine="0"/>
        <w:contextualSpacing/>
        <w:jc w:val="both"/>
        <w:rPr>
          <w:rFonts w:ascii="Palatino Linotype" w:hAnsi="Palatino Linotype" w:cs="Arial"/>
        </w:rPr>
      </w:pPr>
      <w:r w:rsidRPr="008A18A3">
        <w:rPr>
          <w:rFonts w:ascii="Palatino Linotype" w:hAnsi="Palatino Linotype" w:cs="Arial"/>
        </w:rPr>
        <w:lastRenderedPageBreak/>
        <w:t>S</w:t>
      </w:r>
      <w:r w:rsidR="00C72791" w:rsidRPr="008A18A3">
        <w:rPr>
          <w:rFonts w:ascii="Palatino Linotype" w:hAnsi="Palatino Linotype" w:cs="Arial"/>
        </w:rPr>
        <w:t xml:space="preserve">i bien es cierto el documento entregado hace referencia a los meses de noviembre y diciembre </w:t>
      </w:r>
      <w:r w:rsidR="00877BBD" w:rsidRPr="008A18A3">
        <w:rPr>
          <w:rFonts w:ascii="Palatino Linotype" w:hAnsi="Palatino Linotype" w:cs="Arial"/>
        </w:rPr>
        <w:t xml:space="preserve">–se insiste– </w:t>
      </w:r>
      <w:r w:rsidR="00C72791" w:rsidRPr="008A18A3">
        <w:rPr>
          <w:rFonts w:ascii="Palatino Linotype" w:hAnsi="Palatino Linotype" w:cs="Arial"/>
          <w:b/>
        </w:rPr>
        <w:t>no se cuenta con la certeza del año a los que corresponden</w:t>
      </w:r>
      <w:r w:rsidR="00C72791" w:rsidRPr="008A18A3">
        <w:rPr>
          <w:rFonts w:ascii="Palatino Linotype" w:hAnsi="Palatino Linotype" w:cs="Arial"/>
        </w:rPr>
        <w:t xml:space="preserve">, por </w:t>
      </w:r>
      <w:proofErr w:type="gramStart"/>
      <w:r w:rsidR="00C72791" w:rsidRPr="008A18A3">
        <w:rPr>
          <w:rFonts w:ascii="Palatino Linotype" w:hAnsi="Palatino Linotype" w:cs="Arial"/>
        </w:rPr>
        <w:t>tanto</w:t>
      </w:r>
      <w:proofErr w:type="gramEnd"/>
      <w:r w:rsidR="00C72791" w:rsidRPr="008A18A3">
        <w:rPr>
          <w:rFonts w:ascii="Palatino Linotype" w:hAnsi="Palatino Linotype" w:cs="Arial"/>
        </w:rPr>
        <w:t xml:space="preserve"> la respuesta emitida no genera plena de certeza </w:t>
      </w:r>
      <w:r w:rsidRPr="008A18A3">
        <w:rPr>
          <w:rFonts w:ascii="Palatino Linotype" w:hAnsi="Palatino Linotype" w:cs="Arial"/>
        </w:rPr>
        <w:t xml:space="preserve">y claridad </w:t>
      </w:r>
      <w:r w:rsidR="00C72791" w:rsidRPr="008A18A3">
        <w:rPr>
          <w:rFonts w:ascii="Palatino Linotype" w:hAnsi="Palatino Linotype" w:cs="Arial"/>
        </w:rPr>
        <w:t>al solicitante hoy recurrente, así como a esta Ponencia que resuelve.</w:t>
      </w:r>
      <w:r w:rsidR="00877BBD" w:rsidRPr="008A18A3">
        <w:rPr>
          <w:rFonts w:ascii="Palatino Linotype" w:hAnsi="Palatino Linotype" w:cs="Arial"/>
        </w:rPr>
        <w:t xml:space="preserve"> </w:t>
      </w:r>
    </w:p>
    <w:p w14:paraId="2772718F" w14:textId="77777777" w:rsidR="00911339" w:rsidRPr="008A18A3" w:rsidRDefault="00911339" w:rsidP="00911339">
      <w:pPr>
        <w:pStyle w:val="Prrafodelista"/>
        <w:rPr>
          <w:rFonts w:ascii="Palatino Linotype" w:hAnsi="Palatino Linotype" w:cs="Arial"/>
        </w:rPr>
      </w:pPr>
    </w:p>
    <w:p w14:paraId="69BF6F71" w14:textId="75371F8C" w:rsidR="000154D5" w:rsidRPr="008A18A3" w:rsidRDefault="00911339" w:rsidP="000154D5">
      <w:pPr>
        <w:numPr>
          <w:ilvl w:val="0"/>
          <w:numId w:val="1"/>
        </w:numPr>
        <w:spacing w:line="360" w:lineRule="auto"/>
        <w:ind w:left="0" w:firstLine="0"/>
        <w:contextualSpacing/>
        <w:jc w:val="both"/>
        <w:rPr>
          <w:rFonts w:ascii="Palatino Linotype" w:hAnsi="Palatino Linotype"/>
          <w:color w:val="000000"/>
        </w:rPr>
      </w:pPr>
      <w:r w:rsidRPr="008A18A3">
        <w:rPr>
          <w:rFonts w:ascii="Palatino Linotype" w:hAnsi="Palatino Linotype" w:cs="Arial"/>
        </w:rPr>
        <w:t>Por otro lado</w:t>
      </w:r>
      <w:r w:rsidR="006E393B" w:rsidRPr="008A18A3">
        <w:rPr>
          <w:rFonts w:ascii="Palatino Linotype" w:hAnsi="Palatino Linotype" w:cs="Arial"/>
        </w:rPr>
        <w:t xml:space="preserve">, </w:t>
      </w:r>
      <w:r w:rsidR="00ED7E21" w:rsidRPr="008A18A3">
        <w:rPr>
          <w:rFonts w:ascii="Palatino Linotype" w:hAnsi="Palatino Linotype" w:cs="Arial"/>
        </w:rPr>
        <w:t xml:space="preserve">señalar que </w:t>
      </w:r>
      <w:r w:rsidR="006E393B" w:rsidRPr="008A18A3">
        <w:rPr>
          <w:rFonts w:ascii="Palatino Linotype" w:hAnsi="Palatino Linotype" w:cs="Arial"/>
        </w:rPr>
        <w:t>la respuesta</w:t>
      </w:r>
      <w:r w:rsidR="00650783" w:rsidRPr="008A18A3">
        <w:rPr>
          <w:rFonts w:ascii="Palatino Linotype" w:hAnsi="Palatino Linotype" w:cs="Arial"/>
        </w:rPr>
        <w:t xml:space="preserve"> remitida, corresponde a una</w:t>
      </w:r>
      <w:r w:rsidR="006E393B" w:rsidRPr="008A18A3">
        <w:rPr>
          <w:rFonts w:ascii="Palatino Linotype" w:hAnsi="Palatino Linotype" w:cs="Arial"/>
        </w:rPr>
        <w:t xml:space="preserve"> </w:t>
      </w:r>
      <w:r w:rsidR="000154D5" w:rsidRPr="008A18A3">
        <w:rPr>
          <w:rFonts w:ascii="Palatino Linotype" w:eastAsia="MS Mincho" w:hAnsi="Palatino Linotype" w:cs="Times New Roman"/>
          <w:color w:val="000000"/>
        </w:rPr>
        <w:t xml:space="preserve">tabla </w:t>
      </w:r>
      <w:r w:rsidR="00650783" w:rsidRPr="008A18A3">
        <w:rPr>
          <w:rFonts w:ascii="Palatino Linotype" w:eastAsia="MS Mincho" w:hAnsi="Palatino Linotype" w:cs="Times New Roman"/>
          <w:color w:val="000000"/>
        </w:rPr>
        <w:t>de una hoja de cálculo</w:t>
      </w:r>
      <w:r w:rsidR="000154D5" w:rsidRPr="008A18A3">
        <w:rPr>
          <w:rFonts w:ascii="Palatino Linotype" w:eastAsia="MS Mincho" w:hAnsi="Palatino Linotype" w:cs="Times New Roman"/>
          <w:color w:val="000000"/>
        </w:rPr>
        <w:t>; es decir</w:t>
      </w:r>
      <w:r w:rsidR="00ED7E21" w:rsidRPr="008A18A3">
        <w:rPr>
          <w:rFonts w:ascii="Palatino Linotype" w:eastAsia="MS Mincho" w:hAnsi="Palatino Linotype" w:cs="Times New Roman"/>
          <w:color w:val="000000"/>
        </w:rPr>
        <w:t xml:space="preserve"> a</w:t>
      </w:r>
      <w:r w:rsidR="000154D5" w:rsidRPr="008A18A3">
        <w:rPr>
          <w:rFonts w:ascii="Palatino Linotype" w:eastAsia="MS Mincho" w:hAnsi="Palatino Linotype" w:cs="Times New Roman"/>
          <w:color w:val="000000"/>
        </w:rPr>
        <w:t xml:space="preserve"> un documento </w:t>
      </w:r>
      <w:r w:rsidR="000154D5" w:rsidRPr="008A18A3">
        <w:rPr>
          <w:rFonts w:ascii="Palatino Linotype" w:eastAsia="MS Mincho" w:hAnsi="Palatino Linotype" w:cs="Times New Roman"/>
          <w:i/>
          <w:color w:val="000000"/>
        </w:rPr>
        <w:t>ad hoc</w:t>
      </w:r>
      <w:r w:rsidR="00650783" w:rsidRPr="008A18A3">
        <w:rPr>
          <w:rFonts w:ascii="Palatino Linotype" w:eastAsia="MS Mincho" w:hAnsi="Palatino Linotype" w:cs="Times New Roman"/>
          <w:i/>
          <w:color w:val="000000"/>
        </w:rPr>
        <w:t>,</w:t>
      </w:r>
      <w:r w:rsidR="000154D5" w:rsidRPr="008A18A3">
        <w:rPr>
          <w:rFonts w:ascii="Palatino Linotype" w:eastAsia="MS Mincho" w:hAnsi="Palatino Linotype" w:cs="Times New Roman"/>
          <w:i/>
          <w:color w:val="000000"/>
        </w:rPr>
        <w:t xml:space="preserve"> </w:t>
      </w:r>
      <w:r w:rsidR="000154D5" w:rsidRPr="008A18A3">
        <w:rPr>
          <w:rFonts w:ascii="Palatino Linotype" w:eastAsia="MS Mincho" w:hAnsi="Palatino Linotype" w:cs="Times New Roman"/>
          <w:color w:val="000000"/>
        </w:rPr>
        <w:t xml:space="preserve"> al respecto </w:t>
      </w:r>
      <w:r w:rsidR="000154D5" w:rsidRPr="008A18A3">
        <w:rPr>
          <w:rFonts w:ascii="Palatino Linotype" w:hAnsi="Palatino Linotype" w:cs="Arial"/>
          <w:color w:val="000000" w:themeColor="text1"/>
        </w:rPr>
        <w:t>e</w:t>
      </w:r>
      <w:r w:rsidR="000154D5" w:rsidRPr="008A18A3">
        <w:rPr>
          <w:rFonts w:ascii="Palatino Linotype" w:eastAsia="MS Mincho" w:hAnsi="Palatino Linotype" w:cs="Arial"/>
        </w:rPr>
        <w:t xml:space="preserve">ste Órgano Garante en distintas oportunidades ha señalado que responder a solicitudes de información,  a través de un documento </w:t>
      </w:r>
      <w:r w:rsidR="000154D5" w:rsidRPr="008A18A3">
        <w:rPr>
          <w:rFonts w:ascii="Palatino Linotype" w:eastAsia="MS Mincho" w:hAnsi="Palatino Linotype" w:cs="Arial"/>
          <w:i/>
        </w:rPr>
        <w:t>ad hoc</w:t>
      </w:r>
      <w:r w:rsidR="000154D5" w:rsidRPr="008A18A3">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000154D5" w:rsidRPr="008A18A3">
        <w:rPr>
          <w:rStyle w:val="Refdenotaalpie"/>
          <w:rFonts w:ascii="Palatino Linotype" w:eastAsia="MS Mincho" w:hAnsi="Palatino Linotype" w:cs="Arial"/>
        </w:rPr>
        <w:footnoteReference w:id="1"/>
      </w:r>
      <w:r w:rsidR="000154D5" w:rsidRPr="008A18A3">
        <w:rPr>
          <w:rFonts w:ascii="Palatino Linotype" w:eastAsia="MS Mincho" w:hAnsi="Palatino Linotype" w:cs="Arial"/>
        </w:rPr>
        <w:t xml:space="preserve"> </w:t>
      </w:r>
    </w:p>
    <w:p w14:paraId="70232195" w14:textId="77777777" w:rsidR="000154D5" w:rsidRPr="008A18A3" w:rsidRDefault="000154D5" w:rsidP="000154D5">
      <w:pPr>
        <w:pStyle w:val="Prrafodelista"/>
        <w:ind w:left="0"/>
        <w:jc w:val="both"/>
        <w:rPr>
          <w:rFonts w:ascii="Palatino Linotype" w:hAnsi="Palatino Linotype"/>
          <w:color w:val="000000"/>
        </w:rPr>
      </w:pPr>
    </w:p>
    <w:p w14:paraId="0ECC41AD" w14:textId="77777777" w:rsidR="000154D5" w:rsidRPr="008A18A3" w:rsidRDefault="000154D5" w:rsidP="00650783">
      <w:pPr>
        <w:numPr>
          <w:ilvl w:val="0"/>
          <w:numId w:val="1"/>
        </w:numPr>
        <w:spacing w:line="360" w:lineRule="auto"/>
        <w:ind w:left="0" w:firstLine="0"/>
        <w:contextualSpacing/>
        <w:jc w:val="both"/>
        <w:rPr>
          <w:rFonts w:ascii="Palatino Linotype" w:hAnsi="Palatino Linotype"/>
          <w:color w:val="000000"/>
        </w:rPr>
      </w:pPr>
      <w:r w:rsidRPr="008A18A3">
        <w:rPr>
          <w:rFonts w:ascii="Palatino Linotype" w:eastAsia="MS Mincho" w:hAnsi="Palatino Linotype" w:cs="Arial"/>
        </w:rPr>
        <w:lastRenderedPageBreak/>
        <w:t>Sistemáticamente hemos señalado, y así lo entienden tanto otros Órganos Garantes</w:t>
      </w:r>
      <w:r w:rsidRPr="008A18A3">
        <w:rPr>
          <w:rStyle w:val="Refdenotaalpie"/>
          <w:rFonts w:ascii="Palatino Linotype" w:eastAsia="MS Mincho" w:hAnsi="Palatino Linotype" w:cs="Arial"/>
        </w:rPr>
        <w:footnoteReference w:id="2"/>
      </w:r>
      <w:r w:rsidRPr="008A18A3">
        <w:rPr>
          <w:rFonts w:ascii="Palatino Linotype" w:eastAsia="MS Mincho" w:hAnsi="Palatino Linotype" w:cs="Arial"/>
        </w:rPr>
        <w:t>Como Órganos Internacionales Especializados,</w:t>
      </w:r>
      <w:r w:rsidRPr="008A18A3">
        <w:rPr>
          <w:rStyle w:val="Refdenotaalpie"/>
          <w:rFonts w:ascii="Palatino Linotype" w:eastAsia="MS Mincho" w:hAnsi="Palatino Linotype" w:cs="Arial"/>
        </w:rPr>
        <w:footnoteReference w:id="3"/>
      </w:r>
      <w:r w:rsidRPr="008A18A3">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4D0036BB" w14:textId="77777777" w:rsidR="000154D5" w:rsidRPr="008A18A3" w:rsidRDefault="000154D5" w:rsidP="000154D5">
      <w:pPr>
        <w:pStyle w:val="Prrafodelista"/>
        <w:rPr>
          <w:rFonts w:ascii="Palatino Linotype" w:hAnsi="Palatino Linotype"/>
          <w:color w:val="000000"/>
        </w:rPr>
      </w:pPr>
    </w:p>
    <w:p w14:paraId="1C407635" w14:textId="77777777" w:rsidR="000154D5" w:rsidRPr="008A18A3" w:rsidRDefault="000154D5" w:rsidP="00650783">
      <w:pPr>
        <w:numPr>
          <w:ilvl w:val="0"/>
          <w:numId w:val="1"/>
        </w:numPr>
        <w:spacing w:line="360" w:lineRule="auto"/>
        <w:ind w:left="0" w:firstLine="0"/>
        <w:contextualSpacing/>
        <w:jc w:val="both"/>
        <w:rPr>
          <w:rFonts w:ascii="Palatino Linotype" w:eastAsia="Times New Roman" w:hAnsi="Palatino Linotype" w:cs="Arial"/>
          <w:i/>
          <w:sz w:val="22"/>
          <w:szCs w:val="22"/>
          <w:lang w:eastAsia="es-MX"/>
        </w:rPr>
      </w:pPr>
      <w:r w:rsidRPr="008A18A3">
        <w:rPr>
          <w:rFonts w:ascii="Palatino Linotype" w:eastAsia="MS Mincho" w:hAnsi="Palatino Linotype" w:cs="Arial"/>
        </w:rPr>
        <w:t>Es</w:t>
      </w:r>
      <w:r w:rsidRPr="008A18A3">
        <w:rPr>
          <w:rFonts w:ascii="Palatino Linotype" w:eastAsia="Times New Roman" w:hAnsi="Palatino Linotype" w:cs="Arial"/>
        </w:rPr>
        <w:t xml:space="preserve"> decir, el Derecho de Acceso a la Información Pública se satisface en aquellos casos en que </w:t>
      </w:r>
      <w:r w:rsidRPr="008A18A3">
        <w:rPr>
          <w:rFonts w:ascii="Palatino Linotype" w:eastAsia="Times New Roman" w:hAnsi="Palatino Linotype" w:cs="Arial"/>
          <w:b/>
          <w:u w:val="single"/>
        </w:rPr>
        <w:t>se entregue el soporte documental en que conste la información pública</w:t>
      </w:r>
      <w:r w:rsidRPr="008A18A3">
        <w:rPr>
          <w:rFonts w:ascii="Palatino Linotype" w:eastAsia="Times New Roman" w:hAnsi="Palatino Linotype" w:cs="Arial"/>
        </w:rPr>
        <w:t xml:space="preserve">, toda vez que no se tiene el deber de generar un documento </w:t>
      </w:r>
      <w:r w:rsidRPr="008A18A3">
        <w:rPr>
          <w:rFonts w:ascii="Palatino Linotype" w:eastAsia="Times New Roman" w:hAnsi="Palatino Linotype" w:cs="Arial"/>
          <w:i/>
        </w:rPr>
        <w:t>ad hoc</w:t>
      </w:r>
      <w:r w:rsidRPr="008A18A3">
        <w:rPr>
          <w:rFonts w:ascii="Palatino Linotype" w:eastAsia="Times New Roman" w:hAnsi="Palatino Linotype" w:cs="Arial"/>
        </w:rPr>
        <w:t>, para satisfacer la solicitud.</w:t>
      </w:r>
    </w:p>
    <w:p w14:paraId="5B163187" w14:textId="77777777" w:rsidR="00ED7E21" w:rsidRPr="008A18A3" w:rsidRDefault="00ED7E21" w:rsidP="00ED7E21">
      <w:pPr>
        <w:pStyle w:val="Prrafodelista"/>
        <w:rPr>
          <w:rFonts w:ascii="Palatino Linotype" w:eastAsia="Times New Roman" w:hAnsi="Palatino Linotype" w:cs="Arial"/>
          <w:i/>
          <w:sz w:val="22"/>
          <w:szCs w:val="22"/>
          <w:lang w:eastAsia="es-MX"/>
        </w:rPr>
      </w:pPr>
    </w:p>
    <w:p w14:paraId="5444B460" w14:textId="77777777" w:rsidR="000154D5" w:rsidRPr="008A18A3" w:rsidRDefault="000154D5" w:rsidP="00650783">
      <w:pPr>
        <w:numPr>
          <w:ilvl w:val="0"/>
          <w:numId w:val="1"/>
        </w:numPr>
        <w:spacing w:line="360" w:lineRule="auto"/>
        <w:ind w:left="0" w:firstLine="0"/>
        <w:contextualSpacing/>
        <w:jc w:val="both"/>
        <w:rPr>
          <w:rFonts w:ascii="Palatino Linotype" w:eastAsia="Times New Roman" w:hAnsi="Palatino Linotype" w:cs="Arial"/>
          <w:i/>
          <w:sz w:val="22"/>
          <w:szCs w:val="22"/>
          <w:lang w:eastAsia="es-MX"/>
        </w:rPr>
      </w:pPr>
      <w:r w:rsidRPr="008A18A3">
        <w:rPr>
          <w:rFonts w:ascii="Palatino Linotype" w:eastAsia="Times New Roman" w:hAnsi="Palatino Linotype" w:cs="Arial"/>
        </w:rPr>
        <w:lastRenderedPageBreak/>
        <w:t xml:space="preserve">Como apoyo a lo anterior, es aplicable por analogía el Criterio 09-10, emitido por el Pleno del entonces </w:t>
      </w:r>
      <w:r w:rsidRPr="008A18A3">
        <w:rPr>
          <w:rFonts w:ascii="Palatino Linotype" w:eastAsia="Times New Roman" w:hAnsi="Palatino Linotype" w:cs="Arial"/>
          <w:bCs/>
        </w:rPr>
        <w:t>Instituto Federal de Acceso a la Información y Protección de Datos, que a la letra dice:</w:t>
      </w:r>
    </w:p>
    <w:p w14:paraId="31E0AF14" w14:textId="77777777" w:rsidR="000154D5" w:rsidRPr="008A18A3" w:rsidRDefault="000154D5" w:rsidP="000154D5">
      <w:pPr>
        <w:pStyle w:val="Prrafodelista"/>
        <w:spacing w:before="240" w:after="360" w:line="360" w:lineRule="auto"/>
        <w:ind w:left="567" w:right="616"/>
        <w:jc w:val="both"/>
        <w:rPr>
          <w:rFonts w:ascii="Palatino Linotype" w:eastAsia="Times New Roman" w:hAnsi="Palatino Linotype" w:cs="Arial"/>
          <w:i/>
          <w:sz w:val="22"/>
        </w:rPr>
      </w:pPr>
      <w:r w:rsidRPr="008A18A3">
        <w:rPr>
          <w:rFonts w:ascii="Palatino Linotype" w:eastAsia="Times New Roman" w:hAnsi="Palatino Linotype" w:cs="Arial"/>
          <w:b/>
          <w:bCs/>
          <w:i/>
          <w:sz w:val="22"/>
        </w:rPr>
        <w:t xml:space="preserve">Las dependencias y entidades no están obligadas a generar documentos </w:t>
      </w:r>
      <w:r w:rsidRPr="008A18A3">
        <w:rPr>
          <w:rFonts w:ascii="Palatino Linotype" w:eastAsia="Times New Roman" w:hAnsi="Palatino Linotype" w:cs="Arial"/>
          <w:b/>
          <w:bCs/>
          <w:i/>
          <w:iCs/>
          <w:sz w:val="22"/>
        </w:rPr>
        <w:t xml:space="preserve">ad hoc </w:t>
      </w:r>
      <w:r w:rsidRPr="008A18A3">
        <w:rPr>
          <w:rFonts w:ascii="Palatino Linotype" w:eastAsia="Times New Roman" w:hAnsi="Palatino Linotype" w:cs="Arial"/>
          <w:b/>
          <w:bCs/>
          <w:i/>
          <w:sz w:val="22"/>
        </w:rPr>
        <w:t xml:space="preserve">para responder una solicitud de acceso a la información. </w:t>
      </w:r>
      <w:r w:rsidRPr="008A18A3">
        <w:rPr>
          <w:rFonts w:ascii="Palatino Linotype" w:eastAsia="Times New Roman" w:hAnsi="Palatino Linotype" w:cs="Arial"/>
          <w:i/>
          <w:sz w:val="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8A18A3">
        <w:rPr>
          <w:rFonts w:ascii="Palatino Linotype" w:eastAsia="Times New Roman" w:hAnsi="Palatino Linotype" w:cs="Arial"/>
          <w:i/>
          <w:iCs/>
          <w:sz w:val="22"/>
        </w:rPr>
        <w:t xml:space="preserve">ad hoc </w:t>
      </w:r>
      <w:r w:rsidRPr="008A18A3">
        <w:rPr>
          <w:rFonts w:ascii="Palatino Linotype" w:eastAsia="Times New Roman" w:hAnsi="Palatino Linotype" w:cs="Arial"/>
          <w:i/>
          <w:sz w:val="22"/>
        </w:rPr>
        <w:t>para atender las solicitudes de información, sino que deben garantizar el acceso a la información con la que cuentan en el formato que la misma así lo permita o se encuentre, en aras de dar satisfacción a la solicitud presentada.</w:t>
      </w:r>
    </w:p>
    <w:p w14:paraId="13A967E9" w14:textId="77777777" w:rsidR="000154D5" w:rsidRPr="008A18A3" w:rsidRDefault="000154D5" w:rsidP="000154D5">
      <w:pPr>
        <w:pStyle w:val="Prrafodelista"/>
        <w:spacing w:before="240" w:after="360" w:line="360" w:lineRule="auto"/>
        <w:ind w:left="567" w:right="616"/>
        <w:jc w:val="both"/>
        <w:rPr>
          <w:rFonts w:ascii="Palatino Linotype" w:eastAsia="Times New Roman" w:hAnsi="Palatino Linotype" w:cs="Arial"/>
        </w:rPr>
      </w:pPr>
    </w:p>
    <w:p w14:paraId="650420B9" w14:textId="77777777" w:rsidR="000154D5" w:rsidRPr="008A18A3" w:rsidRDefault="000154D5" w:rsidP="000154D5">
      <w:pPr>
        <w:pStyle w:val="Prrafodelista"/>
        <w:spacing w:before="240" w:after="360" w:line="360" w:lineRule="auto"/>
        <w:ind w:left="567" w:right="616"/>
        <w:jc w:val="both"/>
        <w:rPr>
          <w:rFonts w:ascii="Palatino Linotype" w:eastAsia="Times New Roman" w:hAnsi="Palatino Linotype" w:cs="Arial"/>
          <w:i/>
          <w:sz w:val="22"/>
        </w:rPr>
      </w:pPr>
      <w:r w:rsidRPr="008A18A3">
        <w:rPr>
          <w:rFonts w:ascii="Palatino Linotype" w:eastAsia="Times New Roman" w:hAnsi="Palatino Linotype" w:cs="Arial"/>
          <w:b/>
          <w:bCs/>
          <w:i/>
          <w:sz w:val="22"/>
        </w:rPr>
        <w:t xml:space="preserve">Expedientes: </w:t>
      </w:r>
      <w:r w:rsidRPr="008A18A3">
        <w:rPr>
          <w:rFonts w:ascii="Palatino Linotype" w:eastAsia="Times New Roman" w:hAnsi="Palatino Linotype" w:cs="Arial"/>
          <w:i/>
          <w:sz w:val="22"/>
        </w:rPr>
        <w:t xml:space="preserve">0438/08 Pemex Exploración y Producción – Alonso Lujambio Irazábal 1751/09 Laboratorios de Biológicos y Reactivos de México S.A. de C.V. – María </w:t>
      </w:r>
      <w:proofErr w:type="spellStart"/>
      <w:r w:rsidRPr="008A18A3">
        <w:rPr>
          <w:rFonts w:ascii="Palatino Linotype" w:eastAsia="Times New Roman" w:hAnsi="Palatino Linotype" w:cs="Arial"/>
          <w:i/>
          <w:sz w:val="22"/>
        </w:rPr>
        <w:t>Marván</w:t>
      </w:r>
      <w:proofErr w:type="spellEnd"/>
      <w:r w:rsidRPr="008A18A3">
        <w:rPr>
          <w:rFonts w:ascii="Palatino Linotype" w:eastAsia="Times New Roman" w:hAnsi="Palatino Linotype" w:cs="Arial"/>
          <w:i/>
          <w:sz w:val="22"/>
        </w:rPr>
        <w:t xml:space="preserve"> Laborde 2868/09 Consejo Nacional de Ciencia y Tecnología – Jacqueline </w:t>
      </w:r>
      <w:proofErr w:type="spellStart"/>
      <w:r w:rsidRPr="008A18A3">
        <w:rPr>
          <w:rFonts w:ascii="Palatino Linotype" w:eastAsia="Times New Roman" w:hAnsi="Palatino Linotype" w:cs="Arial"/>
          <w:i/>
          <w:sz w:val="22"/>
        </w:rPr>
        <w:t>Peschard</w:t>
      </w:r>
      <w:proofErr w:type="spellEnd"/>
      <w:r w:rsidRPr="008A18A3">
        <w:rPr>
          <w:rFonts w:ascii="Palatino Linotype" w:eastAsia="Times New Roman" w:hAnsi="Palatino Linotype" w:cs="Arial"/>
          <w:i/>
          <w:sz w:val="22"/>
        </w:rPr>
        <w:t xml:space="preserve"> Mariscal 5160/09 Secretaría de Hacienda y Crédito Público – Ángel Trinidad Zaldívar 0304/10 Instituto Nacional de Cancerología – Jacqueline </w:t>
      </w:r>
      <w:proofErr w:type="spellStart"/>
      <w:r w:rsidRPr="008A18A3">
        <w:rPr>
          <w:rFonts w:ascii="Palatino Linotype" w:eastAsia="Times New Roman" w:hAnsi="Palatino Linotype" w:cs="Arial"/>
          <w:i/>
          <w:sz w:val="22"/>
        </w:rPr>
        <w:t>Peschard</w:t>
      </w:r>
      <w:proofErr w:type="spellEnd"/>
      <w:r w:rsidRPr="008A18A3">
        <w:rPr>
          <w:rFonts w:ascii="Palatino Linotype" w:eastAsia="Times New Roman" w:hAnsi="Palatino Linotype" w:cs="Arial"/>
          <w:i/>
          <w:sz w:val="22"/>
        </w:rPr>
        <w:t xml:space="preserve"> Mariscal”</w:t>
      </w:r>
    </w:p>
    <w:p w14:paraId="22462C02" w14:textId="77777777" w:rsidR="00ED7E21" w:rsidRPr="008A18A3" w:rsidRDefault="00ED7E21" w:rsidP="000154D5">
      <w:pPr>
        <w:pStyle w:val="Prrafodelista"/>
        <w:spacing w:before="240" w:after="360" w:line="360" w:lineRule="auto"/>
        <w:ind w:left="567" w:right="616"/>
        <w:jc w:val="both"/>
        <w:rPr>
          <w:rFonts w:ascii="Palatino Linotype" w:eastAsia="Times New Roman" w:hAnsi="Palatino Linotype" w:cs="Arial"/>
          <w:i/>
          <w:sz w:val="22"/>
        </w:rPr>
      </w:pPr>
    </w:p>
    <w:p w14:paraId="2E5C0E31" w14:textId="6A73867A" w:rsidR="00650783" w:rsidRPr="008A18A3" w:rsidRDefault="00ED7E21" w:rsidP="009F65F9">
      <w:pPr>
        <w:pStyle w:val="Prrafodelista"/>
        <w:numPr>
          <w:ilvl w:val="0"/>
          <w:numId w:val="1"/>
        </w:numPr>
        <w:spacing w:before="240" w:after="360" w:line="360" w:lineRule="auto"/>
        <w:ind w:left="0" w:right="49" w:firstLine="0"/>
        <w:jc w:val="both"/>
        <w:rPr>
          <w:rFonts w:ascii="Palatino Linotype" w:hAnsi="Palatino Linotype"/>
          <w:lang w:val="es-MX" w:eastAsia="en-US"/>
        </w:rPr>
      </w:pPr>
      <w:r w:rsidRPr="008A18A3">
        <w:rPr>
          <w:rFonts w:ascii="Palatino Linotype" w:eastAsia="Times New Roman" w:hAnsi="Palatino Linotype" w:cs="Arial"/>
        </w:rPr>
        <w:t>No</w:t>
      </w:r>
      <w:r w:rsidRPr="008A18A3">
        <w:rPr>
          <w:rFonts w:ascii="Palatino Linotype" w:eastAsia="MS Mincho" w:hAnsi="Palatino Linotype" w:cs="Times New Roman"/>
          <w:color w:val="000000"/>
        </w:rPr>
        <w:t xml:space="preserve"> </w:t>
      </w:r>
      <w:proofErr w:type="gramStart"/>
      <w:r w:rsidRPr="008A18A3">
        <w:rPr>
          <w:rFonts w:ascii="Palatino Linotype" w:eastAsia="MS Mincho" w:hAnsi="Palatino Linotype" w:cs="Times New Roman"/>
          <w:color w:val="000000"/>
        </w:rPr>
        <w:t>obstante</w:t>
      </w:r>
      <w:proofErr w:type="gramEnd"/>
      <w:r w:rsidRPr="008A18A3">
        <w:rPr>
          <w:rFonts w:ascii="Palatino Linotype" w:eastAsia="MS Mincho" w:hAnsi="Palatino Linotype" w:cs="Times New Roman"/>
          <w:color w:val="000000"/>
        </w:rPr>
        <w:t xml:space="preserve"> lo anterior, cierto es también que </w:t>
      </w:r>
      <w:r w:rsidRPr="008A18A3">
        <w:rPr>
          <w:rFonts w:ascii="Palatino Linotype" w:eastAsia="MS Mincho" w:hAnsi="Palatino Linotype" w:cs="Times New Roman"/>
          <w:b/>
          <w:color w:val="000000"/>
        </w:rPr>
        <w:t>no existe precepto legal que lo impida</w:t>
      </w:r>
      <w:r w:rsidRPr="008A18A3">
        <w:rPr>
          <w:rFonts w:ascii="Palatino Linotype" w:eastAsia="MS Mincho" w:hAnsi="Palatino Linotype" w:cs="Times New Roman"/>
          <w:color w:val="000000"/>
        </w:rPr>
        <w:t xml:space="preserve">. </w:t>
      </w:r>
      <w:r w:rsidR="00AD4C57" w:rsidRPr="008A18A3">
        <w:rPr>
          <w:rFonts w:ascii="Palatino Linotype" w:hAnsi="Palatino Linotype" w:cs="Arial"/>
        </w:rPr>
        <w:t>O</w:t>
      </w:r>
      <w:proofErr w:type="spellStart"/>
      <w:r w:rsidRPr="008A18A3">
        <w:rPr>
          <w:rFonts w:ascii="Palatino Linotype" w:hAnsi="Palatino Linotype"/>
          <w:lang w:val="es-MX" w:eastAsia="en-US"/>
        </w:rPr>
        <w:t>tro</w:t>
      </w:r>
      <w:proofErr w:type="spellEnd"/>
      <w:r w:rsidR="00650783" w:rsidRPr="008A18A3">
        <w:rPr>
          <w:rFonts w:ascii="Palatino Linotype" w:hAnsi="Palatino Linotype"/>
          <w:lang w:val="es-MX" w:eastAsia="en-US"/>
        </w:rPr>
        <w:t xml:space="preserve"> aspecto relevante de</w:t>
      </w:r>
      <w:r w:rsidR="002D740E" w:rsidRPr="008A18A3">
        <w:rPr>
          <w:rFonts w:ascii="Palatino Linotype" w:hAnsi="Palatino Linotype"/>
          <w:lang w:val="es-MX" w:eastAsia="en-US"/>
        </w:rPr>
        <w:t xml:space="preserve"> </w:t>
      </w:r>
      <w:r w:rsidR="00650783" w:rsidRPr="008A18A3">
        <w:rPr>
          <w:rFonts w:ascii="Palatino Linotype" w:hAnsi="Palatino Linotype"/>
          <w:lang w:val="es-MX" w:eastAsia="en-US"/>
        </w:rPr>
        <w:t>l</w:t>
      </w:r>
      <w:r w:rsidR="002D740E" w:rsidRPr="008A18A3">
        <w:rPr>
          <w:rFonts w:ascii="Palatino Linotype" w:hAnsi="Palatino Linotype"/>
          <w:lang w:val="es-MX" w:eastAsia="en-US"/>
        </w:rPr>
        <w:t>a respuesta inicialmente otorgada y del</w:t>
      </w:r>
      <w:r w:rsidR="00650783" w:rsidRPr="008A18A3">
        <w:rPr>
          <w:rFonts w:ascii="Palatino Linotype" w:hAnsi="Palatino Linotype"/>
          <w:lang w:val="es-MX" w:eastAsia="en-US"/>
        </w:rPr>
        <w:t xml:space="preserve"> </w:t>
      </w:r>
      <w:r w:rsidR="00650783" w:rsidRPr="008A18A3">
        <w:rPr>
          <w:rFonts w:ascii="Palatino Linotype" w:hAnsi="Palatino Linotype"/>
          <w:lang w:val="es-MX" w:eastAsia="en-US"/>
        </w:rPr>
        <w:lastRenderedPageBreak/>
        <w:t>informe justificado</w:t>
      </w:r>
      <w:r w:rsidR="002D740E" w:rsidRPr="008A18A3">
        <w:rPr>
          <w:rFonts w:ascii="Palatino Linotype" w:hAnsi="Palatino Linotype"/>
          <w:lang w:val="es-MX" w:eastAsia="en-US"/>
        </w:rPr>
        <w:t xml:space="preserve"> remitido con posterioridad</w:t>
      </w:r>
      <w:r w:rsidR="00650783" w:rsidRPr="008A18A3">
        <w:rPr>
          <w:rFonts w:ascii="Palatino Linotype" w:hAnsi="Palatino Linotype"/>
          <w:lang w:val="es-MX" w:eastAsia="en-US"/>
        </w:rPr>
        <w:t xml:space="preserve">, es que el </w:t>
      </w:r>
      <w:r w:rsidR="00650783" w:rsidRPr="008A18A3">
        <w:rPr>
          <w:rFonts w:ascii="Palatino Linotype" w:hAnsi="Palatino Linotype"/>
          <w:b/>
          <w:lang w:val="es-MX" w:eastAsia="en-US"/>
        </w:rPr>
        <w:t>SUJETO OBLIGADO</w:t>
      </w:r>
      <w:r w:rsidR="00650783" w:rsidRPr="008A18A3">
        <w:rPr>
          <w:rFonts w:ascii="Palatino Linotype" w:hAnsi="Palatino Linotype"/>
          <w:lang w:val="es-MX" w:eastAsia="en-US"/>
        </w:rPr>
        <w:t xml:space="preserve"> acepta que genera, posee y administra la información en ejercicio de sus funciones de derecho público, por lo que resultaría ocioso adentrarse en un estudio pormenorizado de su fuente obligacional para determinar si genera, posee y administra la información</w:t>
      </w:r>
      <w:r w:rsidR="002D740E" w:rsidRPr="008A18A3">
        <w:rPr>
          <w:rFonts w:ascii="Palatino Linotype" w:hAnsi="Palatino Linotype"/>
          <w:lang w:val="es-MX" w:eastAsia="en-US"/>
        </w:rPr>
        <w:t xml:space="preserve"> o para determinar si los servidores públicos señalados en la solicitud de información son o fueron servidores públicos adscritos al </w:t>
      </w:r>
      <w:r w:rsidR="002D740E" w:rsidRPr="008A18A3">
        <w:rPr>
          <w:rFonts w:ascii="Palatino Linotype" w:hAnsi="Palatino Linotype"/>
          <w:b/>
          <w:bCs/>
          <w:color w:val="000000"/>
        </w:rPr>
        <w:t>Organismo Público Descentralizado para la Prestación de Los Servicios de Agua Potable Alcantarillado y Saneamiento del Municipio de Naucalpan de Juárez</w:t>
      </w:r>
      <w:r w:rsidR="002D740E" w:rsidRPr="008A18A3">
        <w:rPr>
          <w:rFonts w:ascii="Palatino Linotype" w:hAnsi="Palatino Linotype"/>
          <w:bCs/>
          <w:color w:val="000000"/>
        </w:rPr>
        <w:t>, dentro de los cargos mencionados en la solicitud de información,</w:t>
      </w:r>
      <w:r w:rsidR="00650783" w:rsidRPr="008A18A3">
        <w:rPr>
          <w:rFonts w:ascii="Palatino Linotype" w:hAnsi="Palatino Linotype"/>
          <w:lang w:val="es-MX" w:eastAsia="en-US"/>
        </w:rPr>
        <w:t xml:space="preserve"> en virtud que –se insiste– ya acepto que la genero, posee y administra, y por tanto se omite.</w:t>
      </w:r>
    </w:p>
    <w:p w14:paraId="0B2B523D" w14:textId="77777777" w:rsidR="00640755" w:rsidRPr="008A18A3" w:rsidRDefault="00640755" w:rsidP="00640755">
      <w:pPr>
        <w:pStyle w:val="Prrafodelista"/>
        <w:spacing w:before="240" w:after="360" w:line="360" w:lineRule="auto"/>
        <w:ind w:left="0" w:right="49"/>
        <w:jc w:val="both"/>
        <w:rPr>
          <w:rFonts w:ascii="Palatino Linotype" w:hAnsi="Palatino Linotype"/>
          <w:lang w:val="es-MX" w:eastAsia="en-US"/>
        </w:rPr>
      </w:pPr>
    </w:p>
    <w:p w14:paraId="0BC4E32C" w14:textId="759ED08E" w:rsidR="00EE1297" w:rsidRPr="008A18A3" w:rsidRDefault="009F65F9" w:rsidP="00EE1297">
      <w:pPr>
        <w:pStyle w:val="Prrafodelista"/>
        <w:numPr>
          <w:ilvl w:val="0"/>
          <w:numId w:val="1"/>
        </w:numPr>
        <w:spacing w:line="360" w:lineRule="auto"/>
        <w:ind w:left="0" w:firstLine="0"/>
        <w:jc w:val="both"/>
        <w:rPr>
          <w:rFonts w:ascii="Palatino Linotype" w:hAnsi="Palatino Linotype"/>
        </w:rPr>
      </w:pPr>
      <w:r w:rsidRPr="008A18A3">
        <w:rPr>
          <w:rFonts w:ascii="Palatino Linotype" w:hAnsi="Palatino Linotype"/>
          <w:lang w:val="es-MX" w:eastAsia="en-US"/>
        </w:rPr>
        <w:t>Por otro lado</w:t>
      </w:r>
      <w:r w:rsidR="00EE1297" w:rsidRPr="008A18A3">
        <w:rPr>
          <w:rFonts w:ascii="Palatino Linotype" w:hAnsi="Palatino Linotype"/>
          <w:lang w:val="es-MX" w:eastAsia="en-US"/>
        </w:rPr>
        <w:t>, relativo a que en la información remitida se desprende que no hubo pago por concepto de aguinal</w:t>
      </w:r>
      <w:r w:rsidR="00AD4C57" w:rsidRPr="008A18A3">
        <w:rPr>
          <w:rFonts w:ascii="Palatino Linotype" w:hAnsi="Palatino Linotype"/>
          <w:lang w:val="es-MX" w:eastAsia="en-US"/>
        </w:rPr>
        <w:t xml:space="preserve">do, si bien es cierto </w:t>
      </w:r>
      <w:r w:rsidR="00EE1297" w:rsidRPr="008A18A3">
        <w:rPr>
          <w:rFonts w:ascii="Palatino Linotype" w:hAnsi="Palatino Linotype" w:cs="Bookman Old Style"/>
          <w:szCs w:val="20"/>
          <w:lang w:val="es-ES"/>
        </w:rPr>
        <w:t>este Órgano Garante no se encuentra facultado para dudar de la veracidad</w:t>
      </w:r>
      <w:r w:rsidR="00EE1297" w:rsidRPr="008A18A3">
        <w:t xml:space="preserve"> </w:t>
      </w:r>
      <w:r w:rsidR="00EE1297" w:rsidRPr="008A18A3">
        <w:rPr>
          <w:rFonts w:ascii="Palatino Linotype" w:hAnsi="Palatino Linotype" w:cs="Bookman Old Style"/>
          <w:szCs w:val="20"/>
          <w:lang w:val="es-ES"/>
        </w:rPr>
        <w:t>de las respuestas esgrimidas por los sujetos obligados</w:t>
      </w:r>
      <w:r w:rsidR="00EE1297" w:rsidRPr="008A18A3">
        <w:rPr>
          <w:rFonts w:ascii="Palatino Linotype" w:hAnsi="Palatino Linotype" w:cs="Arial"/>
        </w:rPr>
        <w:t xml:space="preserve"> ni de la que ponen a disposición de los solicitantes; situación que se aleja de las atribuciones de este Instituto </w:t>
      </w:r>
      <w:r w:rsidR="00EE1297" w:rsidRPr="008A18A3">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1B4BBBDE" w14:textId="77777777" w:rsidR="00EE1297" w:rsidRPr="008A18A3" w:rsidRDefault="00EE1297" w:rsidP="00EE1297">
      <w:pPr>
        <w:pStyle w:val="Prrafodelista"/>
        <w:rPr>
          <w:rFonts w:ascii="Palatino Linotype" w:hAnsi="Palatino Linotype"/>
        </w:rPr>
      </w:pPr>
    </w:p>
    <w:p w14:paraId="437305EB" w14:textId="77777777" w:rsidR="00EE1297" w:rsidRPr="008A18A3" w:rsidRDefault="00EE1297" w:rsidP="00EE1297">
      <w:pPr>
        <w:pStyle w:val="Prrafodelista"/>
        <w:numPr>
          <w:ilvl w:val="0"/>
          <w:numId w:val="1"/>
        </w:numPr>
        <w:spacing w:line="360" w:lineRule="auto"/>
        <w:ind w:left="0" w:firstLine="0"/>
        <w:jc w:val="both"/>
        <w:rPr>
          <w:rFonts w:ascii="Palatino Linotype" w:hAnsi="Palatino Linotype"/>
        </w:rPr>
      </w:pPr>
      <w:r w:rsidRPr="008A18A3">
        <w:rPr>
          <w:rFonts w:ascii="Palatino Linotype" w:hAnsi="Palatino Linotype"/>
        </w:rPr>
        <w:lastRenderedPageBreak/>
        <w:t>Sirviendo de apoyo a lo anterior por analogía, el criterio 31-10 emitido por el ahora Instituto Nacional de Transparencia, Acceso a la Información y Protección de Datos Personales, que a la letra dice:</w:t>
      </w:r>
    </w:p>
    <w:p w14:paraId="2EB6F325" w14:textId="77777777" w:rsidR="00EE1297" w:rsidRPr="008A18A3" w:rsidRDefault="00EE1297" w:rsidP="00EE1297">
      <w:pPr>
        <w:pStyle w:val="Default"/>
        <w:spacing w:before="240" w:after="360" w:line="360" w:lineRule="auto"/>
        <w:ind w:left="851" w:right="850"/>
        <w:jc w:val="both"/>
        <w:rPr>
          <w:rFonts w:ascii="Palatino Linotype" w:hAnsi="Palatino Linotype"/>
          <w:i/>
          <w:sz w:val="22"/>
          <w:szCs w:val="20"/>
        </w:rPr>
      </w:pPr>
      <w:r w:rsidRPr="008A18A3">
        <w:rPr>
          <w:rFonts w:ascii="Palatino Linotype" w:hAnsi="Palatino Linotype"/>
          <w:i/>
          <w:sz w:val="22"/>
          <w:szCs w:val="20"/>
        </w:rPr>
        <w:t xml:space="preserve">El Instituto Federal de Acceso a la Información y Protección de Datos </w:t>
      </w:r>
      <w:r w:rsidRPr="008A18A3">
        <w:rPr>
          <w:rFonts w:ascii="Palatino Linotype" w:hAnsi="Palatino Linotype"/>
          <w:b/>
          <w:i/>
          <w:sz w:val="22"/>
          <w:szCs w:val="20"/>
        </w:rPr>
        <w:t>no cuenta con facultades para pronunciarse respecto de la veracidad de los documentos proporcionados por los sujetos obligados.</w:t>
      </w:r>
      <w:r w:rsidRPr="008A18A3">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B9AA610" w14:textId="77777777" w:rsidR="00EE1297" w:rsidRPr="008A18A3" w:rsidRDefault="00EE1297" w:rsidP="00EE1297">
      <w:pPr>
        <w:pStyle w:val="Prrafodelista"/>
        <w:numPr>
          <w:ilvl w:val="0"/>
          <w:numId w:val="1"/>
        </w:numPr>
        <w:spacing w:line="360" w:lineRule="auto"/>
        <w:ind w:left="0" w:firstLine="0"/>
        <w:jc w:val="both"/>
        <w:rPr>
          <w:rFonts w:ascii="Palatino Linotype" w:hAnsi="Palatino Linotype"/>
          <w:i/>
          <w:sz w:val="22"/>
          <w:szCs w:val="20"/>
        </w:rPr>
      </w:pPr>
      <w:r w:rsidRPr="008A18A3">
        <w:rPr>
          <w:rFonts w:ascii="Palatino Linotype" w:hAnsi="Palatino Linotype"/>
        </w:rPr>
        <w:t xml:space="preserve">Asimismo, la </w:t>
      </w:r>
      <w:r w:rsidRPr="008A18A3">
        <w:rPr>
          <w:rFonts w:ascii="Palatino Linotype" w:hAnsi="Palatino Linotype"/>
          <w:b/>
        </w:rPr>
        <w:t>Ley de Transparencia y Acceso a la Información Pública del Estado de México y Municipios</w:t>
      </w:r>
      <w:r w:rsidRPr="008A18A3">
        <w:rPr>
          <w:rFonts w:ascii="Palatino Linotype" w:hAnsi="Palatino Linotype"/>
        </w:rPr>
        <w:t xml:space="preserve"> establece que la información pública generada, administrada o en posesión de los Sujetos Obligados en ejercicio de sus atribuciones, </w:t>
      </w:r>
      <w:r w:rsidRPr="008A18A3">
        <w:rPr>
          <w:rFonts w:ascii="Palatino Linotype" w:hAnsi="Palatino Linotype"/>
        </w:rPr>
        <w:lastRenderedPageBreak/>
        <w:t>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6E18290" w14:textId="77777777" w:rsidR="00EE1297" w:rsidRPr="008A18A3" w:rsidRDefault="00EE1297" w:rsidP="00EE1297">
      <w:pPr>
        <w:pStyle w:val="Prrafodelista"/>
        <w:spacing w:line="360" w:lineRule="auto"/>
        <w:ind w:left="851" w:right="902"/>
        <w:jc w:val="both"/>
        <w:rPr>
          <w:rFonts w:ascii="Palatino Linotype" w:hAnsi="Palatino Linotype" w:cs="Arial"/>
          <w:i/>
        </w:rPr>
      </w:pPr>
    </w:p>
    <w:p w14:paraId="045AA47C" w14:textId="77777777" w:rsidR="00EE1297" w:rsidRPr="008A18A3" w:rsidRDefault="00EE1297" w:rsidP="00EE1297">
      <w:pPr>
        <w:pStyle w:val="Prrafodelista"/>
        <w:spacing w:line="360" w:lineRule="auto"/>
        <w:ind w:left="851" w:right="902"/>
        <w:jc w:val="both"/>
        <w:rPr>
          <w:rFonts w:ascii="Palatino Linotype" w:hAnsi="Palatino Linotype" w:cs="Arial"/>
          <w:b/>
          <w:i/>
        </w:rPr>
      </w:pPr>
      <w:r w:rsidRPr="008A18A3">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A18A3">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7373E3AC" w14:textId="77777777" w:rsidR="008A58B5" w:rsidRPr="008A18A3" w:rsidRDefault="008A58B5" w:rsidP="00EE1297">
      <w:pPr>
        <w:pStyle w:val="Prrafodelista"/>
        <w:spacing w:line="360" w:lineRule="auto"/>
        <w:ind w:left="851" w:right="902"/>
        <w:jc w:val="both"/>
        <w:rPr>
          <w:rFonts w:ascii="Palatino Linotype" w:hAnsi="Palatino Linotype" w:cs="Arial"/>
          <w:b/>
          <w:i/>
        </w:rPr>
      </w:pPr>
    </w:p>
    <w:p w14:paraId="4BC619DA" w14:textId="77777777" w:rsidR="00EE1297" w:rsidRPr="008A18A3" w:rsidRDefault="00EE1297" w:rsidP="00EE1297">
      <w:pPr>
        <w:pStyle w:val="Prrafodelista"/>
        <w:numPr>
          <w:ilvl w:val="0"/>
          <w:numId w:val="1"/>
        </w:numPr>
        <w:spacing w:line="360" w:lineRule="auto"/>
        <w:ind w:left="0" w:firstLine="0"/>
        <w:jc w:val="both"/>
        <w:rPr>
          <w:rFonts w:ascii="Palatino Linotype" w:hAnsi="Palatino Linotype" w:cs="Arial"/>
        </w:rPr>
      </w:pPr>
      <w:r w:rsidRPr="008A18A3">
        <w:rPr>
          <w:rFonts w:ascii="Palatino Linotype" w:hAnsi="Palatino Linotype"/>
        </w:rPr>
        <w:t>Numerales</w:t>
      </w:r>
      <w:r w:rsidRPr="008A18A3">
        <w:rPr>
          <w:rFonts w:ascii="Palatino Linotype" w:hAnsi="Palatino Linotype" w:cs="Arial"/>
          <w:noProof/>
          <w:lang w:eastAsia="es-MX"/>
        </w:rPr>
        <w:t xml:space="preserve"> que compelen al </w:t>
      </w:r>
      <w:r w:rsidRPr="008A18A3">
        <w:rPr>
          <w:rFonts w:ascii="Palatino Linotype" w:hAnsi="Palatino Linotype" w:cs="Arial"/>
          <w:b/>
          <w:noProof/>
          <w:lang w:eastAsia="es-MX"/>
        </w:rPr>
        <w:t>SUJETO OBLIGADO</w:t>
      </w:r>
      <w:r w:rsidRPr="008A18A3">
        <w:rPr>
          <w:rFonts w:ascii="Palatino Linotype" w:hAnsi="Palatino Linotype" w:cs="Arial"/>
          <w:noProof/>
          <w:lang w:eastAsia="es-MX"/>
        </w:rPr>
        <w:t xml:space="preserve"> apegarse en todo momento a los criterios ya expuestos, imipidiendo a este Órgano Colegiado cuestionar la veracidad de la información.</w:t>
      </w:r>
    </w:p>
    <w:p w14:paraId="55D798A6" w14:textId="77777777" w:rsidR="00AD4C57" w:rsidRPr="008A18A3" w:rsidRDefault="00AD4C57" w:rsidP="00AD4C57">
      <w:pPr>
        <w:pStyle w:val="Prrafodelista"/>
        <w:spacing w:line="360" w:lineRule="auto"/>
        <w:ind w:left="0"/>
        <w:jc w:val="both"/>
        <w:rPr>
          <w:rFonts w:ascii="Palatino Linotype" w:hAnsi="Palatino Linotype" w:cs="Arial"/>
        </w:rPr>
      </w:pPr>
    </w:p>
    <w:p w14:paraId="1B0AB8E1" w14:textId="04E1936B" w:rsidR="00AD4C57" w:rsidRPr="008A18A3" w:rsidRDefault="00AD4C57" w:rsidP="00AD4C57">
      <w:pPr>
        <w:pStyle w:val="Prrafodelista"/>
        <w:numPr>
          <w:ilvl w:val="0"/>
          <w:numId w:val="1"/>
        </w:numPr>
        <w:spacing w:line="360" w:lineRule="auto"/>
        <w:ind w:left="0" w:firstLine="0"/>
        <w:jc w:val="both"/>
        <w:rPr>
          <w:rFonts w:ascii="Palatino Linotype" w:hAnsi="Palatino Linotype" w:cs="Arial"/>
        </w:rPr>
      </w:pPr>
      <w:r w:rsidRPr="008A18A3">
        <w:rPr>
          <w:rFonts w:ascii="Palatino Linotype" w:hAnsi="Palatino Linotype" w:cs="Arial"/>
        </w:rPr>
        <w:t>También lo es que dicho rubro corresponde a una prestación laboral a la que las o los trabajadores, que tengan una relación de trabajo subordinado a un patrón, tienen derecho.</w:t>
      </w:r>
    </w:p>
    <w:p w14:paraId="056344A4" w14:textId="0233A348" w:rsidR="00AD4C57" w:rsidRPr="008A18A3" w:rsidRDefault="00AD4C57" w:rsidP="00AD4C57">
      <w:pPr>
        <w:pStyle w:val="Prrafodelista"/>
        <w:numPr>
          <w:ilvl w:val="0"/>
          <w:numId w:val="1"/>
        </w:numPr>
        <w:spacing w:line="360" w:lineRule="auto"/>
        <w:ind w:left="0" w:firstLine="0"/>
        <w:jc w:val="both"/>
        <w:rPr>
          <w:rFonts w:ascii="Palatino Linotype" w:hAnsi="Palatino Linotype" w:cs="Arial"/>
        </w:rPr>
      </w:pPr>
      <w:r w:rsidRPr="008A18A3">
        <w:rPr>
          <w:rFonts w:ascii="Palatino Linotype" w:hAnsi="Palatino Linotype" w:cs="Arial"/>
        </w:rPr>
        <w:lastRenderedPageBreak/>
        <w:t>Es obligación del patrón pagar el aguinaldo a los trabajadores cada año antes del día veinte de diciembre, de conformidad con el artículo 87 de la Ley Federal del Trabajo, que es del tenor literal siguiente:</w:t>
      </w:r>
    </w:p>
    <w:p w14:paraId="70EDE972" w14:textId="77777777" w:rsidR="00AD4C57" w:rsidRPr="008A18A3" w:rsidRDefault="00AD4C57" w:rsidP="00AD4C57">
      <w:pPr>
        <w:pStyle w:val="Prrafodelista"/>
        <w:rPr>
          <w:rFonts w:ascii="Palatino Linotype" w:hAnsi="Palatino Linotype" w:cs="Arial"/>
        </w:rPr>
      </w:pPr>
    </w:p>
    <w:p w14:paraId="4C4D0432" w14:textId="7C67FAEF" w:rsidR="00AD4C57" w:rsidRPr="008A18A3" w:rsidRDefault="00AD4C57" w:rsidP="00AD4C57">
      <w:pPr>
        <w:pStyle w:val="Prrafodelista"/>
        <w:spacing w:line="360" w:lineRule="auto"/>
        <w:ind w:left="426" w:right="474"/>
        <w:jc w:val="both"/>
        <w:rPr>
          <w:rFonts w:ascii="Palatino Linotype" w:hAnsi="Palatino Linotype" w:cs="Arial"/>
          <w:i/>
        </w:rPr>
      </w:pPr>
      <w:r w:rsidRPr="008A18A3">
        <w:rPr>
          <w:rFonts w:ascii="Palatino Linotype" w:hAnsi="Palatino Linotype" w:cs="Arial"/>
          <w:i/>
        </w:rPr>
        <w:t>“ARTÍCULO 87.- Los trabajadores tendrán derecho a un aguinaldo anual que deberá pagarse antes del día veinte de diciembre, equivalente a quince días de salario, por lo menos.</w:t>
      </w:r>
    </w:p>
    <w:p w14:paraId="68B3D3F7" w14:textId="65341DAF" w:rsidR="00AD4C57" w:rsidRPr="008A18A3" w:rsidRDefault="00AD4C57" w:rsidP="00AD4C57">
      <w:pPr>
        <w:spacing w:line="360" w:lineRule="auto"/>
        <w:ind w:left="426" w:right="474"/>
        <w:jc w:val="both"/>
        <w:rPr>
          <w:rFonts w:ascii="Palatino Linotype" w:hAnsi="Palatino Linotype" w:cs="Arial"/>
          <w:i/>
        </w:rPr>
      </w:pPr>
      <w:r w:rsidRPr="008A18A3">
        <w:rPr>
          <w:rFonts w:ascii="Palatino Linotype" w:hAnsi="Palatino Linotype" w:cs="Arial"/>
          <w:i/>
        </w:rPr>
        <w:t>Los que no hayan cumplido el año de servicios, independientemente de que se encuentren laborando o no en la fecha de liquidación del aguinaldo, tendrán derecho a que se les pague la parte proporcional del mismo, conforme al tiempo que hubieren trabajado, cualquiera que fuere éste.”</w:t>
      </w:r>
    </w:p>
    <w:p w14:paraId="63306F65" w14:textId="77777777" w:rsidR="00AD4C57" w:rsidRPr="008A18A3" w:rsidRDefault="00AD4C57" w:rsidP="00AD4C57">
      <w:pPr>
        <w:pStyle w:val="Prrafodelista"/>
        <w:rPr>
          <w:rFonts w:ascii="Palatino Linotype" w:hAnsi="Palatino Linotype" w:cs="Arial"/>
        </w:rPr>
      </w:pPr>
    </w:p>
    <w:p w14:paraId="3C6E0130" w14:textId="77777777" w:rsidR="00AD4C57" w:rsidRPr="008A18A3" w:rsidRDefault="00AD4C57" w:rsidP="00AD4C57">
      <w:pPr>
        <w:spacing w:line="360" w:lineRule="auto"/>
        <w:jc w:val="both"/>
        <w:rPr>
          <w:rFonts w:ascii="Palatino Linotype" w:hAnsi="Palatino Linotype" w:cs="Arial"/>
        </w:rPr>
      </w:pPr>
    </w:p>
    <w:p w14:paraId="1B63B13F" w14:textId="51A007E2" w:rsidR="00AD4C57" w:rsidRPr="008A18A3" w:rsidRDefault="00AD4C57" w:rsidP="00AD4C57">
      <w:pPr>
        <w:pStyle w:val="Prrafodelista"/>
        <w:numPr>
          <w:ilvl w:val="0"/>
          <w:numId w:val="1"/>
        </w:numPr>
        <w:spacing w:line="360" w:lineRule="auto"/>
        <w:ind w:left="0" w:firstLine="0"/>
        <w:jc w:val="both"/>
        <w:rPr>
          <w:rFonts w:ascii="Palatino Linotype" w:hAnsi="Palatino Linotype"/>
        </w:rPr>
      </w:pPr>
      <w:r w:rsidRPr="008A18A3">
        <w:rPr>
          <w:rFonts w:ascii="Palatino Linotype" w:hAnsi="Palatino Linotype"/>
        </w:rPr>
        <w:t>Por su parte la Ley del Trabajo de los Servidores Públicos del Estado y Municipios, establece al respecto lo siguiente:</w:t>
      </w:r>
    </w:p>
    <w:p w14:paraId="58000918" w14:textId="77777777" w:rsidR="003C29FF" w:rsidRPr="008A18A3" w:rsidRDefault="003C29FF" w:rsidP="003C29FF">
      <w:pPr>
        <w:pStyle w:val="Prrafodelista"/>
        <w:spacing w:line="360" w:lineRule="auto"/>
        <w:ind w:left="0"/>
        <w:jc w:val="both"/>
        <w:rPr>
          <w:rFonts w:ascii="Palatino Linotype" w:hAnsi="Palatino Linotype"/>
        </w:rPr>
      </w:pPr>
    </w:p>
    <w:p w14:paraId="5A937C3A" w14:textId="27C5A9CB" w:rsidR="00AD4C57" w:rsidRPr="008A18A3" w:rsidRDefault="003C29FF" w:rsidP="003C29FF">
      <w:pPr>
        <w:pStyle w:val="Prrafodelista"/>
        <w:spacing w:line="360" w:lineRule="auto"/>
        <w:ind w:left="284" w:right="333"/>
        <w:jc w:val="both"/>
        <w:rPr>
          <w:rFonts w:ascii="Palatino Linotype" w:hAnsi="Palatino Linotype"/>
          <w:i/>
        </w:rPr>
      </w:pPr>
      <w:r w:rsidRPr="008A18A3">
        <w:rPr>
          <w:rFonts w:ascii="Palatino Linotype" w:hAnsi="Palatino Linotype"/>
          <w:i/>
        </w:rPr>
        <w:t xml:space="preserve">“ARTÍCULO 41. Los trabajadores a que se refiere este </w:t>
      </w:r>
      <w:r w:rsidRPr="008A18A3">
        <w:rPr>
          <w:rFonts w:ascii="Palatino Linotype" w:hAnsi="Palatino Linotype"/>
          <w:b/>
          <w:i/>
        </w:rPr>
        <w:t>capítulo tendrán derecho a un aguinaldo anual</w:t>
      </w:r>
      <w:r w:rsidRPr="008A18A3">
        <w:rPr>
          <w:rFonts w:ascii="Palatino Linotype" w:hAnsi="Palatino Linotype"/>
          <w:i/>
        </w:rPr>
        <w:t xml:space="preserve"> conforme lo establece el artículo 78 de esta ley, el que deberá pagárseles en dos entregas, </w:t>
      </w:r>
      <w:r w:rsidRPr="008A18A3">
        <w:rPr>
          <w:rFonts w:ascii="Palatino Linotype" w:hAnsi="Palatino Linotype"/>
          <w:b/>
          <w:i/>
        </w:rPr>
        <w:t>la primera antes del día 15 de diciembre y la segunda a más tardar el día 15 de enero de cada año</w:t>
      </w:r>
      <w:r w:rsidRPr="008A18A3">
        <w:rPr>
          <w:rFonts w:ascii="Palatino Linotype" w:hAnsi="Palatino Linotype"/>
          <w:i/>
        </w:rPr>
        <w:t>.”</w:t>
      </w:r>
    </w:p>
    <w:p w14:paraId="3788880E" w14:textId="42306990" w:rsidR="003C29FF" w:rsidRPr="008A18A3" w:rsidRDefault="003C29FF" w:rsidP="003C29FF">
      <w:pPr>
        <w:pStyle w:val="Prrafodelista"/>
        <w:spacing w:line="360" w:lineRule="auto"/>
        <w:ind w:left="284" w:right="333"/>
        <w:jc w:val="both"/>
        <w:rPr>
          <w:rFonts w:ascii="Palatino Linotype" w:hAnsi="Palatino Linotype"/>
        </w:rPr>
      </w:pPr>
      <w:r w:rsidRPr="008A18A3">
        <w:rPr>
          <w:rFonts w:ascii="Palatino Linotype" w:hAnsi="Palatino Linotype"/>
        </w:rPr>
        <w:t>Énfasis añadido</w:t>
      </w:r>
    </w:p>
    <w:p w14:paraId="0BD8535C" w14:textId="43593C59" w:rsidR="003C29FF" w:rsidRPr="008A18A3" w:rsidRDefault="00FC56CA" w:rsidP="003C29FF">
      <w:pPr>
        <w:pStyle w:val="Prrafodelista"/>
        <w:numPr>
          <w:ilvl w:val="0"/>
          <w:numId w:val="1"/>
        </w:numPr>
        <w:spacing w:line="360" w:lineRule="auto"/>
        <w:ind w:left="0" w:firstLine="0"/>
        <w:jc w:val="both"/>
        <w:rPr>
          <w:rFonts w:ascii="Palatino Linotype" w:hAnsi="Palatino Linotype"/>
        </w:rPr>
      </w:pPr>
      <w:r w:rsidRPr="008A18A3">
        <w:rPr>
          <w:rFonts w:ascii="Palatino Linotype" w:hAnsi="Palatino Linotype"/>
        </w:rPr>
        <w:lastRenderedPageBreak/>
        <w:t>Luego entonces, al ser</w:t>
      </w:r>
      <w:r w:rsidR="003C29FF" w:rsidRPr="008A18A3">
        <w:rPr>
          <w:rFonts w:ascii="Palatino Linotype" w:hAnsi="Palatino Linotype"/>
        </w:rPr>
        <w:t xml:space="preserve"> </w:t>
      </w:r>
      <w:r w:rsidRPr="008A18A3">
        <w:rPr>
          <w:rFonts w:ascii="Palatino Linotype" w:hAnsi="Palatino Linotype"/>
        </w:rPr>
        <w:t xml:space="preserve">el aguinaldo </w:t>
      </w:r>
      <w:r w:rsidR="003C29FF" w:rsidRPr="008A18A3">
        <w:rPr>
          <w:rFonts w:ascii="Palatino Linotype" w:hAnsi="Palatino Linotype"/>
        </w:rPr>
        <w:t xml:space="preserve">una prestación que le corresponde a todos los trabajadores, de base, de confianza, de planta, sindicalizados, por obra o tiempo determinado, eventuales, comisionistas, agentes de comercio, de seguro, y otros semejantes que se rijan por la Ley del Trabajo de los Servidores Públicos del Estado y Municipios, como lo son los servidores públicos del Organismo Público Descentralizado para la Prestación de Los Servicios de Agua Potable Alcantarillado y Saneamiento del Municipio de Naucalpan de Juárez, </w:t>
      </w:r>
      <w:r w:rsidRPr="008A18A3">
        <w:rPr>
          <w:rFonts w:ascii="Palatino Linotype" w:hAnsi="Palatino Linotype"/>
        </w:rPr>
        <w:t>es que</w:t>
      </w:r>
      <w:r w:rsidR="003C29FF" w:rsidRPr="008A18A3">
        <w:rPr>
          <w:rFonts w:ascii="Palatino Linotype" w:hAnsi="Palatino Linotype"/>
        </w:rPr>
        <w:t xml:space="preserve"> se presume que la existencia del pago.</w:t>
      </w:r>
    </w:p>
    <w:p w14:paraId="4473EBE8" w14:textId="77777777" w:rsidR="003C29FF" w:rsidRPr="008A18A3" w:rsidRDefault="003C29FF" w:rsidP="003C29FF">
      <w:pPr>
        <w:pStyle w:val="Prrafodelista"/>
        <w:spacing w:line="360" w:lineRule="auto"/>
        <w:ind w:left="0"/>
        <w:jc w:val="both"/>
        <w:rPr>
          <w:rFonts w:ascii="Palatino Linotype" w:hAnsi="Palatino Linotype"/>
        </w:rPr>
      </w:pPr>
    </w:p>
    <w:p w14:paraId="4C93E2C9" w14:textId="230E4084" w:rsidR="003C29FF" w:rsidRPr="008A18A3" w:rsidRDefault="003C29FF" w:rsidP="00157517">
      <w:pPr>
        <w:pStyle w:val="Prrafodelista"/>
        <w:numPr>
          <w:ilvl w:val="0"/>
          <w:numId w:val="1"/>
        </w:numPr>
        <w:spacing w:line="360" w:lineRule="auto"/>
        <w:ind w:left="0" w:firstLine="0"/>
        <w:jc w:val="both"/>
        <w:rPr>
          <w:rFonts w:ascii="Palatino Linotype" w:hAnsi="Palatino Linotype"/>
        </w:rPr>
      </w:pPr>
      <w:r w:rsidRPr="008A18A3">
        <w:rPr>
          <w:rFonts w:ascii="Palatino Linotype" w:hAnsi="Palatino Linotype"/>
        </w:rPr>
        <w:t xml:space="preserve">No obstante lo anteriormente expuesto, </w:t>
      </w:r>
      <w:r w:rsidR="009D440A" w:rsidRPr="008A18A3">
        <w:rPr>
          <w:rFonts w:ascii="Palatino Linotype" w:hAnsi="Palatino Linotype"/>
        </w:rPr>
        <w:t xml:space="preserve">también </w:t>
      </w:r>
      <w:r w:rsidR="00257036" w:rsidRPr="008A18A3">
        <w:rPr>
          <w:rFonts w:ascii="Palatino Linotype" w:hAnsi="Palatino Linotype"/>
        </w:rPr>
        <w:t xml:space="preserve">existe el caso de que aun y siendo una prestación a la que cuentan con derecho los servidores públicos señalados en la solicitud de información, </w:t>
      </w:r>
      <w:r w:rsidR="009D440A" w:rsidRPr="008A18A3">
        <w:rPr>
          <w:rFonts w:ascii="Palatino Linotype" w:hAnsi="Palatino Linotype"/>
        </w:rPr>
        <w:t xml:space="preserve">concurre la posibilidad de que </w:t>
      </w:r>
      <w:r w:rsidR="00257036" w:rsidRPr="008A18A3">
        <w:rPr>
          <w:rFonts w:ascii="Palatino Linotype" w:hAnsi="Palatino Linotype"/>
        </w:rPr>
        <w:t>no se haya erogado dicho pago derivado de las medidas de austeridad republicana, establecidas por el Gobierno Federal</w:t>
      </w:r>
      <w:r w:rsidR="00D05BB3" w:rsidRPr="008A18A3">
        <w:rPr>
          <w:rFonts w:ascii="Palatino Linotype" w:hAnsi="Palatino Linotype"/>
        </w:rPr>
        <w:t>, y a las que los gobierno</w:t>
      </w:r>
      <w:r w:rsidR="009D440A" w:rsidRPr="008A18A3">
        <w:rPr>
          <w:rFonts w:ascii="Palatino Linotype" w:hAnsi="Palatino Linotype"/>
        </w:rPr>
        <w:t>s</w:t>
      </w:r>
      <w:r w:rsidR="00D05BB3" w:rsidRPr="008A18A3">
        <w:rPr>
          <w:rFonts w:ascii="Palatino Linotype" w:hAnsi="Palatino Linotype"/>
        </w:rPr>
        <w:t xml:space="preserve"> estatal y municipales del Estado de México</w:t>
      </w:r>
      <w:r w:rsidR="00157517" w:rsidRPr="008A18A3">
        <w:rPr>
          <w:rFonts w:ascii="Palatino Linotype" w:hAnsi="Palatino Linotype"/>
        </w:rPr>
        <w:t xml:space="preserve">, se han apegado </w:t>
      </w:r>
      <w:r w:rsidR="009D440A" w:rsidRPr="008A18A3">
        <w:rPr>
          <w:rFonts w:ascii="Palatino Linotype" w:hAnsi="Palatino Linotype"/>
        </w:rPr>
        <w:t xml:space="preserve">con </w:t>
      </w:r>
      <w:r w:rsidR="00157517" w:rsidRPr="008A18A3">
        <w:rPr>
          <w:rFonts w:ascii="Palatino Linotype" w:hAnsi="Palatino Linotype"/>
        </w:rPr>
        <w:t xml:space="preserve">varias medidas de disminución del gasto público, </w:t>
      </w:r>
      <w:r w:rsidR="009D440A" w:rsidRPr="008A18A3">
        <w:rPr>
          <w:rFonts w:ascii="Palatino Linotype" w:hAnsi="Palatino Linotype"/>
        </w:rPr>
        <w:t xml:space="preserve">a efecto de acatar las disposiciones de austeridad  </w:t>
      </w:r>
      <w:r w:rsidR="00DB12ED" w:rsidRPr="008A18A3">
        <w:rPr>
          <w:rFonts w:ascii="Palatino Linotype" w:hAnsi="Palatino Linotype"/>
        </w:rPr>
        <w:t>en los tres niveles de gobierno.</w:t>
      </w:r>
    </w:p>
    <w:p w14:paraId="74CDBC40" w14:textId="77777777" w:rsidR="00DB12ED" w:rsidRPr="008A18A3" w:rsidRDefault="00DB12ED" w:rsidP="00DB12ED">
      <w:pPr>
        <w:pStyle w:val="Prrafodelista"/>
        <w:rPr>
          <w:rFonts w:ascii="Palatino Linotype" w:hAnsi="Palatino Linotype"/>
        </w:rPr>
      </w:pPr>
    </w:p>
    <w:p w14:paraId="77FAB739" w14:textId="71A98404" w:rsidR="00D6017F" w:rsidRPr="008A18A3" w:rsidRDefault="00DB12ED" w:rsidP="00D6017F">
      <w:pPr>
        <w:pStyle w:val="Prrafodelista"/>
        <w:numPr>
          <w:ilvl w:val="0"/>
          <w:numId w:val="1"/>
        </w:numPr>
        <w:spacing w:line="360" w:lineRule="auto"/>
        <w:ind w:left="0" w:firstLine="0"/>
        <w:jc w:val="both"/>
        <w:rPr>
          <w:rFonts w:ascii="Palatino Linotype" w:eastAsia="Calibri" w:hAnsi="Palatino Linotype" w:cs="Times New Roman"/>
          <w:lang w:val="es-ES"/>
        </w:rPr>
      </w:pPr>
      <w:r w:rsidRPr="008A18A3">
        <w:rPr>
          <w:rFonts w:ascii="Palatino Linotype" w:hAnsi="Palatino Linotype"/>
        </w:rPr>
        <w:t xml:space="preserve">Luego entonces, el </w:t>
      </w:r>
      <w:r w:rsidRPr="008A18A3">
        <w:rPr>
          <w:rFonts w:ascii="Palatino Linotype" w:hAnsi="Palatino Linotype"/>
          <w:b/>
        </w:rPr>
        <w:t xml:space="preserve">SUJETO OBLIGADO </w:t>
      </w:r>
      <w:r w:rsidRPr="008A18A3">
        <w:rPr>
          <w:rFonts w:ascii="Palatino Linotype" w:hAnsi="Palatino Linotype"/>
        </w:rPr>
        <w:t>deberá realiza</w:t>
      </w:r>
      <w:r w:rsidR="00D6017F" w:rsidRPr="008A18A3">
        <w:rPr>
          <w:rFonts w:ascii="Palatino Linotype" w:hAnsi="Palatino Linotype"/>
        </w:rPr>
        <w:t>r</w:t>
      </w:r>
      <w:r w:rsidRPr="008A18A3">
        <w:rPr>
          <w:rFonts w:ascii="Palatino Linotype" w:hAnsi="Palatino Linotype"/>
        </w:rPr>
        <w:t xml:space="preserve"> una nueva búsqueda exhaustiva y razonable del soporte documental objeto del presente análisis y deberá entregarlo al solicitante de ser el caso en versión pública</w:t>
      </w:r>
      <w:r w:rsidR="00D6017F" w:rsidRPr="008A18A3">
        <w:rPr>
          <w:rFonts w:ascii="Palatino Linotype" w:hAnsi="Palatino Linotype"/>
        </w:rPr>
        <w:t xml:space="preserve">, y </w:t>
      </w:r>
      <w:proofErr w:type="spellStart"/>
      <w:r w:rsidR="00D6017F" w:rsidRPr="008A18A3">
        <w:rPr>
          <w:rFonts w:ascii="Palatino Linotype" w:eastAsia="Calibri" w:hAnsi="Palatino Linotype" w:cs="Times New Roman"/>
          <w:lang w:val="es-ES"/>
        </w:rPr>
        <w:t>si</w:t>
      </w:r>
      <w:proofErr w:type="spellEnd"/>
      <w:r w:rsidR="00D6017F" w:rsidRPr="008A18A3">
        <w:rPr>
          <w:rFonts w:ascii="Palatino Linotype" w:eastAsia="Calibri" w:hAnsi="Palatino Linotype" w:cs="Times New Roman"/>
          <w:lang w:val="es-ES"/>
        </w:rPr>
        <w:t xml:space="preserve"> </w:t>
      </w:r>
      <w:r w:rsidR="00D6017F" w:rsidRPr="008A18A3">
        <w:rPr>
          <w:rFonts w:ascii="Palatino Linotype" w:eastAsia="Calibri" w:hAnsi="Palatino Linotype" w:cs="Times New Roman"/>
          <w:lang w:val="es-ES"/>
        </w:rPr>
        <w:lastRenderedPageBreak/>
        <w:t xml:space="preserve">derivado de la nueva búsqueda de la información, continuara prevaleciendo la no localización de información al respecto el </w:t>
      </w:r>
      <w:r w:rsidR="00D6017F" w:rsidRPr="008A18A3">
        <w:rPr>
          <w:rFonts w:ascii="Palatino Linotype" w:eastAsia="Calibri" w:hAnsi="Palatino Linotype" w:cs="Times New Roman"/>
          <w:b/>
          <w:lang w:val="es-ES"/>
        </w:rPr>
        <w:t>SUJETO OBLIGADO</w:t>
      </w:r>
      <w:r w:rsidR="00D6017F" w:rsidRPr="008A18A3">
        <w:rPr>
          <w:rFonts w:ascii="Palatino Linotype" w:eastAsia="Calibri" w:hAnsi="Palatino Linotype" w:cs="Times New Roman"/>
          <w:lang w:val="es-ES"/>
        </w:rPr>
        <w:t xml:space="preserve">, deberá entonces de atender las formalidades que establece el fundamento jurídico plasmado en el </w:t>
      </w:r>
      <w:r w:rsidR="00D6017F" w:rsidRPr="008A18A3">
        <w:rPr>
          <w:rFonts w:ascii="Palatino Linotype" w:eastAsia="Calibri" w:hAnsi="Palatino Linotype" w:cs="Times New Roman"/>
          <w:b/>
          <w:lang w:val="es-ES"/>
        </w:rPr>
        <w:t>artículo 19</w:t>
      </w:r>
      <w:r w:rsidR="00D6017F" w:rsidRPr="008A18A3">
        <w:rPr>
          <w:rFonts w:ascii="Palatino Linotype" w:eastAsia="Calibri" w:hAnsi="Palatino Linotype" w:cs="Times New Roman"/>
          <w:lang w:val="es-ES"/>
        </w:rPr>
        <w:t xml:space="preserve"> de la ley de la materia y que es del tenor literal siguiente:</w:t>
      </w:r>
    </w:p>
    <w:p w14:paraId="6853F739" w14:textId="77777777" w:rsidR="00D6017F" w:rsidRPr="008A18A3" w:rsidRDefault="00D6017F" w:rsidP="00D6017F">
      <w:pPr>
        <w:pStyle w:val="Prrafodelista"/>
        <w:spacing w:line="360" w:lineRule="auto"/>
        <w:ind w:left="426"/>
        <w:jc w:val="both"/>
        <w:rPr>
          <w:rFonts w:ascii="Palatino Linotype" w:eastAsia="Calibri" w:hAnsi="Palatino Linotype" w:cs="Times New Roman"/>
          <w:lang w:val="es-ES"/>
        </w:rPr>
      </w:pPr>
    </w:p>
    <w:p w14:paraId="78403246" w14:textId="77777777" w:rsidR="00D6017F" w:rsidRPr="008A18A3" w:rsidRDefault="00D6017F" w:rsidP="00D6017F">
      <w:pPr>
        <w:pStyle w:val="Prrafodelista"/>
        <w:spacing w:line="360" w:lineRule="auto"/>
        <w:ind w:left="851" w:right="425"/>
        <w:jc w:val="both"/>
        <w:rPr>
          <w:rFonts w:ascii="Palatino Linotype" w:eastAsia="Calibri" w:hAnsi="Palatino Linotype" w:cs="Times New Roman"/>
          <w:i/>
          <w:sz w:val="22"/>
          <w:lang w:val="es-ES"/>
        </w:rPr>
      </w:pPr>
      <w:r w:rsidRPr="008A18A3">
        <w:rPr>
          <w:rFonts w:ascii="Palatino Linotype" w:eastAsia="Calibri" w:hAnsi="Palatino Linotype" w:cs="Times New Roman"/>
          <w:b/>
          <w:i/>
          <w:sz w:val="22"/>
          <w:lang w:val="es-ES"/>
        </w:rPr>
        <w:t>Artículo 19.</w:t>
      </w:r>
      <w:r w:rsidRPr="008A18A3">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51D5AF33" w14:textId="77777777" w:rsidR="00D6017F" w:rsidRPr="008A18A3" w:rsidRDefault="00D6017F" w:rsidP="00D6017F">
      <w:pPr>
        <w:pStyle w:val="Prrafodelista"/>
        <w:spacing w:line="360" w:lineRule="auto"/>
        <w:ind w:left="851" w:right="425"/>
        <w:jc w:val="both"/>
        <w:rPr>
          <w:rFonts w:ascii="Palatino Linotype" w:eastAsia="Calibri" w:hAnsi="Palatino Linotype" w:cs="Times New Roman"/>
          <w:b/>
          <w:i/>
          <w:sz w:val="22"/>
          <w:lang w:val="es-ES"/>
        </w:rPr>
      </w:pPr>
      <w:r w:rsidRPr="008A18A3">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14:paraId="0DAF1677" w14:textId="77777777" w:rsidR="00D6017F" w:rsidRPr="008A18A3" w:rsidRDefault="00D6017F" w:rsidP="00D6017F">
      <w:pPr>
        <w:pStyle w:val="Prrafodelista"/>
        <w:spacing w:line="360" w:lineRule="auto"/>
        <w:ind w:left="851" w:right="425"/>
        <w:jc w:val="both"/>
        <w:rPr>
          <w:rFonts w:ascii="Palatino Linotype" w:eastAsia="Calibri" w:hAnsi="Palatino Linotype" w:cs="Times New Roman"/>
          <w:sz w:val="22"/>
          <w:lang w:val="es-ES"/>
        </w:rPr>
      </w:pPr>
      <w:r w:rsidRPr="008A18A3">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8A18A3">
        <w:rPr>
          <w:rFonts w:ascii="Palatino Linotype" w:eastAsia="Calibri" w:hAnsi="Palatino Linotype" w:cs="Times New Roman"/>
          <w:sz w:val="22"/>
          <w:lang w:val="es-ES"/>
        </w:rPr>
        <w:t>(Énfasis añadido)</w:t>
      </w:r>
    </w:p>
    <w:p w14:paraId="10FD8C08" w14:textId="77777777" w:rsidR="00D6017F" w:rsidRPr="008A18A3" w:rsidRDefault="00D6017F" w:rsidP="00D6017F">
      <w:pPr>
        <w:pStyle w:val="Prrafodelista"/>
        <w:spacing w:line="360" w:lineRule="auto"/>
        <w:ind w:left="851" w:right="425"/>
        <w:jc w:val="both"/>
        <w:rPr>
          <w:rFonts w:ascii="Palatino Linotype" w:eastAsia="Calibri" w:hAnsi="Palatino Linotype" w:cs="Times New Roman"/>
          <w:sz w:val="22"/>
          <w:lang w:val="es-ES"/>
        </w:rPr>
      </w:pPr>
    </w:p>
    <w:p w14:paraId="69F1B63E" w14:textId="018452FC" w:rsidR="00D6017F" w:rsidRPr="008A18A3" w:rsidRDefault="00D6017F" w:rsidP="00D6017F">
      <w:pPr>
        <w:pStyle w:val="Prrafodelista"/>
        <w:numPr>
          <w:ilvl w:val="0"/>
          <w:numId w:val="1"/>
        </w:numPr>
        <w:spacing w:line="360" w:lineRule="auto"/>
        <w:ind w:left="0" w:firstLine="0"/>
        <w:jc w:val="both"/>
        <w:rPr>
          <w:rFonts w:ascii="Palatino Linotype" w:eastAsia="Calibri" w:hAnsi="Palatino Linotype" w:cs="Times New Roman"/>
          <w:lang w:val="es-ES"/>
        </w:rPr>
      </w:pPr>
      <w:r w:rsidRPr="008A18A3">
        <w:rPr>
          <w:rFonts w:ascii="Palatino Linotype" w:eastAsia="Calibri" w:hAnsi="Palatino Linotype" w:cs="Times New Roman"/>
          <w:lang w:val="es-ES"/>
        </w:rPr>
        <w:t xml:space="preserve"> Artículo </w:t>
      </w:r>
      <w:proofErr w:type="gramStart"/>
      <w:r w:rsidRPr="008A18A3">
        <w:rPr>
          <w:rFonts w:ascii="Palatino Linotype" w:eastAsia="Calibri" w:hAnsi="Palatino Linotype" w:cs="Times New Roman"/>
          <w:lang w:val="es-ES"/>
        </w:rPr>
        <w:t>que</w:t>
      </w:r>
      <w:proofErr w:type="gramEnd"/>
      <w:r w:rsidRPr="008A18A3">
        <w:rPr>
          <w:rFonts w:ascii="Palatino Linotype" w:eastAsia="Calibri" w:hAnsi="Palatino Linotype" w:cs="Times New Roman"/>
          <w:lang w:val="es-ES"/>
        </w:rPr>
        <w:t xml:space="preserve"> </w:t>
      </w:r>
      <w:r w:rsidRPr="008A18A3">
        <w:rPr>
          <w:rFonts w:ascii="Palatino Linotype" w:eastAsia="Calibri" w:hAnsi="Palatino Linotype" w:cs="Arial"/>
        </w:rPr>
        <w:t xml:space="preserve">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w:t>
      </w:r>
      <w:r w:rsidRPr="008A18A3">
        <w:rPr>
          <w:rFonts w:ascii="Palatino Linotype" w:eastAsia="Calibri" w:hAnsi="Palatino Linotype" w:cs="Arial"/>
        </w:rPr>
        <w:lastRenderedPageBreak/>
        <w:t xml:space="preserve">potestativa, la firma de convenio de colaboración, por ejemplo. En estos casos, el sujeto obligado, al emitir su respuesta o cumplir con una resolución emitida por </w:t>
      </w:r>
      <w:proofErr w:type="gramStart"/>
      <w:r w:rsidRPr="008A18A3">
        <w:rPr>
          <w:rFonts w:ascii="Palatino Linotype" w:eastAsia="Calibri" w:hAnsi="Palatino Linotype" w:cs="Arial"/>
        </w:rPr>
        <w:t>éste</w:t>
      </w:r>
      <w:proofErr w:type="gramEnd"/>
      <w:r w:rsidRPr="008A18A3">
        <w:rPr>
          <w:rFonts w:ascii="Palatino Linotype" w:eastAsia="Calibri" w:hAnsi="Palatino Linotype" w:cs="Arial"/>
        </w:rPr>
        <w:t xml:space="preserve"> órgano garante, deberá manifestar, de manera precisa y clara, las razones que expliquen las causas por las que no se ha realizado el acto de autoridad y, en consecuencia, no se ha documentado decisión alguna.</w:t>
      </w:r>
      <w:r w:rsidR="008A58B5" w:rsidRPr="008A18A3">
        <w:rPr>
          <w:rFonts w:ascii="Palatino Linotype" w:eastAsia="Calibri" w:hAnsi="Palatino Linotype" w:cs="Arial"/>
        </w:rPr>
        <w:t xml:space="preserve"> Contexto que también resultara aplicable a la liquidación, por corresponder a información que pudiera no haberse generado a la fecha en que se resuelve por continuar en el cargo.</w:t>
      </w:r>
    </w:p>
    <w:p w14:paraId="78E95039" w14:textId="77777777" w:rsidR="00D6017F" w:rsidRPr="008A18A3" w:rsidRDefault="00D6017F" w:rsidP="00D6017F">
      <w:pPr>
        <w:spacing w:line="360" w:lineRule="auto"/>
        <w:jc w:val="both"/>
        <w:rPr>
          <w:rFonts w:ascii="Arial" w:eastAsia="Calibri" w:hAnsi="Arial" w:cs="Arial"/>
        </w:rPr>
      </w:pPr>
    </w:p>
    <w:p w14:paraId="29B78389" w14:textId="77777777" w:rsidR="00D6017F" w:rsidRPr="008A18A3" w:rsidRDefault="00D6017F" w:rsidP="00D6017F">
      <w:pPr>
        <w:pStyle w:val="Prrafodelista"/>
        <w:numPr>
          <w:ilvl w:val="0"/>
          <w:numId w:val="1"/>
        </w:numPr>
        <w:spacing w:line="360" w:lineRule="auto"/>
        <w:ind w:left="0" w:firstLine="0"/>
        <w:jc w:val="both"/>
        <w:rPr>
          <w:rFonts w:ascii="Palatino Linotype" w:eastAsia="Calibri" w:hAnsi="Palatino Linotype" w:cs="Arial"/>
        </w:rPr>
      </w:pPr>
      <w:r w:rsidRPr="008A18A3">
        <w:rPr>
          <w:rFonts w:ascii="Palatino Linotype" w:eastAsia="Calibri" w:hAnsi="Palatino Linotype" w:cs="Arial"/>
        </w:rPr>
        <w:t xml:space="preserve">Por lo que de ser el caso que dicha información no haya sido generada el </w:t>
      </w:r>
      <w:r w:rsidRPr="008A18A3">
        <w:rPr>
          <w:rFonts w:ascii="Palatino Linotype" w:eastAsia="Calibri" w:hAnsi="Palatino Linotype" w:cs="Arial"/>
          <w:b/>
        </w:rPr>
        <w:t xml:space="preserve">SUJETO OBLIGADO </w:t>
      </w:r>
      <w:r w:rsidRPr="008A18A3">
        <w:rPr>
          <w:rFonts w:ascii="Palatino Linotype" w:eastAsia="Calibri" w:hAnsi="Palatino Linotype" w:cs="Arial"/>
        </w:rPr>
        <w:t>deberá de manifestar, de manera precisa y clara</w:t>
      </w:r>
      <w:r w:rsidRPr="008A18A3">
        <w:rPr>
          <w:rFonts w:ascii="Palatino Linotype" w:eastAsia="Calibri" w:hAnsi="Palatino Linotype" w:cs="Arial"/>
          <w:b/>
        </w:rPr>
        <w:t>, las razones que expliquen las causas por las que no se haya generado</w:t>
      </w:r>
      <w:r w:rsidRPr="008A18A3">
        <w:rPr>
          <w:rFonts w:ascii="Palatino Linotype" w:eastAsia="Calibri" w:hAnsi="Palatino Linotype" w:cs="Arial"/>
        </w:rPr>
        <w:t xml:space="preserve"> la información requerida en el presente asunto.</w:t>
      </w:r>
    </w:p>
    <w:p w14:paraId="52C10A24" w14:textId="77777777" w:rsidR="00D6017F" w:rsidRPr="008A18A3" w:rsidRDefault="00D6017F" w:rsidP="00D6017F">
      <w:pPr>
        <w:pStyle w:val="Prrafodelista"/>
        <w:rPr>
          <w:rFonts w:ascii="Palatino Linotype" w:eastAsia="Calibri" w:hAnsi="Palatino Linotype" w:cs="Arial"/>
        </w:rPr>
      </w:pPr>
    </w:p>
    <w:p w14:paraId="6054BA4E" w14:textId="0F37862B" w:rsidR="008A58B5" w:rsidRPr="008A18A3" w:rsidRDefault="008A58B5" w:rsidP="008A58B5">
      <w:pPr>
        <w:pStyle w:val="Ttulo2"/>
        <w:numPr>
          <w:ilvl w:val="0"/>
          <w:numId w:val="16"/>
        </w:numPr>
        <w:rPr>
          <w:rFonts w:ascii="Palatino Linotype" w:hAnsi="Palatino Linotype"/>
          <w:b/>
          <w:color w:val="000000" w:themeColor="text1"/>
          <w:sz w:val="24"/>
        </w:rPr>
      </w:pPr>
      <w:bookmarkStart w:id="155" w:name="_Toc65793615"/>
      <w:r w:rsidRPr="008A18A3">
        <w:rPr>
          <w:rFonts w:ascii="Palatino Linotype" w:hAnsi="Palatino Linotype"/>
          <w:b/>
          <w:color w:val="000000" w:themeColor="text1"/>
          <w:sz w:val="24"/>
        </w:rPr>
        <w:t>Determinación</w:t>
      </w:r>
      <w:bookmarkEnd w:id="155"/>
      <w:r w:rsidRPr="008A18A3">
        <w:rPr>
          <w:rFonts w:ascii="Palatino Linotype" w:hAnsi="Palatino Linotype"/>
          <w:b/>
          <w:color w:val="000000" w:themeColor="text1"/>
          <w:sz w:val="24"/>
        </w:rPr>
        <w:t xml:space="preserve"> </w:t>
      </w:r>
    </w:p>
    <w:p w14:paraId="14DCE84D" w14:textId="77777777" w:rsidR="008A58B5" w:rsidRPr="008A18A3" w:rsidRDefault="008A58B5" w:rsidP="008A58B5">
      <w:pPr>
        <w:rPr>
          <w:lang w:val="es-MX" w:eastAsia="en-US"/>
        </w:rPr>
      </w:pPr>
    </w:p>
    <w:p w14:paraId="7D34488C" w14:textId="77777777" w:rsidR="009F65F9" w:rsidRPr="008A18A3" w:rsidRDefault="009F65F9" w:rsidP="009F65F9">
      <w:pPr>
        <w:pStyle w:val="Prrafodelista"/>
        <w:numPr>
          <w:ilvl w:val="0"/>
          <w:numId w:val="1"/>
        </w:numPr>
        <w:spacing w:line="360" w:lineRule="auto"/>
        <w:ind w:left="0" w:firstLine="0"/>
        <w:jc w:val="both"/>
        <w:rPr>
          <w:rFonts w:ascii="Palatino Linotype" w:hAnsi="Palatino Linotype"/>
        </w:rPr>
      </w:pPr>
      <w:r w:rsidRPr="008A18A3">
        <w:rPr>
          <w:rFonts w:ascii="Palatino Linotype" w:eastAsia="Calibri" w:hAnsi="Palatino Linotype"/>
          <w:lang w:val="es-MX"/>
        </w:rPr>
        <w:t xml:space="preserve">Atento a lo anteriormente expuesto, es que se estima dable </w:t>
      </w:r>
      <w:r w:rsidRPr="008A18A3">
        <w:rPr>
          <w:rFonts w:ascii="Palatino Linotype" w:hAnsi="Palatino Linotype"/>
        </w:rPr>
        <w:t xml:space="preserve">revocar la respuesta entregada y ordenar al </w:t>
      </w:r>
      <w:r w:rsidRPr="008A18A3">
        <w:rPr>
          <w:rFonts w:ascii="Palatino Linotype" w:hAnsi="Palatino Linotype"/>
          <w:b/>
        </w:rPr>
        <w:t xml:space="preserve">SUJETO OBLIGADO, </w:t>
      </w:r>
      <w:r w:rsidRPr="008A18A3">
        <w:rPr>
          <w:rFonts w:ascii="Palatino Linotype" w:hAnsi="Palatino Linotype"/>
        </w:rPr>
        <w:t xml:space="preserve">entregar la información de referencia, de ser el caso en versión pública, entregando el Acuerdo que la sustente al hoy </w:t>
      </w:r>
      <w:r w:rsidRPr="008A18A3">
        <w:rPr>
          <w:rFonts w:ascii="Palatino Linotype" w:hAnsi="Palatino Linotype"/>
          <w:b/>
        </w:rPr>
        <w:t>RECURRENTE.</w:t>
      </w:r>
    </w:p>
    <w:p w14:paraId="1F2EC1F6" w14:textId="77777777" w:rsidR="009F65F9" w:rsidRPr="008A18A3" w:rsidRDefault="009F65F9" w:rsidP="009F65F9">
      <w:pPr>
        <w:pStyle w:val="Prrafodelista"/>
        <w:rPr>
          <w:rFonts w:ascii="Palatino Linotype" w:eastAsia="Calibri" w:hAnsi="Palatino Linotype"/>
          <w:lang w:val="es-MX"/>
        </w:rPr>
      </w:pPr>
    </w:p>
    <w:p w14:paraId="0A6828FC" w14:textId="1533F705" w:rsidR="001F0147" w:rsidRPr="008A18A3" w:rsidRDefault="009F65F9" w:rsidP="009F65F9">
      <w:pPr>
        <w:pStyle w:val="Prrafodelista"/>
        <w:numPr>
          <w:ilvl w:val="0"/>
          <w:numId w:val="1"/>
        </w:numPr>
        <w:spacing w:line="360" w:lineRule="auto"/>
        <w:ind w:left="0" w:firstLine="0"/>
        <w:jc w:val="both"/>
        <w:rPr>
          <w:rFonts w:ascii="Palatino Linotype" w:hAnsi="Palatino Linotype"/>
        </w:rPr>
      </w:pPr>
      <w:r w:rsidRPr="008A18A3">
        <w:rPr>
          <w:rFonts w:ascii="Palatino Linotype" w:eastAsia="Calibri" w:hAnsi="Palatino Linotype"/>
          <w:lang w:val="es-MX"/>
        </w:rPr>
        <w:lastRenderedPageBreak/>
        <w:t>Ello es así</w:t>
      </w:r>
      <w:r w:rsidR="00C514A0" w:rsidRPr="008A18A3">
        <w:rPr>
          <w:rFonts w:ascii="Palatino Linotype" w:eastAsia="Calibri" w:hAnsi="Palatino Linotype"/>
          <w:lang w:val="es-MX"/>
        </w:rPr>
        <w:t xml:space="preserve">, </w:t>
      </w:r>
      <w:bookmarkStart w:id="156" w:name="_Toc521949107"/>
      <w:bookmarkStart w:id="157" w:name="_Toc522209067"/>
      <w:bookmarkStart w:id="158" w:name="_Toc523908140"/>
      <w:bookmarkStart w:id="159" w:name="_Toc31221176"/>
      <w:bookmarkStart w:id="160" w:name="_Toc23440737"/>
      <w:bookmarkStart w:id="161" w:name="_Toc21026228"/>
      <w:bookmarkStart w:id="162" w:name="_Toc20412820"/>
      <w:bookmarkStart w:id="163" w:name="_Toc20392593"/>
      <w:bookmarkStart w:id="164" w:name="_Toc11834466"/>
      <w:bookmarkStart w:id="165" w:name="_Toc12448142"/>
      <w:bookmarkStart w:id="166" w:name="_Toc17043969"/>
      <w:bookmarkStart w:id="167" w:name="_Toc17390946"/>
      <w:r w:rsidR="0002359A" w:rsidRPr="008A18A3">
        <w:rPr>
          <w:rFonts w:ascii="Palatino Linotype" w:hAnsi="Palatino Linotype"/>
        </w:rPr>
        <w:t xml:space="preserve">toda vez </w:t>
      </w:r>
      <w:r w:rsidR="001F0147" w:rsidRPr="008A18A3">
        <w:rPr>
          <w:rFonts w:ascii="Palatino Linotype" w:eastAsia="Times New Roman" w:hAnsi="Palatino Linotype" w:cs="Arial"/>
          <w:color w:val="000000"/>
          <w:lang w:eastAsia="es-MX"/>
        </w:rPr>
        <w:t xml:space="preserve">que </w:t>
      </w:r>
      <w:r w:rsidR="001F0147" w:rsidRPr="008A18A3">
        <w:rPr>
          <w:rFonts w:ascii="Palatino Linotype" w:hAnsi="Palatino Linotype"/>
          <w:color w:val="000000"/>
        </w:rPr>
        <w:t xml:space="preserve">el Derecho que tutela este Órgano Garante corresponde a la </w:t>
      </w:r>
      <w:r w:rsidR="001F0147" w:rsidRPr="008A18A3">
        <w:rPr>
          <w:rFonts w:ascii="Palatino Linotype" w:eastAsia="Times New Roman" w:hAnsi="Palatino Linotype" w:cs="Arial"/>
          <w:color w:val="000000" w:themeColor="text1"/>
          <w:lang w:eastAsia="es-MX"/>
        </w:rPr>
        <w:t xml:space="preserve"> </w:t>
      </w:r>
      <w:r w:rsidR="001F0147" w:rsidRPr="008A18A3">
        <w:rPr>
          <w:rFonts w:ascii="Palatino Linotype" w:eastAsia="MS Mincho" w:hAnsi="Palatino Linotype" w:cs="Times New Roman"/>
          <w:i/>
        </w:rPr>
        <w:t>igualdad de oportunidades para recibir, buscar e impartir información</w:t>
      </w:r>
      <w:r w:rsidR="001F0147" w:rsidRPr="008A18A3">
        <w:rPr>
          <w:rStyle w:val="Refdenotaalpie"/>
          <w:rFonts w:ascii="Palatino Linotype" w:eastAsia="MS Mincho" w:hAnsi="Palatino Linotype" w:cs="Times New Roman"/>
          <w:i/>
        </w:rPr>
        <w:footnoteReference w:id="4"/>
      </w:r>
      <w:r w:rsidR="001F0147" w:rsidRPr="008A18A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1F0147" w:rsidRPr="008A18A3">
        <w:rPr>
          <w:rStyle w:val="Refdenotaalpie"/>
          <w:rFonts w:ascii="Palatino Linotype" w:eastAsia="MS Mincho" w:hAnsi="Palatino Linotype" w:cs="Times New Roman"/>
        </w:rPr>
        <w:footnoteReference w:id="5"/>
      </w:r>
      <w:r w:rsidR="001F0147" w:rsidRPr="008A18A3">
        <w:rPr>
          <w:rFonts w:ascii="Palatino Linotype" w:eastAsia="MS Mincho" w:hAnsi="Palatino Linotype" w:cs="Times New Roman"/>
          <w:i/>
        </w:rPr>
        <w:t xml:space="preserve"> </w:t>
      </w:r>
      <w:r w:rsidR="001F0147" w:rsidRPr="008A18A3">
        <w:rPr>
          <w:rFonts w:ascii="Palatino Linotype" w:eastAsia="MS Mincho" w:hAnsi="Palatino Linotype" w:cs="Times New Roman"/>
        </w:rPr>
        <w:t xml:space="preserve">que se constituye como una herramienta fundamental para </w:t>
      </w:r>
      <w:r w:rsidR="001F0147" w:rsidRPr="008A18A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1F0147" w:rsidRPr="008A18A3">
        <w:rPr>
          <w:rStyle w:val="Refdenotaalpie"/>
          <w:rFonts w:ascii="Palatino Linotype" w:eastAsia="MS Mincho" w:hAnsi="Palatino Linotype" w:cs="Times New Roman"/>
          <w:i/>
        </w:rPr>
        <w:footnoteReference w:id="6"/>
      </w:r>
      <w:r w:rsidR="001F0147" w:rsidRPr="008A18A3">
        <w:rPr>
          <w:rFonts w:ascii="Palatino Linotype" w:eastAsia="MS Mincho" w:hAnsi="Palatino Linotype" w:cs="Times New Roman"/>
        </w:rPr>
        <w:t>fomentando</w:t>
      </w:r>
      <w:r w:rsidR="001F0147" w:rsidRPr="008A18A3">
        <w:rPr>
          <w:rFonts w:ascii="Palatino Linotype" w:eastAsia="MS Mincho" w:hAnsi="Palatino Linotype" w:cs="Times New Roman"/>
          <w:i/>
        </w:rPr>
        <w:t xml:space="preserve"> la transparencia de las actividades estatales y</w:t>
      </w:r>
      <w:r w:rsidR="001F0147" w:rsidRPr="008A18A3">
        <w:rPr>
          <w:rFonts w:ascii="Palatino Linotype" w:eastAsia="MS Mincho" w:hAnsi="Palatino Linotype" w:cs="Times New Roman"/>
        </w:rPr>
        <w:t xml:space="preserve"> promoviendo</w:t>
      </w:r>
      <w:r w:rsidR="001F0147" w:rsidRPr="008A18A3">
        <w:rPr>
          <w:rFonts w:ascii="Palatino Linotype" w:eastAsia="MS Mincho" w:hAnsi="Palatino Linotype" w:cs="Times New Roman"/>
          <w:i/>
        </w:rPr>
        <w:t xml:space="preserve"> la responsabilidad de los funcionarios sobre su gestión pública</w:t>
      </w:r>
      <w:r w:rsidR="001F0147" w:rsidRPr="008A18A3">
        <w:rPr>
          <w:rStyle w:val="Refdenotaalpie"/>
          <w:rFonts w:ascii="Palatino Linotype" w:eastAsia="MS Mincho" w:hAnsi="Palatino Linotype" w:cs="Times New Roman"/>
          <w:i/>
        </w:rPr>
        <w:footnoteReference w:id="7"/>
      </w:r>
      <w:r w:rsidR="001F0147" w:rsidRPr="008A18A3">
        <w:rPr>
          <w:rFonts w:ascii="Palatino Linotype" w:eastAsia="MS Mincho" w:hAnsi="Palatino Linotype" w:cs="Times New Roman"/>
          <w:i/>
        </w:rPr>
        <w:t xml:space="preserve"> </w:t>
      </w:r>
      <w:r w:rsidR="001F0147" w:rsidRPr="008A18A3">
        <w:rPr>
          <w:rFonts w:ascii="Palatino Linotype" w:eastAsia="MS Mincho" w:hAnsi="Palatino Linotype" w:cs="Times New Roman"/>
        </w:rPr>
        <w:t>que permite</w:t>
      </w:r>
      <w:r w:rsidR="001F0147" w:rsidRPr="008A18A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1F0147" w:rsidRPr="008A18A3">
        <w:rPr>
          <w:rStyle w:val="Refdenotaalpie"/>
          <w:rFonts w:ascii="Palatino Linotype" w:eastAsia="MS Mincho" w:hAnsi="Palatino Linotype" w:cs="Times New Roman"/>
          <w:i/>
        </w:rPr>
        <w:footnoteReference w:id="8"/>
      </w:r>
      <w:r w:rsidR="001F0147" w:rsidRPr="008A18A3">
        <w:rPr>
          <w:rFonts w:ascii="Palatino Linotype" w:eastAsia="MS Mincho" w:hAnsi="Palatino Linotype" w:cs="Times New Roman"/>
        </w:rPr>
        <w:t xml:space="preserve"> ” </w:t>
      </w:r>
    </w:p>
    <w:p w14:paraId="7E60FFA1" w14:textId="77777777" w:rsidR="00390A35" w:rsidRPr="008A18A3" w:rsidRDefault="00390A35" w:rsidP="00390A35">
      <w:pPr>
        <w:pStyle w:val="Prrafodelista"/>
        <w:spacing w:line="360" w:lineRule="auto"/>
        <w:ind w:left="0"/>
        <w:jc w:val="both"/>
        <w:rPr>
          <w:rFonts w:ascii="Palatino Linotype" w:hAnsi="Palatino Linotype"/>
        </w:rPr>
      </w:pPr>
    </w:p>
    <w:p w14:paraId="58F8FF40" w14:textId="77777777" w:rsidR="001F0147" w:rsidRPr="008A18A3" w:rsidRDefault="001F0147" w:rsidP="003E07D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A18A3">
        <w:rPr>
          <w:rFonts w:ascii="Palatino Linotype" w:hAnsi="Palatino Linotype" w:cs="Arial"/>
        </w:rPr>
        <w:lastRenderedPageBreak/>
        <w:t xml:space="preserve">Para entender los alcances de la información pública se considera importante citar el criterio </w:t>
      </w:r>
      <w:r w:rsidRPr="008A18A3">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A18A3">
        <w:rPr>
          <w:rFonts w:ascii="Palatino Linotype" w:hAnsi="Palatino Linotype" w:cs="Arial"/>
        </w:rPr>
        <w:t>cuyo rubro y texto dispone:</w:t>
      </w:r>
    </w:p>
    <w:p w14:paraId="63651175" w14:textId="77777777" w:rsidR="001F0147" w:rsidRPr="008A18A3" w:rsidRDefault="001F0147" w:rsidP="001F0147">
      <w:pPr>
        <w:autoSpaceDE w:val="0"/>
        <w:autoSpaceDN w:val="0"/>
        <w:adjustRightInd w:val="0"/>
        <w:spacing w:line="360" w:lineRule="auto"/>
        <w:ind w:left="567" w:right="567"/>
        <w:jc w:val="both"/>
        <w:rPr>
          <w:rFonts w:ascii="Palatino Linotype" w:hAnsi="Palatino Linotype" w:cs="Arial"/>
          <w:b/>
          <w:i/>
          <w:sz w:val="22"/>
          <w:lang w:eastAsia="es-MX"/>
        </w:rPr>
      </w:pPr>
      <w:r w:rsidRPr="008A18A3">
        <w:rPr>
          <w:rFonts w:ascii="Palatino Linotype" w:hAnsi="Palatino Linotype" w:cs="Arial"/>
          <w:b/>
          <w:i/>
          <w:sz w:val="22"/>
          <w:lang w:eastAsia="es-MX"/>
        </w:rPr>
        <w:t>“CRITERIO 0002-11</w:t>
      </w:r>
    </w:p>
    <w:p w14:paraId="375B908B" w14:textId="77777777" w:rsidR="001F0147" w:rsidRPr="008A18A3"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8A18A3">
        <w:rPr>
          <w:rFonts w:ascii="Palatino Linotype" w:hAnsi="Palatino Linotype" w:cs="Arial"/>
          <w:b/>
          <w:i/>
          <w:sz w:val="22"/>
          <w:lang w:eastAsia="es-MX"/>
        </w:rPr>
        <w:t xml:space="preserve">INFORMACIÓN PÚBLICA, CONCEPTO DE, EN MATERIA DE TRANSPARENCIA. INTERPRETACIÓN TEMÁTICA DE LOS ARTÍCULOS 2, FRACCIÓN </w:t>
      </w:r>
      <w:r w:rsidRPr="008A18A3">
        <w:rPr>
          <w:rFonts w:ascii="Palatino Linotype" w:hAnsi="Palatino Linotype" w:cs="Arial"/>
          <w:b/>
          <w:bCs/>
          <w:i/>
          <w:sz w:val="22"/>
          <w:lang w:eastAsia="es-MX"/>
        </w:rPr>
        <w:t xml:space="preserve">V, XV, Y XVI, </w:t>
      </w:r>
      <w:r w:rsidRPr="008A18A3">
        <w:rPr>
          <w:rFonts w:ascii="Palatino Linotype" w:hAnsi="Palatino Linotype" w:cs="Arial"/>
          <w:b/>
          <w:i/>
          <w:sz w:val="22"/>
          <w:lang w:eastAsia="es-MX"/>
        </w:rPr>
        <w:t>3, 4,11 Y 41.</w:t>
      </w:r>
      <w:r w:rsidRPr="008A18A3">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4F292" w14:textId="77777777" w:rsidR="001F0147" w:rsidRPr="008A18A3"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8A18A3">
        <w:rPr>
          <w:rFonts w:ascii="Palatino Linotype" w:hAnsi="Palatino Linotype" w:cs="Arial"/>
          <w:i/>
          <w:sz w:val="22"/>
          <w:lang w:eastAsia="es-MX"/>
        </w:rPr>
        <w:t xml:space="preserve">En </w:t>
      </w:r>
      <w:proofErr w:type="gramStart"/>
      <w:r w:rsidRPr="008A18A3">
        <w:rPr>
          <w:rFonts w:ascii="Palatino Linotype" w:hAnsi="Palatino Linotype" w:cs="Arial"/>
          <w:i/>
          <w:sz w:val="22"/>
          <w:lang w:eastAsia="es-MX"/>
        </w:rPr>
        <w:t>consecuencia</w:t>
      </w:r>
      <w:proofErr w:type="gramEnd"/>
      <w:r w:rsidRPr="008A18A3">
        <w:rPr>
          <w:rFonts w:ascii="Palatino Linotype" w:hAnsi="Palatino Linotype" w:cs="Arial"/>
          <w:i/>
          <w:sz w:val="22"/>
          <w:lang w:eastAsia="es-MX"/>
        </w:rPr>
        <w:t xml:space="preserve"> el acceso a la información se refiere a que se cumplan cualquiera de los siguientes tres supuestos:</w:t>
      </w:r>
    </w:p>
    <w:p w14:paraId="749AAF37" w14:textId="77777777" w:rsidR="001F0147" w:rsidRPr="008A18A3"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8A18A3">
        <w:rPr>
          <w:rFonts w:ascii="Palatino Linotype" w:hAnsi="Palatino Linotype" w:cs="Arial"/>
          <w:i/>
          <w:sz w:val="22"/>
          <w:lang w:eastAsia="es-MX"/>
        </w:rPr>
        <w:t xml:space="preserve">Que se trate de información registrada en cualquier soporte documental, </w:t>
      </w:r>
      <w:proofErr w:type="gramStart"/>
      <w:r w:rsidRPr="008A18A3">
        <w:rPr>
          <w:rFonts w:ascii="Palatino Linotype" w:hAnsi="Palatino Linotype" w:cs="Arial"/>
          <w:i/>
          <w:sz w:val="22"/>
          <w:lang w:eastAsia="es-MX"/>
        </w:rPr>
        <w:t>que</w:t>
      </w:r>
      <w:proofErr w:type="gramEnd"/>
      <w:r w:rsidRPr="008A18A3">
        <w:rPr>
          <w:rFonts w:ascii="Palatino Linotype" w:hAnsi="Palatino Linotype" w:cs="Arial"/>
          <w:i/>
          <w:sz w:val="22"/>
          <w:lang w:eastAsia="es-MX"/>
        </w:rPr>
        <w:t xml:space="preserve"> en ejercicio de las atribuciones conferidas, sea generada por los Sujetos Obligados;</w:t>
      </w:r>
    </w:p>
    <w:p w14:paraId="6D40CB90" w14:textId="77777777" w:rsidR="001F0147" w:rsidRPr="008A18A3"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8A18A3">
        <w:rPr>
          <w:rFonts w:ascii="Palatino Linotype" w:hAnsi="Palatino Linotype" w:cs="Arial"/>
          <w:i/>
          <w:sz w:val="22"/>
          <w:lang w:eastAsia="es-MX"/>
        </w:rPr>
        <w:t xml:space="preserve">Que se trate de información registrada en cualquier soporte documental, </w:t>
      </w:r>
      <w:proofErr w:type="gramStart"/>
      <w:r w:rsidRPr="008A18A3">
        <w:rPr>
          <w:rFonts w:ascii="Palatino Linotype" w:hAnsi="Palatino Linotype" w:cs="Arial"/>
          <w:i/>
          <w:sz w:val="22"/>
          <w:lang w:eastAsia="es-MX"/>
        </w:rPr>
        <w:t>que</w:t>
      </w:r>
      <w:proofErr w:type="gramEnd"/>
      <w:r w:rsidRPr="008A18A3">
        <w:rPr>
          <w:rFonts w:ascii="Palatino Linotype" w:hAnsi="Palatino Linotype" w:cs="Arial"/>
          <w:i/>
          <w:sz w:val="22"/>
          <w:lang w:eastAsia="es-MX"/>
        </w:rPr>
        <w:t xml:space="preserve"> en ejercicio de las atribuciones conferidas, sea administrada por los Sujetos Obligados, y</w:t>
      </w:r>
    </w:p>
    <w:p w14:paraId="69CE3371" w14:textId="77777777" w:rsidR="001F0147" w:rsidRPr="008A18A3" w:rsidRDefault="001F0147" w:rsidP="001F0147">
      <w:pPr>
        <w:spacing w:line="360" w:lineRule="auto"/>
        <w:ind w:left="567" w:right="567"/>
        <w:jc w:val="both"/>
        <w:rPr>
          <w:rFonts w:ascii="Palatino Linotype" w:hAnsi="Palatino Linotype" w:cs="Arial"/>
          <w:color w:val="000000" w:themeColor="text1"/>
          <w:sz w:val="22"/>
        </w:rPr>
      </w:pPr>
      <w:r w:rsidRPr="008A18A3">
        <w:rPr>
          <w:rFonts w:ascii="Palatino Linotype" w:hAnsi="Palatino Linotype" w:cs="Arial"/>
          <w:i/>
          <w:sz w:val="22"/>
          <w:lang w:eastAsia="es-MX"/>
        </w:rPr>
        <w:lastRenderedPageBreak/>
        <w:t xml:space="preserve">Que se trate de información registrada en cualquier soporte documental, </w:t>
      </w:r>
      <w:proofErr w:type="gramStart"/>
      <w:r w:rsidRPr="008A18A3">
        <w:rPr>
          <w:rFonts w:ascii="Palatino Linotype" w:hAnsi="Palatino Linotype" w:cs="Arial"/>
          <w:i/>
          <w:sz w:val="22"/>
          <w:lang w:eastAsia="es-MX"/>
        </w:rPr>
        <w:t>que</w:t>
      </w:r>
      <w:proofErr w:type="gramEnd"/>
      <w:r w:rsidRPr="008A18A3">
        <w:rPr>
          <w:rFonts w:ascii="Palatino Linotype" w:hAnsi="Palatino Linotype" w:cs="Arial"/>
          <w:i/>
          <w:sz w:val="22"/>
          <w:lang w:eastAsia="es-MX"/>
        </w:rPr>
        <w:t xml:space="preserve"> en ejercicio de las atribuciones conferidas, se encuentre en posesión de los Sujetos Obligados.”</w:t>
      </w:r>
    </w:p>
    <w:p w14:paraId="42426A2E" w14:textId="77777777" w:rsidR="001F0147" w:rsidRPr="008A18A3" w:rsidRDefault="001F0147" w:rsidP="003E07DD">
      <w:pPr>
        <w:pStyle w:val="Prrafodelista"/>
        <w:numPr>
          <w:ilvl w:val="0"/>
          <w:numId w:val="1"/>
        </w:numPr>
        <w:spacing w:before="240" w:after="360" w:line="360" w:lineRule="auto"/>
        <w:ind w:left="0" w:firstLine="0"/>
        <w:jc w:val="both"/>
        <w:rPr>
          <w:rFonts w:ascii="Palatino Linotype" w:hAnsi="Palatino Linotype" w:cs="Arial"/>
          <w:lang w:val="es-ES"/>
        </w:rPr>
      </w:pPr>
      <w:r w:rsidRPr="008A18A3">
        <w:rPr>
          <w:rFonts w:ascii="Palatino Linotype" w:hAnsi="Palatino Linotype"/>
          <w:lang w:val="es-ES"/>
        </w:rPr>
        <w:t xml:space="preserve">El derecho de acceso a la información encuentra su materia elemental en los documentos, y la Ley de Transparencia </w:t>
      </w:r>
      <w:proofErr w:type="gramStart"/>
      <w:r w:rsidRPr="008A18A3">
        <w:rPr>
          <w:rFonts w:ascii="Palatino Linotype" w:hAnsi="Palatino Linotype"/>
          <w:lang w:val="es-ES"/>
        </w:rPr>
        <w:t>local  nos</w:t>
      </w:r>
      <w:proofErr w:type="gramEnd"/>
      <w:r w:rsidRPr="008A18A3">
        <w:rPr>
          <w:rFonts w:ascii="Palatino Linotype" w:hAnsi="Palatino Linotype"/>
          <w:lang w:val="es-ES"/>
        </w:rPr>
        <w:t xml:space="preserve"> brinda el siguiente concepto, para darnos un mejor panorama:</w:t>
      </w:r>
    </w:p>
    <w:p w14:paraId="08F0504A" w14:textId="77777777" w:rsidR="001F0147" w:rsidRPr="008A18A3" w:rsidRDefault="001F0147" w:rsidP="001F0147">
      <w:pPr>
        <w:autoSpaceDE w:val="0"/>
        <w:autoSpaceDN w:val="0"/>
        <w:adjustRightInd w:val="0"/>
        <w:spacing w:line="360" w:lineRule="auto"/>
        <w:ind w:left="567" w:right="567"/>
        <w:jc w:val="both"/>
        <w:rPr>
          <w:rFonts w:ascii="Palatino Linotype" w:hAnsi="Palatino Linotype"/>
          <w:i/>
          <w:sz w:val="22"/>
          <w:lang w:val="es-ES"/>
        </w:rPr>
      </w:pPr>
      <w:r w:rsidRPr="008A18A3">
        <w:rPr>
          <w:rFonts w:ascii="Palatino Linotype" w:hAnsi="Palatino Linotype" w:cs="Bookman Old Style,Bold"/>
          <w:b/>
          <w:bCs/>
          <w:i/>
          <w:sz w:val="22"/>
        </w:rPr>
        <w:t xml:space="preserve">XI. Documento: </w:t>
      </w:r>
      <w:r w:rsidRPr="008A18A3">
        <w:rPr>
          <w:rFonts w:ascii="Palatino Linotype" w:hAnsi="Palatino Linotype" w:cs="Bookman Old Style"/>
          <w:i/>
          <w:sz w:val="22"/>
        </w:rPr>
        <w:t xml:space="preserve">Los expedientes, reportes, estudios, actas, resoluciones, oficios, correspondencia, acuerdos, directivas, directrices, circulares, contratos, convenios, instructivos, notas, memorandos, estadísticas o bien, </w:t>
      </w:r>
      <w:r w:rsidRPr="008A18A3">
        <w:rPr>
          <w:rFonts w:ascii="Palatino Linotype" w:hAnsi="Palatino Linotype" w:cs="Bookman Old Style"/>
          <w:b/>
          <w:i/>
          <w:sz w:val="22"/>
        </w:rPr>
        <w:t>cualquier otro registro</w:t>
      </w:r>
      <w:r w:rsidRPr="008A18A3">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44D7BD" w14:textId="77777777" w:rsidR="001F0147" w:rsidRPr="008A18A3" w:rsidRDefault="001F0147" w:rsidP="003E07DD">
      <w:pPr>
        <w:pStyle w:val="Prrafodelista"/>
        <w:numPr>
          <w:ilvl w:val="0"/>
          <w:numId w:val="1"/>
        </w:numPr>
        <w:spacing w:before="240" w:after="360" w:line="360" w:lineRule="auto"/>
        <w:ind w:left="0" w:firstLine="0"/>
        <w:jc w:val="both"/>
        <w:rPr>
          <w:rFonts w:ascii="Palatino Linotype" w:hAnsi="Palatino Linotype"/>
          <w:lang w:val="es-ES"/>
        </w:rPr>
      </w:pPr>
      <w:r w:rsidRPr="008A18A3">
        <w:rPr>
          <w:rFonts w:ascii="Palatino Linotype" w:hAnsi="Palatino Linotype"/>
          <w:lang w:val="es-ES"/>
        </w:rPr>
        <w:t xml:space="preserve">Es así que, todos los actos de autoridad que realicen los Sujetos Obligados </w:t>
      </w:r>
      <w:r w:rsidRPr="008A18A3">
        <w:rPr>
          <w:rFonts w:ascii="Palatino Linotype" w:hAnsi="Palatino Linotype"/>
          <w:b/>
          <w:lang w:val="es-ES"/>
        </w:rPr>
        <w:t>deben estar documentados</w:t>
      </w:r>
      <w:r w:rsidRPr="008A18A3">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669F2B71" w14:textId="77777777" w:rsidR="00872769" w:rsidRPr="008A18A3" w:rsidRDefault="00872769" w:rsidP="00872769">
      <w:pPr>
        <w:pStyle w:val="Prrafodelista"/>
        <w:spacing w:before="240" w:after="360" w:line="360" w:lineRule="auto"/>
        <w:ind w:left="0"/>
        <w:jc w:val="both"/>
        <w:rPr>
          <w:rFonts w:ascii="Palatino Linotype" w:hAnsi="Palatino Linotype"/>
          <w:lang w:val="es-ES"/>
        </w:rPr>
      </w:pPr>
    </w:p>
    <w:p w14:paraId="1A15319F" w14:textId="78421527" w:rsidR="001F0147" w:rsidRPr="008A18A3" w:rsidRDefault="001F0147" w:rsidP="003E07DD">
      <w:pPr>
        <w:pStyle w:val="Prrafodelista"/>
        <w:numPr>
          <w:ilvl w:val="0"/>
          <w:numId w:val="1"/>
        </w:numPr>
        <w:spacing w:before="240" w:after="360" w:line="360" w:lineRule="auto"/>
        <w:ind w:left="0" w:firstLine="0"/>
        <w:jc w:val="both"/>
        <w:rPr>
          <w:rFonts w:ascii="Palatino Linotype" w:eastAsia="Calibri" w:hAnsi="Palatino Linotype" w:cs="Arial"/>
        </w:rPr>
      </w:pPr>
      <w:r w:rsidRPr="008A18A3">
        <w:rPr>
          <w:rFonts w:ascii="Palatino Linotype" w:eastAsia="Times New Roman"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3A1D70F0" w14:textId="77777777" w:rsidR="001F0147" w:rsidRPr="008A18A3"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8A18A3">
        <w:rPr>
          <w:rFonts w:ascii="Palatino Linotype" w:hAnsi="Palatino Linotype" w:cs="Bookman Old Style,Bold"/>
          <w:b/>
          <w:bCs/>
          <w:i/>
        </w:rPr>
        <w:t xml:space="preserve">Artículo 4. </w:t>
      </w:r>
      <w:r w:rsidRPr="008A18A3">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1682684E" w14:textId="77777777" w:rsidR="001F0147" w:rsidRPr="008A18A3"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8A18A3">
        <w:rPr>
          <w:rFonts w:ascii="Palatino Linotype" w:hAnsi="Palatino Linotype" w:cs="Bookman Old Style"/>
          <w:b/>
          <w:i/>
        </w:rPr>
        <w:t>Toda la información</w:t>
      </w:r>
      <w:r w:rsidRPr="008A18A3">
        <w:rPr>
          <w:rFonts w:ascii="Palatino Linotype" w:hAnsi="Palatino Linotype" w:cs="Bookman Old Style"/>
          <w:i/>
        </w:rPr>
        <w:t xml:space="preserve"> generada, obtenida, adquirida, transformada, administrada o </w:t>
      </w:r>
      <w:r w:rsidRPr="008A18A3">
        <w:rPr>
          <w:rFonts w:ascii="Palatino Linotype" w:hAnsi="Palatino Linotype" w:cs="Bookman Old Style"/>
          <w:b/>
          <w:i/>
        </w:rPr>
        <w:t>en posesión de los sujetos obligados es pública</w:t>
      </w:r>
      <w:r w:rsidRPr="008A18A3">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E825E5" w14:textId="77777777" w:rsidR="001F0147" w:rsidRPr="008A18A3"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8A18A3">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657C0DC8" w14:textId="77777777" w:rsidR="00437282" w:rsidRPr="008A18A3" w:rsidRDefault="00437282" w:rsidP="001F0147">
      <w:pPr>
        <w:autoSpaceDE w:val="0"/>
        <w:autoSpaceDN w:val="0"/>
        <w:adjustRightInd w:val="0"/>
        <w:spacing w:line="360" w:lineRule="auto"/>
        <w:ind w:left="567" w:right="567"/>
        <w:jc w:val="both"/>
        <w:rPr>
          <w:rFonts w:ascii="Palatino Linotype" w:hAnsi="Palatino Linotype" w:cs="Bookman Old Style"/>
          <w:i/>
        </w:rPr>
      </w:pPr>
    </w:p>
    <w:p w14:paraId="440F43B5" w14:textId="77777777" w:rsidR="00437282" w:rsidRPr="008A18A3"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8A18A3">
        <w:rPr>
          <w:rFonts w:ascii="Palatino Linotype" w:hAnsi="Palatino Linotype" w:cs="Bookman Old Style"/>
          <w:i/>
        </w:rPr>
        <w:lastRenderedPageBreak/>
        <w:t>Artículo 12. Quienes generen, recopilen, administren, manejen, procesen, archiven o conserven información pública serán responsables de la misma en los términos de las disposiciones jurídicas aplicables.</w:t>
      </w:r>
    </w:p>
    <w:p w14:paraId="63299A8E" w14:textId="18A55611" w:rsidR="00437282" w:rsidRPr="008A18A3"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8A18A3">
        <w:rPr>
          <w:rFonts w:ascii="Palatino Linotype" w:hAnsi="Palatino Linotype" w:cs="Bookman Old Style"/>
          <w:b/>
          <w:i/>
        </w:rPr>
        <w:t>Los sujetos obligados sólo proporcionarán la información pública que se les requiera y que obre en sus archivos y en el estado en que ésta se encuentre</w:t>
      </w:r>
      <w:r w:rsidRPr="008A18A3">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r w:rsidRPr="008A18A3">
        <w:rPr>
          <w:rFonts w:ascii="Palatino Linotype" w:hAnsi="Palatino Linotype" w:cs="Bookman Old Style"/>
          <w:i/>
        </w:rPr>
        <w:cr/>
      </w:r>
    </w:p>
    <w:p w14:paraId="27ECD5D3" w14:textId="77777777" w:rsidR="001F0147" w:rsidRPr="008A18A3" w:rsidRDefault="001F0147" w:rsidP="003E07DD">
      <w:pPr>
        <w:pStyle w:val="Prrafodelista"/>
        <w:numPr>
          <w:ilvl w:val="0"/>
          <w:numId w:val="1"/>
        </w:numPr>
        <w:spacing w:before="240" w:after="360" w:line="360" w:lineRule="auto"/>
        <w:ind w:left="0" w:firstLine="0"/>
        <w:jc w:val="both"/>
        <w:rPr>
          <w:rFonts w:ascii="Palatino Linotype" w:hAnsi="Palatino Linotype"/>
          <w:lang w:val="es-ES"/>
        </w:rPr>
      </w:pPr>
      <w:r w:rsidRPr="008A18A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A18A3">
        <w:rPr>
          <w:rStyle w:val="Refdenotaalpie"/>
          <w:rFonts w:ascii="Palatino Linotype" w:hAnsi="Palatino Linotype"/>
          <w:lang w:val="es-ES"/>
        </w:rPr>
        <w:footnoteReference w:id="9"/>
      </w:r>
      <w:r w:rsidRPr="008A18A3">
        <w:rPr>
          <w:rFonts w:ascii="Palatino Linotype" w:hAnsi="Palatino Linotype"/>
          <w:lang w:val="es-ES"/>
        </w:rPr>
        <w:t xml:space="preserve"> y máxima publicidad, sobre éste último se debe poner mayor énfasis, puesto que establece que toda la información en posesión de los Sujetos </w:t>
      </w:r>
      <w:r w:rsidRPr="008A18A3">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43D3D6A5" w14:textId="77777777" w:rsidR="001F0147" w:rsidRPr="008A18A3" w:rsidRDefault="001F0147" w:rsidP="001F0147">
      <w:pPr>
        <w:pStyle w:val="Prrafodelista"/>
        <w:tabs>
          <w:tab w:val="left" w:pos="851"/>
        </w:tabs>
        <w:spacing w:line="360" w:lineRule="auto"/>
        <w:ind w:left="0" w:right="49"/>
        <w:jc w:val="both"/>
        <w:rPr>
          <w:rFonts w:ascii="Palatino Linotype" w:hAnsi="Palatino Linotype"/>
          <w:lang w:val="es-ES"/>
        </w:rPr>
      </w:pPr>
    </w:p>
    <w:p w14:paraId="30DE4D5C" w14:textId="77777777" w:rsidR="001F0147" w:rsidRPr="008A18A3" w:rsidRDefault="001F0147" w:rsidP="003E07DD">
      <w:pPr>
        <w:pStyle w:val="Prrafodelista"/>
        <w:numPr>
          <w:ilvl w:val="0"/>
          <w:numId w:val="1"/>
        </w:numPr>
        <w:spacing w:before="240" w:after="360" w:line="360" w:lineRule="auto"/>
        <w:ind w:left="0" w:firstLine="0"/>
        <w:jc w:val="both"/>
        <w:rPr>
          <w:rFonts w:ascii="Palatino Linotype" w:hAnsi="Palatino Linotype"/>
          <w:lang w:val="es-ES"/>
        </w:rPr>
      </w:pPr>
      <w:r w:rsidRPr="008A18A3">
        <w:rPr>
          <w:rFonts w:ascii="Palatino Linotype" w:hAnsi="Palatino Linotype"/>
          <w:lang w:val="es-ES"/>
        </w:rPr>
        <w:t>Robustece lo anterior la Tesis aislada identificada con la clave I.</w:t>
      </w:r>
      <w:proofErr w:type="gramStart"/>
      <w:r w:rsidRPr="008A18A3">
        <w:rPr>
          <w:rFonts w:ascii="Palatino Linotype" w:hAnsi="Palatino Linotype"/>
          <w:lang w:val="es-ES"/>
        </w:rPr>
        <w:t>4º.A.</w:t>
      </w:r>
      <w:proofErr w:type="gramEnd"/>
      <w:r w:rsidRPr="008A18A3">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5B4A9EF5" w14:textId="77777777" w:rsidR="001F0147" w:rsidRPr="008A18A3" w:rsidRDefault="001F0147" w:rsidP="001F0147">
      <w:pPr>
        <w:pStyle w:val="Prrafodelista"/>
        <w:spacing w:line="360" w:lineRule="auto"/>
        <w:jc w:val="both"/>
        <w:rPr>
          <w:rFonts w:ascii="Palatino Linotype" w:hAnsi="Palatino Linotype"/>
          <w:lang w:val="es-ES"/>
        </w:rPr>
      </w:pPr>
    </w:p>
    <w:p w14:paraId="58C1035B" w14:textId="77777777" w:rsidR="001F0147" w:rsidRPr="008A18A3" w:rsidRDefault="001F0147" w:rsidP="001F0147">
      <w:pPr>
        <w:pStyle w:val="Prrafodelista"/>
        <w:tabs>
          <w:tab w:val="left" w:pos="851"/>
        </w:tabs>
        <w:spacing w:line="360" w:lineRule="auto"/>
        <w:ind w:left="567" w:right="567"/>
        <w:jc w:val="both"/>
        <w:rPr>
          <w:rFonts w:ascii="Palatino Linotype" w:hAnsi="Palatino Linotype"/>
          <w:i/>
        </w:rPr>
      </w:pPr>
      <w:r w:rsidRPr="008A18A3">
        <w:rPr>
          <w:rFonts w:ascii="Palatino Linotype" w:hAnsi="Palatino Linotype"/>
          <w:b/>
          <w:i/>
        </w:rPr>
        <w:t>ACCESO A LA INFORMACIÓN. IMPLICACIÓN DEL PRINCIPIO DE MÁXIMA PUBLICIDAD EN EL DERECHO FUNDAMENTAL RELATIVO.</w:t>
      </w:r>
      <w:r w:rsidRPr="008A18A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w:t>
      </w:r>
      <w:r w:rsidRPr="008A18A3">
        <w:rPr>
          <w:rFonts w:ascii="Palatino Linotype" w:hAnsi="Palatino Linotype"/>
          <w:i/>
        </w:rPr>
        <w:lastRenderedPageBreak/>
        <w:t xml:space="preserve">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FAA988A" w14:textId="77777777" w:rsidR="001F0147" w:rsidRPr="008A18A3" w:rsidRDefault="001F0147" w:rsidP="001F0147">
      <w:pPr>
        <w:pStyle w:val="Prrafodelista"/>
        <w:tabs>
          <w:tab w:val="left" w:pos="851"/>
        </w:tabs>
        <w:spacing w:line="360" w:lineRule="auto"/>
        <w:ind w:left="567" w:right="567"/>
        <w:jc w:val="both"/>
        <w:rPr>
          <w:rFonts w:ascii="Palatino Linotype" w:hAnsi="Palatino Linotype"/>
          <w:i/>
        </w:rPr>
      </w:pPr>
    </w:p>
    <w:p w14:paraId="4EAAE835" w14:textId="77777777" w:rsidR="001F0147" w:rsidRPr="008A18A3" w:rsidRDefault="001F0147" w:rsidP="001F0147">
      <w:pPr>
        <w:pStyle w:val="Prrafodelista"/>
        <w:tabs>
          <w:tab w:val="left" w:pos="851"/>
        </w:tabs>
        <w:spacing w:line="360" w:lineRule="auto"/>
        <w:ind w:left="567" w:right="567"/>
        <w:jc w:val="both"/>
        <w:rPr>
          <w:rFonts w:ascii="Palatino Linotype" w:hAnsi="Palatino Linotype"/>
          <w:i/>
        </w:rPr>
      </w:pPr>
      <w:r w:rsidRPr="008A18A3">
        <w:rPr>
          <w:rFonts w:ascii="Palatino Linotype" w:hAnsi="Palatino Linotype"/>
          <w:i/>
        </w:rPr>
        <w:t xml:space="preserve">CUARTO TRIBUNAL COLEGIADO EN MATERIA ADMINISTRATIVA DEL PRIMER CIRCUITO. </w:t>
      </w:r>
    </w:p>
    <w:p w14:paraId="131B3BAB" w14:textId="77777777" w:rsidR="001F0147" w:rsidRPr="008A18A3" w:rsidRDefault="001F0147" w:rsidP="001F0147">
      <w:pPr>
        <w:pStyle w:val="Prrafodelista"/>
        <w:tabs>
          <w:tab w:val="left" w:pos="851"/>
        </w:tabs>
        <w:spacing w:line="360" w:lineRule="auto"/>
        <w:ind w:left="567" w:right="567"/>
        <w:jc w:val="both"/>
        <w:rPr>
          <w:rFonts w:ascii="Palatino Linotype" w:hAnsi="Palatino Linotype"/>
          <w:i/>
        </w:rPr>
      </w:pPr>
      <w:r w:rsidRPr="008A18A3">
        <w:rPr>
          <w:rFonts w:ascii="Palatino Linotype" w:hAnsi="Palatino Linotype"/>
          <w:i/>
        </w:rPr>
        <w:t>Amparo en revisión 257/2012. Ruth Corona Muñoz. 6 de diciembre de 2012. Unanimidad de votos. Ponente: Jean Claude Tron Petit. Secretaria: Mayra Susana Martínez López.</w:t>
      </w:r>
    </w:p>
    <w:p w14:paraId="11511D4C" w14:textId="1D04AF62" w:rsidR="00C71782" w:rsidRPr="008A18A3" w:rsidRDefault="005E6948" w:rsidP="00C71782">
      <w:pPr>
        <w:pStyle w:val="Ttulo2"/>
        <w:rPr>
          <w:rFonts w:ascii="Palatino Linotype" w:hAnsi="Palatino Linotype"/>
          <w:b/>
          <w:color w:val="auto"/>
          <w:sz w:val="24"/>
        </w:rPr>
      </w:pPr>
      <w:bookmarkStart w:id="168" w:name="_Toc531859120"/>
      <w:bookmarkStart w:id="169" w:name="_Toc2871952"/>
      <w:bookmarkStart w:id="170" w:name="_Toc20246253"/>
      <w:bookmarkStart w:id="171" w:name="_Toc24023250"/>
      <w:bookmarkStart w:id="172" w:name="_Toc26461369"/>
      <w:bookmarkStart w:id="173" w:name="_Toc32517190"/>
      <w:bookmarkStart w:id="174" w:name="_Toc34932769"/>
      <w:bookmarkStart w:id="175" w:name="_Toc49985086"/>
      <w:bookmarkStart w:id="176" w:name="_Toc65793616"/>
      <w:bookmarkStart w:id="177" w:name="_Toc473799824"/>
      <w:bookmarkStart w:id="178" w:name="_Toc487025370"/>
      <w:bookmarkStart w:id="179" w:name="_Toc493790438"/>
      <w:bookmarkStart w:id="180" w:name="_Toc495606558"/>
      <w:bookmarkStart w:id="181" w:name="_Toc497297048"/>
      <w:bookmarkStart w:id="182" w:name="_Toc498503756"/>
      <w:bookmarkStart w:id="183" w:name="_Toc499201876"/>
      <w:bookmarkStart w:id="184" w:name="_Toc524000321"/>
      <w:r w:rsidRPr="008A18A3">
        <w:rPr>
          <w:rFonts w:ascii="Palatino Linotype" w:hAnsi="Palatino Linotype"/>
          <w:b/>
          <w:color w:val="auto"/>
          <w:sz w:val="24"/>
        </w:rPr>
        <w:lastRenderedPageBreak/>
        <w:t>SEX</w:t>
      </w:r>
      <w:r w:rsidR="00C71782" w:rsidRPr="008A18A3">
        <w:rPr>
          <w:rFonts w:ascii="Palatino Linotype" w:hAnsi="Palatino Linotype"/>
          <w:b/>
          <w:color w:val="auto"/>
          <w:sz w:val="24"/>
        </w:rPr>
        <w:t xml:space="preserve">TO. De la </w:t>
      </w:r>
      <w:bookmarkEnd w:id="168"/>
      <w:bookmarkEnd w:id="169"/>
      <w:r w:rsidR="00C71782" w:rsidRPr="008A18A3">
        <w:rPr>
          <w:rFonts w:ascii="Palatino Linotype" w:hAnsi="Palatino Linotype"/>
          <w:b/>
          <w:color w:val="auto"/>
          <w:sz w:val="24"/>
        </w:rPr>
        <w:t>versión pública</w:t>
      </w:r>
      <w:bookmarkEnd w:id="170"/>
      <w:bookmarkEnd w:id="171"/>
      <w:bookmarkEnd w:id="172"/>
      <w:bookmarkEnd w:id="173"/>
      <w:bookmarkEnd w:id="174"/>
      <w:bookmarkEnd w:id="175"/>
      <w:bookmarkEnd w:id="176"/>
    </w:p>
    <w:p w14:paraId="6FDDB7AF" w14:textId="77777777" w:rsidR="00C71782" w:rsidRPr="008A18A3" w:rsidRDefault="00C71782" w:rsidP="00C71782">
      <w:pPr>
        <w:rPr>
          <w:lang w:val="es-MX" w:eastAsia="en-US"/>
        </w:rPr>
      </w:pPr>
    </w:p>
    <w:bookmarkEnd w:id="177"/>
    <w:bookmarkEnd w:id="178"/>
    <w:bookmarkEnd w:id="179"/>
    <w:bookmarkEnd w:id="180"/>
    <w:bookmarkEnd w:id="181"/>
    <w:bookmarkEnd w:id="182"/>
    <w:bookmarkEnd w:id="183"/>
    <w:bookmarkEnd w:id="184"/>
    <w:p w14:paraId="27DCB4EE" w14:textId="36C2E489" w:rsidR="00C71782" w:rsidRPr="008A18A3" w:rsidRDefault="00205B12" w:rsidP="003E07DD">
      <w:pPr>
        <w:pStyle w:val="Prrafodelista"/>
        <w:numPr>
          <w:ilvl w:val="0"/>
          <w:numId w:val="1"/>
        </w:numPr>
        <w:spacing w:before="240" w:after="240" w:line="360" w:lineRule="auto"/>
        <w:ind w:left="0" w:firstLine="0"/>
        <w:jc w:val="both"/>
        <w:rPr>
          <w:rFonts w:ascii="Palatino Linotype" w:hAnsi="Palatino Linotype" w:cs="Arial"/>
          <w:noProof/>
          <w:lang w:eastAsia="es-MX"/>
        </w:rPr>
      </w:pPr>
      <w:r w:rsidRPr="008A18A3">
        <w:rPr>
          <w:rFonts w:ascii="Palatino Linotype" w:hAnsi="Palatino Linotype" w:cs="Arial"/>
          <w:noProof/>
          <w:lang w:val="es-MX" w:eastAsia="es-MX"/>
        </w:rPr>
        <w:t>D</w:t>
      </w:r>
      <w:r w:rsidR="00C71782" w:rsidRPr="008A18A3">
        <w:rPr>
          <w:rFonts w:ascii="Palatino Linotype" w:hAnsi="Palatino Linotype" w:cs="Arial"/>
          <w:noProof/>
          <w:lang w:eastAsia="es-MX"/>
        </w:rPr>
        <w:t xml:space="preserve">ada la propia y especial naturaleza del soporte documental que se ordena, llegaran a obrar datos personal suceptibles de ser protegidos mediante una versión pública, debera eleborarse el Acuerdo de Clasificación que sustente las versiones publicas que se pudieran generar y </w:t>
      </w:r>
      <w:r w:rsidR="00C71782" w:rsidRPr="008A18A3">
        <w:rPr>
          <w:rFonts w:ascii="Palatino Linotype" w:hAnsi="Palatino Linotype" w:cs="Arial"/>
          <w:b/>
          <w:noProof/>
          <w:lang w:eastAsia="es-MX"/>
        </w:rPr>
        <w:t>se ponga a disposicion del particular</w:t>
      </w:r>
      <w:r w:rsidR="00C71782" w:rsidRPr="008A18A3">
        <w:rPr>
          <w:rFonts w:ascii="Palatino Linotype" w:hAnsi="Palatino Linotype" w:cs="Arial"/>
          <w:noProof/>
          <w:lang w:eastAsia="es-MX"/>
        </w:rPr>
        <w:t xml:space="preserve"> en terminos del presente Considerando.</w:t>
      </w:r>
    </w:p>
    <w:p w14:paraId="5915C7C8" w14:textId="77777777" w:rsidR="00C71782" w:rsidRPr="008A18A3" w:rsidRDefault="00C71782" w:rsidP="00C71782">
      <w:pPr>
        <w:pStyle w:val="Prrafodelista"/>
        <w:spacing w:before="240" w:after="240" w:line="360" w:lineRule="auto"/>
        <w:ind w:left="0"/>
        <w:jc w:val="both"/>
        <w:rPr>
          <w:rFonts w:ascii="Palatino Linotype" w:hAnsi="Palatino Linotype" w:cs="Bookman Old Style"/>
        </w:rPr>
      </w:pPr>
    </w:p>
    <w:p w14:paraId="339E1BC6" w14:textId="77777777" w:rsidR="00C71782" w:rsidRPr="008A18A3" w:rsidRDefault="00C71782" w:rsidP="003E07DD">
      <w:pPr>
        <w:pStyle w:val="Ttulo3"/>
        <w:numPr>
          <w:ilvl w:val="0"/>
          <w:numId w:val="3"/>
        </w:numPr>
        <w:spacing w:line="360" w:lineRule="auto"/>
        <w:rPr>
          <w:rFonts w:ascii="Palatino Linotype" w:eastAsia="Calibri" w:hAnsi="Palatino Linotype"/>
          <w:b/>
          <w:color w:val="auto"/>
        </w:rPr>
      </w:pPr>
      <w:bookmarkStart w:id="185" w:name="_Toc531859121"/>
      <w:bookmarkStart w:id="186" w:name="_Toc532385645"/>
      <w:bookmarkStart w:id="187" w:name="_Toc954273"/>
      <w:bookmarkStart w:id="188" w:name="_Toc16107112"/>
      <w:bookmarkStart w:id="189" w:name="_Toc20246254"/>
      <w:bookmarkStart w:id="190" w:name="_Toc22660660"/>
      <w:bookmarkStart w:id="191" w:name="_Toc22811631"/>
      <w:bookmarkStart w:id="192" w:name="_Toc23930218"/>
      <w:bookmarkStart w:id="193" w:name="_Toc24023251"/>
      <w:bookmarkStart w:id="194" w:name="_Toc26461370"/>
      <w:bookmarkStart w:id="195" w:name="_Toc29481475"/>
      <w:bookmarkStart w:id="196" w:name="_Toc32516346"/>
      <w:bookmarkStart w:id="197" w:name="_Toc32517191"/>
      <w:bookmarkStart w:id="198" w:name="_Toc34932770"/>
      <w:bookmarkStart w:id="199" w:name="_Toc49985087"/>
      <w:bookmarkStart w:id="200" w:name="_Toc54138954"/>
      <w:bookmarkStart w:id="201" w:name="_Toc54267078"/>
      <w:bookmarkStart w:id="202" w:name="_Toc61462051"/>
      <w:bookmarkStart w:id="203" w:name="_Toc62081320"/>
      <w:bookmarkStart w:id="204" w:name="_Toc62765913"/>
      <w:bookmarkStart w:id="205" w:name="_Toc63932074"/>
      <w:bookmarkStart w:id="206" w:name="_Toc65793617"/>
      <w:r w:rsidRPr="008A18A3">
        <w:rPr>
          <w:rFonts w:ascii="Palatino Linotype" w:hAnsi="Palatino Linotype"/>
          <w:b/>
          <w:color w:val="auto"/>
        </w:rPr>
        <w:t>Requisitos previos.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39C45C8" w14:textId="77777777" w:rsidR="00C71782" w:rsidRPr="008A18A3"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D2DF51B"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hAnsi="Palatino Linotype" w:cs="Arial"/>
        </w:rPr>
        <w:t xml:space="preserve">El </w:t>
      </w:r>
      <w:r w:rsidRPr="008A18A3">
        <w:rPr>
          <w:rFonts w:ascii="Palatino Linotype" w:eastAsia="Calibri" w:hAnsi="Palatino Linotype" w:cs="Arial"/>
          <w:color w:val="000000"/>
          <w:lang w:val="es-ES" w:eastAsia="es-MX"/>
        </w:rPr>
        <w:t>artículo</w:t>
      </w:r>
      <w:r w:rsidRPr="008A18A3">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720D26A" w14:textId="77777777" w:rsidR="00C71782" w:rsidRPr="008A18A3"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213522E6"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porque lo determina una autoridad </w:t>
      </w:r>
      <w:r w:rsidRPr="008A18A3">
        <w:rPr>
          <w:rFonts w:ascii="Palatino Linotype" w:hAnsi="Palatino Linotype" w:cs="Arial"/>
        </w:rPr>
        <w:lastRenderedPageBreak/>
        <w:t>competente o porque se va a generar una versión pública para cumplir con sus obligaciones.</w:t>
      </w:r>
    </w:p>
    <w:p w14:paraId="0447066C" w14:textId="77777777" w:rsidR="006F1C39" w:rsidRPr="008A18A3" w:rsidRDefault="006F1C39" w:rsidP="006F1C39">
      <w:pPr>
        <w:pStyle w:val="Prrafodelista"/>
        <w:rPr>
          <w:rFonts w:ascii="Palatino Linotype" w:eastAsia="Calibri" w:hAnsi="Palatino Linotype" w:cs="Arial"/>
          <w:szCs w:val="22"/>
          <w:lang w:val="es-ES" w:eastAsia="es-MX"/>
        </w:rPr>
      </w:pPr>
    </w:p>
    <w:p w14:paraId="2658D619"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91A4098" w14:textId="77777777" w:rsidR="00C71782" w:rsidRPr="008A18A3" w:rsidRDefault="00C71782" w:rsidP="00C71782">
      <w:pPr>
        <w:pStyle w:val="Prrafodelista"/>
        <w:rPr>
          <w:rFonts w:ascii="Palatino Linotype" w:eastAsia="Calibri" w:hAnsi="Palatino Linotype" w:cs="Arial"/>
          <w:szCs w:val="22"/>
          <w:lang w:val="es-ES" w:eastAsia="es-MX"/>
        </w:rPr>
      </w:pPr>
    </w:p>
    <w:p w14:paraId="3F2CD3F2" w14:textId="77777777" w:rsidR="00C71782" w:rsidRPr="008A18A3" w:rsidRDefault="00C71782" w:rsidP="003E07DD">
      <w:pPr>
        <w:pStyle w:val="Ttulo3"/>
        <w:numPr>
          <w:ilvl w:val="0"/>
          <w:numId w:val="3"/>
        </w:numPr>
        <w:spacing w:line="360" w:lineRule="auto"/>
        <w:rPr>
          <w:rFonts w:ascii="Palatino Linotype" w:hAnsi="Palatino Linotype"/>
          <w:b/>
          <w:color w:val="auto"/>
        </w:rPr>
      </w:pPr>
      <w:bookmarkStart w:id="207" w:name="_Toc531859122"/>
      <w:bookmarkStart w:id="208" w:name="_Toc532385646"/>
      <w:bookmarkStart w:id="209" w:name="_Toc954274"/>
      <w:bookmarkStart w:id="210" w:name="_Toc16107113"/>
      <w:bookmarkStart w:id="211" w:name="_Toc20246255"/>
      <w:bookmarkStart w:id="212" w:name="_Toc22660661"/>
      <w:bookmarkStart w:id="213" w:name="_Toc22811632"/>
      <w:bookmarkStart w:id="214" w:name="_Toc23930219"/>
      <w:bookmarkStart w:id="215" w:name="_Toc24023252"/>
      <w:bookmarkStart w:id="216" w:name="_Toc26461371"/>
      <w:bookmarkStart w:id="217" w:name="_Toc29481476"/>
      <w:bookmarkStart w:id="218" w:name="_Toc32516347"/>
      <w:bookmarkStart w:id="219" w:name="_Toc32517192"/>
      <w:bookmarkStart w:id="220" w:name="_Toc34932771"/>
      <w:bookmarkStart w:id="221" w:name="_Toc49985088"/>
      <w:bookmarkStart w:id="222" w:name="_Toc54138955"/>
      <w:bookmarkStart w:id="223" w:name="_Toc54267079"/>
      <w:bookmarkStart w:id="224" w:name="_Toc61462052"/>
      <w:bookmarkStart w:id="225" w:name="_Toc62081321"/>
      <w:bookmarkStart w:id="226" w:name="_Toc62765914"/>
      <w:bookmarkStart w:id="227" w:name="_Toc63932075"/>
      <w:bookmarkStart w:id="228" w:name="_Toc65793618"/>
      <w:r w:rsidRPr="008A18A3">
        <w:rPr>
          <w:rFonts w:ascii="Palatino Linotype" w:hAnsi="Palatino Linotype"/>
          <w:b/>
          <w:color w:val="auto"/>
        </w:rPr>
        <w:t>Supuesto de clasificación.</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5CBC4C1" w14:textId="77777777" w:rsidR="00C71782" w:rsidRPr="008A18A3"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547F1C8"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hAnsi="Palatino Linotype" w:cs="Arial"/>
        </w:rPr>
        <w:t>Cuando</w:t>
      </w:r>
      <w:r w:rsidRPr="008A18A3">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14138569" w14:textId="77777777" w:rsidR="00C71782" w:rsidRPr="008A18A3" w:rsidRDefault="00C71782" w:rsidP="00C71782">
      <w:pPr>
        <w:autoSpaceDE w:val="0"/>
        <w:autoSpaceDN w:val="0"/>
        <w:adjustRightInd w:val="0"/>
        <w:spacing w:after="160" w:line="360" w:lineRule="auto"/>
        <w:ind w:left="567" w:right="567"/>
        <w:jc w:val="both"/>
        <w:rPr>
          <w:rFonts w:ascii="Palatino Linotype" w:hAnsi="Palatino Linotype" w:cs="Arial"/>
          <w:i/>
          <w:sz w:val="22"/>
          <w:lang w:val="es-MX"/>
        </w:rPr>
      </w:pPr>
      <w:r w:rsidRPr="008A18A3">
        <w:rPr>
          <w:rFonts w:ascii="Palatino Linotype" w:hAnsi="Palatino Linotype" w:cs="Arial"/>
          <w:b/>
          <w:bCs/>
          <w:i/>
          <w:sz w:val="22"/>
          <w:lang w:val="es-MX"/>
        </w:rPr>
        <w:t xml:space="preserve">Artículo 3. </w:t>
      </w:r>
      <w:r w:rsidRPr="008A18A3">
        <w:rPr>
          <w:rFonts w:ascii="Palatino Linotype" w:hAnsi="Palatino Linotype" w:cs="Arial"/>
          <w:i/>
          <w:sz w:val="22"/>
          <w:lang w:val="es-MX"/>
        </w:rPr>
        <w:t>Para los efectos de la presente Ley se entenderá por:</w:t>
      </w:r>
    </w:p>
    <w:p w14:paraId="4BF1DB5F"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 xml:space="preserve"> (…)</w:t>
      </w:r>
    </w:p>
    <w:p w14:paraId="18799744"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lastRenderedPageBreak/>
        <w:t>IX. Datos personales: La información concerniente a una persona, identificada o identificable según lo dispuesto por la Ley de Protección de Datos Personales del Estado de México;</w:t>
      </w:r>
    </w:p>
    <w:p w14:paraId="0BACD7AF"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w:t>
      </w:r>
    </w:p>
    <w:p w14:paraId="00DB0F19"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XX. Información clasificada: Aquella considerada por la presente Ley como reservada o confidencial;</w:t>
      </w:r>
    </w:p>
    <w:p w14:paraId="6EDEE03C"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4D59CD"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w:t>
      </w:r>
    </w:p>
    <w:p w14:paraId="6D7B0A87"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244FBD07"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w:t>
      </w:r>
    </w:p>
    <w:p w14:paraId="2213833F"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19EC939"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w:t>
      </w:r>
    </w:p>
    <w:p w14:paraId="239A7889"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w:t>
      </w:r>
      <w:r w:rsidRPr="008A18A3">
        <w:rPr>
          <w:rFonts w:ascii="Palatino Linotype" w:eastAsia="Calibri" w:hAnsi="Palatino Linotype" w:cs="Arial"/>
          <w:i/>
          <w:sz w:val="22"/>
          <w:szCs w:val="22"/>
          <w:lang w:val="es-ES" w:eastAsia="es-MX"/>
        </w:rPr>
        <w:lastRenderedPageBreak/>
        <w:t>una solicitud de información, deberán elaborar una versión pública en la que se testen las partes o secciones clasificadas, indicando su contenido de manera genérica y fundando y motivando su clasificación.</w:t>
      </w:r>
    </w:p>
    <w:p w14:paraId="780ED7AA"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w:t>
      </w:r>
    </w:p>
    <w:p w14:paraId="3AAEB351" w14:textId="77777777" w:rsidR="00225C6E" w:rsidRPr="008A18A3" w:rsidRDefault="00225C6E"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6C7481ED"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CA953F6"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1706EFBE"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00280AAB" w14:textId="77777777" w:rsidR="00C71782" w:rsidRPr="008A18A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A18A3">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1B2DEFE8"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87BF5B4"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hAnsi="Palatino Linotype" w:cs="Arial"/>
        </w:rPr>
        <w:lastRenderedPageBreak/>
        <w:t>Como consecuencia de lo anterior, el sujeto obligado debe identificar claramente el tipo de información y hacer un juicio de subsunción o encaje</w:t>
      </w:r>
      <w:r w:rsidRPr="008A18A3">
        <w:rPr>
          <w:rStyle w:val="Refdenotaalpie"/>
          <w:rFonts w:ascii="Palatino Linotype" w:hAnsi="Palatino Linotype" w:cs="Arial"/>
        </w:rPr>
        <w:footnoteReference w:id="10"/>
      </w:r>
      <w:r w:rsidRPr="008A18A3">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68DA758" w14:textId="77777777" w:rsidR="00C71782" w:rsidRPr="008A18A3" w:rsidRDefault="00C71782" w:rsidP="00C71782">
      <w:pPr>
        <w:pStyle w:val="Prrafodelista"/>
        <w:rPr>
          <w:rFonts w:ascii="Palatino Linotype" w:eastAsia="Calibri" w:hAnsi="Palatino Linotype" w:cs="Arial"/>
          <w:szCs w:val="22"/>
          <w:lang w:val="es-ES" w:eastAsia="es-MX"/>
        </w:rPr>
      </w:pPr>
    </w:p>
    <w:p w14:paraId="6359DA92"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922F9B2" w14:textId="77777777" w:rsidR="00C71782" w:rsidRPr="008A18A3" w:rsidRDefault="00C71782" w:rsidP="003E07DD">
      <w:pPr>
        <w:pStyle w:val="Ttulo3"/>
        <w:numPr>
          <w:ilvl w:val="0"/>
          <w:numId w:val="3"/>
        </w:numPr>
        <w:spacing w:line="360" w:lineRule="auto"/>
        <w:rPr>
          <w:rFonts w:ascii="Palatino Linotype" w:hAnsi="Palatino Linotype"/>
          <w:b/>
          <w:color w:val="auto"/>
        </w:rPr>
      </w:pPr>
      <w:bookmarkStart w:id="229" w:name="_Toc531859123"/>
      <w:bookmarkStart w:id="230" w:name="_Toc532385647"/>
      <w:bookmarkStart w:id="231" w:name="_Toc954275"/>
      <w:bookmarkStart w:id="232" w:name="_Toc16107114"/>
      <w:bookmarkStart w:id="233" w:name="_Toc20246256"/>
      <w:bookmarkStart w:id="234" w:name="_Toc22660662"/>
      <w:bookmarkStart w:id="235" w:name="_Toc22811633"/>
      <w:bookmarkStart w:id="236" w:name="_Toc23930220"/>
      <w:bookmarkStart w:id="237" w:name="_Toc24023253"/>
      <w:bookmarkStart w:id="238" w:name="_Toc26461372"/>
      <w:bookmarkStart w:id="239" w:name="_Toc29481477"/>
      <w:bookmarkStart w:id="240" w:name="_Toc32516348"/>
      <w:bookmarkStart w:id="241" w:name="_Toc32517193"/>
      <w:bookmarkStart w:id="242" w:name="_Toc34932772"/>
      <w:bookmarkStart w:id="243" w:name="_Toc49985089"/>
      <w:bookmarkStart w:id="244" w:name="_Toc54138956"/>
      <w:bookmarkStart w:id="245" w:name="_Toc54267080"/>
      <w:bookmarkStart w:id="246" w:name="_Toc61462053"/>
      <w:bookmarkStart w:id="247" w:name="_Toc62081322"/>
      <w:bookmarkStart w:id="248" w:name="_Toc62765915"/>
      <w:bookmarkStart w:id="249" w:name="_Toc63932076"/>
      <w:bookmarkStart w:id="250" w:name="_Toc65793619"/>
      <w:r w:rsidRPr="008A18A3">
        <w:rPr>
          <w:rFonts w:ascii="Palatino Linotype" w:hAnsi="Palatino Linotype"/>
          <w:b/>
          <w:color w:val="auto"/>
        </w:rPr>
        <w:lastRenderedPageBreak/>
        <w:t>La intervención del Comité de Transparencia.</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1DD1CF4C" w14:textId="77777777" w:rsidR="00C71782" w:rsidRPr="008A18A3" w:rsidRDefault="00C71782" w:rsidP="003E07DD">
      <w:pPr>
        <w:pStyle w:val="Ttulo4"/>
        <w:numPr>
          <w:ilvl w:val="1"/>
          <w:numId w:val="6"/>
        </w:numPr>
        <w:spacing w:line="360" w:lineRule="auto"/>
        <w:ind w:left="1800" w:hanging="720"/>
        <w:rPr>
          <w:rFonts w:ascii="Palatino Linotype" w:hAnsi="Palatino Linotype"/>
          <w:b/>
          <w:i w:val="0"/>
          <w:color w:val="auto"/>
        </w:rPr>
      </w:pPr>
      <w:r w:rsidRPr="008A18A3">
        <w:rPr>
          <w:rFonts w:ascii="Palatino Linotype" w:hAnsi="Palatino Linotype"/>
          <w:b/>
          <w:i w:val="0"/>
          <w:color w:val="auto"/>
        </w:rPr>
        <w:t>Formalidades para emitir el acuerdo de clasificación.</w:t>
      </w:r>
    </w:p>
    <w:p w14:paraId="150A61D7"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hAnsi="Palatino Linotype" w:cs="Arial"/>
        </w:rPr>
        <w:t xml:space="preserve">El Comité de Transparencia, según lo dispuesto en los artículos 128 y 103 de la Ley Estatal y de la Ley General, respectivamente, y </w:t>
      </w:r>
      <w:r w:rsidRPr="008A18A3">
        <w:rPr>
          <w:rFonts w:ascii="Palatino Linotype" w:hAnsi="Palatino Linotype"/>
        </w:rPr>
        <w:t xml:space="preserve">la fracción III del numeral Segundo de los </w:t>
      </w:r>
      <w:r w:rsidRPr="008A18A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8A18A3">
        <w:rPr>
          <w:rFonts w:ascii="Palatino Linotype" w:hAnsi="Palatino Linotype"/>
        </w:rPr>
        <w:t xml:space="preserve"> </w:t>
      </w:r>
      <w:r w:rsidRPr="008A18A3">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A5836AB" w14:textId="77777777" w:rsidR="00C71782" w:rsidRPr="008A18A3"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536157D"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Pr="008A18A3">
        <w:rPr>
          <w:rFonts w:ascii="Palatino Linotype" w:hAnsi="Palatino Linotype" w:cs="Arial"/>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6E32E4E" w14:textId="77777777" w:rsidR="00C71782" w:rsidRPr="008A18A3" w:rsidRDefault="00C71782" w:rsidP="00C71782">
      <w:pPr>
        <w:pStyle w:val="Prrafodelista"/>
        <w:rPr>
          <w:rFonts w:ascii="Palatino Linotype" w:eastAsia="Calibri" w:hAnsi="Palatino Linotype" w:cs="Arial"/>
          <w:szCs w:val="22"/>
          <w:lang w:val="es-ES" w:eastAsia="es-MX"/>
        </w:rPr>
      </w:pPr>
    </w:p>
    <w:p w14:paraId="047454A2"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hAnsi="Palatino Linotype" w:cs="Arial"/>
        </w:rPr>
        <w:t>La</w:t>
      </w:r>
      <w:r w:rsidRPr="008A18A3">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DDF8CB6" w14:textId="77777777" w:rsidR="00C71782" w:rsidRPr="008A18A3" w:rsidRDefault="00C71782" w:rsidP="00C71782">
      <w:pPr>
        <w:pStyle w:val="Prrafodelista"/>
        <w:rPr>
          <w:rFonts w:ascii="Palatino Linotype" w:eastAsia="Calibri" w:hAnsi="Palatino Linotype" w:cs="Arial"/>
          <w:szCs w:val="22"/>
          <w:lang w:val="es-ES" w:eastAsia="es-MX"/>
        </w:rPr>
      </w:pPr>
    </w:p>
    <w:p w14:paraId="0426155C" w14:textId="77777777" w:rsidR="00C71782" w:rsidRPr="008A18A3" w:rsidRDefault="00C71782" w:rsidP="003E07DD">
      <w:pPr>
        <w:pStyle w:val="Ttulo4"/>
        <w:numPr>
          <w:ilvl w:val="0"/>
          <w:numId w:val="4"/>
        </w:numPr>
        <w:spacing w:line="360" w:lineRule="auto"/>
        <w:rPr>
          <w:rFonts w:ascii="Palatino Linotype" w:hAnsi="Palatino Linotype"/>
          <w:b/>
          <w:i w:val="0"/>
          <w:sz w:val="22"/>
        </w:rPr>
      </w:pPr>
      <w:r w:rsidRPr="008A18A3">
        <w:rPr>
          <w:rFonts w:ascii="Palatino Linotype" w:hAnsi="Palatino Linotype"/>
          <w:b/>
          <w:i w:val="0"/>
          <w:color w:val="auto"/>
        </w:rPr>
        <w:t>Requisitos de fondo del acuerdo de clasificación</w:t>
      </w:r>
    </w:p>
    <w:p w14:paraId="440E2BFC" w14:textId="77777777" w:rsidR="00C71782" w:rsidRPr="008A18A3" w:rsidRDefault="00C71782" w:rsidP="00C71782">
      <w:pPr>
        <w:pStyle w:val="Prrafodelista"/>
        <w:spacing w:line="360" w:lineRule="auto"/>
        <w:rPr>
          <w:rFonts w:ascii="Palatino Linotype" w:eastAsia="Calibri" w:hAnsi="Palatino Linotype" w:cs="Arial"/>
          <w:szCs w:val="22"/>
          <w:lang w:val="es-ES" w:eastAsia="es-MX"/>
        </w:rPr>
      </w:pPr>
    </w:p>
    <w:p w14:paraId="6EBA39E9"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w:t>
      </w:r>
      <w:r w:rsidRPr="008A18A3">
        <w:rPr>
          <w:rFonts w:ascii="Palatino Linotype" w:hAnsi="Palatino Linotype" w:cs="Arial"/>
        </w:rPr>
        <w:lastRenderedPageBreak/>
        <w:t xml:space="preserve">segundo de los Lineamientos </w:t>
      </w:r>
      <w:proofErr w:type="gramStart"/>
      <w:r w:rsidRPr="008A18A3">
        <w:rPr>
          <w:rFonts w:ascii="Palatino Linotype" w:hAnsi="Palatino Linotype" w:cs="Arial"/>
        </w:rPr>
        <w:t>Generales,  al</w:t>
      </w:r>
      <w:proofErr w:type="gramEnd"/>
      <w:r w:rsidRPr="008A18A3">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794C97E7" w14:textId="77777777" w:rsidR="00C71782" w:rsidRPr="008A18A3"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0A6C674A"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hAnsi="Palatino Linotype" w:cs="Arial"/>
        </w:rPr>
        <w:t>De</w:t>
      </w:r>
      <w:r w:rsidRPr="008A18A3">
        <w:rPr>
          <w:rFonts w:ascii="Palatino Linotype" w:hAnsi="Palatino Linotype"/>
        </w:rPr>
        <w:t xml:space="preserve"> lo anterior, se desprende </w:t>
      </w:r>
      <w:proofErr w:type="gramStart"/>
      <w:r w:rsidRPr="008A18A3">
        <w:rPr>
          <w:rFonts w:ascii="Palatino Linotype" w:hAnsi="Palatino Linotype"/>
        </w:rPr>
        <w:t>que</w:t>
      </w:r>
      <w:proofErr w:type="gramEnd"/>
      <w:r w:rsidRPr="008A18A3">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CF9EDC" w14:textId="77777777" w:rsidR="004149F0" w:rsidRPr="008A18A3" w:rsidRDefault="004149F0" w:rsidP="004149F0">
      <w:pPr>
        <w:pStyle w:val="Prrafodelista"/>
        <w:rPr>
          <w:rFonts w:ascii="Palatino Linotype" w:eastAsia="Calibri" w:hAnsi="Palatino Linotype" w:cs="Arial"/>
          <w:szCs w:val="22"/>
          <w:lang w:val="es-ES" w:eastAsia="es-MX"/>
        </w:rPr>
      </w:pPr>
    </w:p>
    <w:p w14:paraId="0E18F71C"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8A18A3">
        <w:rPr>
          <w:rFonts w:ascii="Palatino Linotype" w:eastAsia="Times New Roman" w:hAnsi="Palatino Linotype" w:cs="Arial"/>
          <w:lang w:eastAsia="es-MX"/>
        </w:rPr>
        <w:lastRenderedPageBreak/>
        <w:t xml:space="preserve">del análisis de las pruebas, lo cual se debe exteriorizar en una argumentación o juicio de </w:t>
      </w:r>
      <w:proofErr w:type="gramStart"/>
      <w:r w:rsidRPr="008A18A3">
        <w:rPr>
          <w:rFonts w:ascii="Palatino Linotype" w:eastAsia="Times New Roman" w:hAnsi="Palatino Linotype" w:cs="Arial"/>
          <w:lang w:eastAsia="es-MX"/>
        </w:rPr>
        <w:t>hecho....</w:t>
      </w:r>
      <w:proofErr w:type="gramEnd"/>
      <w:r w:rsidRPr="008A18A3">
        <w:rPr>
          <w:rFonts w:ascii="Palatino Linotype" w:eastAsia="Times New Roman" w:hAnsi="Palatino Linotype" w:cs="Arial"/>
          <w:lang w:eastAsia="es-MX"/>
        </w:rPr>
        <w:t>”</w:t>
      </w:r>
      <w:r w:rsidRPr="008A18A3">
        <w:rPr>
          <w:rStyle w:val="Refdenotaalpie"/>
          <w:rFonts w:ascii="Palatino Linotype" w:eastAsia="Times New Roman" w:hAnsi="Palatino Linotype" w:cs="Arial"/>
          <w:lang w:eastAsia="es-MX"/>
        </w:rPr>
        <w:footnoteReference w:id="11"/>
      </w:r>
    </w:p>
    <w:p w14:paraId="6ECCAAD6" w14:textId="77777777" w:rsidR="00C71782" w:rsidRPr="008A18A3" w:rsidRDefault="00C71782" w:rsidP="00C71782">
      <w:pPr>
        <w:pStyle w:val="Prrafodelista"/>
        <w:rPr>
          <w:rFonts w:ascii="Palatino Linotype" w:eastAsia="Calibri" w:hAnsi="Palatino Linotype" w:cs="Arial"/>
          <w:szCs w:val="22"/>
          <w:lang w:val="es-ES" w:eastAsia="es-MX"/>
        </w:rPr>
      </w:pPr>
    </w:p>
    <w:p w14:paraId="3CC2C064"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8A18A3">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65B7E7E" w14:textId="77777777" w:rsidR="00C71782" w:rsidRPr="008A18A3" w:rsidRDefault="00C71782" w:rsidP="00C71782">
      <w:pPr>
        <w:pStyle w:val="Prrafodelista"/>
        <w:spacing w:line="360" w:lineRule="auto"/>
        <w:rPr>
          <w:rFonts w:ascii="Palatino Linotype" w:eastAsia="Calibri" w:hAnsi="Palatino Linotype" w:cs="Arial"/>
          <w:szCs w:val="22"/>
          <w:lang w:val="es-ES" w:eastAsia="es-MX"/>
        </w:rPr>
      </w:pPr>
    </w:p>
    <w:p w14:paraId="4F106A29" w14:textId="77777777" w:rsidR="00C71782" w:rsidRPr="008A18A3" w:rsidRDefault="00C71782" w:rsidP="00C71782">
      <w:pPr>
        <w:spacing w:line="360" w:lineRule="auto"/>
        <w:ind w:left="567" w:right="567"/>
        <w:contextualSpacing/>
        <w:jc w:val="both"/>
        <w:rPr>
          <w:rFonts w:ascii="Palatino Linotype" w:hAnsi="Palatino Linotype" w:cs="Arial"/>
          <w:i/>
          <w:sz w:val="22"/>
        </w:rPr>
      </w:pPr>
      <w:r w:rsidRPr="008A18A3">
        <w:rPr>
          <w:rFonts w:ascii="Palatino Linotype" w:hAnsi="Palatino Linotype" w:cs="Arial"/>
          <w:b/>
          <w:i/>
          <w:sz w:val="22"/>
        </w:rPr>
        <w:t>FUNDAMENTACIÓN Y MOTIVACIÓN.</w:t>
      </w:r>
      <w:r w:rsidRPr="008A18A3">
        <w:rPr>
          <w:rFonts w:ascii="Palatino Linotype" w:hAnsi="Palatino Linotype" w:cs="Arial"/>
          <w:i/>
          <w:sz w:val="22"/>
        </w:rPr>
        <w:t xml:space="preserve"> La </w:t>
      </w:r>
      <w:r w:rsidRPr="008A18A3">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A18A3">
        <w:rPr>
          <w:rFonts w:ascii="Palatino Linotype" w:hAnsi="Palatino Linotype" w:cs="Arial"/>
          <w:i/>
          <w:sz w:val="22"/>
        </w:rPr>
        <w:t>.</w:t>
      </w:r>
    </w:p>
    <w:p w14:paraId="43C57E30" w14:textId="77777777" w:rsidR="00C71782" w:rsidRPr="008A18A3" w:rsidRDefault="00C71782" w:rsidP="00C71782">
      <w:pPr>
        <w:spacing w:line="360" w:lineRule="auto"/>
        <w:ind w:left="567" w:right="567"/>
        <w:contextualSpacing/>
        <w:jc w:val="both"/>
        <w:rPr>
          <w:rFonts w:ascii="Palatino Linotype" w:hAnsi="Palatino Linotype" w:cs="Arial"/>
          <w:i/>
          <w:sz w:val="22"/>
        </w:rPr>
      </w:pPr>
      <w:r w:rsidRPr="008A18A3">
        <w:rPr>
          <w:rFonts w:ascii="Palatino Linotype" w:hAnsi="Palatino Linotype" w:cs="Arial"/>
          <w:i/>
          <w:sz w:val="22"/>
        </w:rPr>
        <w:t>SEGUNDO TRIBUNAL COLEGIADO DEL SEXTO CIRCUITO.</w:t>
      </w:r>
    </w:p>
    <w:p w14:paraId="0A86C25F" w14:textId="77777777" w:rsidR="00C71782" w:rsidRPr="008A18A3" w:rsidRDefault="00C71782" w:rsidP="00C71782">
      <w:pPr>
        <w:spacing w:line="360" w:lineRule="auto"/>
        <w:ind w:left="567" w:right="567"/>
        <w:contextualSpacing/>
        <w:jc w:val="both"/>
        <w:rPr>
          <w:rFonts w:ascii="Palatino Linotype" w:hAnsi="Palatino Linotype" w:cs="Arial"/>
          <w:i/>
          <w:sz w:val="22"/>
        </w:rPr>
      </w:pPr>
      <w:r w:rsidRPr="008A18A3">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EDB5C33" w14:textId="77777777" w:rsidR="00C71782" w:rsidRPr="008A18A3" w:rsidRDefault="00C71782" w:rsidP="00C71782">
      <w:pPr>
        <w:spacing w:line="360" w:lineRule="auto"/>
        <w:ind w:left="567" w:right="567"/>
        <w:contextualSpacing/>
        <w:jc w:val="both"/>
        <w:rPr>
          <w:rFonts w:ascii="Palatino Linotype" w:hAnsi="Palatino Linotype" w:cs="Arial"/>
          <w:i/>
          <w:sz w:val="22"/>
        </w:rPr>
      </w:pPr>
      <w:r w:rsidRPr="008A18A3">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706CF860" w14:textId="77777777" w:rsidR="00C71782" w:rsidRPr="008A18A3" w:rsidRDefault="00C71782" w:rsidP="00C71782">
      <w:pPr>
        <w:spacing w:line="360" w:lineRule="auto"/>
        <w:ind w:left="567" w:right="567"/>
        <w:contextualSpacing/>
        <w:jc w:val="both"/>
        <w:rPr>
          <w:rFonts w:ascii="Palatino Linotype" w:hAnsi="Palatino Linotype" w:cs="Arial"/>
          <w:i/>
          <w:sz w:val="22"/>
        </w:rPr>
      </w:pPr>
      <w:r w:rsidRPr="008A18A3">
        <w:rPr>
          <w:rFonts w:ascii="Palatino Linotype" w:hAnsi="Palatino Linotype" w:cs="Arial"/>
          <w:i/>
          <w:sz w:val="22"/>
        </w:rPr>
        <w:lastRenderedPageBreak/>
        <w:t>Amparo en revisión 333/88. Adilia Romero. 26 de octubre de 1988. Unanimidad de votos. Ponente: Arnoldo Nájera Virgen. Secretario: Enrique Crispín Campos Ramírez.</w:t>
      </w:r>
    </w:p>
    <w:p w14:paraId="1F8171CA" w14:textId="77777777" w:rsidR="00C71782" w:rsidRPr="008A18A3" w:rsidRDefault="00C71782" w:rsidP="00C71782">
      <w:pPr>
        <w:spacing w:line="360" w:lineRule="auto"/>
        <w:ind w:left="567" w:right="567"/>
        <w:contextualSpacing/>
        <w:jc w:val="both"/>
        <w:rPr>
          <w:rFonts w:ascii="Palatino Linotype" w:hAnsi="Palatino Linotype" w:cs="Arial"/>
          <w:i/>
          <w:sz w:val="22"/>
        </w:rPr>
      </w:pPr>
      <w:r w:rsidRPr="008A18A3">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43F7100D" w14:textId="77777777" w:rsidR="00C71782" w:rsidRPr="008A18A3" w:rsidRDefault="00C71782" w:rsidP="00C71782">
      <w:pPr>
        <w:spacing w:line="360" w:lineRule="auto"/>
        <w:ind w:left="567" w:right="567"/>
        <w:contextualSpacing/>
        <w:jc w:val="both"/>
        <w:rPr>
          <w:rFonts w:ascii="Palatino Linotype" w:hAnsi="Palatino Linotype" w:cs="Arial"/>
          <w:i/>
          <w:sz w:val="22"/>
        </w:rPr>
      </w:pPr>
      <w:r w:rsidRPr="008A18A3">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8A18A3">
        <w:rPr>
          <w:rFonts w:ascii="Palatino Linotype" w:hAnsi="Palatino Linotype" w:cs="Arial"/>
          <w:i/>
          <w:sz w:val="22"/>
        </w:rPr>
        <w:t>Baigts</w:t>
      </w:r>
      <w:proofErr w:type="spellEnd"/>
      <w:r w:rsidRPr="008A18A3">
        <w:rPr>
          <w:rFonts w:ascii="Palatino Linotype" w:hAnsi="Palatino Linotype" w:cs="Arial"/>
          <w:i/>
          <w:sz w:val="22"/>
        </w:rPr>
        <w:t xml:space="preserve"> Muñoz.</w:t>
      </w:r>
    </w:p>
    <w:p w14:paraId="782F8901"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8A18A3">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2A7D3BD" w14:textId="77777777" w:rsidR="00C71782" w:rsidRPr="008A18A3" w:rsidRDefault="00C71782" w:rsidP="00C71782">
      <w:pPr>
        <w:pStyle w:val="Prrafodelista"/>
        <w:shd w:val="clear" w:color="auto" w:fill="FFFFFF"/>
        <w:spacing w:line="360" w:lineRule="auto"/>
        <w:ind w:left="360"/>
        <w:jc w:val="both"/>
        <w:rPr>
          <w:rFonts w:ascii="Palatino Linotype" w:eastAsia="Times New Roman" w:hAnsi="Palatino Linotype" w:cs="Arial"/>
          <w:lang w:eastAsia="es-MX"/>
        </w:rPr>
      </w:pPr>
    </w:p>
    <w:p w14:paraId="0B72D48D"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8A18A3">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w:t>
      </w:r>
      <w:proofErr w:type="gramStart"/>
      <w:r w:rsidRPr="008A18A3">
        <w:rPr>
          <w:rFonts w:ascii="Palatino Linotype" w:eastAsia="Times New Roman" w:hAnsi="Palatino Linotype" w:cs="Arial"/>
          <w:lang w:eastAsia="es-MX"/>
        </w:rPr>
        <w:t>y  auténtica</w:t>
      </w:r>
      <w:proofErr w:type="gramEnd"/>
      <w:r w:rsidRPr="008A18A3">
        <w:rPr>
          <w:rFonts w:ascii="Palatino Linotype" w:eastAsia="Times New Roman" w:hAnsi="Palatino Linotype" w:cs="Arial"/>
          <w:lang w:eastAsia="es-MX"/>
        </w:rPr>
        <w:t xml:space="preserve"> defensa.</w:t>
      </w:r>
    </w:p>
    <w:p w14:paraId="4F50E55C" w14:textId="77777777" w:rsidR="00C71782" w:rsidRPr="008A18A3" w:rsidRDefault="00C71782" w:rsidP="00C71782">
      <w:pPr>
        <w:pStyle w:val="Prrafodelista"/>
        <w:spacing w:before="240" w:after="240" w:line="360" w:lineRule="auto"/>
        <w:ind w:left="0"/>
        <w:jc w:val="both"/>
        <w:rPr>
          <w:rFonts w:ascii="Palatino Linotype" w:eastAsia="Times New Roman" w:hAnsi="Palatino Linotype" w:cs="Arial"/>
          <w:lang w:eastAsia="es-MX"/>
        </w:rPr>
      </w:pPr>
    </w:p>
    <w:p w14:paraId="6D7BE6D7"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8A18A3">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4553BFF0" w14:textId="77777777" w:rsidR="00C71782" w:rsidRPr="008A18A3" w:rsidRDefault="00C71782" w:rsidP="00C71782">
      <w:pPr>
        <w:pStyle w:val="Prrafodelista"/>
        <w:rPr>
          <w:rFonts w:ascii="Palatino Linotype" w:eastAsia="Times New Roman" w:hAnsi="Palatino Linotype" w:cs="Arial"/>
          <w:lang w:eastAsia="es-MX"/>
        </w:rPr>
      </w:pPr>
    </w:p>
    <w:p w14:paraId="38F74184"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8A18A3">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8A18A3">
        <w:rPr>
          <w:rFonts w:ascii="Palatino Linotype" w:hAnsi="Palatino Linotype"/>
        </w:rPr>
        <w:t xml:space="preserve"> </w:t>
      </w:r>
      <w:r w:rsidRPr="008A18A3">
        <w:rPr>
          <w:rFonts w:ascii="Palatino Linotype" w:eastAsia="Times New Roman" w:hAnsi="Palatino Linotype" w:cs="Arial"/>
          <w:lang w:eastAsia="es-MX"/>
        </w:rPr>
        <w:t>datos personales</w:t>
      </w:r>
      <w:r w:rsidRPr="008A18A3">
        <w:rPr>
          <w:rStyle w:val="Refdenotaalpie"/>
          <w:rFonts w:ascii="Palatino Linotype" w:eastAsia="Times New Roman" w:hAnsi="Palatino Linotype" w:cs="Arial"/>
          <w:lang w:eastAsia="es-MX"/>
        </w:rPr>
        <w:footnoteReference w:id="12"/>
      </w:r>
      <w:r w:rsidRPr="008A18A3">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8A18A3">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00992AF1" w14:textId="77777777" w:rsidR="00C71782" w:rsidRPr="008A18A3" w:rsidRDefault="00C71782" w:rsidP="00C71782">
      <w:pPr>
        <w:pStyle w:val="Prrafodelista"/>
        <w:rPr>
          <w:rFonts w:ascii="Palatino Linotype" w:eastAsia="Times New Roman" w:hAnsi="Palatino Linotype" w:cs="Arial"/>
          <w:lang w:eastAsia="es-MX"/>
        </w:rPr>
      </w:pPr>
    </w:p>
    <w:p w14:paraId="0F1105B1" w14:textId="77777777" w:rsidR="00C71782" w:rsidRPr="008A18A3"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8A18A3">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B141C3D" w14:textId="77777777" w:rsidR="00C71782" w:rsidRPr="008A18A3" w:rsidRDefault="00C71782" w:rsidP="00C71782">
      <w:pPr>
        <w:pStyle w:val="Prrafodelista"/>
        <w:rPr>
          <w:rFonts w:ascii="Palatino Linotype" w:eastAsia="Times New Roman" w:hAnsi="Palatino Linotype" w:cs="Arial"/>
          <w:lang w:eastAsia="es-MX"/>
        </w:rPr>
      </w:pPr>
    </w:p>
    <w:p w14:paraId="6D8C1355" w14:textId="46BD9415" w:rsidR="00C71782" w:rsidRPr="008A18A3" w:rsidRDefault="00C71782" w:rsidP="003E07DD">
      <w:pPr>
        <w:pStyle w:val="Prrafodelista"/>
        <w:numPr>
          <w:ilvl w:val="0"/>
          <w:numId w:val="1"/>
        </w:numPr>
        <w:spacing w:before="240" w:after="240" w:line="360" w:lineRule="auto"/>
        <w:ind w:left="0" w:firstLine="0"/>
        <w:jc w:val="both"/>
        <w:rPr>
          <w:rFonts w:ascii="Palatino Linotype" w:hAnsi="Palatino Linotype"/>
        </w:rPr>
      </w:pPr>
      <w:r w:rsidRPr="008A18A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1ED27F1" w14:textId="637E07C3" w:rsidR="00C71782" w:rsidRPr="008A18A3" w:rsidRDefault="00C71782" w:rsidP="00C71782">
      <w:pPr>
        <w:pStyle w:val="Prrafodelista"/>
        <w:spacing w:before="240" w:after="240" w:line="360" w:lineRule="auto"/>
        <w:ind w:left="0"/>
        <w:jc w:val="both"/>
        <w:rPr>
          <w:rFonts w:ascii="Palatino Linotype" w:hAnsi="Palatino Linotype"/>
          <w:i/>
          <w:sz w:val="22"/>
        </w:rPr>
      </w:pPr>
    </w:p>
    <w:p w14:paraId="724A57CB" w14:textId="407AE831" w:rsidR="00FC7B03" w:rsidRPr="008A18A3" w:rsidRDefault="00FC7B03" w:rsidP="003E07DD">
      <w:pPr>
        <w:pStyle w:val="Prrafodelista"/>
        <w:numPr>
          <w:ilvl w:val="0"/>
          <w:numId w:val="1"/>
        </w:numPr>
        <w:spacing w:line="360" w:lineRule="auto"/>
        <w:ind w:left="0" w:right="34" w:firstLine="0"/>
        <w:jc w:val="both"/>
        <w:rPr>
          <w:rFonts w:ascii="Palatino Linotype" w:hAnsi="Palatino Linotype"/>
          <w:color w:val="000000" w:themeColor="text1"/>
        </w:rPr>
      </w:pPr>
      <w:r w:rsidRPr="008A18A3">
        <w:rPr>
          <w:rFonts w:ascii="Palatino Linotype" w:hAnsi="Palatino Linotype"/>
        </w:rPr>
        <w:t>Por</w:t>
      </w:r>
      <w:r w:rsidRPr="008A18A3">
        <w:rPr>
          <w:rFonts w:ascii="Palatino Linotype" w:hAnsi="Palatino Linotype"/>
          <w:color w:val="000000" w:themeColor="text1"/>
          <w:lang w:val="es-ES" w:eastAsia="es-MX"/>
        </w:rPr>
        <w:t xml:space="preserve"> lo anteriormente expuesto y fundado, este </w:t>
      </w:r>
      <w:r w:rsidRPr="008A18A3">
        <w:rPr>
          <w:rFonts w:ascii="Palatino Linotype" w:hAnsi="Palatino Linotype"/>
          <w:b/>
          <w:bCs/>
          <w:color w:val="000000" w:themeColor="text1"/>
          <w:lang w:val="es-ES" w:eastAsia="es-MX"/>
        </w:rPr>
        <w:t>ÓRGANO GARANTE</w:t>
      </w:r>
      <w:r w:rsidRPr="008A18A3">
        <w:rPr>
          <w:rFonts w:ascii="Palatino Linotype" w:hAnsi="Palatino Linotype"/>
          <w:color w:val="000000" w:themeColor="text1"/>
          <w:lang w:val="es-ES" w:eastAsia="es-MX"/>
        </w:rPr>
        <w:t xml:space="preserve"> emite los siguientes:</w:t>
      </w:r>
    </w:p>
    <w:p w14:paraId="2DF147D9" w14:textId="462A76DE" w:rsidR="00225C6E" w:rsidRPr="008A18A3" w:rsidRDefault="006F12E2" w:rsidP="00225C6E">
      <w:pPr>
        <w:pStyle w:val="Prrafodelista"/>
        <w:rPr>
          <w:rFonts w:ascii="Palatino Linotype" w:hAnsi="Palatino Linotype"/>
          <w:color w:val="000000" w:themeColor="text1"/>
        </w:rPr>
      </w:pPr>
      <w:r w:rsidRPr="008A18A3">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20AF9B2E" wp14:editId="5BBCBEDE">
                <wp:simplePos x="0" y="0"/>
                <wp:positionH relativeFrom="column">
                  <wp:posOffset>5715</wp:posOffset>
                </wp:positionH>
                <wp:positionV relativeFrom="paragraph">
                  <wp:posOffset>84455</wp:posOffset>
                </wp:positionV>
                <wp:extent cx="5582285" cy="2103120"/>
                <wp:effectExtent l="38100" t="38100" r="75565" b="87630"/>
                <wp:wrapNone/>
                <wp:docPr id="1" name="Conector recto 1"/>
                <wp:cNvGraphicFramePr/>
                <a:graphic xmlns:a="http://schemas.openxmlformats.org/drawingml/2006/main">
                  <a:graphicData uri="http://schemas.microsoft.com/office/word/2010/wordprocessingShape">
                    <wps:wsp>
                      <wps:cNvCnPr/>
                      <wps:spPr>
                        <a:xfrm>
                          <a:off x="0" y="0"/>
                          <a:ext cx="5582285" cy="21031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D12D8"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65pt" to="440pt,1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" strokecolor="black [3200]" strokeweight="2pt">
                <v:shadow on="t" color="black" opacity="24903f" origin=",.5" offset="0,.55556mm"/>
              </v:line>
            </w:pict>
          </mc:Fallback>
        </mc:AlternateContent>
      </w:r>
    </w:p>
    <w:p w14:paraId="64C9E239" w14:textId="70FF0627" w:rsidR="00225C6E" w:rsidRPr="008A18A3" w:rsidRDefault="00225C6E" w:rsidP="00225C6E">
      <w:pPr>
        <w:spacing w:line="360" w:lineRule="auto"/>
        <w:ind w:right="34"/>
        <w:jc w:val="both"/>
        <w:rPr>
          <w:rFonts w:ascii="Palatino Linotype" w:hAnsi="Palatino Linotype"/>
          <w:color w:val="000000" w:themeColor="text1"/>
        </w:rPr>
      </w:pPr>
    </w:p>
    <w:p w14:paraId="08FC12E7" w14:textId="77777777" w:rsidR="00225C6E" w:rsidRPr="008A18A3" w:rsidRDefault="00225C6E" w:rsidP="00225C6E">
      <w:pPr>
        <w:spacing w:line="360" w:lineRule="auto"/>
        <w:ind w:right="34"/>
        <w:jc w:val="both"/>
        <w:rPr>
          <w:rFonts w:ascii="Palatino Linotype" w:hAnsi="Palatino Linotype"/>
          <w:color w:val="000000" w:themeColor="text1"/>
        </w:rPr>
      </w:pPr>
    </w:p>
    <w:p w14:paraId="37B7B4BA" w14:textId="77777777" w:rsidR="00225C6E" w:rsidRPr="008A18A3" w:rsidRDefault="00225C6E" w:rsidP="00225C6E">
      <w:pPr>
        <w:spacing w:line="360" w:lineRule="auto"/>
        <w:ind w:right="34"/>
        <w:jc w:val="both"/>
        <w:rPr>
          <w:rFonts w:ascii="Palatino Linotype" w:hAnsi="Palatino Linotype"/>
          <w:color w:val="000000" w:themeColor="text1"/>
        </w:rPr>
      </w:pPr>
    </w:p>
    <w:p w14:paraId="1D9D0B94" w14:textId="77777777" w:rsidR="00225C6E" w:rsidRPr="008A18A3" w:rsidRDefault="00225C6E" w:rsidP="00225C6E">
      <w:pPr>
        <w:spacing w:line="360" w:lineRule="auto"/>
        <w:ind w:right="34"/>
        <w:jc w:val="both"/>
        <w:rPr>
          <w:rFonts w:ascii="Palatino Linotype" w:hAnsi="Palatino Linotype"/>
          <w:color w:val="000000" w:themeColor="text1"/>
        </w:rPr>
      </w:pPr>
    </w:p>
    <w:p w14:paraId="2CD1F599" w14:textId="77777777" w:rsidR="00225C6E" w:rsidRPr="008A18A3" w:rsidRDefault="00225C6E" w:rsidP="00225C6E">
      <w:pPr>
        <w:spacing w:line="360" w:lineRule="auto"/>
        <w:ind w:right="34"/>
        <w:jc w:val="both"/>
        <w:rPr>
          <w:rFonts w:ascii="Palatino Linotype" w:hAnsi="Palatino Linotype"/>
          <w:color w:val="000000" w:themeColor="text1"/>
        </w:rPr>
      </w:pPr>
    </w:p>
    <w:p w14:paraId="0DC7B757" w14:textId="77777777" w:rsidR="00225C6E" w:rsidRPr="008A18A3" w:rsidRDefault="00225C6E" w:rsidP="00225C6E">
      <w:pPr>
        <w:spacing w:line="360" w:lineRule="auto"/>
        <w:ind w:right="34"/>
        <w:jc w:val="both"/>
        <w:rPr>
          <w:rFonts w:ascii="Palatino Linotype" w:hAnsi="Palatino Linotype"/>
          <w:color w:val="000000" w:themeColor="text1"/>
        </w:rPr>
      </w:pPr>
    </w:p>
    <w:p w14:paraId="41D14665" w14:textId="77777777" w:rsidR="00225C6E" w:rsidRPr="008A18A3" w:rsidRDefault="00225C6E" w:rsidP="00225C6E">
      <w:pPr>
        <w:spacing w:line="360" w:lineRule="auto"/>
        <w:ind w:right="34"/>
        <w:jc w:val="both"/>
        <w:rPr>
          <w:rFonts w:ascii="Palatino Linotype" w:hAnsi="Palatino Linotype"/>
          <w:color w:val="000000" w:themeColor="text1"/>
        </w:rPr>
      </w:pPr>
    </w:p>
    <w:p w14:paraId="7573B524" w14:textId="77777777" w:rsidR="00231FF8" w:rsidRPr="008A18A3" w:rsidRDefault="00231FF8" w:rsidP="00231FF8">
      <w:pPr>
        <w:pStyle w:val="Ttulo1"/>
        <w:spacing w:before="0" w:line="360" w:lineRule="auto"/>
        <w:jc w:val="center"/>
        <w:rPr>
          <w:rFonts w:eastAsia="Calibri"/>
          <w:b/>
          <w:szCs w:val="24"/>
          <w:lang w:val="es-ES" w:eastAsia="es-ES"/>
        </w:rPr>
      </w:pPr>
      <w:bookmarkStart w:id="251" w:name="_Toc504500693"/>
      <w:bookmarkStart w:id="252" w:name="_Toc534742545"/>
      <w:bookmarkStart w:id="253" w:name="_Toc2248738"/>
      <w:bookmarkStart w:id="254" w:name="_Toc34819440"/>
      <w:bookmarkStart w:id="255" w:name="_Toc51259595"/>
      <w:bookmarkStart w:id="256" w:name="_Toc52472147"/>
      <w:bookmarkStart w:id="257" w:name="_Toc65793620"/>
      <w:bookmarkEnd w:id="156"/>
      <w:bookmarkEnd w:id="157"/>
      <w:bookmarkEnd w:id="158"/>
      <w:bookmarkEnd w:id="159"/>
      <w:bookmarkEnd w:id="160"/>
      <w:bookmarkEnd w:id="161"/>
      <w:bookmarkEnd w:id="162"/>
      <w:bookmarkEnd w:id="163"/>
      <w:bookmarkEnd w:id="164"/>
      <w:bookmarkEnd w:id="165"/>
      <w:bookmarkEnd w:id="166"/>
      <w:bookmarkEnd w:id="167"/>
      <w:r w:rsidRPr="008A18A3">
        <w:rPr>
          <w:rFonts w:eastAsia="Calibri"/>
          <w:b/>
          <w:szCs w:val="24"/>
          <w:lang w:val="es-ES" w:eastAsia="es-ES"/>
        </w:rPr>
        <w:lastRenderedPageBreak/>
        <w:t>R E S O L U T I V O S</w:t>
      </w:r>
      <w:bookmarkEnd w:id="251"/>
      <w:bookmarkEnd w:id="252"/>
      <w:bookmarkEnd w:id="253"/>
      <w:bookmarkEnd w:id="254"/>
      <w:bookmarkEnd w:id="255"/>
      <w:bookmarkEnd w:id="256"/>
      <w:bookmarkEnd w:id="257"/>
      <w:r w:rsidRPr="008A18A3">
        <w:rPr>
          <w:rFonts w:eastAsia="Calibri"/>
          <w:b/>
          <w:szCs w:val="24"/>
          <w:lang w:val="es-ES" w:eastAsia="es-ES"/>
        </w:rPr>
        <w:t xml:space="preserve"> </w:t>
      </w:r>
    </w:p>
    <w:p w14:paraId="355B16D6" w14:textId="114EDC20" w:rsidR="00872769" w:rsidRPr="008A18A3" w:rsidRDefault="00872769" w:rsidP="00872769">
      <w:pPr>
        <w:spacing w:before="240" w:after="360" w:line="360" w:lineRule="auto"/>
        <w:jc w:val="both"/>
        <w:rPr>
          <w:rFonts w:ascii="Palatino Linotype" w:eastAsia="Times New Roman" w:hAnsi="Palatino Linotype" w:cs="Arial"/>
          <w:lang w:val="es-ES"/>
        </w:rPr>
      </w:pPr>
      <w:r w:rsidRPr="008A18A3">
        <w:rPr>
          <w:rFonts w:ascii="Palatino Linotype" w:eastAsia="Times New Roman" w:hAnsi="Palatino Linotype" w:cs="Arial"/>
          <w:b/>
        </w:rPr>
        <w:t>PRIMERO</w:t>
      </w:r>
      <w:r w:rsidRPr="008A18A3">
        <w:rPr>
          <w:rFonts w:ascii="Palatino Linotype" w:eastAsia="Times New Roman" w:hAnsi="Palatino Linotype" w:cs="Arial"/>
          <w:lang w:val="es-ES"/>
        </w:rPr>
        <w:t>. Resultan</w:t>
      </w:r>
      <w:r w:rsidR="00225C6E" w:rsidRPr="008A18A3">
        <w:rPr>
          <w:rFonts w:ascii="Palatino Linotype" w:eastAsia="Times New Roman" w:hAnsi="Palatino Linotype" w:cs="Arial"/>
          <w:lang w:val="es-ES"/>
        </w:rPr>
        <w:t xml:space="preserve"> parcialmente</w:t>
      </w:r>
      <w:r w:rsidRPr="008A18A3">
        <w:rPr>
          <w:rFonts w:ascii="Palatino Linotype" w:eastAsia="Times New Roman" w:hAnsi="Palatino Linotype" w:cs="Arial"/>
          <w:lang w:val="es-ES"/>
        </w:rPr>
        <w:t xml:space="preserve"> fundadas las razones o motivos de inconformidad hechos valer en el recurso de revisión </w:t>
      </w:r>
      <w:r w:rsidR="00984F8C" w:rsidRPr="008A18A3">
        <w:rPr>
          <w:rFonts w:ascii="Palatino Linotype" w:eastAsia="Times New Roman" w:hAnsi="Palatino Linotype" w:cs="Arial"/>
          <w:b/>
          <w:lang w:val="es-ES"/>
        </w:rPr>
        <w:t>00213/INFOEM/IP/RR/2021</w:t>
      </w:r>
      <w:r w:rsidRPr="008A18A3">
        <w:rPr>
          <w:rFonts w:ascii="Palatino Linotype" w:eastAsia="Times New Roman" w:hAnsi="Palatino Linotype" w:cs="Arial"/>
          <w:b/>
          <w:lang w:val="es-ES"/>
        </w:rPr>
        <w:t xml:space="preserve">, </w:t>
      </w:r>
      <w:r w:rsidR="00DB74B4" w:rsidRPr="008A18A3">
        <w:rPr>
          <w:rFonts w:ascii="Palatino Linotype" w:eastAsia="Times New Roman" w:hAnsi="Palatino Linotype" w:cs="Arial"/>
          <w:lang w:val="es-ES"/>
        </w:rPr>
        <w:t>en términos de</w:t>
      </w:r>
      <w:r w:rsidR="005E6948" w:rsidRPr="008A18A3">
        <w:rPr>
          <w:rFonts w:ascii="Palatino Linotype" w:eastAsia="Times New Roman" w:hAnsi="Palatino Linotype" w:cs="Arial"/>
          <w:lang w:val="es-ES"/>
        </w:rPr>
        <w:t xml:space="preserve"> </w:t>
      </w:r>
      <w:r w:rsidR="00DB74B4" w:rsidRPr="008A18A3">
        <w:rPr>
          <w:rFonts w:ascii="Palatino Linotype" w:eastAsia="Times New Roman" w:hAnsi="Palatino Linotype" w:cs="Arial"/>
          <w:lang w:val="es-ES"/>
        </w:rPr>
        <w:t>l</w:t>
      </w:r>
      <w:r w:rsidR="005E6948" w:rsidRPr="008A18A3">
        <w:rPr>
          <w:rFonts w:ascii="Palatino Linotype" w:eastAsia="Times New Roman" w:hAnsi="Palatino Linotype" w:cs="Arial"/>
          <w:lang w:val="es-ES"/>
        </w:rPr>
        <w:t>os</w:t>
      </w:r>
      <w:r w:rsidRPr="008A18A3">
        <w:rPr>
          <w:rFonts w:ascii="Palatino Linotype" w:eastAsia="Times New Roman" w:hAnsi="Palatino Linotype" w:cs="Arial"/>
          <w:lang w:val="es-ES"/>
        </w:rPr>
        <w:t xml:space="preserve"> Considerando</w:t>
      </w:r>
      <w:r w:rsidR="005E6948" w:rsidRPr="008A18A3">
        <w:rPr>
          <w:rFonts w:ascii="Palatino Linotype" w:eastAsia="Times New Roman" w:hAnsi="Palatino Linotype" w:cs="Arial"/>
          <w:lang w:val="es-ES"/>
        </w:rPr>
        <w:t>s</w:t>
      </w:r>
      <w:r w:rsidRPr="008A18A3">
        <w:rPr>
          <w:rFonts w:ascii="Palatino Linotype" w:eastAsia="Times New Roman" w:hAnsi="Palatino Linotype" w:cs="Arial"/>
          <w:lang w:val="es-ES"/>
        </w:rPr>
        <w:t xml:space="preserve"> </w:t>
      </w:r>
      <w:r w:rsidR="005E6948" w:rsidRPr="008A18A3">
        <w:rPr>
          <w:rFonts w:ascii="Palatino Linotype" w:eastAsia="Times New Roman" w:hAnsi="Palatino Linotype" w:cs="Arial"/>
          <w:b/>
          <w:lang w:val="es-ES"/>
        </w:rPr>
        <w:t>QUIN</w:t>
      </w:r>
      <w:r w:rsidRPr="008A18A3">
        <w:rPr>
          <w:rFonts w:ascii="Palatino Linotype" w:eastAsia="Times New Roman" w:hAnsi="Palatino Linotype" w:cs="Arial"/>
          <w:b/>
          <w:lang w:val="es-ES"/>
        </w:rPr>
        <w:t>TO</w:t>
      </w:r>
      <w:r w:rsidR="005E6948" w:rsidRPr="008A18A3">
        <w:rPr>
          <w:rFonts w:ascii="Palatino Linotype" w:eastAsia="Times New Roman" w:hAnsi="Palatino Linotype" w:cs="Arial"/>
          <w:b/>
          <w:lang w:val="es-ES"/>
        </w:rPr>
        <w:t xml:space="preserve"> </w:t>
      </w:r>
      <w:r w:rsidR="005E6948" w:rsidRPr="008A18A3">
        <w:rPr>
          <w:rFonts w:ascii="Palatino Linotype" w:eastAsia="Times New Roman" w:hAnsi="Palatino Linotype" w:cs="Arial"/>
          <w:lang w:val="es-ES"/>
        </w:rPr>
        <w:t xml:space="preserve">y </w:t>
      </w:r>
      <w:r w:rsidR="005E6948" w:rsidRPr="008A18A3">
        <w:rPr>
          <w:rFonts w:ascii="Palatino Linotype" w:eastAsia="Times New Roman" w:hAnsi="Palatino Linotype" w:cs="Arial"/>
          <w:b/>
          <w:lang w:val="es-ES"/>
        </w:rPr>
        <w:t>SEXTO</w:t>
      </w:r>
      <w:r w:rsidRPr="008A18A3">
        <w:rPr>
          <w:rFonts w:ascii="Palatino Linotype" w:eastAsia="Times New Roman" w:hAnsi="Palatino Linotype" w:cs="Arial"/>
          <w:b/>
          <w:lang w:val="es-ES"/>
        </w:rPr>
        <w:t xml:space="preserve"> </w:t>
      </w:r>
      <w:r w:rsidRPr="008A18A3">
        <w:rPr>
          <w:rFonts w:ascii="Palatino Linotype" w:eastAsia="Times New Roman" w:hAnsi="Palatino Linotype" w:cs="Arial"/>
          <w:lang w:val="es-ES"/>
        </w:rPr>
        <w:t xml:space="preserve">de la presente resolución. </w:t>
      </w:r>
    </w:p>
    <w:p w14:paraId="0287F1D4" w14:textId="52006C26" w:rsidR="00872769" w:rsidRPr="008A18A3" w:rsidRDefault="00872769" w:rsidP="00872769">
      <w:pPr>
        <w:spacing w:before="240" w:after="360" w:line="360" w:lineRule="auto"/>
        <w:jc w:val="both"/>
        <w:rPr>
          <w:rFonts w:ascii="Palatino Linotype" w:eastAsia="MS Mincho" w:hAnsi="Palatino Linotype" w:cs="Times New Roman"/>
          <w:color w:val="000000" w:themeColor="text1"/>
        </w:rPr>
      </w:pPr>
      <w:bookmarkStart w:id="258" w:name="_Toc503891607"/>
      <w:bookmarkStart w:id="259" w:name="_Toc511647757"/>
      <w:bookmarkStart w:id="260" w:name="_Toc511647818"/>
      <w:bookmarkStart w:id="261" w:name="_Toc477891768"/>
      <w:bookmarkStart w:id="262" w:name="_Toc477891858"/>
      <w:bookmarkStart w:id="263" w:name="_Toc481576259"/>
      <w:bookmarkStart w:id="264" w:name="_Toc492590391"/>
      <w:bookmarkStart w:id="265" w:name="_Toc462653937"/>
      <w:bookmarkStart w:id="266" w:name="_Toc453696502"/>
      <w:bookmarkStart w:id="267" w:name="_Toc454301155"/>
      <w:r w:rsidRPr="008A18A3">
        <w:rPr>
          <w:rFonts w:ascii="Palatino Linotype" w:eastAsia="Times New Roman" w:hAnsi="Palatino Linotype" w:cs="Times New Roman"/>
          <w:b/>
        </w:rPr>
        <w:t>SEGUNDO.</w:t>
      </w:r>
      <w:bookmarkEnd w:id="258"/>
      <w:bookmarkEnd w:id="259"/>
      <w:bookmarkEnd w:id="260"/>
      <w:r w:rsidRPr="008A18A3">
        <w:rPr>
          <w:rFonts w:ascii="Palatino Linotype" w:eastAsia="Times New Roman" w:hAnsi="Palatino Linotype" w:cs="Times New Roman"/>
          <w:b/>
        </w:rPr>
        <w:t xml:space="preserve"> </w:t>
      </w:r>
      <w:bookmarkEnd w:id="261"/>
      <w:bookmarkEnd w:id="262"/>
      <w:bookmarkEnd w:id="263"/>
      <w:bookmarkEnd w:id="264"/>
      <w:bookmarkEnd w:id="265"/>
      <w:bookmarkEnd w:id="266"/>
      <w:bookmarkEnd w:id="267"/>
      <w:r w:rsidRPr="008A18A3">
        <w:rPr>
          <w:rFonts w:ascii="Palatino Linotype" w:eastAsia="MS Mincho" w:hAnsi="Palatino Linotype" w:cs="Times New Roman"/>
          <w:color w:val="000000" w:themeColor="text1"/>
        </w:rPr>
        <w:t xml:space="preserve">Se </w:t>
      </w:r>
      <w:r w:rsidR="00B136DC" w:rsidRPr="008A18A3">
        <w:rPr>
          <w:rFonts w:ascii="Palatino Linotype" w:eastAsia="MS Mincho" w:hAnsi="Palatino Linotype" w:cs="Times New Roman"/>
          <w:b/>
          <w:color w:val="000000" w:themeColor="text1"/>
        </w:rPr>
        <w:t>REVO</w:t>
      </w:r>
      <w:r w:rsidR="00160DE3" w:rsidRPr="008A18A3">
        <w:rPr>
          <w:rFonts w:ascii="Palatino Linotype" w:eastAsia="MS Mincho" w:hAnsi="Palatino Linotype" w:cs="Times New Roman"/>
          <w:b/>
          <w:color w:val="000000" w:themeColor="text1"/>
        </w:rPr>
        <w:t>CA</w:t>
      </w:r>
      <w:r w:rsidRPr="008A18A3">
        <w:rPr>
          <w:rFonts w:ascii="Palatino Linotype" w:eastAsia="MS Mincho" w:hAnsi="Palatino Linotype" w:cs="Times New Roman"/>
          <w:b/>
          <w:color w:val="000000" w:themeColor="text1"/>
        </w:rPr>
        <w:t xml:space="preserve"> </w:t>
      </w:r>
      <w:r w:rsidRPr="008A18A3">
        <w:rPr>
          <w:rFonts w:ascii="Palatino Linotype" w:eastAsia="MS Mincho" w:hAnsi="Palatino Linotype" w:cs="Times New Roman"/>
          <w:color w:val="000000" w:themeColor="text1"/>
        </w:rPr>
        <w:t xml:space="preserve">la respuesta emitida por el </w:t>
      </w:r>
      <w:r w:rsidR="00984F8C" w:rsidRPr="008A18A3">
        <w:rPr>
          <w:rFonts w:ascii="Palatino Linotype" w:eastAsia="MS Mincho" w:hAnsi="Palatino Linotype" w:cs="Times New Roman"/>
          <w:b/>
          <w:color w:val="000000" w:themeColor="text1"/>
        </w:rPr>
        <w:t>Organismo Público Descentralizado para la Prestación de Los Servicios de Agua Potable Alcantarillado y Saneamiento del Municipio de Naucalpan de Juárez</w:t>
      </w:r>
      <w:r w:rsidRPr="008A18A3">
        <w:rPr>
          <w:rFonts w:ascii="Palatino Linotype" w:eastAsia="MS Mincho" w:hAnsi="Palatino Linotype" w:cs="Times New Roman"/>
          <w:b/>
          <w:color w:val="000000" w:themeColor="text1"/>
        </w:rPr>
        <w:t xml:space="preserve"> </w:t>
      </w:r>
      <w:r w:rsidRPr="008A18A3">
        <w:rPr>
          <w:rFonts w:ascii="Palatino Linotype" w:eastAsia="MS Mincho" w:hAnsi="Palatino Linotype" w:cs="Times New Roman"/>
          <w:color w:val="000000" w:themeColor="text1"/>
        </w:rPr>
        <w:t xml:space="preserve">y se </w:t>
      </w:r>
      <w:r w:rsidRPr="008A18A3">
        <w:rPr>
          <w:rFonts w:ascii="Palatino Linotype" w:eastAsia="MS Mincho" w:hAnsi="Palatino Linotype" w:cs="Times New Roman"/>
          <w:b/>
          <w:color w:val="000000" w:themeColor="text1"/>
        </w:rPr>
        <w:t>ORDENA</w:t>
      </w:r>
      <w:r w:rsidRPr="008A18A3">
        <w:rPr>
          <w:rFonts w:ascii="Palatino Linotype" w:eastAsia="MS Mincho" w:hAnsi="Palatino Linotype" w:cs="Times New Roman"/>
          <w:color w:val="000000" w:themeColor="text1"/>
        </w:rPr>
        <w:t xml:space="preserve"> entregar vía Sistema de Acceso a la Información Mexiquense </w:t>
      </w:r>
      <w:r w:rsidRPr="008A18A3">
        <w:rPr>
          <w:rFonts w:ascii="Palatino Linotype" w:eastAsia="MS Mincho" w:hAnsi="Palatino Linotype" w:cs="Times New Roman"/>
          <w:b/>
          <w:color w:val="000000" w:themeColor="text1"/>
        </w:rPr>
        <w:t>(SAIMEX)</w:t>
      </w:r>
      <w:r w:rsidR="006F12E2" w:rsidRPr="008A18A3">
        <w:rPr>
          <w:rFonts w:ascii="Palatino Linotype" w:eastAsia="MS Mincho" w:hAnsi="Palatino Linotype" w:cs="Times New Roman"/>
          <w:b/>
          <w:color w:val="000000" w:themeColor="text1"/>
        </w:rPr>
        <w:t xml:space="preserve"> </w:t>
      </w:r>
      <w:r w:rsidR="006F12E2" w:rsidRPr="008A18A3">
        <w:rPr>
          <w:rFonts w:ascii="Palatino Linotype" w:eastAsia="MS Mincho" w:hAnsi="Palatino Linotype" w:cs="Times New Roman"/>
          <w:color w:val="000000" w:themeColor="text1"/>
        </w:rPr>
        <w:t>y</w:t>
      </w:r>
      <w:r w:rsidR="006F12E2" w:rsidRPr="008A18A3">
        <w:rPr>
          <w:rFonts w:ascii="Palatino Linotype" w:eastAsia="MS Mincho" w:hAnsi="Palatino Linotype" w:cs="Times New Roman"/>
          <w:b/>
          <w:color w:val="000000" w:themeColor="text1"/>
        </w:rPr>
        <w:t xml:space="preserve"> correo electrónico</w:t>
      </w:r>
      <w:r w:rsidRPr="008A18A3">
        <w:rPr>
          <w:rFonts w:ascii="Palatino Linotype" w:eastAsia="MS Mincho" w:hAnsi="Palatino Linotype" w:cs="Times New Roman"/>
          <w:color w:val="000000" w:themeColor="text1"/>
        </w:rPr>
        <w:t xml:space="preserve">, </w:t>
      </w:r>
      <w:r w:rsidR="008A5213" w:rsidRPr="008A18A3">
        <w:rPr>
          <w:rFonts w:ascii="Palatino Linotype" w:eastAsia="MS Mincho" w:hAnsi="Palatino Linotype" w:cs="Times New Roman"/>
          <w:color w:val="000000" w:themeColor="text1"/>
        </w:rPr>
        <w:t xml:space="preserve">de ser el caso </w:t>
      </w:r>
      <w:r w:rsidR="00C71782" w:rsidRPr="008A18A3">
        <w:rPr>
          <w:rFonts w:ascii="Palatino Linotype" w:eastAsia="MS Mincho" w:hAnsi="Palatino Linotype" w:cs="Times New Roman"/>
          <w:color w:val="000000" w:themeColor="text1"/>
        </w:rPr>
        <w:t xml:space="preserve">en versión pública, </w:t>
      </w:r>
      <w:r w:rsidR="00160DE3" w:rsidRPr="008A18A3">
        <w:rPr>
          <w:rFonts w:ascii="Palatino Linotype" w:eastAsia="MS Mincho" w:hAnsi="Palatino Linotype" w:cs="Times New Roman"/>
          <w:color w:val="000000" w:themeColor="text1"/>
        </w:rPr>
        <w:t>l</w:t>
      </w:r>
      <w:r w:rsidR="008A5213" w:rsidRPr="008A18A3">
        <w:rPr>
          <w:rFonts w:ascii="Palatino Linotype" w:eastAsia="MS Mincho" w:hAnsi="Palatino Linotype" w:cs="Times New Roman"/>
          <w:color w:val="000000" w:themeColor="text1"/>
        </w:rPr>
        <w:t>a</w:t>
      </w:r>
      <w:r w:rsidR="00160DE3" w:rsidRPr="008A18A3">
        <w:rPr>
          <w:rFonts w:ascii="Palatino Linotype" w:eastAsia="MS Mincho" w:hAnsi="Palatino Linotype" w:cs="Times New Roman"/>
          <w:color w:val="000000" w:themeColor="text1"/>
        </w:rPr>
        <w:t xml:space="preserve"> siguiente</w:t>
      </w:r>
      <w:r w:rsidR="008A5213" w:rsidRPr="008A18A3">
        <w:rPr>
          <w:rFonts w:ascii="Palatino Linotype" w:eastAsia="MS Mincho" w:hAnsi="Palatino Linotype" w:cs="Times New Roman"/>
          <w:color w:val="000000" w:themeColor="text1"/>
        </w:rPr>
        <w:t xml:space="preserve"> información</w:t>
      </w:r>
      <w:r w:rsidR="00640755" w:rsidRPr="008A18A3">
        <w:rPr>
          <w:rFonts w:ascii="Palatino Linotype" w:eastAsia="MS Mincho" w:hAnsi="Palatino Linotype" w:cs="Times New Roman"/>
          <w:color w:val="000000" w:themeColor="text1"/>
        </w:rPr>
        <w:t xml:space="preserve"> </w:t>
      </w:r>
      <w:r w:rsidR="00640755" w:rsidRPr="008A18A3">
        <w:rPr>
          <w:rFonts w:ascii="Palatino Linotype" w:hAnsi="Palatino Linotype" w:cs="Arial"/>
        </w:rPr>
        <w:t>de los meses de noviembre y diciembre, del ejercicio fiscal 2018</w:t>
      </w:r>
      <w:r w:rsidRPr="008A18A3">
        <w:rPr>
          <w:rFonts w:ascii="Palatino Linotype" w:eastAsia="MS Mincho" w:hAnsi="Palatino Linotype" w:cs="Times New Roman"/>
          <w:color w:val="000000" w:themeColor="text1"/>
        </w:rPr>
        <w:t xml:space="preserve">:   </w:t>
      </w:r>
    </w:p>
    <w:p w14:paraId="4E6600C3" w14:textId="084054C3" w:rsidR="00D6017F" w:rsidRPr="008A18A3" w:rsidRDefault="006F12E2" w:rsidP="00640755">
      <w:pPr>
        <w:pStyle w:val="Prrafodelista"/>
        <w:numPr>
          <w:ilvl w:val="0"/>
          <w:numId w:val="12"/>
        </w:numPr>
        <w:spacing w:line="360" w:lineRule="auto"/>
        <w:ind w:left="1134" w:hanging="425"/>
        <w:jc w:val="both"/>
        <w:rPr>
          <w:rFonts w:ascii="Palatino Linotype" w:hAnsi="Palatino Linotype" w:cs="Arial"/>
          <w:b/>
        </w:rPr>
      </w:pPr>
      <w:bookmarkStart w:id="268" w:name="_Toc503891610"/>
      <w:bookmarkStart w:id="269" w:name="_Toc453696503"/>
      <w:bookmarkStart w:id="270" w:name="_Toc454301156"/>
      <w:bookmarkStart w:id="271" w:name="_Toc462653938"/>
      <w:bookmarkStart w:id="272" w:name="_Toc477891769"/>
      <w:bookmarkStart w:id="273" w:name="_Toc477891859"/>
      <w:bookmarkStart w:id="274" w:name="_Toc481576260"/>
      <w:bookmarkStart w:id="275" w:name="_Toc492590392"/>
      <w:r w:rsidRPr="008A18A3">
        <w:rPr>
          <w:rFonts w:ascii="Palatino Linotype" w:hAnsi="Palatino Linotype" w:cs="Arial"/>
          <w:b/>
        </w:rPr>
        <w:t xml:space="preserve">De los servidores públicos señalados en la solicitud de información, </w:t>
      </w:r>
      <w:r w:rsidR="00640755" w:rsidRPr="008A18A3">
        <w:rPr>
          <w:rFonts w:ascii="Palatino Linotype" w:hAnsi="Palatino Linotype" w:cs="Arial"/>
          <w:b/>
        </w:rPr>
        <w:t>r</w:t>
      </w:r>
      <w:r w:rsidR="00383E0A" w:rsidRPr="008A18A3">
        <w:rPr>
          <w:rFonts w:ascii="Palatino Linotype" w:hAnsi="Palatino Linotype" w:cs="Arial"/>
          <w:b/>
        </w:rPr>
        <w:t>emuneración bruta y neta</w:t>
      </w:r>
      <w:r w:rsidRPr="008A18A3">
        <w:rPr>
          <w:rFonts w:ascii="Palatino Linotype" w:hAnsi="Palatino Linotype" w:cs="Arial"/>
          <w:b/>
        </w:rPr>
        <w:t>;</w:t>
      </w:r>
      <w:r w:rsidR="00640755" w:rsidRPr="008A18A3">
        <w:rPr>
          <w:rFonts w:ascii="Palatino Linotype" w:hAnsi="Palatino Linotype" w:cs="Arial"/>
          <w:b/>
        </w:rPr>
        <w:t xml:space="preserve"> </w:t>
      </w:r>
    </w:p>
    <w:p w14:paraId="5EF28603" w14:textId="77777777" w:rsidR="00640755" w:rsidRPr="008A18A3" w:rsidRDefault="00D6017F" w:rsidP="006F12E2">
      <w:pPr>
        <w:pStyle w:val="Prrafodelista"/>
        <w:numPr>
          <w:ilvl w:val="0"/>
          <w:numId w:val="12"/>
        </w:numPr>
        <w:spacing w:line="360" w:lineRule="auto"/>
        <w:ind w:left="1134"/>
        <w:jc w:val="both"/>
        <w:rPr>
          <w:rFonts w:ascii="Palatino Linotype" w:hAnsi="Palatino Linotype" w:cs="Arial"/>
          <w:b/>
        </w:rPr>
      </w:pPr>
      <w:r w:rsidRPr="008A18A3">
        <w:rPr>
          <w:rFonts w:ascii="Palatino Linotype" w:hAnsi="Palatino Linotype" w:cs="Arial"/>
          <w:b/>
        </w:rPr>
        <w:t>A</w:t>
      </w:r>
      <w:r w:rsidR="00225C6E" w:rsidRPr="008A18A3">
        <w:rPr>
          <w:rFonts w:ascii="Palatino Linotype" w:hAnsi="Palatino Linotype" w:cs="Arial"/>
          <w:b/>
        </w:rPr>
        <w:t>guinaldo</w:t>
      </w:r>
      <w:r w:rsidR="00640755" w:rsidRPr="008A18A3">
        <w:rPr>
          <w:rFonts w:ascii="Palatino Linotype" w:hAnsi="Palatino Linotype" w:cs="Arial"/>
          <w:b/>
        </w:rPr>
        <w:t>;</w:t>
      </w:r>
      <w:r w:rsidR="00225C6E" w:rsidRPr="008A18A3">
        <w:rPr>
          <w:rFonts w:ascii="Palatino Linotype" w:hAnsi="Palatino Linotype" w:cs="Arial"/>
          <w:b/>
        </w:rPr>
        <w:t xml:space="preserve"> y</w:t>
      </w:r>
    </w:p>
    <w:p w14:paraId="14A643D8" w14:textId="162CA970" w:rsidR="004C7222" w:rsidRPr="008A18A3" w:rsidRDefault="00640755" w:rsidP="006F12E2">
      <w:pPr>
        <w:pStyle w:val="Prrafodelista"/>
        <w:numPr>
          <w:ilvl w:val="0"/>
          <w:numId w:val="12"/>
        </w:numPr>
        <w:spacing w:line="360" w:lineRule="auto"/>
        <w:ind w:left="1134"/>
        <w:jc w:val="both"/>
        <w:rPr>
          <w:rFonts w:ascii="Palatino Linotype" w:hAnsi="Palatino Linotype" w:cs="Arial"/>
          <w:b/>
        </w:rPr>
      </w:pPr>
      <w:r w:rsidRPr="008A18A3">
        <w:rPr>
          <w:rFonts w:ascii="Palatino Linotype" w:hAnsi="Palatino Linotype" w:cs="Arial"/>
          <w:b/>
        </w:rPr>
        <w:t>L</w:t>
      </w:r>
      <w:r w:rsidR="00225C6E" w:rsidRPr="008A18A3">
        <w:rPr>
          <w:rFonts w:ascii="Palatino Linotype" w:hAnsi="Palatino Linotype" w:cs="Arial"/>
          <w:b/>
        </w:rPr>
        <w:t>iquidación</w:t>
      </w:r>
      <w:r w:rsidR="00383E0A" w:rsidRPr="008A18A3">
        <w:rPr>
          <w:rFonts w:ascii="Palatino Linotype" w:hAnsi="Palatino Linotype" w:cs="Arial"/>
          <w:b/>
        </w:rPr>
        <w:t>.</w:t>
      </w:r>
    </w:p>
    <w:p w14:paraId="10650EC2" w14:textId="310D47B0" w:rsidR="005E6948" w:rsidRPr="008A18A3" w:rsidRDefault="00160DE3" w:rsidP="005E6948">
      <w:pPr>
        <w:spacing w:before="240" w:after="240" w:line="360" w:lineRule="auto"/>
        <w:jc w:val="both"/>
        <w:rPr>
          <w:rFonts w:ascii="Palatino Linotype" w:eastAsia="Calibri" w:hAnsi="Palatino Linotype" w:cs="Arial"/>
          <w:b/>
        </w:rPr>
      </w:pPr>
      <w:bookmarkStart w:id="276" w:name="_GoBack"/>
      <w:bookmarkEnd w:id="276"/>
      <w:r w:rsidRPr="008A18A3">
        <w:rPr>
          <w:rFonts w:ascii="Palatino Linotype" w:eastAsia="Calibri" w:hAnsi="Palatino Linotype" w:cs="Arial"/>
        </w:rPr>
        <w:t>Para efecto</w:t>
      </w:r>
      <w:r w:rsidR="005E6948" w:rsidRPr="008A18A3">
        <w:rPr>
          <w:rFonts w:ascii="Palatino Linotype" w:eastAsia="Calibri" w:hAnsi="Palatino Linotype" w:cs="Arial"/>
        </w:rPr>
        <w:t xml:space="preserve">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005E6948" w:rsidRPr="008A18A3">
        <w:rPr>
          <w:rFonts w:ascii="Palatino Linotype" w:eastAsia="Calibri" w:hAnsi="Palatino Linotype" w:cs="Arial"/>
        </w:rPr>
        <w:lastRenderedPageBreak/>
        <w:t xml:space="preserve">dentro del soporte documental respectivo objeto de las versiones públicas que se formulen y se pongan a disposición del </w:t>
      </w:r>
      <w:r w:rsidR="005E6948" w:rsidRPr="008A18A3">
        <w:rPr>
          <w:rFonts w:ascii="Palatino Linotype" w:eastAsia="Calibri" w:hAnsi="Palatino Linotype" w:cs="Arial"/>
          <w:b/>
        </w:rPr>
        <w:t>RECURRENTE.</w:t>
      </w:r>
    </w:p>
    <w:p w14:paraId="3030E056" w14:textId="0B7D8596" w:rsidR="00D6017F" w:rsidRPr="008A18A3" w:rsidRDefault="00D6017F" w:rsidP="00D6017F">
      <w:pPr>
        <w:spacing w:line="360" w:lineRule="auto"/>
        <w:jc w:val="both"/>
        <w:rPr>
          <w:rFonts w:ascii="Palatino Linotype" w:eastAsia="Calibri" w:hAnsi="Palatino Linotype" w:cs="Arial"/>
          <w:color w:val="000000" w:themeColor="text1"/>
          <w:lang w:val="es-MX"/>
        </w:rPr>
      </w:pPr>
      <w:r w:rsidRPr="008A18A3">
        <w:rPr>
          <w:rFonts w:ascii="Palatino Linotype" w:eastAsia="Calibri" w:hAnsi="Palatino Linotype" w:cs="Arial"/>
          <w:color w:val="000000" w:themeColor="text1"/>
        </w:rPr>
        <w:t>De ser el caso qu</w:t>
      </w:r>
      <w:r w:rsidR="006F12E2" w:rsidRPr="008A18A3">
        <w:rPr>
          <w:rFonts w:ascii="Palatino Linotype" w:eastAsia="Calibri" w:hAnsi="Palatino Linotype" w:cs="Arial"/>
          <w:color w:val="000000" w:themeColor="text1"/>
        </w:rPr>
        <w:t>e la información señalada en l</w:t>
      </w:r>
      <w:r w:rsidR="00640755" w:rsidRPr="008A18A3">
        <w:rPr>
          <w:rFonts w:ascii="Palatino Linotype" w:eastAsia="Calibri" w:hAnsi="Palatino Linotype" w:cs="Arial"/>
          <w:color w:val="000000" w:themeColor="text1"/>
        </w:rPr>
        <w:t>os</w:t>
      </w:r>
      <w:r w:rsidRPr="008A18A3">
        <w:rPr>
          <w:rFonts w:ascii="Palatino Linotype" w:eastAsia="Calibri" w:hAnsi="Palatino Linotype" w:cs="Arial"/>
          <w:color w:val="000000" w:themeColor="text1"/>
        </w:rPr>
        <w:t xml:space="preserve"> </w:t>
      </w:r>
      <w:r w:rsidR="006F12E2" w:rsidRPr="008A18A3">
        <w:rPr>
          <w:rFonts w:ascii="Palatino Linotype" w:eastAsia="Calibri" w:hAnsi="Palatino Linotype" w:cs="Arial"/>
          <w:b/>
          <w:color w:val="000000" w:themeColor="text1"/>
        </w:rPr>
        <w:t>inciso</w:t>
      </w:r>
      <w:r w:rsidR="00640755" w:rsidRPr="008A18A3">
        <w:rPr>
          <w:rFonts w:ascii="Palatino Linotype" w:eastAsia="Calibri" w:hAnsi="Palatino Linotype" w:cs="Arial"/>
          <w:b/>
          <w:color w:val="000000" w:themeColor="text1"/>
        </w:rPr>
        <w:t>s</w:t>
      </w:r>
      <w:r w:rsidR="006F12E2" w:rsidRPr="008A18A3">
        <w:rPr>
          <w:rFonts w:ascii="Palatino Linotype" w:eastAsia="Calibri" w:hAnsi="Palatino Linotype" w:cs="Arial"/>
          <w:b/>
          <w:color w:val="000000" w:themeColor="text1"/>
        </w:rPr>
        <w:t xml:space="preserve"> b)</w:t>
      </w:r>
      <w:r w:rsidR="00640755" w:rsidRPr="008A18A3">
        <w:rPr>
          <w:rFonts w:ascii="Palatino Linotype" w:eastAsia="Calibri" w:hAnsi="Palatino Linotype" w:cs="Arial"/>
          <w:b/>
          <w:color w:val="000000" w:themeColor="text1"/>
        </w:rPr>
        <w:t xml:space="preserve"> y c)</w:t>
      </w:r>
      <w:r w:rsidRPr="008A18A3">
        <w:rPr>
          <w:rFonts w:ascii="Palatino Linotype" w:eastAsia="Calibri" w:hAnsi="Palatino Linotype" w:cs="Arial"/>
          <w:b/>
          <w:color w:val="000000" w:themeColor="text1"/>
        </w:rPr>
        <w:t xml:space="preserve"> </w:t>
      </w:r>
      <w:r w:rsidRPr="008A18A3">
        <w:rPr>
          <w:rFonts w:ascii="Palatino Linotype" w:eastAsia="Calibri" w:hAnsi="Palatino Linotype" w:cs="Arial"/>
          <w:color w:val="000000" w:themeColor="text1"/>
          <w:lang w:val="es-MX"/>
        </w:rPr>
        <w:t xml:space="preserve">no haya sido generada poseída o administrada, el </w:t>
      </w:r>
      <w:r w:rsidRPr="008A18A3">
        <w:rPr>
          <w:rFonts w:ascii="Palatino Linotype" w:eastAsia="Calibri" w:hAnsi="Palatino Linotype" w:cs="Arial"/>
          <w:b/>
          <w:color w:val="000000" w:themeColor="text1"/>
          <w:lang w:val="es-MX"/>
        </w:rPr>
        <w:t>SUJETO OBLIGADO,</w:t>
      </w:r>
      <w:r w:rsidRPr="008A18A3">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31F3F73B" w14:textId="7D73ACEA" w:rsidR="00872769" w:rsidRPr="008A18A3" w:rsidRDefault="00872769" w:rsidP="00872769">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77" w:name="_Toc511647758"/>
      <w:bookmarkStart w:id="278" w:name="_Toc511647819"/>
      <w:r w:rsidRPr="008A18A3">
        <w:rPr>
          <w:rFonts w:ascii="Palatino Linotype" w:eastAsia="Times New Roman" w:hAnsi="Palatino Linotype" w:cs="Times New Roman"/>
          <w:b/>
        </w:rPr>
        <w:t>TERCERO.</w:t>
      </w:r>
      <w:bookmarkEnd w:id="268"/>
      <w:bookmarkEnd w:id="277"/>
      <w:bookmarkEnd w:id="278"/>
      <w:r w:rsidRPr="008A18A3">
        <w:rPr>
          <w:rFonts w:ascii="Palatino Linotype" w:eastAsia="Times New Roman" w:hAnsi="Palatino Linotype" w:cs="Times New Roman"/>
          <w:b/>
        </w:rPr>
        <w:t xml:space="preserve"> </w:t>
      </w:r>
      <w:bookmarkEnd w:id="269"/>
      <w:bookmarkEnd w:id="270"/>
      <w:bookmarkEnd w:id="271"/>
      <w:bookmarkEnd w:id="272"/>
      <w:bookmarkEnd w:id="273"/>
      <w:bookmarkEnd w:id="274"/>
      <w:bookmarkEnd w:id="275"/>
      <w:r w:rsidRPr="008A18A3">
        <w:rPr>
          <w:rFonts w:ascii="Palatino Linotype" w:eastAsia="Palatino Linotype" w:hAnsi="Palatino Linotype" w:cs="Palatino Linotype"/>
          <w:b/>
        </w:rPr>
        <w:t xml:space="preserve">Notifíquese </w:t>
      </w:r>
      <w:r w:rsidRPr="008A18A3">
        <w:rPr>
          <w:rFonts w:ascii="Palatino Linotype" w:eastAsia="Palatino Linotype" w:hAnsi="Palatino Linotype" w:cs="Palatino Linotype"/>
        </w:rPr>
        <w:t xml:space="preserve">al Titular de la Unidad de Transparencia del </w:t>
      </w:r>
      <w:r w:rsidRPr="008A18A3">
        <w:rPr>
          <w:rFonts w:ascii="Palatino Linotype" w:eastAsia="Palatino Linotype" w:hAnsi="Palatino Linotype" w:cs="Palatino Linotype"/>
          <w:b/>
        </w:rPr>
        <w:t>SUJETO OBLIGADO</w:t>
      </w:r>
      <w:r w:rsidRPr="008A18A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A18A3">
        <w:rPr>
          <w:rFonts w:ascii="Palatino Linotype" w:eastAsia="Times New Roman" w:hAnsi="Palatino Linotype" w:cs="Times New Roman"/>
          <w:shd w:val="clear" w:color="auto" w:fill="FFFFFF"/>
        </w:rPr>
        <w:t xml:space="preserve">vigente, dé cumplimiento a lo ordenado dentro del plazo de </w:t>
      </w:r>
      <w:r w:rsidR="00225C6E" w:rsidRPr="008A18A3">
        <w:rPr>
          <w:rFonts w:ascii="Palatino Linotype" w:eastAsia="Times New Roman" w:hAnsi="Palatino Linotype" w:cs="Times New Roman"/>
          <w:b/>
          <w:shd w:val="clear" w:color="auto" w:fill="FFFFFF"/>
        </w:rPr>
        <w:t>quince</w:t>
      </w:r>
      <w:r w:rsidRPr="008A18A3">
        <w:rPr>
          <w:rFonts w:ascii="Palatino Linotype" w:eastAsia="Times New Roman" w:hAnsi="Palatino Linotype" w:cs="Times New Roman"/>
          <w:b/>
          <w:shd w:val="clear" w:color="auto" w:fill="FFFFFF"/>
        </w:rPr>
        <w:t xml:space="preserve"> días hábiles</w:t>
      </w:r>
      <w:r w:rsidRPr="008A18A3">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77605C16" w14:textId="59BD7681" w:rsidR="00872769" w:rsidRPr="008A18A3" w:rsidRDefault="00872769" w:rsidP="00872769">
      <w:pPr>
        <w:tabs>
          <w:tab w:val="left" w:pos="8080"/>
        </w:tabs>
        <w:spacing w:before="240" w:line="360" w:lineRule="auto"/>
        <w:ind w:right="49"/>
        <w:jc w:val="both"/>
        <w:rPr>
          <w:rFonts w:ascii="Palatino Linotype" w:eastAsia="Times New Roman" w:hAnsi="Palatino Linotype" w:cs="Arial"/>
          <w:b/>
          <w:lang w:val="es-ES"/>
        </w:rPr>
      </w:pPr>
      <w:bookmarkStart w:id="279" w:name="_Toc492590393"/>
      <w:bookmarkStart w:id="280" w:name="_Toc503891611"/>
      <w:bookmarkStart w:id="281" w:name="_Toc511647759"/>
      <w:bookmarkStart w:id="282" w:name="_Toc511647820"/>
      <w:r w:rsidRPr="008A18A3">
        <w:rPr>
          <w:rFonts w:ascii="Palatino Linotype" w:eastAsia="Times New Roman" w:hAnsi="Palatino Linotype" w:cs="Times New Roman"/>
          <w:b/>
        </w:rPr>
        <w:t xml:space="preserve">CUARTO. </w:t>
      </w:r>
      <w:r w:rsidRPr="008A18A3">
        <w:rPr>
          <w:rFonts w:ascii="Palatino Linotype" w:eastAsia="Times New Roman" w:hAnsi="Palatino Linotype" w:cs="Times New Roman"/>
        </w:rPr>
        <w:t>Notifíquese</w:t>
      </w:r>
      <w:bookmarkEnd w:id="279"/>
      <w:bookmarkEnd w:id="280"/>
      <w:bookmarkEnd w:id="281"/>
      <w:bookmarkEnd w:id="282"/>
      <w:r w:rsidRPr="008A18A3">
        <w:rPr>
          <w:rFonts w:ascii="Palatino Linotype" w:eastAsia="Times New Roman" w:hAnsi="Palatino Linotype" w:cs="Times New Roman"/>
        </w:rPr>
        <w:t xml:space="preserve"> al </w:t>
      </w:r>
      <w:r w:rsidRPr="008A18A3">
        <w:rPr>
          <w:rFonts w:ascii="Palatino Linotype" w:eastAsia="Calibri" w:hAnsi="Palatino Linotype" w:cs="Arial"/>
          <w:b/>
        </w:rPr>
        <w:t>RECURRENTE</w:t>
      </w:r>
      <w:r w:rsidRPr="008A18A3">
        <w:rPr>
          <w:rFonts w:ascii="Palatino Linotype" w:eastAsia="Times New Roman" w:hAnsi="Palatino Linotype" w:cs="Times New Roman"/>
        </w:rPr>
        <w:t xml:space="preserve"> la presente</w:t>
      </w:r>
      <w:r w:rsidRPr="008A18A3">
        <w:rPr>
          <w:rFonts w:ascii="Palatino Linotype" w:eastAsia="Times New Roman" w:hAnsi="Palatino Linotype" w:cs="Times New Roman"/>
          <w:lang w:val="es-ES" w:eastAsia="es-MX"/>
        </w:rPr>
        <w:t xml:space="preserve"> resolución</w:t>
      </w:r>
      <w:r w:rsidR="00225C6E" w:rsidRPr="008A18A3">
        <w:rPr>
          <w:rFonts w:ascii="Palatino Linotype" w:eastAsia="Times New Roman" w:hAnsi="Palatino Linotype" w:cs="Times New Roman"/>
          <w:lang w:val="es-ES" w:eastAsia="es-MX"/>
        </w:rPr>
        <w:t xml:space="preserve"> y el informe justificado</w:t>
      </w:r>
      <w:r w:rsidRPr="008A18A3">
        <w:rPr>
          <w:rFonts w:ascii="Palatino Linotype" w:eastAsia="Times New Roman" w:hAnsi="Palatino Linotype" w:cs="Times New Roman"/>
          <w:lang w:val="es-ES" w:eastAsia="es-MX"/>
        </w:rPr>
        <w:t xml:space="preserve">. </w:t>
      </w:r>
    </w:p>
    <w:p w14:paraId="46B9A709" w14:textId="30D5A894" w:rsidR="00872769" w:rsidRPr="008A18A3" w:rsidRDefault="00872769" w:rsidP="00872769">
      <w:pPr>
        <w:shd w:val="clear" w:color="auto" w:fill="FFFFFF"/>
        <w:spacing w:before="240" w:after="360" w:line="360" w:lineRule="auto"/>
        <w:jc w:val="both"/>
        <w:rPr>
          <w:rFonts w:ascii="Palatino Linotype" w:eastAsia="Times New Roman" w:hAnsi="Palatino Linotype" w:cs="Times New Roman"/>
          <w:lang w:val="es-ES" w:eastAsia="es-MX"/>
        </w:rPr>
      </w:pPr>
      <w:r w:rsidRPr="008A18A3">
        <w:rPr>
          <w:rFonts w:ascii="Palatino Linotype" w:eastAsia="Calibri" w:hAnsi="Palatino Linotype" w:cs="Times New Roman"/>
          <w:b/>
          <w:lang w:val="es-MX" w:eastAsia="en-US"/>
        </w:rPr>
        <w:t>QUINTO.</w:t>
      </w:r>
      <w:r w:rsidRPr="008A18A3">
        <w:rPr>
          <w:rFonts w:ascii="Palatino Linotype" w:eastAsia="Calibri" w:hAnsi="Palatino Linotype" w:cs="Times New Roman"/>
          <w:lang w:val="es-MX" w:eastAsia="en-US"/>
        </w:rPr>
        <w:t xml:space="preserve"> </w:t>
      </w:r>
      <w:r w:rsidRPr="008A18A3">
        <w:rPr>
          <w:rFonts w:ascii="Palatino Linotype" w:eastAsia="Times New Roman" w:hAnsi="Palatino Linotype" w:cs="Times New Roman"/>
          <w:lang w:val="es-ES" w:eastAsia="es-MX"/>
        </w:rPr>
        <w:t>Se hace del conocimiento de</w:t>
      </w:r>
      <w:r w:rsidR="00160DE3" w:rsidRPr="008A18A3">
        <w:rPr>
          <w:rFonts w:ascii="Palatino Linotype" w:eastAsia="Times New Roman" w:hAnsi="Palatino Linotype" w:cs="Times New Roman"/>
          <w:lang w:val="es-ES" w:eastAsia="es-MX"/>
        </w:rPr>
        <w:t>l</w:t>
      </w:r>
      <w:r w:rsidRPr="008A18A3">
        <w:rPr>
          <w:rFonts w:ascii="Palatino Linotype" w:eastAsia="Calibri" w:hAnsi="Palatino Linotype" w:cs="Arial"/>
          <w:b/>
        </w:rPr>
        <w:t xml:space="preserve"> RECURRENTE</w:t>
      </w:r>
      <w:r w:rsidRPr="008A18A3">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w:t>
      </w:r>
      <w:r w:rsidRPr="008A18A3">
        <w:rPr>
          <w:rFonts w:ascii="Palatino Linotype" w:eastAsia="Times New Roman" w:hAnsi="Palatino Linotype" w:cs="Times New Roman"/>
          <w:lang w:val="es-ES" w:eastAsia="es-MX"/>
        </w:rPr>
        <w:lastRenderedPageBreak/>
        <w:t>resolución le cause algún perjuicio podrá impugnarla </w:t>
      </w:r>
      <w:r w:rsidRPr="008A18A3">
        <w:rPr>
          <w:rFonts w:ascii="Palatino Linotype" w:eastAsia="Times New Roman" w:hAnsi="Palatino Linotype" w:cs="Times New Roman"/>
          <w:bCs/>
          <w:lang w:val="es-ES" w:eastAsia="es-MX"/>
        </w:rPr>
        <w:t>vía juicio de amparo</w:t>
      </w:r>
      <w:r w:rsidRPr="008A18A3">
        <w:rPr>
          <w:rFonts w:ascii="Palatino Linotype" w:eastAsia="Times New Roman" w:hAnsi="Palatino Linotype" w:cs="Times New Roman"/>
          <w:lang w:val="es-ES" w:eastAsia="es-MX"/>
        </w:rPr>
        <w:t> en los términos de las leyes aplicables.</w:t>
      </w:r>
    </w:p>
    <w:p w14:paraId="1546B7CC" w14:textId="5B49E59A" w:rsidR="00231FF8" w:rsidRPr="008A18A3" w:rsidRDefault="00872769" w:rsidP="00872769">
      <w:pPr>
        <w:spacing w:line="360" w:lineRule="auto"/>
        <w:jc w:val="both"/>
        <w:rPr>
          <w:rFonts w:ascii="Palatino Linotype" w:hAnsi="Palatino Linotype"/>
          <w:color w:val="000000"/>
          <w:shd w:val="clear" w:color="auto" w:fill="FFFFFF"/>
        </w:rPr>
      </w:pPr>
      <w:r w:rsidRPr="008A18A3">
        <w:rPr>
          <w:rFonts w:ascii="Palatino Linotype" w:eastAsia="Calibri" w:hAnsi="Palatino Linotype" w:cs="Times New Roman"/>
          <w:b/>
          <w:lang w:val="es-MX" w:eastAsia="en-US"/>
        </w:rPr>
        <w:t>SEXTO.</w:t>
      </w:r>
      <w:r w:rsidRPr="008A18A3">
        <w:rPr>
          <w:rFonts w:ascii="Palatino Linotype" w:eastAsia="MS Mincho" w:hAnsi="Palatino Linotype" w:cs="Times New Roman"/>
        </w:rPr>
        <w:t xml:space="preserve"> </w:t>
      </w:r>
      <w:r w:rsidRPr="008A18A3">
        <w:rPr>
          <w:rFonts w:ascii="Palatino Linotype" w:hAnsi="Palatino Linotype"/>
          <w:shd w:val="clear" w:color="auto" w:fill="FFFFFF"/>
        </w:rPr>
        <w:t>Con fundamento en el artículo 198 de la Ley de Transparencia y Acceso a la Información Pública del Estado de México y Municipios, se apercibe al </w:t>
      </w:r>
      <w:r w:rsidRPr="008A18A3">
        <w:rPr>
          <w:rFonts w:ascii="Palatino Linotype" w:hAnsi="Palatino Linotype"/>
          <w:b/>
          <w:bCs/>
          <w:shd w:val="clear" w:color="auto" w:fill="FFFFFF"/>
        </w:rPr>
        <w:t>SUJETO OBLIGADO</w:t>
      </w:r>
      <w:r w:rsidRPr="008A18A3">
        <w:rPr>
          <w:rFonts w:ascii="Palatino Linotype" w:hAnsi="Palatino Linotype"/>
          <w:shd w:val="clear" w:color="auto" w:fill="FFFFFF"/>
        </w:rPr>
        <w:t> de que</w:t>
      </w:r>
      <w:r w:rsidRPr="008A18A3">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316E862B" w14:textId="77777777" w:rsidR="005E6948" w:rsidRPr="008A18A3" w:rsidRDefault="005E6948" w:rsidP="00872769">
      <w:pPr>
        <w:spacing w:line="360" w:lineRule="auto"/>
        <w:jc w:val="both"/>
        <w:rPr>
          <w:rFonts w:ascii="Palatino Linotype" w:hAnsi="Palatino Linotype"/>
          <w:color w:val="000000"/>
          <w:shd w:val="clear" w:color="auto" w:fill="FFFFFF"/>
        </w:rPr>
      </w:pPr>
    </w:p>
    <w:p w14:paraId="08C37C60" w14:textId="6D7A2D36" w:rsidR="005E6948" w:rsidRPr="008A18A3" w:rsidRDefault="005E6948" w:rsidP="005E6948">
      <w:pPr>
        <w:spacing w:line="360" w:lineRule="auto"/>
        <w:jc w:val="both"/>
        <w:rPr>
          <w:rFonts w:ascii="Palatino Linotype" w:eastAsia="Calibri" w:hAnsi="Palatino Linotype" w:cs="Arial"/>
          <w:bCs/>
        </w:rPr>
      </w:pPr>
      <w:r w:rsidRPr="008A18A3">
        <w:rPr>
          <w:rFonts w:ascii="Palatino Linotype" w:eastAsia="Calibri" w:hAnsi="Palatino Linotype" w:cs="Times New Roman"/>
          <w:b/>
          <w:lang w:val="es-MX" w:eastAsia="en-US"/>
        </w:rPr>
        <w:t xml:space="preserve">SÉPTIMO. </w:t>
      </w:r>
      <w:r w:rsidRPr="008A18A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8723A0" w14:textId="77777777" w:rsidR="005E6948" w:rsidRPr="008A18A3" w:rsidRDefault="005E6948" w:rsidP="005E6948">
      <w:pPr>
        <w:rPr>
          <w:lang w:val="es-ES"/>
        </w:rPr>
      </w:pPr>
    </w:p>
    <w:p w14:paraId="454DB6A4" w14:textId="48C3CA96" w:rsidR="00231FF8" w:rsidRPr="008A18A3" w:rsidRDefault="00231FF8" w:rsidP="00231FF8">
      <w:pPr>
        <w:tabs>
          <w:tab w:val="left" w:pos="0"/>
        </w:tabs>
        <w:spacing w:line="360" w:lineRule="auto"/>
        <w:ind w:right="49"/>
        <w:jc w:val="both"/>
        <w:rPr>
          <w:rFonts w:ascii="Palatino Linotype" w:hAnsi="Palatino Linotype" w:cs="Arial"/>
          <w:sz w:val="22"/>
        </w:rPr>
      </w:pPr>
      <w:r w:rsidRPr="008A18A3">
        <w:rPr>
          <w:rFonts w:ascii="Palatino Linotype" w:hAnsi="Palatino Linotype" w:cs="Arial"/>
          <w:sz w:val="22"/>
        </w:rPr>
        <w:t>ASÍ LO RESUELVE, POR UNANIMIDAD DE VOTOS, EL PLENO DEL</w:t>
      </w:r>
      <w:r w:rsidRPr="008A18A3">
        <w:rPr>
          <w:rFonts w:ascii="Palatino Linotype" w:eastAsia="Arial Unicode MS" w:hAnsi="Palatino Linotype" w:cs="Arial"/>
          <w:sz w:val="22"/>
        </w:rPr>
        <w:t xml:space="preserve"> INSTITUTO DE TRANSPARENCIA, ACCESO A LA INFORMACIÓN PÚBLICA Y PROTECCIÓN DE DATOS PERSONALES DEL ESTADO DE MÉXICO Y MUNICIPIOS</w:t>
      </w:r>
      <w:r w:rsidRPr="008A18A3">
        <w:rPr>
          <w:rFonts w:ascii="Palatino Linotype" w:hAnsi="Palatino Linotype" w:cs="Arial"/>
          <w:sz w:val="22"/>
        </w:rPr>
        <w:t xml:space="preserve">, CONFORMADO POR LOS COMISIONADOS ZULEMA MARTÍNEZ SÁNCHEZ; EVA ABAID YAPUR; JOSÉ GUADALUPE LUNA HERNÁNDEZ; JAVIER MARTÍNEZ Y LUIS GUSTAVO PARRA NORIEGA; EN LA </w:t>
      </w:r>
      <w:r w:rsidR="008A18A3">
        <w:rPr>
          <w:rFonts w:ascii="Palatino Linotype" w:hAnsi="Palatino Linotype" w:cs="Arial"/>
          <w:sz w:val="22"/>
        </w:rPr>
        <w:t>OCTAVA</w:t>
      </w:r>
      <w:r w:rsidRPr="008A18A3">
        <w:rPr>
          <w:rFonts w:ascii="Palatino Linotype" w:hAnsi="Palatino Linotype" w:cs="Arial"/>
          <w:sz w:val="22"/>
        </w:rPr>
        <w:t xml:space="preserve"> SESIÓN ORDINARIA CELEBRADA EL</w:t>
      </w:r>
      <w:r w:rsidR="008834E9" w:rsidRPr="008A18A3">
        <w:rPr>
          <w:rFonts w:ascii="Palatino Linotype" w:hAnsi="Palatino Linotype" w:cs="Arial"/>
          <w:sz w:val="22"/>
        </w:rPr>
        <w:t xml:space="preserve"> </w:t>
      </w:r>
      <w:r w:rsidR="008A18A3">
        <w:rPr>
          <w:rFonts w:ascii="Palatino Linotype" w:hAnsi="Palatino Linotype" w:cs="Arial"/>
          <w:sz w:val="22"/>
        </w:rPr>
        <w:t>DIEZ</w:t>
      </w:r>
      <w:r w:rsidR="008834E9" w:rsidRPr="008A18A3">
        <w:rPr>
          <w:rFonts w:ascii="Palatino Linotype" w:hAnsi="Palatino Linotype" w:cs="Arial"/>
          <w:sz w:val="22"/>
        </w:rPr>
        <w:t xml:space="preserve"> DE MARZO DE DOS MIL VEINTIUNO</w:t>
      </w:r>
      <w:r w:rsidRPr="008A18A3">
        <w:rPr>
          <w:rFonts w:ascii="Palatino Linotype" w:hAnsi="Palatino Linotype" w:cs="Arial"/>
          <w:sz w:val="22"/>
        </w:rPr>
        <w:t xml:space="preserve">, ANTE EL SECRETARIO TÉCNICO DEL PLENO, </w:t>
      </w:r>
      <w:r w:rsidRPr="008A18A3">
        <w:rPr>
          <w:rFonts w:ascii="Palatino Linotype" w:hAnsi="Palatino Linotype"/>
          <w:sz w:val="22"/>
        </w:rPr>
        <w:t>ALEXIS TAPIA RAMÍREZ</w:t>
      </w:r>
      <w:r w:rsidRPr="008A18A3">
        <w:rPr>
          <w:rFonts w:ascii="Palatino Linotype" w:hAnsi="Palatino Linotype" w:cs="Arial"/>
          <w:sz w:val="22"/>
        </w:rPr>
        <w:t>.</w:t>
      </w:r>
    </w:p>
    <w:p w14:paraId="516489EB" w14:textId="77777777" w:rsidR="00231FF8" w:rsidRPr="008A18A3" w:rsidRDefault="00231FF8" w:rsidP="00231FF8">
      <w:pPr>
        <w:tabs>
          <w:tab w:val="left" w:pos="0"/>
        </w:tabs>
        <w:spacing w:line="360" w:lineRule="auto"/>
        <w:ind w:right="49"/>
        <w:jc w:val="both"/>
        <w:rPr>
          <w:rFonts w:ascii="Palatino Linotype" w:hAnsi="Palatino Linotype" w:cs="Arial"/>
        </w:rPr>
      </w:pPr>
    </w:p>
    <w:p w14:paraId="7E9CADFB" w14:textId="77777777" w:rsidR="00231FF8" w:rsidRPr="002D58F8" w:rsidRDefault="00231FF8" w:rsidP="00231FF8">
      <w:pPr>
        <w:rPr>
          <w:rFonts w:ascii="Palatino Linotype" w:hAnsi="Palatino Linotype"/>
          <w:lang w:eastAsia="en-US"/>
        </w:rPr>
      </w:pPr>
    </w:p>
    <w:p w14:paraId="087372FD" w14:textId="77777777" w:rsidR="00FC6D86" w:rsidRPr="00231FF8" w:rsidRDefault="00FC6D86" w:rsidP="00FC6D86">
      <w:pPr>
        <w:rPr>
          <w:rFonts w:ascii="Palatino Linotype" w:hAnsi="Palatino Linotype"/>
          <w:lang w:eastAsia="en-US"/>
        </w:rPr>
      </w:pPr>
    </w:p>
    <w:p w14:paraId="62913B35" w14:textId="77777777" w:rsidR="005A1478" w:rsidRDefault="005A1478" w:rsidP="00FC6D86">
      <w:pPr>
        <w:rPr>
          <w:rFonts w:ascii="Palatino Linotype" w:hAnsi="Palatino Linotype"/>
          <w:lang w:eastAsia="en-US"/>
        </w:rPr>
      </w:pPr>
    </w:p>
    <w:p w14:paraId="2EDE8EC2" w14:textId="77777777" w:rsidR="008A18A3" w:rsidRDefault="008A18A3" w:rsidP="00FC6D86">
      <w:pPr>
        <w:rPr>
          <w:rFonts w:ascii="Palatino Linotype" w:hAnsi="Palatino Linotype"/>
          <w:lang w:eastAsia="en-US"/>
        </w:rPr>
      </w:pPr>
    </w:p>
    <w:p w14:paraId="2B177EDF" w14:textId="77777777" w:rsidR="008A18A3" w:rsidRDefault="008A18A3" w:rsidP="00FC6D86">
      <w:pPr>
        <w:rPr>
          <w:rFonts w:ascii="Palatino Linotype" w:hAnsi="Palatino Linotype"/>
          <w:lang w:eastAsia="en-US"/>
        </w:rPr>
      </w:pPr>
    </w:p>
    <w:p w14:paraId="1A3FC6AB" w14:textId="77777777" w:rsidR="008A18A3" w:rsidRDefault="008A18A3" w:rsidP="00FC6D86">
      <w:pPr>
        <w:rPr>
          <w:rFonts w:ascii="Palatino Linotype" w:hAnsi="Palatino Linotype"/>
          <w:lang w:eastAsia="en-US"/>
        </w:rPr>
      </w:pPr>
    </w:p>
    <w:p w14:paraId="1BB5505C" w14:textId="77777777" w:rsidR="008A18A3" w:rsidRDefault="008A18A3" w:rsidP="00FC6D86">
      <w:pPr>
        <w:rPr>
          <w:rFonts w:ascii="Palatino Linotype" w:hAnsi="Palatino Linotype"/>
          <w:lang w:eastAsia="en-US"/>
        </w:rPr>
      </w:pPr>
    </w:p>
    <w:p w14:paraId="3F6AF50C" w14:textId="77777777" w:rsidR="008A18A3" w:rsidRDefault="008A18A3" w:rsidP="00FC6D86">
      <w:pPr>
        <w:rPr>
          <w:rFonts w:ascii="Palatino Linotype" w:hAnsi="Palatino Linotype"/>
          <w:lang w:eastAsia="en-US"/>
        </w:rPr>
      </w:pPr>
    </w:p>
    <w:p w14:paraId="0547A481" w14:textId="77777777" w:rsidR="008A18A3" w:rsidRDefault="008A18A3" w:rsidP="00FC6D86">
      <w:pPr>
        <w:rPr>
          <w:rFonts w:ascii="Palatino Linotype" w:hAnsi="Palatino Linotype"/>
          <w:lang w:eastAsia="en-US"/>
        </w:rPr>
      </w:pPr>
    </w:p>
    <w:p w14:paraId="287EA5DB" w14:textId="77777777" w:rsidR="008A18A3" w:rsidRPr="00D54A3B" w:rsidRDefault="008A18A3" w:rsidP="00FC6D86">
      <w:pPr>
        <w:rPr>
          <w:rFonts w:ascii="Palatino Linotype" w:hAnsi="Palatino Linotype"/>
          <w:lang w:eastAsia="en-US"/>
        </w:rPr>
      </w:pPr>
    </w:p>
    <w:sectPr w:rsidR="008A18A3" w:rsidRPr="00D54A3B" w:rsidSect="00943B9C">
      <w:headerReference w:type="even" r:id="rId9"/>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4ECF8" w14:textId="77777777" w:rsidR="00045D46" w:rsidRDefault="00045D46" w:rsidP="00587366">
      <w:r>
        <w:separator/>
      </w:r>
    </w:p>
  </w:endnote>
  <w:endnote w:type="continuationSeparator" w:id="0">
    <w:p w14:paraId="21DC8F54" w14:textId="77777777" w:rsidR="00045D46" w:rsidRDefault="00045D4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8E7B05" w:rsidRPr="00883450" w:rsidRDefault="008E7B0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A18A3">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A18A3">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8E7B05" w:rsidRDefault="008E7B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8E7B05" w:rsidRPr="00883450" w:rsidRDefault="008E7B0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A18A3">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A18A3">
      <w:rPr>
        <w:rFonts w:ascii="Palatino Linotype" w:hAnsi="Palatino Linotype"/>
        <w:noProof/>
        <w:sz w:val="22"/>
        <w:szCs w:val="22"/>
      </w:rPr>
      <w:t>54</w:t>
    </w:r>
    <w:r w:rsidRPr="00883450">
      <w:rPr>
        <w:rFonts w:ascii="Palatino Linotype" w:hAnsi="Palatino Linotype"/>
        <w:sz w:val="22"/>
        <w:szCs w:val="22"/>
      </w:rPr>
      <w:fldChar w:fldCharType="end"/>
    </w:r>
  </w:p>
  <w:p w14:paraId="5F5C4865" w14:textId="77777777" w:rsidR="008E7B05" w:rsidRPr="00883450" w:rsidRDefault="008E7B0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CD7CF" w14:textId="77777777" w:rsidR="00045D46" w:rsidRDefault="00045D46" w:rsidP="00587366">
      <w:r>
        <w:separator/>
      </w:r>
    </w:p>
  </w:footnote>
  <w:footnote w:type="continuationSeparator" w:id="0">
    <w:p w14:paraId="02098E0B" w14:textId="77777777" w:rsidR="00045D46" w:rsidRDefault="00045D46" w:rsidP="00587366">
      <w:r>
        <w:continuationSeparator/>
      </w:r>
    </w:p>
  </w:footnote>
  <w:footnote w:id="1">
    <w:p w14:paraId="6A683332" w14:textId="77777777" w:rsidR="008E7B05" w:rsidRDefault="008E7B05" w:rsidP="000154D5">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2">
    <w:p w14:paraId="3A80E4C6" w14:textId="77777777" w:rsidR="008E7B05" w:rsidRDefault="008E7B05" w:rsidP="000154D5">
      <w:pPr>
        <w:jc w:val="both"/>
        <w:rPr>
          <w:rFonts w:ascii="Palatino Linotype" w:hAnsi="Palatino Linotype"/>
          <w:sz w:val="18"/>
          <w:szCs w:val="20"/>
        </w:rPr>
      </w:pPr>
      <w:r>
        <w:rPr>
          <w:rStyle w:val="Refdenotaalpie"/>
          <w:rFonts w:ascii="Palatino Linotype" w:hAnsi="Palatino Linotype"/>
          <w:sz w:val="22"/>
        </w:rPr>
        <w:footnoteRef/>
      </w:r>
      <w:r>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7DD55113" w14:textId="77777777" w:rsidR="008E7B05" w:rsidRDefault="008E7B05" w:rsidP="000154D5">
      <w:pPr>
        <w:jc w:val="both"/>
        <w:rPr>
          <w:rFonts w:ascii="Palatino Linotype" w:hAnsi="Palatino Linotype"/>
          <w:i/>
          <w:sz w:val="18"/>
          <w:szCs w:val="20"/>
        </w:rPr>
      </w:pPr>
      <w:r>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Pr>
          <w:rFonts w:ascii="Palatino Linotype" w:hAnsi="Palatino Linotype"/>
          <w:i/>
          <w:sz w:val="18"/>
          <w:szCs w:val="20"/>
        </w:rPr>
        <w:t>Marván</w:t>
      </w:r>
      <w:proofErr w:type="spellEnd"/>
      <w:r>
        <w:rPr>
          <w:rFonts w:ascii="Palatino Linotype" w:hAnsi="Palatino Linotype"/>
          <w:i/>
          <w:sz w:val="18"/>
          <w:szCs w:val="20"/>
        </w:rPr>
        <w:t xml:space="preserve"> Laborde 2868/09 Consejo Nacional de Ciencia y Tecnología – Jacqueline </w:t>
      </w:r>
      <w:proofErr w:type="spellStart"/>
      <w:r>
        <w:rPr>
          <w:rFonts w:ascii="Palatino Linotype" w:hAnsi="Palatino Linotype"/>
          <w:i/>
          <w:sz w:val="18"/>
          <w:szCs w:val="20"/>
        </w:rPr>
        <w:t>Peschard</w:t>
      </w:r>
      <w:proofErr w:type="spellEnd"/>
      <w:r>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Pr>
          <w:rFonts w:ascii="Palatino Linotype" w:hAnsi="Palatino Linotype"/>
          <w:i/>
          <w:sz w:val="18"/>
          <w:szCs w:val="20"/>
        </w:rPr>
        <w:t>Peschard</w:t>
      </w:r>
      <w:proofErr w:type="spellEnd"/>
      <w:r>
        <w:rPr>
          <w:rFonts w:ascii="Palatino Linotype" w:hAnsi="Palatino Linotype"/>
          <w:i/>
          <w:sz w:val="18"/>
          <w:szCs w:val="20"/>
        </w:rPr>
        <w:t xml:space="preserve"> Mariscal</w:t>
      </w:r>
    </w:p>
  </w:footnote>
  <w:footnote w:id="3">
    <w:p w14:paraId="7B943B3D" w14:textId="77777777" w:rsidR="008E7B05" w:rsidRDefault="008E7B05" w:rsidP="000154D5">
      <w:pPr>
        <w:pStyle w:val="Textonotapie"/>
        <w:jc w:val="both"/>
        <w:rPr>
          <w:rFonts w:asciiTheme="majorHAnsi" w:hAnsiTheme="majorHAnsi"/>
          <w:i/>
        </w:rPr>
      </w:pPr>
      <w:r>
        <w:rPr>
          <w:rStyle w:val="Refdenotaalpie"/>
          <w:rFonts w:ascii="Palatino Linotype" w:hAnsi="Palatino Linotype"/>
          <w:sz w:val="18"/>
        </w:rPr>
        <w:footnoteRef/>
      </w:r>
      <w:r>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Palatino Linotype" w:hAnsi="Palatino Linotype"/>
          <w:i/>
          <w:sz w:val="18"/>
        </w:rPr>
        <w:t>El derecho de acceso a la información en el marco jurídico interamericano.</w:t>
      </w:r>
      <w:r>
        <w:rPr>
          <w:rFonts w:ascii="Palatino Linotype" w:hAnsi="Palatino Linotype"/>
          <w:sz w:val="18"/>
        </w:rPr>
        <w:t xml:space="preserve"> 2ª edición, Comisión Interamericana de Derechos Humanos, 2012. Párr. 21.</w:t>
      </w:r>
    </w:p>
  </w:footnote>
  <w:footnote w:id="4">
    <w:p w14:paraId="16CCC05A" w14:textId="77777777" w:rsidR="008E7B05" w:rsidRDefault="008E7B05" w:rsidP="001F0147">
      <w:pPr>
        <w:pStyle w:val="Textonotapie"/>
      </w:pPr>
      <w:r>
        <w:rPr>
          <w:rStyle w:val="Refdenotaalpie"/>
        </w:rPr>
        <w:footnoteRef/>
      </w:r>
      <w:r>
        <w:t xml:space="preserve"> Convención Americana sobre Derechos Humanos. Artículo 13.</w:t>
      </w:r>
    </w:p>
  </w:footnote>
  <w:footnote w:id="5">
    <w:p w14:paraId="47FBFD22" w14:textId="77777777" w:rsidR="008E7B05" w:rsidRDefault="008E7B05" w:rsidP="001F0147">
      <w:pPr>
        <w:pStyle w:val="Textonotapie"/>
      </w:pPr>
      <w:r>
        <w:rPr>
          <w:rStyle w:val="Refdenotaalpie"/>
        </w:rPr>
        <w:footnoteRef/>
      </w:r>
      <w:r>
        <w:t xml:space="preserve"> Constitución Política de los Estados Unidos Mexicanos. Artículo sexto, sección A, Fracción I.</w:t>
      </w:r>
    </w:p>
  </w:footnote>
  <w:footnote w:id="6">
    <w:p w14:paraId="292AE349" w14:textId="77777777" w:rsidR="008E7B05" w:rsidRPr="00F411B8" w:rsidRDefault="008E7B05"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6D5E2A81" w14:textId="77777777" w:rsidR="008E7B05" w:rsidRPr="00F411B8" w:rsidRDefault="008E7B05"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w:t>
      </w:r>
      <w:proofErr w:type="spellStart"/>
      <w:r w:rsidRPr="00F411B8">
        <w:rPr>
          <w:rFonts w:ascii="Palatino Linotype" w:hAnsi="Palatino Linotype"/>
          <w:sz w:val="18"/>
        </w:rPr>
        <w:t>Ibídem</w:t>
      </w:r>
      <w:proofErr w:type="spellEnd"/>
      <w:r w:rsidRPr="00F411B8">
        <w:rPr>
          <w:rFonts w:ascii="Palatino Linotype" w:hAnsi="Palatino Linotype"/>
          <w:sz w:val="18"/>
        </w:rPr>
        <w:t>. Párr. 87.</w:t>
      </w:r>
    </w:p>
  </w:footnote>
  <w:footnote w:id="8">
    <w:p w14:paraId="50917F8A" w14:textId="77777777" w:rsidR="008E7B05" w:rsidRDefault="008E7B05" w:rsidP="001F0147">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9">
    <w:p w14:paraId="78D6A187" w14:textId="77777777" w:rsidR="008E7B05" w:rsidRDefault="008E7B05" w:rsidP="001F0147">
      <w:pPr>
        <w:pStyle w:val="Textonotapie"/>
      </w:pPr>
      <w:r>
        <w:rPr>
          <w:rStyle w:val="Refdenotaalpie"/>
        </w:rPr>
        <w:footnoteRef/>
      </w:r>
      <w:r>
        <w:t xml:space="preserve"> Ley de Transparencia y Acceso a la Información Pública del Estado de México y Municipios. Artículo 9. …</w:t>
      </w:r>
    </w:p>
    <w:p w14:paraId="5CFFB46C" w14:textId="77777777" w:rsidR="008E7B05" w:rsidRDefault="008E7B05" w:rsidP="001F0147">
      <w:pPr>
        <w:pStyle w:val="Textonotapie"/>
      </w:pPr>
      <w:r>
        <w:t>II. Eficacia: Obligación del Instituto para tutelar, de manera efectiva, el derecho de acceso a la información;</w:t>
      </w:r>
    </w:p>
    <w:p w14:paraId="58B98127" w14:textId="77777777" w:rsidR="008E7B05" w:rsidRDefault="008E7B05" w:rsidP="001F0147">
      <w:pPr>
        <w:pStyle w:val="Textonotapie"/>
      </w:pPr>
      <w:r>
        <w:t xml:space="preserve">… </w:t>
      </w:r>
    </w:p>
  </w:footnote>
  <w:footnote w:id="10">
    <w:p w14:paraId="31CE8ACB" w14:textId="77777777" w:rsidR="008E7B05" w:rsidRDefault="008E7B05" w:rsidP="00C71782">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5BAF66FC" w14:textId="77777777" w:rsidR="008E7B05" w:rsidRDefault="008E7B05" w:rsidP="00C7178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30EB832" w14:textId="77777777" w:rsidR="008E7B05" w:rsidRPr="001E1F95" w:rsidRDefault="008E7B05" w:rsidP="00C7178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16BD5086" w14:textId="77777777" w:rsidR="008E7B05" w:rsidRPr="0037004E" w:rsidRDefault="008E7B05" w:rsidP="00C71782">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footnote>
  <w:footnote w:id="12">
    <w:p w14:paraId="77C6EFFB" w14:textId="77777777" w:rsidR="008E7B05" w:rsidRDefault="008E7B05" w:rsidP="00C71782">
      <w:pPr>
        <w:pStyle w:val="Textonotapie"/>
        <w:jc w:val="both"/>
      </w:pPr>
      <w:r>
        <w:rPr>
          <w:rStyle w:val="Refdenotaalpie"/>
        </w:rPr>
        <w:footnoteRef/>
      </w:r>
      <w:r>
        <w:t xml:space="preserve"> Artículo 3. Para los efectos de la presente Ley se entenderá por:</w:t>
      </w:r>
    </w:p>
    <w:p w14:paraId="25F15F14" w14:textId="77777777" w:rsidR="008E7B05" w:rsidRDefault="008E7B05" w:rsidP="00C71782">
      <w:pPr>
        <w:pStyle w:val="Textonotapie"/>
        <w:jc w:val="both"/>
      </w:pPr>
      <w:r>
        <w:t xml:space="preserve"> (…)</w:t>
      </w:r>
    </w:p>
    <w:p w14:paraId="37D95583" w14:textId="77777777" w:rsidR="008E7B05" w:rsidRDefault="008E7B05" w:rsidP="00C71782">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183C" w14:textId="3FAE686A" w:rsidR="008A18A3" w:rsidRDefault="00406F8D">
    <w:pPr>
      <w:pStyle w:val="Encabezado"/>
    </w:pPr>
    <w:r>
      <w:rPr>
        <w:noProof/>
        <w:lang w:val="es-MX" w:eastAsia="es-MX"/>
      </w:rPr>
      <w:pict w14:anchorId="20E87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10CE772A" w:rsidR="008E7B05" w:rsidRDefault="00406F8D" w:rsidP="001C6012">
    <w:pPr>
      <w:pStyle w:val="Encabezado"/>
      <w:tabs>
        <w:tab w:val="clear" w:pos="4252"/>
        <w:tab w:val="clear" w:pos="8504"/>
        <w:tab w:val="left" w:pos="8460"/>
      </w:tabs>
    </w:pPr>
    <w:r>
      <w:rPr>
        <w:noProof/>
        <w:lang w:val="es-MX" w:eastAsia="es-MX"/>
      </w:rPr>
      <w:pict w14:anchorId="5BBE4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6.15pt;margin-top:-181.95pt;width:609.4pt;height:793.75pt;z-index:-251656192;mso-position-horizontal-relative:margin;mso-position-vertical-relative:margin" o:allowincell="f">
          <v:imagedata r:id="rId1" o:title="resolución"/>
          <w10:wrap anchorx="margin" anchory="margin"/>
        </v:shape>
      </w:pict>
    </w:r>
    <w:r w:rsidR="008E7B05">
      <w:tab/>
    </w:r>
  </w:p>
  <w:p w14:paraId="64F5F23E" w14:textId="390690E5" w:rsidR="008E7B05" w:rsidRDefault="008E7B05">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8E7B05" w:rsidRPr="00674A46" w14:paraId="07F2896E" w14:textId="77777777" w:rsidTr="0081485A">
      <w:trPr>
        <w:trHeight w:val="138"/>
        <w:jc w:val="right"/>
      </w:trPr>
      <w:tc>
        <w:tcPr>
          <w:tcW w:w="4253" w:type="dxa"/>
          <w:vAlign w:val="center"/>
        </w:tcPr>
        <w:p w14:paraId="4A5B1974" w14:textId="3B2AB4E0" w:rsidR="008E7B05" w:rsidRPr="00674A46" w:rsidRDefault="008E7B05"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85B9182" w:rsidR="008E7B05" w:rsidRPr="00674A46" w:rsidRDefault="008E7B05" w:rsidP="00984F8C">
          <w:pPr>
            <w:pStyle w:val="Encabezado"/>
            <w:rPr>
              <w:rFonts w:ascii="Palatino Linotype" w:hAnsi="Palatino Linotype"/>
              <w:b/>
              <w:sz w:val="22"/>
              <w:szCs w:val="22"/>
            </w:rPr>
          </w:pPr>
          <w:r>
            <w:rPr>
              <w:rFonts w:ascii="Palatino Linotype" w:hAnsi="Palatino Linotype" w:cs="Arial"/>
              <w:b/>
              <w:bCs/>
              <w:sz w:val="22"/>
              <w:szCs w:val="22"/>
              <w:lang w:eastAsia="es-MX"/>
            </w:rPr>
            <w:t>00213/INFOEM/IP/RR/2021</w:t>
          </w:r>
        </w:p>
      </w:tc>
    </w:tr>
    <w:tr w:rsidR="008E7B05" w:rsidRPr="00674A46" w14:paraId="1B5D8690" w14:textId="77777777" w:rsidTr="0081485A">
      <w:trPr>
        <w:trHeight w:val="233"/>
        <w:jc w:val="right"/>
      </w:trPr>
      <w:tc>
        <w:tcPr>
          <w:tcW w:w="4253" w:type="dxa"/>
          <w:vAlign w:val="center"/>
        </w:tcPr>
        <w:p w14:paraId="3903F2C6" w14:textId="22D569F8" w:rsidR="008E7B05" w:rsidRPr="00674A46" w:rsidRDefault="008E7B05"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7F3988B" w:rsidR="008E7B05" w:rsidRPr="00B75F20" w:rsidRDefault="008E7B05" w:rsidP="00926F75">
          <w:pPr>
            <w:pStyle w:val="Encabezado"/>
            <w:jc w:val="both"/>
            <w:rPr>
              <w:rFonts w:ascii="Palatino Linotype" w:hAnsi="Palatino Linotype"/>
              <w:b/>
              <w:sz w:val="22"/>
              <w:szCs w:val="22"/>
            </w:rPr>
          </w:pPr>
          <w:r w:rsidRPr="00984F8C">
            <w:rPr>
              <w:rFonts w:ascii="Palatino Linotype" w:hAnsi="Palatino Linotype"/>
              <w:b/>
              <w:bCs/>
              <w:color w:val="000000"/>
              <w:sz w:val="22"/>
              <w:szCs w:val="22"/>
            </w:rPr>
            <w:t>Organismo Público Descentralizado para la Prestación de Los Servicios de Agua Potable Alcantarillado y Saneamiento del Municipio de Naucalpan de Juárez</w:t>
          </w:r>
        </w:p>
      </w:tc>
    </w:tr>
    <w:tr w:rsidR="008E7B05" w:rsidRPr="00674A46" w14:paraId="095EB01B" w14:textId="77777777" w:rsidTr="0081485A">
      <w:trPr>
        <w:trHeight w:val="321"/>
        <w:jc w:val="right"/>
      </w:trPr>
      <w:tc>
        <w:tcPr>
          <w:tcW w:w="4253" w:type="dxa"/>
          <w:vAlign w:val="center"/>
        </w:tcPr>
        <w:p w14:paraId="6E000A51" w14:textId="25DCC1C7" w:rsidR="008E7B05" w:rsidRPr="00674A46" w:rsidRDefault="008E7B05"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E7B05" w:rsidRPr="00674A46" w:rsidRDefault="008E7B0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E7B05" w:rsidRDefault="008E7B05"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776F196D" w:rsidR="008E7B05" w:rsidRDefault="00406F8D" w:rsidP="00472C41">
    <w:pPr>
      <w:pStyle w:val="Encabezado"/>
      <w:tabs>
        <w:tab w:val="clear" w:pos="4252"/>
        <w:tab w:val="clear" w:pos="8504"/>
        <w:tab w:val="left" w:pos="3103"/>
      </w:tabs>
    </w:pPr>
    <w:r>
      <w:rPr>
        <w:noProof/>
        <w:lang w:val="es-MX" w:eastAsia="es-MX"/>
      </w:rPr>
      <w:pict w14:anchorId="7C2F5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E7B0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E7B05" w:rsidRPr="00674A46" w14:paraId="0A3256F2" w14:textId="77777777" w:rsidTr="006E6B65">
      <w:trPr>
        <w:trHeight w:val="138"/>
        <w:jc w:val="right"/>
      </w:trPr>
      <w:tc>
        <w:tcPr>
          <w:tcW w:w="3261" w:type="dxa"/>
          <w:vAlign w:val="center"/>
        </w:tcPr>
        <w:p w14:paraId="3D80769D" w14:textId="316F11F8" w:rsidR="008E7B05" w:rsidRPr="00674A46" w:rsidRDefault="008E7B05"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84978AF" w:rsidR="008E7B05" w:rsidRPr="00674A46" w:rsidRDefault="008E7B05" w:rsidP="00984F8C">
          <w:pPr>
            <w:pStyle w:val="Encabezado"/>
            <w:rPr>
              <w:rFonts w:ascii="Palatino Linotype" w:hAnsi="Palatino Linotype"/>
              <w:b/>
              <w:sz w:val="22"/>
              <w:szCs w:val="22"/>
            </w:rPr>
          </w:pPr>
          <w:r>
            <w:rPr>
              <w:rFonts w:ascii="Palatino Linotype" w:hAnsi="Palatino Linotype" w:cs="Arial"/>
              <w:b/>
              <w:bCs/>
              <w:sz w:val="22"/>
              <w:szCs w:val="22"/>
              <w:lang w:eastAsia="es-MX"/>
            </w:rPr>
            <w:t>00213/INFOEM/IP/RR/2021</w:t>
          </w:r>
        </w:p>
      </w:tc>
    </w:tr>
    <w:tr w:rsidR="008E7B05" w:rsidRPr="00B75F20" w14:paraId="128C8B3C" w14:textId="77777777" w:rsidTr="006E6B65">
      <w:trPr>
        <w:trHeight w:val="233"/>
        <w:jc w:val="right"/>
      </w:trPr>
      <w:tc>
        <w:tcPr>
          <w:tcW w:w="3261" w:type="dxa"/>
          <w:vAlign w:val="center"/>
        </w:tcPr>
        <w:p w14:paraId="483E3371" w14:textId="66B1BC74" w:rsidR="008E7B05" w:rsidRPr="00674A46" w:rsidRDefault="008E7B05"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0906B2E" w:rsidR="008E7B05" w:rsidRPr="00B75F20" w:rsidRDefault="00406F8D" w:rsidP="00D86BB2">
          <w:pPr>
            <w:pStyle w:val="Encabezado"/>
            <w:tabs>
              <w:tab w:val="clear" w:pos="4252"/>
              <w:tab w:val="clear" w:pos="8504"/>
              <w:tab w:val="left" w:pos="521"/>
            </w:tabs>
            <w:rPr>
              <w:rFonts w:ascii="Palatino Linotype" w:hAnsi="Palatino Linotype"/>
              <w:b/>
              <w:sz w:val="22"/>
              <w:szCs w:val="22"/>
            </w:rPr>
          </w:pPr>
          <w:r w:rsidRPr="00406F8D">
            <w:rPr>
              <w:rFonts w:ascii="Palatino Linotype" w:hAnsi="Palatino Linotype"/>
              <w:b/>
              <w:sz w:val="22"/>
              <w:szCs w:val="22"/>
              <w:highlight w:val="black"/>
            </w:rPr>
            <w:t>----------------------------------------</w:t>
          </w:r>
        </w:p>
      </w:tc>
    </w:tr>
    <w:tr w:rsidR="008E7B05" w:rsidRPr="00674A46" w14:paraId="41BE0704" w14:textId="77777777" w:rsidTr="006E6B65">
      <w:trPr>
        <w:trHeight w:val="321"/>
        <w:jc w:val="right"/>
      </w:trPr>
      <w:tc>
        <w:tcPr>
          <w:tcW w:w="3261" w:type="dxa"/>
          <w:vAlign w:val="center"/>
        </w:tcPr>
        <w:p w14:paraId="34C64148" w14:textId="10C6C8A9" w:rsidR="008E7B05" w:rsidRPr="00674A46" w:rsidRDefault="008E7B05"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FAC0867" w:rsidR="008E7B05" w:rsidRPr="00674A46" w:rsidRDefault="008E7B05" w:rsidP="005C3414">
          <w:pPr>
            <w:pStyle w:val="Encabezado"/>
            <w:jc w:val="both"/>
            <w:rPr>
              <w:rFonts w:ascii="Palatino Linotype" w:hAnsi="Palatino Linotype"/>
              <w:b/>
              <w:sz w:val="22"/>
              <w:szCs w:val="22"/>
            </w:rPr>
          </w:pPr>
          <w:r w:rsidRPr="00984F8C">
            <w:rPr>
              <w:rFonts w:ascii="Palatino Linotype" w:hAnsi="Palatino Linotype"/>
              <w:b/>
              <w:bCs/>
              <w:color w:val="000000"/>
              <w:sz w:val="22"/>
              <w:szCs w:val="22"/>
            </w:rPr>
            <w:t>Organismo Público Descentralizado para la Prestación de Los Servicios de Agua Potable Alcantarillado y Saneamiento del Municipio de Naucalpan de Juárez</w:t>
          </w:r>
        </w:p>
      </w:tc>
    </w:tr>
    <w:tr w:rsidR="008E7B05" w:rsidRPr="00674A46" w14:paraId="0C8B6193" w14:textId="77777777" w:rsidTr="006E6B65">
      <w:trPr>
        <w:trHeight w:val="321"/>
        <w:jc w:val="right"/>
      </w:trPr>
      <w:tc>
        <w:tcPr>
          <w:tcW w:w="3261" w:type="dxa"/>
          <w:vAlign w:val="center"/>
        </w:tcPr>
        <w:p w14:paraId="321FFAFF" w14:textId="40E5A678" w:rsidR="008E7B05" w:rsidRPr="00674A46" w:rsidRDefault="008E7B05"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E7B05" w:rsidRPr="00674A46" w:rsidRDefault="008E7B0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E7B05" w:rsidRDefault="008E7B0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E03"/>
    <w:multiLevelType w:val="hybridMultilevel"/>
    <w:tmpl w:val="8722B8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E828D6"/>
    <w:multiLevelType w:val="hybridMultilevel"/>
    <w:tmpl w:val="A5286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93484A"/>
    <w:multiLevelType w:val="hybridMultilevel"/>
    <w:tmpl w:val="23DC3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A7457F5"/>
    <w:multiLevelType w:val="hybridMultilevel"/>
    <w:tmpl w:val="85B03C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00202482"/>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9105C67"/>
    <w:multiLevelType w:val="hybridMultilevel"/>
    <w:tmpl w:val="A6C456E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616099"/>
    <w:multiLevelType w:val="hybridMultilevel"/>
    <w:tmpl w:val="67D2755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777C3320"/>
    <w:multiLevelType w:val="hybridMultilevel"/>
    <w:tmpl w:val="3806A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
  </w:num>
  <w:num w:numId="4">
    <w:abstractNumId w:val="8"/>
  </w:num>
  <w:num w:numId="5">
    <w:abstractNumId w:val="6"/>
  </w:num>
  <w:num w:numId="6">
    <w:abstractNumId w:val="5"/>
  </w:num>
  <w:num w:numId="7">
    <w:abstractNumId w:val="4"/>
  </w:num>
  <w:num w:numId="8">
    <w:abstractNumId w:val="0"/>
  </w:num>
  <w:num w:numId="9">
    <w:abstractNumId w:val="14"/>
  </w:num>
  <w:num w:numId="10">
    <w:abstractNumId w:val="3"/>
  </w:num>
  <w:num w:numId="11">
    <w:abstractNumId w:val="7"/>
  </w:num>
  <w:num w:numId="12">
    <w:abstractNumId w:val="11"/>
  </w:num>
  <w:num w:numId="13">
    <w:abstractNumId w:val="1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919"/>
    <w:rsid w:val="00003A05"/>
    <w:rsid w:val="0000407F"/>
    <w:rsid w:val="00004906"/>
    <w:rsid w:val="000058E3"/>
    <w:rsid w:val="000065FD"/>
    <w:rsid w:val="00007E8A"/>
    <w:rsid w:val="0001106B"/>
    <w:rsid w:val="00011199"/>
    <w:rsid w:val="000120C5"/>
    <w:rsid w:val="00012472"/>
    <w:rsid w:val="0001304E"/>
    <w:rsid w:val="0001398B"/>
    <w:rsid w:val="0001477A"/>
    <w:rsid w:val="000147D3"/>
    <w:rsid w:val="000154D5"/>
    <w:rsid w:val="000203D3"/>
    <w:rsid w:val="000211F8"/>
    <w:rsid w:val="0002359A"/>
    <w:rsid w:val="00023B29"/>
    <w:rsid w:val="0002415E"/>
    <w:rsid w:val="000246C2"/>
    <w:rsid w:val="00024F35"/>
    <w:rsid w:val="00025B10"/>
    <w:rsid w:val="000303BB"/>
    <w:rsid w:val="0003063D"/>
    <w:rsid w:val="00030F2B"/>
    <w:rsid w:val="000319FD"/>
    <w:rsid w:val="00031F10"/>
    <w:rsid w:val="000321D7"/>
    <w:rsid w:val="00032493"/>
    <w:rsid w:val="00033AF6"/>
    <w:rsid w:val="0003432C"/>
    <w:rsid w:val="00034A1F"/>
    <w:rsid w:val="00034B29"/>
    <w:rsid w:val="0004072A"/>
    <w:rsid w:val="00040BD5"/>
    <w:rsid w:val="0004193F"/>
    <w:rsid w:val="00041C24"/>
    <w:rsid w:val="00042380"/>
    <w:rsid w:val="000431F7"/>
    <w:rsid w:val="000439C9"/>
    <w:rsid w:val="000440C5"/>
    <w:rsid w:val="0004427A"/>
    <w:rsid w:val="000444FF"/>
    <w:rsid w:val="00045C97"/>
    <w:rsid w:val="00045D46"/>
    <w:rsid w:val="00046557"/>
    <w:rsid w:val="0004686A"/>
    <w:rsid w:val="000468E2"/>
    <w:rsid w:val="0004743E"/>
    <w:rsid w:val="00047AE0"/>
    <w:rsid w:val="00052300"/>
    <w:rsid w:val="0005237C"/>
    <w:rsid w:val="00052A3C"/>
    <w:rsid w:val="00053927"/>
    <w:rsid w:val="00053ABC"/>
    <w:rsid w:val="0005437C"/>
    <w:rsid w:val="00054A03"/>
    <w:rsid w:val="00056A79"/>
    <w:rsid w:val="00057335"/>
    <w:rsid w:val="00061344"/>
    <w:rsid w:val="00061742"/>
    <w:rsid w:val="00062229"/>
    <w:rsid w:val="00062648"/>
    <w:rsid w:val="000631D9"/>
    <w:rsid w:val="0006407E"/>
    <w:rsid w:val="00064A37"/>
    <w:rsid w:val="00064B95"/>
    <w:rsid w:val="00065318"/>
    <w:rsid w:val="0006594F"/>
    <w:rsid w:val="00066013"/>
    <w:rsid w:val="0007042E"/>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6D4"/>
    <w:rsid w:val="000A3F90"/>
    <w:rsid w:val="000A4E44"/>
    <w:rsid w:val="000A65A0"/>
    <w:rsid w:val="000A77ED"/>
    <w:rsid w:val="000B01B9"/>
    <w:rsid w:val="000B0370"/>
    <w:rsid w:val="000B0A5E"/>
    <w:rsid w:val="000B4850"/>
    <w:rsid w:val="000B5057"/>
    <w:rsid w:val="000B51D7"/>
    <w:rsid w:val="000B5A12"/>
    <w:rsid w:val="000B5AB1"/>
    <w:rsid w:val="000B5D79"/>
    <w:rsid w:val="000B6508"/>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1BE"/>
    <w:rsid w:val="000C637F"/>
    <w:rsid w:val="000D009C"/>
    <w:rsid w:val="000D0855"/>
    <w:rsid w:val="000D1AD8"/>
    <w:rsid w:val="000D1E0F"/>
    <w:rsid w:val="000D2FD3"/>
    <w:rsid w:val="000D3275"/>
    <w:rsid w:val="000D3339"/>
    <w:rsid w:val="000D5A1D"/>
    <w:rsid w:val="000D7369"/>
    <w:rsid w:val="000E07DC"/>
    <w:rsid w:val="000E2665"/>
    <w:rsid w:val="000E35BE"/>
    <w:rsid w:val="000E4089"/>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5E8"/>
    <w:rsid w:val="00114A21"/>
    <w:rsid w:val="00115071"/>
    <w:rsid w:val="00117E9E"/>
    <w:rsid w:val="0012006D"/>
    <w:rsid w:val="00120243"/>
    <w:rsid w:val="00121480"/>
    <w:rsid w:val="00123F05"/>
    <w:rsid w:val="00124A13"/>
    <w:rsid w:val="001250B4"/>
    <w:rsid w:val="001253D1"/>
    <w:rsid w:val="001253FB"/>
    <w:rsid w:val="00130E92"/>
    <w:rsid w:val="001318D2"/>
    <w:rsid w:val="00132C06"/>
    <w:rsid w:val="00133B79"/>
    <w:rsid w:val="00133CE5"/>
    <w:rsid w:val="0013431F"/>
    <w:rsid w:val="00134B5A"/>
    <w:rsid w:val="001352E5"/>
    <w:rsid w:val="00136668"/>
    <w:rsid w:val="0013673A"/>
    <w:rsid w:val="00137846"/>
    <w:rsid w:val="00140D44"/>
    <w:rsid w:val="00141114"/>
    <w:rsid w:val="00141BF0"/>
    <w:rsid w:val="001436BB"/>
    <w:rsid w:val="00143BBF"/>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57517"/>
    <w:rsid w:val="00160DE3"/>
    <w:rsid w:val="001620FB"/>
    <w:rsid w:val="00163780"/>
    <w:rsid w:val="00163B1F"/>
    <w:rsid w:val="001648EE"/>
    <w:rsid w:val="00164B65"/>
    <w:rsid w:val="00166794"/>
    <w:rsid w:val="00166BFB"/>
    <w:rsid w:val="00167D10"/>
    <w:rsid w:val="001700ED"/>
    <w:rsid w:val="00170D28"/>
    <w:rsid w:val="00171E0A"/>
    <w:rsid w:val="001729DF"/>
    <w:rsid w:val="00173226"/>
    <w:rsid w:val="00173DDB"/>
    <w:rsid w:val="00173F22"/>
    <w:rsid w:val="00175DB6"/>
    <w:rsid w:val="0017653A"/>
    <w:rsid w:val="001770B7"/>
    <w:rsid w:val="001775DF"/>
    <w:rsid w:val="00177D2A"/>
    <w:rsid w:val="00177DD6"/>
    <w:rsid w:val="0018435D"/>
    <w:rsid w:val="001854E7"/>
    <w:rsid w:val="00185A7A"/>
    <w:rsid w:val="001863AF"/>
    <w:rsid w:val="00190999"/>
    <w:rsid w:val="0019160F"/>
    <w:rsid w:val="00192B71"/>
    <w:rsid w:val="00192D8E"/>
    <w:rsid w:val="00192E4B"/>
    <w:rsid w:val="00193428"/>
    <w:rsid w:val="00193EC9"/>
    <w:rsid w:val="00195BB9"/>
    <w:rsid w:val="00195C4D"/>
    <w:rsid w:val="001972CC"/>
    <w:rsid w:val="001A1188"/>
    <w:rsid w:val="001A138D"/>
    <w:rsid w:val="001A18F8"/>
    <w:rsid w:val="001A1A1F"/>
    <w:rsid w:val="001A1CA8"/>
    <w:rsid w:val="001A2857"/>
    <w:rsid w:val="001A2A89"/>
    <w:rsid w:val="001A35DE"/>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147"/>
    <w:rsid w:val="001F025B"/>
    <w:rsid w:val="001F053F"/>
    <w:rsid w:val="001F0E92"/>
    <w:rsid w:val="001F1169"/>
    <w:rsid w:val="001F2BDF"/>
    <w:rsid w:val="001F39C1"/>
    <w:rsid w:val="001F4299"/>
    <w:rsid w:val="001F5615"/>
    <w:rsid w:val="001F5AF8"/>
    <w:rsid w:val="001F6E45"/>
    <w:rsid w:val="001F783F"/>
    <w:rsid w:val="001F7DE2"/>
    <w:rsid w:val="001F7FDA"/>
    <w:rsid w:val="002031F3"/>
    <w:rsid w:val="00205B12"/>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C6E"/>
    <w:rsid w:val="00225ECB"/>
    <w:rsid w:val="00227831"/>
    <w:rsid w:val="00230170"/>
    <w:rsid w:val="002305CF"/>
    <w:rsid w:val="00231760"/>
    <w:rsid w:val="00231FF8"/>
    <w:rsid w:val="00233092"/>
    <w:rsid w:val="002345FF"/>
    <w:rsid w:val="00234A2F"/>
    <w:rsid w:val="0023555B"/>
    <w:rsid w:val="00237026"/>
    <w:rsid w:val="00237611"/>
    <w:rsid w:val="002400F2"/>
    <w:rsid w:val="00241FD2"/>
    <w:rsid w:val="00244476"/>
    <w:rsid w:val="0024659E"/>
    <w:rsid w:val="00247768"/>
    <w:rsid w:val="002479CF"/>
    <w:rsid w:val="002509BA"/>
    <w:rsid w:val="0025224A"/>
    <w:rsid w:val="00252A20"/>
    <w:rsid w:val="00252B41"/>
    <w:rsid w:val="0025331E"/>
    <w:rsid w:val="002539DD"/>
    <w:rsid w:val="00254FE5"/>
    <w:rsid w:val="0025524F"/>
    <w:rsid w:val="00257036"/>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3BA4"/>
    <w:rsid w:val="002940E2"/>
    <w:rsid w:val="002A07F4"/>
    <w:rsid w:val="002A229B"/>
    <w:rsid w:val="002A2974"/>
    <w:rsid w:val="002A35B6"/>
    <w:rsid w:val="002A61A7"/>
    <w:rsid w:val="002A7537"/>
    <w:rsid w:val="002A7FC1"/>
    <w:rsid w:val="002B085C"/>
    <w:rsid w:val="002B0CAD"/>
    <w:rsid w:val="002B284F"/>
    <w:rsid w:val="002B2A2E"/>
    <w:rsid w:val="002B2F4C"/>
    <w:rsid w:val="002B2F4D"/>
    <w:rsid w:val="002B2F59"/>
    <w:rsid w:val="002B4193"/>
    <w:rsid w:val="002B4D21"/>
    <w:rsid w:val="002C0074"/>
    <w:rsid w:val="002C0804"/>
    <w:rsid w:val="002C1882"/>
    <w:rsid w:val="002C1ED0"/>
    <w:rsid w:val="002C2D44"/>
    <w:rsid w:val="002C3121"/>
    <w:rsid w:val="002C34C3"/>
    <w:rsid w:val="002C4715"/>
    <w:rsid w:val="002C4780"/>
    <w:rsid w:val="002C47ED"/>
    <w:rsid w:val="002C481B"/>
    <w:rsid w:val="002C484A"/>
    <w:rsid w:val="002C570D"/>
    <w:rsid w:val="002C5D25"/>
    <w:rsid w:val="002C6DB3"/>
    <w:rsid w:val="002D050A"/>
    <w:rsid w:val="002D0E3D"/>
    <w:rsid w:val="002D10C8"/>
    <w:rsid w:val="002D1A38"/>
    <w:rsid w:val="002D229C"/>
    <w:rsid w:val="002D2E16"/>
    <w:rsid w:val="002D373C"/>
    <w:rsid w:val="002D3C71"/>
    <w:rsid w:val="002D3F95"/>
    <w:rsid w:val="002D4467"/>
    <w:rsid w:val="002D4D78"/>
    <w:rsid w:val="002D58BE"/>
    <w:rsid w:val="002D59F1"/>
    <w:rsid w:val="002D740E"/>
    <w:rsid w:val="002E0CDD"/>
    <w:rsid w:val="002E1FA2"/>
    <w:rsid w:val="002E1FD4"/>
    <w:rsid w:val="002E3DD5"/>
    <w:rsid w:val="002E482C"/>
    <w:rsid w:val="002E4A6D"/>
    <w:rsid w:val="002E5399"/>
    <w:rsid w:val="002E6531"/>
    <w:rsid w:val="002E689B"/>
    <w:rsid w:val="002E6CFE"/>
    <w:rsid w:val="002E74CE"/>
    <w:rsid w:val="002E7AD0"/>
    <w:rsid w:val="002F1871"/>
    <w:rsid w:val="002F2463"/>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244"/>
    <w:rsid w:val="003046AA"/>
    <w:rsid w:val="003049A0"/>
    <w:rsid w:val="003049F3"/>
    <w:rsid w:val="00305B8F"/>
    <w:rsid w:val="00305F6D"/>
    <w:rsid w:val="00306493"/>
    <w:rsid w:val="003064B8"/>
    <w:rsid w:val="00307227"/>
    <w:rsid w:val="003072EE"/>
    <w:rsid w:val="00310311"/>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1E1"/>
    <w:rsid w:val="0032464F"/>
    <w:rsid w:val="00325208"/>
    <w:rsid w:val="00326038"/>
    <w:rsid w:val="00326A93"/>
    <w:rsid w:val="00327D79"/>
    <w:rsid w:val="00330C1C"/>
    <w:rsid w:val="00330DB6"/>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2F8F"/>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679EC"/>
    <w:rsid w:val="00370BB1"/>
    <w:rsid w:val="003721B2"/>
    <w:rsid w:val="00372328"/>
    <w:rsid w:val="003729EB"/>
    <w:rsid w:val="00372AE1"/>
    <w:rsid w:val="00373EFE"/>
    <w:rsid w:val="0037428A"/>
    <w:rsid w:val="00375BD3"/>
    <w:rsid w:val="003762FD"/>
    <w:rsid w:val="00377CC8"/>
    <w:rsid w:val="0038145C"/>
    <w:rsid w:val="00383E0A"/>
    <w:rsid w:val="00383E66"/>
    <w:rsid w:val="0038490F"/>
    <w:rsid w:val="003849F7"/>
    <w:rsid w:val="00385699"/>
    <w:rsid w:val="00386CD4"/>
    <w:rsid w:val="00387DC9"/>
    <w:rsid w:val="00390A35"/>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2546"/>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29FF"/>
    <w:rsid w:val="003C3086"/>
    <w:rsid w:val="003C4161"/>
    <w:rsid w:val="003C462F"/>
    <w:rsid w:val="003C7282"/>
    <w:rsid w:val="003D00D5"/>
    <w:rsid w:val="003D01B4"/>
    <w:rsid w:val="003D16A8"/>
    <w:rsid w:val="003D181D"/>
    <w:rsid w:val="003D18D8"/>
    <w:rsid w:val="003D20C4"/>
    <w:rsid w:val="003D3043"/>
    <w:rsid w:val="003D3C1A"/>
    <w:rsid w:val="003D3E90"/>
    <w:rsid w:val="003D4188"/>
    <w:rsid w:val="003D46D0"/>
    <w:rsid w:val="003D5B78"/>
    <w:rsid w:val="003D5E95"/>
    <w:rsid w:val="003D6B4D"/>
    <w:rsid w:val="003D6CE0"/>
    <w:rsid w:val="003E05CB"/>
    <w:rsid w:val="003E07DD"/>
    <w:rsid w:val="003E1335"/>
    <w:rsid w:val="003E2663"/>
    <w:rsid w:val="003E5E39"/>
    <w:rsid w:val="003E6679"/>
    <w:rsid w:val="003E6D0F"/>
    <w:rsid w:val="003E712E"/>
    <w:rsid w:val="003F140F"/>
    <w:rsid w:val="003F15DB"/>
    <w:rsid w:val="003F227C"/>
    <w:rsid w:val="003F2702"/>
    <w:rsid w:val="003F2778"/>
    <w:rsid w:val="003F36A4"/>
    <w:rsid w:val="003F5D6E"/>
    <w:rsid w:val="003F70CA"/>
    <w:rsid w:val="003F7523"/>
    <w:rsid w:val="0040137F"/>
    <w:rsid w:val="00402179"/>
    <w:rsid w:val="0040278D"/>
    <w:rsid w:val="00403520"/>
    <w:rsid w:val="004049EE"/>
    <w:rsid w:val="00405A19"/>
    <w:rsid w:val="00406EED"/>
    <w:rsid w:val="00406F8D"/>
    <w:rsid w:val="00410219"/>
    <w:rsid w:val="00412DB3"/>
    <w:rsid w:val="00412E24"/>
    <w:rsid w:val="00413469"/>
    <w:rsid w:val="00413903"/>
    <w:rsid w:val="00413DAD"/>
    <w:rsid w:val="00414836"/>
    <w:rsid w:val="004149F0"/>
    <w:rsid w:val="00416727"/>
    <w:rsid w:val="00417555"/>
    <w:rsid w:val="0042068A"/>
    <w:rsid w:val="0042082C"/>
    <w:rsid w:val="00421EDE"/>
    <w:rsid w:val="004229F4"/>
    <w:rsid w:val="004242BB"/>
    <w:rsid w:val="0042437A"/>
    <w:rsid w:val="00424CBA"/>
    <w:rsid w:val="00424E72"/>
    <w:rsid w:val="00426D7C"/>
    <w:rsid w:val="004300ED"/>
    <w:rsid w:val="00430258"/>
    <w:rsid w:val="00431687"/>
    <w:rsid w:val="00432B72"/>
    <w:rsid w:val="00433016"/>
    <w:rsid w:val="00433415"/>
    <w:rsid w:val="00433EF8"/>
    <w:rsid w:val="004342F1"/>
    <w:rsid w:val="004349C0"/>
    <w:rsid w:val="00434B23"/>
    <w:rsid w:val="00434FD0"/>
    <w:rsid w:val="00435917"/>
    <w:rsid w:val="0043626D"/>
    <w:rsid w:val="004362AD"/>
    <w:rsid w:val="00437282"/>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33D"/>
    <w:rsid w:val="00447F0D"/>
    <w:rsid w:val="00450A5F"/>
    <w:rsid w:val="004512AB"/>
    <w:rsid w:val="00451514"/>
    <w:rsid w:val="0045209F"/>
    <w:rsid w:val="00453BB4"/>
    <w:rsid w:val="00454ABA"/>
    <w:rsid w:val="00454E45"/>
    <w:rsid w:val="00456317"/>
    <w:rsid w:val="00456348"/>
    <w:rsid w:val="00461259"/>
    <w:rsid w:val="004613B1"/>
    <w:rsid w:val="00461513"/>
    <w:rsid w:val="0046231E"/>
    <w:rsid w:val="00462C09"/>
    <w:rsid w:val="004635E2"/>
    <w:rsid w:val="00464735"/>
    <w:rsid w:val="00464CB6"/>
    <w:rsid w:val="0046566E"/>
    <w:rsid w:val="004662E0"/>
    <w:rsid w:val="0047025A"/>
    <w:rsid w:val="00470558"/>
    <w:rsid w:val="0047081C"/>
    <w:rsid w:val="00472C41"/>
    <w:rsid w:val="00473115"/>
    <w:rsid w:val="00473772"/>
    <w:rsid w:val="00474477"/>
    <w:rsid w:val="00474630"/>
    <w:rsid w:val="00475511"/>
    <w:rsid w:val="00475A01"/>
    <w:rsid w:val="004764CB"/>
    <w:rsid w:val="004766CF"/>
    <w:rsid w:val="00476730"/>
    <w:rsid w:val="004769A5"/>
    <w:rsid w:val="004803A2"/>
    <w:rsid w:val="00481A7B"/>
    <w:rsid w:val="004827A1"/>
    <w:rsid w:val="004827D5"/>
    <w:rsid w:val="0048386B"/>
    <w:rsid w:val="00483C14"/>
    <w:rsid w:val="00485BA5"/>
    <w:rsid w:val="00485D48"/>
    <w:rsid w:val="00485DB6"/>
    <w:rsid w:val="0048624A"/>
    <w:rsid w:val="0048658E"/>
    <w:rsid w:val="00486674"/>
    <w:rsid w:val="0048771D"/>
    <w:rsid w:val="004905ED"/>
    <w:rsid w:val="00491C96"/>
    <w:rsid w:val="004922BE"/>
    <w:rsid w:val="004923B6"/>
    <w:rsid w:val="00493175"/>
    <w:rsid w:val="00494294"/>
    <w:rsid w:val="00495611"/>
    <w:rsid w:val="00496359"/>
    <w:rsid w:val="00496B38"/>
    <w:rsid w:val="00496C48"/>
    <w:rsid w:val="00497897"/>
    <w:rsid w:val="004A14BE"/>
    <w:rsid w:val="004A1821"/>
    <w:rsid w:val="004A2BF5"/>
    <w:rsid w:val="004A3085"/>
    <w:rsid w:val="004A46A7"/>
    <w:rsid w:val="004A4BD5"/>
    <w:rsid w:val="004A4CFD"/>
    <w:rsid w:val="004A677C"/>
    <w:rsid w:val="004A6A7B"/>
    <w:rsid w:val="004A6B31"/>
    <w:rsid w:val="004A6E25"/>
    <w:rsid w:val="004A7557"/>
    <w:rsid w:val="004B176B"/>
    <w:rsid w:val="004B293C"/>
    <w:rsid w:val="004B3D59"/>
    <w:rsid w:val="004B5241"/>
    <w:rsid w:val="004B56EB"/>
    <w:rsid w:val="004B58EA"/>
    <w:rsid w:val="004B5B76"/>
    <w:rsid w:val="004B73EF"/>
    <w:rsid w:val="004C0A9B"/>
    <w:rsid w:val="004C0B60"/>
    <w:rsid w:val="004C20F2"/>
    <w:rsid w:val="004C251E"/>
    <w:rsid w:val="004C33A5"/>
    <w:rsid w:val="004C3F25"/>
    <w:rsid w:val="004C4A6E"/>
    <w:rsid w:val="004C525E"/>
    <w:rsid w:val="004C67E2"/>
    <w:rsid w:val="004C722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204"/>
    <w:rsid w:val="004E5988"/>
    <w:rsid w:val="004E62B6"/>
    <w:rsid w:val="004E6798"/>
    <w:rsid w:val="004E6E3A"/>
    <w:rsid w:val="004F0B82"/>
    <w:rsid w:val="004F0C96"/>
    <w:rsid w:val="004F197B"/>
    <w:rsid w:val="004F28A0"/>
    <w:rsid w:val="004F2AC8"/>
    <w:rsid w:val="004F3DEB"/>
    <w:rsid w:val="004F44C7"/>
    <w:rsid w:val="004F489F"/>
    <w:rsid w:val="004F4958"/>
    <w:rsid w:val="004F50C1"/>
    <w:rsid w:val="004F766F"/>
    <w:rsid w:val="004F78B7"/>
    <w:rsid w:val="004F7944"/>
    <w:rsid w:val="00500224"/>
    <w:rsid w:val="00502BB2"/>
    <w:rsid w:val="00502FAC"/>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A2A"/>
    <w:rsid w:val="00523B46"/>
    <w:rsid w:val="0052451F"/>
    <w:rsid w:val="005248B9"/>
    <w:rsid w:val="005255D3"/>
    <w:rsid w:val="005257BD"/>
    <w:rsid w:val="00526446"/>
    <w:rsid w:val="00527495"/>
    <w:rsid w:val="00527E7A"/>
    <w:rsid w:val="0053021B"/>
    <w:rsid w:val="00530E68"/>
    <w:rsid w:val="00531594"/>
    <w:rsid w:val="005317E3"/>
    <w:rsid w:val="00531E83"/>
    <w:rsid w:val="00532AD0"/>
    <w:rsid w:val="005331E3"/>
    <w:rsid w:val="00533E69"/>
    <w:rsid w:val="00534ADB"/>
    <w:rsid w:val="00535631"/>
    <w:rsid w:val="0053683D"/>
    <w:rsid w:val="00537BA5"/>
    <w:rsid w:val="00537E2C"/>
    <w:rsid w:val="005407F0"/>
    <w:rsid w:val="00541625"/>
    <w:rsid w:val="00542797"/>
    <w:rsid w:val="00542B3A"/>
    <w:rsid w:val="005434E0"/>
    <w:rsid w:val="00543FF4"/>
    <w:rsid w:val="00544AB9"/>
    <w:rsid w:val="00544EC9"/>
    <w:rsid w:val="0054616B"/>
    <w:rsid w:val="00546FBD"/>
    <w:rsid w:val="005504B4"/>
    <w:rsid w:val="00550EF7"/>
    <w:rsid w:val="00551A9B"/>
    <w:rsid w:val="005520BF"/>
    <w:rsid w:val="00552213"/>
    <w:rsid w:val="0055327F"/>
    <w:rsid w:val="005534B3"/>
    <w:rsid w:val="0055544F"/>
    <w:rsid w:val="00556B04"/>
    <w:rsid w:val="00556FD5"/>
    <w:rsid w:val="0056165F"/>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0FD0"/>
    <w:rsid w:val="00592318"/>
    <w:rsid w:val="00593476"/>
    <w:rsid w:val="00594A43"/>
    <w:rsid w:val="00594E32"/>
    <w:rsid w:val="00595511"/>
    <w:rsid w:val="00595601"/>
    <w:rsid w:val="00595BC4"/>
    <w:rsid w:val="00596B4D"/>
    <w:rsid w:val="00596F7B"/>
    <w:rsid w:val="005A1478"/>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6DCC"/>
    <w:rsid w:val="005B773D"/>
    <w:rsid w:val="005B79EA"/>
    <w:rsid w:val="005B7C5D"/>
    <w:rsid w:val="005C178C"/>
    <w:rsid w:val="005C1A74"/>
    <w:rsid w:val="005C3294"/>
    <w:rsid w:val="005C3414"/>
    <w:rsid w:val="005C347F"/>
    <w:rsid w:val="005C3853"/>
    <w:rsid w:val="005C3C00"/>
    <w:rsid w:val="005C3CF9"/>
    <w:rsid w:val="005C5462"/>
    <w:rsid w:val="005C60A3"/>
    <w:rsid w:val="005C6F55"/>
    <w:rsid w:val="005C7AB3"/>
    <w:rsid w:val="005D0AB6"/>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6948"/>
    <w:rsid w:val="005E77E6"/>
    <w:rsid w:val="005E7A1F"/>
    <w:rsid w:val="005F05F1"/>
    <w:rsid w:val="005F20B2"/>
    <w:rsid w:val="005F372B"/>
    <w:rsid w:val="005F3A30"/>
    <w:rsid w:val="005F43C9"/>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0EC4"/>
    <w:rsid w:val="00620FBA"/>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34E"/>
    <w:rsid w:val="0063650E"/>
    <w:rsid w:val="00637580"/>
    <w:rsid w:val="00637624"/>
    <w:rsid w:val="00640755"/>
    <w:rsid w:val="00642270"/>
    <w:rsid w:val="0064275F"/>
    <w:rsid w:val="00643903"/>
    <w:rsid w:val="0064393B"/>
    <w:rsid w:val="00644375"/>
    <w:rsid w:val="00644A5C"/>
    <w:rsid w:val="0064508B"/>
    <w:rsid w:val="00646A08"/>
    <w:rsid w:val="00646BEE"/>
    <w:rsid w:val="00646C7D"/>
    <w:rsid w:val="00647721"/>
    <w:rsid w:val="00647A44"/>
    <w:rsid w:val="00650392"/>
    <w:rsid w:val="0065061D"/>
    <w:rsid w:val="00650783"/>
    <w:rsid w:val="006528C4"/>
    <w:rsid w:val="00652EAE"/>
    <w:rsid w:val="00653004"/>
    <w:rsid w:val="00653E8D"/>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718FB"/>
    <w:rsid w:val="006720F3"/>
    <w:rsid w:val="00673695"/>
    <w:rsid w:val="00673869"/>
    <w:rsid w:val="00674701"/>
    <w:rsid w:val="00674A46"/>
    <w:rsid w:val="006752B0"/>
    <w:rsid w:val="00675A28"/>
    <w:rsid w:val="00676959"/>
    <w:rsid w:val="00676C6B"/>
    <w:rsid w:val="00680F25"/>
    <w:rsid w:val="00682504"/>
    <w:rsid w:val="006831AE"/>
    <w:rsid w:val="00685689"/>
    <w:rsid w:val="0068594B"/>
    <w:rsid w:val="00685FC6"/>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93A"/>
    <w:rsid w:val="006A0836"/>
    <w:rsid w:val="006A1047"/>
    <w:rsid w:val="006A2A2F"/>
    <w:rsid w:val="006A2CF3"/>
    <w:rsid w:val="006A2D34"/>
    <w:rsid w:val="006A2EDE"/>
    <w:rsid w:val="006A3BB6"/>
    <w:rsid w:val="006A3D7A"/>
    <w:rsid w:val="006A3E8C"/>
    <w:rsid w:val="006A438E"/>
    <w:rsid w:val="006A534B"/>
    <w:rsid w:val="006A53A9"/>
    <w:rsid w:val="006A727B"/>
    <w:rsid w:val="006A7A59"/>
    <w:rsid w:val="006A7AA4"/>
    <w:rsid w:val="006A7DCA"/>
    <w:rsid w:val="006B004E"/>
    <w:rsid w:val="006B0198"/>
    <w:rsid w:val="006B12E8"/>
    <w:rsid w:val="006B13FB"/>
    <w:rsid w:val="006B1C19"/>
    <w:rsid w:val="006B1EBF"/>
    <w:rsid w:val="006B4258"/>
    <w:rsid w:val="006B4A27"/>
    <w:rsid w:val="006B59A4"/>
    <w:rsid w:val="006B5FE4"/>
    <w:rsid w:val="006B7A58"/>
    <w:rsid w:val="006C075F"/>
    <w:rsid w:val="006C08A0"/>
    <w:rsid w:val="006C26B3"/>
    <w:rsid w:val="006C2FEE"/>
    <w:rsid w:val="006C48BC"/>
    <w:rsid w:val="006C504C"/>
    <w:rsid w:val="006C50C2"/>
    <w:rsid w:val="006C53EB"/>
    <w:rsid w:val="006C55C6"/>
    <w:rsid w:val="006C563A"/>
    <w:rsid w:val="006C5F6F"/>
    <w:rsid w:val="006C6E1A"/>
    <w:rsid w:val="006D27EF"/>
    <w:rsid w:val="006D2CB1"/>
    <w:rsid w:val="006D318B"/>
    <w:rsid w:val="006D49D0"/>
    <w:rsid w:val="006D52D1"/>
    <w:rsid w:val="006D5E1E"/>
    <w:rsid w:val="006D640E"/>
    <w:rsid w:val="006D7293"/>
    <w:rsid w:val="006D7529"/>
    <w:rsid w:val="006D7F3D"/>
    <w:rsid w:val="006E013D"/>
    <w:rsid w:val="006E1056"/>
    <w:rsid w:val="006E2FF4"/>
    <w:rsid w:val="006E393B"/>
    <w:rsid w:val="006E3985"/>
    <w:rsid w:val="006E3A2A"/>
    <w:rsid w:val="006E3C4C"/>
    <w:rsid w:val="006E4BD4"/>
    <w:rsid w:val="006E4E2A"/>
    <w:rsid w:val="006E5950"/>
    <w:rsid w:val="006E6B65"/>
    <w:rsid w:val="006E6C14"/>
    <w:rsid w:val="006E7CC5"/>
    <w:rsid w:val="006F02CA"/>
    <w:rsid w:val="006F12E2"/>
    <w:rsid w:val="006F1784"/>
    <w:rsid w:val="006F1C39"/>
    <w:rsid w:val="006F1E31"/>
    <w:rsid w:val="006F1FCC"/>
    <w:rsid w:val="006F2127"/>
    <w:rsid w:val="006F21C6"/>
    <w:rsid w:val="006F2C12"/>
    <w:rsid w:val="006F2F92"/>
    <w:rsid w:val="006F7D53"/>
    <w:rsid w:val="0070067B"/>
    <w:rsid w:val="00701B72"/>
    <w:rsid w:val="00702A43"/>
    <w:rsid w:val="007049C8"/>
    <w:rsid w:val="00704DE0"/>
    <w:rsid w:val="007050B1"/>
    <w:rsid w:val="007069D1"/>
    <w:rsid w:val="00707096"/>
    <w:rsid w:val="00710245"/>
    <w:rsid w:val="007112A6"/>
    <w:rsid w:val="00712144"/>
    <w:rsid w:val="007136BC"/>
    <w:rsid w:val="00714576"/>
    <w:rsid w:val="00715488"/>
    <w:rsid w:val="00715A04"/>
    <w:rsid w:val="0071630B"/>
    <w:rsid w:val="00721335"/>
    <w:rsid w:val="007213FB"/>
    <w:rsid w:val="00721924"/>
    <w:rsid w:val="00721F66"/>
    <w:rsid w:val="00722988"/>
    <w:rsid w:val="00722B93"/>
    <w:rsid w:val="00731F1F"/>
    <w:rsid w:val="00735234"/>
    <w:rsid w:val="007365AD"/>
    <w:rsid w:val="00740705"/>
    <w:rsid w:val="00741DC7"/>
    <w:rsid w:val="00742486"/>
    <w:rsid w:val="0074433B"/>
    <w:rsid w:val="007447C6"/>
    <w:rsid w:val="0074628D"/>
    <w:rsid w:val="0074700D"/>
    <w:rsid w:val="007473D2"/>
    <w:rsid w:val="007479C2"/>
    <w:rsid w:val="0075034E"/>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09A"/>
    <w:rsid w:val="00774A5F"/>
    <w:rsid w:val="00774DFD"/>
    <w:rsid w:val="007753FA"/>
    <w:rsid w:val="0077544D"/>
    <w:rsid w:val="007764C8"/>
    <w:rsid w:val="0078079A"/>
    <w:rsid w:val="007809C0"/>
    <w:rsid w:val="00780F6F"/>
    <w:rsid w:val="007816EA"/>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945AD"/>
    <w:rsid w:val="007A0692"/>
    <w:rsid w:val="007A082B"/>
    <w:rsid w:val="007A12AF"/>
    <w:rsid w:val="007A1303"/>
    <w:rsid w:val="007A22E2"/>
    <w:rsid w:val="007A2C90"/>
    <w:rsid w:val="007A57F2"/>
    <w:rsid w:val="007A5E6C"/>
    <w:rsid w:val="007A65E0"/>
    <w:rsid w:val="007A70B9"/>
    <w:rsid w:val="007A7602"/>
    <w:rsid w:val="007B002D"/>
    <w:rsid w:val="007B02B9"/>
    <w:rsid w:val="007B1AED"/>
    <w:rsid w:val="007B26B2"/>
    <w:rsid w:val="007B2B63"/>
    <w:rsid w:val="007B30F3"/>
    <w:rsid w:val="007B4040"/>
    <w:rsid w:val="007B4605"/>
    <w:rsid w:val="007B5C9D"/>
    <w:rsid w:val="007B694D"/>
    <w:rsid w:val="007B78DF"/>
    <w:rsid w:val="007C0013"/>
    <w:rsid w:val="007C01BB"/>
    <w:rsid w:val="007C0CBC"/>
    <w:rsid w:val="007C255D"/>
    <w:rsid w:val="007C2706"/>
    <w:rsid w:val="007C37D2"/>
    <w:rsid w:val="007C3985"/>
    <w:rsid w:val="007C3C28"/>
    <w:rsid w:val="007C6110"/>
    <w:rsid w:val="007D0C01"/>
    <w:rsid w:val="007D1A30"/>
    <w:rsid w:val="007D3933"/>
    <w:rsid w:val="007D3FBD"/>
    <w:rsid w:val="007D4892"/>
    <w:rsid w:val="007D49A0"/>
    <w:rsid w:val="007D739C"/>
    <w:rsid w:val="007D7B38"/>
    <w:rsid w:val="007D7EF3"/>
    <w:rsid w:val="007E004C"/>
    <w:rsid w:val="007E0CCA"/>
    <w:rsid w:val="007E3772"/>
    <w:rsid w:val="007E4E68"/>
    <w:rsid w:val="007E5125"/>
    <w:rsid w:val="007E5DB4"/>
    <w:rsid w:val="007E5E2C"/>
    <w:rsid w:val="007E5F2C"/>
    <w:rsid w:val="007E7CFB"/>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9C5"/>
    <w:rsid w:val="00810F94"/>
    <w:rsid w:val="00813166"/>
    <w:rsid w:val="0081425E"/>
    <w:rsid w:val="0081485A"/>
    <w:rsid w:val="008167F5"/>
    <w:rsid w:val="00817541"/>
    <w:rsid w:val="0081794B"/>
    <w:rsid w:val="00817D8E"/>
    <w:rsid w:val="008200A3"/>
    <w:rsid w:val="00820BF2"/>
    <w:rsid w:val="00821AED"/>
    <w:rsid w:val="00824C2C"/>
    <w:rsid w:val="00824C4E"/>
    <w:rsid w:val="00824E9E"/>
    <w:rsid w:val="00824F1A"/>
    <w:rsid w:val="008264EE"/>
    <w:rsid w:val="00826530"/>
    <w:rsid w:val="00826B2E"/>
    <w:rsid w:val="00826EDB"/>
    <w:rsid w:val="00827DC8"/>
    <w:rsid w:val="00833E4C"/>
    <w:rsid w:val="008340DC"/>
    <w:rsid w:val="00836224"/>
    <w:rsid w:val="00837BE4"/>
    <w:rsid w:val="00840559"/>
    <w:rsid w:val="00840788"/>
    <w:rsid w:val="00840D68"/>
    <w:rsid w:val="008421F7"/>
    <w:rsid w:val="00842B93"/>
    <w:rsid w:val="00843153"/>
    <w:rsid w:val="00843908"/>
    <w:rsid w:val="00845BF5"/>
    <w:rsid w:val="00845D12"/>
    <w:rsid w:val="00846713"/>
    <w:rsid w:val="00846A1C"/>
    <w:rsid w:val="00847203"/>
    <w:rsid w:val="008473FA"/>
    <w:rsid w:val="00847470"/>
    <w:rsid w:val="00847830"/>
    <w:rsid w:val="008478E8"/>
    <w:rsid w:val="00847E85"/>
    <w:rsid w:val="0085000D"/>
    <w:rsid w:val="00851A81"/>
    <w:rsid w:val="00851F4C"/>
    <w:rsid w:val="008523BA"/>
    <w:rsid w:val="00852B26"/>
    <w:rsid w:val="0085480B"/>
    <w:rsid w:val="008560F4"/>
    <w:rsid w:val="00856B0A"/>
    <w:rsid w:val="00857D29"/>
    <w:rsid w:val="00860A1E"/>
    <w:rsid w:val="00860FE6"/>
    <w:rsid w:val="00861622"/>
    <w:rsid w:val="008622B6"/>
    <w:rsid w:val="0086256E"/>
    <w:rsid w:val="008628FF"/>
    <w:rsid w:val="008632C8"/>
    <w:rsid w:val="0086513D"/>
    <w:rsid w:val="00865505"/>
    <w:rsid w:val="008662C0"/>
    <w:rsid w:val="00866DAF"/>
    <w:rsid w:val="00870EAB"/>
    <w:rsid w:val="0087153F"/>
    <w:rsid w:val="00872769"/>
    <w:rsid w:val="0087459A"/>
    <w:rsid w:val="00875167"/>
    <w:rsid w:val="0087639D"/>
    <w:rsid w:val="00877086"/>
    <w:rsid w:val="00877764"/>
    <w:rsid w:val="00877BBD"/>
    <w:rsid w:val="008807C9"/>
    <w:rsid w:val="00881572"/>
    <w:rsid w:val="00882DF4"/>
    <w:rsid w:val="00882FEA"/>
    <w:rsid w:val="00883450"/>
    <w:rsid w:val="008834E9"/>
    <w:rsid w:val="0088398C"/>
    <w:rsid w:val="00885C6E"/>
    <w:rsid w:val="008861EA"/>
    <w:rsid w:val="008870F7"/>
    <w:rsid w:val="0089031E"/>
    <w:rsid w:val="0089067B"/>
    <w:rsid w:val="00890BDC"/>
    <w:rsid w:val="00890FAD"/>
    <w:rsid w:val="00891381"/>
    <w:rsid w:val="008915C0"/>
    <w:rsid w:val="00891C3B"/>
    <w:rsid w:val="00892680"/>
    <w:rsid w:val="008926BD"/>
    <w:rsid w:val="0089412A"/>
    <w:rsid w:val="0089488C"/>
    <w:rsid w:val="00896AD4"/>
    <w:rsid w:val="0089747D"/>
    <w:rsid w:val="008A0071"/>
    <w:rsid w:val="008A02D3"/>
    <w:rsid w:val="008A0FC4"/>
    <w:rsid w:val="008A11D9"/>
    <w:rsid w:val="008A18A3"/>
    <w:rsid w:val="008A2F60"/>
    <w:rsid w:val="008A2F75"/>
    <w:rsid w:val="008A3AD2"/>
    <w:rsid w:val="008A460C"/>
    <w:rsid w:val="008A4966"/>
    <w:rsid w:val="008A5213"/>
    <w:rsid w:val="008A52F3"/>
    <w:rsid w:val="008A5456"/>
    <w:rsid w:val="008A58B5"/>
    <w:rsid w:val="008A59AC"/>
    <w:rsid w:val="008A6BC1"/>
    <w:rsid w:val="008A7F7D"/>
    <w:rsid w:val="008B0551"/>
    <w:rsid w:val="008B1A5A"/>
    <w:rsid w:val="008B1E5B"/>
    <w:rsid w:val="008B300E"/>
    <w:rsid w:val="008B382F"/>
    <w:rsid w:val="008B4590"/>
    <w:rsid w:val="008B49B9"/>
    <w:rsid w:val="008B5AB4"/>
    <w:rsid w:val="008B7FFE"/>
    <w:rsid w:val="008C0446"/>
    <w:rsid w:val="008C1DF4"/>
    <w:rsid w:val="008C22E9"/>
    <w:rsid w:val="008C2B3C"/>
    <w:rsid w:val="008C41A7"/>
    <w:rsid w:val="008C5BB8"/>
    <w:rsid w:val="008C69FA"/>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6F86"/>
    <w:rsid w:val="008D728C"/>
    <w:rsid w:val="008D7A72"/>
    <w:rsid w:val="008E0674"/>
    <w:rsid w:val="008E0B38"/>
    <w:rsid w:val="008E11CC"/>
    <w:rsid w:val="008E19F3"/>
    <w:rsid w:val="008E1B8F"/>
    <w:rsid w:val="008E1BD5"/>
    <w:rsid w:val="008E4CDB"/>
    <w:rsid w:val="008E549B"/>
    <w:rsid w:val="008E5797"/>
    <w:rsid w:val="008E5E89"/>
    <w:rsid w:val="008E6240"/>
    <w:rsid w:val="008E625D"/>
    <w:rsid w:val="008E7B05"/>
    <w:rsid w:val="008F12E6"/>
    <w:rsid w:val="008F14D4"/>
    <w:rsid w:val="008F1558"/>
    <w:rsid w:val="008F2F8E"/>
    <w:rsid w:val="008F4768"/>
    <w:rsid w:val="008F5927"/>
    <w:rsid w:val="008F59B5"/>
    <w:rsid w:val="008F7FD1"/>
    <w:rsid w:val="009001DD"/>
    <w:rsid w:val="0090174A"/>
    <w:rsid w:val="009036B3"/>
    <w:rsid w:val="00903870"/>
    <w:rsid w:val="009039BC"/>
    <w:rsid w:val="00903D32"/>
    <w:rsid w:val="0090434E"/>
    <w:rsid w:val="00905B9A"/>
    <w:rsid w:val="009071FE"/>
    <w:rsid w:val="00907761"/>
    <w:rsid w:val="00910E40"/>
    <w:rsid w:val="00911339"/>
    <w:rsid w:val="00911940"/>
    <w:rsid w:val="0091242A"/>
    <w:rsid w:val="00913AA4"/>
    <w:rsid w:val="00914BCE"/>
    <w:rsid w:val="00915778"/>
    <w:rsid w:val="009164DD"/>
    <w:rsid w:val="00917A9D"/>
    <w:rsid w:val="009210C9"/>
    <w:rsid w:val="00924F14"/>
    <w:rsid w:val="00925C68"/>
    <w:rsid w:val="00926A18"/>
    <w:rsid w:val="00926F75"/>
    <w:rsid w:val="0093005B"/>
    <w:rsid w:val="009306B8"/>
    <w:rsid w:val="009315B0"/>
    <w:rsid w:val="009316E9"/>
    <w:rsid w:val="00931924"/>
    <w:rsid w:val="0093416D"/>
    <w:rsid w:val="0093533F"/>
    <w:rsid w:val="00935346"/>
    <w:rsid w:val="00936F3C"/>
    <w:rsid w:val="009412A0"/>
    <w:rsid w:val="009417AD"/>
    <w:rsid w:val="00941D44"/>
    <w:rsid w:val="00941E97"/>
    <w:rsid w:val="00943531"/>
    <w:rsid w:val="00943B9C"/>
    <w:rsid w:val="00943EB4"/>
    <w:rsid w:val="009459D5"/>
    <w:rsid w:val="00945A61"/>
    <w:rsid w:val="00950154"/>
    <w:rsid w:val="00950C7B"/>
    <w:rsid w:val="00953054"/>
    <w:rsid w:val="00953338"/>
    <w:rsid w:val="009548C1"/>
    <w:rsid w:val="009549D7"/>
    <w:rsid w:val="00956036"/>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11F"/>
    <w:rsid w:val="0097252B"/>
    <w:rsid w:val="00972668"/>
    <w:rsid w:val="009727B4"/>
    <w:rsid w:val="00972C36"/>
    <w:rsid w:val="00975E26"/>
    <w:rsid w:val="00977C8B"/>
    <w:rsid w:val="00980EE4"/>
    <w:rsid w:val="009830D3"/>
    <w:rsid w:val="00983212"/>
    <w:rsid w:val="00983B8F"/>
    <w:rsid w:val="009849F0"/>
    <w:rsid w:val="00984F8C"/>
    <w:rsid w:val="0098595E"/>
    <w:rsid w:val="00986073"/>
    <w:rsid w:val="00986F84"/>
    <w:rsid w:val="0098770F"/>
    <w:rsid w:val="009909DD"/>
    <w:rsid w:val="00990DC0"/>
    <w:rsid w:val="00990EE2"/>
    <w:rsid w:val="009916D2"/>
    <w:rsid w:val="0099229C"/>
    <w:rsid w:val="00992655"/>
    <w:rsid w:val="00992BF0"/>
    <w:rsid w:val="00992EE4"/>
    <w:rsid w:val="00993D9D"/>
    <w:rsid w:val="009943C4"/>
    <w:rsid w:val="009945EB"/>
    <w:rsid w:val="00995610"/>
    <w:rsid w:val="00995C9F"/>
    <w:rsid w:val="00996436"/>
    <w:rsid w:val="00996C20"/>
    <w:rsid w:val="0099752D"/>
    <w:rsid w:val="009A0461"/>
    <w:rsid w:val="009A12A7"/>
    <w:rsid w:val="009A28A2"/>
    <w:rsid w:val="009A5191"/>
    <w:rsid w:val="009A6119"/>
    <w:rsid w:val="009B03ED"/>
    <w:rsid w:val="009B05CF"/>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DF"/>
    <w:rsid w:val="009C3701"/>
    <w:rsid w:val="009C556E"/>
    <w:rsid w:val="009C6373"/>
    <w:rsid w:val="009D2384"/>
    <w:rsid w:val="009D2EBB"/>
    <w:rsid w:val="009D3240"/>
    <w:rsid w:val="009D3A6E"/>
    <w:rsid w:val="009D440A"/>
    <w:rsid w:val="009D61D9"/>
    <w:rsid w:val="009D624D"/>
    <w:rsid w:val="009D7380"/>
    <w:rsid w:val="009D79D8"/>
    <w:rsid w:val="009E0AB4"/>
    <w:rsid w:val="009E21FE"/>
    <w:rsid w:val="009E255E"/>
    <w:rsid w:val="009E4548"/>
    <w:rsid w:val="009E4814"/>
    <w:rsid w:val="009E4942"/>
    <w:rsid w:val="009E5A10"/>
    <w:rsid w:val="009E5C9E"/>
    <w:rsid w:val="009F0B67"/>
    <w:rsid w:val="009F1846"/>
    <w:rsid w:val="009F1E4B"/>
    <w:rsid w:val="009F249C"/>
    <w:rsid w:val="009F307E"/>
    <w:rsid w:val="009F3964"/>
    <w:rsid w:val="009F50DE"/>
    <w:rsid w:val="009F54F9"/>
    <w:rsid w:val="009F65F9"/>
    <w:rsid w:val="009F6D34"/>
    <w:rsid w:val="009F7BB0"/>
    <w:rsid w:val="00A00D50"/>
    <w:rsid w:val="00A0234A"/>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3A49"/>
    <w:rsid w:val="00A24731"/>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331"/>
    <w:rsid w:val="00A65C4D"/>
    <w:rsid w:val="00A66EC2"/>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2CD8"/>
    <w:rsid w:val="00A83FF6"/>
    <w:rsid w:val="00A8561B"/>
    <w:rsid w:val="00A8620F"/>
    <w:rsid w:val="00A86AAB"/>
    <w:rsid w:val="00A87674"/>
    <w:rsid w:val="00A8769A"/>
    <w:rsid w:val="00A90D00"/>
    <w:rsid w:val="00A92EC0"/>
    <w:rsid w:val="00A92EED"/>
    <w:rsid w:val="00A94E41"/>
    <w:rsid w:val="00A95A15"/>
    <w:rsid w:val="00A95B54"/>
    <w:rsid w:val="00A9772B"/>
    <w:rsid w:val="00A97E91"/>
    <w:rsid w:val="00AA0660"/>
    <w:rsid w:val="00AA1F5F"/>
    <w:rsid w:val="00AA3875"/>
    <w:rsid w:val="00AA404A"/>
    <w:rsid w:val="00AA40DC"/>
    <w:rsid w:val="00AA6228"/>
    <w:rsid w:val="00AA69A4"/>
    <w:rsid w:val="00AA7AA1"/>
    <w:rsid w:val="00AA7C93"/>
    <w:rsid w:val="00AB22BE"/>
    <w:rsid w:val="00AB2744"/>
    <w:rsid w:val="00AB274F"/>
    <w:rsid w:val="00AB3B51"/>
    <w:rsid w:val="00AB5C44"/>
    <w:rsid w:val="00AB5F30"/>
    <w:rsid w:val="00AB6BE3"/>
    <w:rsid w:val="00AB76E8"/>
    <w:rsid w:val="00AC00BE"/>
    <w:rsid w:val="00AC22B5"/>
    <w:rsid w:val="00AC37C3"/>
    <w:rsid w:val="00AC3898"/>
    <w:rsid w:val="00AC535B"/>
    <w:rsid w:val="00AC5D1D"/>
    <w:rsid w:val="00AC5EC6"/>
    <w:rsid w:val="00AC5F6A"/>
    <w:rsid w:val="00AC7600"/>
    <w:rsid w:val="00AC7784"/>
    <w:rsid w:val="00AD0B3C"/>
    <w:rsid w:val="00AD1AD3"/>
    <w:rsid w:val="00AD1CC0"/>
    <w:rsid w:val="00AD22B5"/>
    <w:rsid w:val="00AD3DB4"/>
    <w:rsid w:val="00AD4C57"/>
    <w:rsid w:val="00AD5125"/>
    <w:rsid w:val="00AD55B2"/>
    <w:rsid w:val="00AD6559"/>
    <w:rsid w:val="00AD6F04"/>
    <w:rsid w:val="00AD747C"/>
    <w:rsid w:val="00AD785F"/>
    <w:rsid w:val="00AE0445"/>
    <w:rsid w:val="00AE119F"/>
    <w:rsid w:val="00AE3053"/>
    <w:rsid w:val="00AE32F9"/>
    <w:rsid w:val="00AE3985"/>
    <w:rsid w:val="00AE3ABA"/>
    <w:rsid w:val="00AE5E2D"/>
    <w:rsid w:val="00AE64FB"/>
    <w:rsid w:val="00AE7D1E"/>
    <w:rsid w:val="00AF1F04"/>
    <w:rsid w:val="00AF3D59"/>
    <w:rsid w:val="00AF5AEF"/>
    <w:rsid w:val="00AF6794"/>
    <w:rsid w:val="00AF6B14"/>
    <w:rsid w:val="00AF6C18"/>
    <w:rsid w:val="00B0144D"/>
    <w:rsid w:val="00B016F7"/>
    <w:rsid w:val="00B02288"/>
    <w:rsid w:val="00B026CE"/>
    <w:rsid w:val="00B02BDD"/>
    <w:rsid w:val="00B055B9"/>
    <w:rsid w:val="00B12503"/>
    <w:rsid w:val="00B1288E"/>
    <w:rsid w:val="00B136DC"/>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375F9"/>
    <w:rsid w:val="00B40045"/>
    <w:rsid w:val="00B4070F"/>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602"/>
    <w:rsid w:val="00B7372C"/>
    <w:rsid w:val="00B73838"/>
    <w:rsid w:val="00B7421A"/>
    <w:rsid w:val="00B75267"/>
    <w:rsid w:val="00B75473"/>
    <w:rsid w:val="00B75F20"/>
    <w:rsid w:val="00B762FD"/>
    <w:rsid w:val="00B808A4"/>
    <w:rsid w:val="00B81371"/>
    <w:rsid w:val="00B8296B"/>
    <w:rsid w:val="00B83E2E"/>
    <w:rsid w:val="00B849B5"/>
    <w:rsid w:val="00B84B6C"/>
    <w:rsid w:val="00B85DC1"/>
    <w:rsid w:val="00B866B8"/>
    <w:rsid w:val="00B86EAB"/>
    <w:rsid w:val="00B902E7"/>
    <w:rsid w:val="00B922D9"/>
    <w:rsid w:val="00B926D6"/>
    <w:rsid w:val="00B93D9D"/>
    <w:rsid w:val="00B94A1A"/>
    <w:rsid w:val="00B94C17"/>
    <w:rsid w:val="00B966BF"/>
    <w:rsid w:val="00B974B4"/>
    <w:rsid w:val="00B9772A"/>
    <w:rsid w:val="00BA0012"/>
    <w:rsid w:val="00BA0081"/>
    <w:rsid w:val="00BA2666"/>
    <w:rsid w:val="00BA3DCE"/>
    <w:rsid w:val="00BA4EEA"/>
    <w:rsid w:val="00BA4F66"/>
    <w:rsid w:val="00BA6373"/>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41CE"/>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5D4"/>
    <w:rsid w:val="00BD680C"/>
    <w:rsid w:val="00BE00FA"/>
    <w:rsid w:val="00BE0C95"/>
    <w:rsid w:val="00BE0D6A"/>
    <w:rsid w:val="00BE108C"/>
    <w:rsid w:val="00BE1BCA"/>
    <w:rsid w:val="00BE268F"/>
    <w:rsid w:val="00BE46C5"/>
    <w:rsid w:val="00BE4FCA"/>
    <w:rsid w:val="00BE545A"/>
    <w:rsid w:val="00BE5E11"/>
    <w:rsid w:val="00BE6C95"/>
    <w:rsid w:val="00BE7335"/>
    <w:rsid w:val="00BE74FA"/>
    <w:rsid w:val="00BE7E44"/>
    <w:rsid w:val="00BF0680"/>
    <w:rsid w:val="00BF0A54"/>
    <w:rsid w:val="00BF0D8F"/>
    <w:rsid w:val="00BF0F1C"/>
    <w:rsid w:val="00BF1B7F"/>
    <w:rsid w:val="00BF1C09"/>
    <w:rsid w:val="00BF28EB"/>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6A3"/>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643C"/>
    <w:rsid w:val="00C3794B"/>
    <w:rsid w:val="00C37DED"/>
    <w:rsid w:val="00C41015"/>
    <w:rsid w:val="00C41EE1"/>
    <w:rsid w:val="00C43EDF"/>
    <w:rsid w:val="00C44029"/>
    <w:rsid w:val="00C45BF0"/>
    <w:rsid w:val="00C47468"/>
    <w:rsid w:val="00C514A0"/>
    <w:rsid w:val="00C54BEF"/>
    <w:rsid w:val="00C55F12"/>
    <w:rsid w:val="00C55FE8"/>
    <w:rsid w:val="00C609CB"/>
    <w:rsid w:val="00C609D4"/>
    <w:rsid w:val="00C60F5C"/>
    <w:rsid w:val="00C6138C"/>
    <w:rsid w:val="00C6220B"/>
    <w:rsid w:val="00C63CF2"/>
    <w:rsid w:val="00C648FC"/>
    <w:rsid w:val="00C661D1"/>
    <w:rsid w:val="00C663BE"/>
    <w:rsid w:val="00C71782"/>
    <w:rsid w:val="00C71858"/>
    <w:rsid w:val="00C71B19"/>
    <w:rsid w:val="00C722C5"/>
    <w:rsid w:val="00C7237A"/>
    <w:rsid w:val="00C72791"/>
    <w:rsid w:val="00C72EEB"/>
    <w:rsid w:val="00C73C34"/>
    <w:rsid w:val="00C744AE"/>
    <w:rsid w:val="00C74781"/>
    <w:rsid w:val="00C74850"/>
    <w:rsid w:val="00C75A73"/>
    <w:rsid w:val="00C75D27"/>
    <w:rsid w:val="00C7703D"/>
    <w:rsid w:val="00C77598"/>
    <w:rsid w:val="00C77C19"/>
    <w:rsid w:val="00C80034"/>
    <w:rsid w:val="00C80966"/>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8AC"/>
    <w:rsid w:val="00C96A63"/>
    <w:rsid w:val="00C97602"/>
    <w:rsid w:val="00CA1F79"/>
    <w:rsid w:val="00CA2022"/>
    <w:rsid w:val="00CA2A4E"/>
    <w:rsid w:val="00CA407B"/>
    <w:rsid w:val="00CA4422"/>
    <w:rsid w:val="00CA5D27"/>
    <w:rsid w:val="00CA6AAE"/>
    <w:rsid w:val="00CA709B"/>
    <w:rsid w:val="00CB0101"/>
    <w:rsid w:val="00CB12C8"/>
    <w:rsid w:val="00CB1684"/>
    <w:rsid w:val="00CB2066"/>
    <w:rsid w:val="00CB3393"/>
    <w:rsid w:val="00CB3448"/>
    <w:rsid w:val="00CB3C69"/>
    <w:rsid w:val="00CB3C89"/>
    <w:rsid w:val="00CB3E21"/>
    <w:rsid w:val="00CB4D6D"/>
    <w:rsid w:val="00CB57BF"/>
    <w:rsid w:val="00CB70B5"/>
    <w:rsid w:val="00CC0224"/>
    <w:rsid w:val="00CC053E"/>
    <w:rsid w:val="00CC2D8B"/>
    <w:rsid w:val="00CC2DE4"/>
    <w:rsid w:val="00CC360E"/>
    <w:rsid w:val="00CC399C"/>
    <w:rsid w:val="00CC48D6"/>
    <w:rsid w:val="00CC73D6"/>
    <w:rsid w:val="00CD0A20"/>
    <w:rsid w:val="00CD0E9C"/>
    <w:rsid w:val="00CD1D73"/>
    <w:rsid w:val="00CD2C1A"/>
    <w:rsid w:val="00CD6866"/>
    <w:rsid w:val="00CD6BD3"/>
    <w:rsid w:val="00CD6F46"/>
    <w:rsid w:val="00CD75EE"/>
    <w:rsid w:val="00CD76D4"/>
    <w:rsid w:val="00CD7893"/>
    <w:rsid w:val="00CE03CC"/>
    <w:rsid w:val="00CE0DB1"/>
    <w:rsid w:val="00CE24E4"/>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80C"/>
    <w:rsid w:val="00D03A00"/>
    <w:rsid w:val="00D03B80"/>
    <w:rsid w:val="00D05BB3"/>
    <w:rsid w:val="00D06181"/>
    <w:rsid w:val="00D11056"/>
    <w:rsid w:val="00D11F56"/>
    <w:rsid w:val="00D12500"/>
    <w:rsid w:val="00D12D70"/>
    <w:rsid w:val="00D12EE7"/>
    <w:rsid w:val="00D1373C"/>
    <w:rsid w:val="00D14B06"/>
    <w:rsid w:val="00D160DB"/>
    <w:rsid w:val="00D17702"/>
    <w:rsid w:val="00D17C3D"/>
    <w:rsid w:val="00D225CB"/>
    <w:rsid w:val="00D2318B"/>
    <w:rsid w:val="00D240B5"/>
    <w:rsid w:val="00D25A9F"/>
    <w:rsid w:val="00D2734A"/>
    <w:rsid w:val="00D276CF"/>
    <w:rsid w:val="00D27BAC"/>
    <w:rsid w:val="00D27C98"/>
    <w:rsid w:val="00D30003"/>
    <w:rsid w:val="00D300EA"/>
    <w:rsid w:val="00D30114"/>
    <w:rsid w:val="00D306AB"/>
    <w:rsid w:val="00D31B93"/>
    <w:rsid w:val="00D33323"/>
    <w:rsid w:val="00D3469A"/>
    <w:rsid w:val="00D3478C"/>
    <w:rsid w:val="00D34A5C"/>
    <w:rsid w:val="00D35986"/>
    <w:rsid w:val="00D35ED9"/>
    <w:rsid w:val="00D36799"/>
    <w:rsid w:val="00D37494"/>
    <w:rsid w:val="00D3789A"/>
    <w:rsid w:val="00D407B7"/>
    <w:rsid w:val="00D408E9"/>
    <w:rsid w:val="00D409B3"/>
    <w:rsid w:val="00D41E2D"/>
    <w:rsid w:val="00D4287D"/>
    <w:rsid w:val="00D42957"/>
    <w:rsid w:val="00D4519E"/>
    <w:rsid w:val="00D46BB5"/>
    <w:rsid w:val="00D47265"/>
    <w:rsid w:val="00D4793C"/>
    <w:rsid w:val="00D506E8"/>
    <w:rsid w:val="00D509E4"/>
    <w:rsid w:val="00D5392D"/>
    <w:rsid w:val="00D54A3B"/>
    <w:rsid w:val="00D54BAA"/>
    <w:rsid w:val="00D55F9D"/>
    <w:rsid w:val="00D6017F"/>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4F3"/>
    <w:rsid w:val="00D845E3"/>
    <w:rsid w:val="00D84FFF"/>
    <w:rsid w:val="00D852AC"/>
    <w:rsid w:val="00D85415"/>
    <w:rsid w:val="00D85885"/>
    <w:rsid w:val="00D85A93"/>
    <w:rsid w:val="00D86BB2"/>
    <w:rsid w:val="00D8720F"/>
    <w:rsid w:val="00D87527"/>
    <w:rsid w:val="00D87652"/>
    <w:rsid w:val="00D9060C"/>
    <w:rsid w:val="00D90769"/>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48A3"/>
    <w:rsid w:val="00DA52A2"/>
    <w:rsid w:val="00DA64F4"/>
    <w:rsid w:val="00DA77AE"/>
    <w:rsid w:val="00DA7DC1"/>
    <w:rsid w:val="00DA7E2F"/>
    <w:rsid w:val="00DB0C0B"/>
    <w:rsid w:val="00DB12ED"/>
    <w:rsid w:val="00DB12FC"/>
    <w:rsid w:val="00DB1C9B"/>
    <w:rsid w:val="00DB27F7"/>
    <w:rsid w:val="00DB31E7"/>
    <w:rsid w:val="00DB36C8"/>
    <w:rsid w:val="00DB3A66"/>
    <w:rsid w:val="00DB4037"/>
    <w:rsid w:val="00DB4AC0"/>
    <w:rsid w:val="00DB4BEF"/>
    <w:rsid w:val="00DB74B4"/>
    <w:rsid w:val="00DB78B2"/>
    <w:rsid w:val="00DB7AE9"/>
    <w:rsid w:val="00DC230C"/>
    <w:rsid w:val="00DC2CE7"/>
    <w:rsid w:val="00DC301A"/>
    <w:rsid w:val="00DC30B5"/>
    <w:rsid w:val="00DC6AEA"/>
    <w:rsid w:val="00DC7377"/>
    <w:rsid w:val="00DD3C18"/>
    <w:rsid w:val="00DD4849"/>
    <w:rsid w:val="00DD7A9D"/>
    <w:rsid w:val="00DE0FC0"/>
    <w:rsid w:val="00DE251A"/>
    <w:rsid w:val="00DE347A"/>
    <w:rsid w:val="00DE3A31"/>
    <w:rsid w:val="00DE3B19"/>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602"/>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4EC"/>
    <w:rsid w:val="00E31B31"/>
    <w:rsid w:val="00E32399"/>
    <w:rsid w:val="00E32DDF"/>
    <w:rsid w:val="00E32E34"/>
    <w:rsid w:val="00E33108"/>
    <w:rsid w:val="00E33EB2"/>
    <w:rsid w:val="00E34706"/>
    <w:rsid w:val="00E359E7"/>
    <w:rsid w:val="00E370B5"/>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55F10"/>
    <w:rsid w:val="00E6002A"/>
    <w:rsid w:val="00E601CE"/>
    <w:rsid w:val="00E602CF"/>
    <w:rsid w:val="00E61EE8"/>
    <w:rsid w:val="00E62441"/>
    <w:rsid w:val="00E63879"/>
    <w:rsid w:val="00E64EAF"/>
    <w:rsid w:val="00E66EE6"/>
    <w:rsid w:val="00E67484"/>
    <w:rsid w:val="00E701D0"/>
    <w:rsid w:val="00E71633"/>
    <w:rsid w:val="00E71A61"/>
    <w:rsid w:val="00E71C2E"/>
    <w:rsid w:val="00E72689"/>
    <w:rsid w:val="00E730AA"/>
    <w:rsid w:val="00E75269"/>
    <w:rsid w:val="00E76F52"/>
    <w:rsid w:val="00E772AB"/>
    <w:rsid w:val="00E803E8"/>
    <w:rsid w:val="00E82084"/>
    <w:rsid w:val="00E82B54"/>
    <w:rsid w:val="00E838B2"/>
    <w:rsid w:val="00E83C86"/>
    <w:rsid w:val="00E83DF6"/>
    <w:rsid w:val="00E84521"/>
    <w:rsid w:val="00E85048"/>
    <w:rsid w:val="00E85531"/>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A7"/>
    <w:rsid w:val="00EA4BEE"/>
    <w:rsid w:val="00EA5118"/>
    <w:rsid w:val="00EA600C"/>
    <w:rsid w:val="00EA6DD2"/>
    <w:rsid w:val="00EA7A8D"/>
    <w:rsid w:val="00EB0DF0"/>
    <w:rsid w:val="00EB178B"/>
    <w:rsid w:val="00EB1A2C"/>
    <w:rsid w:val="00EB385D"/>
    <w:rsid w:val="00EB40DC"/>
    <w:rsid w:val="00EB5D81"/>
    <w:rsid w:val="00EB743F"/>
    <w:rsid w:val="00EB781A"/>
    <w:rsid w:val="00EC05BE"/>
    <w:rsid w:val="00EC064C"/>
    <w:rsid w:val="00EC0BFA"/>
    <w:rsid w:val="00EC115D"/>
    <w:rsid w:val="00EC30B3"/>
    <w:rsid w:val="00EC3328"/>
    <w:rsid w:val="00EC34A9"/>
    <w:rsid w:val="00EC3934"/>
    <w:rsid w:val="00EC3BEB"/>
    <w:rsid w:val="00EC66C0"/>
    <w:rsid w:val="00EC66E6"/>
    <w:rsid w:val="00EC6DB6"/>
    <w:rsid w:val="00EC6FAC"/>
    <w:rsid w:val="00EC732C"/>
    <w:rsid w:val="00EC7352"/>
    <w:rsid w:val="00EC7900"/>
    <w:rsid w:val="00ED1632"/>
    <w:rsid w:val="00ED2270"/>
    <w:rsid w:val="00ED29ED"/>
    <w:rsid w:val="00ED4587"/>
    <w:rsid w:val="00ED512E"/>
    <w:rsid w:val="00ED5477"/>
    <w:rsid w:val="00ED5AF4"/>
    <w:rsid w:val="00ED687C"/>
    <w:rsid w:val="00ED7E21"/>
    <w:rsid w:val="00EE0293"/>
    <w:rsid w:val="00EE048D"/>
    <w:rsid w:val="00EE0A95"/>
    <w:rsid w:val="00EE0ACB"/>
    <w:rsid w:val="00EE0F2F"/>
    <w:rsid w:val="00EE107C"/>
    <w:rsid w:val="00EE1297"/>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8DA"/>
    <w:rsid w:val="00F13E45"/>
    <w:rsid w:val="00F147C6"/>
    <w:rsid w:val="00F15D5F"/>
    <w:rsid w:val="00F160E5"/>
    <w:rsid w:val="00F16381"/>
    <w:rsid w:val="00F21705"/>
    <w:rsid w:val="00F22D78"/>
    <w:rsid w:val="00F231FC"/>
    <w:rsid w:val="00F23AEF"/>
    <w:rsid w:val="00F253D6"/>
    <w:rsid w:val="00F255F1"/>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7D3"/>
    <w:rsid w:val="00F61B52"/>
    <w:rsid w:val="00F62572"/>
    <w:rsid w:val="00F6299D"/>
    <w:rsid w:val="00F63F1D"/>
    <w:rsid w:val="00F645AF"/>
    <w:rsid w:val="00F66BC9"/>
    <w:rsid w:val="00F67946"/>
    <w:rsid w:val="00F70558"/>
    <w:rsid w:val="00F70BC9"/>
    <w:rsid w:val="00F70DCA"/>
    <w:rsid w:val="00F72246"/>
    <w:rsid w:val="00F72B99"/>
    <w:rsid w:val="00F72CCD"/>
    <w:rsid w:val="00F72E9F"/>
    <w:rsid w:val="00F73160"/>
    <w:rsid w:val="00F732B1"/>
    <w:rsid w:val="00F739E9"/>
    <w:rsid w:val="00F81620"/>
    <w:rsid w:val="00F82323"/>
    <w:rsid w:val="00F82A93"/>
    <w:rsid w:val="00F83DF7"/>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094B"/>
    <w:rsid w:val="00FA1786"/>
    <w:rsid w:val="00FA1A77"/>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1B73"/>
    <w:rsid w:val="00FC214C"/>
    <w:rsid w:val="00FC2414"/>
    <w:rsid w:val="00FC2479"/>
    <w:rsid w:val="00FC2C4D"/>
    <w:rsid w:val="00FC3245"/>
    <w:rsid w:val="00FC3D3D"/>
    <w:rsid w:val="00FC44A1"/>
    <w:rsid w:val="00FC4DEB"/>
    <w:rsid w:val="00FC54AA"/>
    <w:rsid w:val="00FC56CA"/>
    <w:rsid w:val="00FC5A5B"/>
    <w:rsid w:val="00FC6D86"/>
    <w:rsid w:val="00FC77FF"/>
    <w:rsid w:val="00FC7B03"/>
    <w:rsid w:val="00FC7E40"/>
    <w:rsid w:val="00FD1351"/>
    <w:rsid w:val="00FD22AA"/>
    <w:rsid w:val="00FD38A5"/>
    <w:rsid w:val="00FD4B65"/>
    <w:rsid w:val="00FD670E"/>
    <w:rsid w:val="00FD6729"/>
    <w:rsid w:val="00FD776B"/>
    <w:rsid w:val="00FD7EFE"/>
    <w:rsid w:val="00FE0EE7"/>
    <w:rsid w:val="00FE2025"/>
    <w:rsid w:val="00FE2D41"/>
    <w:rsid w:val="00FE2D9D"/>
    <w:rsid w:val="00FE3280"/>
    <w:rsid w:val="00FE3AFE"/>
    <w:rsid w:val="00FE4790"/>
    <w:rsid w:val="00FE49E3"/>
    <w:rsid w:val="00FE4E1B"/>
    <w:rsid w:val="00FE5077"/>
    <w:rsid w:val="00FE6019"/>
    <w:rsid w:val="00FE7904"/>
    <w:rsid w:val="00FE79C6"/>
    <w:rsid w:val="00FF0139"/>
    <w:rsid w:val="00FF0AD1"/>
    <w:rsid w:val="00FF1A04"/>
    <w:rsid w:val="00FF2F56"/>
    <w:rsid w:val="00FF3373"/>
    <w:rsid w:val="00FF3B7B"/>
    <w:rsid w:val="00FF3D45"/>
    <w:rsid w:val="00FF4646"/>
    <w:rsid w:val="00FF55AA"/>
    <w:rsid w:val="00FF6073"/>
    <w:rsid w:val="00FF65C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5E9AA549-0478-4B6F-BE4D-74345685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5"/>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 w:type="paragraph" w:customStyle="1" w:styleId="m-698976158124685028gmail-default">
    <w:name w:val="m_-698976158124685028gmail-default"/>
    <w:basedOn w:val="Normal"/>
    <w:rsid w:val="00EC05B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2821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7629377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86147486">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10757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97769-1DB2-48E6-B43E-47609B75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9515</Words>
  <Characters>52336</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C.P. Verónica Mtz</cp:lastModifiedBy>
  <cp:revision>4</cp:revision>
  <cp:lastPrinted>2019-01-16T02:59:00Z</cp:lastPrinted>
  <dcterms:created xsi:type="dcterms:W3CDTF">2021-03-05T17:25:00Z</dcterms:created>
  <dcterms:modified xsi:type="dcterms:W3CDTF">2021-04-27T04:15:00Z</dcterms:modified>
</cp:coreProperties>
</file>