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DD15C" w14:textId="09827BC0" w:rsidR="00AD33C8" w:rsidRPr="00105D21" w:rsidRDefault="003860CF" w:rsidP="002C3922">
      <w:pPr>
        <w:spacing w:line="360" w:lineRule="auto"/>
        <w:jc w:val="both"/>
        <w:rPr>
          <w:rFonts w:ascii="Palatino Linotype" w:hAnsi="Palatino Linotype" w:cs="Arial"/>
        </w:rPr>
      </w:pPr>
      <w:r w:rsidRPr="00105D21">
        <w:rPr>
          <w:rFonts w:ascii="Palatino Linotype" w:hAnsi="Palatino Linotype"/>
          <w:b/>
          <w:noProof/>
          <w:lang w:val="es-MX" w:eastAsia="es-MX"/>
        </w:rPr>
        <w:drawing>
          <wp:anchor distT="0" distB="0" distL="114300" distR="114300" simplePos="0" relativeHeight="251686912" behindDoc="1" locked="0" layoutInCell="1" allowOverlap="1" wp14:anchorId="254B49D8" wp14:editId="6B3218D0">
            <wp:simplePos x="0" y="0"/>
            <wp:positionH relativeFrom="margin">
              <wp:posOffset>-571500</wp:posOffset>
            </wp:positionH>
            <wp:positionV relativeFrom="margin">
              <wp:posOffset>-299084</wp:posOffset>
            </wp:positionV>
            <wp:extent cx="6858000" cy="7886700"/>
            <wp:effectExtent l="0" t="0" r="0" b="12700"/>
            <wp:wrapNone/>
            <wp:docPr id="14" name="Imagen 14"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095932798" descr="RESOLU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7886700"/>
                    </a:xfrm>
                    <a:prstGeom prst="rect">
                      <a:avLst/>
                    </a:prstGeom>
                    <a:noFill/>
                  </pic:spPr>
                </pic:pic>
              </a:graphicData>
            </a:graphic>
            <wp14:sizeRelH relativeFrom="page">
              <wp14:pctWidth>0</wp14:pctWidth>
            </wp14:sizeRelH>
            <wp14:sizeRelV relativeFrom="page">
              <wp14:pctHeight>0</wp14:pctHeight>
            </wp14:sizeRelV>
          </wp:anchor>
        </w:drawing>
      </w:r>
      <w:r w:rsidR="00AD33C8" w:rsidRPr="00105D21">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99673B" w:rsidRPr="00105D21">
        <w:rPr>
          <w:rFonts w:ascii="Palatino Linotype" w:hAnsi="Palatino Linotype" w:cs="Arial"/>
        </w:rPr>
        <w:t xml:space="preserve"> de México, de fecha </w:t>
      </w:r>
      <w:r w:rsidR="007D3B34">
        <w:rPr>
          <w:rFonts w:ascii="Palatino Linotype" w:hAnsi="Palatino Linotype" w:cs="Arial"/>
        </w:rPr>
        <w:t>diez</w:t>
      </w:r>
      <w:r w:rsidR="00C67EA1" w:rsidRPr="00105D21">
        <w:rPr>
          <w:rFonts w:ascii="Palatino Linotype" w:hAnsi="Palatino Linotype" w:cs="Arial"/>
        </w:rPr>
        <w:t xml:space="preserve"> de marzo de dos mil veintiuno</w:t>
      </w:r>
      <w:r w:rsidR="00AD33C8" w:rsidRPr="00105D21">
        <w:rPr>
          <w:rFonts w:ascii="Palatino Linotype" w:hAnsi="Palatino Linotype" w:cs="Arial"/>
        </w:rPr>
        <w:t>.</w:t>
      </w:r>
    </w:p>
    <w:p w14:paraId="41D57E5D" w14:textId="77777777" w:rsidR="00B660D7" w:rsidRPr="00105D21" w:rsidRDefault="00B660D7" w:rsidP="002C3922">
      <w:pPr>
        <w:spacing w:line="360" w:lineRule="auto"/>
        <w:jc w:val="both"/>
        <w:rPr>
          <w:rFonts w:ascii="Palatino Linotype" w:hAnsi="Palatino Linotype" w:cs="Arial"/>
        </w:rPr>
      </w:pPr>
    </w:p>
    <w:p w14:paraId="0035833A" w14:textId="0A3B0B25" w:rsidR="00AD33C8" w:rsidRPr="00105D21" w:rsidRDefault="00AD33C8" w:rsidP="002C3922">
      <w:pPr>
        <w:spacing w:line="360" w:lineRule="auto"/>
        <w:jc w:val="both"/>
        <w:rPr>
          <w:rFonts w:ascii="Palatino Linotype" w:hAnsi="Palatino Linotype" w:cs="Arial"/>
        </w:rPr>
      </w:pPr>
      <w:r w:rsidRPr="00105D21">
        <w:rPr>
          <w:rFonts w:ascii="Palatino Linotype" w:hAnsi="Palatino Linotype" w:cs="Arial"/>
          <w:b/>
        </w:rPr>
        <w:t>VISTO</w:t>
      </w:r>
      <w:r w:rsidR="00893D09" w:rsidRPr="00105D21">
        <w:rPr>
          <w:rFonts w:ascii="Palatino Linotype" w:hAnsi="Palatino Linotype" w:cs="Arial"/>
          <w:b/>
        </w:rPr>
        <w:t>S</w:t>
      </w:r>
      <w:r w:rsidRPr="00105D21">
        <w:rPr>
          <w:rFonts w:ascii="Palatino Linotype" w:hAnsi="Palatino Linotype" w:cs="Arial"/>
        </w:rPr>
        <w:t xml:space="preserve"> </w:t>
      </w:r>
      <w:r w:rsidR="00820449" w:rsidRPr="00105D21">
        <w:rPr>
          <w:rFonts w:ascii="Palatino Linotype" w:hAnsi="Palatino Linotype" w:cs="Arial"/>
        </w:rPr>
        <w:t>los</w:t>
      </w:r>
      <w:r w:rsidRPr="00105D21">
        <w:rPr>
          <w:rFonts w:ascii="Palatino Linotype" w:hAnsi="Palatino Linotype" w:cs="Arial"/>
        </w:rPr>
        <w:t xml:space="preserve"> expediente</w:t>
      </w:r>
      <w:r w:rsidR="00820449" w:rsidRPr="00105D21">
        <w:rPr>
          <w:rFonts w:ascii="Palatino Linotype" w:hAnsi="Palatino Linotype" w:cs="Arial"/>
        </w:rPr>
        <w:t>s</w:t>
      </w:r>
      <w:r w:rsidRPr="00105D21">
        <w:rPr>
          <w:rFonts w:ascii="Palatino Linotype" w:hAnsi="Palatino Linotype" w:cs="Arial"/>
        </w:rPr>
        <w:t xml:space="preserve"> formado</w:t>
      </w:r>
      <w:r w:rsidR="00820449" w:rsidRPr="00105D21">
        <w:rPr>
          <w:rFonts w:ascii="Palatino Linotype" w:hAnsi="Palatino Linotype" w:cs="Arial"/>
        </w:rPr>
        <w:t>s</w:t>
      </w:r>
      <w:r w:rsidRPr="00105D21">
        <w:rPr>
          <w:rFonts w:ascii="Palatino Linotype" w:hAnsi="Palatino Linotype" w:cs="Arial"/>
        </w:rPr>
        <w:t xml:space="preserve"> con motivo de los recursos de revisión </w:t>
      </w:r>
      <w:r w:rsidR="00191538" w:rsidRPr="00105D21">
        <w:rPr>
          <w:rFonts w:ascii="Palatino Linotype" w:hAnsi="Palatino Linotype" w:cs="Arial"/>
          <w:b/>
          <w:spacing w:val="-20"/>
        </w:rPr>
        <w:t>05762/INFOEM/IP/RR/2020</w:t>
      </w:r>
      <w:r w:rsidR="000F0EFC" w:rsidRPr="00105D21">
        <w:rPr>
          <w:rFonts w:ascii="Palatino Linotype" w:hAnsi="Palatino Linotype" w:cs="Arial"/>
          <w:b/>
          <w:spacing w:val="-20"/>
        </w:rPr>
        <w:t xml:space="preserve">, </w:t>
      </w:r>
      <w:r w:rsidR="00191538" w:rsidRPr="00105D21">
        <w:rPr>
          <w:rFonts w:ascii="Palatino Linotype" w:hAnsi="Palatino Linotype" w:cs="Arial"/>
          <w:b/>
          <w:spacing w:val="-20"/>
        </w:rPr>
        <w:t>05763/INFOEM/IP/RR/2020</w:t>
      </w:r>
      <w:r w:rsidR="001769A5" w:rsidRPr="00105D21">
        <w:rPr>
          <w:rFonts w:ascii="Palatino Linotype" w:hAnsi="Palatino Linotype" w:cs="Arial"/>
          <w:b/>
          <w:spacing w:val="-20"/>
        </w:rPr>
        <w:t>,</w:t>
      </w:r>
      <w:r w:rsidR="000F0EFC" w:rsidRPr="00105D21">
        <w:rPr>
          <w:rFonts w:ascii="Palatino Linotype" w:hAnsi="Palatino Linotype" w:cs="Arial"/>
          <w:b/>
          <w:spacing w:val="-20"/>
        </w:rPr>
        <w:t xml:space="preserve"> </w:t>
      </w:r>
      <w:r w:rsidR="00191538" w:rsidRPr="00105D21">
        <w:rPr>
          <w:rFonts w:ascii="Palatino Linotype" w:hAnsi="Palatino Linotype" w:cs="Arial"/>
          <w:b/>
          <w:spacing w:val="-20"/>
          <w:lang w:val="es-MX"/>
        </w:rPr>
        <w:t>05764/INFOEM/IP/RR/2020</w:t>
      </w:r>
      <w:r w:rsidR="002B04DD" w:rsidRPr="00105D21">
        <w:rPr>
          <w:rFonts w:ascii="Palatino Linotype" w:hAnsi="Palatino Linotype" w:cs="Arial"/>
          <w:b/>
          <w:spacing w:val="-20"/>
          <w:lang w:val="es-MX"/>
        </w:rPr>
        <w:t>,</w:t>
      </w:r>
      <w:r w:rsidR="00B660D7" w:rsidRPr="00105D21">
        <w:rPr>
          <w:rFonts w:ascii="Palatino Linotype" w:hAnsi="Palatino Linotype" w:cs="Arial"/>
          <w:b/>
          <w:spacing w:val="-20"/>
          <w:lang w:val="es-MX"/>
        </w:rPr>
        <w:t xml:space="preserve"> 0</w:t>
      </w:r>
      <w:r w:rsidR="00191538" w:rsidRPr="00105D21">
        <w:rPr>
          <w:rFonts w:ascii="Palatino Linotype" w:hAnsi="Palatino Linotype" w:cs="Arial"/>
          <w:b/>
          <w:spacing w:val="-20"/>
          <w:lang w:val="es-MX"/>
        </w:rPr>
        <w:t>5765/INFOEM/IP/RR/2020</w:t>
      </w:r>
      <w:r w:rsidR="001769A5" w:rsidRPr="00105D21">
        <w:rPr>
          <w:rFonts w:ascii="Palatino Linotype" w:hAnsi="Palatino Linotype" w:cs="Arial"/>
          <w:b/>
          <w:spacing w:val="-20"/>
          <w:lang w:val="es-MX"/>
        </w:rPr>
        <w:t>,</w:t>
      </w:r>
      <w:r w:rsidR="00B660D7" w:rsidRPr="00105D21">
        <w:rPr>
          <w:rFonts w:ascii="Palatino Linotype" w:hAnsi="Palatino Linotype" w:cs="Arial"/>
          <w:b/>
          <w:spacing w:val="-20"/>
          <w:lang w:val="es-MX"/>
        </w:rPr>
        <w:t xml:space="preserve"> </w:t>
      </w:r>
      <w:r w:rsidR="00191538" w:rsidRPr="00105D21">
        <w:rPr>
          <w:rFonts w:ascii="Palatino Linotype" w:hAnsi="Palatino Linotype" w:cs="Arial"/>
          <w:b/>
          <w:spacing w:val="-20"/>
          <w:lang w:val="es-MX"/>
        </w:rPr>
        <w:t>05766/INFOEM/IP/RR/2020</w:t>
      </w:r>
      <w:r w:rsidR="000F0EFC" w:rsidRPr="00105D21">
        <w:rPr>
          <w:rFonts w:ascii="Palatino Linotype" w:hAnsi="Palatino Linotype" w:cs="Arial"/>
          <w:b/>
          <w:spacing w:val="-20"/>
          <w:lang w:val="es-MX"/>
        </w:rPr>
        <w:t>,</w:t>
      </w:r>
      <w:r w:rsidR="00B660D7" w:rsidRPr="00105D21">
        <w:rPr>
          <w:rFonts w:ascii="Palatino Linotype" w:hAnsi="Palatino Linotype" w:cs="Arial"/>
          <w:b/>
          <w:spacing w:val="-20"/>
          <w:lang w:val="es-MX"/>
        </w:rPr>
        <w:t xml:space="preserve"> </w:t>
      </w:r>
      <w:r w:rsidR="00191538" w:rsidRPr="00105D21">
        <w:rPr>
          <w:rFonts w:ascii="Palatino Linotype" w:hAnsi="Palatino Linotype" w:cs="Arial"/>
          <w:b/>
          <w:spacing w:val="-20"/>
          <w:lang w:val="es-MX"/>
        </w:rPr>
        <w:t>05767/INFOEM/IP/RR/2020</w:t>
      </w:r>
      <w:r w:rsidR="000F0EFC" w:rsidRPr="00105D21">
        <w:rPr>
          <w:rFonts w:ascii="Palatino Linotype" w:hAnsi="Palatino Linotype" w:cs="Arial"/>
          <w:b/>
          <w:spacing w:val="-20"/>
          <w:lang w:val="es-MX"/>
        </w:rPr>
        <w:t>,</w:t>
      </w:r>
      <w:r w:rsidR="00B660D7" w:rsidRPr="00105D21">
        <w:rPr>
          <w:rFonts w:ascii="Palatino Linotype" w:hAnsi="Palatino Linotype" w:cs="Arial"/>
          <w:b/>
          <w:spacing w:val="-20"/>
          <w:lang w:val="es-MX"/>
        </w:rPr>
        <w:t xml:space="preserve"> </w:t>
      </w:r>
      <w:r w:rsidR="00D31635" w:rsidRPr="00105D21">
        <w:rPr>
          <w:rFonts w:ascii="Palatino Linotype" w:hAnsi="Palatino Linotype" w:cs="Arial"/>
          <w:b/>
          <w:spacing w:val="-20"/>
        </w:rPr>
        <w:t>05768/INFOEM/IP/RR/2020</w:t>
      </w:r>
      <w:r w:rsidR="000F0EFC" w:rsidRPr="00105D21">
        <w:rPr>
          <w:rFonts w:ascii="Palatino Linotype" w:hAnsi="Palatino Linotype" w:cs="Arial"/>
          <w:b/>
          <w:spacing w:val="-20"/>
        </w:rPr>
        <w:t xml:space="preserve">, </w:t>
      </w:r>
      <w:r w:rsidR="00D31635" w:rsidRPr="00105D21">
        <w:rPr>
          <w:rFonts w:ascii="Palatino Linotype" w:hAnsi="Palatino Linotype" w:cs="Arial"/>
          <w:b/>
          <w:spacing w:val="-20"/>
        </w:rPr>
        <w:t>05769/INFOEM/IP/RR/2020</w:t>
      </w:r>
      <w:r w:rsidR="000F0EFC" w:rsidRPr="00105D21">
        <w:rPr>
          <w:rFonts w:ascii="Palatino Linotype" w:hAnsi="Palatino Linotype" w:cs="Arial"/>
          <w:b/>
          <w:spacing w:val="-20"/>
        </w:rPr>
        <w:t xml:space="preserve">, </w:t>
      </w:r>
      <w:r w:rsidR="00D31635" w:rsidRPr="00105D21">
        <w:rPr>
          <w:rFonts w:ascii="Palatino Linotype" w:hAnsi="Palatino Linotype" w:cs="Arial"/>
          <w:b/>
          <w:spacing w:val="-20"/>
        </w:rPr>
        <w:t>05770/INFOEM/IP/RR/2020</w:t>
      </w:r>
      <w:r w:rsidR="000F0EFC" w:rsidRPr="00105D21">
        <w:rPr>
          <w:rFonts w:ascii="Palatino Linotype" w:hAnsi="Palatino Linotype" w:cs="Arial"/>
          <w:b/>
          <w:spacing w:val="-20"/>
        </w:rPr>
        <w:t xml:space="preserve">, </w:t>
      </w:r>
      <w:r w:rsidR="00D31635" w:rsidRPr="00105D21">
        <w:rPr>
          <w:rFonts w:ascii="Palatino Linotype" w:hAnsi="Palatino Linotype" w:cs="Arial"/>
          <w:b/>
          <w:spacing w:val="-20"/>
        </w:rPr>
        <w:t xml:space="preserve"> 05771/INFOEM/IP/RR/2020</w:t>
      </w:r>
      <w:r w:rsidR="000F0EFC" w:rsidRPr="00105D21">
        <w:rPr>
          <w:rFonts w:ascii="Palatino Linotype" w:hAnsi="Palatino Linotype" w:cs="Arial"/>
          <w:b/>
          <w:spacing w:val="-20"/>
        </w:rPr>
        <w:t xml:space="preserve">, </w:t>
      </w:r>
      <w:r w:rsidR="00D31635" w:rsidRPr="00105D21">
        <w:rPr>
          <w:rFonts w:ascii="Palatino Linotype" w:hAnsi="Palatino Linotype" w:cs="Arial"/>
          <w:b/>
          <w:spacing w:val="-20"/>
        </w:rPr>
        <w:t>05772/INFOEM/IP/RR/2020</w:t>
      </w:r>
      <w:r w:rsidR="000F0EFC" w:rsidRPr="00105D21">
        <w:rPr>
          <w:rFonts w:ascii="Palatino Linotype" w:hAnsi="Palatino Linotype" w:cs="Arial"/>
          <w:b/>
          <w:spacing w:val="-20"/>
        </w:rPr>
        <w:t xml:space="preserve">, </w:t>
      </w:r>
      <w:r w:rsidR="00D31635" w:rsidRPr="00105D21">
        <w:rPr>
          <w:rFonts w:ascii="Palatino Linotype" w:hAnsi="Palatino Linotype" w:cs="Arial"/>
          <w:b/>
          <w:spacing w:val="-20"/>
        </w:rPr>
        <w:t>05773/INFOEM/IP/RR/2020</w:t>
      </w:r>
      <w:r w:rsidR="000F0EFC" w:rsidRPr="00105D21">
        <w:rPr>
          <w:rFonts w:ascii="Palatino Linotype" w:hAnsi="Palatino Linotype" w:cs="Arial"/>
          <w:b/>
          <w:spacing w:val="-20"/>
        </w:rPr>
        <w:t xml:space="preserve">, </w:t>
      </w:r>
      <w:r w:rsidR="00D31635" w:rsidRPr="00105D21">
        <w:rPr>
          <w:rFonts w:ascii="Palatino Linotype" w:hAnsi="Palatino Linotype" w:cs="Arial"/>
          <w:b/>
          <w:spacing w:val="-20"/>
        </w:rPr>
        <w:t>05774/INFOEM/IP/RR/2020</w:t>
      </w:r>
      <w:r w:rsidR="000F0EFC" w:rsidRPr="00105D21">
        <w:rPr>
          <w:rFonts w:ascii="Palatino Linotype" w:hAnsi="Palatino Linotype" w:cs="Arial"/>
          <w:b/>
          <w:spacing w:val="-20"/>
        </w:rPr>
        <w:t xml:space="preserve">, </w:t>
      </w:r>
      <w:r w:rsidR="00D31635" w:rsidRPr="00105D21">
        <w:rPr>
          <w:rFonts w:ascii="Palatino Linotype" w:hAnsi="Palatino Linotype" w:cs="Arial"/>
          <w:b/>
          <w:spacing w:val="-20"/>
        </w:rPr>
        <w:t>05775/INFOEM/IP/RR/2020</w:t>
      </w:r>
      <w:r w:rsidR="001769A5" w:rsidRPr="00105D21">
        <w:rPr>
          <w:rFonts w:ascii="Palatino Linotype" w:hAnsi="Palatino Linotype" w:cs="Arial"/>
          <w:b/>
          <w:spacing w:val="-20"/>
        </w:rPr>
        <w:t>,</w:t>
      </w:r>
      <w:r w:rsidR="000F0EFC" w:rsidRPr="00105D21">
        <w:rPr>
          <w:rFonts w:ascii="Palatino Linotype" w:hAnsi="Palatino Linotype" w:cs="Arial"/>
          <w:b/>
          <w:spacing w:val="-20"/>
        </w:rPr>
        <w:t xml:space="preserve"> </w:t>
      </w:r>
      <w:r w:rsidR="00D31635" w:rsidRPr="00105D21">
        <w:rPr>
          <w:rFonts w:ascii="Palatino Linotype" w:hAnsi="Palatino Linotype" w:cs="Arial"/>
          <w:b/>
          <w:spacing w:val="-20"/>
        </w:rPr>
        <w:t>05776/INFOEM/IP/RR/2020,</w:t>
      </w:r>
      <w:r w:rsidR="001769A5" w:rsidRPr="00105D21">
        <w:rPr>
          <w:rFonts w:ascii="Palatino Linotype" w:hAnsi="Palatino Linotype" w:cs="Arial"/>
          <w:b/>
          <w:spacing w:val="-20"/>
        </w:rPr>
        <w:t xml:space="preserve"> </w:t>
      </w:r>
      <w:r w:rsidR="00D31635" w:rsidRPr="00105D21">
        <w:rPr>
          <w:rFonts w:ascii="Palatino Linotype" w:hAnsi="Palatino Linotype" w:cs="Arial"/>
          <w:b/>
          <w:spacing w:val="-20"/>
        </w:rPr>
        <w:t>05777/INFOEM/IP/RR/2020, 05778/INFOEM/IP/RR/2020, 05779/INFOEM/IP/RR/2020, 05780/INFOEM/IP/RR/2020, 05781/INFOEM/IP/RR/2020, 05782/INFOEM/IP/RR/2020, 05784/INFOEM/IP/RR/2020</w:t>
      </w:r>
      <w:r w:rsidR="00206D65" w:rsidRPr="00105D21">
        <w:rPr>
          <w:rFonts w:ascii="Palatino Linotype" w:hAnsi="Palatino Linotype" w:cs="Arial"/>
          <w:b/>
          <w:spacing w:val="-20"/>
        </w:rPr>
        <w:t>, 05785/INFOEM/IP/RR/2020, 05786/INFOEM/IP/RR/2020,</w:t>
      </w:r>
      <w:r w:rsidR="00B660D7" w:rsidRPr="00105D21">
        <w:rPr>
          <w:rFonts w:ascii="Palatino Linotype" w:hAnsi="Palatino Linotype" w:cs="Arial"/>
          <w:b/>
          <w:spacing w:val="-20"/>
        </w:rPr>
        <w:t xml:space="preserve"> </w:t>
      </w:r>
      <w:r w:rsidR="00206D65" w:rsidRPr="00105D21">
        <w:rPr>
          <w:rFonts w:ascii="Palatino Linotype" w:hAnsi="Palatino Linotype" w:cs="Arial"/>
          <w:b/>
          <w:spacing w:val="-20"/>
        </w:rPr>
        <w:t>05787/INFOEM/IP/RR/2020,</w:t>
      </w:r>
      <w:r w:rsidR="00B660D7" w:rsidRPr="00105D21">
        <w:rPr>
          <w:rFonts w:ascii="Palatino Linotype" w:hAnsi="Palatino Linotype" w:cs="Arial"/>
          <w:b/>
          <w:spacing w:val="-20"/>
        </w:rPr>
        <w:t xml:space="preserve"> 0</w:t>
      </w:r>
      <w:r w:rsidR="00206D65" w:rsidRPr="00105D21">
        <w:rPr>
          <w:rFonts w:ascii="Palatino Linotype" w:hAnsi="Palatino Linotype" w:cs="Arial"/>
          <w:b/>
          <w:spacing w:val="-20"/>
        </w:rPr>
        <w:t>5788/INFOEM/IP/RR/2020,</w:t>
      </w:r>
      <w:r w:rsidR="00B660D7" w:rsidRPr="00105D21">
        <w:rPr>
          <w:rFonts w:ascii="Palatino Linotype" w:hAnsi="Palatino Linotype" w:cs="Arial"/>
          <w:b/>
          <w:spacing w:val="-20"/>
        </w:rPr>
        <w:t xml:space="preserve"> </w:t>
      </w:r>
      <w:r w:rsidR="00206D65" w:rsidRPr="00105D21">
        <w:rPr>
          <w:rFonts w:ascii="Palatino Linotype" w:hAnsi="Palatino Linotype" w:cs="Arial"/>
          <w:b/>
          <w:spacing w:val="-20"/>
        </w:rPr>
        <w:t>05789/INFOEM/IP/RR/2020, 05790/INFOEM/IP/RR/2020,</w:t>
      </w:r>
      <w:r w:rsidR="00B660D7" w:rsidRPr="00105D21">
        <w:rPr>
          <w:rFonts w:ascii="Palatino Linotype" w:hAnsi="Palatino Linotype" w:cs="Arial"/>
          <w:b/>
          <w:spacing w:val="-20"/>
        </w:rPr>
        <w:t xml:space="preserve"> </w:t>
      </w:r>
      <w:r w:rsidR="00206D65" w:rsidRPr="00105D21">
        <w:rPr>
          <w:rFonts w:ascii="Palatino Linotype" w:hAnsi="Palatino Linotype" w:cs="Arial"/>
          <w:b/>
          <w:spacing w:val="-20"/>
        </w:rPr>
        <w:t>05791/INFOEM/IP/RR/2020, 05792/INFOEM/IP/RR/2020, 05793/INFOEM/IP/RR/2020,</w:t>
      </w:r>
      <w:r w:rsidR="00B660D7" w:rsidRPr="00105D21">
        <w:rPr>
          <w:rFonts w:ascii="Palatino Linotype" w:hAnsi="Palatino Linotype" w:cs="Arial"/>
          <w:b/>
          <w:spacing w:val="-20"/>
        </w:rPr>
        <w:t xml:space="preserve"> </w:t>
      </w:r>
      <w:r w:rsidR="00206D65" w:rsidRPr="00105D21">
        <w:rPr>
          <w:rFonts w:ascii="Palatino Linotype" w:hAnsi="Palatino Linotype" w:cs="Arial"/>
          <w:b/>
          <w:spacing w:val="-20"/>
        </w:rPr>
        <w:t>05794/INFOEM/IP/RR/2020, 05795/INFOEM/IP/RR/2020, 05796/INFOEM/IP/RR/2020,</w:t>
      </w:r>
      <w:r w:rsidR="00B660D7" w:rsidRPr="00105D21">
        <w:rPr>
          <w:rFonts w:ascii="Palatino Linotype" w:hAnsi="Palatino Linotype" w:cs="Arial"/>
          <w:b/>
          <w:spacing w:val="-20"/>
        </w:rPr>
        <w:t xml:space="preserve"> </w:t>
      </w:r>
      <w:r w:rsidR="00206D65" w:rsidRPr="00105D21">
        <w:rPr>
          <w:rFonts w:ascii="Palatino Linotype" w:hAnsi="Palatino Linotype" w:cs="Arial"/>
          <w:b/>
          <w:spacing w:val="-20"/>
        </w:rPr>
        <w:t>05797/INFOEM/IP/RR/2020</w:t>
      </w:r>
      <w:r w:rsidR="001172F5" w:rsidRPr="00105D21">
        <w:rPr>
          <w:rFonts w:ascii="Palatino Linotype" w:hAnsi="Palatino Linotype" w:cs="Arial"/>
          <w:b/>
          <w:spacing w:val="-20"/>
        </w:rPr>
        <w:t>,</w:t>
      </w:r>
      <w:r w:rsidR="00B660D7" w:rsidRPr="00105D21">
        <w:rPr>
          <w:rFonts w:ascii="Palatino Linotype" w:hAnsi="Palatino Linotype" w:cs="Arial"/>
          <w:b/>
          <w:spacing w:val="-20"/>
        </w:rPr>
        <w:t xml:space="preserve"> </w:t>
      </w:r>
      <w:r w:rsidR="001172F5" w:rsidRPr="00105D21">
        <w:rPr>
          <w:rFonts w:ascii="Palatino Linotype" w:hAnsi="Palatino Linotype" w:cs="Arial"/>
          <w:b/>
          <w:spacing w:val="-20"/>
        </w:rPr>
        <w:t>05798/INFOEM/IP/RR/2020, 05799/INFOEM/IP/RR/2020, 05800/INFOEM/IP/RR/2020, 05801/INFOEM/IP/RR/2020, 05802/INFOEM/IP/RR/2020, 05803/INFOEM/IP/RR/2020, 05804/INFOEM/IP/RR/2020, 05805/INFOEM/IP/RR/2020</w:t>
      </w:r>
      <w:r w:rsidR="00D31635" w:rsidRPr="00105D21">
        <w:rPr>
          <w:rFonts w:ascii="Palatino Linotype" w:hAnsi="Palatino Linotype" w:cs="Arial"/>
        </w:rPr>
        <w:t xml:space="preserve"> </w:t>
      </w:r>
      <w:r w:rsidR="000F0EFC" w:rsidRPr="00105D21">
        <w:rPr>
          <w:rFonts w:ascii="Palatino Linotype" w:hAnsi="Palatino Linotype" w:cs="Arial"/>
        </w:rPr>
        <w:t xml:space="preserve">y </w:t>
      </w:r>
      <w:r w:rsidR="001172F5" w:rsidRPr="00105D21">
        <w:rPr>
          <w:rFonts w:ascii="Palatino Linotype" w:hAnsi="Palatino Linotype" w:cs="Arial"/>
          <w:b/>
          <w:spacing w:val="-20"/>
        </w:rPr>
        <w:t>05806/INFOEM/IP/RR/2020</w:t>
      </w:r>
      <w:r w:rsidR="00B660D7" w:rsidRPr="00105D21">
        <w:rPr>
          <w:rFonts w:ascii="Palatino Linotype" w:hAnsi="Palatino Linotype" w:cs="Arial"/>
          <w:b/>
        </w:rPr>
        <w:t xml:space="preserve"> </w:t>
      </w:r>
      <w:r w:rsidR="00B660D7" w:rsidRPr="00105D21">
        <w:rPr>
          <w:rFonts w:ascii="Palatino Linotype" w:hAnsi="Palatino Linotype" w:cs="Arial"/>
        </w:rPr>
        <w:t>acumulados</w:t>
      </w:r>
      <w:r w:rsidR="001172F5" w:rsidRPr="00105D21">
        <w:rPr>
          <w:rFonts w:ascii="Palatino Linotype" w:hAnsi="Palatino Linotype" w:cs="Arial"/>
          <w:b/>
        </w:rPr>
        <w:t xml:space="preserve">, </w:t>
      </w:r>
      <w:r w:rsidRPr="00105D21">
        <w:rPr>
          <w:rFonts w:ascii="Palatino Linotype" w:hAnsi="Palatino Linotype" w:cs="Arial"/>
        </w:rPr>
        <w:t>promovidos</w:t>
      </w:r>
      <w:r w:rsidR="00F753F9" w:rsidRPr="00105D21">
        <w:rPr>
          <w:rFonts w:ascii="Palatino Linotype" w:hAnsi="Palatino Linotype" w:cs="Arial"/>
        </w:rPr>
        <w:t xml:space="preserve"> por </w:t>
      </w:r>
      <w:r w:rsidR="00675DFE" w:rsidRPr="00105D21">
        <w:rPr>
          <w:rFonts w:ascii="Palatino Linotype" w:hAnsi="Palatino Linotype" w:cs="Arial"/>
        </w:rPr>
        <w:t xml:space="preserve">el </w:t>
      </w:r>
      <w:r w:rsidR="00675DFE" w:rsidRPr="00105D21">
        <w:rPr>
          <w:rFonts w:ascii="Palatino Linotype" w:hAnsi="Palatino Linotype" w:cs="Arial"/>
          <w:b/>
        </w:rPr>
        <w:t xml:space="preserve">C. </w:t>
      </w:r>
      <w:proofErr w:type="spellStart"/>
      <w:r w:rsidR="00936D62">
        <w:rPr>
          <w:rFonts w:ascii="Palatino Linotype" w:hAnsi="Palatino Linotype" w:cs="Arial"/>
          <w:b/>
        </w:rPr>
        <w:t>xxxx</w:t>
      </w:r>
      <w:proofErr w:type="spellEnd"/>
      <w:r w:rsidR="00A850F3" w:rsidRPr="00105D21">
        <w:rPr>
          <w:rFonts w:ascii="Palatino Linotype" w:hAnsi="Palatino Linotype" w:cs="Arial"/>
          <w:b/>
        </w:rPr>
        <w:t xml:space="preserve"> </w:t>
      </w:r>
      <w:proofErr w:type="spellStart"/>
      <w:r w:rsidR="00936D62">
        <w:rPr>
          <w:rFonts w:ascii="Palatino Linotype" w:hAnsi="Palatino Linotype" w:cs="Arial"/>
          <w:b/>
        </w:rPr>
        <w:t>xxxxxx</w:t>
      </w:r>
      <w:proofErr w:type="spellEnd"/>
      <w:r w:rsidR="00A850F3" w:rsidRPr="00105D21">
        <w:rPr>
          <w:rFonts w:ascii="Palatino Linotype" w:hAnsi="Palatino Linotype" w:cs="Arial"/>
          <w:b/>
        </w:rPr>
        <w:t xml:space="preserve"> </w:t>
      </w:r>
      <w:proofErr w:type="spellStart"/>
      <w:r w:rsidR="00936D62">
        <w:rPr>
          <w:rFonts w:ascii="Palatino Linotype" w:hAnsi="Palatino Linotype" w:cs="Arial"/>
          <w:b/>
        </w:rPr>
        <w:t>xxxxxxx</w:t>
      </w:r>
      <w:proofErr w:type="spellEnd"/>
      <w:r w:rsidRPr="00105D21">
        <w:rPr>
          <w:rFonts w:ascii="Palatino Linotype" w:hAnsi="Palatino Linotype" w:cs="Arial"/>
        </w:rPr>
        <w:t xml:space="preserve">, en lo sucesivo </w:t>
      </w:r>
      <w:r w:rsidRPr="00105D21">
        <w:rPr>
          <w:rFonts w:ascii="Palatino Linotype" w:hAnsi="Palatino Linotype" w:cs="Arial"/>
          <w:b/>
        </w:rPr>
        <w:t>EL RECURRENTE</w:t>
      </w:r>
      <w:r w:rsidRPr="00105D21">
        <w:rPr>
          <w:rFonts w:ascii="Palatino Linotype" w:hAnsi="Palatino Linotype" w:cs="Arial"/>
        </w:rPr>
        <w:t>, en contra de las respuestas</w:t>
      </w:r>
      <w:r w:rsidRPr="00105D21">
        <w:rPr>
          <w:rFonts w:ascii="Palatino Linotype" w:hAnsi="Palatino Linotype"/>
        </w:rPr>
        <w:t xml:space="preserve"> del </w:t>
      </w:r>
      <w:r w:rsidR="000F0EFC" w:rsidRPr="00105D21">
        <w:rPr>
          <w:rFonts w:ascii="Palatino Linotype" w:hAnsi="Palatino Linotype"/>
          <w:b/>
        </w:rPr>
        <w:t>Ayuntamiento de Ixtapan de la Sal</w:t>
      </w:r>
      <w:r w:rsidR="00D64876" w:rsidRPr="00105D21">
        <w:rPr>
          <w:rFonts w:ascii="Palatino Linotype" w:hAnsi="Palatino Linotype"/>
          <w:b/>
        </w:rPr>
        <w:t xml:space="preserve"> </w:t>
      </w:r>
      <w:r w:rsidRPr="00105D21">
        <w:rPr>
          <w:rFonts w:ascii="Palatino Linotype" w:hAnsi="Palatino Linotype" w:cs="Arial"/>
        </w:rPr>
        <w:t xml:space="preserve">en lo sucesivo </w:t>
      </w:r>
      <w:r w:rsidRPr="00105D21">
        <w:rPr>
          <w:rFonts w:ascii="Palatino Linotype" w:hAnsi="Palatino Linotype" w:cs="Arial"/>
          <w:b/>
        </w:rPr>
        <w:t xml:space="preserve">EL SUJETO OBLIGADO, </w:t>
      </w:r>
      <w:r w:rsidRPr="00105D21">
        <w:rPr>
          <w:rFonts w:ascii="Palatino Linotype" w:hAnsi="Palatino Linotype" w:cs="Arial"/>
        </w:rPr>
        <w:t xml:space="preserve">se procede a dictar la presente resolución con base en lo siguiente: </w:t>
      </w:r>
    </w:p>
    <w:p w14:paraId="0B18A57F" w14:textId="77777777" w:rsidR="007A4912" w:rsidRPr="00105D21" w:rsidRDefault="007A4912" w:rsidP="002C3922">
      <w:pPr>
        <w:spacing w:line="360" w:lineRule="auto"/>
        <w:jc w:val="both"/>
        <w:rPr>
          <w:rFonts w:ascii="Palatino Linotype" w:hAnsi="Palatino Linotype" w:cs="Arial"/>
          <w:b/>
          <w:spacing w:val="-20"/>
        </w:rPr>
      </w:pPr>
    </w:p>
    <w:p w14:paraId="1FF80284" w14:textId="6C990948" w:rsidR="00AD33C8" w:rsidRPr="00105D21" w:rsidRDefault="003860CF" w:rsidP="002C3922">
      <w:pPr>
        <w:spacing w:line="360" w:lineRule="auto"/>
        <w:jc w:val="center"/>
        <w:rPr>
          <w:rFonts w:ascii="Palatino Linotype" w:hAnsi="Palatino Linotype" w:cs="Arial"/>
          <w:b/>
          <w:bCs/>
          <w:spacing w:val="44"/>
          <w:sz w:val="28"/>
          <w:lang w:val="es-ES_tradnl"/>
        </w:rPr>
      </w:pPr>
      <w:r w:rsidRPr="00105D21">
        <w:rPr>
          <w:rFonts w:ascii="Palatino Linotype" w:hAnsi="Palatino Linotype"/>
          <w:b/>
          <w:noProof/>
          <w:lang w:val="es-MX" w:eastAsia="es-MX"/>
        </w:rPr>
        <w:lastRenderedPageBreak/>
        <w:drawing>
          <wp:anchor distT="0" distB="0" distL="114300" distR="114300" simplePos="0" relativeHeight="251688960" behindDoc="1" locked="0" layoutInCell="1" allowOverlap="1" wp14:anchorId="0902B9A9" wp14:editId="33CC8AF7">
            <wp:simplePos x="0" y="0"/>
            <wp:positionH relativeFrom="margin">
              <wp:posOffset>-470535</wp:posOffset>
            </wp:positionH>
            <wp:positionV relativeFrom="margin">
              <wp:posOffset>-113665</wp:posOffset>
            </wp:positionV>
            <wp:extent cx="6858000" cy="8025130"/>
            <wp:effectExtent l="0" t="0" r="0" b="1270"/>
            <wp:wrapNone/>
            <wp:docPr id="15" name="Imagen 15"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095932798" descr="RESOLU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025130"/>
                    </a:xfrm>
                    <a:prstGeom prst="rect">
                      <a:avLst/>
                    </a:prstGeom>
                    <a:noFill/>
                  </pic:spPr>
                </pic:pic>
              </a:graphicData>
            </a:graphic>
            <wp14:sizeRelH relativeFrom="page">
              <wp14:pctWidth>0</wp14:pctWidth>
            </wp14:sizeRelH>
            <wp14:sizeRelV relativeFrom="page">
              <wp14:pctHeight>0</wp14:pctHeight>
            </wp14:sizeRelV>
          </wp:anchor>
        </w:drawing>
      </w:r>
      <w:r w:rsidR="00AD33C8" w:rsidRPr="00105D21">
        <w:rPr>
          <w:rFonts w:ascii="Palatino Linotype" w:hAnsi="Palatino Linotype" w:cs="Arial"/>
          <w:b/>
          <w:bCs/>
          <w:spacing w:val="44"/>
          <w:sz w:val="28"/>
          <w:lang w:val="es-ES_tradnl"/>
        </w:rPr>
        <w:t>RESULTANDO</w:t>
      </w:r>
    </w:p>
    <w:p w14:paraId="4B91B993" w14:textId="77777777" w:rsidR="007A4912" w:rsidRPr="00105D21" w:rsidRDefault="007A4912" w:rsidP="002C3922">
      <w:pPr>
        <w:spacing w:line="360" w:lineRule="auto"/>
        <w:jc w:val="center"/>
        <w:rPr>
          <w:rFonts w:ascii="Palatino Linotype" w:hAnsi="Palatino Linotype" w:cs="Arial"/>
          <w:b/>
          <w:bCs/>
          <w:spacing w:val="44"/>
          <w:lang w:val="es-ES_tradnl"/>
        </w:rPr>
      </w:pPr>
    </w:p>
    <w:p w14:paraId="7D47F003" w14:textId="1D4B4B6B" w:rsidR="00AD33C8" w:rsidRPr="00105D21" w:rsidRDefault="00AD33C8" w:rsidP="002C3922">
      <w:pPr>
        <w:pStyle w:val="Prrafodelista"/>
        <w:widowControl w:val="0"/>
        <w:numPr>
          <w:ilvl w:val="0"/>
          <w:numId w:val="3"/>
        </w:numPr>
        <w:tabs>
          <w:tab w:val="left" w:pos="284"/>
        </w:tabs>
        <w:autoSpaceDE w:val="0"/>
        <w:autoSpaceDN w:val="0"/>
        <w:adjustRightInd w:val="0"/>
        <w:spacing w:line="360" w:lineRule="auto"/>
        <w:ind w:left="0" w:firstLine="0"/>
        <w:contextualSpacing w:val="0"/>
        <w:jc w:val="both"/>
        <w:rPr>
          <w:rFonts w:ascii="Palatino Linotype" w:hAnsi="Palatino Linotype"/>
        </w:rPr>
      </w:pPr>
      <w:r w:rsidRPr="00105D21">
        <w:rPr>
          <w:rFonts w:ascii="Palatino Linotype" w:hAnsi="Palatino Linotype"/>
        </w:rPr>
        <w:t xml:space="preserve">En fecha </w:t>
      </w:r>
      <w:r w:rsidR="007A4912" w:rsidRPr="00105D21">
        <w:rPr>
          <w:rFonts w:ascii="Palatino Linotype" w:hAnsi="Palatino Linotype"/>
        </w:rPr>
        <w:t xml:space="preserve">veintisiete y </w:t>
      </w:r>
      <w:r w:rsidR="002B04DD" w:rsidRPr="00105D21">
        <w:rPr>
          <w:rFonts w:ascii="Palatino Linotype" w:hAnsi="Palatino Linotype"/>
        </w:rPr>
        <w:t>treinta de octubre</w:t>
      </w:r>
      <w:r w:rsidR="00BA6F26" w:rsidRPr="00105D21">
        <w:rPr>
          <w:rFonts w:ascii="Palatino Linotype" w:hAnsi="Palatino Linotype"/>
        </w:rPr>
        <w:t xml:space="preserve"> de dos mil veinte</w:t>
      </w:r>
      <w:r w:rsidRPr="00105D21">
        <w:rPr>
          <w:rFonts w:ascii="Palatino Linotype" w:hAnsi="Palatino Linotype"/>
        </w:rPr>
        <w:t xml:space="preserve">, </w:t>
      </w:r>
      <w:r w:rsidRPr="00105D21">
        <w:rPr>
          <w:rFonts w:ascii="Palatino Linotype" w:hAnsi="Palatino Linotype"/>
          <w:b/>
        </w:rPr>
        <w:t>EL RECURRENTE</w:t>
      </w:r>
      <w:r w:rsidRPr="00105D21">
        <w:rPr>
          <w:rFonts w:ascii="Palatino Linotype" w:hAnsi="Palatino Linotype"/>
        </w:rPr>
        <w:t xml:space="preserve"> presentó a través </w:t>
      </w:r>
      <w:r w:rsidRPr="00105D21">
        <w:rPr>
          <w:rFonts w:ascii="Palatino Linotype" w:hAnsi="Palatino Linotype" w:cs="Arial"/>
        </w:rPr>
        <w:t>del</w:t>
      </w:r>
      <w:r w:rsidRPr="00105D21">
        <w:rPr>
          <w:rFonts w:ascii="Palatino Linotype" w:hAnsi="Palatino Linotype"/>
        </w:rPr>
        <w:t xml:space="preserve"> Sistema de </w:t>
      </w:r>
      <w:r w:rsidRPr="00105D21">
        <w:rPr>
          <w:rFonts w:ascii="Palatino Linotype" w:hAnsi="Palatino Linotype" w:cs="Arial"/>
        </w:rPr>
        <w:t>Acceso</w:t>
      </w:r>
      <w:r w:rsidRPr="00105D21">
        <w:rPr>
          <w:rFonts w:ascii="Palatino Linotype" w:hAnsi="Palatino Linotype"/>
        </w:rPr>
        <w:t xml:space="preserve"> a la Información Mexiquense, en lo subsecuente </w:t>
      </w:r>
      <w:r w:rsidRPr="00105D21">
        <w:rPr>
          <w:rFonts w:ascii="Palatino Linotype" w:hAnsi="Palatino Linotype"/>
          <w:b/>
        </w:rPr>
        <w:t>EL SAIMEX</w:t>
      </w:r>
      <w:r w:rsidRPr="00105D21">
        <w:rPr>
          <w:rFonts w:ascii="Palatino Linotype" w:hAnsi="Palatino Linotype"/>
        </w:rPr>
        <w:t xml:space="preserve">, ante </w:t>
      </w:r>
      <w:r w:rsidRPr="00105D21">
        <w:rPr>
          <w:rFonts w:ascii="Palatino Linotype" w:hAnsi="Palatino Linotype"/>
          <w:b/>
        </w:rPr>
        <w:t>EL SUJETO OBLIGADO</w:t>
      </w:r>
      <w:r w:rsidRPr="00105D21">
        <w:rPr>
          <w:rFonts w:ascii="Palatino Linotype" w:hAnsi="Palatino Linotype"/>
        </w:rPr>
        <w:t xml:space="preserve">, las solicitudes de acceso a información pública, a la que se les asignó los números de expediente </w:t>
      </w:r>
      <w:hyperlink r:id="rId9" w:history="1">
        <w:r w:rsidR="002B04DD" w:rsidRPr="00105D21">
          <w:rPr>
            <w:rFonts w:ascii="Palatino Linotype" w:hAnsi="Palatino Linotype"/>
            <w:b/>
          </w:rPr>
          <w:t>01880/IXTASAL/IP/2020</w:t>
        </w:r>
      </w:hyperlink>
      <w:r w:rsidR="00E93C5C" w:rsidRPr="00105D21">
        <w:rPr>
          <w:rFonts w:ascii="Palatino Linotype" w:hAnsi="Palatino Linotype"/>
          <w:b/>
        </w:rPr>
        <w:t xml:space="preserve">, </w:t>
      </w:r>
      <w:hyperlink r:id="rId10" w:history="1">
        <w:r w:rsidR="002B04DD" w:rsidRPr="00105D21">
          <w:rPr>
            <w:rFonts w:ascii="Palatino Linotype" w:hAnsi="Palatino Linotype"/>
            <w:b/>
          </w:rPr>
          <w:t>01879/IXTASAL/IP/2020</w:t>
        </w:r>
      </w:hyperlink>
      <w:r w:rsidR="00E93C5C" w:rsidRPr="00105D21">
        <w:rPr>
          <w:rFonts w:ascii="Palatino Linotype" w:hAnsi="Palatino Linotype"/>
          <w:b/>
        </w:rPr>
        <w:t xml:space="preserve">, </w:t>
      </w:r>
      <w:hyperlink r:id="rId11" w:history="1">
        <w:r w:rsidR="002B04DD" w:rsidRPr="00105D21">
          <w:rPr>
            <w:rFonts w:ascii="Palatino Linotype" w:hAnsi="Palatino Linotype"/>
            <w:b/>
          </w:rPr>
          <w:t>01863/IXTASAL/IP/2020</w:t>
        </w:r>
      </w:hyperlink>
      <w:r w:rsidR="00E93C5C" w:rsidRPr="00105D21">
        <w:rPr>
          <w:rFonts w:ascii="Palatino Linotype" w:hAnsi="Palatino Linotype"/>
          <w:b/>
        </w:rPr>
        <w:t xml:space="preserve">, </w:t>
      </w:r>
      <w:hyperlink r:id="rId12" w:history="1">
        <w:r w:rsidR="002B04DD" w:rsidRPr="00105D21">
          <w:rPr>
            <w:rFonts w:ascii="Palatino Linotype" w:hAnsi="Palatino Linotype"/>
            <w:b/>
          </w:rPr>
          <w:t>01862/IXTASAL/IP/2020</w:t>
        </w:r>
      </w:hyperlink>
      <w:r w:rsidR="00E93C5C" w:rsidRPr="00105D21">
        <w:rPr>
          <w:rFonts w:ascii="Palatino Linotype" w:hAnsi="Palatino Linotype"/>
          <w:b/>
        </w:rPr>
        <w:t xml:space="preserve">, </w:t>
      </w:r>
      <w:r w:rsidRPr="00105D21">
        <w:rPr>
          <w:rFonts w:ascii="Palatino Linotype" w:hAnsi="Palatino Linotype"/>
          <w:b/>
        </w:rPr>
        <w:t xml:space="preserve"> </w:t>
      </w:r>
      <w:hyperlink r:id="rId13" w:history="1">
        <w:r w:rsidR="00C16A5F" w:rsidRPr="00105D21">
          <w:rPr>
            <w:rFonts w:ascii="Palatino Linotype" w:hAnsi="Palatino Linotype"/>
            <w:b/>
          </w:rPr>
          <w:t>01861/IXTASAL/IP/2020</w:t>
        </w:r>
      </w:hyperlink>
      <w:r w:rsidR="00E93C5C" w:rsidRPr="00105D21">
        <w:rPr>
          <w:rFonts w:ascii="Palatino Linotype" w:hAnsi="Palatino Linotype"/>
          <w:b/>
        </w:rPr>
        <w:t xml:space="preserve">, </w:t>
      </w:r>
      <w:hyperlink r:id="rId14" w:history="1">
        <w:r w:rsidR="00C16A5F" w:rsidRPr="00105D21">
          <w:rPr>
            <w:rFonts w:ascii="Palatino Linotype" w:hAnsi="Palatino Linotype"/>
            <w:b/>
          </w:rPr>
          <w:t>01860/IXTASAL/IP/2020</w:t>
        </w:r>
      </w:hyperlink>
      <w:r w:rsidR="00E93C5C" w:rsidRPr="00105D21">
        <w:rPr>
          <w:rFonts w:ascii="Palatino Linotype" w:hAnsi="Palatino Linotype"/>
          <w:b/>
        </w:rPr>
        <w:t xml:space="preserve">, </w:t>
      </w:r>
      <w:hyperlink r:id="rId15" w:history="1">
        <w:r w:rsidR="00C16A5F" w:rsidRPr="00105D21">
          <w:rPr>
            <w:rFonts w:ascii="Palatino Linotype" w:hAnsi="Palatino Linotype"/>
            <w:b/>
          </w:rPr>
          <w:t>01859/IXTASAL/IP/2020</w:t>
        </w:r>
      </w:hyperlink>
      <w:r w:rsidR="00E93C5C" w:rsidRPr="00105D21">
        <w:rPr>
          <w:rFonts w:ascii="Palatino Linotype" w:hAnsi="Palatino Linotype"/>
          <w:b/>
        </w:rPr>
        <w:t xml:space="preserve">, </w:t>
      </w:r>
      <w:hyperlink r:id="rId16" w:history="1">
        <w:r w:rsidR="00C16A5F" w:rsidRPr="00105D21">
          <w:rPr>
            <w:rFonts w:ascii="Palatino Linotype" w:hAnsi="Palatino Linotype"/>
            <w:b/>
          </w:rPr>
          <w:t>01858/IXTASAL/IP/2020</w:t>
        </w:r>
      </w:hyperlink>
      <w:r w:rsidR="00E93C5C" w:rsidRPr="00105D21">
        <w:rPr>
          <w:rFonts w:ascii="Palatino Linotype" w:hAnsi="Palatino Linotype"/>
          <w:b/>
        </w:rPr>
        <w:t xml:space="preserve">, </w:t>
      </w:r>
      <w:hyperlink r:id="rId17" w:history="1">
        <w:r w:rsidR="00C16A5F" w:rsidRPr="00105D21">
          <w:rPr>
            <w:rFonts w:ascii="Palatino Linotype" w:hAnsi="Palatino Linotype"/>
            <w:b/>
          </w:rPr>
          <w:t>01857/IXTASAL/IP/2020</w:t>
        </w:r>
      </w:hyperlink>
      <w:r w:rsidR="00E93C5C" w:rsidRPr="00105D21">
        <w:rPr>
          <w:rFonts w:ascii="Palatino Linotype" w:hAnsi="Palatino Linotype"/>
          <w:b/>
        </w:rPr>
        <w:t xml:space="preserve">, </w:t>
      </w:r>
      <w:hyperlink r:id="rId18" w:history="1">
        <w:r w:rsidR="00C16A5F" w:rsidRPr="00105D21">
          <w:rPr>
            <w:rFonts w:ascii="Palatino Linotype" w:hAnsi="Palatino Linotype"/>
            <w:b/>
          </w:rPr>
          <w:t>01856/IXTASAL/IP/2020</w:t>
        </w:r>
      </w:hyperlink>
      <w:r w:rsidR="00E93C5C" w:rsidRPr="00105D21">
        <w:rPr>
          <w:rFonts w:ascii="Palatino Linotype" w:hAnsi="Palatino Linotype"/>
          <w:b/>
        </w:rPr>
        <w:t xml:space="preserve">,  </w:t>
      </w:r>
      <w:hyperlink r:id="rId19" w:history="1">
        <w:r w:rsidR="00C16A5F" w:rsidRPr="00105D21">
          <w:rPr>
            <w:rFonts w:ascii="Palatino Linotype" w:hAnsi="Palatino Linotype"/>
            <w:b/>
          </w:rPr>
          <w:t>01845/IXTASAL/IP/2020</w:t>
        </w:r>
      </w:hyperlink>
      <w:r w:rsidR="00E93C5C" w:rsidRPr="00105D21">
        <w:rPr>
          <w:rFonts w:ascii="Palatino Linotype" w:hAnsi="Palatino Linotype"/>
          <w:b/>
        </w:rPr>
        <w:t xml:space="preserve">, </w:t>
      </w:r>
      <w:hyperlink r:id="rId20" w:history="1">
        <w:r w:rsidR="00C16A5F" w:rsidRPr="00105D21">
          <w:rPr>
            <w:rFonts w:ascii="Palatino Linotype" w:hAnsi="Palatino Linotype"/>
            <w:b/>
          </w:rPr>
          <w:t>01844/IXTASAL/IP/2020</w:t>
        </w:r>
      </w:hyperlink>
      <w:r w:rsidR="00E93C5C" w:rsidRPr="00105D21">
        <w:rPr>
          <w:rFonts w:ascii="Palatino Linotype" w:hAnsi="Palatino Linotype"/>
          <w:b/>
        </w:rPr>
        <w:t xml:space="preserve">, </w:t>
      </w:r>
      <w:hyperlink r:id="rId21" w:history="1">
        <w:r w:rsidR="00C16A5F" w:rsidRPr="00105D21">
          <w:rPr>
            <w:rFonts w:ascii="Palatino Linotype" w:hAnsi="Palatino Linotype"/>
            <w:b/>
          </w:rPr>
          <w:t>01843/IXTASAL/IP/2020</w:t>
        </w:r>
      </w:hyperlink>
      <w:r w:rsidR="00E93C5C" w:rsidRPr="00105D21">
        <w:rPr>
          <w:rFonts w:ascii="Palatino Linotype" w:hAnsi="Palatino Linotype"/>
          <w:b/>
        </w:rPr>
        <w:t xml:space="preserve">, </w:t>
      </w:r>
      <w:hyperlink r:id="rId22" w:history="1">
        <w:r w:rsidR="00C16A5F" w:rsidRPr="00105D21">
          <w:rPr>
            <w:rFonts w:ascii="Palatino Linotype" w:hAnsi="Palatino Linotype"/>
            <w:b/>
          </w:rPr>
          <w:t>01842/IXTASAL/IP/2020</w:t>
        </w:r>
      </w:hyperlink>
      <w:r w:rsidR="00E93C5C" w:rsidRPr="00105D21">
        <w:rPr>
          <w:rFonts w:ascii="Palatino Linotype" w:hAnsi="Palatino Linotype"/>
          <w:b/>
        </w:rPr>
        <w:t xml:space="preserve">, </w:t>
      </w:r>
      <w:hyperlink r:id="rId23" w:history="1">
        <w:r w:rsidR="00C16A5F" w:rsidRPr="00105D21">
          <w:rPr>
            <w:rFonts w:ascii="Palatino Linotype" w:hAnsi="Palatino Linotype"/>
            <w:b/>
          </w:rPr>
          <w:t>01841/IXTASAL/IP/2020</w:t>
        </w:r>
      </w:hyperlink>
      <w:r w:rsidR="00E93C5C" w:rsidRPr="00105D21">
        <w:rPr>
          <w:rFonts w:ascii="Palatino Linotype" w:hAnsi="Palatino Linotype"/>
          <w:b/>
        </w:rPr>
        <w:t xml:space="preserve">, </w:t>
      </w:r>
      <w:hyperlink r:id="rId24" w:history="1">
        <w:r w:rsidR="00C16A5F" w:rsidRPr="00105D21">
          <w:rPr>
            <w:rFonts w:ascii="Palatino Linotype" w:hAnsi="Palatino Linotype"/>
            <w:b/>
          </w:rPr>
          <w:t>01840/IXTASAL/IP/2020</w:t>
        </w:r>
      </w:hyperlink>
      <w:r w:rsidR="00E93C5C" w:rsidRPr="00105D21">
        <w:rPr>
          <w:rFonts w:ascii="Palatino Linotype" w:hAnsi="Palatino Linotype"/>
          <w:b/>
        </w:rPr>
        <w:t xml:space="preserve">, </w:t>
      </w:r>
      <w:hyperlink r:id="rId25" w:history="1">
        <w:r w:rsidR="00C16A5F" w:rsidRPr="00105D21">
          <w:rPr>
            <w:rFonts w:ascii="Palatino Linotype" w:hAnsi="Palatino Linotype"/>
            <w:b/>
          </w:rPr>
          <w:t>01839/IXTASAL/IP/2020</w:t>
        </w:r>
      </w:hyperlink>
      <w:r w:rsidR="00C16A5F" w:rsidRPr="00105D21">
        <w:rPr>
          <w:rFonts w:ascii="Palatino Linotype" w:hAnsi="Palatino Linotype"/>
          <w:b/>
        </w:rPr>
        <w:t xml:space="preserve">, </w:t>
      </w:r>
      <w:hyperlink r:id="rId26" w:history="1">
        <w:r w:rsidR="00C16A5F" w:rsidRPr="00105D21">
          <w:rPr>
            <w:rFonts w:ascii="Palatino Linotype" w:hAnsi="Palatino Linotype"/>
            <w:b/>
          </w:rPr>
          <w:t>01838/IXTASAL/IP/2020</w:t>
        </w:r>
      </w:hyperlink>
      <w:r w:rsidR="00C16A5F" w:rsidRPr="00105D21">
        <w:rPr>
          <w:rFonts w:ascii="Palatino Linotype" w:hAnsi="Palatino Linotype"/>
          <w:b/>
        </w:rPr>
        <w:t xml:space="preserve">, </w:t>
      </w:r>
      <w:hyperlink r:id="rId27" w:history="1">
        <w:r w:rsidR="00C16A5F" w:rsidRPr="00105D21">
          <w:rPr>
            <w:rFonts w:ascii="Palatino Linotype" w:hAnsi="Palatino Linotype"/>
            <w:b/>
          </w:rPr>
          <w:t>01837/IXTASAL/IP/2020</w:t>
        </w:r>
      </w:hyperlink>
      <w:r w:rsidR="00C16A5F" w:rsidRPr="00105D21">
        <w:rPr>
          <w:rFonts w:ascii="Palatino Linotype" w:hAnsi="Palatino Linotype"/>
          <w:b/>
        </w:rPr>
        <w:t xml:space="preserve">, </w:t>
      </w:r>
      <w:hyperlink r:id="rId28" w:history="1">
        <w:r w:rsidR="00C16A5F" w:rsidRPr="00105D21">
          <w:rPr>
            <w:rFonts w:ascii="Palatino Linotype" w:hAnsi="Palatino Linotype"/>
            <w:b/>
          </w:rPr>
          <w:t>01836/IXTASAL/IP/2020</w:t>
        </w:r>
      </w:hyperlink>
      <w:r w:rsidR="00C16A5F" w:rsidRPr="00105D21">
        <w:rPr>
          <w:rFonts w:ascii="Palatino Linotype" w:hAnsi="Palatino Linotype"/>
          <w:b/>
        </w:rPr>
        <w:t xml:space="preserve">, </w:t>
      </w:r>
      <w:hyperlink r:id="rId29" w:history="1">
        <w:r w:rsidR="00C16A5F" w:rsidRPr="00105D21">
          <w:rPr>
            <w:rFonts w:ascii="Palatino Linotype" w:hAnsi="Palatino Linotype"/>
            <w:b/>
          </w:rPr>
          <w:t>01835/IXTASAL/IP/2020</w:t>
        </w:r>
      </w:hyperlink>
      <w:r w:rsidR="00C16A5F" w:rsidRPr="00105D21">
        <w:rPr>
          <w:rFonts w:ascii="Palatino Linotype" w:hAnsi="Palatino Linotype"/>
          <w:b/>
        </w:rPr>
        <w:t xml:space="preserve">, </w:t>
      </w:r>
      <w:hyperlink r:id="rId30" w:history="1">
        <w:r w:rsidR="00C16A5F" w:rsidRPr="00105D21">
          <w:rPr>
            <w:rFonts w:ascii="Palatino Linotype" w:hAnsi="Palatino Linotype"/>
            <w:b/>
          </w:rPr>
          <w:t>01834/IXTASAL/IP/2020</w:t>
        </w:r>
      </w:hyperlink>
      <w:r w:rsidR="00C16A5F" w:rsidRPr="00105D21">
        <w:rPr>
          <w:rFonts w:ascii="Palatino Linotype" w:hAnsi="Palatino Linotype"/>
          <w:b/>
        </w:rPr>
        <w:t xml:space="preserve">, </w:t>
      </w:r>
      <w:hyperlink r:id="rId31" w:history="1">
        <w:r w:rsidR="00C16A5F" w:rsidRPr="00105D21">
          <w:rPr>
            <w:rFonts w:ascii="Palatino Linotype" w:hAnsi="Palatino Linotype"/>
            <w:b/>
          </w:rPr>
          <w:t>01833/IXTASAL/IP/2020</w:t>
        </w:r>
      </w:hyperlink>
      <w:r w:rsidR="00C16A5F" w:rsidRPr="00105D21">
        <w:rPr>
          <w:rFonts w:ascii="Palatino Linotype" w:hAnsi="Palatino Linotype"/>
          <w:b/>
        </w:rPr>
        <w:t xml:space="preserve">, </w:t>
      </w:r>
      <w:hyperlink r:id="rId32" w:history="1">
        <w:r w:rsidR="00C16A5F" w:rsidRPr="00105D21">
          <w:rPr>
            <w:rFonts w:ascii="Palatino Linotype" w:hAnsi="Palatino Linotype"/>
            <w:b/>
          </w:rPr>
          <w:t>01832/IXTASAL/IP/2020</w:t>
        </w:r>
      </w:hyperlink>
      <w:r w:rsidR="00C16A5F" w:rsidRPr="00105D21">
        <w:rPr>
          <w:rFonts w:ascii="Palatino Linotype" w:hAnsi="Palatino Linotype"/>
          <w:b/>
        </w:rPr>
        <w:t xml:space="preserve">, </w:t>
      </w:r>
      <w:hyperlink r:id="rId33" w:history="1">
        <w:r w:rsidR="00C16A5F" w:rsidRPr="00105D21">
          <w:rPr>
            <w:rFonts w:ascii="Palatino Linotype" w:hAnsi="Palatino Linotype"/>
            <w:b/>
          </w:rPr>
          <w:t>01855/IXTASAL/IP/2020</w:t>
        </w:r>
      </w:hyperlink>
      <w:r w:rsidR="00C16A5F" w:rsidRPr="00105D21">
        <w:rPr>
          <w:rFonts w:ascii="Palatino Linotype" w:hAnsi="Palatino Linotype"/>
          <w:b/>
        </w:rPr>
        <w:t xml:space="preserve">, </w:t>
      </w:r>
      <w:hyperlink r:id="rId34" w:history="1">
        <w:r w:rsidR="00C16A5F" w:rsidRPr="00105D21">
          <w:rPr>
            <w:rFonts w:ascii="Palatino Linotype" w:hAnsi="Palatino Linotype"/>
            <w:b/>
          </w:rPr>
          <w:t>01854/IXTASAL/IP/2020</w:t>
        </w:r>
      </w:hyperlink>
      <w:r w:rsidR="00B53BE5" w:rsidRPr="00105D21">
        <w:rPr>
          <w:rFonts w:ascii="Palatino Linotype" w:hAnsi="Palatino Linotype"/>
          <w:b/>
        </w:rPr>
        <w:t xml:space="preserve">, </w:t>
      </w:r>
      <w:hyperlink r:id="rId35" w:history="1">
        <w:r w:rsidR="00B53BE5" w:rsidRPr="00105D21">
          <w:rPr>
            <w:rFonts w:ascii="Palatino Linotype" w:hAnsi="Palatino Linotype"/>
            <w:b/>
          </w:rPr>
          <w:t>01853/IXTASAL/IP/2020</w:t>
        </w:r>
      </w:hyperlink>
      <w:r w:rsidR="00B53BE5" w:rsidRPr="00105D21">
        <w:rPr>
          <w:rFonts w:ascii="Palatino Linotype" w:hAnsi="Palatino Linotype"/>
          <w:b/>
        </w:rPr>
        <w:t xml:space="preserve">, </w:t>
      </w:r>
      <w:hyperlink r:id="rId36" w:history="1">
        <w:r w:rsidR="00B53BE5" w:rsidRPr="00105D21">
          <w:rPr>
            <w:rFonts w:ascii="Palatino Linotype" w:hAnsi="Palatino Linotype"/>
            <w:b/>
          </w:rPr>
          <w:t>01852/IXTASAL/IP/2020</w:t>
        </w:r>
      </w:hyperlink>
      <w:r w:rsidR="00B53BE5" w:rsidRPr="00105D21">
        <w:rPr>
          <w:rFonts w:ascii="Palatino Linotype" w:hAnsi="Palatino Linotype"/>
          <w:b/>
        </w:rPr>
        <w:t xml:space="preserve">, </w:t>
      </w:r>
      <w:hyperlink r:id="rId37" w:history="1">
        <w:r w:rsidR="00B53BE5" w:rsidRPr="00105D21">
          <w:rPr>
            <w:rFonts w:ascii="Palatino Linotype" w:hAnsi="Palatino Linotype"/>
            <w:b/>
          </w:rPr>
          <w:t>01851/IXTASAL/IP/2020</w:t>
        </w:r>
      </w:hyperlink>
      <w:r w:rsidR="00B53BE5" w:rsidRPr="00105D21">
        <w:rPr>
          <w:rFonts w:ascii="Palatino Linotype" w:hAnsi="Palatino Linotype"/>
          <w:b/>
        </w:rPr>
        <w:t xml:space="preserve">, </w:t>
      </w:r>
      <w:hyperlink r:id="rId38" w:history="1">
        <w:r w:rsidR="00B53BE5" w:rsidRPr="00105D21">
          <w:rPr>
            <w:rFonts w:ascii="Palatino Linotype" w:hAnsi="Palatino Linotype"/>
            <w:b/>
          </w:rPr>
          <w:t>01850/IXTASAL/IP/2020</w:t>
        </w:r>
      </w:hyperlink>
      <w:r w:rsidR="00B53BE5" w:rsidRPr="00105D21">
        <w:rPr>
          <w:rFonts w:ascii="Palatino Linotype" w:hAnsi="Palatino Linotype"/>
          <w:b/>
        </w:rPr>
        <w:t xml:space="preserve">, </w:t>
      </w:r>
      <w:hyperlink r:id="rId39" w:history="1">
        <w:r w:rsidR="00B53BE5" w:rsidRPr="00105D21">
          <w:rPr>
            <w:rFonts w:ascii="Palatino Linotype" w:hAnsi="Palatino Linotype"/>
            <w:b/>
          </w:rPr>
          <w:t>01849/IXTASAL/IP/2020</w:t>
        </w:r>
      </w:hyperlink>
      <w:r w:rsidR="00B53BE5" w:rsidRPr="00105D21">
        <w:rPr>
          <w:rFonts w:ascii="Palatino Linotype" w:hAnsi="Palatino Linotype"/>
          <w:b/>
        </w:rPr>
        <w:t xml:space="preserve">, </w:t>
      </w:r>
      <w:hyperlink r:id="rId40" w:history="1">
        <w:r w:rsidR="00B53BE5" w:rsidRPr="00105D21">
          <w:rPr>
            <w:rFonts w:ascii="Palatino Linotype" w:hAnsi="Palatino Linotype"/>
            <w:b/>
          </w:rPr>
          <w:t>01848/IXTASAL/IP/2020</w:t>
        </w:r>
      </w:hyperlink>
      <w:r w:rsidR="00B53BE5" w:rsidRPr="00105D21">
        <w:rPr>
          <w:rFonts w:ascii="Palatino Linotype" w:hAnsi="Palatino Linotype"/>
          <w:b/>
        </w:rPr>
        <w:t xml:space="preserve">, </w:t>
      </w:r>
      <w:hyperlink r:id="rId41" w:history="1">
        <w:r w:rsidR="007379A9" w:rsidRPr="00105D21">
          <w:rPr>
            <w:rFonts w:ascii="Palatino Linotype" w:hAnsi="Palatino Linotype"/>
            <w:b/>
          </w:rPr>
          <w:t>01847/IXTASAL/IP/2020</w:t>
        </w:r>
      </w:hyperlink>
      <w:r w:rsidR="007379A9" w:rsidRPr="00105D21">
        <w:rPr>
          <w:rFonts w:ascii="Palatino Linotype" w:hAnsi="Palatino Linotype"/>
          <w:b/>
        </w:rPr>
        <w:t xml:space="preserve">, </w:t>
      </w:r>
      <w:hyperlink r:id="rId42" w:history="1">
        <w:r w:rsidR="007379A9" w:rsidRPr="00105D21">
          <w:rPr>
            <w:rFonts w:ascii="Palatino Linotype" w:hAnsi="Palatino Linotype"/>
            <w:b/>
          </w:rPr>
          <w:t>01846/IXTASAL/IP/2020</w:t>
        </w:r>
      </w:hyperlink>
      <w:r w:rsidR="007379A9" w:rsidRPr="00105D21">
        <w:rPr>
          <w:rFonts w:ascii="Palatino Linotype" w:hAnsi="Palatino Linotype"/>
          <w:b/>
        </w:rPr>
        <w:t xml:space="preserve">, </w:t>
      </w:r>
      <w:hyperlink r:id="rId43" w:history="1">
        <w:r w:rsidR="007379A9" w:rsidRPr="00105D21">
          <w:rPr>
            <w:rFonts w:ascii="Palatino Linotype" w:hAnsi="Palatino Linotype"/>
            <w:b/>
          </w:rPr>
          <w:t>01831/IXTASAL/IP/2020</w:t>
        </w:r>
      </w:hyperlink>
      <w:r w:rsidR="007379A9" w:rsidRPr="00105D21">
        <w:rPr>
          <w:rFonts w:ascii="Palatino Linotype" w:hAnsi="Palatino Linotype"/>
          <w:b/>
        </w:rPr>
        <w:t xml:space="preserve">, </w:t>
      </w:r>
      <w:hyperlink r:id="rId44" w:history="1">
        <w:r w:rsidR="007379A9" w:rsidRPr="00105D21">
          <w:rPr>
            <w:rFonts w:ascii="Palatino Linotype" w:hAnsi="Palatino Linotype"/>
            <w:b/>
          </w:rPr>
          <w:t>01830/IXTASAL/IP/2020</w:t>
        </w:r>
      </w:hyperlink>
      <w:r w:rsidR="007379A9" w:rsidRPr="00105D21">
        <w:rPr>
          <w:rFonts w:ascii="Palatino Linotype" w:hAnsi="Palatino Linotype"/>
          <w:b/>
        </w:rPr>
        <w:t xml:space="preserve">, </w:t>
      </w:r>
      <w:hyperlink r:id="rId45" w:history="1">
        <w:r w:rsidR="007379A9" w:rsidRPr="00105D21">
          <w:rPr>
            <w:rFonts w:ascii="Palatino Linotype" w:hAnsi="Palatino Linotype"/>
            <w:b/>
          </w:rPr>
          <w:t>01829/IXTASAL/IP/2020</w:t>
        </w:r>
      </w:hyperlink>
      <w:r w:rsidR="007379A9" w:rsidRPr="00105D21">
        <w:rPr>
          <w:rFonts w:ascii="Palatino Linotype" w:hAnsi="Palatino Linotype"/>
          <w:b/>
        </w:rPr>
        <w:t xml:space="preserve">, </w:t>
      </w:r>
      <w:hyperlink r:id="rId46" w:history="1">
        <w:r w:rsidR="007379A9" w:rsidRPr="00105D21">
          <w:rPr>
            <w:rFonts w:ascii="Palatino Linotype" w:hAnsi="Palatino Linotype"/>
            <w:b/>
          </w:rPr>
          <w:t>01828/IXTASAL/IP/2020</w:t>
        </w:r>
      </w:hyperlink>
      <w:r w:rsidR="007379A9" w:rsidRPr="00105D21">
        <w:rPr>
          <w:rFonts w:ascii="Palatino Linotype" w:hAnsi="Palatino Linotype"/>
          <w:b/>
        </w:rPr>
        <w:t xml:space="preserve">, </w:t>
      </w:r>
      <w:hyperlink r:id="rId47" w:history="1">
        <w:r w:rsidR="007379A9" w:rsidRPr="00105D21">
          <w:rPr>
            <w:rFonts w:ascii="Palatino Linotype" w:hAnsi="Palatino Linotype"/>
            <w:b/>
          </w:rPr>
          <w:t>01827/IXTASAL/IP/2020</w:t>
        </w:r>
      </w:hyperlink>
      <w:r w:rsidR="007379A9" w:rsidRPr="00105D21">
        <w:rPr>
          <w:rFonts w:ascii="Palatino Linotype" w:hAnsi="Palatino Linotype"/>
          <w:b/>
        </w:rPr>
        <w:t xml:space="preserve">, </w:t>
      </w:r>
      <w:hyperlink r:id="rId48" w:history="1">
        <w:r w:rsidR="007379A9" w:rsidRPr="00105D21">
          <w:rPr>
            <w:rFonts w:ascii="Palatino Linotype" w:hAnsi="Palatino Linotype"/>
            <w:b/>
          </w:rPr>
          <w:t>01826/IXTASAL/IP/2020</w:t>
        </w:r>
      </w:hyperlink>
      <w:r w:rsidR="007379A9" w:rsidRPr="00105D21">
        <w:rPr>
          <w:rFonts w:ascii="Palatino Linotype" w:hAnsi="Palatino Linotype"/>
          <w:b/>
        </w:rPr>
        <w:t xml:space="preserve">, </w:t>
      </w:r>
      <w:hyperlink r:id="rId49" w:history="1">
        <w:r w:rsidR="007379A9" w:rsidRPr="00105D21">
          <w:rPr>
            <w:rFonts w:ascii="Palatino Linotype" w:hAnsi="Palatino Linotype"/>
            <w:b/>
          </w:rPr>
          <w:t>01825/IXTASAL/IP/2020</w:t>
        </w:r>
      </w:hyperlink>
      <w:r w:rsidR="007379A9" w:rsidRPr="00105D21">
        <w:rPr>
          <w:rFonts w:ascii="Palatino Linotype" w:hAnsi="Palatino Linotype"/>
          <w:b/>
        </w:rPr>
        <w:t xml:space="preserve">, </w:t>
      </w:r>
      <w:hyperlink r:id="rId50" w:history="1">
        <w:r w:rsidR="007379A9" w:rsidRPr="00105D21">
          <w:rPr>
            <w:rFonts w:ascii="Palatino Linotype" w:hAnsi="Palatino Linotype"/>
            <w:b/>
          </w:rPr>
          <w:t>01824/IXTASAL/IP/2020</w:t>
        </w:r>
      </w:hyperlink>
      <w:r w:rsidR="007379A9" w:rsidRPr="00105D21">
        <w:rPr>
          <w:rFonts w:ascii="Palatino Linotype" w:hAnsi="Palatino Linotype"/>
          <w:b/>
        </w:rPr>
        <w:t xml:space="preserve">, </w:t>
      </w:r>
      <w:hyperlink r:id="rId51" w:history="1">
        <w:r w:rsidR="007379A9" w:rsidRPr="00105D21">
          <w:rPr>
            <w:rFonts w:ascii="Palatino Linotype" w:hAnsi="Palatino Linotype"/>
            <w:b/>
          </w:rPr>
          <w:t>01823/IXTASAL/IP/2020</w:t>
        </w:r>
      </w:hyperlink>
      <w:r w:rsidR="007379A9" w:rsidRPr="00105D21">
        <w:rPr>
          <w:rFonts w:ascii="Palatino Linotype" w:hAnsi="Palatino Linotype"/>
          <w:b/>
        </w:rPr>
        <w:t xml:space="preserve"> </w:t>
      </w:r>
      <w:r w:rsidR="007379A9" w:rsidRPr="00105D21">
        <w:rPr>
          <w:rFonts w:ascii="Palatino Linotype" w:hAnsi="Palatino Linotype"/>
        </w:rPr>
        <w:t>y</w:t>
      </w:r>
      <w:r w:rsidR="007379A9" w:rsidRPr="00105D21">
        <w:rPr>
          <w:rFonts w:ascii="Palatino Linotype" w:hAnsi="Palatino Linotype"/>
          <w:b/>
        </w:rPr>
        <w:t xml:space="preserve"> </w:t>
      </w:r>
      <w:hyperlink r:id="rId52" w:history="1">
        <w:r w:rsidR="007379A9" w:rsidRPr="00105D21">
          <w:rPr>
            <w:rFonts w:ascii="Palatino Linotype" w:hAnsi="Palatino Linotype"/>
            <w:b/>
          </w:rPr>
          <w:t>01822/IXTASAL/IP/2020</w:t>
        </w:r>
      </w:hyperlink>
      <w:r w:rsidR="00E93C5C" w:rsidRPr="00105D21">
        <w:rPr>
          <w:rFonts w:ascii="Palatino Linotype" w:hAnsi="Palatino Linotype"/>
        </w:rPr>
        <w:t xml:space="preserve"> </w:t>
      </w:r>
      <w:r w:rsidRPr="00105D21">
        <w:rPr>
          <w:rFonts w:ascii="Palatino Linotype" w:hAnsi="Palatino Linotype"/>
        </w:rPr>
        <w:t xml:space="preserve">mediante las cuales solicitó le fuese entregado, vía </w:t>
      </w:r>
      <w:r w:rsidRPr="00105D21">
        <w:rPr>
          <w:rFonts w:ascii="Palatino Linotype" w:hAnsi="Palatino Linotype"/>
          <w:b/>
        </w:rPr>
        <w:t>SAIMEX</w:t>
      </w:r>
      <w:r w:rsidRPr="00105D21">
        <w:rPr>
          <w:rFonts w:ascii="Palatino Linotype" w:hAnsi="Palatino Linotype"/>
        </w:rPr>
        <w:t xml:space="preserve">, lo </w:t>
      </w:r>
      <w:r w:rsidR="0099673B" w:rsidRPr="00105D21">
        <w:rPr>
          <w:rFonts w:ascii="Palatino Linotype" w:hAnsi="Palatino Linotype"/>
        </w:rPr>
        <w:t>que se advierte a continuación</w:t>
      </w:r>
      <w:r w:rsidRPr="00105D21">
        <w:rPr>
          <w:rFonts w:ascii="Palatino Linotype" w:hAnsi="Palatino Linotype"/>
        </w:rPr>
        <w:t xml:space="preserve">: </w:t>
      </w:r>
    </w:p>
    <w:p w14:paraId="3FEBBAE6" w14:textId="77777777" w:rsidR="00FD3DAC" w:rsidRPr="00105D21" w:rsidRDefault="00FD3DAC" w:rsidP="002C3922">
      <w:pPr>
        <w:pStyle w:val="Prrafodelista"/>
        <w:widowControl w:val="0"/>
        <w:tabs>
          <w:tab w:val="left" w:pos="284"/>
        </w:tabs>
        <w:autoSpaceDE w:val="0"/>
        <w:autoSpaceDN w:val="0"/>
        <w:adjustRightInd w:val="0"/>
        <w:spacing w:line="360" w:lineRule="auto"/>
        <w:ind w:left="0"/>
        <w:contextualSpacing w:val="0"/>
        <w:jc w:val="both"/>
        <w:rPr>
          <w:rFonts w:ascii="Palatino Linotype" w:hAnsi="Palatino Linotype"/>
        </w:rPr>
      </w:pPr>
    </w:p>
    <w:p w14:paraId="5AAED5ED" w14:textId="77777777" w:rsidR="007A4912" w:rsidRPr="00105D21" w:rsidRDefault="007A4912" w:rsidP="002C3922">
      <w:pPr>
        <w:pStyle w:val="Prrafodelista"/>
        <w:widowControl w:val="0"/>
        <w:tabs>
          <w:tab w:val="left" w:pos="284"/>
        </w:tabs>
        <w:autoSpaceDE w:val="0"/>
        <w:autoSpaceDN w:val="0"/>
        <w:adjustRightInd w:val="0"/>
        <w:spacing w:line="360" w:lineRule="auto"/>
        <w:ind w:left="0"/>
        <w:contextualSpacing w:val="0"/>
        <w:jc w:val="both"/>
        <w:rPr>
          <w:rFonts w:ascii="Palatino Linotype" w:hAnsi="Palatino Linotype"/>
        </w:rPr>
      </w:pPr>
    </w:p>
    <w:p w14:paraId="4BCF8F5C" w14:textId="7C60DC10" w:rsidR="00AD33C8" w:rsidRPr="00105D21" w:rsidRDefault="00D42EF2" w:rsidP="002C3922">
      <w:pPr>
        <w:ind w:left="709" w:right="757"/>
        <w:jc w:val="both"/>
        <w:rPr>
          <w:rFonts w:ascii="Palatino Linotype" w:hAnsi="Palatino Linotype"/>
          <w:b/>
          <w:i/>
          <w:sz w:val="22"/>
          <w:szCs w:val="22"/>
        </w:rPr>
      </w:pPr>
      <w:hyperlink r:id="rId53" w:history="1">
        <w:r w:rsidR="007379A9" w:rsidRPr="00105D21">
          <w:rPr>
            <w:rFonts w:ascii="Palatino Linotype" w:hAnsi="Palatino Linotype"/>
            <w:b/>
            <w:i/>
            <w:sz w:val="22"/>
            <w:szCs w:val="22"/>
          </w:rPr>
          <w:t>01880/IXTASAL/IP/2020</w:t>
        </w:r>
      </w:hyperlink>
    </w:p>
    <w:p w14:paraId="74BBA864" w14:textId="444D0DAD" w:rsidR="00AD33C8" w:rsidRPr="00105D21" w:rsidRDefault="00AD33C8"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7379A9" w:rsidRPr="00105D21">
        <w:rPr>
          <w:rFonts w:ascii="Palatino Linotype" w:hAnsi="Palatino Linotype"/>
          <w:i/>
          <w:sz w:val="22"/>
          <w:szCs w:val="22"/>
        </w:rPr>
        <w:t>El Expediente Único de Obra, de la obra que promociona el gobierno municipal en su página electrónica, como "REHABILITACIÓN DE LA CALLE ALFREDO DEL MAZO", dicho expediente, con todo el contenido conforme al Índice de Expedientes Únicos de Obra Pública, según la modalidad de ejecución, sea por Adjudicación Directa, Invitación Restringida o Licitación Pública, manifestando que con independencia de si el nombre de la obra es o no el correcto, me parece que queda plenamente identificada la obra respecto de la cual solicito la información, pues reitero, se trata de la que actualmente está promocionando el presidente municipal</w:t>
      </w:r>
      <w:r w:rsidR="005B0444" w:rsidRPr="00105D21">
        <w:rPr>
          <w:rFonts w:ascii="Palatino Linotype" w:hAnsi="Palatino Linotype"/>
          <w:i/>
          <w:sz w:val="22"/>
          <w:szCs w:val="22"/>
        </w:rPr>
        <w:t>.</w:t>
      </w:r>
      <w:r w:rsidR="00CA7575" w:rsidRPr="00105D21">
        <w:rPr>
          <w:rFonts w:ascii="Palatino Linotype" w:hAnsi="Palatino Linotype"/>
          <w:i/>
          <w:sz w:val="22"/>
          <w:szCs w:val="22"/>
        </w:rPr>
        <w:t>.</w:t>
      </w:r>
      <w:r w:rsidRPr="00105D21">
        <w:rPr>
          <w:rFonts w:ascii="Palatino Linotype" w:hAnsi="Palatino Linotype"/>
          <w:i/>
          <w:sz w:val="22"/>
          <w:szCs w:val="22"/>
        </w:rPr>
        <w:t>” (Sic)</w:t>
      </w:r>
    </w:p>
    <w:p w14:paraId="249A1806" w14:textId="77777777" w:rsidR="00AD33C8" w:rsidRPr="00105D21" w:rsidRDefault="00AD33C8" w:rsidP="002C3922">
      <w:pPr>
        <w:ind w:left="709" w:right="757"/>
        <w:jc w:val="both"/>
        <w:rPr>
          <w:rFonts w:ascii="Palatino Linotype" w:hAnsi="Palatino Linotype"/>
          <w:i/>
          <w:sz w:val="22"/>
          <w:szCs w:val="22"/>
        </w:rPr>
      </w:pPr>
    </w:p>
    <w:p w14:paraId="469853FA" w14:textId="154B656E" w:rsidR="002A23A0" w:rsidRPr="00105D21" w:rsidRDefault="00D42EF2" w:rsidP="002C3922">
      <w:pPr>
        <w:ind w:left="709" w:right="757"/>
        <w:jc w:val="both"/>
        <w:rPr>
          <w:rFonts w:ascii="Palatino Linotype" w:hAnsi="Palatino Linotype"/>
          <w:b/>
          <w:i/>
          <w:sz w:val="22"/>
          <w:szCs w:val="22"/>
        </w:rPr>
      </w:pPr>
      <w:hyperlink r:id="rId54" w:history="1">
        <w:r w:rsidR="007379A9" w:rsidRPr="00105D21">
          <w:rPr>
            <w:rFonts w:ascii="Palatino Linotype" w:hAnsi="Palatino Linotype"/>
            <w:b/>
            <w:i/>
            <w:sz w:val="22"/>
            <w:szCs w:val="22"/>
          </w:rPr>
          <w:t>01879/IXTASAL/IP/2020</w:t>
        </w:r>
      </w:hyperlink>
      <w:r w:rsidR="002A23A0" w:rsidRPr="00105D21">
        <w:rPr>
          <w:rFonts w:ascii="Palatino Linotype" w:hAnsi="Palatino Linotype"/>
          <w:b/>
          <w:i/>
          <w:sz w:val="22"/>
          <w:szCs w:val="22"/>
        </w:rPr>
        <w:t xml:space="preserve"> </w:t>
      </w:r>
    </w:p>
    <w:p w14:paraId="5CDA87B1" w14:textId="0003FDDC" w:rsidR="00AD33C8" w:rsidRPr="00105D21" w:rsidRDefault="00AD33C8"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7379A9" w:rsidRPr="00105D21">
        <w:rPr>
          <w:rFonts w:ascii="Palatino Linotype" w:hAnsi="Palatino Linotype"/>
          <w:i/>
          <w:sz w:val="22"/>
          <w:szCs w:val="22"/>
        </w:rPr>
        <w:t>El Expediente Único de Obra, de la obra que promociona el gobierno municipal en su página electrónica, como "REHABILITACIÓN DEL JARDIN DE LA PLAZA DE LOS MÁRTIRES", dicho expediente, conforme al Índice de Expedientes Únicos de Obra Pública, según la modalidad de ejecución, sea por Adjudicación Directa, Invitación Restringida o Licitación Pública, manifestando que con independencia de si el nombre de la obra es o no el correcto, me parece que queda plenamente identificada la obra respecto de la cual solicito la información, pues reitero, se trata de la que está promocionando el presidente municipal.</w:t>
      </w:r>
      <w:r w:rsidRPr="00105D21">
        <w:rPr>
          <w:rFonts w:ascii="Palatino Linotype" w:hAnsi="Palatino Linotype"/>
          <w:i/>
          <w:sz w:val="22"/>
          <w:szCs w:val="22"/>
        </w:rPr>
        <w:t>” (Sic)</w:t>
      </w:r>
    </w:p>
    <w:p w14:paraId="46948464" w14:textId="77777777" w:rsidR="00AD33C8" w:rsidRPr="00105D21" w:rsidRDefault="00AD33C8" w:rsidP="002C3922">
      <w:pPr>
        <w:ind w:left="709" w:right="757"/>
        <w:jc w:val="both"/>
        <w:rPr>
          <w:rFonts w:ascii="Palatino Linotype" w:hAnsi="Palatino Linotype"/>
          <w:i/>
          <w:sz w:val="22"/>
          <w:szCs w:val="22"/>
        </w:rPr>
      </w:pPr>
    </w:p>
    <w:p w14:paraId="4AA7CA2B" w14:textId="07A4DC39" w:rsidR="00F753F9" w:rsidRPr="00105D21" w:rsidRDefault="00D42EF2" w:rsidP="002C3922">
      <w:pPr>
        <w:ind w:left="709" w:right="757"/>
        <w:jc w:val="both"/>
        <w:rPr>
          <w:rFonts w:ascii="Palatino Linotype" w:hAnsi="Palatino Linotype"/>
          <w:b/>
          <w:i/>
          <w:sz w:val="22"/>
          <w:szCs w:val="22"/>
        </w:rPr>
      </w:pPr>
      <w:hyperlink r:id="rId55" w:history="1">
        <w:r w:rsidR="007379A9" w:rsidRPr="00105D21">
          <w:rPr>
            <w:rFonts w:ascii="Palatino Linotype" w:hAnsi="Palatino Linotype"/>
            <w:b/>
            <w:i/>
            <w:sz w:val="22"/>
            <w:szCs w:val="22"/>
          </w:rPr>
          <w:t>01863/IXTASAL/IP/2020</w:t>
        </w:r>
      </w:hyperlink>
      <w:r w:rsidR="00F753F9" w:rsidRPr="00105D21">
        <w:rPr>
          <w:rFonts w:ascii="Palatino Linotype" w:hAnsi="Palatino Linotype"/>
          <w:b/>
          <w:i/>
          <w:sz w:val="22"/>
          <w:szCs w:val="22"/>
        </w:rPr>
        <w:t xml:space="preserve"> </w:t>
      </w:r>
    </w:p>
    <w:p w14:paraId="2203A54C" w14:textId="15EBB0D8" w:rsidR="00F753F9" w:rsidRPr="00105D21" w:rsidRDefault="00F753F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7379A9" w:rsidRPr="00105D21">
        <w:rPr>
          <w:rFonts w:ascii="Palatino Linotype" w:hAnsi="Palatino Linotype"/>
          <w:i/>
          <w:sz w:val="22"/>
          <w:szCs w:val="22"/>
        </w:rPr>
        <w:t>El informe mensual entregado al OSFEM correspondiente al mes de junio del ejercicio fiscal 2019 del Municipio de Ixtapan de la sal.</w:t>
      </w:r>
      <w:r w:rsidR="005B0444" w:rsidRPr="00105D21">
        <w:rPr>
          <w:rFonts w:ascii="Palatino Linotype" w:hAnsi="Palatino Linotype"/>
          <w:i/>
          <w:sz w:val="22"/>
          <w:szCs w:val="22"/>
        </w:rPr>
        <w:t>.</w:t>
      </w:r>
      <w:r w:rsidRPr="00105D21">
        <w:rPr>
          <w:rFonts w:ascii="Palatino Linotype" w:hAnsi="Palatino Linotype"/>
          <w:i/>
          <w:sz w:val="22"/>
          <w:szCs w:val="22"/>
        </w:rPr>
        <w:t>.” (Sic)</w:t>
      </w:r>
    </w:p>
    <w:p w14:paraId="00E907A4" w14:textId="77777777" w:rsidR="009929B5" w:rsidRPr="00105D21" w:rsidRDefault="009929B5" w:rsidP="002C3922">
      <w:pPr>
        <w:ind w:left="709" w:right="757"/>
        <w:jc w:val="both"/>
        <w:rPr>
          <w:rFonts w:ascii="Palatino Linotype" w:hAnsi="Palatino Linotype"/>
          <w:i/>
          <w:sz w:val="22"/>
          <w:szCs w:val="22"/>
        </w:rPr>
      </w:pPr>
    </w:p>
    <w:p w14:paraId="06D6C672" w14:textId="76397664" w:rsidR="00F753F9" w:rsidRPr="00105D21" w:rsidRDefault="00D42EF2" w:rsidP="002C3922">
      <w:pPr>
        <w:ind w:left="709" w:right="757"/>
        <w:jc w:val="both"/>
        <w:rPr>
          <w:rFonts w:ascii="Palatino Linotype" w:hAnsi="Palatino Linotype"/>
          <w:b/>
          <w:i/>
          <w:sz w:val="22"/>
          <w:szCs w:val="22"/>
        </w:rPr>
      </w:pPr>
      <w:hyperlink r:id="rId56" w:history="1">
        <w:r w:rsidR="007379A9" w:rsidRPr="00105D21">
          <w:rPr>
            <w:rFonts w:ascii="Palatino Linotype" w:hAnsi="Palatino Linotype"/>
            <w:b/>
            <w:i/>
            <w:sz w:val="22"/>
            <w:szCs w:val="22"/>
          </w:rPr>
          <w:t>01862/IXTASAL/IP/2020</w:t>
        </w:r>
      </w:hyperlink>
      <w:r w:rsidR="00F753F9" w:rsidRPr="00105D21">
        <w:rPr>
          <w:rFonts w:ascii="Palatino Linotype" w:hAnsi="Palatino Linotype"/>
          <w:b/>
          <w:i/>
          <w:sz w:val="22"/>
          <w:szCs w:val="22"/>
        </w:rPr>
        <w:t xml:space="preserve"> </w:t>
      </w:r>
    </w:p>
    <w:p w14:paraId="7887A8CD" w14:textId="74998F9E" w:rsidR="00F753F9" w:rsidRPr="00105D21" w:rsidRDefault="00F753F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7379A9" w:rsidRPr="00105D21">
        <w:rPr>
          <w:rFonts w:ascii="Palatino Linotype" w:hAnsi="Palatino Linotype"/>
          <w:i/>
          <w:sz w:val="22"/>
          <w:szCs w:val="22"/>
        </w:rPr>
        <w:t>El informe mensual entregado al OSFEM correspondiente al mes de julio del ejercicio fiscal 2019 del Municipio de Ixtapan de la sal.</w:t>
      </w:r>
      <w:r w:rsidR="005B0444" w:rsidRPr="00105D21">
        <w:rPr>
          <w:rFonts w:ascii="Palatino Linotype" w:hAnsi="Palatino Linotype"/>
          <w:i/>
          <w:sz w:val="22"/>
          <w:szCs w:val="22"/>
        </w:rPr>
        <w:t>.</w:t>
      </w:r>
      <w:r w:rsidRPr="00105D21">
        <w:rPr>
          <w:rFonts w:ascii="Palatino Linotype" w:hAnsi="Palatino Linotype"/>
          <w:i/>
          <w:sz w:val="22"/>
          <w:szCs w:val="22"/>
        </w:rPr>
        <w:t>.” (Sic)</w:t>
      </w:r>
    </w:p>
    <w:p w14:paraId="7E6E76D1" w14:textId="6BAF328B" w:rsidR="005B0444" w:rsidRPr="00105D21" w:rsidRDefault="005B0444" w:rsidP="002C3922">
      <w:pPr>
        <w:ind w:left="709" w:right="757"/>
        <w:jc w:val="both"/>
        <w:rPr>
          <w:rFonts w:ascii="Palatino Linotype" w:hAnsi="Palatino Linotype"/>
          <w:i/>
          <w:sz w:val="22"/>
          <w:szCs w:val="22"/>
        </w:rPr>
      </w:pPr>
    </w:p>
    <w:p w14:paraId="45DD0122" w14:textId="20EEA120" w:rsidR="005B0444" w:rsidRPr="00105D21" w:rsidRDefault="00D42EF2" w:rsidP="002C3922">
      <w:pPr>
        <w:ind w:left="709" w:right="757"/>
        <w:jc w:val="both"/>
        <w:rPr>
          <w:rFonts w:ascii="Palatino Linotype" w:hAnsi="Palatino Linotype"/>
          <w:b/>
          <w:i/>
          <w:sz w:val="22"/>
          <w:szCs w:val="22"/>
        </w:rPr>
      </w:pPr>
      <w:hyperlink r:id="rId57" w:history="1">
        <w:r w:rsidR="007379A9" w:rsidRPr="00105D21">
          <w:rPr>
            <w:rFonts w:ascii="Palatino Linotype" w:hAnsi="Palatino Linotype"/>
            <w:b/>
            <w:i/>
            <w:sz w:val="22"/>
            <w:szCs w:val="22"/>
          </w:rPr>
          <w:t>01861/IXTASAL/IP/2020</w:t>
        </w:r>
      </w:hyperlink>
      <w:r w:rsidR="005B0444" w:rsidRPr="00105D21">
        <w:rPr>
          <w:rFonts w:ascii="Palatino Linotype" w:hAnsi="Palatino Linotype"/>
          <w:b/>
          <w:i/>
          <w:sz w:val="22"/>
          <w:szCs w:val="22"/>
        </w:rPr>
        <w:t xml:space="preserve"> </w:t>
      </w:r>
    </w:p>
    <w:p w14:paraId="4A81430D" w14:textId="2BFBAC26" w:rsidR="005B0444" w:rsidRPr="00105D21" w:rsidRDefault="005B0444"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7379A9" w:rsidRPr="00105D21">
        <w:rPr>
          <w:rFonts w:ascii="Palatino Linotype" w:hAnsi="Palatino Linotype"/>
          <w:i/>
          <w:sz w:val="22"/>
          <w:szCs w:val="22"/>
        </w:rPr>
        <w:t>El informe mensual entregado al OSFEM correspondiente al mes de septiembre del ejercicio fiscal 2019 del Municipio de Ixtapan de la sal</w:t>
      </w:r>
      <w:proofErr w:type="gramStart"/>
      <w:r w:rsidRPr="00105D21">
        <w:rPr>
          <w:rFonts w:ascii="Palatino Linotype" w:hAnsi="Palatino Linotype"/>
          <w:i/>
          <w:sz w:val="22"/>
          <w:szCs w:val="22"/>
        </w:rPr>
        <w:t>..”</w:t>
      </w:r>
      <w:proofErr w:type="gramEnd"/>
      <w:r w:rsidRPr="00105D21">
        <w:rPr>
          <w:rFonts w:ascii="Palatino Linotype" w:hAnsi="Palatino Linotype"/>
          <w:i/>
          <w:sz w:val="22"/>
          <w:szCs w:val="22"/>
        </w:rPr>
        <w:t xml:space="preserve"> (Sic)</w:t>
      </w:r>
    </w:p>
    <w:p w14:paraId="0763BE52" w14:textId="77777777" w:rsidR="009929B5" w:rsidRPr="00105D21" w:rsidRDefault="009929B5" w:rsidP="002C3922">
      <w:pPr>
        <w:ind w:left="709" w:right="757"/>
        <w:jc w:val="both"/>
        <w:rPr>
          <w:rFonts w:ascii="Palatino Linotype" w:hAnsi="Palatino Linotype"/>
          <w:i/>
          <w:sz w:val="22"/>
          <w:szCs w:val="22"/>
        </w:rPr>
      </w:pPr>
    </w:p>
    <w:p w14:paraId="1888F2A2" w14:textId="7B03D48E" w:rsidR="00F753F9" w:rsidRPr="00105D21" w:rsidRDefault="00D42EF2" w:rsidP="002C3922">
      <w:pPr>
        <w:ind w:left="709" w:right="757"/>
        <w:jc w:val="both"/>
        <w:rPr>
          <w:rFonts w:ascii="Palatino Linotype" w:hAnsi="Palatino Linotype"/>
          <w:b/>
          <w:i/>
          <w:sz w:val="22"/>
          <w:szCs w:val="22"/>
        </w:rPr>
      </w:pPr>
      <w:hyperlink r:id="rId58" w:history="1">
        <w:r w:rsidR="007379A9" w:rsidRPr="00105D21">
          <w:rPr>
            <w:rFonts w:ascii="Palatino Linotype" w:hAnsi="Palatino Linotype"/>
            <w:b/>
            <w:i/>
            <w:sz w:val="22"/>
            <w:szCs w:val="22"/>
          </w:rPr>
          <w:t>01860/IXTASAL/IP/2020</w:t>
        </w:r>
      </w:hyperlink>
      <w:r w:rsidR="00F753F9" w:rsidRPr="00105D21">
        <w:rPr>
          <w:rFonts w:ascii="Palatino Linotype" w:hAnsi="Palatino Linotype"/>
          <w:b/>
          <w:i/>
          <w:sz w:val="22"/>
          <w:szCs w:val="22"/>
        </w:rPr>
        <w:t xml:space="preserve"> </w:t>
      </w:r>
    </w:p>
    <w:p w14:paraId="58D0F616" w14:textId="44421A1A" w:rsidR="00F753F9" w:rsidRPr="00105D21" w:rsidRDefault="00F753F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7379A9" w:rsidRPr="00105D21">
        <w:rPr>
          <w:rFonts w:ascii="Palatino Linotype" w:hAnsi="Palatino Linotype"/>
          <w:i/>
          <w:sz w:val="22"/>
          <w:szCs w:val="22"/>
        </w:rPr>
        <w:t>El informe mensual entregado al OSFEM correspondiente al mes de agosto del ejercicio fiscal 2019 del Municipio de Ixtapan de la sal.</w:t>
      </w:r>
      <w:r w:rsidRPr="00105D21">
        <w:rPr>
          <w:rFonts w:ascii="Palatino Linotype" w:hAnsi="Palatino Linotype"/>
          <w:i/>
          <w:sz w:val="22"/>
          <w:szCs w:val="22"/>
        </w:rPr>
        <w:t>” (Sic)</w:t>
      </w:r>
    </w:p>
    <w:p w14:paraId="637D7D89" w14:textId="77777777" w:rsidR="00EA03DD" w:rsidRPr="00105D21" w:rsidRDefault="00EA03DD" w:rsidP="002C3922">
      <w:pPr>
        <w:ind w:left="709" w:right="757"/>
        <w:jc w:val="both"/>
        <w:rPr>
          <w:rFonts w:ascii="Palatino Linotype" w:hAnsi="Palatino Linotype"/>
          <w:i/>
          <w:sz w:val="22"/>
          <w:szCs w:val="22"/>
        </w:rPr>
      </w:pPr>
    </w:p>
    <w:p w14:paraId="6045DEEA" w14:textId="7E1E92DD" w:rsidR="002F0C75" w:rsidRPr="00105D21" w:rsidRDefault="00D42EF2" w:rsidP="002C3922">
      <w:pPr>
        <w:ind w:left="709" w:right="757"/>
        <w:jc w:val="both"/>
        <w:rPr>
          <w:rFonts w:ascii="Palatino Linotype" w:hAnsi="Palatino Linotype"/>
          <w:b/>
          <w:i/>
          <w:sz w:val="22"/>
          <w:szCs w:val="22"/>
        </w:rPr>
      </w:pPr>
      <w:hyperlink r:id="rId59" w:history="1">
        <w:r w:rsidR="004B3B82" w:rsidRPr="00105D21">
          <w:rPr>
            <w:rFonts w:ascii="Palatino Linotype" w:hAnsi="Palatino Linotype"/>
            <w:b/>
            <w:i/>
            <w:sz w:val="22"/>
            <w:szCs w:val="22"/>
          </w:rPr>
          <w:t>01859/IXTASAL/IP/2020</w:t>
        </w:r>
      </w:hyperlink>
      <w:r w:rsidR="002F0C75" w:rsidRPr="00105D21">
        <w:rPr>
          <w:rFonts w:ascii="Palatino Linotype" w:hAnsi="Palatino Linotype"/>
          <w:b/>
          <w:i/>
          <w:sz w:val="22"/>
          <w:szCs w:val="22"/>
        </w:rPr>
        <w:t xml:space="preserve"> </w:t>
      </w:r>
    </w:p>
    <w:p w14:paraId="7385914B" w14:textId="7B7071F0" w:rsidR="002F0C75" w:rsidRPr="00105D21" w:rsidRDefault="002F0C75"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4B3B82" w:rsidRPr="00105D21">
        <w:rPr>
          <w:rFonts w:ascii="Palatino Linotype" w:hAnsi="Palatino Linotype"/>
          <w:i/>
          <w:sz w:val="22"/>
          <w:szCs w:val="22"/>
        </w:rPr>
        <w:t>El informe mensual entregado al OSFEM correspondiente al mes de octubre del ejercicio fiscal 2019 del Municipio de Ixtapan de la sal.</w:t>
      </w:r>
      <w:r w:rsidR="005B0444" w:rsidRPr="00105D21">
        <w:rPr>
          <w:rFonts w:ascii="Palatino Linotype" w:hAnsi="Palatino Linotype"/>
          <w:i/>
          <w:sz w:val="22"/>
          <w:szCs w:val="22"/>
        </w:rPr>
        <w:t>.</w:t>
      </w:r>
      <w:r w:rsidRPr="00105D21">
        <w:rPr>
          <w:rFonts w:ascii="Palatino Linotype" w:hAnsi="Palatino Linotype"/>
          <w:i/>
          <w:sz w:val="22"/>
          <w:szCs w:val="22"/>
        </w:rPr>
        <w:t>.” (Sic)</w:t>
      </w:r>
    </w:p>
    <w:p w14:paraId="6623E5BA" w14:textId="77777777" w:rsidR="002F0C75" w:rsidRPr="00105D21" w:rsidRDefault="002F0C75" w:rsidP="002C3922">
      <w:pPr>
        <w:ind w:left="709" w:right="757"/>
        <w:jc w:val="both"/>
        <w:rPr>
          <w:rFonts w:ascii="Palatino Linotype" w:hAnsi="Palatino Linotype"/>
          <w:i/>
          <w:sz w:val="22"/>
          <w:szCs w:val="22"/>
        </w:rPr>
      </w:pPr>
    </w:p>
    <w:p w14:paraId="0A30F79A" w14:textId="1D38AB09" w:rsidR="002F0C75" w:rsidRPr="00105D21" w:rsidRDefault="00D42EF2" w:rsidP="002C3922">
      <w:pPr>
        <w:ind w:left="709" w:right="757"/>
        <w:jc w:val="both"/>
        <w:rPr>
          <w:rFonts w:ascii="Palatino Linotype" w:hAnsi="Palatino Linotype"/>
          <w:b/>
          <w:i/>
          <w:sz w:val="22"/>
          <w:szCs w:val="22"/>
        </w:rPr>
      </w:pPr>
      <w:hyperlink r:id="rId60" w:history="1">
        <w:r w:rsidR="004B3B82" w:rsidRPr="00105D21">
          <w:rPr>
            <w:rFonts w:ascii="Palatino Linotype" w:hAnsi="Palatino Linotype"/>
            <w:b/>
            <w:i/>
            <w:sz w:val="22"/>
            <w:szCs w:val="22"/>
          </w:rPr>
          <w:t>01858/IXTASAL/IP/2020</w:t>
        </w:r>
      </w:hyperlink>
      <w:r w:rsidR="002F0C75" w:rsidRPr="00105D21">
        <w:rPr>
          <w:rFonts w:ascii="Palatino Linotype" w:hAnsi="Palatino Linotype"/>
          <w:b/>
          <w:i/>
          <w:sz w:val="22"/>
          <w:szCs w:val="22"/>
        </w:rPr>
        <w:t xml:space="preserve"> </w:t>
      </w:r>
    </w:p>
    <w:p w14:paraId="1397790F" w14:textId="41406C17" w:rsidR="002F0C75" w:rsidRPr="00105D21" w:rsidRDefault="002F0C75"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4B3B82" w:rsidRPr="00105D21">
        <w:rPr>
          <w:rFonts w:ascii="Palatino Linotype" w:hAnsi="Palatino Linotype"/>
          <w:i/>
          <w:sz w:val="22"/>
          <w:szCs w:val="22"/>
        </w:rPr>
        <w:t>El informe mensual entregado al OSFEM correspondiente al mes de noviembre del ejercicio fiscal 2019 del Municipio de Ixtapan de la sal</w:t>
      </w:r>
      <w:proofErr w:type="gramStart"/>
      <w:r w:rsidR="008807D2" w:rsidRPr="00105D21">
        <w:rPr>
          <w:rFonts w:ascii="Palatino Linotype" w:hAnsi="Palatino Linotype"/>
          <w:i/>
          <w:sz w:val="22"/>
          <w:szCs w:val="22"/>
        </w:rPr>
        <w:t>.</w:t>
      </w:r>
      <w:r w:rsidRPr="00105D21">
        <w:rPr>
          <w:rFonts w:ascii="Palatino Linotype" w:hAnsi="Palatino Linotype"/>
          <w:i/>
          <w:sz w:val="22"/>
          <w:szCs w:val="22"/>
        </w:rPr>
        <w:t>.”</w:t>
      </w:r>
      <w:proofErr w:type="gramEnd"/>
      <w:r w:rsidRPr="00105D21">
        <w:rPr>
          <w:rFonts w:ascii="Palatino Linotype" w:hAnsi="Palatino Linotype"/>
          <w:i/>
          <w:sz w:val="22"/>
          <w:szCs w:val="22"/>
        </w:rPr>
        <w:t xml:space="preserve"> (Sic)</w:t>
      </w:r>
    </w:p>
    <w:p w14:paraId="704B63C2" w14:textId="1533CA7E" w:rsidR="00E20948" w:rsidRPr="00105D21" w:rsidRDefault="00E20948" w:rsidP="002C3922">
      <w:pPr>
        <w:ind w:left="709" w:right="757"/>
        <w:jc w:val="both"/>
        <w:rPr>
          <w:rFonts w:ascii="Palatino Linotype" w:hAnsi="Palatino Linotype"/>
          <w:i/>
          <w:sz w:val="22"/>
          <w:szCs w:val="22"/>
        </w:rPr>
      </w:pPr>
    </w:p>
    <w:p w14:paraId="48CAEE43" w14:textId="4B755B10" w:rsidR="008807D2" w:rsidRPr="00105D21" w:rsidRDefault="00D42EF2" w:rsidP="002C3922">
      <w:pPr>
        <w:ind w:left="709" w:right="757"/>
        <w:jc w:val="both"/>
        <w:rPr>
          <w:rFonts w:ascii="Palatino Linotype" w:hAnsi="Palatino Linotype"/>
          <w:b/>
          <w:i/>
          <w:sz w:val="22"/>
          <w:szCs w:val="22"/>
        </w:rPr>
      </w:pPr>
      <w:hyperlink r:id="rId61" w:history="1">
        <w:r w:rsidR="004B3B82" w:rsidRPr="00105D21">
          <w:rPr>
            <w:rFonts w:ascii="Palatino Linotype" w:hAnsi="Palatino Linotype"/>
            <w:b/>
            <w:i/>
            <w:sz w:val="22"/>
            <w:szCs w:val="22"/>
          </w:rPr>
          <w:t>01857/IXTASAL/IP/2020</w:t>
        </w:r>
      </w:hyperlink>
      <w:r w:rsidR="008807D2" w:rsidRPr="00105D21">
        <w:rPr>
          <w:rFonts w:ascii="Palatino Linotype" w:hAnsi="Palatino Linotype"/>
          <w:b/>
          <w:i/>
          <w:sz w:val="22"/>
          <w:szCs w:val="22"/>
        </w:rPr>
        <w:t xml:space="preserve"> </w:t>
      </w:r>
    </w:p>
    <w:p w14:paraId="2C236246" w14:textId="03323FF7" w:rsidR="008807D2" w:rsidRPr="00105D21" w:rsidRDefault="008807D2"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El informe mensual entregado al OSFEM correspondiente al mes de diciembre del ejercicio fiscal 2019 del Municipio de Ixtapan de la sal</w:t>
      </w:r>
      <w:proofErr w:type="gramStart"/>
      <w:r w:rsidR="008D20BB" w:rsidRPr="00105D21">
        <w:rPr>
          <w:rFonts w:ascii="Palatino Linotype" w:hAnsi="Palatino Linotype"/>
          <w:i/>
          <w:sz w:val="22"/>
          <w:szCs w:val="22"/>
        </w:rPr>
        <w:t>.</w:t>
      </w:r>
      <w:r w:rsidRPr="00105D21">
        <w:rPr>
          <w:rFonts w:ascii="Palatino Linotype" w:hAnsi="Palatino Linotype"/>
          <w:i/>
          <w:sz w:val="22"/>
          <w:szCs w:val="22"/>
        </w:rPr>
        <w:t>...”</w:t>
      </w:r>
      <w:proofErr w:type="gramEnd"/>
      <w:r w:rsidRPr="00105D21">
        <w:rPr>
          <w:rFonts w:ascii="Palatino Linotype" w:hAnsi="Palatino Linotype"/>
          <w:i/>
          <w:sz w:val="22"/>
          <w:szCs w:val="22"/>
        </w:rPr>
        <w:t xml:space="preserve"> (Sic)</w:t>
      </w:r>
    </w:p>
    <w:p w14:paraId="685BFC03" w14:textId="77777777" w:rsidR="008807D2" w:rsidRPr="00105D21" w:rsidRDefault="008807D2" w:rsidP="002C3922">
      <w:pPr>
        <w:ind w:left="709" w:right="757"/>
        <w:jc w:val="both"/>
        <w:rPr>
          <w:rFonts w:ascii="Palatino Linotype" w:hAnsi="Palatino Linotype"/>
          <w:i/>
          <w:sz w:val="22"/>
          <w:szCs w:val="22"/>
        </w:rPr>
      </w:pPr>
    </w:p>
    <w:p w14:paraId="79CEA023" w14:textId="4DB8B2D1" w:rsidR="00E20948" w:rsidRPr="00105D21" w:rsidRDefault="00D42EF2" w:rsidP="002C3922">
      <w:pPr>
        <w:ind w:left="709" w:right="757"/>
        <w:jc w:val="both"/>
        <w:rPr>
          <w:rFonts w:ascii="Palatino Linotype" w:hAnsi="Palatino Linotype"/>
          <w:b/>
          <w:i/>
          <w:sz w:val="22"/>
          <w:szCs w:val="22"/>
        </w:rPr>
      </w:pPr>
      <w:hyperlink r:id="rId62" w:history="1">
        <w:r w:rsidR="004B3B82" w:rsidRPr="00105D21">
          <w:rPr>
            <w:rFonts w:ascii="Palatino Linotype" w:hAnsi="Palatino Linotype"/>
            <w:b/>
            <w:i/>
            <w:sz w:val="22"/>
            <w:szCs w:val="22"/>
          </w:rPr>
          <w:t>01856/IXTASAL/IP/2020</w:t>
        </w:r>
      </w:hyperlink>
      <w:r w:rsidR="00E20948" w:rsidRPr="00105D21">
        <w:rPr>
          <w:rFonts w:ascii="Palatino Linotype" w:hAnsi="Palatino Linotype"/>
          <w:b/>
          <w:i/>
          <w:sz w:val="22"/>
          <w:szCs w:val="22"/>
        </w:rPr>
        <w:t xml:space="preserve"> </w:t>
      </w:r>
    </w:p>
    <w:p w14:paraId="70F5F841" w14:textId="14F9005C" w:rsidR="00E20948" w:rsidRPr="00105D21" w:rsidRDefault="00E20948" w:rsidP="002C3922">
      <w:pPr>
        <w:ind w:left="709" w:right="757"/>
        <w:jc w:val="both"/>
        <w:rPr>
          <w:rFonts w:ascii="Palatino Linotype" w:hAnsi="Palatino Linotype"/>
          <w:i/>
          <w:sz w:val="22"/>
          <w:szCs w:val="22"/>
        </w:rPr>
      </w:pPr>
      <w:r w:rsidRPr="00105D21">
        <w:rPr>
          <w:rFonts w:ascii="Palatino Linotype" w:hAnsi="Palatino Linotype"/>
          <w:i/>
          <w:sz w:val="22"/>
          <w:szCs w:val="22"/>
        </w:rPr>
        <w:t>“</w:t>
      </w:r>
      <w:proofErr w:type="spellStart"/>
      <w:r w:rsidR="008D20BB" w:rsidRPr="00105D21">
        <w:rPr>
          <w:rFonts w:ascii="Palatino Linotype" w:hAnsi="Palatino Linotype"/>
          <w:i/>
          <w:sz w:val="22"/>
          <w:szCs w:val="22"/>
        </w:rPr>
        <w:t>l</w:t>
      </w:r>
      <w:proofErr w:type="spellEnd"/>
      <w:r w:rsidR="008D20BB" w:rsidRPr="00105D21">
        <w:rPr>
          <w:rFonts w:ascii="Palatino Linotype" w:hAnsi="Palatino Linotype"/>
          <w:i/>
          <w:sz w:val="22"/>
          <w:szCs w:val="22"/>
        </w:rPr>
        <w:t xml:space="preserve"> informe mensual entregado al OSFEM correspondiente al mes de enero del ejercicio fiscal 2020 del Municipio de Ixtapan de la sal.</w:t>
      </w:r>
      <w:r w:rsidR="008807D2" w:rsidRPr="00105D21">
        <w:rPr>
          <w:rFonts w:ascii="Palatino Linotype" w:hAnsi="Palatino Linotype"/>
          <w:i/>
          <w:sz w:val="22"/>
          <w:szCs w:val="22"/>
        </w:rPr>
        <w:t>.</w:t>
      </w:r>
      <w:r w:rsidRPr="00105D21">
        <w:rPr>
          <w:rFonts w:ascii="Palatino Linotype" w:hAnsi="Palatino Linotype"/>
          <w:i/>
          <w:sz w:val="22"/>
          <w:szCs w:val="22"/>
        </w:rPr>
        <w:t>.” (Sic)</w:t>
      </w:r>
    </w:p>
    <w:p w14:paraId="2B00BFDC" w14:textId="09B21A5B" w:rsidR="00E20948" w:rsidRPr="00105D21" w:rsidRDefault="00E20948" w:rsidP="002C3922">
      <w:pPr>
        <w:ind w:left="709" w:right="757"/>
        <w:jc w:val="both"/>
        <w:rPr>
          <w:rFonts w:ascii="Palatino Linotype" w:hAnsi="Palatino Linotype"/>
          <w:i/>
          <w:sz w:val="22"/>
          <w:szCs w:val="22"/>
        </w:rPr>
      </w:pPr>
    </w:p>
    <w:p w14:paraId="3B5661AF" w14:textId="49D67943" w:rsidR="00E20948" w:rsidRPr="00105D21" w:rsidRDefault="00D42EF2" w:rsidP="002C3922">
      <w:pPr>
        <w:ind w:left="709" w:right="757"/>
        <w:jc w:val="both"/>
        <w:rPr>
          <w:rFonts w:ascii="Palatino Linotype" w:hAnsi="Palatino Linotype"/>
          <w:b/>
          <w:i/>
          <w:sz w:val="22"/>
          <w:szCs w:val="22"/>
        </w:rPr>
      </w:pPr>
      <w:hyperlink r:id="rId63" w:history="1">
        <w:r w:rsidR="004B3B82" w:rsidRPr="00105D21">
          <w:rPr>
            <w:rFonts w:ascii="Palatino Linotype" w:hAnsi="Palatino Linotype"/>
            <w:b/>
            <w:i/>
            <w:sz w:val="22"/>
            <w:szCs w:val="22"/>
          </w:rPr>
          <w:t>01845/IXTASAL/IP/2020</w:t>
        </w:r>
      </w:hyperlink>
      <w:r w:rsidR="00E20948" w:rsidRPr="00105D21">
        <w:rPr>
          <w:rFonts w:ascii="Palatino Linotype" w:hAnsi="Palatino Linotype"/>
          <w:b/>
          <w:i/>
          <w:sz w:val="22"/>
          <w:szCs w:val="22"/>
        </w:rPr>
        <w:t xml:space="preserve"> </w:t>
      </w:r>
    </w:p>
    <w:p w14:paraId="10A9B9C7" w14:textId="4924163A" w:rsidR="00E20948" w:rsidRPr="00105D21" w:rsidRDefault="00E20948"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Toda la documentación emitida y recibida por el presidente municipal, (oficios, memorándums, requisiciones, notas informativas, etc.), en el período de enero a octubre de 2020.</w:t>
      </w:r>
      <w:r w:rsidR="008807D2" w:rsidRPr="00105D21">
        <w:rPr>
          <w:rFonts w:ascii="Palatino Linotype" w:hAnsi="Palatino Linotype"/>
          <w:i/>
          <w:sz w:val="22"/>
          <w:szCs w:val="22"/>
        </w:rPr>
        <w:t>.</w:t>
      </w:r>
      <w:r w:rsidRPr="00105D21">
        <w:rPr>
          <w:rFonts w:ascii="Palatino Linotype" w:hAnsi="Palatino Linotype"/>
          <w:i/>
          <w:sz w:val="22"/>
          <w:szCs w:val="22"/>
        </w:rPr>
        <w:t>.” (Sic)</w:t>
      </w:r>
    </w:p>
    <w:p w14:paraId="0CC9AFA4" w14:textId="417387DD" w:rsidR="00E20948" w:rsidRPr="00105D21" w:rsidRDefault="00E20948" w:rsidP="002C3922">
      <w:pPr>
        <w:ind w:left="709" w:right="757"/>
        <w:jc w:val="both"/>
        <w:rPr>
          <w:rFonts w:ascii="Palatino Linotype" w:hAnsi="Palatino Linotype"/>
          <w:i/>
          <w:sz w:val="22"/>
          <w:szCs w:val="22"/>
        </w:rPr>
      </w:pPr>
    </w:p>
    <w:p w14:paraId="63C8A0A8" w14:textId="7A60CC27" w:rsidR="00E20948" w:rsidRPr="00105D21" w:rsidRDefault="00D42EF2" w:rsidP="002C3922">
      <w:pPr>
        <w:ind w:left="709" w:right="757"/>
        <w:jc w:val="both"/>
        <w:rPr>
          <w:rFonts w:ascii="Palatino Linotype" w:hAnsi="Palatino Linotype"/>
          <w:b/>
          <w:i/>
          <w:sz w:val="22"/>
          <w:szCs w:val="22"/>
        </w:rPr>
      </w:pPr>
      <w:hyperlink r:id="rId64" w:history="1">
        <w:r w:rsidR="004B3B82" w:rsidRPr="00105D21">
          <w:rPr>
            <w:rFonts w:ascii="Palatino Linotype" w:hAnsi="Palatino Linotype"/>
            <w:b/>
            <w:i/>
            <w:sz w:val="22"/>
            <w:szCs w:val="22"/>
          </w:rPr>
          <w:t>01844/IXTASAL/IP/2020</w:t>
        </w:r>
      </w:hyperlink>
      <w:r w:rsidR="00E20948" w:rsidRPr="00105D21">
        <w:rPr>
          <w:rFonts w:ascii="Palatino Linotype" w:hAnsi="Palatino Linotype"/>
          <w:b/>
          <w:i/>
          <w:sz w:val="22"/>
          <w:szCs w:val="22"/>
        </w:rPr>
        <w:t xml:space="preserve"> </w:t>
      </w:r>
    </w:p>
    <w:p w14:paraId="08300C1F" w14:textId="6A699B60" w:rsidR="00E20948" w:rsidRPr="00105D21" w:rsidRDefault="00E20948"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Toda la documentación emitida y recibida por la sindicatura municipal, (oficios, memorándums, requisiciones, notas informativas, etc.), en el período de enero a octubre de 2020</w:t>
      </w:r>
      <w:proofErr w:type="gramStart"/>
      <w:r w:rsidR="008D20BB" w:rsidRPr="00105D21">
        <w:rPr>
          <w:rFonts w:ascii="Palatino Linotype" w:hAnsi="Palatino Linotype"/>
          <w:i/>
          <w:sz w:val="22"/>
          <w:szCs w:val="22"/>
        </w:rPr>
        <w:t>.</w:t>
      </w:r>
      <w:r w:rsidRPr="00105D21">
        <w:rPr>
          <w:rFonts w:ascii="Palatino Linotype" w:hAnsi="Palatino Linotype"/>
          <w:i/>
          <w:sz w:val="22"/>
          <w:szCs w:val="22"/>
        </w:rPr>
        <w:t>.”</w:t>
      </w:r>
      <w:proofErr w:type="gramEnd"/>
      <w:r w:rsidRPr="00105D21">
        <w:rPr>
          <w:rFonts w:ascii="Palatino Linotype" w:hAnsi="Palatino Linotype"/>
          <w:i/>
          <w:sz w:val="22"/>
          <w:szCs w:val="22"/>
        </w:rPr>
        <w:t xml:space="preserve"> (Sic)</w:t>
      </w:r>
    </w:p>
    <w:p w14:paraId="45AD4A76" w14:textId="46AE07A6" w:rsidR="00E20948" w:rsidRPr="00105D21" w:rsidRDefault="00E20948" w:rsidP="002C3922">
      <w:pPr>
        <w:ind w:left="709" w:right="757"/>
        <w:jc w:val="both"/>
        <w:rPr>
          <w:rFonts w:ascii="Palatino Linotype" w:hAnsi="Palatino Linotype"/>
          <w:i/>
          <w:sz w:val="22"/>
          <w:szCs w:val="22"/>
        </w:rPr>
      </w:pPr>
    </w:p>
    <w:p w14:paraId="7C617B9A" w14:textId="09065230" w:rsidR="00E20948" w:rsidRPr="00105D21" w:rsidRDefault="00D42EF2" w:rsidP="002C3922">
      <w:pPr>
        <w:ind w:left="709" w:right="757"/>
        <w:jc w:val="both"/>
        <w:rPr>
          <w:rFonts w:ascii="Palatino Linotype" w:hAnsi="Palatino Linotype"/>
          <w:b/>
          <w:i/>
          <w:sz w:val="22"/>
          <w:szCs w:val="22"/>
        </w:rPr>
      </w:pPr>
      <w:hyperlink r:id="rId65" w:history="1">
        <w:r w:rsidR="004B3B82" w:rsidRPr="00105D21">
          <w:rPr>
            <w:rFonts w:ascii="Palatino Linotype" w:hAnsi="Palatino Linotype"/>
            <w:b/>
            <w:i/>
            <w:sz w:val="22"/>
            <w:szCs w:val="22"/>
          </w:rPr>
          <w:t>01843/IXTASAL/IP/2020</w:t>
        </w:r>
      </w:hyperlink>
      <w:r w:rsidR="00E20948" w:rsidRPr="00105D21">
        <w:rPr>
          <w:rFonts w:ascii="Palatino Linotype" w:hAnsi="Palatino Linotype"/>
          <w:b/>
          <w:i/>
          <w:sz w:val="22"/>
          <w:szCs w:val="22"/>
        </w:rPr>
        <w:t xml:space="preserve"> </w:t>
      </w:r>
    </w:p>
    <w:p w14:paraId="1D683CFB" w14:textId="4C321C23" w:rsidR="00E20948" w:rsidRPr="00105D21" w:rsidRDefault="00E20948"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Toda la documentación emitida y recibida por el secretario del ayuntamiento, (oficios, memorándums, requisiciones, notas informativas, etc.), en el período de enero a octubre de 2020.</w:t>
      </w:r>
      <w:r w:rsidR="00CD24DD" w:rsidRPr="00105D21">
        <w:rPr>
          <w:rFonts w:ascii="Palatino Linotype" w:hAnsi="Palatino Linotype"/>
          <w:i/>
          <w:sz w:val="22"/>
          <w:szCs w:val="22"/>
        </w:rPr>
        <w:t>.</w:t>
      </w:r>
      <w:r w:rsidRPr="00105D21">
        <w:rPr>
          <w:rFonts w:ascii="Palatino Linotype" w:hAnsi="Palatino Linotype"/>
          <w:i/>
          <w:sz w:val="22"/>
          <w:szCs w:val="22"/>
        </w:rPr>
        <w:t>.” (Sic)</w:t>
      </w:r>
    </w:p>
    <w:p w14:paraId="018C3406" w14:textId="6431F293" w:rsidR="00E20948" w:rsidRPr="00105D21" w:rsidRDefault="00E20948" w:rsidP="002C3922">
      <w:pPr>
        <w:ind w:left="709" w:right="757"/>
        <w:jc w:val="both"/>
        <w:rPr>
          <w:rFonts w:ascii="Palatino Linotype" w:hAnsi="Palatino Linotype"/>
          <w:i/>
          <w:sz w:val="22"/>
          <w:szCs w:val="22"/>
        </w:rPr>
      </w:pPr>
    </w:p>
    <w:p w14:paraId="22C6390B" w14:textId="073C6DD7" w:rsidR="00E20948" w:rsidRPr="00105D21" w:rsidRDefault="00D42EF2" w:rsidP="002C3922">
      <w:pPr>
        <w:ind w:left="709" w:right="757"/>
        <w:jc w:val="both"/>
        <w:rPr>
          <w:rFonts w:ascii="Palatino Linotype" w:hAnsi="Palatino Linotype"/>
          <w:b/>
          <w:i/>
          <w:sz w:val="22"/>
          <w:szCs w:val="22"/>
        </w:rPr>
      </w:pPr>
      <w:hyperlink r:id="rId66" w:history="1">
        <w:r w:rsidR="004B3B82" w:rsidRPr="00105D21">
          <w:rPr>
            <w:rFonts w:ascii="Palatino Linotype" w:hAnsi="Palatino Linotype"/>
            <w:b/>
            <w:i/>
            <w:sz w:val="22"/>
            <w:szCs w:val="22"/>
          </w:rPr>
          <w:t>01842/IXTASAL/IP/2020</w:t>
        </w:r>
      </w:hyperlink>
      <w:r w:rsidR="00E20948" w:rsidRPr="00105D21">
        <w:rPr>
          <w:rFonts w:ascii="Palatino Linotype" w:hAnsi="Palatino Linotype"/>
          <w:b/>
          <w:i/>
          <w:sz w:val="22"/>
          <w:szCs w:val="22"/>
        </w:rPr>
        <w:t xml:space="preserve"> </w:t>
      </w:r>
    </w:p>
    <w:p w14:paraId="6B33CADE" w14:textId="1737087E" w:rsidR="00E20948" w:rsidRPr="00105D21" w:rsidRDefault="00E20948"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Toda la documentación emitida y recibida por la unidad de transparencia o su equivalente, (oficios, memorándums, requisiciones, notas informativas, etc.), en el período de enero a octubre de 2020.</w:t>
      </w:r>
      <w:r w:rsidR="00CD24DD" w:rsidRPr="00105D21">
        <w:rPr>
          <w:rFonts w:ascii="Palatino Linotype" w:hAnsi="Palatino Linotype"/>
          <w:i/>
          <w:sz w:val="22"/>
          <w:szCs w:val="22"/>
        </w:rPr>
        <w:t>.</w:t>
      </w:r>
      <w:r w:rsidRPr="00105D21">
        <w:rPr>
          <w:rFonts w:ascii="Palatino Linotype" w:hAnsi="Palatino Linotype"/>
          <w:i/>
          <w:sz w:val="22"/>
          <w:szCs w:val="22"/>
        </w:rPr>
        <w:t>.” (Sic)</w:t>
      </w:r>
    </w:p>
    <w:p w14:paraId="350BEB13" w14:textId="401986DE" w:rsidR="002F0C75" w:rsidRPr="00105D21" w:rsidRDefault="002F0C75" w:rsidP="002C3922">
      <w:pPr>
        <w:ind w:left="709" w:right="757"/>
        <w:jc w:val="both"/>
        <w:rPr>
          <w:rFonts w:ascii="Palatino Linotype" w:hAnsi="Palatino Linotype"/>
          <w:i/>
          <w:sz w:val="22"/>
          <w:szCs w:val="22"/>
        </w:rPr>
      </w:pPr>
    </w:p>
    <w:p w14:paraId="05A7C52E" w14:textId="54FCFDDE" w:rsidR="006944C8" w:rsidRPr="00105D21" w:rsidRDefault="00D42EF2" w:rsidP="002C3922">
      <w:pPr>
        <w:ind w:left="709" w:right="757"/>
        <w:jc w:val="both"/>
        <w:rPr>
          <w:rFonts w:ascii="Palatino Linotype" w:hAnsi="Palatino Linotype"/>
          <w:b/>
          <w:i/>
          <w:sz w:val="22"/>
          <w:szCs w:val="22"/>
        </w:rPr>
      </w:pPr>
      <w:hyperlink r:id="rId67" w:history="1">
        <w:r w:rsidR="007D5D19" w:rsidRPr="00105D21">
          <w:rPr>
            <w:rFonts w:ascii="Palatino Linotype" w:hAnsi="Palatino Linotype"/>
            <w:b/>
            <w:i/>
            <w:sz w:val="22"/>
            <w:szCs w:val="22"/>
          </w:rPr>
          <w:t>01841/IXTASAL/IP/2020</w:t>
        </w:r>
      </w:hyperlink>
      <w:r w:rsidR="006944C8" w:rsidRPr="00105D21">
        <w:rPr>
          <w:rFonts w:ascii="Palatino Linotype" w:hAnsi="Palatino Linotype"/>
          <w:b/>
          <w:i/>
          <w:sz w:val="22"/>
          <w:szCs w:val="22"/>
        </w:rPr>
        <w:t xml:space="preserve"> </w:t>
      </w:r>
    </w:p>
    <w:p w14:paraId="2E57C3F2" w14:textId="562A837E" w:rsidR="006944C8" w:rsidRPr="00105D21" w:rsidRDefault="006944C8"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Toda la documentación emitida y recibida por el director de desarrollo social (oficios, memorándums, notas informativas, etc.), en el período del uno de enero al 27 de octubre de 2020.</w:t>
      </w:r>
      <w:r w:rsidR="00CD24DD" w:rsidRPr="00105D21">
        <w:rPr>
          <w:rFonts w:ascii="Palatino Linotype" w:hAnsi="Palatino Linotype"/>
          <w:i/>
          <w:sz w:val="22"/>
          <w:szCs w:val="22"/>
        </w:rPr>
        <w:t>.</w:t>
      </w:r>
      <w:r w:rsidRPr="00105D21">
        <w:rPr>
          <w:rFonts w:ascii="Palatino Linotype" w:hAnsi="Palatino Linotype"/>
          <w:i/>
          <w:sz w:val="22"/>
          <w:szCs w:val="22"/>
        </w:rPr>
        <w:t>.” (Sic)</w:t>
      </w:r>
    </w:p>
    <w:p w14:paraId="1345789B" w14:textId="50733775" w:rsidR="006944C8" w:rsidRPr="00105D21" w:rsidRDefault="006944C8" w:rsidP="002C3922">
      <w:pPr>
        <w:ind w:left="709" w:right="757"/>
        <w:jc w:val="both"/>
        <w:rPr>
          <w:rFonts w:ascii="Palatino Linotype" w:hAnsi="Palatino Linotype"/>
          <w:i/>
          <w:sz w:val="22"/>
          <w:szCs w:val="22"/>
        </w:rPr>
      </w:pPr>
    </w:p>
    <w:p w14:paraId="18E3FD23" w14:textId="077A734F" w:rsidR="006944C8" w:rsidRPr="00105D21" w:rsidRDefault="00D42EF2" w:rsidP="002C3922">
      <w:pPr>
        <w:ind w:left="709" w:right="757"/>
        <w:jc w:val="both"/>
        <w:rPr>
          <w:rFonts w:ascii="Palatino Linotype" w:hAnsi="Palatino Linotype"/>
          <w:b/>
          <w:i/>
          <w:sz w:val="22"/>
          <w:szCs w:val="22"/>
        </w:rPr>
      </w:pPr>
      <w:hyperlink r:id="rId68" w:history="1">
        <w:r w:rsidR="007D5D19" w:rsidRPr="00105D21">
          <w:rPr>
            <w:rFonts w:ascii="Palatino Linotype" w:hAnsi="Palatino Linotype"/>
            <w:b/>
            <w:i/>
            <w:sz w:val="22"/>
            <w:szCs w:val="22"/>
          </w:rPr>
          <w:t>01840/IXTASAL/IP/2020</w:t>
        </w:r>
      </w:hyperlink>
      <w:r w:rsidR="006944C8" w:rsidRPr="00105D21">
        <w:rPr>
          <w:rFonts w:ascii="Palatino Linotype" w:hAnsi="Palatino Linotype"/>
          <w:b/>
          <w:i/>
          <w:sz w:val="22"/>
          <w:szCs w:val="22"/>
        </w:rPr>
        <w:t xml:space="preserve"> </w:t>
      </w:r>
    </w:p>
    <w:p w14:paraId="6F235F5D" w14:textId="13A72958" w:rsidR="006944C8" w:rsidRPr="00105D21" w:rsidRDefault="006944C8"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 xml:space="preserve">el Secretario del Ayuntamiento, solicito todos y cada uno de los acuerdos de cabildo relativos a condonaciones de contribuciones de cualquier tipo, incluyendo los acuerdos </w:t>
      </w:r>
      <w:r w:rsidR="008D20BB" w:rsidRPr="00105D21">
        <w:rPr>
          <w:rFonts w:ascii="Palatino Linotype" w:hAnsi="Palatino Linotype"/>
          <w:i/>
          <w:sz w:val="22"/>
          <w:szCs w:val="22"/>
        </w:rPr>
        <w:lastRenderedPageBreak/>
        <w:t>de cabildo donde se hayan aprobado condonaciones o donde se haya autorizado al Presidente Municipal a realizar condonaciones, también le solicito toda la documentación existente respecto a dichos acuerdos, cómo son la documentación soporte para tomar el acuerdo, los anexos remitidos para ello y la solicitud que se haya realizado para tratar los puntos y emitir los acuerdos de cabildo.</w:t>
      </w:r>
      <w:r w:rsidR="00CD24DD" w:rsidRPr="00105D21">
        <w:rPr>
          <w:rFonts w:ascii="Palatino Linotype" w:hAnsi="Palatino Linotype"/>
          <w:i/>
          <w:sz w:val="22"/>
          <w:szCs w:val="22"/>
        </w:rPr>
        <w:t>.</w:t>
      </w:r>
      <w:r w:rsidRPr="00105D21">
        <w:rPr>
          <w:rFonts w:ascii="Palatino Linotype" w:hAnsi="Palatino Linotype"/>
          <w:i/>
          <w:sz w:val="22"/>
          <w:szCs w:val="22"/>
        </w:rPr>
        <w:t>.” (Sic)</w:t>
      </w:r>
    </w:p>
    <w:p w14:paraId="73EC9889" w14:textId="30F28E2F" w:rsidR="006944C8" w:rsidRPr="00105D21" w:rsidRDefault="006944C8" w:rsidP="002C3922">
      <w:pPr>
        <w:ind w:left="709" w:right="757"/>
        <w:jc w:val="both"/>
        <w:rPr>
          <w:rFonts w:ascii="Palatino Linotype" w:hAnsi="Palatino Linotype"/>
          <w:i/>
          <w:sz w:val="22"/>
          <w:szCs w:val="22"/>
        </w:rPr>
      </w:pPr>
    </w:p>
    <w:p w14:paraId="0940B1C9" w14:textId="6E2F80E3" w:rsidR="006944C8" w:rsidRPr="00105D21" w:rsidRDefault="00D42EF2" w:rsidP="002C3922">
      <w:pPr>
        <w:ind w:left="709" w:right="757"/>
        <w:jc w:val="both"/>
        <w:rPr>
          <w:rFonts w:ascii="Palatino Linotype" w:hAnsi="Palatino Linotype"/>
          <w:b/>
          <w:i/>
          <w:sz w:val="22"/>
          <w:szCs w:val="22"/>
        </w:rPr>
      </w:pPr>
      <w:hyperlink r:id="rId69" w:history="1">
        <w:r w:rsidR="007D5D19" w:rsidRPr="00105D21">
          <w:rPr>
            <w:rFonts w:ascii="Palatino Linotype" w:hAnsi="Palatino Linotype"/>
            <w:b/>
            <w:i/>
            <w:sz w:val="22"/>
            <w:szCs w:val="22"/>
          </w:rPr>
          <w:t>01839/IXTASAL/IP/2020</w:t>
        </w:r>
      </w:hyperlink>
      <w:r w:rsidR="006944C8" w:rsidRPr="00105D21">
        <w:rPr>
          <w:rFonts w:ascii="Palatino Linotype" w:hAnsi="Palatino Linotype"/>
          <w:b/>
          <w:i/>
          <w:sz w:val="22"/>
          <w:szCs w:val="22"/>
        </w:rPr>
        <w:t xml:space="preserve"> </w:t>
      </w:r>
    </w:p>
    <w:p w14:paraId="64455C1E" w14:textId="7E80DAE6" w:rsidR="006944C8" w:rsidRPr="00105D21" w:rsidRDefault="006944C8"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 xml:space="preserve">Del Presidente, síndico y tesorero, municipales, solicito, la documentación que exista en sus dependencias que justifique que hayan ordenado verbalmente, los dos primeros, se pague el aguinaldo descontando el ISR del aguinaldo de los propios trabajadores para después quedarse con dicha parte de aguinaldo, cuando el SAT se los devuelve en términos de lo previsto en el artículo 3-B de la Ley de Coordinación Fiscal y utilizarlo como si fuera un ingreso legítimo, cuando se trata de recursos provenientes de operaciones ilícitas y de robo a los trabajadores, y del último, la documentación y/o acuerdos que justifiquen su ejecución de dicha forma, en contravención a lo estipulado en el artículo 78 de la Ley del Trabajo de los Servidores Públicos del Estado y Municipios que mandata cubrir el aguinaldo sin deducción alguna, como una prestación laboral. Lo anterior, vinculado con lo establecido en el artículo 292 </w:t>
      </w:r>
      <w:proofErr w:type="spellStart"/>
      <w:r w:rsidR="008D20BB" w:rsidRPr="00105D21">
        <w:rPr>
          <w:rFonts w:ascii="Palatino Linotype" w:hAnsi="Palatino Linotype"/>
          <w:i/>
          <w:sz w:val="22"/>
          <w:szCs w:val="22"/>
        </w:rPr>
        <w:t>Quintus</w:t>
      </w:r>
      <w:proofErr w:type="spellEnd"/>
      <w:r w:rsidR="008D20BB" w:rsidRPr="00105D21">
        <w:rPr>
          <w:rFonts w:ascii="Palatino Linotype" w:hAnsi="Palatino Linotype"/>
          <w:i/>
          <w:sz w:val="22"/>
          <w:szCs w:val="22"/>
        </w:rPr>
        <w:t>, Fracción II, Incisos a) y b), que establece la obligación del Municipio para considerar en su Presupuesto de Egresos, las remuneraciones de los servidores públicos, incluyendo las erogaciones por concepto de obligaciones de carácter fiscal y de seguridad social inherentes a dichas remuneraciones, así como, las previsiones salariales y económicas para cubrir los incrementos salariales, la creación de plazas y otras medidas económicas de índole laboral.</w:t>
      </w:r>
      <w:r w:rsidR="00CD24DD" w:rsidRPr="00105D21">
        <w:rPr>
          <w:rFonts w:ascii="Palatino Linotype" w:hAnsi="Palatino Linotype"/>
          <w:i/>
          <w:sz w:val="22"/>
          <w:szCs w:val="22"/>
        </w:rPr>
        <w:t>.</w:t>
      </w:r>
      <w:r w:rsidRPr="00105D21">
        <w:rPr>
          <w:rFonts w:ascii="Palatino Linotype" w:hAnsi="Palatino Linotype"/>
          <w:i/>
          <w:sz w:val="22"/>
          <w:szCs w:val="22"/>
        </w:rPr>
        <w:t>.” (Sic)</w:t>
      </w:r>
    </w:p>
    <w:p w14:paraId="7AF7B765" w14:textId="7F41858D" w:rsidR="007379A9" w:rsidRPr="00105D21" w:rsidRDefault="007379A9" w:rsidP="002C3922">
      <w:pPr>
        <w:ind w:left="709" w:right="757"/>
        <w:jc w:val="both"/>
        <w:rPr>
          <w:rFonts w:ascii="Palatino Linotype" w:hAnsi="Palatino Linotype"/>
          <w:i/>
          <w:sz w:val="22"/>
          <w:szCs w:val="22"/>
        </w:rPr>
      </w:pPr>
    </w:p>
    <w:p w14:paraId="3B4E1824" w14:textId="3B0C5338" w:rsidR="007379A9" w:rsidRPr="00105D21" w:rsidRDefault="00D42EF2" w:rsidP="002C3922">
      <w:pPr>
        <w:ind w:left="709" w:right="757"/>
        <w:jc w:val="both"/>
        <w:rPr>
          <w:rFonts w:ascii="Palatino Linotype" w:hAnsi="Palatino Linotype"/>
          <w:b/>
          <w:i/>
          <w:sz w:val="22"/>
          <w:szCs w:val="22"/>
        </w:rPr>
      </w:pPr>
      <w:hyperlink r:id="rId70" w:history="1">
        <w:r w:rsidR="007D5D19" w:rsidRPr="00105D21">
          <w:rPr>
            <w:rFonts w:ascii="Palatino Linotype" w:hAnsi="Palatino Linotype"/>
            <w:b/>
            <w:i/>
            <w:sz w:val="22"/>
            <w:szCs w:val="22"/>
          </w:rPr>
          <w:t>01838/IXTASAL/IP/2020</w:t>
        </w:r>
      </w:hyperlink>
      <w:r w:rsidR="007379A9" w:rsidRPr="00105D21">
        <w:rPr>
          <w:rFonts w:ascii="Palatino Linotype" w:hAnsi="Palatino Linotype"/>
          <w:b/>
          <w:i/>
          <w:sz w:val="22"/>
          <w:szCs w:val="22"/>
        </w:rPr>
        <w:t xml:space="preserve"> </w:t>
      </w:r>
    </w:p>
    <w:p w14:paraId="0FAD7CC5" w14:textId="7AE2FACC" w:rsidR="007379A9" w:rsidRPr="00105D21" w:rsidRDefault="007379A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 xml:space="preserve">Las licencias de funcionamiento que existan en los archivos del sujeto obligado, especialmente en las direcciones de desarrollo económico y/o gobierno y/o tesorería municipal. </w:t>
      </w:r>
      <w:r w:rsidRPr="00105D21">
        <w:rPr>
          <w:rFonts w:ascii="Palatino Linotype" w:hAnsi="Palatino Linotype"/>
          <w:i/>
          <w:sz w:val="22"/>
          <w:szCs w:val="22"/>
        </w:rPr>
        <w:t>(Sic)</w:t>
      </w:r>
    </w:p>
    <w:p w14:paraId="1676D115" w14:textId="18D61703" w:rsidR="007379A9" w:rsidRPr="00105D21" w:rsidRDefault="007379A9" w:rsidP="002C3922">
      <w:pPr>
        <w:ind w:left="709" w:right="757"/>
        <w:jc w:val="both"/>
        <w:rPr>
          <w:rFonts w:ascii="Palatino Linotype" w:hAnsi="Palatino Linotype"/>
          <w:i/>
          <w:sz w:val="22"/>
          <w:szCs w:val="22"/>
        </w:rPr>
      </w:pPr>
    </w:p>
    <w:p w14:paraId="00D0ECBF" w14:textId="1038B13E" w:rsidR="007379A9" w:rsidRPr="00105D21" w:rsidRDefault="00D42EF2" w:rsidP="002C3922">
      <w:pPr>
        <w:ind w:left="709" w:right="757"/>
        <w:jc w:val="both"/>
        <w:rPr>
          <w:rFonts w:ascii="Palatino Linotype" w:hAnsi="Palatino Linotype"/>
          <w:b/>
          <w:i/>
          <w:sz w:val="22"/>
          <w:szCs w:val="22"/>
        </w:rPr>
      </w:pPr>
      <w:hyperlink r:id="rId71" w:history="1">
        <w:r w:rsidR="007D5D19" w:rsidRPr="00105D21">
          <w:rPr>
            <w:rFonts w:ascii="Palatino Linotype" w:hAnsi="Palatino Linotype"/>
            <w:b/>
            <w:i/>
            <w:sz w:val="22"/>
            <w:szCs w:val="22"/>
          </w:rPr>
          <w:t>01837</w:t>
        </w:r>
        <w:r w:rsidR="007379A9" w:rsidRPr="00105D21">
          <w:rPr>
            <w:rFonts w:ascii="Palatino Linotype" w:hAnsi="Palatino Linotype"/>
            <w:b/>
            <w:i/>
            <w:sz w:val="22"/>
            <w:szCs w:val="22"/>
          </w:rPr>
          <w:t>/IXTASAL/IP/2020</w:t>
        </w:r>
      </w:hyperlink>
      <w:r w:rsidR="007379A9" w:rsidRPr="00105D21">
        <w:rPr>
          <w:rFonts w:ascii="Palatino Linotype" w:hAnsi="Palatino Linotype"/>
          <w:b/>
          <w:i/>
          <w:sz w:val="22"/>
          <w:szCs w:val="22"/>
        </w:rPr>
        <w:t xml:space="preserve"> </w:t>
      </w:r>
    </w:p>
    <w:p w14:paraId="683D8011" w14:textId="1C6E97ED" w:rsidR="007379A9" w:rsidRPr="00105D21" w:rsidRDefault="007379A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 xml:space="preserve">Del presidente municipal, solicito el Expediente Único de Obra, de la obra identificada como "Rehabilitación de la Plaza de los Mártires", con independencia de </w:t>
      </w:r>
      <w:proofErr w:type="spellStart"/>
      <w:r w:rsidR="008D20BB" w:rsidRPr="00105D21">
        <w:rPr>
          <w:rFonts w:ascii="Palatino Linotype" w:hAnsi="Palatino Linotype"/>
          <w:i/>
          <w:sz w:val="22"/>
          <w:szCs w:val="22"/>
        </w:rPr>
        <w:t>cual</w:t>
      </w:r>
      <w:proofErr w:type="spellEnd"/>
      <w:r w:rsidR="008D20BB" w:rsidRPr="00105D21">
        <w:rPr>
          <w:rFonts w:ascii="Palatino Linotype" w:hAnsi="Palatino Linotype"/>
          <w:i/>
          <w:sz w:val="22"/>
          <w:szCs w:val="22"/>
        </w:rPr>
        <w:t xml:space="preserve"> sea la denominación correcta de la obra, misma que para su identificación, señalo es, la que viene promocionando en la página Gobierno Municipal de Ixtapan de la Sal, por lo que desde este momento señalo la conducta falsa y dolosa que probablemente asumirá el sujeto obligado, en caso que la denominación no sea exacta, manifestando que ninguna obra tiene este nombre, aún y cuando con los elementos proporcionados queda claro que sabe a </w:t>
      </w:r>
      <w:proofErr w:type="spellStart"/>
      <w:r w:rsidR="008D20BB" w:rsidRPr="00105D21">
        <w:rPr>
          <w:rFonts w:ascii="Palatino Linotype" w:hAnsi="Palatino Linotype"/>
          <w:i/>
          <w:sz w:val="22"/>
          <w:szCs w:val="22"/>
        </w:rPr>
        <w:t>cual</w:t>
      </w:r>
      <w:proofErr w:type="spellEnd"/>
      <w:r w:rsidR="008D20BB" w:rsidRPr="00105D21">
        <w:rPr>
          <w:rFonts w:ascii="Palatino Linotype" w:hAnsi="Palatino Linotype"/>
          <w:i/>
          <w:sz w:val="22"/>
          <w:szCs w:val="22"/>
        </w:rPr>
        <w:t xml:space="preserve"> obra me refiero, por lo que, para el caso que responda manifestando que ninguna obra se llama así, solicito a éste órgano garante, le imponga sanción por ocultar </w:t>
      </w:r>
      <w:r w:rsidR="008D20BB" w:rsidRPr="00105D21">
        <w:rPr>
          <w:rFonts w:ascii="Palatino Linotype" w:hAnsi="Palatino Linotype"/>
          <w:i/>
          <w:sz w:val="22"/>
          <w:szCs w:val="22"/>
        </w:rPr>
        <w:lastRenderedPageBreak/>
        <w:t xml:space="preserve">información plenamente identificada. Lo anterior, toda vez que éste presidente siempre omite señalar el costo de las obras que promociona, </w:t>
      </w:r>
      <w:proofErr w:type="spellStart"/>
      <w:r w:rsidR="008D20BB" w:rsidRPr="00105D21">
        <w:rPr>
          <w:rFonts w:ascii="Palatino Linotype" w:hAnsi="Palatino Linotype"/>
          <w:i/>
          <w:sz w:val="22"/>
          <w:szCs w:val="22"/>
        </w:rPr>
        <w:t>cómo</w:t>
      </w:r>
      <w:proofErr w:type="spellEnd"/>
      <w:r w:rsidR="008D20BB" w:rsidRPr="00105D21">
        <w:rPr>
          <w:rFonts w:ascii="Palatino Linotype" w:hAnsi="Palatino Linotype"/>
          <w:i/>
          <w:sz w:val="22"/>
          <w:szCs w:val="22"/>
        </w:rPr>
        <w:t xml:space="preserve"> si estuviera ocultando malos manejos o sobreprecios. El expediente único de obra se solicita, conforme al contenido que debe tener, acorde con el ACUERDO DEL SECRETARIO DE INFRAESTRUCTURA POR EL QUE SE ESTABLECE EL ÍNDICE DE EXPEDIENTE ÚNICO DE OBRA PÚBLICA E INSTRUCTIVOS DE LLENADO EN LAS MODALIDADES DE ADJUDICACIÓN DIRECTA, INVITACIÓN RESTRINGIDA Y LICITACIÓN PÚBLICA, publicado en el periódico oficial "Gaceta del Gobierno", el dos de diciembre de dos mil dieciséis en su sección primera, que textualmente dispone: "ÚNICO.-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cuales se adjuntan y forman parte del presente acuerdo.</w:t>
      </w:r>
      <w:r w:rsidRPr="00105D21">
        <w:rPr>
          <w:rFonts w:ascii="Palatino Linotype" w:hAnsi="Palatino Linotype"/>
          <w:i/>
          <w:sz w:val="22"/>
          <w:szCs w:val="22"/>
        </w:rPr>
        <w:t>..” (Sic)</w:t>
      </w:r>
    </w:p>
    <w:p w14:paraId="300AC93D" w14:textId="2D56663F" w:rsidR="007379A9" w:rsidRPr="00105D21" w:rsidRDefault="007379A9" w:rsidP="002C3922">
      <w:pPr>
        <w:ind w:left="709" w:right="757"/>
        <w:jc w:val="both"/>
        <w:rPr>
          <w:rFonts w:ascii="Palatino Linotype" w:hAnsi="Palatino Linotype"/>
          <w:i/>
          <w:sz w:val="22"/>
          <w:szCs w:val="22"/>
        </w:rPr>
      </w:pPr>
    </w:p>
    <w:p w14:paraId="049FFDF8" w14:textId="351A5181" w:rsidR="007379A9" w:rsidRPr="00105D21" w:rsidRDefault="00D42EF2" w:rsidP="002C3922">
      <w:pPr>
        <w:ind w:left="709" w:right="757"/>
        <w:jc w:val="both"/>
        <w:rPr>
          <w:rFonts w:ascii="Palatino Linotype" w:hAnsi="Palatino Linotype"/>
          <w:b/>
          <w:i/>
          <w:sz w:val="22"/>
          <w:szCs w:val="22"/>
        </w:rPr>
      </w:pPr>
      <w:hyperlink r:id="rId72" w:history="1">
        <w:r w:rsidR="007D5D19" w:rsidRPr="00105D21">
          <w:rPr>
            <w:rFonts w:ascii="Palatino Linotype" w:hAnsi="Palatino Linotype"/>
            <w:b/>
            <w:i/>
            <w:sz w:val="22"/>
            <w:szCs w:val="22"/>
          </w:rPr>
          <w:t>01836</w:t>
        </w:r>
        <w:r w:rsidR="007379A9" w:rsidRPr="00105D21">
          <w:rPr>
            <w:rFonts w:ascii="Palatino Linotype" w:hAnsi="Palatino Linotype"/>
            <w:b/>
            <w:i/>
            <w:sz w:val="22"/>
            <w:szCs w:val="22"/>
          </w:rPr>
          <w:t>/IXTASAL/IP/2020</w:t>
        </w:r>
      </w:hyperlink>
      <w:r w:rsidR="007379A9" w:rsidRPr="00105D21">
        <w:rPr>
          <w:rFonts w:ascii="Palatino Linotype" w:hAnsi="Palatino Linotype"/>
          <w:b/>
          <w:i/>
          <w:sz w:val="22"/>
          <w:szCs w:val="22"/>
        </w:rPr>
        <w:t xml:space="preserve"> </w:t>
      </w:r>
    </w:p>
    <w:p w14:paraId="669D4983" w14:textId="2BC6497F" w:rsidR="007379A9" w:rsidRPr="00105D21" w:rsidRDefault="007379A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 xml:space="preserve">Del presidente municipal, solicito el Expediente Único de Obra, de la obra identificada como "Rehabilitación de la Plaza de los Mártires", con independencia de </w:t>
      </w:r>
      <w:proofErr w:type="spellStart"/>
      <w:r w:rsidR="008D20BB" w:rsidRPr="00105D21">
        <w:rPr>
          <w:rFonts w:ascii="Palatino Linotype" w:hAnsi="Palatino Linotype"/>
          <w:i/>
          <w:sz w:val="22"/>
          <w:szCs w:val="22"/>
        </w:rPr>
        <w:t>cual</w:t>
      </w:r>
      <w:proofErr w:type="spellEnd"/>
      <w:r w:rsidR="008D20BB" w:rsidRPr="00105D21">
        <w:rPr>
          <w:rFonts w:ascii="Palatino Linotype" w:hAnsi="Palatino Linotype"/>
          <w:i/>
          <w:sz w:val="22"/>
          <w:szCs w:val="22"/>
        </w:rPr>
        <w:t xml:space="preserve"> sea la denominación correcta de la obra, misma que para su identificación, señalo es, la que viene promocionando en la página Gobierno Municipal de Ixtapan de la Sal, por lo que desde este momento señalo la conducta falsa y dolosa que probablemente asumirá el sujeto obligado, en caso que la denominación no sea exacta, manifestando que ninguna obra tiene este nombre, aún y cuando con los elementos proporcionados queda claro que sabe a </w:t>
      </w:r>
      <w:proofErr w:type="spellStart"/>
      <w:r w:rsidR="008D20BB" w:rsidRPr="00105D21">
        <w:rPr>
          <w:rFonts w:ascii="Palatino Linotype" w:hAnsi="Palatino Linotype"/>
          <w:i/>
          <w:sz w:val="22"/>
          <w:szCs w:val="22"/>
        </w:rPr>
        <w:t>cual</w:t>
      </w:r>
      <w:proofErr w:type="spellEnd"/>
      <w:r w:rsidR="008D20BB" w:rsidRPr="00105D21">
        <w:rPr>
          <w:rFonts w:ascii="Palatino Linotype" w:hAnsi="Palatino Linotype"/>
          <w:i/>
          <w:sz w:val="22"/>
          <w:szCs w:val="22"/>
        </w:rPr>
        <w:t xml:space="preserve"> obra me refiero, por lo que, para el caso que responda manifestando que ninguna obra se llama así, solicito a éste órgano garante, le imponga sanción por ocultar información plenamente identificada. Lo anterior, toda vez que éste presidente siempre omite señalar el costo de las obras que promociona, </w:t>
      </w:r>
      <w:proofErr w:type="spellStart"/>
      <w:r w:rsidR="008D20BB" w:rsidRPr="00105D21">
        <w:rPr>
          <w:rFonts w:ascii="Palatino Linotype" w:hAnsi="Palatino Linotype"/>
          <w:i/>
          <w:sz w:val="22"/>
          <w:szCs w:val="22"/>
        </w:rPr>
        <w:t>cómo</w:t>
      </w:r>
      <w:proofErr w:type="spellEnd"/>
      <w:r w:rsidR="008D20BB" w:rsidRPr="00105D21">
        <w:rPr>
          <w:rFonts w:ascii="Palatino Linotype" w:hAnsi="Palatino Linotype"/>
          <w:i/>
          <w:sz w:val="22"/>
          <w:szCs w:val="22"/>
        </w:rPr>
        <w:t xml:space="preserve"> si estuviera ocultando malos manejos o sobreprecios. El expediente único de obra se solicita, conforme al contenido que debe tener, acorde con el ACUERDO DEL SECRETARIO DE INFRAESTRUCTURA POR EL QUE SE ESTABLECE EL ÍNDICE DE EXPEDIENTE ÚNICO DE OBRA PÚBLICA E INSTRUCTIVOS DE LLENADO EN LAS MODALIDADES DE ADJUDICACIÓN DIRECTA, INVITACIÓN RESTRINGIDA Y LICITACIÓN PÚBLICA, publicado en el periódico oficial "Gaceta del Gobierno", el dos de diciembre de dos mil dieciséis en su sección primera, que textualmente dispone: "ÚNICO.-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w:t>
      </w:r>
      <w:r w:rsidR="008D20BB" w:rsidRPr="00105D21">
        <w:rPr>
          <w:rFonts w:ascii="Palatino Linotype" w:hAnsi="Palatino Linotype"/>
          <w:i/>
          <w:sz w:val="22"/>
          <w:szCs w:val="22"/>
        </w:rPr>
        <w:lastRenderedPageBreak/>
        <w:t>tribunales administrativos que ejecuten obra pública, los cuales se adjuntan y forman parte del presente acuerdo.</w:t>
      </w:r>
      <w:r w:rsidRPr="00105D21">
        <w:rPr>
          <w:rFonts w:ascii="Palatino Linotype" w:hAnsi="Palatino Linotype"/>
          <w:i/>
          <w:sz w:val="22"/>
          <w:szCs w:val="22"/>
        </w:rPr>
        <w:t>..” (Sic)</w:t>
      </w:r>
    </w:p>
    <w:p w14:paraId="6AC5C031" w14:textId="48A4A7B5" w:rsidR="007379A9" w:rsidRPr="00105D21" w:rsidRDefault="007379A9" w:rsidP="002C3922">
      <w:pPr>
        <w:ind w:left="709" w:right="757"/>
        <w:jc w:val="both"/>
        <w:rPr>
          <w:rFonts w:ascii="Palatino Linotype" w:hAnsi="Palatino Linotype"/>
          <w:i/>
          <w:sz w:val="22"/>
          <w:szCs w:val="22"/>
        </w:rPr>
      </w:pPr>
    </w:p>
    <w:p w14:paraId="1AF38521" w14:textId="03209B4D" w:rsidR="007379A9" w:rsidRPr="00105D21" w:rsidRDefault="00D42EF2" w:rsidP="002C3922">
      <w:pPr>
        <w:ind w:left="709" w:right="757"/>
        <w:jc w:val="both"/>
        <w:rPr>
          <w:rFonts w:ascii="Palatino Linotype" w:hAnsi="Palatino Linotype"/>
          <w:b/>
          <w:i/>
          <w:sz w:val="22"/>
          <w:szCs w:val="22"/>
        </w:rPr>
      </w:pPr>
      <w:hyperlink r:id="rId73" w:history="1">
        <w:r w:rsidR="007D5D19" w:rsidRPr="00105D21">
          <w:rPr>
            <w:rFonts w:ascii="Palatino Linotype" w:hAnsi="Palatino Linotype"/>
            <w:b/>
            <w:i/>
            <w:sz w:val="22"/>
            <w:szCs w:val="22"/>
          </w:rPr>
          <w:t>01835</w:t>
        </w:r>
        <w:r w:rsidR="007379A9" w:rsidRPr="00105D21">
          <w:rPr>
            <w:rFonts w:ascii="Palatino Linotype" w:hAnsi="Palatino Linotype"/>
            <w:b/>
            <w:i/>
            <w:sz w:val="22"/>
            <w:szCs w:val="22"/>
          </w:rPr>
          <w:t>/IXTASAL/IP/2020</w:t>
        </w:r>
      </w:hyperlink>
      <w:r w:rsidR="007379A9" w:rsidRPr="00105D21">
        <w:rPr>
          <w:rFonts w:ascii="Palatino Linotype" w:hAnsi="Palatino Linotype"/>
          <w:b/>
          <w:i/>
          <w:sz w:val="22"/>
          <w:szCs w:val="22"/>
        </w:rPr>
        <w:t xml:space="preserve"> </w:t>
      </w:r>
    </w:p>
    <w:p w14:paraId="6FC29B39" w14:textId="0A2AACE4" w:rsidR="007379A9" w:rsidRPr="00105D21" w:rsidRDefault="007379A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8D20BB" w:rsidRPr="00105D21">
        <w:rPr>
          <w:rFonts w:ascii="Palatino Linotype" w:hAnsi="Palatino Linotype"/>
          <w:i/>
          <w:sz w:val="22"/>
          <w:szCs w:val="22"/>
        </w:rPr>
        <w:t xml:space="preserve">Del tesorero municipal, solicito, me indique si el Presupuesto de Egresos 2020, prevé recursos para atender a la población afectada y los daños causados a la infraestructura pública municipal ocasionados por la ocurrencia de desastres naturales, así como para llevar a cabo acciones para prevenir y mitigar su impacto a las finanzas públicas, en los términos, montos y condiciones previstos en la Ley de Disciplina Financiera. En caso, que sí prevea recursos solicito me proporcione toda la documentación relativa en donde consten dichos recursos, en caso que no lo prevea, basta que así me lo indique. Todo lo anterior, gracias a Ricardo </w:t>
      </w:r>
      <w:proofErr w:type="spellStart"/>
      <w:r w:rsidR="008D20BB" w:rsidRPr="00105D21">
        <w:rPr>
          <w:rFonts w:ascii="Palatino Linotype" w:hAnsi="Palatino Linotype"/>
          <w:i/>
          <w:sz w:val="22"/>
          <w:szCs w:val="22"/>
        </w:rPr>
        <w:t>Liévanos</w:t>
      </w:r>
      <w:proofErr w:type="spellEnd"/>
      <w:r w:rsidR="008D20BB" w:rsidRPr="00105D21">
        <w:rPr>
          <w:rFonts w:ascii="Palatino Linotype" w:hAnsi="Palatino Linotype"/>
          <w:i/>
          <w:sz w:val="22"/>
          <w:szCs w:val="22"/>
        </w:rPr>
        <w:t>.</w:t>
      </w:r>
      <w:r w:rsidRPr="00105D21">
        <w:rPr>
          <w:rFonts w:ascii="Palatino Linotype" w:hAnsi="Palatino Linotype"/>
          <w:i/>
          <w:sz w:val="22"/>
          <w:szCs w:val="22"/>
        </w:rPr>
        <w:t>..” (Sic)</w:t>
      </w:r>
    </w:p>
    <w:p w14:paraId="06F0B070" w14:textId="6B0AC178" w:rsidR="007379A9" w:rsidRPr="00105D21" w:rsidRDefault="007379A9" w:rsidP="002C3922">
      <w:pPr>
        <w:ind w:left="709" w:right="757"/>
        <w:jc w:val="both"/>
        <w:rPr>
          <w:rFonts w:ascii="Palatino Linotype" w:hAnsi="Palatino Linotype"/>
          <w:i/>
          <w:sz w:val="22"/>
          <w:szCs w:val="22"/>
        </w:rPr>
      </w:pPr>
    </w:p>
    <w:p w14:paraId="237E368E" w14:textId="3B26A663" w:rsidR="007379A9" w:rsidRPr="00105D21" w:rsidRDefault="00D42EF2" w:rsidP="002C3922">
      <w:pPr>
        <w:ind w:left="709" w:right="757"/>
        <w:jc w:val="both"/>
        <w:rPr>
          <w:rFonts w:ascii="Palatino Linotype" w:hAnsi="Palatino Linotype"/>
          <w:b/>
          <w:i/>
          <w:sz w:val="22"/>
          <w:szCs w:val="22"/>
        </w:rPr>
      </w:pPr>
      <w:hyperlink r:id="rId74" w:history="1">
        <w:r w:rsidR="007D5D19" w:rsidRPr="00105D21">
          <w:rPr>
            <w:rFonts w:ascii="Palatino Linotype" w:hAnsi="Palatino Linotype"/>
            <w:b/>
            <w:i/>
            <w:sz w:val="22"/>
            <w:szCs w:val="22"/>
          </w:rPr>
          <w:t>01834</w:t>
        </w:r>
        <w:r w:rsidR="007379A9" w:rsidRPr="00105D21">
          <w:rPr>
            <w:rFonts w:ascii="Palatino Linotype" w:hAnsi="Palatino Linotype"/>
            <w:b/>
            <w:i/>
            <w:sz w:val="22"/>
            <w:szCs w:val="22"/>
          </w:rPr>
          <w:t>/IXTASAL/IP/2020</w:t>
        </w:r>
      </w:hyperlink>
      <w:r w:rsidR="007379A9" w:rsidRPr="00105D21">
        <w:rPr>
          <w:rFonts w:ascii="Palatino Linotype" w:hAnsi="Palatino Linotype"/>
          <w:b/>
          <w:i/>
          <w:sz w:val="22"/>
          <w:szCs w:val="22"/>
        </w:rPr>
        <w:t xml:space="preserve"> </w:t>
      </w:r>
    </w:p>
    <w:p w14:paraId="16AD1BB7" w14:textId="40A6F098" w:rsidR="007379A9" w:rsidRPr="00105D21" w:rsidRDefault="007379A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Las matrices de precios unitarios de las obras a ejecutarse en 2020 con cualquier fondo, programa o tipo de recursos.</w:t>
      </w:r>
      <w:r w:rsidRPr="00105D21">
        <w:rPr>
          <w:rFonts w:ascii="Palatino Linotype" w:hAnsi="Palatino Linotype"/>
          <w:i/>
          <w:sz w:val="22"/>
          <w:szCs w:val="22"/>
        </w:rPr>
        <w:t>..” (Sic)</w:t>
      </w:r>
    </w:p>
    <w:p w14:paraId="682F9D63" w14:textId="44CC3B3F" w:rsidR="007379A9" w:rsidRPr="00105D21" w:rsidRDefault="007379A9" w:rsidP="002C3922">
      <w:pPr>
        <w:ind w:left="709" w:right="757"/>
        <w:jc w:val="both"/>
        <w:rPr>
          <w:rFonts w:ascii="Palatino Linotype" w:hAnsi="Palatino Linotype"/>
          <w:i/>
          <w:sz w:val="22"/>
          <w:szCs w:val="22"/>
        </w:rPr>
      </w:pPr>
    </w:p>
    <w:p w14:paraId="1D136483" w14:textId="4CC745AA" w:rsidR="007379A9" w:rsidRPr="00105D21" w:rsidRDefault="00D42EF2" w:rsidP="002C3922">
      <w:pPr>
        <w:ind w:left="709" w:right="757"/>
        <w:jc w:val="both"/>
        <w:rPr>
          <w:rFonts w:ascii="Palatino Linotype" w:hAnsi="Palatino Linotype"/>
          <w:b/>
          <w:i/>
          <w:sz w:val="22"/>
          <w:szCs w:val="22"/>
        </w:rPr>
      </w:pPr>
      <w:hyperlink r:id="rId75" w:history="1">
        <w:r w:rsidR="007D5D19" w:rsidRPr="00105D21">
          <w:rPr>
            <w:rFonts w:ascii="Palatino Linotype" w:hAnsi="Palatino Linotype"/>
            <w:b/>
            <w:i/>
            <w:sz w:val="22"/>
            <w:szCs w:val="22"/>
          </w:rPr>
          <w:t>01833</w:t>
        </w:r>
        <w:r w:rsidR="007379A9" w:rsidRPr="00105D21">
          <w:rPr>
            <w:rFonts w:ascii="Palatino Linotype" w:hAnsi="Palatino Linotype"/>
            <w:b/>
            <w:i/>
            <w:sz w:val="22"/>
            <w:szCs w:val="22"/>
          </w:rPr>
          <w:t>/IXTASAL/IP/2020</w:t>
        </w:r>
      </w:hyperlink>
      <w:r w:rsidR="007379A9" w:rsidRPr="00105D21">
        <w:rPr>
          <w:rFonts w:ascii="Palatino Linotype" w:hAnsi="Palatino Linotype"/>
          <w:b/>
          <w:i/>
          <w:sz w:val="22"/>
          <w:szCs w:val="22"/>
        </w:rPr>
        <w:t xml:space="preserve"> </w:t>
      </w:r>
    </w:p>
    <w:p w14:paraId="6A09C902" w14:textId="7A5CE874" w:rsidR="007379A9" w:rsidRPr="00105D21" w:rsidRDefault="007379A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Del presidente municipal, solicito, los requisitos y costos de los "paquete para apoyo al campo", gallinas ponedoras 10 ejemplares, promocionados en la página Gobierno Municipal de Ixtapan de la Sal. Asimismo, toda la información y documentación existente al respecto como convenios</w:t>
      </w:r>
      <w:proofErr w:type="gramStart"/>
      <w:r w:rsidR="00660E08" w:rsidRPr="00105D21">
        <w:rPr>
          <w:rFonts w:ascii="Palatino Linotype" w:hAnsi="Palatino Linotype"/>
          <w:i/>
          <w:sz w:val="22"/>
          <w:szCs w:val="22"/>
        </w:rPr>
        <w:t>.</w:t>
      </w:r>
      <w:r w:rsidRPr="00105D21">
        <w:rPr>
          <w:rFonts w:ascii="Palatino Linotype" w:hAnsi="Palatino Linotype"/>
          <w:i/>
          <w:sz w:val="22"/>
          <w:szCs w:val="22"/>
        </w:rPr>
        <w:t>.”</w:t>
      </w:r>
      <w:proofErr w:type="gramEnd"/>
      <w:r w:rsidRPr="00105D21">
        <w:rPr>
          <w:rFonts w:ascii="Palatino Linotype" w:hAnsi="Palatino Linotype"/>
          <w:i/>
          <w:sz w:val="22"/>
          <w:szCs w:val="22"/>
        </w:rPr>
        <w:t xml:space="preserve"> (Sic)</w:t>
      </w:r>
    </w:p>
    <w:p w14:paraId="3E4AF0D7" w14:textId="18379048" w:rsidR="007379A9" w:rsidRPr="00105D21" w:rsidRDefault="007379A9" w:rsidP="002C3922">
      <w:pPr>
        <w:ind w:left="709" w:right="757"/>
        <w:jc w:val="both"/>
        <w:rPr>
          <w:rFonts w:ascii="Palatino Linotype" w:hAnsi="Palatino Linotype"/>
          <w:i/>
          <w:sz w:val="22"/>
          <w:szCs w:val="22"/>
        </w:rPr>
      </w:pPr>
    </w:p>
    <w:p w14:paraId="21DF962C" w14:textId="1EF3C251" w:rsidR="007379A9" w:rsidRPr="00105D21" w:rsidRDefault="00D42EF2" w:rsidP="002C3922">
      <w:pPr>
        <w:ind w:left="709" w:right="757"/>
        <w:jc w:val="both"/>
        <w:rPr>
          <w:rFonts w:ascii="Palatino Linotype" w:hAnsi="Palatino Linotype"/>
          <w:b/>
          <w:i/>
          <w:sz w:val="22"/>
          <w:szCs w:val="22"/>
        </w:rPr>
      </w:pPr>
      <w:hyperlink r:id="rId76" w:history="1">
        <w:r w:rsidR="007D5D19" w:rsidRPr="00105D21">
          <w:rPr>
            <w:rFonts w:ascii="Palatino Linotype" w:hAnsi="Palatino Linotype"/>
            <w:b/>
            <w:i/>
            <w:sz w:val="22"/>
            <w:szCs w:val="22"/>
          </w:rPr>
          <w:t>01832</w:t>
        </w:r>
        <w:r w:rsidR="007379A9" w:rsidRPr="00105D21">
          <w:rPr>
            <w:rFonts w:ascii="Palatino Linotype" w:hAnsi="Palatino Linotype"/>
            <w:b/>
            <w:i/>
            <w:sz w:val="22"/>
            <w:szCs w:val="22"/>
          </w:rPr>
          <w:t>/IXTASAL/IP/2020</w:t>
        </w:r>
      </w:hyperlink>
      <w:r w:rsidR="007379A9" w:rsidRPr="00105D21">
        <w:rPr>
          <w:rFonts w:ascii="Palatino Linotype" w:hAnsi="Palatino Linotype"/>
          <w:b/>
          <w:i/>
          <w:sz w:val="22"/>
          <w:szCs w:val="22"/>
        </w:rPr>
        <w:t xml:space="preserve"> </w:t>
      </w:r>
    </w:p>
    <w:p w14:paraId="26A6CA1D" w14:textId="519B9063" w:rsidR="007379A9" w:rsidRPr="00105D21" w:rsidRDefault="007379A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Del presidente municipal, solicito, los requisitos y costos de los "paquete para apoyo al campo 2", (</w:t>
      </w:r>
      <w:proofErr w:type="spellStart"/>
      <w:r w:rsidR="00660E08" w:rsidRPr="00105D21">
        <w:rPr>
          <w:rFonts w:ascii="Palatino Linotype" w:hAnsi="Palatino Linotype"/>
          <w:i/>
          <w:sz w:val="22"/>
          <w:szCs w:val="22"/>
        </w:rPr>
        <w:t>aspersora</w:t>
      </w:r>
      <w:proofErr w:type="spellEnd"/>
      <w:r w:rsidR="00660E08" w:rsidRPr="00105D21">
        <w:rPr>
          <w:rFonts w:ascii="Palatino Linotype" w:hAnsi="Palatino Linotype"/>
          <w:i/>
          <w:sz w:val="22"/>
          <w:szCs w:val="22"/>
        </w:rPr>
        <w:t>, bomba de agua, bomba mochila manual, desbrozadora), promocionados en la página Gobierno Municipal de Ixtapan de la Sal. Asimismo, toda la información y documentación existente al respecto como convenios.</w:t>
      </w:r>
      <w:r w:rsidRPr="00105D21">
        <w:rPr>
          <w:rFonts w:ascii="Palatino Linotype" w:hAnsi="Palatino Linotype"/>
          <w:i/>
          <w:sz w:val="22"/>
          <w:szCs w:val="22"/>
        </w:rPr>
        <w:t>..” (Sic)</w:t>
      </w:r>
    </w:p>
    <w:p w14:paraId="242EF604" w14:textId="33B24294" w:rsidR="007379A9" w:rsidRPr="00105D21" w:rsidRDefault="007379A9" w:rsidP="002C3922">
      <w:pPr>
        <w:ind w:left="709" w:right="757"/>
        <w:jc w:val="both"/>
        <w:rPr>
          <w:rFonts w:ascii="Palatino Linotype" w:hAnsi="Palatino Linotype"/>
          <w:i/>
          <w:sz w:val="22"/>
          <w:szCs w:val="22"/>
        </w:rPr>
      </w:pPr>
    </w:p>
    <w:p w14:paraId="612F8D60" w14:textId="663BB100" w:rsidR="007379A9" w:rsidRPr="00105D21" w:rsidRDefault="00D42EF2" w:rsidP="002C3922">
      <w:pPr>
        <w:ind w:left="709" w:right="757"/>
        <w:jc w:val="both"/>
        <w:rPr>
          <w:rFonts w:ascii="Palatino Linotype" w:hAnsi="Palatino Linotype"/>
          <w:b/>
          <w:i/>
          <w:sz w:val="22"/>
          <w:szCs w:val="22"/>
        </w:rPr>
      </w:pPr>
      <w:hyperlink r:id="rId77" w:history="1">
        <w:r w:rsidR="007D5D19" w:rsidRPr="00105D21">
          <w:rPr>
            <w:rFonts w:ascii="Palatino Linotype" w:hAnsi="Palatino Linotype"/>
            <w:b/>
            <w:i/>
            <w:sz w:val="22"/>
            <w:szCs w:val="22"/>
          </w:rPr>
          <w:t>01855/IXTASAL/IP/2020</w:t>
        </w:r>
      </w:hyperlink>
      <w:r w:rsidR="007379A9" w:rsidRPr="00105D21">
        <w:rPr>
          <w:rFonts w:ascii="Palatino Linotype" w:hAnsi="Palatino Linotype"/>
          <w:b/>
          <w:i/>
          <w:sz w:val="22"/>
          <w:szCs w:val="22"/>
        </w:rPr>
        <w:t xml:space="preserve"> </w:t>
      </w:r>
    </w:p>
    <w:p w14:paraId="58B0E462" w14:textId="40A90CD3" w:rsidR="007379A9" w:rsidRPr="00105D21" w:rsidRDefault="007379A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El informe mensual entregado al OSFEM correspondiente al mes de febrero del ejercicio fiscal 2020 del Municipio de Ixtapan de la sal.</w:t>
      </w:r>
      <w:r w:rsidRPr="00105D21">
        <w:rPr>
          <w:rFonts w:ascii="Palatino Linotype" w:hAnsi="Palatino Linotype"/>
          <w:i/>
          <w:sz w:val="22"/>
          <w:szCs w:val="22"/>
        </w:rPr>
        <w:t>..” (Sic)</w:t>
      </w:r>
    </w:p>
    <w:p w14:paraId="6C25CEFE" w14:textId="0AEC6BC6" w:rsidR="007379A9" w:rsidRPr="00105D21" w:rsidRDefault="007379A9" w:rsidP="002C3922">
      <w:pPr>
        <w:ind w:left="709" w:right="757"/>
        <w:jc w:val="both"/>
        <w:rPr>
          <w:rFonts w:ascii="Palatino Linotype" w:hAnsi="Palatino Linotype"/>
          <w:i/>
          <w:sz w:val="22"/>
          <w:szCs w:val="22"/>
        </w:rPr>
      </w:pPr>
    </w:p>
    <w:p w14:paraId="5AE64A34" w14:textId="1295DD0B" w:rsidR="007379A9" w:rsidRPr="00105D21" w:rsidRDefault="00D42EF2" w:rsidP="002C3922">
      <w:pPr>
        <w:ind w:left="709" w:right="757"/>
        <w:jc w:val="both"/>
        <w:rPr>
          <w:rFonts w:ascii="Palatino Linotype" w:hAnsi="Palatino Linotype"/>
          <w:b/>
          <w:i/>
          <w:sz w:val="22"/>
          <w:szCs w:val="22"/>
        </w:rPr>
      </w:pPr>
      <w:hyperlink r:id="rId78" w:history="1">
        <w:r w:rsidR="007D5D19" w:rsidRPr="00105D21">
          <w:rPr>
            <w:rFonts w:ascii="Palatino Linotype" w:hAnsi="Palatino Linotype"/>
            <w:b/>
            <w:i/>
            <w:sz w:val="22"/>
            <w:szCs w:val="22"/>
          </w:rPr>
          <w:t>01854</w:t>
        </w:r>
        <w:r w:rsidR="007379A9" w:rsidRPr="00105D21">
          <w:rPr>
            <w:rFonts w:ascii="Palatino Linotype" w:hAnsi="Palatino Linotype"/>
            <w:b/>
            <w:i/>
            <w:sz w:val="22"/>
            <w:szCs w:val="22"/>
          </w:rPr>
          <w:t>/IXTASAL/IP/2020</w:t>
        </w:r>
      </w:hyperlink>
      <w:r w:rsidR="007379A9" w:rsidRPr="00105D21">
        <w:rPr>
          <w:rFonts w:ascii="Palatino Linotype" w:hAnsi="Palatino Linotype"/>
          <w:b/>
          <w:i/>
          <w:sz w:val="22"/>
          <w:szCs w:val="22"/>
        </w:rPr>
        <w:t xml:space="preserve"> </w:t>
      </w:r>
    </w:p>
    <w:p w14:paraId="2AEF3C16" w14:textId="50FF9952" w:rsidR="007379A9" w:rsidRPr="00105D21" w:rsidRDefault="007379A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QUE EL "QUINTO" REGIDOR, M. ANTONIA MANCERA, ME ENTREGUE TODA LA DOCUMENTACIÓN EMITIDA Y RECIBIDA DESDE EL UNO DE ENENRO DE 2019 HASTA EL 27 DE OCTUBRE DE 2020.</w:t>
      </w:r>
      <w:r w:rsidRPr="00105D21">
        <w:rPr>
          <w:rFonts w:ascii="Palatino Linotype" w:hAnsi="Palatino Linotype"/>
          <w:i/>
          <w:sz w:val="22"/>
          <w:szCs w:val="22"/>
        </w:rPr>
        <w:t>..” (Sic)</w:t>
      </w:r>
    </w:p>
    <w:p w14:paraId="34102363" w14:textId="411633C7" w:rsidR="007379A9" w:rsidRPr="00105D21" w:rsidRDefault="007379A9" w:rsidP="002C3922">
      <w:pPr>
        <w:ind w:left="709" w:right="757"/>
        <w:jc w:val="both"/>
        <w:rPr>
          <w:rFonts w:ascii="Palatino Linotype" w:hAnsi="Palatino Linotype"/>
          <w:i/>
          <w:sz w:val="22"/>
          <w:szCs w:val="22"/>
        </w:rPr>
      </w:pPr>
    </w:p>
    <w:p w14:paraId="4B097663" w14:textId="375696D7" w:rsidR="007379A9" w:rsidRPr="00105D21" w:rsidRDefault="00D42EF2" w:rsidP="002C3922">
      <w:pPr>
        <w:ind w:left="709" w:right="757"/>
        <w:jc w:val="both"/>
        <w:rPr>
          <w:rFonts w:ascii="Palatino Linotype" w:hAnsi="Palatino Linotype"/>
          <w:b/>
          <w:i/>
          <w:sz w:val="22"/>
          <w:szCs w:val="22"/>
        </w:rPr>
      </w:pPr>
      <w:hyperlink r:id="rId79" w:history="1">
        <w:r w:rsidR="007D5D19" w:rsidRPr="00105D21">
          <w:rPr>
            <w:rFonts w:ascii="Palatino Linotype" w:hAnsi="Palatino Linotype"/>
            <w:b/>
            <w:i/>
            <w:sz w:val="22"/>
            <w:szCs w:val="22"/>
          </w:rPr>
          <w:t>01853/</w:t>
        </w:r>
        <w:r w:rsidR="007379A9" w:rsidRPr="00105D21">
          <w:rPr>
            <w:rFonts w:ascii="Palatino Linotype" w:hAnsi="Palatino Linotype"/>
            <w:b/>
            <w:i/>
            <w:sz w:val="22"/>
            <w:szCs w:val="22"/>
          </w:rPr>
          <w:t>IXTASAL/IP/2020</w:t>
        </w:r>
      </w:hyperlink>
      <w:r w:rsidR="007379A9" w:rsidRPr="00105D21">
        <w:rPr>
          <w:rFonts w:ascii="Palatino Linotype" w:hAnsi="Palatino Linotype"/>
          <w:b/>
          <w:i/>
          <w:sz w:val="22"/>
          <w:szCs w:val="22"/>
        </w:rPr>
        <w:t xml:space="preserve"> </w:t>
      </w:r>
    </w:p>
    <w:p w14:paraId="0BCD299F" w14:textId="7A799767" w:rsidR="007379A9" w:rsidRPr="00105D21" w:rsidRDefault="007379A9" w:rsidP="002C3922">
      <w:pPr>
        <w:ind w:left="709" w:right="757"/>
        <w:jc w:val="both"/>
        <w:rPr>
          <w:rFonts w:ascii="Palatino Linotype" w:hAnsi="Palatino Linotype"/>
          <w:i/>
          <w:sz w:val="22"/>
          <w:szCs w:val="22"/>
        </w:rPr>
      </w:pPr>
      <w:r w:rsidRPr="00105D21">
        <w:rPr>
          <w:rFonts w:ascii="Palatino Linotype" w:hAnsi="Palatino Linotype"/>
          <w:i/>
          <w:sz w:val="22"/>
          <w:szCs w:val="22"/>
        </w:rPr>
        <w:lastRenderedPageBreak/>
        <w:t>“</w:t>
      </w:r>
      <w:r w:rsidR="00660E08" w:rsidRPr="00105D21">
        <w:rPr>
          <w:rFonts w:ascii="Palatino Linotype" w:hAnsi="Palatino Linotype"/>
          <w:i/>
          <w:sz w:val="22"/>
          <w:szCs w:val="22"/>
        </w:rPr>
        <w:t>Los oficios, citatorios y en general cualquier documento emitido y recibido por la síndico municipal vinculado con la Comisión de Contraloría que preside</w:t>
      </w:r>
      <w:r w:rsidRPr="00105D21">
        <w:rPr>
          <w:rFonts w:ascii="Palatino Linotype" w:hAnsi="Palatino Linotype"/>
          <w:i/>
          <w:sz w:val="22"/>
          <w:szCs w:val="22"/>
        </w:rPr>
        <w:t>.” (Sic)</w:t>
      </w:r>
    </w:p>
    <w:p w14:paraId="0C8AB3CF" w14:textId="370DF4DC" w:rsidR="007D5D19" w:rsidRPr="00105D21" w:rsidRDefault="007D5D19" w:rsidP="002C3922">
      <w:pPr>
        <w:ind w:left="709" w:right="757"/>
        <w:jc w:val="both"/>
        <w:rPr>
          <w:rFonts w:ascii="Palatino Linotype" w:hAnsi="Palatino Linotype"/>
          <w:i/>
          <w:sz w:val="22"/>
          <w:szCs w:val="22"/>
        </w:rPr>
      </w:pPr>
    </w:p>
    <w:p w14:paraId="5E17B802" w14:textId="07B0BE68" w:rsidR="007D5D19" w:rsidRPr="00105D21" w:rsidRDefault="00D42EF2" w:rsidP="002C3922">
      <w:pPr>
        <w:ind w:left="709" w:right="757"/>
        <w:jc w:val="both"/>
        <w:rPr>
          <w:rFonts w:ascii="Palatino Linotype" w:hAnsi="Palatino Linotype"/>
          <w:b/>
          <w:i/>
          <w:sz w:val="22"/>
          <w:szCs w:val="22"/>
        </w:rPr>
      </w:pPr>
      <w:hyperlink r:id="rId80" w:history="1">
        <w:r w:rsidR="00BC348B" w:rsidRPr="00105D21">
          <w:rPr>
            <w:rFonts w:ascii="Palatino Linotype" w:hAnsi="Palatino Linotype"/>
            <w:b/>
            <w:i/>
            <w:sz w:val="22"/>
            <w:szCs w:val="22"/>
          </w:rPr>
          <w:t>01852</w:t>
        </w:r>
        <w:r w:rsidR="007D5D19" w:rsidRPr="00105D21">
          <w:rPr>
            <w:rFonts w:ascii="Palatino Linotype" w:hAnsi="Palatino Linotype"/>
            <w:b/>
            <w:i/>
            <w:sz w:val="22"/>
            <w:szCs w:val="22"/>
          </w:rPr>
          <w:t>/IXTASAL/IP/2020</w:t>
        </w:r>
      </w:hyperlink>
      <w:r w:rsidR="007D5D19" w:rsidRPr="00105D21">
        <w:rPr>
          <w:rFonts w:ascii="Palatino Linotype" w:hAnsi="Palatino Linotype"/>
          <w:b/>
          <w:i/>
          <w:sz w:val="22"/>
          <w:szCs w:val="22"/>
        </w:rPr>
        <w:t xml:space="preserve"> </w:t>
      </w:r>
    </w:p>
    <w:p w14:paraId="2D776281" w14:textId="238ACB42" w:rsidR="007D5D19" w:rsidRPr="00105D21" w:rsidRDefault="007D5D1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Del tesorero municipal, solicito, todas las pólizas contables con su documentación soporte, donde consten pagos realizados por el Municipio de Ixtapan de la sal a periódicos públicos (gaceta del estado o diario oficial de la federación), privados, revistas, televisión local o cualquier medio de comunicación o su equivalente, desde el uno de enero de 2019 hasta que se me proporcione la información o respuesta a esta solicitud.</w:t>
      </w:r>
      <w:r w:rsidRPr="00105D21">
        <w:rPr>
          <w:rFonts w:ascii="Palatino Linotype" w:hAnsi="Palatino Linotype"/>
          <w:i/>
          <w:sz w:val="22"/>
          <w:szCs w:val="22"/>
        </w:rPr>
        <w:t>..” (Sic)</w:t>
      </w:r>
    </w:p>
    <w:p w14:paraId="6B6B5C23" w14:textId="785D6FE1" w:rsidR="007D5D19" w:rsidRPr="00105D21" w:rsidRDefault="007D5D19" w:rsidP="002C3922">
      <w:pPr>
        <w:ind w:left="709" w:right="757"/>
        <w:jc w:val="both"/>
        <w:rPr>
          <w:rFonts w:ascii="Palatino Linotype" w:hAnsi="Palatino Linotype"/>
          <w:i/>
          <w:sz w:val="22"/>
          <w:szCs w:val="22"/>
        </w:rPr>
      </w:pPr>
    </w:p>
    <w:p w14:paraId="63069918" w14:textId="46216CF8" w:rsidR="007D5D19" w:rsidRPr="00105D21" w:rsidRDefault="00D42EF2" w:rsidP="002C3922">
      <w:pPr>
        <w:ind w:left="709" w:right="757"/>
        <w:jc w:val="both"/>
        <w:rPr>
          <w:rFonts w:ascii="Palatino Linotype" w:hAnsi="Palatino Linotype"/>
          <w:b/>
          <w:i/>
          <w:sz w:val="22"/>
          <w:szCs w:val="22"/>
        </w:rPr>
      </w:pPr>
      <w:hyperlink r:id="rId81" w:history="1">
        <w:r w:rsidR="00BC348B" w:rsidRPr="00105D21">
          <w:rPr>
            <w:rFonts w:ascii="Palatino Linotype" w:hAnsi="Palatino Linotype"/>
            <w:b/>
            <w:i/>
            <w:sz w:val="22"/>
            <w:szCs w:val="22"/>
          </w:rPr>
          <w:t>01851/</w:t>
        </w:r>
        <w:r w:rsidR="007D5D19" w:rsidRPr="00105D21">
          <w:rPr>
            <w:rFonts w:ascii="Palatino Linotype" w:hAnsi="Palatino Linotype"/>
            <w:b/>
            <w:i/>
            <w:sz w:val="22"/>
            <w:szCs w:val="22"/>
          </w:rPr>
          <w:t>IXTASAL/IP/2020</w:t>
        </w:r>
      </w:hyperlink>
      <w:r w:rsidR="007D5D19" w:rsidRPr="00105D21">
        <w:rPr>
          <w:rFonts w:ascii="Palatino Linotype" w:hAnsi="Palatino Linotype"/>
          <w:b/>
          <w:i/>
          <w:sz w:val="22"/>
          <w:szCs w:val="22"/>
        </w:rPr>
        <w:t xml:space="preserve"> </w:t>
      </w:r>
    </w:p>
    <w:p w14:paraId="3399FEF4" w14:textId="59B8C289" w:rsidR="007D5D19" w:rsidRPr="00105D21" w:rsidRDefault="007D5D19" w:rsidP="002C3922">
      <w:pPr>
        <w:ind w:left="709" w:right="757"/>
        <w:jc w:val="both"/>
        <w:rPr>
          <w:rFonts w:ascii="Palatino Linotype" w:hAnsi="Palatino Linotype"/>
          <w:i/>
          <w:sz w:val="22"/>
          <w:szCs w:val="22"/>
        </w:rPr>
      </w:pPr>
      <w:r w:rsidRPr="00105D21">
        <w:rPr>
          <w:rFonts w:ascii="Palatino Linotype" w:hAnsi="Palatino Linotype"/>
          <w:i/>
          <w:sz w:val="22"/>
          <w:szCs w:val="22"/>
        </w:rPr>
        <w:t>“</w:t>
      </w:r>
      <w:proofErr w:type="spellStart"/>
      <w:r w:rsidR="00660E08" w:rsidRPr="00105D21">
        <w:rPr>
          <w:rFonts w:ascii="Palatino Linotype" w:hAnsi="Palatino Linotype"/>
          <w:i/>
          <w:sz w:val="22"/>
          <w:szCs w:val="22"/>
        </w:rPr>
        <w:t>odos</w:t>
      </w:r>
      <w:proofErr w:type="spellEnd"/>
      <w:r w:rsidR="00660E08" w:rsidRPr="00105D21">
        <w:rPr>
          <w:rFonts w:ascii="Palatino Linotype" w:hAnsi="Palatino Linotype"/>
          <w:i/>
          <w:sz w:val="22"/>
          <w:szCs w:val="22"/>
        </w:rPr>
        <w:t xml:space="preserve"> los documentos, memorándums, fichas informativas, oficios y acuerdos de clasificación de información emitidos por el Licenciado JOSÉ SOLÍS HERNÁNDEZ, en su carácter de Encargado y/o de Titular de la Unidad de Transparencia y Acceso a la Información, durante el año 2019.</w:t>
      </w:r>
      <w:r w:rsidRPr="00105D21">
        <w:rPr>
          <w:rFonts w:ascii="Palatino Linotype" w:hAnsi="Palatino Linotype"/>
          <w:i/>
          <w:sz w:val="22"/>
          <w:szCs w:val="22"/>
        </w:rPr>
        <w:t>..” (Sic)</w:t>
      </w:r>
    </w:p>
    <w:p w14:paraId="1978DF75" w14:textId="51C0327D" w:rsidR="007D5D19" w:rsidRPr="00105D21" w:rsidRDefault="007D5D19" w:rsidP="002C3922">
      <w:pPr>
        <w:ind w:left="709" w:right="757"/>
        <w:jc w:val="both"/>
        <w:rPr>
          <w:rFonts w:ascii="Palatino Linotype" w:hAnsi="Palatino Linotype"/>
          <w:i/>
          <w:sz w:val="22"/>
          <w:szCs w:val="22"/>
        </w:rPr>
      </w:pPr>
    </w:p>
    <w:p w14:paraId="2F9658D7" w14:textId="26C60800" w:rsidR="007D5D19" w:rsidRPr="00105D21" w:rsidRDefault="00D42EF2" w:rsidP="002C3922">
      <w:pPr>
        <w:ind w:left="709" w:right="757"/>
        <w:jc w:val="both"/>
        <w:rPr>
          <w:rFonts w:ascii="Palatino Linotype" w:hAnsi="Palatino Linotype"/>
          <w:b/>
          <w:i/>
          <w:sz w:val="22"/>
          <w:szCs w:val="22"/>
        </w:rPr>
      </w:pPr>
      <w:hyperlink r:id="rId82" w:history="1">
        <w:r w:rsidR="00BC348B" w:rsidRPr="00105D21">
          <w:rPr>
            <w:rFonts w:ascii="Palatino Linotype" w:hAnsi="Palatino Linotype"/>
            <w:b/>
            <w:i/>
            <w:sz w:val="22"/>
            <w:szCs w:val="22"/>
          </w:rPr>
          <w:t>01850</w:t>
        </w:r>
        <w:r w:rsidR="007D5D19" w:rsidRPr="00105D21">
          <w:rPr>
            <w:rFonts w:ascii="Palatino Linotype" w:hAnsi="Palatino Linotype"/>
            <w:b/>
            <w:i/>
            <w:sz w:val="22"/>
            <w:szCs w:val="22"/>
          </w:rPr>
          <w:t>/IXTASAL/IP/2020</w:t>
        </w:r>
      </w:hyperlink>
      <w:r w:rsidR="007D5D19" w:rsidRPr="00105D21">
        <w:rPr>
          <w:rFonts w:ascii="Palatino Linotype" w:hAnsi="Palatino Linotype"/>
          <w:b/>
          <w:i/>
          <w:sz w:val="22"/>
          <w:szCs w:val="22"/>
        </w:rPr>
        <w:t xml:space="preserve"> </w:t>
      </w:r>
    </w:p>
    <w:p w14:paraId="555DD786" w14:textId="1992E6C0" w:rsidR="007D5D19" w:rsidRPr="00105D21" w:rsidRDefault="007D5D1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Todos los documentos, memorándums, fichas informativas, oficios y acuerdos de clasificación de información emitidos por el Licenciado JOSÉ SOLÍS HERNÁNDEZ, en su carácter de Encargado y/o de Titular de la Unidad de Transparencia y Acceso a la Información, durante el año 2020.</w:t>
      </w:r>
      <w:r w:rsidRPr="00105D21">
        <w:rPr>
          <w:rFonts w:ascii="Palatino Linotype" w:hAnsi="Palatino Linotype"/>
          <w:i/>
          <w:sz w:val="22"/>
          <w:szCs w:val="22"/>
        </w:rPr>
        <w:t>..” (Sic)</w:t>
      </w:r>
    </w:p>
    <w:p w14:paraId="44437A4A" w14:textId="2C576E55" w:rsidR="007D5D19" w:rsidRPr="00105D21" w:rsidRDefault="007D5D19" w:rsidP="002C3922">
      <w:pPr>
        <w:ind w:left="709" w:right="757"/>
        <w:jc w:val="both"/>
        <w:rPr>
          <w:rFonts w:ascii="Palatino Linotype" w:hAnsi="Palatino Linotype"/>
          <w:i/>
          <w:sz w:val="22"/>
          <w:szCs w:val="22"/>
        </w:rPr>
      </w:pPr>
    </w:p>
    <w:p w14:paraId="7E3CB808" w14:textId="4E8EEFE8" w:rsidR="007D5D19" w:rsidRPr="00105D21" w:rsidRDefault="00D42EF2" w:rsidP="002C3922">
      <w:pPr>
        <w:ind w:left="709" w:right="757"/>
        <w:jc w:val="both"/>
        <w:rPr>
          <w:rFonts w:ascii="Palatino Linotype" w:hAnsi="Palatino Linotype"/>
          <w:b/>
          <w:i/>
          <w:sz w:val="22"/>
          <w:szCs w:val="22"/>
        </w:rPr>
      </w:pPr>
      <w:hyperlink r:id="rId83" w:history="1">
        <w:r w:rsidR="00BC348B" w:rsidRPr="00105D21">
          <w:rPr>
            <w:rFonts w:ascii="Palatino Linotype" w:hAnsi="Palatino Linotype"/>
            <w:b/>
            <w:i/>
            <w:sz w:val="22"/>
            <w:szCs w:val="22"/>
          </w:rPr>
          <w:t>01849</w:t>
        </w:r>
        <w:r w:rsidR="007D5D19" w:rsidRPr="00105D21">
          <w:rPr>
            <w:rFonts w:ascii="Palatino Linotype" w:hAnsi="Palatino Linotype"/>
            <w:b/>
            <w:i/>
            <w:sz w:val="22"/>
            <w:szCs w:val="22"/>
          </w:rPr>
          <w:t>/IXTASAL/IP/2020</w:t>
        </w:r>
      </w:hyperlink>
      <w:r w:rsidR="007D5D19" w:rsidRPr="00105D21">
        <w:rPr>
          <w:rFonts w:ascii="Palatino Linotype" w:hAnsi="Palatino Linotype"/>
          <w:b/>
          <w:i/>
          <w:sz w:val="22"/>
          <w:szCs w:val="22"/>
        </w:rPr>
        <w:t xml:space="preserve"> </w:t>
      </w:r>
    </w:p>
    <w:p w14:paraId="31308081" w14:textId="01B0CE93" w:rsidR="007D5D19" w:rsidRPr="00105D21" w:rsidRDefault="007D5D1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Toda la documentación emitida y recibida por el contralor municipal (oficios, memorándums, notas informativas, etc.), en el período de enero a octubre de 2020.</w:t>
      </w:r>
      <w:r w:rsidRPr="00105D21">
        <w:rPr>
          <w:rFonts w:ascii="Palatino Linotype" w:hAnsi="Palatino Linotype"/>
          <w:i/>
          <w:sz w:val="22"/>
          <w:szCs w:val="22"/>
        </w:rPr>
        <w:t>..” (Sic)</w:t>
      </w:r>
    </w:p>
    <w:p w14:paraId="2304A9FF" w14:textId="20AB70B6" w:rsidR="007D5D19" w:rsidRPr="00105D21" w:rsidRDefault="007D5D19" w:rsidP="002C3922">
      <w:pPr>
        <w:ind w:left="709" w:right="757"/>
        <w:jc w:val="both"/>
        <w:rPr>
          <w:rFonts w:ascii="Palatino Linotype" w:hAnsi="Palatino Linotype"/>
          <w:i/>
          <w:sz w:val="22"/>
          <w:szCs w:val="22"/>
        </w:rPr>
      </w:pPr>
    </w:p>
    <w:p w14:paraId="01B992EB" w14:textId="27ACBC5B" w:rsidR="007D5D19" w:rsidRPr="00105D21" w:rsidRDefault="00D42EF2" w:rsidP="002C3922">
      <w:pPr>
        <w:ind w:left="709" w:right="757"/>
        <w:jc w:val="both"/>
        <w:rPr>
          <w:rFonts w:ascii="Palatino Linotype" w:hAnsi="Palatino Linotype"/>
          <w:b/>
          <w:i/>
          <w:sz w:val="22"/>
          <w:szCs w:val="22"/>
        </w:rPr>
      </w:pPr>
      <w:hyperlink r:id="rId84" w:history="1">
        <w:r w:rsidR="00BC348B" w:rsidRPr="00105D21">
          <w:rPr>
            <w:rFonts w:ascii="Palatino Linotype" w:hAnsi="Palatino Linotype"/>
            <w:b/>
            <w:i/>
            <w:sz w:val="22"/>
            <w:szCs w:val="22"/>
          </w:rPr>
          <w:t>01848</w:t>
        </w:r>
        <w:r w:rsidR="007D5D19" w:rsidRPr="00105D21">
          <w:rPr>
            <w:rFonts w:ascii="Palatino Linotype" w:hAnsi="Palatino Linotype"/>
            <w:b/>
            <w:i/>
            <w:sz w:val="22"/>
            <w:szCs w:val="22"/>
          </w:rPr>
          <w:t>/IXTASAL/IP/2020</w:t>
        </w:r>
      </w:hyperlink>
      <w:r w:rsidR="007D5D19" w:rsidRPr="00105D21">
        <w:rPr>
          <w:rFonts w:ascii="Palatino Linotype" w:hAnsi="Palatino Linotype"/>
          <w:b/>
          <w:i/>
          <w:sz w:val="22"/>
          <w:szCs w:val="22"/>
        </w:rPr>
        <w:t xml:space="preserve"> </w:t>
      </w:r>
    </w:p>
    <w:p w14:paraId="6C0FB009" w14:textId="422E4E4B" w:rsidR="007D5D19" w:rsidRPr="00105D21" w:rsidRDefault="007D5D1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Toda la documentación emitida y recibida por el tesorero municipal, (oficios, memorándums, notas informativas, etc.), en el período de enero a julio de 2020.</w:t>
      </w:r>
      <w:r w:rsidRPr="00105D21">
        <w:rPr>
          <w:rFonts w:ascii="Palatino Linotype" w:hAnsi="Palatino Linotype"/>
          <w:i/>
          <w:sz w:val="22"/>
          <w:szCs w:val="22"/>
        </w:rPr>
        <w:t>..” (Sic)</w:t>
      </w:r>
    </w:p>
    <w:p w14:paraId="05430D50" w14:textId="66372B77" w:rsidR="007D5D19" w:rsidRPr="00105D21" w:rsidRDefault="007D5D19" w:rsidP="002C3922">
      <w:pPr>
        <w:ind w:left="709" w:right="757"/>
        <w:jc w:val="both"/>
        <w:rPr>
          <w:rFonts w:ascii="Palatino Linotype" w:hAnsi="Palatino Linotype"/>
          <w:i/>
          <w:sz w:val="22"/>
          <w:szCs w:val="22"/>
        </w:rPr>
      </w:pPr>
    </w:p>
    <w:p w14:paraId="4E3E7E6C" w14:textId="7C3CDB31" w:rsidR="007D5D19" w:rsidRPr="00105D21" w:rsidRDefault="00D42EF2" w:rsidP="002C3922">
      <w:pPr>
        <w:ind w:left="709" w:right="757"/>
        <w:jc w:val="both"/>
        <w:rPr>
          <w:rFonts w:ascii="Palatino Linotype" w:hAnsi="Palatino Linotype"/>
          <w:b/>
          <w:i/>
          <w:sz w:val="22"/>
          <w:szCs w:val="22"/>
        </w:rPr>
      </w:pPr>
      <w:hyperlink r:id="rId85" w:history="1">
        <w:r w:rsidR="00BC348B" w:rsidRPr="00105D21">
          <w:rPr>
            <w:rFonts w:ascii="Palatino Linotype" w:hAnsi="Palatino Linotype"/>
            <w:b/>
            <w:i/>
            <w:sz w:val="22"/>
            <w:szCs w:val="22"/>
          </w:rPr>
          <w:t>01847</w:t>
        </w:r>
        <w:r w:rsidR="007D5D19" w:rsidRPr="00105D21">
          <w:rPr>
            <w:rFonts w:ascii="Palatino Linotype" w:hAnsi="Palatino Linotype"/>
            <w:b/>
            <w:i/>
            <w:sz w:val="22"/>
            <w:szCs w:val="22"/>
          </w:rPr>
          <w:t>/IXTASAL/IP/2020</w:t>
        </w:r>
      </w:hyperlink>
      <w:r w:rsidR="007D5D19" w:rsidRPr="00105D21">
        <w:rPr>
          <w:rFonts w:ascii="Palatino Linotype" w:hAnsi="Palatino Linotype"/>
          <w:b/>
          <w:i/>
          <w:sz w:val="22"/>
          <w:szCs w:val="22"/>
        </w:rPr>
        <w:t xml:space="preserve"> </w:t>
      </w:r>
    </w:p>
    <w:p w14:paraId="6D8B5735" w14:textId="44115D90" w:rsidR="007D5D19" w:rsidRPr="00105D21" w:rsidRDefault="007D5D19"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Toda la documentación emitida y recibida por la directora de administración, (oficios, memorándums, requisiciones, notas informativas, etc.), en el período de enero a octubre de 2020.</w:t>
      </w:r>
      <w:r w:rsidRPr="00105D21">
        <w:rPr>
          <w:rFonts w:ascii="Palatino Linotype" w:hAnsi="Palatino Linotype"/>
          <w:i/>
          <w:sz w:val="22"/>
          <w:szCs w:val="22"/>
        </w:rPr>
        <w:t>..” (Sic)</w:t>
      </w:r>
    </w:p>
    <w:p w14:paraId="2F2FD85B" w14:textId="7F58B1E0" w:rsidR="007379A9" w:rsidRPr="00105D21" w:rsidRDefault="007379A9" w:rsidP="002C3922">
      <w:pPr>
        <w:ind w:left="709" w:right="757"/>
        <w:jc w:val="both"/>
        <w:rPr>
          <w:rFonts w:ascii="Palatino Linotype" w:hAnsi="Palatino Linotype"/>
          <w:i/>
          <w:sz w:val="22"/>
          <w:szCs w:val="22"/>
        </w:rPr>
      </w:pPr>
    </w:p>
    <w:p w14:paraId="78A034EC" w14:textId="6D8A8AB6" w:rsidR="00BC348B" w:rsidRPr="00105D21" w:rsidRDefault="00D42EF2" w:rsidP="002C3922">
      <w:pPr>
        <w:ind w:left="709" w:right="757"/>
        <w:jc w:val="both"/>
        <w:rPr>
          <w:rFonts w:ascii="Palatino Linotype" w:hAnsi="Palatino Linotype"/>
          <w:b/>
          <w:i/>
          <w:sz w:val="22"/>
          <w:szCs w:val="22"/>
        </w:rPr>
      </w:pPr>
      <w:hyperlink r:id="rId86" w:history="1">
        <w:r w:rsidR="00BC348B" w:rsidRPr="00105D21">
          <w:rPr>
            <w:rFonts w:ascii="Palatino Linotype" w:hAnsi="Palatino Linotype"/>
            <w:b/>
            <w:i/>
            <w:sz w:val="22"/>
            <w:szCs w:val="22"/>
          </w:rPr>
          <w:t>01846/IXTASAL/IP/2020</w:t>
        </w:r>
      </w:hyperlink>
      <w:r w:rsidR="00BC348B" w:rsidRPr="00105D21">
        <w:rPr>
          <w:rFonts w:ascii="Palatino Linotype" w:hAnsi="Palatino Linotype"/>
          <w:b/>
          <w:i/>
          <w:sz w:val="22"/>
          <w:szCs w:val="22"/>
        </w:rPr>
        <w:t xml:space="preserve"> </w:t>
      </w:r>
    </w:p>
    <w:p w14:paraId="08ACEB2B" w14:textId="18648726" w:rsidR="00BC348B" w:rsidRPr="00105D21" w:rsidRDefault="00BC348B" w:rsidP="002C3922">
      <w:pPr>
        <w:ind w:left="709" w:right="757"/>
        <w:jc w:val="both"/>
        <w:rPr>
          <w:rFonts w:ascii="Palatino Linotype" w:hAnsi="Palatino Linotype"/>
          <w:i/>
          <w:sz w:val="22"/>
          <w:szCs w:val="22"/>
        </w:rPr>
      </w:pPr>
      <w:r w:rsidRPr="00105D21">
        <w:rPr>
          <w:rFonts w:ascii="Palatino Linotype" w:hAnsi="Palatino Linotype"/>
          <w:i/>
          <w:sz w:val="22"/>
          <w:szCs w:val="22"/>
        </w:rPr>
        <w:lastRenderedPageBreak/>
        <w:t>“</w:t>
      </w:r>
      <w:r w:rsidR="00660E08" w:rsidRPr="00105D21">
        <w:rPr>
          <w:rFonts w:ascii="Palatino Linotype" w:hAnsi="Palatino Linotype"/>
          <w:i/>
          <w:sz w:val="22"/>
          <w:szCs w:val="22"/>
        </w:rPr>
        <w:t>Toda la documentación emitida y recibida por el sistema municipal DIF, (oficios, memorándums, requisiciones, notas informativas, etc.), en el período de enero a octubre de 2020.</w:t>
      </w:r>
      <w:r w:rsidRPr="00105D21">
        <w:rPr>
          <w:rFonts w:ascii="Palatino Linotype" w:hAnsi="Palatino Linotype"/>
          <w:i/>
          <w:sz w:val="22"/>
          <w:szCs w:val="22"/>
        </w:rPr>
        <w:t>..” (Sic)</w:t>
      </w:r>
    </w:p>
    <w:p w14:paraId="58AB1960" w14:textId="614C22E2" w:rsidR="00BC348B" w:rsidRPr="00105D21" w:rsidRDefault="00BC348B" w:rsidP="002C3922">
      <w:pPr>
        <w:ind w:left="709" w:right="757"/>
        <w:jc w:val="both"/>
        <w:rPr>
          <w:rFonts w:ascii="Palatino Linotype" w:hAnsi="Palatino Linotype"/>
          <w:i/>
          <w:sz w:val="22"/>
          <w:szCs w:val="22"/>
        </w:rPr>
      </w:pPr>
    </w:p>
    <w:p w14:paraId="4981447E" w14:textId="79C5187C" w:rsidR="00BC348B" w:rsidRPr="00105D21" w:rsidRDefault="00D42EF2" w:rsidP="002C3922">
      <w:pPr>
        <w:ind w:left="709" w:right="757"/>
        <w:jc w:val="both"/>
        <w:rPr>
          <w:rFonts w:ascii="Palatino Linotype" w:hAnsi="Palatino Linotype"/>
          <w:b/>
          <w:i/>
          <w:sz w:val="22"/>
          <w:szCs w:val="22"/>
        </w:rPr>
      </w:pPr>
      <w:hyperlink r:id="rId87" w:history="1">
        <w:r w:rsidR="00BC348B" w:rsidRPr="00105D21">
          <w:rPr>
            <w:rFonts w:ascii="Palatino Linotype" w:hAnsi="Palatino Linotype"/>
            <w:b/>
            <w:i/>
            <w:sz w:val="22"/>
            <w:szCs w:val="22"/>
          </w:rPr>
          <w:t>01831/IXTASAL/IP/2020</w:t>
        </w:r>
      </w:hyperlink>
      <w:r w:rsidR="00BC348B" w:rsidRPr="00105D21">
        <w:rPr>
          <w:rFonts w:ascii="Palatino Linotype" w:hAnsi="Palatino Linotype"/>
          <w:b/>
          <w:i/>
          <w:sz w:val="22"/>
          <w:szCs w:val="22"/>
        </w:rPr>
        <w:t xml:space="preserve"> </w:t>
      </w:r>
    </w:p>
    <w:p w14:paraId="40E31649" w14:textId="3DB13A3E" w:rsidR="00BC348B" w:rsidRPr="00105D21" w:rsidRDefault="00BC348B"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Del presidente municipal, solicito, los requisitos y costos de los "paquete para apoyo al campo 1", (bomba de agua, parihuela, desbrozadora, mochila manual), promocionados en la página Gobierno Municipal de Ixtapan de la Sal. Asimismo, toda la información y documentación existente al respecto como convenios.</w:t>
      </w:r>
      <w:r w:rsidRPr="00105D21">
        <w:rPr>
          <w:rFonts w:ascii="Palatino Linotype" w:hAnsi="Palatino Linotype"/>
          <w:i/>
          <w:sz w:val="22"/>
          <w:szCs w:val="22"/>
        </w:rPr>
        <w:t>..” (Sic)</w:t>
      </w:r>
    </w:p>
    <w:p w14:paraId="11AB9634" w14:textId="6EBDCC4A" w:rsidR="00BC348B" w:rsidRPr="00105D21" w:rsidRDefault="00BC348B" w:rsidP="002C3922">
      <w:pPr>
        <w:ind w:left="709" w:right="757"/>
        <w:jc w:val="both"/>
        <w:rPr>
          <w:rFonts w:ascii="Palatino Linotype" w:hAnsi="Palatino Linotype"/>
          <w:i/>
          <w:sz w:val="22"/>
          <w:szCs w:val="22"/>
        </w:rPr>
      </w:pPr>
    </w:p>
    <w:p w14:paraId="1994C33C" w14:textId="4458ACBD" w:rsidR="00BC348B" w:rsidRPr="00105D21" w:rsidRDefault="00D42EF2" w:rsidP="002C3922">
      <w:pPr>
        <w:ind w:left="709" w:right="757"/>
        <w:jc w:val="both"/>
        <w:rPr>
          <w:rFonts w:ascii="Palatino Linotype" w:hAnsi="Palatino Linotype"/>
          <w:b/>
          <w:i/>
          <w:sz w:val="22"/>
          <w:szCs w:val="22"/>
        </w:rPr>
      </w:pPr>
      <w:hyperlink r:id="rId88" w:history="1">
        <w:r w:rsidR="00BC348B" w:rsidRPr="00105D21">
          <w:rPr>
            <w:rFonts w:ascii="Palatino Linotype" w:hAnsi="Palatino Linotype"/>
            <w:b/>
            <w:i/>
            <w:sz w:val="22"/>
            <w:szCs w:val="22"/>
          </w:rPr>
          <w:t>01830/IXTASAL/IP/2020</w:t>
        </w:r>
      </w:hyperlink>
      <w:r w:rsidR="00BC348B" w:rsidRPr="00105D21">
        <w:rPr>
          <w:rFonts w:ascii="Palatino Linotype" w:hAnsi="Palatino Linotype"/>
          <w:b/>
          <w:i/>
          <w:sz w:val="22"/>
          <w:szCs w:val="22"/>
        </w:rPr>
        <w:t xml:space="preserve"> </w:t>
      </w:r>
    </w:p>
    <w:p w14:paraId="025316C4" w14:textId="5AD318B5" w:rsidR="00BC348B" w:rsidRPr="00105D21" w:rsidRDefault="00BC348B"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0E08" w:rsidRPr="00105D21">
        <w:rPr>
          <w:rFonts w:ascii="Palatino Linotype" w:hAnsi="Palatino Linotype"/>
          <w:i/>
          <w:sz w:val="22"/>
          <w:szCs w:val="22"/>
        </w:rPr>
        <w:t>Del presidente municipal, solicito, los requisitos y costos de los "paquete vivienda, apoyos económicos 1", (calentador solar, tinaco, juego de baño, bomba de agua), promocionados en la página Gobierno Municipal de Ixtapan de la Sal. Asimismo, toda la información y documentación existente al respecto como convenios.</w:t>
      </w:r>
      <w:r w:rsidRPr="00105D21">
        <w:rPr>
          <w:rFonts w:ascii="Palatino Linotype" w:hAnsi="Palatino Linotype"/>
          <w:i/>
          <w:sz w:val="22"/>
          <w:szCs w:val="22"/>
        </w:rPr>
        <w:t>..” (Sic)</w:t>
      </w:r>
    </w:p>
    <w:p w14:paraId="27FB5169" w14:textId="2E78D4B3" w:rsidR="00BC348B" w:rsidRPr="00105D21" w:rsidRDefault="00BC348B" w:rsidP="002C3922">
      <w:pPr>
        <w:ind w:left="709" w:right="757"/>
        <w:jc w:val="both"/>
        <w:rPr>
          <w:rFonts w:ascii="Palatino Linotype" w:hAnsi="Palatino Linotype"/>
          <w:i/>
          <w:sz w:val="22"/>
          <w:szCs w:val="22"/>
        </w:rPr>
      </w:pPr>
    </w:p>
    <w:p w14:paraId="348E34BB" w14:textId="48B953CA" w:rsidR="00BC348B" w:rsidRPr="00105D21" w:rsidRDefault="00D42EF2" w:rsidP="002C3922">
      <w:pPr>
        <w:ind w:left="709" w:right="757"/>
        <w:jc w:val="both"/>
        <w:rPr>
          <w:rFonts w:ascii="Palatino Linotype" w:hAnsi="Palatino Linotype"/>
          <w:b/>
          <w:i/>
          <w:sz w:val="22"/>
          <w:szCs w:val="22"/>
        </w:rPr>
      </w:pPr>
      <w:hyperlink r:id="rId89" w:history="1">
        <w:r w:rsidR="00BC348B" w:rsidRPr="00105D21">
          <w:rPr>
            <w:rFonts w:ascii="Palatino Linotype" w:hAnsi="Palatino Linotype"/>
            <w:b/>
            <w:i/>
            <w:sz w:val="22"/>
            <w:szCs w:val="22"/>
          </w:rPr>
          <w:t>01829/IXTASAL/IP/2020</w:t>
        </w:r>
      </w:hyperlink>
      <w:r w:rsidR="00BC348B" w:rsidRPr="00105D21">
        <w:rPr>
          <w:rFonts w:ascii="Palatino Linotype" w:hAnsi="Palatino Linotype"/>
          <w:b/>
          <w:i/>
          <w:sz w:val="22"/>
          <w:szCs w:val="22"/>
        </w:rPr>
        <w:t xml:space="preserve"> </w:t>
      </w:r>
    </w:p>
    <w:p w14:paraId="6C849896" w14:textId="7F7CB5A3" w:rsidR="00BC348B" w:rsidRPr="00105D21" w:rsidRDefault="00BC348B"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32198D" w:rsidRPr="00105D21">
        <w:rPr>
          <w:rFonts w:ascii="Palatino Linotype" w:hAnsi="Palatino Linotype"/>
          <w:i/>
          <w:sz w:val="22"/>
          <w:szCs w:val="22"/>
        </w:rPr>
        <w:t>La relación total de beneficiarios de los paquetes para apoyo al campo en sus tres modalidades (gallinas ponedoras, paquete 1, paquete 2 y paquete vivienda apoyos económicos); asimismo, me indique el origen de los recursos con los que se están otorgando dichos paquetes</w:t>
      </w:r>
      <w:proofErr w:type="gramStart"/>
      <w:r w:rsidRPr="00105D21">
        <w:rPr>
          <w:rFonts w:ascii="Palatino Linotype" w:hAnsi="Palatino Linotype"/>
          <w:i/>
          <w:sz w:val="22"/>
          <w:szCs w:val="22"/>
        </w:rPr>
        <w:t>..”</w:t>
      </w:r>
      <w:proofErr w:type="gramEnd"/>
      <w:r w:rsidRPr="00105D21">
        <w:rPr>
          <w:rFonts w:ascii="Palatino Linotype" w:hAnsi="Palatino Linotype"/>
          <w:i/>
          <w:sz w:val="22"/>
          <w:szCs w:val="22"/>
        </w:rPr>
        <w:t xml:space="preserve"> (Sic)</w:t>
      </w:r>
    </w:p>
    <w:p w14:paraId="7E74706E" w14:textId="50854570" w:rsidR="00BC348B" w:rsidRPr="00105D21" w:rsidRDefault="00BC348B" w:rsidP="002C3922">
      <w:pPr>
        <w:ind w:left="709" w:right="757"/>
        <w:jc w:val="both"/>
        <w:rPr>
          <w:rFonts w:ascii="Palatino Linotype" w:hAnsi="Palatino Linotype"/>
          <w:i/>
          <w:sz w:val="22"/>
          <w:szCs w:val="22"/>
        </w:rPr>
      </w:pPr>
    </w:p>
    <w:p w14:paraId="12F68398" w14:textId="1B093087" w:rsidR="00BC348B" w:rsidRPr="00105D21" w:rsidRDefault="00D42EF2" w:rsidP="002C3922">
      <w:pPr>
        <w:ind w:left="709" w:right="757"/>
        <w:jc w:val="both"/>
        <w:rPr>
          <w:rFonts w:ascii="Palatino Linotype" w:hAnsi="Palatino Linotype"/>
          <w:b/>
          <w:i/>
          <w:sz w:val="22"/>
          <w:szCs w:val="22"/>
        </w:rPr>
      </w:pPr>
      <w:hyperlink r:id="rId90" w:history="1">
        <w:r w:rsidR="00BC348B" w:rsidRPr="00105D21">
          <w:rPr>
            <w:rFonts w:ascii="Palatino Linotype" w:hAnsi="Palatino Linotype"/>
            <w:b/>
            <w:i/>
            <w:sz w:val="22"/>
            <w:szCs w:val="22"/>
          </w:rPr>
          <w:t>01828/IXTASAL/IP/2020</w:t>
        </w:r>
      </w:hyperlink>
      <w:r w:rsidR="00BC348B" w:rsidRPr="00105D21">
        <w:rPr>
          <w:rFonts w:ascii="Palatino Linotype" w:hAnsi="Palatino Linotype"/>
          <w:b/>
          <w:i/>
          <w:sz w:val="22"/>
          <w:szCs w:val="22"/>
        </w:rPr>
        <w:t xml:space="preserve"> </w:t>
      </w:r>
    </w:p>
    <w:p w14:paraId="23C5C343" w14:textId="704AE3C0" w:rsidR="00BC348B" w:rsidRPr="00105D21" w:rsidRDefault="00BC348B"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32198D" w:rsidRPr="00105D21">
        <w:rPr>
          <w:rFonts w:ascii="Palatino Linotype" w:hAnsi="Palatino Linotype"/>
          <w:i/>
          <w:sz w:val="22"/>
          <w:szCs w:val="22"/>
        </w:rPr>
        <w:t>Del presidente municipal, solicito, todas y cada una de las erogaciones, (póliza contable con su documentación soporte), realizadas con motivo de la pandemia por covid-19.</w:t>
      </w:r>
      <w:r w:rsidRPr="00105D21">
        <w:rPr>
          <w:rFonts w:ascii="Palatino Linotype" w:hAnsi="Palatino Linotype"/>
          <w:i/>
          <w:sz w:val="22"/>
          <w:szCs w:val="22"/>
        </w:rPr>
        <w:t>..” (Sic)</w:t>
      </w:r>
    </w:p>
    <w:p w14:paraId="3104A2F5" w14:textId="282EE00C" w:rsidR="00BC348B" w:rsidRPr="00105D21" w:rsidRDefault="00BC348B" w:rsidP="002C3922">
      <w:pPr>
        <w:ind w:left="709" w:right="757"/>
        <w:jc w:val="both"/>
        <w:rPr>
          <w:rFonts w:ascii="Palatino Linotype" w:hAnsi="Palatino Linotype"/>
          <w:i/>
          <w:sz w:val="22"/>
          <w:szCs w:val="22"/>
        </w:rPr>
      </w:pPr>
    </w:p>
    <w:p w14:paraId="77F417E4" w14:textId="5D6A849B" w:rsidR="00BC348B" w:rsidRPr="00105D21" w:rsidRDefault="00D42EF2" w:rsidP="002C3922">
      <w:pPr>
        <w:ind w:left="709" w:right="757"/>
        <w:jc w:val="both"/>
        <w:rPr>
          <w:rFonts w:ascii="Palatino Linotype" w:hAnsi="Palatino Linotype"/>
          <w:b/>
          <w:i/>
          <w:sz w:val="22"/>
          <w:szCs w:val="22"/>
        </w:rPr>
      </w:pPr>
      <w:hyperlink r:id="rId91" w:history="1">
        <w:r w:rsidR="00BC348B" w:rsidRPr="00105D21">
          <w:rPr>
            <w:rFonts w:ascii="Palatino Linotype" w:hAnsi="Palatino Linotype"/>
            <w:b/>
            <w:i/>
            <w:sz w:val="22"/>
            <w:szCs w:val="22"/>
          </w:rPr>
          <w:t>01827/IXTASAL/IP/2020</w:t>
        </w:r>
      </w:hyperlink>
      <w:r w:rsidR="00BC348B" w:rsidRPr="00105D21">
        <w:rPr>
          <w:rFonts w:ascii="Palatino Linotype" w:hAnsi="Palatino Linotype"/>
          <w:b/>
          <w:i/>
          <w:sz w:val="22"/>
          <w:szCs w:val="22"/>
        </w:rPr>
        <w:t xml:space="preserve"> </w:t>
      </w:r>
    </w:p>
    <w:p w14:paraId="2955EA7A" w14:textId="45CF80CD" w:rsidR="00BC348B" w:rsidRPr="00105D21" w:rsidRDefault="00BC348B"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32198D" w:rsidRPr="00105D21">
        <w:rPr>
          <w:rFonts w:ascii="Palatino Linotype" w:hAnsi="Palatino Linotype"/>
          <w:i/>
          <w:sz w:val="22"/>
          <w:szCs w:val="22"/>
        </w:rPr>
        <w:t>Del presidente municipal, solicito, la información y documentación relativa a todos y cada una de los apoyos otorgados, (convocatoria, beneficiarios, documentación que acredite entrega de apoyo, póliza contable con su documentación soporte y toda la documentación generada en cada caso), realizadas con motivo de la pandemia por covid-19.</w:t>
      </w:r>
      <w:r w:rsidRPr="00105D21">
        <w:rPr>
          <w:rFonts w:ascii="Palatino Linotype" w:hAnsi="Palatino Linotype"/>
          <w:i/>
          <w:sz w:val="22"/>
          <w:szCs w:val="22"/>
        </w:rPr>
        <w:t>..” (Sic)</w:t>
      </w:r>
    </w:p>
    <w:p w14:paraId="5A9996EC" w14:textId="0382CF4C" w:rsidR="00BC348B" w:rsidRPr="00105D21" w:rsidRDefault="00BC348B" w:rsidP="002C3922">
      <w:pPr>
        <w:ind w:left="709" w:right="757"/>
        <w:jc w:val="both"/>
        <w:rPr>
          <w:rFonts w:ascii="Palatino Linotype" w:hAnsi="Palatino Linotype"/>
          <w:i/>
          <w:sz w:val="22"/>
          <w:szCs w:val="22"/>
        </w:rPr>
      </w:pPr>
    </w:p>
    <w:p w14:paraId="5B66CF83" w14:textId="2C969356" w:rsidR="00BC348B" w:rsidRPr="00105D21" w:rsidRDefault="00D42EF2" w:rsidP="002C3922">
      <w:pPr>
        <w:ind w:left="709" w:right="757"/>
        <w:jc w:val="both"/>
        <w:rPr>
          <w:rFonts w:ascii="Palatino Linotype" w:hAnsi="Palatino Linotype"/>
          <w:b/>
          <w:i/>
          <w:sz w:val="22"/>
          <w:szCs w:val="22"/>
        </w:rPr>
      </w:pPr>
      <w:hyperlink r:id="rId92" w:history="1">
        <w:r w:rsidR="00BC348B" w:rsidRPr="00105D21">
          <w:rPr>
            <w:rFonts w:ascii="Palatino Linotype" w:hAnsi="Palatino Linotype"/>
            <w:b/>
            <w:i/>
            <w:sz w:val="22"/>
            <w:szCs w:val="22"/>
          </w:rPr>
          <w:t>01826/IXTASAL/IP/2020</w:t>
        </w:r>
      </w:hyperlink>
      <w:r w:rsidR="00BC348B" w:rsidRPr="00105D21">
        <w:rPr>
          <w:rFonts w:ascii="Palatino Linotype" w:hAnsi="Palatino Linotype"/>
          <w:b/>
          <w:i/>
          <w:sz w:val="22"/>
          <w:szCs w:val="22"/>
        </w:rPr>
        <w:t xml:space="preserve"> </w:t>
      </w:r>
    </w:p>
    <w:p w14:paraId="4C575540" w14:textId="1ABC3501" w:rsidR="00BC348B" w:rsidRPr="00105D21" w:rsidRDefault="00BC348B"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32198D" w:rsidRPr="00105D21">
        <w:rPr>
          <w:rFonts w:ascii="Palatino Linotype" w:hAnsi="Palatino Linotype"/>
          <w:i/>
          <w:sz w:val="22"/>
          <w:szCs w:val="22"/>
        </w:rPr>
        <w:t xml:space="preserve">Del presidente municipal, solicito, todas y cada una de los </w:t>
      </w:r>
      <w:proofErr w:type="spellStart"/>
      <w:r w:rsidR="0032198D" w:rsidRPr="00105D21">
        <w:rPr>
          <w:rFonts w:ascii="Palatino Linotype" w:hAnsi="Palatino Linotype"/>
          <w:i/>
          <w:sz w:val="22"/>
          <w:szCs w:val="22"/>
        </w:rPr>
        <w:t>dictamenes</w:t>
      </w:r>
      <w:proofErr w:type="spellEnd"/>
      <w:r w:rsidR="0032198D" w:rsidRPr="00105D21">
        <w:rPr>
          <w:rFonts w:ascii="Palatino Linotype" w:hAnsi="Palatino Linotype"/>
          <w:i/>
          <w:sz w:val="22"/>
          <w:szCs w:val="22"/>
        </w:rPr>
        <w:t xml:space="preserve"> de reconducción programática-presupuestal de las obras que fueron aprobadas en el programa anual de obra respecto a las obras que en realidad está ejecutando.</w:t>
      </w:r>
      <w:r w:rsidRPr="00105D21">
        <w:rPr>
          <w:rFonts w:ascii="Palatino Linotype" w:hAnsi="Palatino Linotype"/>
          <w:i/>
          <w:sz w:val="22"/>
          <w:szCs w:val="22"/>
        </w:rPr>
        <w:t>..” (Sic)</w:t>
      </w:r>
    </w:p>
    <w:p w14:paraId="66BF4B79" w14:textId="33ECA817" w:rsidR="00BC348B" w:rsidRPr="00105D21" w:rsidRDefault="00BC348B" w:rsidP="002C3922">
      <w:pPr>
        <w:ind w:left="709" w:right="757"/>
        <w:jc w:val="both"/>
        <w:rPr>
          <w:rFonts w:ascii="Palatino Linotype" w:hAnsi="Palatino Linotype"/>
          <w:i/>
          <w:sz w:val="22"/>
          <w:szCs w:val="22"/>
        </w:rPr>
      </w:pPr>
    </w:p>
    <w:p w14:paraId="5E647EDD" w14:textId="7A7EA1F5" w:rsidR="00BC348B" w:rsidRPr="00105D21" w:rsidRDefault="00D42EF2" w:rsidP="002C3922">
      <w:pPr>
        <w:ind w:left="709" w:right="757"/>
        <w:jc w:val="both"/>
        <w:rPr>
          <w:rFonts w:ascii="Palatino Linotype" w:hAnsi="Palatino Linotype"/>
          <w:b/>
          <w:i/>
          <w:sz w:val="22"/>
          <w:szCs w:val="22"/>
        </w:rPr>
      </w:pPr>
      <w:hyperlink r:id="rId93" w:history="1">
        <w:r w:rsidR="00BC348B" w:rsidRPr="00105D21">
          <w:rPr>
            <w:rFonts w:ascii="Palatino Linotype" w:hAnsi="Palatino Linotype"/>
            <w:b/>
            <w:i/>
            <w:sz w:val="22"/>
            <w:szCs w:val="22"/>
          </w:rPr>
          <w:t>01825/IXTASAL/IP/2020</w:t>
        </w:r>
      </w:hyperlink>
      <w:r w:rsidR="00BC348B" w:rsidRPr="00105D21">
        <w:rPr>
          <w:rFonts w:ascii="Palatino Linotype" w:hAnsi="Palatino Linotype"/>
          <w:b/>
          <w:i/>
          <w:sz w:val="22"/>
          <w:szCs w:val="22"/>
        </w:rPr>
        <w:t xml:space="preserve"> </w:t>
      </w:r>
    </w:p>
    <w:p w14:paraId="18F94822" w14:textId="391977E4" w:rsidR="00BC348B" w:rsidRPr="00105D21" w:rsidRDefault="00BC348B" w:rsidP="002C3922">
      <w:pPr>
        <w:ind w:left="709" w:right="757"/>
        <w:jc w:val="both"/>
        <w:rPr>
          <w:rFonts w:ascii="Palatino Linotype" w:hAnsi="Palatino Linotype"/>
          <w:i/>
          <w:sz w:val="22"/>
          <w:szCs w:val="22"/>
        </w:rPr>
      </w:pPr>
      <w:r w:rsidRPr="00105D21">
        <w:rPr>
          <w:rFonts w:ascii="Palatino Linotype" w:hAnsi="Palatino Linotype"/>
          <w:i/>
          <w:sz w:val="22"/>
          <w:szCs w:val="22"/>
        </w:rPr>
        <w:lastRenderedPageBreak/>
        <w:t>“</w:t>
      </w:r>
      <w:r w:rsidR="0032198D" w:rsidRPr="00105D21">
        <w:rPr>
          <w:rFonts w:ascii="Palatino Linotype" w:hAnsi="Palatino Linotype"/>
          <w:i/>
          <w:sz w:val="22"/>
          <w:szCs w:val="22"/>
        </w:rPr>
        <w:t>Del Secretario del Ayuntamiento los acuerdos de cabildo que existan en los que se hayan autorizado condonaciones de contribuciones desde el uno de enero de dos mil diecinueve a la fecha</w:t>
      </w:r>
      <w:proofErr w:type="gramStart"/>
      <w:r w:rsidR="0032198D" w:rsidRPr="00105D21">
        <w:rPr>
          <w:rFonts w:ascii="Palatino Linotype" w:hAnsi="Palatino Linotype"/>
          <w:i/>
          <w:sz w:val="22"/>
          <w:szCs w:val="22"/>
        </w:rPr>
        <w:t>.</w:t>
      </w:r>
      <w:r w:rsidRPr="00105D21">
        <w:rPr>
          <w:rFonts w:ascii="Palatino Linotype" w:hAnsi="Palatino Linotype"/>
          <w:i/>
          <w:sz w:val="22"/>
          <w:szCs w:val="22"/>
        </w:rPr>
        <w:t>.”</w:t>
      </w:r>
      <w:proofErr w:type="gramEnd"/>
      <w:r w:rsidRPr="00105D21">
        <w:rPr>
          <w:rFonts w:ascii="Palatino Linotype" w:hAnsi="Palatino Linotype"/>
          <w:i/>
          <w:sz w:val="22"/>
          <w:szCs w:val="22"/>
        </w:rPr>
        <w:t xml:space="preserve"> (Sic)</w:t>
      </w:r>
    </w:p>
    <w:p w14:paraId="7C1D7845" w14:textId="7F53D5B0" w:rsidR="00BC348B" w:rsidRPr="00105D21" w:rsidRDefault="00BC348B" w:rsidP="002C3922">
      <w:pPr>
        <w:ind w:left="709" w:right="757"/>
        <w:jc w:val="both"/>
        <w:rPr>
          <w:rFonts w:ascii="Palatino Linotype" w:hAnsi="Palatino Linotype"/>
          <w:i/>
          <w:sz w:val="22"/>
          <w:szCs w:val="22"/>
        </w:rPr>
      </w:pPr>
    </w:p>
    <w:p w14:paraId="700A6886" w14:textId="0E24BA35" w:rsidR="00BC348B" w:rsidRPr="00105D21" w:rsidRDefault="00D42EF2" w:rsidP="002C3922">
      <w:pPr>
        <w:ind w:left="709" w:right="757"/>
        <w:jc w:val="both"/>
        <w:rPr>
          <w:rFonts w:ascii="Palatino Linotype" w:hAnsi="Palatino Linotype"/>
          <w:b/>
          <w:i/>
          <w:sz w:val="22"/>
          <w:szCs w:val="22"/>
        </w:rPr>
      </w:pPr>
      <w:hyperlink r:id="rId94" w:history="1">
        <w:r w:rsidR="00BC348B" w:rsidRPr="00105D21">
          <w:rPr>
            <w:rFonts w:ascii="Palatino Linotype" w:hAnsi="Palatino Linotype"/>
            <w:b/>
            <w:i/>
            <w:sz w:val="22"/>
            <w:szCs w:val="22"/>
          </w:rPr>
          <w:t>01824/IXTASAL/IP/2020</w:t>
        </w:r>
      </w:hyperlink>
      <w:r w:rsidR="00BC348B" w:rsidRPr="00105D21">
        <w:rPr>
          <w:rFonts w:ascii="Palatino Linotype" w:hAnsi="Palatino Linotype"/>
          <w:b/>
          <w:i/>
          <w:sz w:val="22"/>
          <w:szCs w:val="22"/>
        </w:rPr>
        <w:t xml:space="preserve"> </w:t>
      </w:r>
    </w:p>
    <w:p w14:paraId="4E39CC3B" w14:textId="0C66FE71" w:rsidR="00BC348B" w:rsidRPr="00105D21" w:rsidRDefault="00BC348B"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32198D" w:rsidRPr="00105D21">
        <w:rPr>
          <w:rFonts w:ascii="Palatino Linotype" w:hAnsi="Palatino Linotype"/>
          <w:i/>
          <w:sz w:val="22"/>
          <w:szCs w:val="22"/>
        </w:rPr>
        <w:t>Las matrices de precios unitarios de todas y cada una de las obras a ejecutarse con recursos FEFOM ejercicios fiscales 2019 y 2020.</w:t>
      </w:r>
      <w:r w:rsidRPr="00105D21">
        <w:rPr>
          <w:rFonts w:ascii="Palatino Linotype" w:hAnsi="Palatino Linotype"/>
          <w:i/>
          <w:sz w:val="22"/>
          <w:szCs w:val="22"/>
        </w:rPr>
        <w:t>..” (Sic)</w:t>
      </w:r>
    </w:p>
    <w:p w14:paraId="417E55BF" w14:textId="539F8387" w:rsidR="00BC348B" w:rsidRPr="00105D21" w:rsidRDefault="00BC348B" w:rsidP="002C3922">
      <w:pPr>
        <w:ind w:left="709" w:right="757"/>
        <w:jc w:val="both"/>
        <w:rPr>
          <w:rFonts w:ascii="Palatino Linotype" w:hAnsi="Palatino Linotype"/>
          <w:i/>
          <w:sz w:val="22"/>
          <w:szCs w:val="22"/>
        </w:rPr>
      </w:pPr>
    </w:p>
    <w:p w14:paraId="01F37B7E" w14:textId="1C39AAFA" w:rsidR="00BC348B" w:rsidRPr="00105D21" w:rsidRDefault="00D42EF2" w:rsidP="002C3922">
      <w:pPr>
        <w:ind w:left="709" w:right="757"/>
        <w:jc w:val="both"/>
        <w:rPr>
          <w:rFonts w:ascii="Palatino Linotype" w:hAnsi="Palatino Linotype"/>
          <w:b/>
          <w:i/>
          <w:sz w:val="22"/>
          <w:szCs w:val="22"/>
        </w:rPr>
      </w:pPr>
      <w:hyperlink r:id="rId95" w:history="1">
        <w:r w:rsidR="00BC348B" w:rsidRPr="00105D21">
          <w:rPr>
            <w:rFonts w:ascii="Palatino Linotype" w:hAnsi="Palatino Linotype"/>
            <w:b/>
            <w:i/>
            <w:sz w:val="22"/>
            <w:szCs w:val="22"/>
          </w:rPr>
          <w:t>01823/IXTASAL/IP/2020</w:t>
        </w:r>
      </w:hyperlink>
      <w:r w:rsidR="00BC348B" w:rsidRPr="00105D21">
        <w:rPr>
          <w:rFonts w:ascii="Palatino Linotype" w:hAnsi="Palatino Linotype"/>
          <w:b/>
          <w:i/>
          <w:sz w:val="22"/>
          <w:szCs w:val="22"/>
        </w:rPr>
        <w:t xml:space="preserve"> </w:t>
      </w:r>
    </w:p>
    <w:p w14:paraId="2985BFAA" w14:textId="2B0BCF56" w:rsidR="00BC348B" w:rsidRPr="00105D21" w:rsidRDefault="00BC348B"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663636" w:rsidRPr="00105D21">
        <w:rPr>
          <w:rFonts w:ascii="Palatino Linotype" w:hAnsi="Palatino Linotype"/>
          <w:i/>
          <w:sz w:val="22"/>
          <w:szCs w:val="22"/>
        </w:rPr>
        <w:t>Las matrices de precios unitarios de todas y cada una de las obras a ejecutarse con recursos del Fondo para la Infraestructura Social Municipal ejercicios fiscales 2019 y 2020</w:t>
      </w:r>
      <w:proofErr w:type="gramStart"/>
      <w:r w:rsidR="00663636" w:rsidRPr="00105D21">
        <w:rPr>
          <w:rFonts w:ascii="Palatino Linotype" w:hAnsi="Palatino Linotype"/>
          <w:i/>
          <w:sz w:val="22"/>
          <w:szCs w:val="22"/>
        </w:rPr>
        <w:t>.</w:t>
      </w:r>
      <w:r w:rsidR="0032198D" w:rsidRPr="00105D21">
        <w:rPr>
          <w:rFonts w:ascii="Palatino Linotype" w:hAnsi="Palatino Linotype"/>
          <w:i/>
          <w:sz w:val="22"/>
          <w:szCs w:val="22"/>
        </w:rPr>
        <w:t>.</w:t>
      </w:r>
      <w:r w:rsidRPr="00105D21">
        <w:rPr>
          <w:rFonts w:ascii="Palatino Linotype" w:hAnsi="Palatino Linotype"/>
          <w:i/>
          <w:sz w:val="22"/>
          <w:szCs w:val="22"/>
        </w:rPr>
        <w:t>..”</w:t>
      </w:r>
      <w:proofErr w:type="gramEnd"/>
      <w:r w:rsidRPr="00105D21">
        <w:rPr>
          <w:rFonts w:ascii="Palatino Linotype" w:hAnsi="Palatino Linotype"/>
          <w:i/>
          <w:sz w:val="22"/>
          <w:szCs w:val="22"/>
        </w:rPr>
        <w:t xml:space="preserve"> (Sic)</w:t>
      </w:r>
    </w:p>
    <w:p w14:paraId="60231121" w14:textId="2008D52F" w:rsidR="00BC348B" w:rsidRPr="00105D21" w:rsidRDefault="00BC348B" w:rsidP="002C3922">
      <w:pPr>
        <w:ind w:left="709" w:right="757"/>
        <w:jc w:val="both"/>
        <w:rPr>
          <w:rFonts w:ascii="Palatino Linotype" w:hAnsi="Palatino Linotype"/>
          <w:i/>
          <w:sz w:val="22"/>
          <w:szCs w:val="22"/>
        </w:rPr>
      </w:pPr>
    </w:p>
    <w:p w14:paraId="264C0DE6" w14:textId="374A742D" w:rsidR="00BC348B" w:rsidRPr="00105D21" w:rsidRDefault="00D42EF2" w:rsidP="002C3922">
      <w:pPr>
        <w:ind w:left="709" w:right="757"/>
        <w:jc w:val="both"/>
        <w:rPr>
          <w:rFonts w:ascii="Palatino Linotype" w:hAnsi="Palatino Linotype"/>
          <w:b/>
          <w:i/>
          <w:sz w:val="22"/>
          <w:szCs w:val="22"/>
        </w:rPr>
      </w:pPr>
      <w:hyperlink r:id="rId96" w:history="1">
        <w:r w:rsidR="00BC348B" w:rsidRPr="00105D21">
          <w:rPr>
            <w:rFonts w:ascii="Palatino Linotype" w:hAnsi="Palatino Linotype"/>
            <w:b/>
            <w:i/>
            <w:sz w:val="22"/>
            <w:szCs w:val="22"/>
          </w:rPr>
          <w:t>01822/IXTASAL/IP/2020</w:t>
        </w:r>
      </w:hyperlink>
      <w:r w:rsidR="00BC348B" w:rsidRPr="00105D21">
        <w:rPr>
          <w:rFonts w:ascii="Palatino Linotype" w:hAnsi="Palatino Linotype"/>
          <w:b/>
          <w:i/>
          <w:sz w:val="22"/>
          <w:szCs w:val="22"/>
        </w:rPr>
        <w:t xml:space="preserve"> </w:t>
      </w:r>
    </w:p>
    <w:p w14:paraId="0DE7325C" w14:textId="6F5700B3" w:rsidR="00BC348B" w:rsidRPr="00105D21" w:rsidRDefault="00BC348B" w:rsidP="002C3922">
      <w:pPr>
        <w:ind w:left="709" w:right="757"/>
        <w:jc w:val="both"/>
        <w:rPr>
          <w:rFonts w:ascii="Palatino Linotype" w:hAnsi="Palatino Linotype"/>
          <w:i/>
          <w:sz w:val="22"/>
          <w:szCs w:val="22"/>
        </w:rPr>
      </w:pPr>
      <w:r w:rsidRPr="00105D21">
        <w:rPr>
          <w:rFonts w:ascii="Palatino Linotype" w:hAnsi="Palatino Linotype"/>
          <w:i/>
          <w:sz w:val="22"/>
          <w:szCs w:val="22"/>
        </w:rPr>
        <w:t>“</w:t>
      </w:r>
      <w:r w:rsidR="0032198D" w:rsidRPr="00105D21">
        <w:rPr>
          <w:rFonts w:ascii="Palatino Linotype" w:hAnsi="Palatino Linotype"/>
          <w:i/>
          <w:sz w:val="22"/>
          <w:szCs w:val="22"/>
        </w:rPr>
        <w:t>Todos y cada uno de los gastos efectuados con motivo de las Fiestas Patrias 2019, con toda la documentación soporte y la póliza contable correspondiente.</w:t>
      </w:r>
      <w:r w:rsidRPr="00105D21">
        <w:rPr>
          <w:rFonts w:ascii="Palatino Linotype" w:hAnsi="Palatino Linotype"/>
          <w:i/>
          <w:sz w:val="22"/>
          <w:szCs w:val="22"/>
        </w:rPr>
        <w:t>..” (Sic)</w:t>
      </w:r>
    </w:p>
    <w:p w14:paraId="6CE8573D" w14:textId="77777777" w:rsidR="007A4912" w:rsidRPr="00105D21" w:rsidRDefault="007A4912" w:rsidP="002C3922">
      <w:pPr>
        <w:spacing w:line="360" w:lineRule="auto"/>
        <w:ind w:left="709" w:right="709"/>
        <w:jc w:val="both"/>
        <w:rPr>
          <w:rFonts w:ascii="Palatino Linotype" w:hAnsi="Palatino Linotype" w:cs="Arial"/>
        </w:rPr>
      </w:pPr>
    </w:p>
    <w:p w14:paraId="2545FB57" w14:textId="6FB23A03" w:rsidR="005B32BD" w:rsidRPr="00105D21" w:rsidRDefault="005B32BD" w:rsidP="002C3922">
      <w:pPr>
        <w:spacing w:line="360" w:lineRule="auto"/>
        <w:jc w:val="both"/>
        <w:rPr>
          <w:rFonts w:ascii="Palatino Linotype" w:hAnsi="Palatino Linotype"/>
          <w:lang w:val="es-MX"/>
        </w:rPr>
      </w:pPr>
      <w:r w:rsidRPr="00105D21">
        <w:rPr>
          <w:rFonts w:ascii="Palatino Linotype" w:hAnsi="Palatino Linotype" w:cs="Arial"/>
          <w:b/>
        </w:rPr>
        <w:t xml:space="preserve">II. </w:t>
      </w:r>
      <w:r w:rsidR="00584852" w:rsidRPr="00105D21">
        <w:rPr>
          <w:rFonts w:ascii="Palatino Linotype" w:hAnsi="Palatino Linotype"/>
          <w:lang w:val="es-MX"/>
        </w:rPr>
        <w:t xml:space="preserve">Con base en el detalle de seguimiento del </w:t>
      </w:r>
      <w:r w:rsidR="00584852" w:rsidRPr="00105D21">
        <w:rPr>
          <w:rFonts w:ascii="Palatino Linotype" w:hAnsi="Palatino Linotype"/>
          <w:b/>
          <w:lang w:val="es-MX"/>
        </w:rPr>
        <w:t>SAIMEX</w:t>
      </w:r>
      <w:r w:rsidR="00584852" w:rsidRPr="00105D21">
        <w:rPr>
          <w:rFonts w:ascii="Palatino Linotype" w:hAnsi="Palatino Linotype"/>
          <w:lang w:val="es-MX"/>
        </w:rPr>
        <w:t xml:space="preserve">, se advierte que en fecha </w:t>
      </w:r>
      <w:r w:rsidR="00A62BAD" w:rsidRPr="00105D21">
        <w:rPr>
          <w:rFonts w:ascii="Palatino Linotype" w:hAnsi="Palatino Linotype"/>
          <w:lang w:val="es-MX"/>
        </w:rPr>
        <w:t>treinta y uno de octubre</w:t>
      </w:r>
      <w:r w:rsidR="004F77EA" w:rsidRPr="00105D21">
        <w:rPr>
          <w:rFonts w:ascii="Palatino Linotype" w:hAnsi="Palatino Linotype"/>
          <w:lang w:val="es-MX"/>
        </w:rPr>
        <w:t xml:space="preserve"> </w:t>
      </w:r>
      <w:r w:rsidR="005E4AC7" w:rsidRPr="00105D21">
        <w:rPr>
          <w:rFonts w:ascii="Palatino Linotype" w:hAnsi="Palatino Linotype"/>
          <w:lang w:val="es-MX"/>
        </w:rPr>
        <w:t xml:space="preserve">y primero de noviembre </w:t>
      </w:r>
      <w:r w:rsidR="004F77EA" w:rsidRPr="00105D21">
        <w:rPr>
          <w:rFonts w:ascii="Palatino Linotype" w:hAnsi="Palatino Linotype"/>
          <w:lang w:val="es-MX"/>
        </w:rPr>
        <w:t>de dos mil veinte</w:t>
      </w:r>
      <w:r w:rsidR="00584852" w:rsidRPr="00105D21">
        <w:rPr>
          <w:rFonts w:ascii="Palatino Linotype" w:hAnsi="Palatino Linotype"/>
          <w:lang w:val="es-MX"/>
        </w:rPr>
        <w:t xml:space="preserve">, la Unidad de Transparencia del </w:t>
      </w:r>
      <w:r w:rsidR="00584852" w:rsidRPr="00105D21">
        <w:rPr>
          <w:rFonts w:ascii="Palatino Linotype" w:hAnsi="Palatino Linotype"/>
          <w:b/>
          <w:lang w:val="es-MX"/>
        </w:rPr>
        <w:t>SUJETO OBLIGADO</w:t>
      </w:r>
      <w:r w:rsidR="00584852" w:rsidRPr="00105D21">
        <w:rPr>
          <w:rFonts w:ascii="Palatino Linotype" w:hAnsi="Palatino Linotype"/>
          <w:lang w:val="es-MX"/>
        </w:rPr>
        <w:t>, turnó mediante requerimientos, el contenido de las solicitudes de información a</w:t>
      </w:r>
      <w:r w:rsidR="005E4AC7" w:rsidRPr="00105D21">
        <w:rPr>
          <w:rFonts w:ascii="Palatino Linotype" w:hAnsi="Palatino Linotype"/>
          <w:lang w:val="es-MX"/>
        </w:rPr>
        <w:t xml:space="preserve"> </w:t>
      </w:r>
      <w:r w:rsidR="00584852" w:rsidRPr="00105D21">
        <w:rPr>
          <w:rFonts w:ascii="Palatino Linotype" w:hAnsi="Palatino Linotype"/>
          <w:lang w:val="es-MX"/>
        </w:rPr>
        <w:t>l</w:t>
      </w:r>
      <w:r w:rsidR="005E4AC7" w:rsidRPr="00105D21">
        <w:rPr>
          <w:rFonts w:ascii="Palatino Linotype" w:hAnsi="Palatino Linotype"/>
          <w:lang w:val="es-MX"/>
        </w:rPr>
        <w:t>os</w:t>
      </w:r>
      <w:r w:rsidR="00584852" w:rsidRPr="00105D21">
        <w:rPr>
          <w:rFonts w:ascii="Palatino Linotype" w:hAnsi="Palatino Linotype"/>
          <w:lang w:val="es-MX"/>
        </w:rPr>
        <w:t xml:space="preserve"> Servidor</w:t>
      </w:r>
      <w:r w:rsidR="005E4AC7" w:rsidRPr="00105D21">
        <w:rPr>
          <w:rFonts w:ascii="Palatino Linotype" w:hAnsi="Palatino Linotype"/>
          <w:lang w:val="es-MX"/>
        </w:rPr>
        <w:t>es</w:t>
      </w:r>
      <w:r w:rsidR="00584852" w:rsidRPr="00105D21">
        <w:rPr>
          <w:rFonts w:ascii="Palatino Linotype" w:hAnsi="Palatino Linotype"/>
          <w:lang w:val="es-MX"/>
        </w:rPr>
        <w:t xml:space="preserve"> Público</w:t>
      </w:r>
      <w:r w:rsidR="005E4AC7" w:rsidRPr="00105D21">
        <w:rPr>
          <w:rFonts w:ascii="Palatino Linotype" w:hAnsi="Palatino Linotype"/>
          <w:lang w:val="es-MX"/>
        </w:rPr>
        <w:t>s</w:t>
      </w:r>
      <w:r w:rsidR="00584852" w:rsidRPr="00105D21">
        <w:rPr>
          <w:rFonts w:ascii="Palatino Linotype" w:hAnsi="Palatino Linotype"/>
          <w:lang w:val="es-MX"/>
        </w:rPr>
        <w:t xml:space="preserve"> Habilitado</w:t>
      </w:r>
      <w:r w:rsidR="005E4AC7" w:rsidRPr="00105D21">
        <w:rPr>
          <w:rFonts w:ascii="Palatino Linotype" w:hAnsi="Palatino Linotype"/>
          <w:lang w:val="es-MX"/>
        </w:rPr>
        <w:t>s</w:t>
      </w:r>
      <w:r w:rsidR="00584852" w:rsidRPr="00105D21">
        <w:rPr>
          <w:rFonts w:ascii="Palatino Linotype" w:hAnsi="Palatino Linotype"/>
          <w:lang w:val="es-MX"/>
        </w:rPr>
        <w:t xml:space="preserve"> que</w:t>
      </w:r>
      <w:r w:rsidR="005E4AC7" w:rsidRPr="00105D21">
        <w:rPr>
          <w:rFonts w:ascii="Palatino Linotype" w:hAnsi="Palatino Linotype"/>
          <w:lang w:val="es-MX"/>
        </w:rPr>
        <w:t xml:space="preserve"> conforme a sus funciones y atribuciones </w:t>
      </w:r>
      <w:r w:rsidR="00584852" w:rsidRPr="00105D21">
        <w:rPr>
          <w:rFonts w:ascii="Palatino Linotype" w:hAnsi="Palatino Linotype"/>
          <w:lang w:val="es-MX"/>
        </w:rPr>
        <w:t>consideró competentes</w:t>
      </w:r>
      <w:r w:rsidR="005E4AC7" w:rsidRPr="00105D21">
        <w:rPr>
          <w:rFonts w:ascii="Palatino Linotype" w:hAnsi="Palatino Linotype"/>
          <w:lang w:val="es-MX"/>
        </w:rPr>
        <w:t>; no obstante, se advierte de los expedientes electrónicos que todos y cada uno de los requerimientos no fueron atendidos por los servidores públicos de cuenta</w:t>
      </w:r>
      <w:r w:rsidR="00584852" w:rsidRPr="00105D21">
        <w:rPr>
          <w:rFonts w:ascii="Palatino Linotype" w:hAnsi="Palatino Linotype"/>
          <w:lang w:val="es-MX"/>
        </w:rPr>
        <w:t xml:space="preserve">, </w:t>
      </w:r>
      <w:r w:rsidR="005E4AC7" w:rsidRPr="00105D21">
        <w:rPr>
          <w:rFonts w:ascii="Palatino Linotype" w:hAnsi="Palatino Linotype"/>
          <w:lang w:val="es-MX"/>
        </w:rPr>
        <w:t xml:space="preserve">circunstancia que se puede </w:t>
      </w:r>
      <w:r w:rsidR="00584852" w:rsidRPr="00105D21">
        <w:rPr>
          <w:rFonts w:ascii="Palatino Linotype" w:hAnsi="Palatino Linotype"/>
          <w:lang w:val="es-MX"/>
        </w:rPr>
        <w:t>aprecia</w:t>
      </w:r>
      <w:r w:rsidR="005E4AC7" w:rsidRPr="00105D21">
        <w:rPr>
          <w:rFonts w:ascii="Palatino Linotype" w:hAnsi="Palatino Linotype"/>
          <w:lang w:val="es-MX"/>
        </w:rPr>
        <w:t>r</w:t>
      </w:r>
      <w:r w:rsidR="00584852" w:rsidRPr="00105D21">
        <w:rPr>
          <w:rFonts w:ascii="Palatino Linotype" w:hAnsi="Palatino Linotype"/>
          <w:lang w:val="es-MX"/>
        </w:rPr>
        <w:t xml:space="preserve"> </w:t>
      </w:r>
      <w:r w:rsidR="005E4AC7" w:rsidRPr="00105D21">
        <w:rPr>
          <w:rFonts w:ascii="Palatino Linotype" w:hAnsi="Palatino Linotype"/>
          <w:lang w:val="es-MX"/>
        </w:rPr>
        <w:t>en las</w:t>
      </w:r>
      <w:r w:rsidR="00584852" w:rsidRPr="00105D21">
        <w:rPr>
          <w:rFonts w:ascii="Palatino Linotype" w:hAnsi="Palatino Linotype"/>
          <w:lang w:val="es-MX"/>
        </w:rPr>
        <w:t xml:space="preserve"> </w:t>
      </w:r>
      <w:r w:rsidR="00056D1A" w:rsidRPr="00105D21">
        <w:rPr>
          <w:rFonts w:ascii="Palatino Linotype" w:hAnsi="Palatino Linotype"/>
          <w:lang w:val="es-MX"/>
        </w:rPr>
        <w:t xml:space="preserve">imágenes </w:t>
      </w:r>
      <w:r w:rsidR="005E4AC7" w:rsidRPr="00105D21">
        <w:rPr>
          <w:rFonts w:ascii="Palatino Linotype" w:hAnsi="Palatino Linotype"/>
          <w:lang w:val="es-MX"/>
        </w:rPr>
        <w:t>que a continuación se insertan a manera de ejemplo</w:t>
      </w:r>
      <w:r w:rsidR="00584852" w:rsidRPr="00105D21">
        <w:rPr>
          <w:rFonts w:ascii="Palatino Linotype" w:hAnsi="Palatino Linotype"/>
          <w:lang w:val="es-MX"/>
        </w:rPr>
        <w:t>:</w:t>
      </w:r>
    </w:p>
    <w:p w14:paraId="775C1334" w14:textId="77777777" w:rsidR="005E4AC7" w:rsidRPr="00105D21" w:rsidRDefault="005E4AC7" w:rsidP="002C3922">
      <w:pPr>
        <w:spacing w:line="360" w:lineRule="auto"/>
        <w:jc w:val="both"/>
        <w:rPr>
          <w:rFonts w:ascii="Palatino Linotype" w:hAnsi="Palatino Linotype"/>
          <w:noProof/>
          <w:lang w:val="es-MX" w:eastAsia="es-MX"/>
        </w:rPr>
      </w:pPr>
    </w:p>
    <w:p w14:paraId="08C7FE5E" w14:textId="034DEC04" w:rsidR="00584852" w:rsidRPr="00105D21" w:rsidRDefault="005E4AC7" w:rsidP="002C3922">
      <w:pPr>
        <w:spacing w:line="360" w:lineRule="auto"/>
        <w:jc w:val="both"/>
        <w:rPr>
          <w:rFonts w:ascii="Palatino Linotype" w:hAnsi="Palatino Linotype" w:cs="Arial"/>
          <w:b/>
          <w:i/>
          <w:lang w:val="es-ES_tradnl"/>
        </w:rPr>
      </w:pPr>
      <w:r w:rsidRPr="00105D21">
        <w:rPr>
          <w:noProof/>
          <w:lang w:val="es-MX" w:eastAsia="es-MX"/>
        </w:rPr>
        <w:drawing>
          <wp:inline distT="0" distB="0" distL="0" distR="0" wp14:anchorId="5F640987" wp14:editId="57429F37">
            <wp:extent cx="5791835" cy="13184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823798" cy="1325714"/>
                    </a:xfrm>
                    <a:prstGeom prst="rect">
                      <a:avLst/>
                    </a:prstGeom>
                  </pic:spPr>
                </pic:pic>
              </a:graphicData>
            </a:graphic>
          </wp:inline>
        </w:drawing>
      </w:r>
      <w:r w:rsidR="005B682C" w:rsidRPr="00105D21">
        <w:rPr>
          <w:rFonts w:ascii="Palatino Linotype" w:hAnsi="Palatino Linotype"/>
          <w:noProof/>
          <w:lang w:val="es-MX" w:eastAsia="es-MX"/>
        </w:rPr>
        <w:t xml:space="preserve"> </w:t>
      </w:r>
    </w:p>
    <w:p w14:paraId="7B7613BE" w14:textId="48BADE27" w:rsidR="002F0C75" w:rsidRPr="00105D21" w:rsidRDefault="00620C35" w:rsidP="002C3922">
      <w:pPr>
        <w:spacing w:line="360" w:lineRule="auto"/>
        <w:jc w:val="both"/>
        <w:rPr>
          <w:rFonts w:ascii="Palatino Linotype" w:hAnsi="Palatino Linotype" w:cs="Arial"/>
          <w:b/>
          <w:i/>
          <w:lang w:val="es-ES_tradnl"/>
        </w:rPr>
      </w:pPr>
      <w:r w:rsidRPr="00105D21">
        <w:rPr>
          <w:noProof/>
          <w:lang w:val="es-MX" w:eastAsia="es-MX"/>
        </w:rPr>
        <w:lastRenderedPageBreak/>
        <w:drawing>
          <wp:inline distT="0" distB="0" distL="0" distR="0" wp14:anchorId="43E94CD8" wp14:editId="68C2DB67">
            <wp:extent cx="5791835" cy="12652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02362" cy="1267574"/>
                    </a:xfrm>
                    <a:prstGeom prst="rect">
                      <a:avLst/>
                    </a:prstGeom>
                  </pic:spPr>
                </pic:pic>
              </a:graphicData>
            </a:graphic>
          </wp:inline>
        </w:drawing>
      </w:r>
    </w:p>
    <w:p w14:paraId="1B6D0614" w14:textId="77777777" w:rsidR="00D01B73" w:rsidRPr="00105D21" w:rsidRDefault="00D01B73" w:rsidP="002C3922">
      <w:pPr>
        <w:spacing w:line="360" w:lineRule="auto"/>
        <w:ind w:right="709"/>
        <w:jc w:val="both"/>
        <w:rPr>
          <w:rFonts w:ascii="Palatino Linotype" w:hAnsi="Palatino Linotype" w:cs="Arial"/>
          <w:b/>
        </w:rPr>
      </w:pPr>
    </w:p>
    <w:p w14:paraId="408EFEF0" w14:textId="78E67800" w:rsidR="00AD33C8" w:rsidRPr="00105D21" w:rsidRDefault="000779D7" w:rsidP="002C3922">
      <w:pPr>
        <w:pStyle w:val="Prrafodelista"/>
        <w:widowControl w:val="0"/>
        <w:numPr>
          <w:ilvl w:val="0"/>
          <w:numId w:val="4"/>
        </w:numPr>
        <w:tabs>
          <w:tab w:val="left" w:pos="360"/>
        </w:tabs>
        <w:autoSpaceDE w:val="0"/>
        <w:autoSpaceDN w:val="0"/>
        <w:adjustRightInd w:val="0"/>
        <w:spacing w:line="360" w:lineRule="auto"/>
        <w:ind w:left="0" w:firstLine="0"/>
        <w:contextualSpacing w:val="0"/>
        <w:jc w:val="both"/>
        <w:rPr>
          <w:rFonts w:ascii="Palatino Linotype" w:hAnsi="Palatino Linotype"/>
        </w:rPr>
      </w:pPr>
      <w:r w:rsidRPr="00105D21">
        <w:rPr>
          <w:rFonts w:ascii="Palatino Linotype" w:hAnsi="Palatino Linotype"/>
        </w:rPr>
        <w:t xml:space="preserve">De las constancias que integran los expedientes electrónicos del </w:t>
      </w:r>
      <w:r w:rsidRPr="00105D21">
        <w:rPr>
          <w:rFonts w:ascii="Palatino Linotype" w:hAnsi="Palatino Linotype"/>
          <w:b/>
        </w:rPr>
        <w:t>SAIMEX</w:t>
      </w:r>
      <w:r w:rsidRPr="00105D21">
        <w:rPr>
          <w:rFonts w:ascii="Palatino Linotype" w:hAnsi="Palatino Linotype"/>
        </w:rPr>
        <w:t xml:space="preserve">, se advierte que en fecha </w:t>
      </w:r>
      <w:r w:rsidR="00A62BAD" w:rsidRPr="00105D21">
        <w:rPr>
          <w:rFonts w:ascii="Palatino Linotype" w:hAnsi="Palatino Linotype"/>
        </w:rPr>
        <w:t>diecinueve</w:t>
      </w:r>
      <w:r w:rsidR="005B682C" w:rsidRPr="00105D21">
        <w:rPr>
          <w:rFonts w:ascii="Palatino Linotype" w:hAnsi="Palatino Linotype"/>
        </w:rPr>
        <w:t xml:space="preserve"> de noviembre de</w:t>
      </w:r>
      <w:r w:rsidR="004F77EA" w:rsidRPr="00105D21">
        <w:rPr>
          <w:rFonts w:ascii="Palatino Linotype" w:hAnsi="Palatino Linotype"/>
        </w:rPr>
        <w:t xml:space="preserve"> dos mil veinte</w:t>
      </w:r>
      <w:r w:rsidR="00AD33C8" w:rsidRPr="00105D21">
        <w:rPr>
          <w:rFonts w:ascii="Palatino Linotype" w:hAnsi="Palatino Linotype"/>
        </w:rPr>
        <w:t xml:space="preserve">, </w:t>
      </w:r>
      <w:r w:rsidRPr="00105D21">
        <w:rPr>
          <w:rFonts w:ascii="Palatino Linotype" w:hAnsi="Palatino Linotype" w:cs="Arial"/>
        </w:rPr>
        <w:t xml:space="preserve">el Responsable de la Unidad de Transparencia del </w:t>
      </w:r>
      <w:r w:rsidRPr="00105D21">
        <w:rPr>
          <w:rFonts w:ascii="Palatino Linotype" w:hAnsi="Palatino Linotype" w:cs="Arial"/>
          <w:b/>
        </w:rPr>
        <w:t xml:space="preserve">SUJETO OBLIGADO </w:t>
      </w:r>
      <w:r w:rsidRPr="00105D21">
        <w:rPr>
          <w:rFonts w:ascii="Palatino Linotype" w:hAnsi="Palatino Linotype" w:cs="Arial"/>
        </w:rPr>
        <w:t>dio respuesta a las solicitudes de mérito, en los mismos términos, existiendo una variación únicamente en la referencia a la solicitud de acceso a la información correspondiente, circunstancia que se ejemplifica a continuación:</w:t>
      </w:r>
    </w:p>
    <w:p w14:paraId="48D71694" w14:textId="77777777" w:rsidR="00DF7D1B" w:rsidRPr="00105D21" w:rsidRDefault="00DF7D1B" w:rsidP="002C3922">
      <w:pPr>
        <w:pStyle w:val="Prrafodelista"/>
        <w:spacing w:line="360" w:lineRule="auto"/>
        <w:ind w:right="709"/>
        <w:jc w:val="both"/>
        <w:rPr>
          <w:rFonts w:ascii="Palatino Linotype" w:hAnsi="Palatino Linotype" w:cs="Arial"/>
          <w:b/>
          <w:i/>
        </w:rPr>
      </w:pPr>
    </w:p>
    <w:p w14:paraId="09982DAA" w14:textId="69C7F238" w:rsidR="000779D7" w:rsidRPr="00105D21" w:rsidRDefault="00DF7D1B" w:rsidP="002C3922">
      <w:pPr>
        <w:pStyle w:val="Prrafodelista"/>
        <w:widowControl w:val="0"/>
        <w:tabs>
          <w:tab w:val="left" w:pos="360"/>
        </w:tabs>
        <w:autoSpaceDE w:val="0"/>
        <w:autoSpaceDN w:val="0"/>
        <w:adjustRightInd w:val="0"/>
        <w:ind w:left="709" w:right="757"/>
        <w:jc w:val="right"/>
        <w:rPr>
          <w:rFonts w:ascii="Palatino Linotype" w:hAnsi="Palatino Linotype" w:cs="Arial"/>
          <w:i/>
          <w:sz w:val="22"/>
        </w:rPr>
      </w:pPr>
      <w:r w:rsidRPr="00105D21">
        <w:rPr>
          <w:rFonts w:ascii="Palatino Linotype" w:hAnsi="Palatino Linotype" w:cs="Arial"/>
          <w:i/>
          <w:sz w:val="22"/>
        </w:rPr>
        <w:t>“</w:t>
      </w:r>
      <w:r w:rsidR="000779D7" w:rsidRPr="00105D21">
        <w:rPr>
          <w:rFonts w:ascii="Palatino Linotype" w:hAnsi="Palatino Linotype" w:cs="Arial"/>
          <w:i/>
          <w:sz w:val="22"/>
        </w:rPr>
        <w:t>Ixtapan de la Sal, México a 19 de Noviembre de 2020</w:t>
      </w:r>
    </w:p>
    <w:p w14:paraId="2E1C8EDA" w14:textId="7AE417A7" w:rsidR="000779D7" w:rsidRPr="00105D21" w:rsidRDefault="000779D7" w:rsidP="002C3922">
      <w:pPr>
        <w:ind w:left="709" w:right="709"/>
        <w:jc w:val="right"/>
        <w:rPr>
          <w:rFonts w:ascii="Palatino Linotype" w:hAnsi="Palatino Linotype" w:cs="Arial"/>
          <w:i/>
          <w:sz w:val="22"/>
        </w:rPr>
      </w:pPr>
      <w:r w:rsidRPr="00105D21">
        <w:rPr>
          <w:rFonts w:ascii="Palatino Linotype" w:hAnsi="Palatino Linotype" w:cs="Arial"/>
          <w:i/>
          <w:sz w:val="22"/>
        </w:rPr>
        <w:t xml:space="preserve">Nombre del solicitante: </w:t>
      </w:r>
      <w:r w:rsidR="00D42EF2">
        <w:rPr>
          <w:rFonts w:ascii="Palatino Linotype" w:hAnsi="Palatino Linotype" w:cs="Arial"/>
          <w:i/>
          <w:sz w:val="22"/>
        </w:rPr>
        <w:t>XXXX</w:t>
      </w:r>
      <w:r w:rsidRPr="00105D21">
        <w:rPr>
          <w:rFonts w:ascii="Palatino Linotype" w:hAnsi="Palatino Linotype" w:cs="Arial"/>
          <w:i/>
          <w:sz w:val="22"/>
        </w:rPr>
        <w:t xml:space="preserve"> </w:t>
      </w:r>
      <w:r w:rsidR="00D42EF2">
        <w:rPr>
          <w:rFonts w:ascii="Palatino Linotype" w:hAnsi="Palatino Linotype" w:cs="Arial"/>
          <w:i/>
          <w:sz w:val="22"/>
        </w:rPr>
        <w:t>XXXXXX</w:t>
      </w:r>
      <w:r w:rsidRPr="00105D21">
        <w:rPr>
          <w:rFonts w:ascii="Palatino Linotype" w:hAnsi="Palatino Linotype" w:cs="Arial"/>
          <w:i/>
          <w:sz w:val="22"/>
        </w:rPr>
        <w:t xml:space="preserve"> </w:t>
      </w:r>
      <w:r w:rsidR="00D42EF2">
        <w:rPr>
          <w:rFonts w:ascii="Palatino Linotype" w:hAnsi="Palatino Linotype" w:cs="Arial"/>
          <w:i/>
          <w:sz w:val="22"/>
        </w:rPr>
        <w:t>XXXXXXX</w:t>
      </w:r>
    </w:p>
    <w:p w14:paraId="18A10E99" w14:textId="77777777" w:rsidR="000779D7" w:rsidRPr="00105D21" w:rsidRDefault="000779D7" w:rsidP="002C3922">
      <w:pPr>
        <w:ind w:left="709" w:right="709"/>
        <w:jc w:val="right"/>
        <w:rPr>
          <w:rFonts w:ascii="Palatino Linotype" w:hAnsi="Palatino Linotype" w:cs="Arial"/>
          <w:i/>
          <w:sz w:val="22"/>
        </w:rPr>
      </w:pPr>
      <w:r w:rsidRPr="00105D21">
        <w:rPr>
          <w:rFonts w:ascii="Palatino Linotype" w:hAnsi="Palatino Linotype" w:cs="Arial"/>
          <w:i/>
          <w:sz w:val="22"/>
        </w:rPr>
        <w:t>Folio de la solicitud: 01833/IXTASAL/IP/2020</w:t>
      </w:r>
    </w:p>
    <w:p w14:paraId="36A448B4" w14:textId="77777777" w:rsidR="000779D7" w:rsidRPr="00105D21" w:rsidRDefault="000779D7" w:rsidP="002C3922">
      <w:pPr>
        <w:ind w:left="709" w:right="709"/>
        <w:jc w:val="both"/>
        <w:rPr>
          <w:rFonts w:ascii="Palatino Linotype" w:hAnsi="Palatino Linotype" w:cs="Arial"/>
          <w:i/>
          <w:sz w:val="22"/>
        </w:rPr>
      </w:pPr>
    </w:p>
    <w:p w14:paraId="75B9CF68" w14:textId="77777777" w:rsidR="000779D7" w:rsidRPr="00105D21" w:rsidRDefault="000779D7" w:rsidP="002C3922">
      <w:pPr>
        <w:ind w:left="709" w:right="709"/>
        <w:jc w:val="both"/>
        <w:rPr>
          <w:rFonts w:ascii="Palatino Linotype" w:hAnsi="Palatino Linotype" w:cs="Arial"/>
          <w:i/>
          <w:sz w:val="22"/>
        </w:rPr>
      </w:pPr>
      <w:r w:rsidRPr="00105D21">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85EC9E" w14:textId="77777777" w:rsidR="000779D7" w:rsidRPr="00105D21" w:rsidRDefault="000779D7" w:rsidP="002C3922">
      <w:pPr>
        <w:ind w:left="709" w:right="709"/>
        <w:jc w:val="both"/>
        <w:rPr>
          <w:rFonts w:ascii="Palatino Linotype" w:hAnsi="Palatino Linotype" w:cs="Arial"/>
          <w:i/>
          <w:sz w:val="22"/>
        </w:rPr>
      </w:pPr>
    </w:p>
    <w:p w14:paraId="7456C216" w14:textId="3E2F2C98" w:rsidR="000779D7" w:rsidRPr="00105D21" w:rsidRDefault="000779D7" w:rsidP="002C3922">
      <w:pPr>
        <w:ind w:left="709" w:right="709"/>
        <w:jc w:val="both"/>
        <w:rPr>
          <w:rFonts w:ascii="Palatino Linotype" w:hAnsi="Palatino Linotype" w:cs="Arial"/>
          <w:i/>
          <w:sz w:val="22"/>
        </w:rPr>
      </w:pPr>
      <w:r w:rsidRPr="00105D21">
        <w:rPr>
          <w:rFonts w:ascii="Palatino Linotype" w:hAnsi="Palatino Linotype" w:cs="Arial"/>
          <w:i/>
          <w:sz w:val="22"/>
        </w:rPr>
        <w:t xml:space="preserve">Ixtapan de la Sal, México a 19 de noviembre de 2020 Nombre del solicitante: </w:t>
      </w:r>
      <w:r w:rsidR="00D42EF2">
        <w:rPr>
          <w:rFonts w:ascii="Palatino Linotype" w:hAnsi="Palatino Linotype" w:cs="Arial"/>
          <w:i/>
          <w:sz w:val="22"/>
        </w:rPr>
        <w:t>XXXX</w:t>
      </w:r>
      <w:r w:rsidR="00D42EF2" w:rsidRPr="00105D21">
        <w:rPr>
          <w:rFonts w:ascii="Palatino Linotype" w:hAnsi="Palatino Linotype" w:cs="Arial"/>
          <w:i/>
          <w:sz w:val="22"/>
        </w:rPr>
        <w:t xml:space="preserve"> </w:t>
      </w:r>
      <w:r w:rsidR="00D42EF2">
        <w:rPr>
          <w:rFonts w:ascii="Palatino Linotype" w:hAnsi="Palatino Linotype" w:cs="Arial"/>
          <w:i/>
          <w:sz w:val="22"/>
        </w:rPr>
        <w:t>XXXXXX</w:t>
      </w:r>
      <w:r w:rsidR="00D42EF2" w:rsidRPr="00105D21">
        <w:rPr>
          <w:rFonts w:ascii="Palatino Linotype" w:hAnsi="Palatino Linotype" w:cs="Arial"/>
          <w:i/>
          <w:sz w:val="22"/>
        </w:rPr>
        <w:t xml:space="preserve"> </w:t>
      </w:r>
      <w:r w:rsidR="00D42EF2">
        <w:rPr>
          <w:rFonts w:ascii="Palatino Linotype" w:hAnsi="Palatino Linotype" w:cs="Arial"/>
          <w:i/>
          <w:sz w:val="22"/>
        </w:rPr>
        <w:t>XXXXXXX</w:t>
      </w:r>
      <w:bookmarkStart w:id="0" w:name="_GoBack"/>
      <w:bookmarkEnd w:id="0"/>
      <w:r w:rsidRPr="00105D21">
        <w:rPr>
          <w:rFonts w:ascii="Palatino Linotype" w:hAnsi="Palatino Linotype" w:cs="Arial"/>
          <w:i/>
          <w:sz w:val="22"/>
        </w:rPr>
        <w:t xml:space="preserve"> Folio de la solicitud: 01833/IXTASAL/IP/2020 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Quincuagésima Tercera Sesión Extraordinaria del Comité de Transparencia, de fecha dieciocho de noviembre de dos mil veinte, por medio de la cual el Comité de Transparencia aprobó el cambio de modalidad de entrega mediante consulta directa (in situ), en términos de los artículos 1, 2, 4, 7, 8, 10, 11, primer párrafo, 12, 14, </w:t>
      </w:r>
      <w:r w:rsidRPr="00105D21">
        <w:rPr>
          <w:rFonts w:ascii="Palatino Linotype" w:hAnsi="Palatino Linotype" w:cs="Arial"/>
          <w:i/>
          <w:sz w:val="22"/>
        </w:rPr>
        <w:lastRenderedPageBreak/>
        <w:t>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ATENTAMENTE L. EN D. MARICELA RAMIREZ COTERO Unidad de Transparencia Ayuntamiento de Ixtapan de la Sal</w:t>
      </w:r>
    </w:p>
    <w:p w14:paraId="2890924C" w14:textId="77777777" w:rsidR="00B97296" w:rsidRPr="00105D21" w:rsidRDefault="00B97296" w:rsidP="002C3922">
      <w:pPr>
        <w:ind w:left="709" w:right="709"/>
        <w:jc w:val="both"/>
        <w:rPr>
          <w:rFonts w:ascii="Palatino Linotype" w:hAnsi="Palatino Linotype" w:cs="Arial"/>
          <w:i/>
          <w:sz w:val="22"/>
        </w:rPr>
      </w:pPr>
    </w:p>
    <w:p w14:paraId="3F60C931" w14:textId="77777777" w:rsidR="000779D7" w:rsidRPr="00105D21" w:rsidRDefault="000779D7" w:rsidP="002C3922">
      <w:pPr>
        <w:ind w:left="709" w:right="709"/>
        <w:jc w:val="both"/>
        <w:rPr>
          <w:rFonts w:ascii="Palatino Linotype" w:hAnsi="Palatino Linotype" w:cs="Arial"/>
          <w:i/>
          <w:sz w:val="22"/>
        </w:rPr>
      </w:pPr>
      <w:r w:rsidRPr="00105D21">
        <w:rPr>
          <w:rFonts w:ascii="Palatino Linotype" w:hAnsi="Palatino Linotype" w:cs="Arial"/>
          <w:i/>
          <w:sz w:val="22"/>
        </w:rPr>
        <w:t>ATENTAMENTE</w:t>
      </w:r>
    </w:p>
    <w:p w14:paraId="1A7303D0" w14:textId="7F1338BC" w:rsidR="004F77EA" w:rsidRPr="00105D21" w:rsidRDefault="000779D7" w:rsidP="002C3922">
      <w:pPr>
        <w:ind w:left="709" w:right="709"/>
        <w:jc w:val="both"/>
        <w:rPr>
          <w:rFonts w:ascii="Palatino Linotype" w:hAnsi="Palatino Linotype" w:cs="Arial"/>
          <w:sz w:val="22"/>
        </w:rPr>
      </w:pPr>
      <w:r w:rsidRPr="00105D21">
        <w:rPr>
          <w:rFonts w:ascii="Palatino Linotype" w:hAnsi="Palatino Linotype" w:cs="Arial"/>
          <w:i/>
          <w:sz w:val="22"/>
        </w:rPr>
        <w:t>L. EN D. MARICELA RAMIREZ COTERO</w:t>
      </w:r>
      <w:r w:rsidR="004F77EA" w:rsidRPr="00105D21">
        <w:rPr>
          <w:rFonts w:ascii="Palatino Linotype" w:hAnsi="Palatino Linotype" w:cs="Arial"/>
          <w:i/>
          <w:sz w:val="22"/>
        </w:rPr>
        <w:t>.”</w:t>
      </w:r>
      <w:r w:rsidR="004F77EA" w:rsidRPr="00105D21">
        <w:rPr>
          <w:rFonts w:ascii="Palatino Linotype" w:hAnsi="Palatino Linotype" w:cs="Arial"/>
          <w:sz w:val="22"/>
        </w:rPr>
        <w:t xml:space="preserve"> (Sic)</w:t>
      </w:r>
    </w:p>
    <w:p w14:paraId="6A4BB065" w14:textId="77777777" w:rsidR="004F77EA" w:rsidRPr="00105D21" w:rsidRDefault="004F77EA" w:rsidP="002C3922">
      <w:pPr>
        <w:spacing w:line="360" w:lineRule="auto"/>
        <w:ind w:left="709" w:right="709"/>
        <w:jc w:val="both"/>
        <w:rPr>
          <w:rFonts w:ascii="Palatino Linotype" w:hAnsi="Palatino Linotype" w:cs="Arial"/>
        </w:rPr>
      </w:pPr>
    </w:p>
    <w:p w14:paraId="7F105BCA" w14:textId="2B6BA762" w:rsidR="0099673B" w:rsidRPr="00105D21" w:rsidRDefault="00D251D0" w:rsidP="002C3922">
      <w:pPr>
        <w:spacing w:line="360" w:lineRule="auto"/>
        <w:ind w:right="49"/>
        <w:jc w:val="both"/>
        <w:rPr>
          <w:rFonts w:ascii="Palatino Linotype" w:hAnsi="Palatino Linotype" w:cs="Arial"/>
        </w:rPr>
      </w:pPr>
      <w:r w:rsidRPr="00105D21">
        <w:rPr>
          <w:rFonts w:ascii="Palatino Linotype" w:hAnsi="Palatino Linotype" w:cs="Arial"/>
        </w:rPr>
        <w:t xml:space="preserve">Asimismo, </w:t>
      </w:r>
      <w:r w:rsidRPr="00105D21">
        <w:rPr>
          <w:rFonts w:ascii="Palatino Linotype" w:hAnsi="Palatino Linotype" w:cs="Arial"/>
          <w:b/>
        </w:rPr>
        <w:t xml:space="preserve">EL SUJETO OBLIGADO, </w:t>
      </w:r>
      <w:r w:rsidRPr="00105D21">
        <w:rPr>
          <w:rFonts w:ascii="Palatino Linotype" w:hAnsi="Palatino Linotype" w:cs="Arial"/>
        </w:rPr>
        <w:t xml:space="preserve">remitió </w:t>
      </w:r>
      <w:r w:rsidR="00B97296" w:rsidRPr="00105D21">
        <w:rPr>
          <w:rFonts w:ascii="Palatino Linotype" w:hAnsi="Palatino Linotype" w:cs="Arial"/>
        </w:rPr>
        <w:t xml:space="preserve">en todas las respuestas, el archivo </w:t>
      </w:r>
      <w:r w:rsidRPr="00105D21">
        <w:rPr>
          <w:rFonts w:ascii="Palatino Linotype" w:hAnsi="Palatino Linotype" w:cs="Arial"/>
        </w:rPr>
        <w:t>electrónico</w:t>
      </w:r>
      <w:r w:rsidR="00B97296" w:rsidRPr="00105D21">
        <w:rPr>
          <w:rFonts w:ascii="Palatino Linotype" w:hAnsi="Palatino Linotype" w:cs="Arial"/>
        </w:rPr>
        <w:t xml:space="preserve"> denominado</w:t>
      </w:r>
      <w:r w:rsidRPr="00105D21">
        <w:rPr>
          <w:rFonts w:ascii="Palatino Linotype" w:hAnsi="Palatino Linotype" w:cs="Arial"/>
        </w:rPr>
        <w:t xml:space="preserve"> </w:t>
      </w:r>
      <w:r w:rsidR="005B682C" w:rsidRPr="00105D21">
        <w:rPr>
          <w:rFonts w:ascii="Palatino Linotype" w:hAnsi="Palatino Linotype" w:cs="Arial"/>
          <w:b/>
          <w:i/>
        </w:rPr>
        <w:t>ACTA SESIÓN QUINCOAGESIMA.pdf</w:t>
      </w:r>
      <w:r w:rsidR="00B97296" w:rsidRPr="00105D21">
        <w:rPr>
          <w:rFonts w:ascii="Palatino Linotype" w:hAnsi="Palatino Linotype" w:cs="Arial"/>
          <w:b/>
        </w:rPr>
        <w:t xml:space="preserve">, </w:t>
      </w:r>
      <w:r w:rsidRPr="00105D21">
        <w:rPr>
          <w:rFonts w:ascii="Palatino Linotype" w:hAnsi="Palatino Linotype" w:cs="Arial"/>
        </w:rPr>
        <w:t>mismo</w:t>
      </w:r>
      <w:r w:rsidR="00B97296" w:rsidRPr="00105D21">
        <w:rPr>
          <w:rFonts w:ascii="Palatino Linotype" w:hAnsi="Palatino Linotype" w:cs="Arial"/>
        </w:rPr>
        <w:t xml:space="preserve"> que contiene el Acta de la Quincuagésima Tercera Sesión Extraordinaria del Comité de Transparencia de fecha 18 de noviembre de 2020, la cual se omite su inserción por ser del conocimiento de las partes</w:t>
      </w:r>
      <w:r w:rsidRPr="00105D21">
        <w:rPr>
          <w:rFonts w:ascii="Palatino Linotype" w:hAnsi="Palatino Linotype" w:cs="Arial"/>
        </w:rPr>
        <w:t>.</w:t>
      </w:r>
    </w:p>
    <w:p w14:paraId="319E4DEB" w14:textId="77777777" w:rsidR="00D251D0" w:rsidRPr="00105D21" w:rsidRDefault="00D251D0" w:rsidP="002C3922">
      <w:pPr>
        <w:spacing w:line="360" w:lineRule="auto"/>
        <w:ind w:right="814"/>
        <w:jc w:val="both"/>
        <w:rPr>
          <w:rFonts w:ascii="Palatino Linotype" w:hAnsi="Palatino Linotype" w:cs="Arial"/>
          <w:i/>
        </w:rPr>
      </w:pPr>
    </w:p>
    <w:p w14:paraId="211FFBD3" w14:textId="68373093" w:rsidR="00AD33C8" w:rsidRPr="00105D21" w:rsidRDefault="005B32BD" w:rsidP="002C3922">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105D21">
        <w:rPr>
          <w:rFonts w:ascii="Palatino Linotype" w:hAnsi="Palatino Linotype"/>
          <w:b/>
        </w:rPr>
        <w:t>IV</w:t>
      </w:r>
      <w:r w:rsidR="00AD33C8" w:rsidRPr="00105D21">
        <w:rPr>
          <w:rFonts w:ascii="Palatino Linotype" w:hAnsi="Palatino Linotype"/>
          <w:b/>
        </w:rPr>
        <w:t>.</w:t>
      </w:r>
      <w:r w:rsidR="00AD33C8" w:rsidRPr="00105D21">
        <w:rPr>
          <w:rFonts w:ascii="Palatino Linotype" w:hAnsi="Palatino Linotype"/>
        </w:rPr>
        <w:t xml:space="preserve"> </w:t>
      </w:r>
      <w:bookmarkStart w:id="1" w:name="_Ref490476121"/>
      <w:r w:rsidR="00AD33C8" w:rsidRPr="00105D21">
        <w:rPr>
          <w:rFonts w:ascii="Palatino Linotype" w:hAnsi="Palatino Linotype"/>
        </w:rPr>
        <w:t>Inconforme con la</w:t>
      </w:r>
      <w:r w:rsidR="002E0515" w:rsidRPr="00105D21">
        <w:rPr>
          <w:rFonts w:ascii="Palatino Linotype" w:hAnsi="Palatino Linotype"/>
        </w:rPr>
        <w:t>s</w:t>
      </w:r>
      <w:r w:rsidR="00AD33C8" w:rsidRPr="00105D21">
        <w:rPr>
          <w:rFonts w:ascii="Palatino Linotype" w:hAnsi="Palatino Linotype"/>
        </w:rPr>
        <w:t xml:space="preserve"> respuestas del </w:t>
      </w:r>
      <w:r w:rsidR="00AD33C8" w:rsidRPr="00105D21">
        <w:rPr>
          <w:rFonts w:ascii="Palatino Linotype" w:hAnsi="Palatino Linotype"/>
          <w:b/>
        </w:rPr>
        <w:t>SUJETO OBLIGADO,</w:t>
      </w:r>
      <w:r w:rsidR="00AD33C8" w:rsidRPr="00105D21">
        <w:rPr>
          <w:rFonts w:ascii="Palatino Linotype" w:hAnsi="Palatino Linotype"/>
        </w:rPr>
        <w:t xml:space="preserve"> el </w:t>
      </w:r>
      <w:r w:rsidR="005B682C" w:rsidRPr="00105D21">
        <w:rPr>
          <w:rFonts w:ascii="Palatino Linotype" w:hAnsi="Palatino Linotype"/>
        </w:rPr>
        <w:t xml:space="preserve">veinticinco de noviembre </w:t>
      </w:r>
      <w:r w:rsidR="00995B64" w:rsidRPr="00105D21">
        <w:rPr>
          <w:rFonts w:ascii="Palatino Linotype" w:hAnsi="Palatino Linotype"/>
        </w:rPr>
        <w:t xml:space="preserve">de </w:t>
      </w:r>
      <w:r w:rsidR="005B682C" w:rsidRPr="00105D21">
        <w:rPr>
          <w:rFonts w:ascii="Palatino Linotype" w:hAnsi="Palatino Linotype"/>
        </w:rPr>
        <w:t>dos mil veinte</w:t>
      </w:r>
      <w:r w:rsidR="00AD33C8" w:rsidRPr="00105D21">
        <w:rPr>
          <w:rFonts w:ascii="Palatino Linotype" w:hAnsi="Palatino Linotype"/>
        </w:rPr>
        <w:t xml:space="preserve">, </w:t>
      </w:r>
      <w:r w:rsidR="00AD33C8" w:rsidRPr="00105D21">
        <w:rPr>
          <w:rFonts w:ascii="Palatino Linotype" w:hAnsi="Palatino Linotype" w:cs="Arial"/>
          <w:b/>
        </w:rPr>
        <w:t>EL RECURRENTE</w:t>
      </w:r>
      <w:r w:rsidR="00AD33C8" w:rsidRPr="00105D21">
        <w:rPr>
          <w:rFonts w:ascii="Palatino Linotype" w:hAnsi="Palatino Linotype" w:cs="Arial"/>
        </w:rPr>
        <w:t xml:space="preserve"> </w:t>
      </w:r>
      <w:r w:rsidR="00AD33C8" w:rsidRPr="00105D21">
        <w:rPr>
          <w:rFonts w:ascii="Palatino Linotype" w:hAnsi="Palatino Linotype"/>
        </w:rPr>
        <w:t xml:space="preserve">interpuso los recursos de revisión objeto del presente estudio, los cuales fueron registrados en </w:t>
      </w:r>
      <w:r w:rsidR="00AD33C8" w:rsidRPr="00105D21">
        <w:rPr>
          <w:rFonts w:ascii="Palatino Linotype" w:hAnsi="Palatino Linotype"/>
          <w:b/>
        </w:rPr>
        <w:t>EL SAIMEX</w:t>
      </w:r>
      <w:r w:rsidR="00AD33C8" w:rsidRPr="00105D21">
        <w:rPr>
          <w:rFonts w:ascii="Palatino Linotype" w:hAnsi="Palatino Linotype"/>
        </w:rPr>
        <w:t xml:space="preserve"> y se les asignaron los números de expediente</w:t>
      </w:r>
      <w:r w:rsidR="00AD33C8" w:rsidRPr="00105D21">
        <w:rPr>
          <w:rFonts w:ascii="Palatino Linotype" w:hAnsi="Palatino Linotype" w:cs="Arial"/>
        </w:rPr>
        <w:t xml:space="preserve"> </w:t>
      </w:r>
      <w:r w:rsidR="00B97296" w:rsidRPr="00105D21">
        <w:rPr>
          <w:rFonts w:ascii="Palatino Linotype" w:hAnsi="Palatino Linotype" w:cs="Arial"/>
          <w:b/>
          <w:spacing w:val="-20"/>
        </w:rPr>
        <w:t xml:space="preserve">05762/INFOEM/IP/RR/2020, 05763/INFOEM/IP/RR/2020, </w:t>
      </w:r>
      <w:r w:rsidR="00B97296" w:rsidRPr="00105D21">
        <w:rPr>
          <w:rFonts w:ascii="Palatino Linotype" w:hAnsi="Palatino Linotype" w:cs="Arial"/>
          <w:b/>
          <w:spacing w:val="-20"/>
          <w:lang w:val="es-MX"/>
        </w:rPr>
        <w:t xml:space="preserve">05764/INFOEM/IP/RR/2020, 05765/INFOEM/IP/RR/2020, 05766/INFOEM/IP/RR/2020, 05767/INFOEM/IP/RR/2020, </w:t>
      </w:r>
      <w:r w:rsidR="00B97296" w:rsidRPr="00105D21">
        <w:rPr>
          <w:rFonts w:ascii="Palatino Linotype" w:hAnsi="Palatino Linotype" w:cs="Arial"/>
          <w:b/>
          <w:spacing w:val="-20"/>
        </w:rPr>
        <w:t xml:space="preserve">05768/INFOEM/IP/RR/2020, 05769/INFOEM/IP/RR/2020, 05770/INFOEM/IP/RR/2020, 05771/INFOEM/IP/RR/2020, 05772/INFOEM/IP/RR/2020, 05773/INFOEM/IP/RR/2020, 05774/INFOEM/IP/RR/2020, 05775/INFOEM/IP/RR/2020, 05776/INFOEM/IP/RR/2020, 05777/INFOEM/IP/RR/2020, 05778/INFOEM/IP/RR/2020, 05779/INFOEM/IP/RR/2020, 05780/INFOEM/IP/RR/2020, 05781/INFOEM/IP/RR/2020, 05782/INFOEM/IP/RR/2020, 05784/INFOEM/IP/RR/2020, 05785/INFOEM/IP/RR/2020, </w:t>
      </w:r>
      <w:r w:rsidR="00B97296" w:rsidRPr="00105D21">
        <w:rPr>
          <w:rFonts w:ascii="Palatino Linotype" w:hAnsi="Palatino Linotype" w:cs="Arial"/>
          <w:b/>
          <w:spacing w:val="-20"/>
        </w:rPr>
        <w:lastRenderedPageBreak/>
        <w:t>05786/INFOEM/IP/RR/2020, 05787/INFOEM/IP/RR/2020, 05788/INFOEM/IP/RR/2020, 05789/INFOEM/IP/RR/2020, 05790/INFOEM/IP/RR/2020, 05791/INFOEM/IP/RR/2020, 05792/INFOEM/IP/RR/2020, 05793/INFOEM/IP/RR/2020, 05794/INFOEM/IP/RR/2020, 05795/INFOEM/IP/RR/2020, 05796/INFOEM/IP/RR/2020, 05797/INFOEM/IP/RR/2020, 05798/INFOEM/IP/RR/2020, 05799/INFOEM/IP/RR/2020, 05800/INFOEM/IP/RR/2020, 05801/INFOEM/IP/RR/2020, 05802/INFOEM/IP/RR/2020, 05803/INFOEM/IP/RR/2020, 05804/INFOEM/IP/RR/2020, 05805/INFOEM/IP/RR/2020</w:t>
      </w:r>
      <w:r w:rsidR="00B97296" w:rsidRPr="00105D21">
        <w:rPr>
          <w:rFonts w:ascii="Palatino Linotype" w:hAnsi="Palatino Linotype" w:cs="Arial"/>
        </w:rPr>
        <w:t xml:space="preserve"> y </w:t>
      </w:r>
      <w:r w:rsidR="00B97296" w:rsidRPr="00105D21">
        <w:rPr>
          <w:rFonts w:ascii="Palatino Linotype" w:hAnsi="Palatino Linotype" w:cs="Arial"/>
          <w:b/>
          <w:spacing w:val="-20"/>
        </w:rPr>
        <w:t>05806/INFOEM/IP/RR/2020</w:t>
      </w:r>
      <w:r w:rsidR="00B97296" w:rsidRPr="00105D21">
        <w:rPr>
          <w:rFonts w:ascii="Palatino Linotype" w:hAnsi="Palatino Linotype" w:cs="Arial"/>
          <w:b/>
        </w:rPr>
        <w:t xml:space="preserve"> </w:t>
      </w:r>
      <w:r w:rsidR="007562F6" w:rsidRPr="00105D21">
        <w:rPr>
          <w:rFonts w:ascii="Palatino Linotype" w:hAnsi="Palatino Linotype" w:cs="Arial"/>
          <w:b/>
        </w:rPr>
        <w:t xml:space="preserve"> </w:t>
      </w:r>
      <w:r w:rsidR="00580C2C" w:rsidRPr="00105D21">
        <w:rPr>
          <w:rFonts w:ascii="Palatino Linotype" w:hAnsi="Palatino Linotype" w:cs="Arial"/>
        </w:rPr>
        <w:t>en los</w:t>
      </w:r>
      <w:r w:rsidR="00AD33C8" w:rsidRPr="00105D21">
        <w:rPr>
          <w:rFonts w:ascii="Palatino Linotype" w:hAnsi="Palatino Linotype" w:cs="Arial"/>
        </w:rPr>
        <w:t xml:space="preserve"> que señaló como acto impugnado, lo siguiente:</w:t>
      </w:r>
      <w:bookmarkEnd w:id="1"/>
    </w:p>
    <w:p w14:paraId="284F6C11" w14:textId="77777777" w:rsidR="00B97296" w:rsidRPr="00105D21" w:rsidRDefault="00B97296" w:rsidP="002C3922">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35BDA333" w14:textId="4F6D033E" w:rsidR="00EF73B7" w:rsidRPr="00105D21" w:rsidRDefault="00CD24DD" w:rsidP="002C3922">
      <w:pPr>
        <w:pStyle w:val="Prrafodelista"/>
        <w:widowControl w:val="0"/>
        <w:tabs>
          <w:tab w:val="left" w:pos="709"/>
        </w:tabs>
        <w:autoSpaceDE w:val="0"/>
        <w:autoSpaceDN w:val="0"/>
        <w:adjustRightInd w:val="0"/>
        <w:spacing w:line="360" w:lineRule="auto"/>
        <w:ind w:left="709" w:right="757"/>
        <w:contextualSpacing w:val="0"/>
        <w:jc w:val="both"/>
        <w:rPr>
          <w:rFonts w:ascii="Palatino Linotype" w:hAnsi="Palatino Linotype" w:cs="Arial"/>
          <w:b/>
        </w:rPr>
      </w:pPr>
      <w:r w:rsidRPr="00105D21">
        <w:rPr>
          <w:rFonts w:ascii="Palatino Linotype" w:hAnsi="Palatino Linotype" w:cs="Arial"/>
          <w:i/>
        </w:rPr>
        <w:t xml:space="preserve"> </w:t>
      </w:r>
      <w:r w:rsidR="00EF73B7" w:rsidRPr="00105D21">
        <w:rPr>
          <w:rFonts w:ascii="Palatino Linotype" w:hAnsi="Palatino Linotype" w:cs="Arial"/>
          <w:i/>
        </w:rPr>
        <w:t>“</w:t>
      </w:r>
      <w:r w:rsidR="005364CF" w:rsidRPr="00105D21">
        <w:rPr>
          <w:rFonts w:ascii="Palatino Linotype" w:hAnsi="Palatino Linotype" w:cs="Arial"/>
          <w:i/>
        </w:rPr>
        <w:t>La ilegal respuesta del sujeto obligado.</w:t>
      </w:r>
      <w:r w:rsidRPr="00105D21">
        <w:rPr>
          <w:rFonts w:ascii="Palatino Linotype" w:hAnsi="Palatino Linotype" w:cs="Arial"/>
          <w:i/>
        </w:rPr>
        <w:t>.</w:t>
      </w:r>
      <w:r w:rsidR="00EF73B7" w:rsidRPr="00105D21">
        <w:rPr>
          <w:rFonts w:ascii="Palatino Linotype" w:hAnsi="Palatino Linotype" w:cs="Arial"/>
          <w:i/>
        </w:rPr>
        <w:t>.” (Sic)</w:t>
      </w:r>
    </w:p>
    <w:p w14:paraId="472AB2E5" w14:textId="77777777" w:rsidR="00EF73B7" w:rsidRPr="00105D21" w:rsidRDefault="00EF73B7" w:rsidP="002C3922">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b/>
        </w:rPr>
      </w:pPr>
    </w:p>
    <w:p w14:paraId="2E51B34A" w14:textId="239943E9" w:rsidR="00AD33C8" w:rsidRPr="00105D21" w:rsidRDefault="00AD33C8" w:rsidP="002C3922">
      <w:pPr>
        <w:pStyle w:val="Prrafodelista"/>
        <w:spacing w:line="360" w:lineRule="auto"/>
        <w:ind w:left="0"/>
        <w:contextualSpacing w:val="0"/>
        <w:jc w:val="both"/>
        <w:rPr>
          <w:rFonts w:ascii="Palatino Linotype" w:hAnsi="Palatino Linotype"/>
        </w:rPr>
      </w:pPr>
      <w:r w:rsidRPr="00105D21">
        <w:rPr>
          <w:rFonts w:ascii="Palatino Linotype" w:hAnsi="Palatino Linotype"/>
        </w:rPr>
        <w:t xml:space="preserve">Asimismo, </w:t>
      </w:r>
      <w:r w:rsidRPr="00105D21">
        <w:rPr>
          <w:rFonts w:ascii="Palatino Linotype" w:hAnsi="Palatino Linotype" w:cs="Arial"/>
          <w:b/>
        </w:rPr>
        <w:t>EL RECURRENTE</w:t>
      </w:r>
      <w:r w:rsidRPr="00105D21">
        <w:rPr>
          <w:rFonts w:ascii="Palatino Linotype" w:hAnsi="Palatino Linotype"/>
        </w:rPr>
        <w:t xml:space="preserve"> precisó </w:t>
      </w:r>
      <w:r w:rsidR="00C2259C" w:rsidRPr="00105D21">
        <w:rPr>
          <w:rFonts w:ascii="Palatino Linotype" w:hAnsi="Palatino Linotype"/>
        </w:rPr>
        <w:t xml:space="preserve">dentro de </w:t>
      </w:r>
      <w:r w:rsidR="00B97296" w:rsidRPr="00105D21">
        <w:rPr>
          <w:rFonts w:ascii="Palatino Linotype" w:hAnsi="Palatino Linotype"/>
        </w:rPr>
        <w:t xml:space="preserve">los </w:t>
      </w:r>
      <w:r w:rsidR="00C2259C" w:rsidRPr="00105D21">
        <w:rPr>
          <w:rFonts w:ascii="Palatino Linotype" w:hAnsi="Palatino Linotype"/>
        </w:rPr>
        <w:t xml:space="preserve">expedientes electrónicos </w:t>
      </w:r>
      <w:r w:rsidRPr="00105D21">
        <w:rPr>
          <w:rFonts w:ascii="Palatino Linotype" w:hAnsi="Palatino Linotype"/>
        </w:rPr>
        <w:t>como razones o motivos de inconformidad:</w:t>
      </w:r>
    </w:p>
    <w:p w14:paraId="05DB125D" w14:textId="27078929" w:rsidR="00EF73B7" w:rsidRPr="00105D21" w:rsidRDefault="00EF73B7" w:rsidP="002C3922">
      <w:pPr>
        <w:pStyle w:val="Prrafodelista"/>
        <w:widowControl w:val="0"/>
        <w:tabs>
          <w:tab w:val="left" w:pos="709"/>
        </w:tabs>
        <w:autoSpaceDE w:val="0"/>
        <w:autoSpaceDN w:val="0"/>
        <w:adjustRightInd w:val="0"/>
        <w:spacing w:line="360" w:lineRule="auto"/>
        <w:ind w:left="709" w:right="757"/>
        <w:contextualSpacing w:val="0"/>
        <w:jc w:val="both"/>
        <w:rPr>
          <w:rFonts w:ascii="Palatino Linotype" w:hAnsi="Palatino Linotype" w:cs="Arial"/>
          <w:b/>
          <w:i/>
        </w:rPr>
      </w:pPr>
    </w:p>
    <w:p w14:paraId="405C1D3A" w14:textId="4BD6C64D" w:rsidR="00AD33C8" w:rsidRPr="00105D21" w:rsidRDefault="00EF73B7" w:rsidP="002C3922">
      <w:pPr>
        <w:ind w:left="709" w:right="757"/>
        <w:jc w:val="both"/>
        <w:rPr>
          <w:rFonts w:ascii="Palatino Linotype" w:hAnsi="Palatino Linotype" w:cs="Arial"/>
          <w:i/>
        </w:rPr>
      </w:pPr>
      <w:r w:rsidRPr="00105D21">
        <w:rPr>
          <w:rFonts w:ascii="Palatino Linotype" w:hAnsi="Palatino Linotype" w:cs="Arial"/>
          <w:i/>
        </w:rPr>
        <w:t>“</w:t>
      </w:r>
      <w:r w:rsidR="005364CF" w:rsidRPr="00105D21">
        <w:rPr>
          <w:rFonts w:ascii="Palatino Linotype" w:hAnsi="Palatino Linotype" w:cs="Arial"/>
          <w:i/>
        </w:rPr>
        <w:t xml:space="preserve">La indebida motivación y fundamentación de la respuesta otorgada por el sujeto obligado mediante el acta del comité de transparencia, pues es notorio, que la resolución que se combate infringe en mi perjuicio las garantías individuales de legalidad, seguridad jurídica y debido proceso previstas en los artículos 1o, 14 y 16 del Pacto Federal, así como, mi derecho humano de acceso a la información establecido en el artículo 6o de dicha ley fundamental, toda vez que no se encuentra debidamente fundada y motivada, en virtud que no existe adecuación entre los motivos aducidos por el sujeto obligado y las normas aplicadas al caso concreto para cambiar la modalidad de entrega de la información. Efectivamente, el artículo 16 Constitucional mandata: “NADIE PUEDE SER MOLESTADO EN SU PERSONA, FAMILIA, DOMICILIO, PAPELES O POSESIONES, SINO EN VIRTUD DE MANDAMIENTO ESCRITO DE LA AUTORIDAD COMPETENTE, QUE FUNDE Y MOTIVE LA CAUSA LEGAL DEL PROCEDIMIENTO”; y por consecuencia, al ser dicha garantía de orden imperativo, toda autoridad está obligada a respetarla a favor de cualquier </w:t>
      </w:r>
      <w:r w:rsidR="005364CF" w:rsidRPr="00105D21">
        <w:rPr>
          <w:rFonts w:ascii="Palatino Linotype" w:hAnsi="Palatino Linotype" w:cs="Arial"/>
          <w:i/>
        </w:rPr>
        <w:lastRenderedPageBreak/>
        <w:t xml:space="preserve">persona, lo cual en el caso en concreto no es así, por las siguientes razones: El sujeto obligado con la única finalidad de identificarme, unilateralmente, mediante acta del comité de transparencia cambió la modalidad de entrega de la información, aduciendo que debido al cúmulo de asuntos, y a la pandemia por </w:t>
      </w:r>
      <w:proofErr w:type="spellStart"/>
      <w:r w:rsidR="005364CF" w:rsidRPr="00105D21">
        <w:rPr>
          <w:rFonts w:ascii="Palatino Linotype" w:hAnsi="Palatino Linotype" w:cs="Arial"/>
          <w:i/>
        </w:rPr>
        <w:t>covid</w:t>
      </w:r>
      <w:proofErr w:type="spellEnd"/>
      <w:r w:rsidR="005364CF" w:rsidRPr="00105D21">
        <w:rPr>
          <w:rFonts w:ascii="Palatino Linotype" w:hAnsi="Palatino Linotype" w:cs="Arial"/>
          <w:i/>
        </w:rPr>
        <w:t xml:space="preserve"> 19 (incongruencia y falsedad, bajo protesta de decir verdad señalo que el sujeto obligado se encuentra laborando normalmente), no tiene el tiempo ni el personal suficiente (incongruencia y falsedad, tiene actualmente comisionadas cuatro personas más su titular, más al menos treinta servidores públicos habilitados), pero resulta, incongruente e ilógico, que si cuenta con la información in situ, no me la pueda enviar vía </w:t>
      </w:r>
      <w:proofErr w:type="spellStart"/>
      <w:r w:rsidR="005364CF" w:rsidRPr="00105D21">
        <w:rPr>
          <w:rFonts w:ascii="Palatino Linotype" w:hAnsi="Palatino Linotype" w:cs="Arial"/>
          <w:i/>
        </w:rPr>
        <w:t>saimex</w:t>
      </w:r>
      <w:proofErr w:type="spellEnd"/>
      <w:r w:rsidR="005364CF" w:rsidRPr="00105D21">
        <w:rPr>
          <w:rFonts w:ascii="Palatino Linotype" w:hAnsi="Palatino Linotype" w:cs="Arial"/>
          <w:i/>
        </w:rPr>
        <w:t xml:space="preserve">, es decir, no existe adecuación entre los motivos aducidos y las normas aplicadas, ya que el Sujeto Obligado, no fundó, motivó ni justificó a cabalidad la imposibilidad de entregar documentos en formato electrónico a través de la plataforma digital; esto es, no acreditó el impedimento para proporcionar la información solicitada, a través del Sistema de Acceso a la Información Mexiquense SAIMEX. Lo anterior, contraviene lo expuesto en la “Relatoría Especial para la Libertad de Expresión Comisión de Derechos Humanos” </w:t>
      </w:r>
      <w:proofErr w:type="gramStart"/>
      <w:r w:rsidR="005364CF" w:rsidRPr="00105D21">
        <w:rPr>
          <w:rFonts w:ascii="Palatino Linotype" w:hAnsi="Palatino Linotype" w:cs="Arial"/>
          <w:i/>
        </w:rPr>
        <w:t>1 ,</w:t>
      </w:r>
      <w:proofErr w:type="gramEnd"/>
      <w:r w:rsidR="005364CF" w:rsidRPr="00105D21">
        <w:rPr>
          <w:rFonts w:ascii="Palatino Linotype" w:hAnsi="Palatino Linotype" w:cs="Arial"/>
          <w:i/>
        </w:rPr>
        <w:t xml:space="preserve"> que en su inciso “b”, punto 13 en el que se menciona: ‘b. Carga de la probatoria para el Estado en caso de establecer limitaciones al derecho de acceso a la información. Ello es así, en virtud, que el Sujeto Obligado pretende acreditar su imposibilidad técnica y humana para atender las solicitudes de información que nos ocupa, en la modalidad elegida por el suscrito, en virtud del número de solicitudes, el volumen de la información y el procesamiento de la misma (no indica cuántos documentos son, ni nada que justifique el supuesto volumen, sólo es por sus pistolas), sin que explique y justifique como arriba a ésa conclusión, esto es, NO EXISTE CONGRUENCIA, NI ADECUACIÓN ENTRE LOS MOTIVOS ADUCIDOS Y LAS NORMAS APLICADAS, pues no justificó debidamente la imposibilidad de entregar documentos a través de la plataforma digital, es decir no acreditó el impedimento para proporcionar la información solicitada, a través del Sistema de Acceso a la Información Mexiquense (SAIMEX). En las relatadas condiciones, es inconcuso, que el acta del comité de transparencia del sujeto obligado, no se encuentra debidamente fundada y motivada, por lo tanto, lo procedente es revocar o modificar su respuesta. En toda la argumentación del sujeto obligado, no existe adecuación entre los motivos aducidos, las normas aplicadas y el caso concreto, máxime, que no existe una justificación o relación causa-efecto de cómo el cambio de modalidad de entrega de la información solicitada, mágicamente, le </w:t>
      </w:r>
      <w:r w:rsidR="005364CF" w:rsidRPr="00105D21">
        <w:rPr>
          <w:rFonts w:ascii="Palatino Linotype" w:hAnsi="Palatino Linotype" w:cs="Arial"/>
          <w:i/>
        </w:rPr>
        <w:lastRenderedPageBreak/>
        <w:t xml:space="preserve">permite cumplir con mi solicitud, pero al entregármela conforme a la vía solicitada se encuentra imposibilitado. Aunado a todo ello, el comité de transparencia emisor de la respuesta con que cambia la modalidad de entrega de la información, carece de una atribución expresa y legalmente concedida a dicho órgano colegiado para cambiar la modalidad de la entrega de la información, ello es así, cuenta habida, que del contenido del artículo 49 de la Ley de Transparencia y acceso a la Información Pública del Estado de México y Municipios, que establece las atribuciones de los comités de transparencia, no se advierte atribución expresa alguna para ordenar cambios en la modalidad de entrega de la información, y al hacerlo, como lo hizo en el caso que nos ocupa, violentó en mi agravio el principio de legalidad constitucional, conforme al cual “las autoridades sólo pueden hacer lo que la ley les faculta expresamente”. Por si fuera poco todo lo anterior, es pertinente señalar lo expuesto en la “Relatoría Especial para la Libertad de Expresión Comisión de Derechos Humanos”, que en su inciso “b”, punto 13 menciona: “b. Carga de la probatoria para el Estado en caso de establecer limitaciones al derecho de acceso a la información. 13. La jurisprudencia de la Corte Interamericana ha establecido que el Estado tiene la carga de la prueba de demostrar que las limitaciones al acceso a la información son compatibles con las normas interamericanas sobre libertad de expresión. Así También lo ha afirmado el Comité Jurídico Interamericano en su resolución sobre los “Principios sobre el Derecho de Acceso a la Información” al establecer que, la carga de la prueba para justificar cualquier negativa de acceso a la información debe recaer en el órgano al cual la información fue solicitada”. Lo anterior permite generar seguridad jurídica en el ejercicio del derecho de acceso a la información, pues, al estar la información en control del Estado debe evitarse al máximo la actuación discrecional y arbitraje del mismo en el establecimiento de las restricciones al derecho”’. Lo anterior, robustece que es el Sujeto Obligado quien en todo caso debe demostrar el cambio de modalidad de acceso a la misma, otorgando con ello la debida seguridad jurídica a todo gobernado y con ello la garantía del derecho humano de acceso a la información pública al suscrito, en este sentido, válidamente se arriba a la conclusión que la respuesta impugnada, no se encuentran debidamente fundadas y motivadas y no garantiza el pleno ejercicio del derecho de acceso a la información pública del suscrito, por lo que lo procedente será revocarlas y/o modificarlas con el objeto que se me otorgue acceso a la información en la modalidad elegida. Sirven de apoyo, las jurisprudencias que se transcriben a continuación y que se solicita se tengan en consideración al </w:t>
      </w:r>
      <w:r w:rsidR="005364CF" w:rsidRPr="00105D21">
        <w:rPr>
          <w:rFonts w:ascii="Palatino Linotype" w:hAnsi="Palatino Linotype" w:cs="Arial"/>
          <w:i/>
        </w:rPr>
        <w:lastRenderedPageBreak/>
        <w:t xml:space="preserve">momento de resolver sobre el presente asunto. Jurisprudencia 260, visible en la página 175, del Tomo VI, Materia Común, del Apéndice al Semanario Judicial de la Federación de los años 1917-1995, que dice: FUNDAMENTACION Y MOTIVACION. De acuerdo con el artículo 16 de la Constitución Federal todo acto de autoridad debe estar adecuada y suficientemente fundado y motivado, entendiéndose por lo primero que ha de expresarse con precisión el precepto legal aplicable al caso y, por lo segundo, que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FUNDAMENTACION Y MOTIVACION, GARANTIA DE. El requisito de fundamentación y motivación exigido por el artículo 16 constitucional, al tener el rango de una garantía individual, implica una obligación para las autoridades, de cualquier categoría que éstas sean, de actuar siempre con apego a las leyes y a la propia Constitución, de manera que sus actos no aparezcan emitidos arbitrariamente. Amparo en revisión 5141/66. Sara Ruiz Obregón. 5 de octubre de 1967. Cinco votos. Ponente: Pedro Guerrero Martínez. Sexta Época, Tercera Parte: Volumen CXVII, página 74. Amparo en revisión 5918/66. Rubén Suárez Astudillo y otros. 31 de marzo de 1967. Cinco votos. Ponente: Jorge </w:t>
      </w:r>
      <w:proofErr w:type="spellStart"/>
      <w:r w:rsidR="005364CF" w:rsidRPr="00105D21">
        <w:rPr>
          <w:rFonts w:ascii="Palatino Linotype" w:hAnsi="Palatino Linotype" w:cs="Arial"/>
          <w:i/>
        </w:rPr>
        <w:t>Iñárritu</w:t>
      </w:r>
      <w:proofErr w:type="spellEnd"/>
      <w:r w:rsidR="005364CF" w:rsidRPr="00105D21">
        <w:rPr>
          <w:rFonts w:ascii="Palatino Linotype" w:hAnsi="Palatino Linotype" w:cs="Arial"/>
          <w:i/>
        </w:rPr>
        <w:t>. Volumen CXI, página 32. Amparo en revisión 1377/66. Salinas Mina de Oro, S. A. 26 de septiembre de 1966. Cinco votos. Ponente: Octavio Mendoza González. Volumen CXIV, página 30. Amparo en revisión 2018/60. Manuel Mora Pastor. 20 de julio de 1960. Cinco votos. Ponente: Felipe Tena Ramírez. Solicito se aplique en mi favor la suplencia de la queja deficiente</w:t>
      </w:r>
      <w:proofErr w:type="gramStart"/>
      <w:r w:rsidR="005364CF" w:rsidRPr="00105D21">
        <w:rPr>
          <w:rFonts w:ascii="Palatino Linotype" w:hAnsi="Palatino Linotype" w:cs="Arial"/>
          <w:i/>
        </w:rPr>
        <w:t>.</w:t>
      </w:r>
      <w:r w:rsidRPr="00105D21">
        <w:rPr>
          <w:rFonts w:ascii="Palatino Linotype" w:hAnsi="Palatino Linotype" w:cs="Arial"/>
          <w:i/>
        </w:rPr>
        <w:t>.”</w:t>
      </w:r>
      <w:proofErr w:type="gramEnd"/>
      <w:r w:rsidRPr="00105D21">
        <w:rPr>
          <w:rFonts w:ascii="Palatino Linotype" w:hAnsi="Palatino Linotype" w:cs="Arial"/>
          <w:i/>
        </w:rPr>
        <w:t xml:space="preserve"> (Sic)</w:t>
      </w:r>
    </w:p>
    <w:p w14:paraId="49CF0E98" w14:textId="77777777" w:rsidR="00B97296" w:rsidRPr="00105D21" w:rsidRDefault="00B97296" w:rsidP="002C3922">
      <w:pPr>
        <w:spacing w:line="360" w:lineRule="auto"/>
        <w:ind w:left="709" w:right="757"/>
        <w:jc w:val="both"/>
        <w:rPr>
          <w:rFonts w:ascii="Palatino Linotype" w:hAnsi="Palatino Linotype" w:cs="Arial"/>
          <w:i/>
        </w:rPr>
      </w:pPr>
    </w:p>
    <w:p w14:paraId="28DA10B0" w14:textId="27998414" w:rsidR="00AD33C8" w:rsidRPr="00105D21" w:rsidRDefault="00AD33C8" w:rsidP="002C3922">
      <w:pPr>
        <w:pStyle w:val="Prrafodelista"/>
        <w:widowControl w:val="0"/>
        <w:autoSpaceDE w:val="0"/>
        <w:autoSpaceDN w:val="0"/>
        <w:adjustRightInd w:val="0"/>
        <w:spacing w:line="360" w:lineRule="auto"/>
        <w:ind w:left="0"/>
        <w:jc w:val="both"/>
        <w:rPr>
          <w:rFonts w:ascii="Palatino Linotype" w:hAnsi="Palatino Linotype" w:cs="Arial"/>
          <w:b/>
          <w:lang w:val="es-MX"/>
        </w:rPr>
      </w:pPr>
      <w:r w:rsidRPr="00105D21">
        <w:rPr>
          <w:rFonts w:ascii="Palatino Linotype" w:hAnsi="Palatino Linotype" w:cs="Arial"/>
          <w:b/>
        </w:rPr>
        <w:t>V.</w:t>
      </w:r>
      <w:r w:rsidRPr="00105D21">
        <w:rPr>
          <w:rFonts w:ascii="Palatino Linotype" w:hAnsi="Palatino Linotype" w:cs="Arial"/>
        </w:rPr>
        <w:t xml:space="preserve"> En</w:t>
      </w:r>
      <w:r w:rsidRPr="00105D21">
        <w:rPr>
          <w:rFonts w:ascii="Palatino Linotype" w:hAnsi="Palatino Linotype"/>
        </w:rPr>
        <w:t xml:space="preserve"> fecha </w:t>
      </w:r>
      <w:r w:rsidR="008144DB" w:rsidRPr="00105D21">
        <w:rPr>
          <w:rFonts w:ascii="Palatino Linotype" w:hAnsi="Palatino Linotype"/>
        </w:rPr>
        <w:t>veinticinco de noviembre de dos mil veinte</w:t>
      </w:r>
      <w:r w:rsidRPr="00105D21">
        <w:rPr>
          <w:rFonts w:ascii="Palatino Linotype" w:hAnsi="Palatino Linotype"/>
        </w:rPr>
        <w:t>,</w:t>
      </w:r>
      <w:r w:rsidRPr="00105D21">
        <w:rPr>
          <w:rFonts w:ascii="Palatino Linotype" w:hAnsi="Palatino Linotype" w:cs="Arial"/>
        </w:rPr>
        <w:t xml:space="preserve"> los </w:t>
      </w:r>
      <w:r w:rsidRPr="00105D21">
        <w:rPr>
          <w:rFonts w:ascii="Palatino Linotype" w:hAnsi="Palatino Linotype" w:cs="Arial"/>
          <w:lang w:val="es-ES_tradnl"/>
        </w:rPr>
        <w:t>recursos de que</w:t>
      </w:r>
      <w:r w:rsidRPr="00105D21">
        <w:rPr>
          <w:rFonts w:ascii="Palatino Linotype" w:hAnsi="Palatino Linotype" w:cs="Arial"/>
        </w:rPr>
        <w:t xml:space="preserve"> se trata</w:t>
      </w:r>
      <w:r w:rsidRPr="00105D21">
        <w:rPr>
          <w:rFonts w:ascii="Palatino Linotype" w:hAnsi="Palatino Linotype" w:cs="Arial"/>
          <w:lang w:val="es-ES_tradnl"/>
        </w:rPr>
        <w:t xml:space="preserve"> se enviaron electrónicamente al Instituto de </w:t>
      </w:r>
      <w:r w:rsidRPr="00105D21">
        <w:rPr>
          <w:rFonts w:ascii="Palatino Linotype" w:eastAsia="Arial Unicode MS" w:hAnsi="Palatino Linotype" w:cs="Arial"/>
        </w:rPr>
        <w:t>Transparencia</w:t>
      </w:r>
      <w:r w:rsidRPr="00105D21">
        <w:rPr>
          <w:rFonts w:ascii="Palatino Linotype" w:hAnsi="Palatino Linotype" w:cs="Arial"/>
          <w:lang w:val="es-ES_tradnl"/>
        </w:rPr>
        <w:t xml:space="preserve">, Acceso a la Información Pública y Protección de </w:t>
      </w:r>
      <w:r w:rsidRPr="00105D21">
        <w:rPr>
          <w:rFonts w:ascii="Palatino Linotype" w:hAnsi="Palatino Linotype" w:cs="Arial"/>
        </w:rPr>
        <w:t>Datos</w:t>
      </w:r>
      <w:r w:rsidRPr="00105D21">
        <w:rPr>
          <w:rFonts w:ascii="Palatino Linotype" w:hAnsi="Palatino Linotype" w:cs="Arial"/>
          <w:lang w:val="es-ES_tradnl"/>
        </w:rPr>
        <w:t xml:space="preserve"> Personales del Estado de México y Municipios; y con fundamento en el artículo 185 fracción I de la </w:t>
      </w:r>
      <w:r w:rsidRPr="00105D21">
        <w:rPr>
          <w:rFonts w:ascii="Palatino Linotype" w:hAnsi="Palatino Linotype"/>
        </w:rPr>
        <w:t>Ley de Transparencia y Acceso a la Información Pública del Estado de México y Municipios</w:t>
      </w:r>
      <w:r w:rsidR="00C2259C" w:rsidRPr="00105D21">
        <w:rPr>
          <w:rFonts w:ascii="Palatino Linotype" w:hAnsi="Palatino Linotype" w:cs="Arial"/>
          <w:lang w:val="es-ES_tradnl"/>
        </w:rPr>
        <w:t>, se turnaron</w:t>
      </w:r>
      <w:r w:rsidRPr="00105D21">
        <w:rPr>
          <w:rFonts w:ascii="Palatino Linotype" w:hAnsi="Palatino Linotype" w:cs="Arial"/>
          <w:lang w:val="es-ES_tradnl"/>
        </w:rPr>
        <w:t>, a través del</w:t>
      </w:r>
      <w:r w:rsidRPr="00105D21">
        <w:rPr>
          <w:rFonts w:ascii="Palatino Linotype" w:eastAsia="Arial Unicode MS" w:hAnsi="Palatino Linotype" w:cs="Arial"/>
          <w:lang w:val="es-ES_tradnl"/>
        </w:rPr>
        <w:t xml:space="preserve"> </w:t>
      </w:r>
      <w:r w:rsidRPr="00105D21">
        <w:rPr>
          <w:rFonts w:ascii="Palatino Linotype" w:eastAsia="Arial Unicode MS" w:hAnsi="Palatino Linotype" w:cs="Arial"/>
          <w:b/>
          <w:lang w:val="es-ES_tradnl"/>
        </w:rPr>
        <w:t>SAIMEX</w:t>
      </w:r>
      <w:r w:rsidRPr="00105D21">
        <w:rPr>
          <w:rFonts w:ascii="Palatino Linotype" w:hAnsi="Palatino Linotype"/>
        </w:rPr>
        <w:t xml:space="preserve"> </w:t>
      </w:r>
      <w:r w:rsidR="008144DB" w:rsidRPr="00105D21">
        <w:rPr>
          <w:rFonts w:ascii="Palatino Linotype" w:hAnsi="Palatino Linotype"/>
        </w:rPr>
        <w:t xml:space="preserve">el recurso </w:t>
      </w:r>
      <w:r w:rsidR="00662398" w:rsidRPr="00105D21">
        <w:rPr>
          <w:rFonts w:ascii="Palatino Linotype" w:hAnsi="Palatino Linotype" w:cs="Arial"/>
          <w:b/>
          <w:bCs/>
          <w:spacing w:val="-20"/>
        </w:rPr>
        <w:t xml:space="preserve">05762/INFOEM/IP/RR/2020, 05767/INFOEM/IP/RR/2020, 05772/INFOEM/IP/RR/2020, 05777/INFOEM/IP/RR/2020, 05782/INFOEM/IP/RR/2020, </w:t>
      </w:r>
      <w:r w:rsidR="00662398" w:rsidRPr="00105D21">
        <w:rPr>
          <w:rFonts w:ascii="Palatino Linotype" w:hAnsi="Palatino Linotype" w:cs="Arial"/>
          <w:b/>
          <w:bCs/>
          <w:spacing w:val="-20"/>
        </w:rPr>
        <w:lastRenderedPageBreak/>
        <w:t>05787/INFOEM/IP/RR/2020, 05792/INFOEM/IP/RR/2020, 05797/INFOEM/IP/RR/2020</w:t>
      </w:r>
      <w:r w:rsidR="00DB0D65" w:rsidRPr="00105D21">
        <w:rPr>
          <w:rFonts w:ascii="Palatino Linotype" w:hAnsi="Palatino Linotype" w:cs="Arial"/>
          <w:bCs/>
        </w:rPr>
        <w:t xml:space="preserve"> y</w:t>
      </w:r>
      <w:r w:rsidR="00662398" w:rsidRPr="00105D21">
        <w:rPr>
          <w:rFonts w:ascii="Palatino Linotype" w:hAnsi="Palatino Linotype" w:cs="Arial"/>
          <w:bCs/>
        </w:rPr>
        <w:t xml:space="preserve"> </w:t>
      </w:r>
      <w:r w:rsidR="00662398" w:rsidRPr="00105D21">
        <w:rPr>
          <w:rFonts w:ascii="Palatino Linotype" w:hAnsi="Palatino Linotype" w:cs="Arial"/>
          <w:b/>
          <w:bCs/>
          <w:spacing w:val="-20"/>
        </w:rPr>
        <w:t>05802/INFOEM/IP/RR/2020</w:t>
      </w:r>
      <w:r w:rsidR="00DB0D65" w:rsidRPr="00105D21">
        <w:rPr>
          <w:rFonts w:ascii="Palatino Linotype" w:hAnsi="Palatino Linotype" w:cs="Arial"/>
          <w:bCs/>
          <w:spacing w:val="-20"/>
        </w:rPr>
        <w:t xml:space="preserve"> </w:t>
      </w:r>
      <w:r w:rsidR="008144DB" w:rsidRPr="00105D21">
        <w:rPr>
          <w:rFonts w:ascii="Palatino Linotype" w:hAnsi="Palatino Linotype" w:cs="Arial"/>
          <w:bCs/>
        </w:rPr>
        <w:t xml:space="preserve">a la Comisionada </w:t>
      </w:r>
      <w:r w:rsidR="008144DB" w:rsidRPr="00105D21">
        <w:rPr>
          <w:rFonts w:ascii="Palatino Linotype" w:hAnsi="Palatino Linotype" w:cs="Arial"/>
          <w:b/>
        </w:rPr>
        <w:t>EVA ABAID YAPUR</w:t>
      </w:r>
      <w:r w:rsidR="008144DB" w:rsidRPr="00105D21">
        <w:rPr>
          <w:rFonts w:ascii="Palatino Linotype" w:hAnsi="Palatino Linotype" w:cs="Arial"/>
          <w:bCs/>
        </w:rPr>
        <w:t xml:space="preserve">, el </w:t>
      </w:r>
      <w:r w:rsidR="00DB0D65" w:rsidRPr="00105D21">
        <w:rPr>
          <w:rFonts w:ascii="Palatino Linotype" w:hAnsi="Palatino Linotype" w:cs="Arial"/>
          <w:b/>
          <w:bCs/>
          <w:spacing w:val="-20"/>
        </w:rPr>
        <w:t>05763/INFOEM/IP/RR/2020, 05768/INFOEM/IP/RR/2020, 05773/INFOEM/IP/RR/2020, 05778/INFOEM/IP/RR/2020, 05788/INFOEM/IP/RR/2020, 05793/INFOEM/IP/RR/2020, 05798/INFOEM/IP/RR/2020</w:t>
      </w:r>
      <w:r w:rsidR="00DB0D65" w:rsidRPr="00105D21">
        <w:rPr>
          <w:rFonts w:ascii="Palatino Linotype" w:hAnsi="Palatino Linotype" w:cs="Arial"/>
          <w:bCs/>
          <w:spacing w:val="-20"/>
        </w:rPr>
        <w:t xml:space="preserve"> </w:t>
      </w:r>
      <w:r w:rsidR="00DB0D65" w:rsidRPr="00105D21">
        <w:rPr>
          <w:rFonts w:ascii="Palatino Linotype" w:hAnsi="Palatino Linotype" w:cs="Arial"/>
          <w:bCs/>
        </w:rPr>
        <w:t xml:space="preserve">y </w:t>
      </w:r>
      <w:r w:rsidR="00DB0D65" w:rsidRPr="00105D21">
        <w:rPr>
          <w:rFonts w:ascii="Palatino Linotype" w:hAnsi="Palatino Linotype" w:cs="Arial"/>
          <w:b/>
          <w:bCs/>
          <w:spacing w:val="-20"/>
        </w:rPr>
        <w:t>05803/INFOEM/IP/RR/2020</w:t>
      </w:r>
      <w:r w:rsidR="008144DB" w:rsidRPr="00105D21">
        <w:rPr>
          <w:rFonts w:ascii="Palatino Linotype" w:hAnsi="Palatino Linotype" w:cs="Arial"/>
          <w:bCs/>
          <w:spacing w:val="-20"/>
        </w:rPr>
        <w:t xml:space="preserve"> </w:t>
      </w:r>
      <w:r w:rsidR="008144DB" w:rsidRPr="00105D21">
        <w:rPr>
          <w:rFonts w:ascii="Palatino Linotype" w:hAnsi="Palatino Linotype" w:cs="Arial"/>
          <w:bCs/>
        </w:rPr>
        <w:t xml:space="preserve">al Comisionado </w:t>
      </w:r>
      <w:r w:rsidR="008144DB" w:rsidRPr="00105D21">
        <w:rPr>
          <w:rFonts w:ascii="Palatino Linotype" w:hAnsi="Palatino Linotype" w:cs="Arial"/>
          <w:b/>
          <w:bCs/>
        </w:rPr>
        <w:t>JOSÉ GUADALUPE LUNA HERNÁNDEZ</w:t>
      </w:r>
      <w:r w:rsidR="008144DB" w:rsidRPr="00105D21">
        <w:rPr>
          <w:rFonts w:ascii="Palatino Linotype" w:hAnsi="Palatino Linotype" w:cs="Arial"/>
          <w:bCs/>
        </w:rPr>
        <w:t xml:space="preserve">; el </w:t>
      </w:r>
      <w:r w:rsidR="00DB0D65" w:rsidRPr="00105D21">
        <w:rPr>
          <w:rFonts w:ascii="Palatino Linotype" w:hAnsi="Palatino Linotype" w:cs="Arial"/>
          <w:b/>
          <w:bCs/>
          <w:spacing w:val="-20"/>
        </w:rPr>
        <w:t>05764/INFOEM/IP/RR/2020, 05769/INFOEM/IP/RR/2020, 05774/INFOEM/IP/RR/2020, 05779/INFOEM/IP/RR/2020, 05784/INFOEM/IP/RR/2020, 05789/INFOEM/IP/RR/2020, 05794/INFOEM/IP/RR/2020, 05799/INFOEM/IP/RR/2020</w:t>
      </w:r>
      <w:r w:rsidR="00DB0D65" w:rsidRPr="00105D21">
        <w:rPr>
          <w:rFonts w:ascii="Palatino Linotype" w:hAnsi="Palatino Linotype" w:cs="Arial"/>
          <w:bCs/>
          <w:spacing w:val="-20"/>
        </w:rPr>
        <w:t xml:space="preserve"> </w:t>
      </w:r>
      <w:r w:rsidR="00DB0D65" w:rsidRPr="00105D21">
        <w:rPr>
          <w:rFonts w:ascii="Palatino Linotype" w:hAnsi="Palatino Linotype" w:cs="Arial"/>
          <w:bCs/>
        </w:rPr>
        <w:t xml:space="preserve">y </w:t>
      </w:r>
      <w:r w:rsidR="00DB0D65" w:rsidRPr="00105D21">
        <w:rPr>
          <w:rFonts w:ascii="Palatino Linotype" w:hAnsi="Palatino Linotype" w:cs="Arial"/>
          <w:b/>
          <w:bCs/>
          <w:spacing w:val="-20"/>
        </w:rPr>
        <w:t>05804/INFOEM/IP/RR/2020</w:t>
      </w:r>
      <w:r w:rsidR="00DB0D65" w:rsidRPr="00105D21">
        <w:rPr>
          <w:rFonts w:ascii="Palatino Linotype" w:hAnsi="Palatino Linotype" w:cs="Arial"/>
          <w:bCs/>
          <w:spacing w:val="-20"/>
        </w:rPr>
        <w:t xml:space="preserve"> </w:t>
      </w:r>
      <w:r w:rsidR="008144DB" w:rsidRPr="00105D21">
        <w:rPr>
          <w:rFonts w:ascii="Palatino Linotype" w:hAnsi="Palatino Linotype" w:cs="Arial"/>
          <w:bCs/>
        </w:rPr>
        <w:t xml:space="preserve">al Comisionado </w:t>
      </w:r>
      <w:r w:rsidR="008144DB" w:rsidRPr="00105D21">
        <w:rPr>
          <w:rFonts w:ascii="Palatino Linotype" w:hAnsi="Palatino Linotype" w:cs="Arial"/>
          <w:b/>
          <w:bCs/>
        </w:rPr>
        <w:t>JAVIER MARTÍNEZ CRUZ</w:t>
      </w:r>
      <w:r w:rsidR="008144DB" w:rsidRPr="00105D21">
        <w:rPr>
          <w:rFonts w:ascii="Palatino Linotype" w:hAnsi="Palatino Linotype" w:cs="Arial"/>
          <w:bCs/>
        </w:rPr>
        <w:t xml:space="preserve">; al comisionado </w:t>
      </w:r>
      <w:r w:rsidR="008144DB" w:rsidRPr="00105D21">
        <w:rPr>
          <w:rFonts w:ascii="Palatino Linotype" w:hAnsi="Palatino Linotype" w:cs="Arial"/>
          <w:b/>
          <w:bCs/>
        </w:rPr>
        <w:t>LUIS GUSTAVO PARRA NORIEGA</w:t>
      </w:r>
      <w:r w:rsidR="008144DB" w:rsidRPr="00105D21">
        <w:rPr>
          <w:rFonts w:ascii="Palatino Linotype" w:hAnsi="Palatino Linotype" w:cs="Arial"/>
          <w:bCs/>
        </w:rPr>
        <w:t xml:space="preserve"> los recursos</w:t>
      </w:r>
      <w:r w:rsidR="00DB0D65" w:rsidRPr="00105D21">
        <w:rPr>
          <w:rFonts w:ascii="Palatino Linotype" w:hAnsi="Palatino Linotype" w:cs="Arial"/>
          <w:bCs/>
        </w:rPr>
        <w:t xml:space="preserve"> </w:t>
      </w:r>
      <w:r w:rsidR="00DB0D65" w:rsidRPr="00105D21">
        <w:rPr>
          <w:rFonts w:ascii="Palatino Linotype" w:hAnsi="Palatino Linotype" w:cs="Arial"/>
          <w:b/>
          <w:bCs/>
          <w:spacing w:val="-20"/>
        </w:rPr>
        <w:t>05766/INFOEM/IP/RR/2020, 05771/INFOEM/IP/RR/2020, 05776/INFOEM/IP/RR/2020, 05781/INFOEM/IP/RR/2020, 05786/INFOEM/IP/RR/2020, 05791/INFOEM/IP/RR/2020, 05796/INFOEM/IP/RR/2020, 05801/INFOEM/IP/RR/2020</w:t>
      </w:r>
      <w:r w:rsidR="00DB0D65" w:rsidRPr="00105D21">
        <w:rPr>
          <w:rFonts w:ascii="Palatino Linotype" w:hAnsi="Palatino Linotype" w:cs="Arial"/>
          <w:bCs/>
        </w:rPr>
        <w:t xml:space="preserve"> y </w:t>
      </w:r>
      <w:r w:rsidR="00DB0D65" w:rsidRPr="00105D21">
        <w:rPr>
          <w:rFonts w:ascii="Palatino Linotype" w:hAnsi="Palatino Linotype" w:cs="Arial"/>
          <w:b/>
          <w:bCs/>
          <w:spacing w:val="-20"/>
        </w:rPr>
        <w:t>05806/INFOEM/IP/RR/2020</w:t>
      </w:r>
      <w:r w:rsidR="00DB0D65" w:rsidRPr="00105D21">
        <w:rPr>
          <w:rFonts w:ascii="Palatino Linotype" w:hAnsi="Palatino Linotype" w:cs="Arial"/>
          <w:bCs/>
        </w:rPr>
        <w:t>;</w:t>
      </w:r>
      <w:r w:rsidR="008144DB" w:rsidRPr="00105D21">
        <w:rPr>
          <w:rFonts w:ascii="Palatino Linotype" w:hAnsi="Palatino Linotype" w:cs="Arial"/>
          <w:bCs/>
        </w:rPr>
        <w:t xml:space="preserve"> y por último los  recursos </w:t>
      </w:r>
      <w:r w:rsidR="00DB0D65" w:rsidRPr="00105D21">
        <w:rPr>
          <w:rFonts w:ascii="Palatino Linotype" w:hAnsi="Palatino Linotype" w:cs="Arial"/>
          <w:b/>
          <w:bCs/>
          <w:spacing w:val="-20"/>
        </w:rPr>
        <w:t xml:space="preserve">05765/INFOEM/IP/RR/2020, 05770/INFOEM/IP/RR/2020, 05775/INFOEM/IP/RR/2020, 05780/INFOEM/IP/RR/2020, 05785/INFOEM/IP/RR/2020, 05790/INFOEM/IP/RR/2020, 05795/INFOEM/IP/RR/2020, 05800/INFOEM/IP/RR/2020 </w:t>
      </w:r>
      <w:r w:rsidR="00DB0D65" w:rsidRPr="00105D21">
        <w:rPr>
          <w:rFonts w:ascii="Palatino Linotype" w:hAnsi="Palatino Linotype" w:cs="Arial"/>
          <w:bCs/>
          <w:spacing w:val="-20"/>
        </w:rPr>
        <w:t>y</w:t>
      </w:r>
      <w:r w:rsidR="00DB0D65" w:rsidRPr="00105D21">
        <w:rPr>
          <w:rFonts w:ascii="Palatino Linotype" w:hAnsi="Palatino Linotype" w:cs="Arial"/>
          <w:b/>
          <w:bCs/>
          <w:spacing w:val="-20"/>
        </w:rPr>
        <w:t xml:space="preserve"> 05805/INFOEM/IP/RR/2020</w:t>
      </w:r>
      <w:r w:rsidR="00DB0D65" w:rsidRPr="00105D21">
        <w:rPr>
          <w:rFonts w:ascii="Palatino Linotype" w:hAnsi="Palatino Linotype" w:cs="Arial"/>
          <w:b/>
          <w:bCs/>
        </w:rPr>
        <w:t xml:space="preserve"> </w:t>
      </w:r>
      <w:r w:rsidR="008144DB" w:rsidRPr="00105D21">
        <w:rPr>
          <w:rFonts w:ascii="Palatino Linotype" w:hAnsi="Palatino Linotype" w:cs="Arial"/>
        </w:rPr>
        <w:t xml:space="preserve">a la Comisionada Presidenta </w:t>
      </w:r>
      <w:r w:rsidR="008144DB" w:rsidRPr="00105D21">
        <w:rPr>
          <w:rFonts w:ascii="Palatino Linotype" w:hAnsi="Palatino Linotype" w:cs="Arial"/>
          <w:b/>
        </w:rPr>
        <w:t>ZULEMA MARTÍNEZ SÁNCHEZ</w:t>
      </w:r>
      <w:r w:rsidR="0013133D" w:rsidRPr="00105D21">
        <w:rPr>
          <w:rFonts w:ascii="Palatino Linotype" w:hAnsi="Palatino Linotype" w:cs="Arial"/>
          <w:b/>
        </w:rPr>
        <w:t xml:space="preserve"> </w:t>
      </w:r>
      <w:r w:rsidRPr="00105D21">
        <w:rPr>
          <w:rFonts w:ascii="Palatino Linotype" w:hAnsi="Palatino Linotype" w:cs="Arial"/>
          <w:lang w:val="es-ES_tradnl"/>
        </w:rPr>
        <w:t xml:space="preserve">a </w:t>
      </w:r>
      <w:r w:rsidRPr="00105D21">
        <w:rPr>
          <w:rFonts w:ascii="Palatino Linotype" w:hAnsi="Palatino Linotype"/>
        </w:rPr>
        <w:t>efecto</w:t>
      </w:r>
      <w:r w:rsidRPr="00105D21">
        <w:rPr>
          <w:rFonts w:ascii="Palatino Linotype" w:hAnsi="Palatino Linotype" w:cs="Arial"/>
          <w:lang w:val="es-ES_tradnl"/>
        </w:rPr>
        <w:t xml:space="preserve"> de que decretaran su admisión o </w:t>
      </w:r>
      <w:proofErr w:type="spellStart"/>
      <w:r w:rsidRPr="00105D21">
        <w:rPr>
          <w:rFonts w:ascii="Palatino Linotype" w:hAnsi="Palatino Linotype" w:cs="Arial"/>
          <w:lang w:val="es-ES_tradnl"/>
        </w:rPr>
        <w:t>desechamiento</w:t>
      </w:r>
      <w:proofErr w:type="spellEnd"/>
      <w:r w:rsidRPr="00105D21">
        <w:rPr>
          <w:rFonts w:ascii="Palatino Linotype" w:hAnsi="Palatino Linotype" w:cs="Arial"/>
          <w:lang w:val="es-ES_tradnl"/>
        </w:rPr>
        <w:t>.</w:t>
      </w:r>
    </w:p>
    <w:p w14:paraId="50BF08E0" w14:textId="77777777" w:rsidR="00772187" w:rsidRPr="00105D21" w:rsidRDefault="00772187" w:rsidP="002C3922">
      <w:pPr>
        <w:pStyle w:val="Prrafodelista"/>
        <w:widowControl w:val="0"/>
        <w:autoSpaceDE w:val="0"/>
        <w:autoSpaceDN w:val="0"/>
        <w:adjustRightInd w:val="0"/>
        <w:spacing w:line="360" w:lineRule="auto"/>
        <w:ind w:left="0"/>
        <w:jc w:val="both"/>
        <w:rPr>
          <w:rFonts w:ascii="Palatino Linotype" w:hAnsi="Palatino Linotype" w:cs="Arial"/>
          <w:b/>
        </w:rPr>
      </w:pPr>
    </w:p>
    <w:p w14:paraId="4BC46A84" w14:textId="0B10C687" w:rsidR="00AD33C8" w:rsidRPr="00105D21" w:rsidRDefault="00AD33C8" w:rsidP="002C3922">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105D21">
        <w:rPr>
          <w:rFonts w:ascii="Palatino Linotype" w:hAnsi="Palatino Linotype" w:cs="Arial"/>
          <w:b/>
        </w:rPr>
        <w:t>V</w:t>
      </w:r>
      <w:r w:rsidR="005B32BD" w:rsidRPr="00105D21">
        <w:rPr>
          <w:rFonts w:ascii="Palatino Linotype" w:hAnsi="Palatino Linotype" w:cs="Arial"/>
          <w:b/>
        </w:rPr>
        <w:t>I</w:t>
      </w:r>
      <w:r w:rsidRPr="00105D21">
        <w:rPr>
          <w:rFonts w:ascii="Palatino Linotype" w:hAnsi="Palatino Linotype" w:cs="Arial"/>
          <w:b/>
        </w:rPr>
        <w:t>.</w:t>
      </w:r>
      <w:r w:rsidRPr="00105D21">
        <w:rPr>
          <w:rFonts w:ascii="Palatino Linotype" w:hAnsi="Palatino Linotype" w:cs="Arial"/>
        </w:rPr>
        <w:t xml:space="preserve"> El  </w:t>
      </w:r>
      <w:r w:rsidR="00186AFC" w:rsidRPr="00105D21">
        <w:rPr>
          <w:rFonts w:ascii="Palatino Linotype" w:hAnsi="Palatino Linotype" w:cs="Arial"/>
        </w:rPr>
        <w:t>uno de diciembre</w:t>
      </w:r>
      <w:r w:rsidR="00772187" w:rsidRPr="00105D21">
        <w:rPr>
          <w:rFonts w:ascii="Palatino Linotype" w:hAnsi="Palatino Linotype" w:cs="Arial"/>
        </w:rPr>
        <w:t xml:space="preserve"> de dos mil veinte</w:t>
      </w:r>
      <w:r w:rsidRPr="00105D21">
        <w:rPr>
          <w:rFonts w:ascii="Palatino Linotype" w:hAnsi="Palatino Linotype" w:cs="Arial"/>
        </w:rPr>
        <w:t xml:space="preserve">, los Comisionados referidos, atendiendo a lo dispuesto en el </w:t>
      </w:r>
      <w:r w:rsidRPr="00105D21">
        <w:rPr>
          <w:rFonts w:ascii="Palatino Linotype" w:hAnsi="Palatino Linotype" w:cs="Arial"/>
          <w:lang w:val="es-ES_tradnl"/>
        </w:rPr>
        <w:t>artículo</w:t>
      </w:r>
      <w:r w:rsidRPr="00105D21">
        <w:rPr>
          <w:rFonts w:ascii="Palatino Linotype" w:hAnsi="Palatino Linotype" w:cs="Arial"/>
        </w:rPr>
        <w:t xml:space="preserve"> 185 fracciones I, II y IV </w:t>
      </w:r>
      <w:r w:rsidRPr="00105D21">
        <w:rPr>
          <w:rFonts w:ascii="Palatino Linotype" w:hAnsi="Palatino Linotype" w:cs="Arial"/>
          <w:lang w:val="es-ES_tradnl"/>
        </w:rPr>
        <w:t xml:space="preserve">de la </w:t>
      </w:r>
      <w:r w:rsidRPr="00105D21">
        <w:rPr>
          <w:rFonts w:ascii="Palatino Linotype" w:hAnsi="Palatino Linotype"/>
        </w:rPr>
        <w:t>Ley de Transparencia y Acceso a la Información Pública del Estado de México y Municipios, a</w:t>
      </w:r>
      <w:r w:rsidRPr="00105D21">
        <w:rPr>
          <w:rFonts w:ascii="Palatino Linotype" w:hAnsi="Palatino Linotype" w:cs="Arial"/>
        </w:rPr>
        <w:t xml:space="preserve">cordaron la admisión a trámite de los referidos recursos de revisión, así como la integración de los expedientes respectivos, mismos que se pusieron a disposición de las partes, para que en un plazo </w:t>
      </w:r>
      <w:r w:rsidRPr="00105D21">
        <w:rPr>
          <w:rFonts w:ascii="Palatino Linotype" w:hAnsi="Palatino Linotype" w:cs="Arial"/>
        </w:rPr>
        <w:lastRenderedPageBreak/>
        <w:t>máximo de siete días hábiles, realizarán manifestaciones y ofrecieran las pruebas y alegatos que a su derecho convinieran o exhibieran sus informes jus</w:t>
      </w:r>
      <w:r w:rsidR="00BC6ABC" w:rsidRPr="00105D21">
        <w:rPr>
          <w:rFonts w:ascii="Palatino Linotype" w:hAnsi="Palatino Linotype" w:cs="Arial"/>
        </w:rPr>
        <w:t>tificados, según fuera el caso.</w:t>
      </w:r>
    </w:p>
    <w:p w14:paraId="476CB6A0" w14:textId="77777777" w:rsidR="00DB0D65" w:rsidRPr="00105D21" w:rsidRDefault="00DB0D65" w:rsidP="002C3922">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64FD220D" w14:textId="77777777" w:rsidR="00AD33C8" w:rsidRPr="00105D21" w:rsidRDefault="00AD33C8" w:rsidP="002C3922">
      <w:pPr>
        <w:pStyle w:val="Prrafodelista"/>
        <w:tabs>
          <w:tab w:val="left" w:pos="567"/>
        </w:tabs>
        <w:spacing w:line="360" w:lineRule="auto"/>
        <w:ind w:left="0"/>
        <w:contextualSpacing w:val="0"/>
        <w:jc w:val="both"/>
        <w:rPr>
          <w:rFonts w:ascii="Palatino Linotype" w:hAnsi="Palatino Linotype"/>
          <w:color w:val="000000"/>
        </w:rPr>
      </w:pPr>
      <w:r w:rsidRPr="00105D21">
        <w:rPr>
          <w:rFonts w:ascii="Palatino Linotype" w:hAnsi="Palatino Linotype" w:cs="Arial"/>
          <w:b/>
        </w:rPr>
        <w:t>VI</w:t>
      </w:r>
      <w:r w:rsidR="005B32BD" w:rsidRPr="00105D21">
        <w:rPr>
          <w:rFonts w:ascii="Palatino Linotype" w:hAnsi="Palatino Linotype" w:cs="Arial"/>
          <w:b/>
        </w:rPr>
        <w:t>I</w:t>
      </w:r>
      <w:r w:rsidRPr="00105D21">
        <w:rPr>
          <w:rFonts w:ascii="Palatino Linotype" w:hAnsi="Palatino Linotype" w:cs="Arial"/>
          <w:b/>
        </w:rPr>
        <w:t>.</w:t>
      </w:r>
      <w:r w:rsidRPr="00105D21">
        <w:rPr>
          <w:rFonts w:ascii="Palatino Linotype" w:hAnsi="Palatino Linotype" w:cs="Arial"/>
        </w:rPr>
        <w:t xml:space="preserve"> </w:t>
      </w:r>
      <w:r w:rsidR="00772187" w:rsidRPr="00105D21">
        <w:rPr>
          <w:rFonts w:ascii="Palatino Linotype" w:hAnsi="Palatino Linotype" w:cs="Arial"/>
        </w:rPr>
        <w:t xml:space="preserve">De las constancias que obran en el SAIMEX, se advierte que </w:t>
      </w:r>
      <w:r w:rsidR="00772187" w:rsidRPr="00105D21">
        <w:rPr>
          <w:rFonts w:ascii="Palatino Linotype" w:hAnsi="Palatino Linotype" w:cs="Arial"/>
          <w:b/>
        </w:rPr>
        <w:t>EL RECURRENTE</w:t>
      </w:r>
      <w:r w:rsidR="00772187" w:rsidRPr="00105D21">
        <w:rPr>
          <w:rFonts w:ascii="Palatino Linotype" w:hAnsi="Palatino Linotype" w:cs="Arial"/>
        </w:rPr>
        <w:t xml:space="preserve"> omitió presentar manifestaciones y alegatos, así como ofrecer los medios de prueba que a su derecho convinieran, así como, </w:t>
      </w:r>
      <w:r w:rsidR="00772187" w:rsidRPr="00105D21">
        <w:rPr>
          <w:rFonts w:ascii="Palatino Linotype" w:hAnsi="Palatino Linotype" w:cs="Arial"/>
          <w:b/>
        </w:rPr>
        <w:t>EL SUJETO OBLIGADO</w:t>
      </w:r>
      <w:r w:rsidR="00772187" w:rsidRPr="00105D21">
        <w:rPr>
          <w:rFonts w:ascii="Palatino Linotype" w:hAnsi="Palatino Linotype" w:cs="Arial"/>
        </w:rPr>
        <w:t xml:space="preserve"> no exhibió los Informes Justificados correspondientes</w:t>
      </w:r>
      <w:r w:rsidR="00772187" w:rsidRPr="00105D21">
        <w:rPr>
          <w:rFonts w:ascii="Palatino Linotype" w:hAnsi="Palatino Linotype"/>
          <w:color w:val="000000"/>
        </w:rPr>
        <w:t>.</w:t>
      </w:r>
    </w:p>
    <w:p w14:paraId="5E1042BC" w14:textId="77777777" w:rsidR="00666B0E" w:rsidRPr="00105D21" w:rsidRDefault="00666B0E" w:rsidP="002C3922">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p>
    <w:p w14:paraId="2AB931EA" w14:textId="77777777" w:rsidR="00561E12" w:rsidRPr="00105D21" w:rsidRDefault="00D01B73" w:rsidP="002C3922">
      <w:pPr>
        <w:spacing w:line="360" w:lineRule="auto"/>
        <w:jc w:val="both"/>
        <w:rPr>
          <w:rFonts w:ascii="Palatino Linotype" w:hAnsi="Palatino Linotype" w:cs="Arial"/>
          <w:b/>
          <w:i/>
        </w:rPr>
      </w:pPr>
      <w:r w:rsidRPr="00105D21">
        <w:rPr>
          <w:rFonts w:ascii="Palatino Linotype" w:hAnsi="Palatino Linotype" w:cs="Arial"/>
          <w:b/>
        </w:rPr>
        <w:t>VIII</w:t>
      </w:r>
      <w:r w:rsidR="00AD33C8" w:rsidRPr="00105D21">
        <w:rPr>
          <w:rFonts w:ascii="Palatino Linotype" w:hAnsi="Palatino Linotype" w:cs="Arial"/>
          <w:b/>
        </w:rPr>
        <w:t>.</w:t>
      </w:r>
      <w:r w:rsidR="00AD33C8" w:rsidRPr="00105D21">
        <w:rPr>
          <w:rFonts w:ascii="Palatino Linotype" w:hAnsi="Palatino Linotype" w:cs="Arial"/>
          <w:lang w:val="es-ES_tradnl"/>
        </w:rPr>
        <w:t xml:space="preserve"> Por economía procesal y </w:t>
      </w:r>
      <w:r w:rsidR="00AD33C8" w:rsidRPr="00105D21">
        <w:rPr>
          <w:rFonts w:ascii="Palatino Linotype" w:hAnsi="Palatino Linotype" w:cs="Arial"/>
        </w:rPr>
        <w:t>con la finalidad de evitar resoluciones contradictorias, e</w:t>
      </w:r>
      <w:r w:rsidR="00AD33C8" w:rsidRPr="00105D21">
        <w:rPr>
          <w:rFonts w:ascii="Palatino Linotype" w:hAnsi="Palatino Linotype" w:cs="Arial"/>
          <w:lang w:val="es-ES_tradnl"/>
        </w:rPr>
        <w:t>l Pleno de este Instituto</w:t>
      </w:r>
      <w:r w:rsidR="00561E12" w:rsidRPr="00105D21">
        <w:rPr>
          <w:rFonts w:ascii="Palatino Linotype" w:hAnsi="Palatino Linotype" w:cs="Arial"/>
          <w:lang w:val="es-ES_tradnl"/>
        </w:rPr>
        <w:t xml:space="preserve"> aprobó la acumulación de los expedientes </w:t>
      </w:r>
      <w:r w:rsidR="00561E12" w:rsidRPr="00105D21">
        <w:rPr>
          <w:rFonts w:ascii="Palatino Linotype" w:hAnsi="Palatino Linotype" w:cs="Arial"/>
          <w:b/>
          <w:spacing w:val="-20"/>
        </w:rPr>
        <w:t xml:space="preserve">05762/INFOEM/IP/RR/2020, 05763/INFOEM/IP/RR/2020, 05764/INFOEM/IP/RR/2020, 05765/INFOEM/IP/RR/2020, 05766/INFOEM/IP/RR/2020, 05767/INFOEM/IP/RR/2020, 05768/INFOEM/IP/RR/2020, 05769/INFOEM/IP/RR/2020, 05770/INFOEM/IP/RR/2020,  05771/INFOEM/IP/RR/2020, 05772/INFOEM/IP/RR/2020, 05773/INFOEM/IP/RR/2020, 05774/INFOEM/IP/RR/2020, 05775/INFOEM/IP/RR/2020, 05776/INFOEM/IP/RR/2020, 05777/INFOEM/IP/RR/2020, 05778/INFOEM/IP/RR/2020, 05779/INFOEM/IP/RR/2020, 05780/INFOEM/IP/RR/2020, 05781/INFOEM/IP/RR/2020, 05782/INFOEM/IP/RR/2020, 05784/INFOEM/IP/RR/2020, 05785/INFOEM/IP/RR/2020, 05786/INFOEM/IP/RR/2020, 05787/INFOEM/IP/RR/2020, 05788/INFOEM/IP/RR/2020, 05789/INFOEM/IP/RR/2020, 05790/INFOEM/IP/RR/2020, 05791/INFOEM/IP/RR/2020, 05792/INFOEM/IP/RR/2020, 05793/INFOEM/IP/RR/2020, 05794/INFOEM/IP/RR/2020, 05795/INFOEM/IP/RR/2020, 05796/INFOEM/IP/RR/2020, 05797/INFOEM/IP/RR/2020, 05798/INFOEM/IP/RR/2020, 05799/INFOEM/IP/RR/2020, 05800/INFOEM/IP/RR/2020, 05801/INFOEM/IP/RR/2020, </w:t>
      </w:r>
      <w:r w:rsidR="00561E12" w:rsidRPr="00105D21">
        <w:rPr>
          <w:rFonts w:ascii="Palatino Linotype" w:hAnsi="Palatino Linotype" w:cs="Arial"/>
          <w:b/>
          <w:spacing w:val="-20"/>
        </w:rPr>
        <w:lastRenderedPageBreak/>
        <w:t>05802/INFOEM/IP/RR/2020, 05803/INFOEM/IP/RR/2020, 05804/INFOEM/IP/RR/2020, 05805/INFOEM/IP/RR/2020</w:t>
      </w:r>
      <w:r w:rsidR="00561E12" w:rsidRPr="00105D21">
        <w:rPr>
          <w:rFonts w:ascii="Palatino Linotype" w:hAnsi="Palatino Linotype" w:cs="Arial"/>
          <w:b/>
        </w:rPr>
        <w:t xml:space="preserve"> y </w:t>
      </w:r>
      <w:r w:rsidR="00561E12" w:rsidRPr="00105D21">
        <w:rPr>
          <w:rFonts w:ascii="Palatino Linotype" w:hAnsi="Palatino Linotype" w:cs="Arial"/>
          <w:b/>
          <w:spacing w:val="-20"/>
        </w:rPr>
        <w:t>05806/INFOEM/IP/RR/2020</w:t>
      </w:r>
      <w:r w:rsidR="00561E12" w:rsidRPr="00105D21">
        <w:rPr>
          <w:rFonts w:ascii="Palatino Linotype" w:hAnsi="Palatino Linotype" w:cs="Arial"/>
        </w:rPr>
        <w:t xml:space="preserve">, </w:t>
      </w:r>
      <w:r w:rsidR="00AD33C8" w:rsidRPr="00105D21">
        <w:rPr>
          <w:rFonts w:ascii="Palatino Linotype" w:hAnsi="Palatino Linotype" w:cs="Arial"/>
          <w:lang w:val="es-ES_tradnl"/>
        </w:rPr>
        <w:t xml:space="preserve">en la </w:t>
      </w:r>
      <w:r w:rsidR="00DB0D65" w:rsidRPr="00105D21">
        <w:rPr>
          <w:rFonts w:ascii="Palatino Linotype" w:hAnsi="Palatino Linotype" w:cs="Arial"/>
          <w:lang w:val="es-ES_tradnl"/>
        </w:rPr>
        <w:t xml:space="preserve">Vigésima </w:t>
      </w:r>
      <w:r w:rsidR="00666B0E" w:rsidRPr="00105D21">
        <w:rPr>
          <w:rFonts w:ascii="Palatino Linotype" w:hAnsi="Palatino Linotype" w:cs="Arial"/>
          <w:lang w:val="es-ES_tradnl"/>
        </w:rPr>
        <w:t>Segunda</w:t>
      </w:r>
      <w:r w:rsidR="00AD33C8" w:rsidRPr="00105D21">
        <w:rPr>
          <w:rFonts w:ascii="Palatino Linotype" w:hAnsi="Palatino Linotype" w:cs="Arial"/>
          <w:lang w:val="es-ES_tradnl"/>
        </w:rPr>
        <w:t xml:space="preserve"> Sesión Ordinaria de fecha </w:t>
      </w:r>
      <w:r w:rsidR="00DB0D65" w:rsidRPr="00105D21">
        <w:rPr>
          <w:rFonts w:ascii="Palatino Linotype" w:hAnsi="Palatino Linotype" w:cs="Arial"/>
          <w:lang w:val="es-ES_tradnl"/>
        </w:rPr>
        <w:t>dos de diciembre de dos mil veinte,</w:t>
      </w:r>
      <w:r w:rsidR="00666B0E" w:rsidRPr="00105D21">
        <w:rPr>
          <w:rFonts w:ascii="Palatino Linotype" w:hAnsi="Palatino Linotype" w:cs="Arial"/>
          <w:lang w:val="es-ES_tradnl"/>
        </w:rPr>
        <w:t xml:space="preserve"> </w:t>
      </w:r>
      <w:r w:rsidR="00AD33C8" w:rsidRPr="00105D21">
        <w:rPr>
          <w:rFonts w:ascii="Palatino Linotype" w:hAnsi="Palatino Linotype"/>
        </w:rPr>
        <w:t xml:space="preserve">acordando que la Comisionada </w:t>
      </w:r>
      <w:r w:rsidR="00AD33C8" w:rsidRPr="00105D21">
        <w:rPr>
          <w:rFonts w:ascii="Palatino Linotype" w:hAnsi="Palatino Linotype"/>
          <w:b/>
        </w:rPr>
        <w:t>EVA ABAID YAPUR</w:t>
      </w:r>
      <w:r w:rsidR="00AD33C8" w:rsidRPr="00105D21">
        <w:rPr>
          <w:rFonts w:ascii="Palatino Linotype" w:hAnsi="Palatino Linotype"/>
        </w:rPr>
        <w:t xml:space="preserve">, </w:t>
      </w:r>
      <w:r w:rsidR="00AD33C8" w:rsidRPr="00105D21">
        <w:rPr>
          <w:rFonts w:ascii="Palatino Linotype" w:hAnsi="Palatino Linotype" w:cs="Arial"/>
          <w:lang w:val="es-ES_tradnl"/>
        </w:rPr>
        <w:t xml:space="preserve">formulara y presentara el proyecto de resolución </w:t>
      </w:r>
      <w:r w:rsidR="00561E12" w:rsidRPr="00105D21">
        <w:rPr>
          <w:rFonts w:ascii="Palatino Linotype" w:hAnsi="Palatino Linotype"/>
        </w:rPr>
        <w:t>de conformidad con lo dispuesto en el artículo 18 del Código de Procedimientos Administrativos del Estado de México, de aplicación supletoria en términos del artículo 195 de la Ley de Transparencia y Acceso a la Información Pública del Estado de México y Municipios.</w:t>
      </w:r>
      <w:r w:rsidR="00561E12" w:rsidRPr="00105D21">
        <w:rPr>
          <w:rFonts w:ascii="Palatino Linotype" w:hAnsi="Palatino Linotype" w:cs="Arial"/>
          <w:b/>
          <w:i/>
        </w:rPr>
        <w:t xml:space="preserve"> </w:t>
      </w:r>
    </w:p>
    <w:p w14:paraId="74C1211B" w14:textId="77777777" w:rsidR="00561E12" w:rsidRPr="00105D21" w:rsidRDefault="00561E12" w:rsidP="002C3922">
      <w:pPr>
        <w:spacing w:line="360" w:lineRule="auto"/>
        <w:jc w:val="both"/>
        <w:rPr>
          <w:rFonts w:ascii="Palatino Linotype" w:hAnsi="Palatino Linotype" w:cs="Arial"/>
          <w:b/>
          <w:i/>
        </w:rPr>
      </w:pPr>
    </w:p>
    <w:p w14:paraId="0F7A681C" w14:textId="2163CC50" w:rsidR="00AD33C8" w:rsidRPr="00105D21" w:rsidRDefault="00D01B73" w:rsidP="002C3922">
      <w:pPr>
        <w:pStyle w:val="Prrafodelista"/>
        <w:spacing w:line="360" w:lineRule="auto"/>
        <w:ind w:left="0"/>
        <w:contextualSpacing w:val="0"/>
        <w:jc w:val="both"/>
        <w:rPr>
          <w:rFonts w:ascii="Palatino Linotype" w:hAnsi="Palatino Linotype" w:cs="Arial"/>
        </w:rPr>
      </w:pPr>
      <w:r w:rsidRPr="00105D21">
        <w:rPr>
          <w:rFonts w:ascii="Palatino Linotype" w:hAnsi="Palatino Linotype" w:cs="Arial"/>
          <w:b/>
        </w:rPr>
        <w:t>I</w:t>
      </w:r>
      <w:r w:rsidR="005B32BD" w:rsidRPr="00105D21">
        <w:rPr>
          <w:rFonts w:ascii="Palatino Linotype" w:hAnsi="Palatino Linotype" w:cs="Arial"/>
          <w:b/>
        </w:rPr>
        <w:t>X</w:t>
      </w:r>
      <w:r w:rsidR="00AD33C8" w:rsidRPr="00105D21">
        <w:rPr>
          <w:rFonts w:ascii="Palatino Linotype" w:hAnsi="Palatino Linotype" w:cs="Arial"/>
          <w:b/>
        </w:rPr>
        <w:t xml:space="preserve">. </w:t>
      </w:r>
      <w:r w:rsidR="00AD33C8" w:rsidRPr="00105D21">
        <w:rPr>
          <w:rFonts w:ascii="Palatino Linotype" w:hAnsi="Palatino Linotype" w:cs="Arial"/>
        </w:rPr>
        <w:t xml:space="preserve">Una vez analizado el estado procesal que guardan los expedientes, el </w:t>
      </w:r>
      <w:r w:rsidR="002C6357" w:rsidRPr="00105D21">
        <w:rPr>
          <w:rFonts w:ascii="Palatino Linotype" w:hAnsi="Palatino Linotype" w:cs="Arial"/>
        </w:rPr>
        <w:t>veinticuatro de febrero de dos mil veintiuno</w:t>
      </w:r>
      <w:r w:rsidR="00AD33C8" w:rsidRPr="00105D21">
        <w:rPr>
          <w:rFonts w:ascii="Palatino Linotype" w:hAnsi="Palatino Linotype" w:cs="Arial"/>
        </w:rPr>
        <w:t>, la Comisionada Ponente acordó el cierre de instr</w:t>
      </w:r>
      <w:r w:rsidR="00056D1A" w:rsidRPr="00105D21">
        <w:rPr>
          <w:rFonts w:ascii="Palatino Linotype" w:hAnsi="Palatino Linotype" w:cs="Arial"/>
        </w:rPr>
        <w:t>ucción, así como la remisión de los</w:t>
      </w:r>
      <w:r w:rsidR="00AD33C8" w:rsidRPr="00105D21">
        <w:rPr>
          <w:rFonts w:ascii="Palatino Linotype" w:hAnsi="Palatino Linotype" w:cs="Arial"/>
        </w:rPr>
        <w:t xml:space="preserve"> mismo</w:t>
      </w:r>
      <w:r w:rsidR="00056D1A" w:rsidRPr="00105D21">
        <w:rPr>
          <w:rFonts w:ascii="Palatino Linotype" w:hAnsi="Palatino Linotype" w:cs="Arial"/>
        </w:rPr>
        <w:t>s</w:t>
      </w:r>
      <w:r w:rsidR="00AD33C8" w:rsidRPr="00105D21">
        <w:rPr>
          <w:rFonts w:ascii="Palatino Linotype" w:hAnsi="Palatino Linotype" w:cs="Arial"/>
        </w:rPr>
        <w:t xml:space="preserve"> a efecto </w:t>
      </w:r>
      <w:r w:rsidR="00AD33C8" w:rsidRPr="00105D21">
        <w:rPr>
          <w:rFonts w:ascii="Palatino Linotype" w:hAnsi="Palatino Linotype" w:cs="Arial"/>
          <w:lang w:val="es-ES_tradnl"/>
        </w:rPr>
        <w:t>de</w:t>
      </w:r>
      <w:r w:rsidR="00AD33C8" w:rsidRPr="00105D21">
        <w:rPr>
          <w:rFonts w:ascii="Palatino Linotype" w:hAnsi="Palatino Linotype" w:cs="Arial"/>
        </w:rPr>
        <w:t xml:space="preserve"> ser resuelto</w:t>
      </w:r>
      <w:r w:rsidR="00056D1A" w:rsidRPr="00105D21">
        <w:rPr>
          <w:rFonts w:ascii="Palatino Linotype" w:hAnsi="Palatino Linotype" w:cs="Arial"/>
        </w:rPr>
        <w:t>s</w:t>
      </w:r>
      <w:r w:rsidR="00AD33C8" w:rsidRPr="00105D21">
        <w:rPr>
          <w:rFonts w:ascii="Palatino Linotype" w:hAnsi="Palatino Linotype" w:cs="Arial"/>
        </w:rPr>
        <w:t>, de conformidad con lo establecido en el artículo 185 fracciones VI y VIII de la Ley de Transparencia y Acceso a la Información Pública del Estado de México y Municipios.</w:t>
      </w:r>
    </w:p>
    <w:p w14:paraId="301FED70" w14:textId="77777777" w:rsidR="00561E12" w:rsidRPr="00105D21" w:rsidRDefault="00561E12" w:rsidP="002C3922">
      <w:pPr>
        <w:pStyle w:val="Prrafodelista"/>
        <w:spacing w:line="360" w:lineRule="auto"/>
        <w:ind w:left="0"/>
        <w:contextualSpacing w:val="0"/>
        <w:jc w:val="both"/>
        <w:rPr>
          <w:rFonts w:ascii="Palatino Linotype" w:hAnsi="Palatino Linotype" w:cs="Arial"/>
          <w:lang w:val="es-ES_tradnl"/>
        </w:rPr>
      </w:pPr>
    </w:p>
    <w:p w14:paraId="0F6713C6" w14:textId="41A507DF" w:rsidR="00A40994" w:rsidRPr="00105D21" w:rsidRDefault="00A40994" w:rsidP="002C3922">
      <w:pPr>
        <w:spacing w:line="360" w:lineRule="auto"/>
        <w:jc w:val="both"/>
        <w:rPr>
          <w:rFonts w:ascii="Palatino Linotype" w:hAnsi="Palatino Linotype"/>
          <w:lang w:val="es-MX"/>
        </w:rPr>
      </w:pPr>
      <w:r w:rsidRPr="00105D21">
        <w:rPr>
          <w:rFonts w:ascii="Palatino Linotype" w:hAnsi="Palatino Linotype" w:cs="Arial"/>
          <w:b/>
        </w:rPr>
        <w:t xml:space="preserve">X. </w:t>
      </w:r>
      <w:r w:rsidRPr="00105D21">
        <w:rPr>
          <w:rFonts w:ascii="Palatino Linotype" w:hAnsi="Palatino Linotype"/>
        </w:rPr>
        <w:t xml:space="preserve">El </w:t>
      </w:r>
      <w:proofErr w:type="spellStart"/>
      <w:r w:rsidR="00561E12" w:rsidRPr="00105D21">
        <w:rPr>
          <w:rFonts w:ascii="Palatino Linotype" w:hAnsi="Palatino Linotype" w:cs="Arial"/>
        </w:rPr>
        <w:t>veintiseis</w:t>
      </w:r>
      <w:proofErr w:type="spellEnd"/>
      <w:r w:rsidR="00561E12" w:rsidRPr="00105D21">
        <w:rPr>
          <w:rFonts w:ascii="Palatino Linotype" w:hAnsi="Palatino Linotype" w:cs="Arial"/>
        </w:rPr>
        <w:t xml:space="preserve"> de febrero de dos mil veintiuno</w:t>
      </w:r>
      <w:r w:rsidRPr="00105D21">
        <w:rPr>
          <w:rFonts w:ascii="Palatino Linotype" w:hAnsi="Palatino Linotype"/>
        </w:rPr>
        <w:t>, la Comisionada Ponente acordó ampliar e</w:t>
      </w:r>
      <w:r w:rsidR="00056D1A" w:rsidRPr="00105D21">
        <w:rPr>
          <w:rFonts w:ascii="Palatino Linotype" w:hAnsi="Palatino Linotype"/>
        </w:rPr>
        <w:t>l plazo para resolver los recursos</w:t>
      </w:r>
      <w:r w:rsidRPr="00105D21">
        <w:rPr>
          <w:rFonts w:ascii="Palatino Linotype" w:hAnsi="Palatino Linotype"/>
        </w:rPr>
        <w:t xml:space="preserve"> de revisión de mérito, por un periodo de hasta quince días hábiles, de conformidad con el artículo 181 tercer párrafo de la Ley de Transparencia y Acceso a la Información Pública del Estado de México y Municipios.</w:t>
      </w:r>
    </w:p>
    <w:p w14:paraId="006E51A6" w14:textId="77777777" w:rsidR="00A40994" w:rsidRPr="00105D21" w:rsidRDefault="00A40994" w:rsidP="002C3922">
      <w:pPr>
        <w:spacing w:line="360" w:lineRule="auto"/>
        <w:jc w:val="both"/>
        <w:rPr>
          <w:rFonts w:ascii="Palatino Linotype" w:hAnsi="Palatino Linotype"/>
        </w:rPr>
      </w:pPr>
    </w:p>
    <w:p w14:paraId="233F020E" w14:textId="77777777" w:rsidR="00796355" w:rsidRPr="00105D21" w:rsidRDefault="00796355" w:rsidP="002C3922">
      <w:pPr>
        <w:spacing w:line="360" w:lineRule="auto"/>
        <w:jc w:val="center"/>
        <w:rPr>
          <w:rFonts w:ascii="Palatino Linotype" w:hAnsi="Palatino Linotype" w:cs="Arial"/>
          <w:b/>
          <w:bCs/>
          <w:spacing w:val="60"/>
          <w:sz w:val="28"/>
          <w:lang w:val="es-ES_tradnl"/>
        </w:rPr>
      </w:pPr>
      <w:r w:rsidRPr="00105D21">
        <w:rPr>
          <w:rFonts w:ascii="Palatino Linotype" w:hAnsi="Palatino Linotype" w:cs="Arial"/>
          <w:b/>
          <w:bCs/>
          <w:spacing w:val="60"/>
          <w:sz w:val="28"/>
          <w:lang w:val="es-ES_tradnl"/>
        </w:rPr>
        <w:t>CONSIDERANDO</w:t>
      </w:r>
    </w:p>
    <w:p w14:paraId="732BC0B6" w14:textId="77777777" w:rsidR="00561E12" w:rsidRPr="00105D21" w:rsidRDefault="00561E12" w:rsidP="002C3922">
      <w:pPr>
        <w:spacing w:line="360" w:lineRule="auto"/>
        <w:jc w:val="center"/>
        <w:rPr>
          <w:rFonts w:ascii="Palatino Linotype" w:hAnsi="Palatino Linotype" w:cs="Arial"/>
          <w:b/>
          <w:bCs/>
          <w:spacing w:val="60"/>
          <w:lang w:val="es-ES_tradnl"/>
        </w:rPr>
      </w:pPr>
    </w:p>
    <w:p w14:paraId="433EA821" w14:textId="09E9BD5C" w:rsidR="00D92C5A" w:rsidRPr="00105D21" w:rsidRDefault="00D92C5A" w:rsidP="002C3922">
      <w:pPr>
        <w:spacing w:line="360" w:lineRule="auto"/>
        <w:jc w:val="both"/>
        <w:rPr>
          <w:rFonts w:ascii="Palatino Linotype" w:hAnsi="Palatino Linotype" w:cs="Arial"/>
        </w:rPr>
      </w:pPr>
      <w:r w:rsidRPr="00105D21">
        <w:rPr>
          <w:rFonts w:ascii="Palatino Linotype" w:hAnsi="Palatino Linotype"/>
          <w:b/>
          <w:sz w:val="28"/>
        </w:rPr>
        <w:lastRenderedPageBreak/>
        <w:t>PRIMERO</w:t>
      </w:r>
      <w:r w:rsidRPr="00105D21">
        <w:rPr>
          <w:rFonts w:ascii="Palatino Linotype" w:hAnsi="Palatino Linotype"/>
          <w:b/>
        </w:rPr>
        <w:t>.</w:t>
      </w:r>
      <w:r w:rsidRPr="00105D21">
        <w:rPr>
          <w:rFonts w:ascii="Palatino Linotype" w:hAnsi="Palatino Linotype"/>
        </w:rPr>
        <w:t xml:space="preserve"> </w:t>
      </w:r>
      <w:r w:rsidRPr="00105D21">
        <w:rPr>
          <w:rFonts w:ascii="Palatino Linotype" w:hAnsi="Palatino Linotype"/>
          <w:b/>
          <w:sz w:val="28"/>
        </w:rPr>
        <w:t>Competencia</w:t>
      </w:r>
      <w:r w:rsidRPr="00105D21">
        <w:rPr>
          <w:rFonts w:ascii="Palatino Linotype" w:hAnsi="Palatino Linotype"/>
        </w:rPr>
        <w:t>.</w:t>
      </w:r>
      <w:r w:rsidRPr="00105D21">
        <w:rPr>
          <w:rFonts w:ascii="Palatino Linotype" w:hAnsi="Palatino Linotype"/>
          <w:b/>
        </w:rPr>
        <w:t xml:space="preserve"> </w:t>
      </w:r>
      <w:r w:rsidRPr="00105D21">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sidR="00561E12" w:rsidRPr="00105D21">
        <w:rPr>
          <w:rFonts w:ascii="Palatino Linotype" w:hAnsi="Palatino Linotype"/>
        </w:rPr>
        <w:t xml:space="preserve">párrafos vigésimo noveno, trigésimo y trigésimo primero, fracciones IV y V </w:t>
      </w:r>
      <w:r w:rsidRPr="00105D21">
        <w:rPr>
          <w:rFonts w:ascii="Palatino Linotype" w:hAnsi="Palatino Linotype"/>
        </w:rPr>
        <w:t>de la Constitución Política del Estado Libre y Soberano de México; 1, 2 fracción II, 13, 29, 36 fracciones I y II, 176, 178, 179, 181 párrafo tercero y 185 de la Ley de Transparencia y Acceso a la Información Pública del Estado de México y Municipios</w:t>
      </w:r>
      <w:r w:rsidRPr="00105D21">
        <w:rPr>
          <w:rFonts w:ascii="Palatino Linotype" w:hAnsi="Palatino Linotype" w:cs="Arial"/>
        </w:rPr>
        <w:t xml:space="preserve">; y 9, fracciones I y XXIV y 11 del Reglamento Interior del Instituto de Transparencia, Acceso a la Información Pública y Protección de Datos Personales del Estado de México y Municipios; toda vez que se trata de recursos de revisión interpuestos por un </w:t>
      </w:r>
      <w:r w:rsidR="00561E12" w:rsidRPr="00105D21">
        <w:rPr>
          <w:rFonts w:ascii="Palatino Linotype" w:hAnsi="Palatino Linotype" w:cs="Arial"/>
        </w:rPr>
        <w:t>c</w:t>
      </w:r>
      <w:r w:rsidRPr="00105D21">
        <w:rPr>
          <w:rFonts w:ascii="Palatino Linotype" w:hAnsi="Palatino Linotype" w:cs="Arial"/>
        </w:rPr>
        <w:t>iudadan</w:t>
      </w:r>
      <w:r w:rsidR="00561E12" w:rsidRPr="00105D21">
        <w:rPr>
          <w:rFonts w:ascii="Palatino Linotype" w:hAnsi="Palatino Linotype" w:cs="Arial"/>
        </w:rPr>
        <w:t>o</w:t>
      </w:r>
      <w:r w:rsidRPr="00105D21">
        <w:rPr>
          <w:rFonts w:ascii="Palatino Linotype" w:hAnsi="Palatino Linotype" w:cs="Arial"/>
        </w:rPr>
        <w:t xml:space="preserve"> en términos de la Ley de la materia.</w:t>
      </w:r>
    </w:p>
    <w:p w14:paraId="708D09FD" w14:textId="77777777" w:rsidR="00561E12" w:rsidRPr="00105D21" w:rsidRDefault="00561E12" w:rsidP="002C3922">
      <w:pPr>
        <w:spacing w:line="360" w:lineRule="auto"/>
        <w:jc w:val="both"/>
        <w:rPr>
          <w:rFonts w:ascii="Palatino Linotype" w:hAnsi="Palatino Linotype" w:cs="Arial"/>
          <w:b/>
        </w:rPr>
      </w:pPr>
    </w:p>
    <w:p w14:paraId="55C4E58C" w14:textId="0749EDA0" w:rsidR="00796355" w:rsidRPr="00105D21" w:rsidRDefault="00796355" w:rsidP="002C3922">
      <w:pPr>
        <w:spacing w:line="360" w:lineRule="auto"/>
        <w:jc w:val="both"/>
        <w:rPr>
          <w:rFonts w:ascii="Palatino Linotype" w:hAnsi="Palatino Linotype" w:cs="Arial"/>
          <w:b/>
          <w:bCs/>
        </w:rPr>
      </w:pPr>
      <w:r w:rsidRPr="00105D21">
        <w:rPr>
          <w:rFonts w:ascii="Palatino Linotype" w:hAnsi="Palatino Linotype" w:cs="Arial"/>
          <w:b/>
          <w:sz w:val="28"/>
        </w:rPr>
        <w:t>SEGUNDO</w:t>
      </w:r>
      <w:r w:rsidRPr="00105D21">
        <w:rPr>
          <w:rFonts w:ascii="Palatino Linotype" w:hAnsi="Palatino Linotype" w:cs="Arial"/>
          <w:b/>
          <w:lang w:val="es-MX"/>
        </w:rPr>
        <w:t xml:space="preserve">. </w:t>
      </w:r>
      <w:r w:rsidRPr="00105D21">
        <w:rPr>
          <w:rFonts w:ascii="Palatino Linotype" w:hAnsi="Palatino Linotype" w:cs="Arial"/>
          <w:b/>
          <w:sz w:val="28"/>
        </w:rPr>
        <w:t>Interés</w:t>
      </w:r>
      <w:r w:rsidRPr="00105D21">
        <w:rPr>
          <w:rFonts w:ascii="Palatino Linotype" w:hAnsi="Palatino Linotype" w:cs="Arial"/>
          <w:b/>
        </w:rPr>
        <w:t xml:space="preserve">. </w:t>
      </w:r>
      <w:r w:rsidR="00963872" w:rsidRPr="00105D21">
        <w:rPr>
          <w:rFonts w:ascii="Palatino Linotype" w:hAnsi="Palatino Linotype" w:cs="Arial"/>
          <w:bCs/>
        </w:rPr>
        <w:t>Los</w:t>
      </w:r>
      <w:r w:rsidRPr="00105D21">
        <w:rPr>
          <w:rFonts w:ascii="Palatino Linotype" w:hAnsi="Palatino Linotype" w:cs="Arial"/>
          <w:bCs/>
        </w:rPr>
        <w:t xml:space="preserve"> </w:t>
      </w:r>
      <w:r w:rsidR="00D92C5A" w:rsidRPr="00105D21">
        <w:rPr>
          <w:rFonts w:ascii="Palatino Linotype" w:hAnsi="Palatino Linotype" w:cs="Arial"/>
          <w:bCs/>
        </w:rPr>
        <w:t>recurso</w:t>
      </w:r>
      <w:r w:rsidR="00963872" w:rsidRPr="00105D21">
        <w:rPr>
          <w:rFonts w:ascii="Palatino Linotype" w:hAnsi="Palatino Linotype" w:cs="Arial"/>
          <w:bCs/>
        </w:rPr>
        <w:t>s</w:t>
      </w:r>
      <w:r w:rsidR="00D92C5A" w:rsidRPr="00105D21">
        <w:rPr>
          <w:rFonts w:ascii="Palatino Linotype" w:hAnsi="Palatino Linotype" w:cs="Arial"/>
          <w:bCs/>
        </w:rPr>
        <w:t xml:space="preserve"> de revisión </w:t>
      </w:r>
      <w:r w:rsidRPr="00105D21">
        <w:rPr>
          <w:rFonts w:ascii="Palatino Linotype" w:hAnsi="Palatino Linotype" w:cs="Arial"/>
          <w:bCs/>
        </w:rPr>
        <w:t>fue</w:t>
      </w:r>
      <w:r w:rsidR="00963872" w:rsidRPr="00105D21">
        <w:rPr>
          <w:rFonts w:ascii="Palatino Linotype" w:hAnsi="Palatino Linotype" w:cs="Arial"/>
          <w:bCs/>
        </w:rPr>
        <w:t>ron</w:t>
      </w:r>
      <w:r w:rsidRPr="00105D21">
        <w:rPr>
          <w:rFonts w:ascii="Palatino Linotype" w:hAnsi="Palatino Linotype" w:cs="Arial"/>
          <w:bCs/>
        </w:rPr>
        <w:t xml:space="preserve"> interpuesto</w:t>
      </w:r>
      <w:r w:rsidR="00963872" w:rsidRPr="00105D21">
        <w:rPr>
          <w:rFonts w:ascii="Palatino Linotype" w:hAnsi="Palatino Linotype" w:cs="Arial"/>
          <w:bCs/>
        </w:rPr>
        <w:t>s</w:t>
      </w:r>
      <w:r w:rsidRPr="00105D21">
        <w:rPr>
          <w:rFonts w:ascii="Palatino Linotype" w:hAnsi="Palatino Linotype" w:cs="Arial"/>
          <w:bCs/>
        </w:rPr>
        <w:t xml:space="preserve"> por la parte legítima, en atención a que se presentó por </w:t>
      </w:r>
      <w:r w:rsidRPr="00105D21">
        <w:rPr>
          <w:rFonts w:ascii="Palatino Linotype" w:hAnsi="Palatino Linotype" w:cs="Arial"/>
          <w:b/>
          <w:bCs/>
        </w:rPr>
        <w:t>EL RECURRENTE,</w:t>
      </w:r>
      <w:r w:rsidRPr="00105D21">
        <w:rPr>
          <w:rFonts w:ascii="Palatino Linotype" w:hAnsi="Palatino Linotype" w:cs="Arial"/>
          <w:bCs/>
        </w:rPr>
        <w:t xml:space="preserve"> quien es la misma persona que formuló la</w:t>
      </w:r>
      <w:r w:rsidR="00726A19" w:rsidRPr="00105D21">
        <w:rPr>
          <w:rFonts w:ascii="Palatino Linotype" w:hAnsi="Palatino Linotype" w:cs="Arial"/>
          <w:bCs/>
        </w:rPr>
        <w:t>s</w:t>
      </w:r>
      <w:r w:rsidRPr="00105D21">
        <w:rPr>
          <w:rFonts w:ascii="Palatino Linotype" w:hAnsi="Palatino Linotype" w:cs="Arial"/>
          <w:bCs/>
        </w:rPr>
        <w:t xml:space="preserve"> solicitud</w:t>
      </w:r>
      <w:r w:rsidR="00726A19" w:rsidRPr="00105D21">
        <w:rPr>
          <w:rFonts w:ascii="Palatino Linotype" w:hAnsi="Palatino Linotype" w:cs="Arial"/>
          <w:bCs/>
        </w:rPr>
        <w:t>es</w:t>
      </w:r>
      <w:r w:rsidRPr="00105D21">
        <w:rPr>
          <w:rFonts w:ascii="Palatino Linotype" w:hAnsi="Palatino Linotype" w:cs="Arial"/>
          <w:bCs/>
        </w:rPr>
        <w:t xml:space="preserve"> de acceso a la información pública </w:t>
      </w:r>
      <w:hyperlink r:id="rId99" w:history="1">
        <w:r w:rsidR="00561E12" w:rsidRPr="00105D21">
          <w:rPr>
            <w:rFonts w:ascii="Palatino Linotype" w:hAnsi="Palatino Linotype"/>
            <w:b/>
          </w:rPr>
          <w:t>01880/IXTASAL/IP/2020</w:t>
        </w:r>
      </w:hyperlink>
      <w:r w:rsidR="00561E12" w:rsidRPr="00105D21">
        <w:rPr>
          <w:rFonts w:ascii="Palatino Linotype" w:hAnsi="Palatino Linotype"/>
          <w:b/>
        </w:rPr>
        <w:t xml:space="preserve">, </w:t>
      </w:r>
      <w:hyperlink r:id="rId100" w:history="1">
        <w:r w:rsidR="00561E12" w:rsidRPr="00105D21">
          <w:rPr>
            <w:rFonts w:ascii="Palatino Linotype" w:hAnsi="Palatino Linotype"/>
            <w:b/>
          </w:rPr>
          <w:t>01879/IXTASAL/IP/2020</w:t>
        </w:r>
      </w:hyperlink>
      <w:r w:rsidR="00561E12" w:rsidRPr="00105D21">
        <w:rPr>
          <w:rFonts w:ascii="Palatino Linotype" w:hAnsi="Palatino Linotype"/>
          <w:b/>
        </w:rPr>
        <w:t xml:space="preserve">, </w:t>
      </w:r>
      <w:hyperlink r:id="rId101" w:history="1">
        <w:r w:rsidR="00561E12" w:rsidRPr="00105D21">
          <w:rPr>
            <w:rFonts w:ascii="Palatino Linotype" w:hAnsi="Palatino Linotype"/>
            <w:b/>
          </w:rPr>
          <w:t>01863/IXTASAL/IP/2020</w:t>
        </w:r>
      </w:hyperlink>
      <w:r w:rsidR="00561E12" w:rsidRPr="00105D21">
        <w:rPr>
          <w:rFonts w:ascii="Palatino Linotype" w:hAnsi="Palatino Linotype"/>
          <w:b/>
        </w:rPr>
        <w:t xml:space="preserve">, </w:t>
      </w:r>
      <w:hyperlink r:id="rId102" w:history="1">
        <w:r w:rsidR="00561E12" w:rsidRPr="00105D21">
          <w:rPr>
            <w:rFonts w:ascii="Palatino Linotype" w:hAnsi="Palatino Linotype"/>
            <w:b/>
          </w:rPr>
          <w:t>01862/IXTASAL/IP/2020</w:t>
        </w:r>
      </w:hyperlink>
      <w:r w:rsidR="00561E12" w:rsidRPr="00105D21">
        <w:rPr>
          <w:rFonts w:ascii="Palatino Linotype" w:hAnsi="Palatino Linotype"/>
          <w:b/>
        </w:rPr>
        <w:t xml:space="preserve">,  </w:t>
      </w:r>
      <w:hyperlink r:id="rId103" w:history="1">
        <w:r w:rsidR="00561E12" w:rsidRPr="00105D21">
          <w:rPr>
            <w:rFonts w:ascii="Palatino Linotype" w:hAnsi="Palatino Linotype"/>
            <w:b/>
          </w:rPr>
          <w:t>01861/IXTASAL/IP/2020</w:t>
        </w:r>
      </w:hyperlink>
      <w:r w:rsidR="00561E12" w:rsidRPr="00105D21">
        <w:rPr>
          <w:rFonts w:ascii="Palatino Linotype" w:hAnsi="Palatino Linotype"/>
          <w:b/>
        </w:rPr>
        <w:t xml:space="preserve">, </w:t>
      </w:r>
      <w:hyperlink r:id="rId104" w:history="1">
        <w:r w:rsidR="00561E12" w:rsidRPr="00105D21">
          <w:rPr>
            <w:rFonts w:ascii="Palatino Linotype" w:hAnsi="Palatino Linotype"/>
            <w:b/>
          </w:rPr>
          <w:t>01860/IXTASAL/IP/2020</w:t>
        </w:r>
      </w:hyperlink>
      <w:r w:rsidR="00561E12" w:rsidRPr="00105D21">
        <w:rPr>
          <w:rFonts w:ascii="Palatino Linotype" w:hAnsi="Palatino Linotype"/>
          <w:b/>
        </w:rPr>
        <w:t xml:space="preserve">, </w:t>
      </w:r>
      <w:hyperlink r:id="rId105" w:history="1">
        <w:r w:rsidR="00561E12" w:rsidRPr="00105D21">
          <w:rPr>
            <w:rFonts w:ascii="Palatino Linotype" w:hAnsi="Palatino Linotype"/>
            <w:b/>
          </w:rPr>
          <w:t>01859/IXTASAL/IP/2020</w:t>
        </w:r>
      </w:hyperlink>
      <w:r w:rsidR="00561E12" w:rsidRPr="00105D21">
        <w:rPr>
          <w:rFonts w:ascii="Palatino Linotype" w:hAnsi="Palatino Linotype"/>
          <w:b/>
        </w:rPr>
        <w:t xml:space="preserve">, </w:t>
      </w:r>
      <w:hyperlink r:id="rId106" w:history="1">
        <w:r w:rsidR="00561E12" w:rsidRPr="00105D21">
          <w:rPr>
            <w:rFonts w:ascii="Palatino Linotype" w:hAnsi="Palatino Linotype"/>
            <w:b/>
          </w:rPr>
          <w:t>01858/IXTASAL/IP/2020</w:t>
        </w:r>
      </w:hyperlink>
      <w:r w:rsidR="00561E12" w:rsidRPr="00105D21">
        <w:rPr>
          <w:rFonts w:ascii="Palatino Linotype" w:hAnsi="Palatino Linotype"/>
          <w:b/>
        </w:rPr>
        <w:t xml:space="preserve">, </w:t>
      </w:r>
      <w:hyperlink r:id="rId107" w:history="1">
        <w:r w:rsidR="00561E12" w:rsidRPr="00105D21">
          <w:rPr>
            <w:rFonts w:ascii="Palatino Linotype" w:hAnsi="Palatino Linotype"/>
            <w:b/>
          </w:rPr>
          <w:t>01857/IXTASAL/IP/2020</w:t>
        </w:r>
      </w:hyperlink>
      <w:r w:rsidR="00561E12" w:rsidRPr="00105D21">
        <w:rPr>
          <w:rFonts w:ascii="Palatino Linotype" w:hAnsi="Palatino Linotype"/>
          <w:b/>
        </w:rPr>
        <w:t xml:space="preserve">, </w:t>
      </w:r>
      <w:hyperlink r:id="rId108" w:history="1">
        <w:r w:rsidR="00561E12" w:rsidRPr="00105D21">
          <w:rPr>
            <w:rFonts w:ascii="Palatino Linotype" w:hAnsi="Palatino Linotype"/>
            <w:b/>
          </w:rPr>
          <w:t>01856/IXTASAL/IP/2020</w:t>
        </w:r>
      </w:hyperlink>
      <w:r w:rsidR="00561E12" w:rsidRPr="00105D21">
        <w:rPr>
          <w:rFonts w:ascii="Palatino Linotype" w:hAnsi="Palatino Linotype"/>
          <w:b/>
        </w:rPr>
        <w:t xml:space="preserve">,  </w:t>
      </w:r>
      <w:hyperlink r:id="rId109" w:history="1">
        <w:r w:rsidR="00561E12" w:rsidRPr="00105D21">
          <w:rPr>
            <w:rFonts w:ascii="Palatino Linotype" w:hAnsi="Palatino Linotype"/>
            <w:b/>
          </w:rPr>
          <w:t>01845/IXTASAL/IP/2020</w:t>
        </w:r>
      </w:hyperlink>
      <w:r w:rsidR="00561E12" w:rsidRPr="00105D21">
        <w:rPr>
          <w:rFonts w:ascii="Palatino Linotype" w:hAnsi="Palatino Linotype"/>
          <w:b/>
        </w:rPr>
        <w:t xml:space="preserve">, </w:t>
      </w:r>
      <w:hyperlink r:id="rId110" w:history="1">
        <w:r w:rsidR="00561E12" w:rsidRPr="00105D21">
          <w:rPr>
            <w:rFonts w:ascii="Palatino Linotype" w:hAnsi="Palatino Linotype"/>
            <w:b/>
          </w:rPr>
          <w:t>01844/IXTASAL/IP/2020</w:t>
        </w:r>
      </w:hyperlink>
      <w:r w:rsidR="00561E12" w:rsidRPr="00105D21">
        <w:rPr>
          <w:rFonts w:ascii="Palatino Linotype" w:hAnsi="Palatino Linotype"/>
          <w:b/>
        </w:rPr>
        <w:t xml:space="preserve">, </w:t>
      </w:r>
      <w:hyperlink r:id="rId111" w:history="1">
        <w:r w:rsidR="00561E12" w:rsidRPr="00105D21">
          <w:rPr>
            <w:rFonts w:ascii="Palatino Linotype" w:hAnsi="Palatino Linotype"/>
            <w:b/>
          </w:rPr>
          <w:t>01843/IXTASAL/IP/2020</w:t>
        </w:r>
      </w:hyperlink>
      <w:r w:rsidR="00561E12" w:rsidRPr="00105D21">
        <w:rPr>
          <w:rFonts w:ascii="Palatino Linotype" w:hAnsi="Palatino Linotype"/>
          <w:b/>
        </w:rPr>
        <w:t xml:space="preserve">, </w:t>
      </w:r>
      <w:hyperlink r:id="rId112" w:history="1">
        <w:r w:rsidR="00561E12" w:rsidRPr="00105D21">
          <w:rPr>
            <w:rFonts w:ascii="Palatino Linotype" w:hAnsi="Palatino Linotype"/>
            <w:b/>
          </w:rPr>
          <w:t>01842/IXTASAL/IP/2020</w:t>
        </w:r>
      </w:hyperlink>
      <w:r w:rsidR="00561E12" w:rsidRPr="00105D21">
        <w:rPr>
          <w:rFonts w:ascii="Palatino Linotype" w:hAnsi="Palatino Linotype"/>
          <w:b/>
        </w:rPr>
        <w:t xml:space="preserve">, </w:t>
      </w:r>
      <w:hyperlink r:id="rId113" w:history="1">
        <w:r w:rsidR="00561E12" w:rsidRPr="00105D21">
          <w:rPr>
            <w:rFonts w:ascii="Palatino Linotype" w:hAnsi="Palatino Linotype"/>
            <w:b/>
          </w:rPr>
          <w:t>01841/IXTASAL/IP/2020</w:t>
        </w:r>
      </w:hyperlink>
      <w:r w:rsidR="00561E12" w:rsidRPr="00105D21">
        <w:rPr>
          <w:rFonts w:ascii="Palatino Linotype" w:hAnsi="Palatino Linotype"/>
          <w:b/>
        </w:rPr>
        <w:t xml:space="preserve">, </w:t>
      </w:r>
      <w:hyperlink r:id="rId114" w:history="1">
        <w:r w:rsidR="00561E12" w:rsidRPr="00105D21">
          <w:rPr>
            <w:rFonts w:ascii="Palatino Linotype" w:hAnsi="Palatino Linotype"/>
            <w:b/>
          </w:rPr>
          <w:t>01840/IXTASAL/IP/2020</w:t>
        </w:r>
      </w:hyperlink>
      <w:r w:rsidR="00561E12" w:rsidRPr="00105D21">
        <w:rPr>
          <w:rFonts w:ascii="Palatino Linotype" w:hAnsi="Palatino Linotype"/>
          <w:b/>
        </w:rPr>
        <w:t xml:space="preserve">, </w:t>
      </w:r>
      <w:hyperlink r:id="rId115" w:history="1">
        <w:r w:rsidR="00561E12" w:rsidRPr="00105D21">
          <w:rPr>
            <w:rFonts w:ascii="Palatino Linotype" w:hAnsi="Palatino Linotype"/>
            <w:b/>
          </w:rPr>
          <w:t>01839/IXTASAL/IP/2020</w:t>
        </w:r>
      </w:hyperlink>
      <w:r w:rsidR="00561E12" w:rsidRPr="00105D21">
        <w:rPr>
          <w:rFonts w:ascii="Palatino Linotype" w:hAnsi="Palatino Linotype"/>
          <w:b/>
        </w:rPr>
        <w:t xml:space="preserve">, </w:t>
      </w:r>
      <w:hyperlink r:id="rId116" w:history="1">
        <w:r w:rsidR="00561E12" w:rsidRPr="00105D21">
          <w:rPr>
            <w:rFonts w:ascii="Palatino Linotype" w:hAnsi="Palatino Linotype"/>
            <w:b/>
          </w:rPr>
          <w:t>01838/IXTASAL/IP/2020</w:t>
        </w:r>
      </w:hyperlink>
      <w:r w:rsidR="00561E12" w:rsidRPr="00105D21">
        <w:rPr>
          <w:rFonts w:ascii="Palatino Linotype" w:hAnsi="Palatino Linotype"/>
          <w:b/>
        </w:rPr>
        <w:t xml:space="preserve">, </w:t>
      </w:r>
      <w:hyperlink r:id="rId117" w:history="1">
        <w:r w:rsidR="00561E12" w:rsidRPr="00105D21">
          <w:rPr>
            <w:rFonts w:ascii="Palatino Linotype" w:hAnsi="Palatino Linotype"/>
            <w:b/>
          </w:rPr>
          <w:t>01837/IXTASAL/IP/2020</w:t>
        </w:r>
      </w:hyperlink>
      <w:r w:rsidR="00561E12" w:rsidRPr="00105D21">
        <w:rPr>
          <w:rFonts w:ascii="Palatino Linotype" w:hAnsi="Palatino Linotype"/>
          <w:b/>
        </w:rPr>
        <w:t xml:space="preserve">, </w:t>
      </w:r>
      <w:hyperlink r:id="rId118" w:history="1">
        <w:r w:rsidR="00561E12" w:rsidRPr="00105D21">
          <w:rPr>
            <w:rFonts w:ascii="Palatino Linotype" w:hAnsi="Palatino Linotype"/>
            <w:b/>
          </w:rPr>
          <w:t>01836/IXTASAL/IP/2020</w:t>
        </w:r>
      </w:hyperlink>
      <w:r w:rsidR="00561E12" w:rsidRPr="00105D21">
        <w:rPr>
          <w:rFonts w:ascii="Palatino Linotype" w:hAnsi="Palatino Linotype"/>
          <w:b/>
        </w:rPr>
        <w:t xml:space="preserve">, </w:t>
      </w:r>
      <w:hyperlink r:id="rId119" w:history="1">
        <w:r w:rsidR="00561E12" w:rsidRPr="00105D21">
          <w:rPr>
            <w:rFonts w:ascii="Palatino Linotype" w:hAnsi="Palatino Linotype"/>
            <w:b/>
          </w:rPr>
          <w:t>01835/IXTASAL/IP/2020</w:t>
        </w:r>
      </w:hyperlink>
      <w:r w:rsidR="00561E12" w:rsidRPr="00105D21">
        <w:rPr>
          <w:rFonts w:ascii="Palatino Linotype" w:hAnsi="Palatino Linotype"/>
          <w:b/>
        </w:rPr>
        <w:t xml:space="preserve">, </w:t>
      </w:r>
      <w:hyperlink r:id="rId120" w:history="1">
        <w:r w:rsidR="00561E12" w:rsidRPr="00105D21">
          <w:rPr>
            <w:rFonts w:ascii="Palatino Linotype" w:hAnsi="Palatino Linotype"/>
            <w:b/>
          </w:rPr>
          <w:t>01834/IXTASAL/IP/2020</w:t>
        </w:r>
      </w:hyperlink>
      <w:r w:rsidR="00561E12" w:rsidRPr="00105D21">
        <w:rPr>
          <w:rFonts w:ascii="Palatino Linotype" w:hAnsi="Palatino Linotype"/>
          <w:b/>
        </w:rPr>
        <w:t xml:space="preserve">, </w:t>
      </w:r>
      <w:hyperlink r:id="rId121" w:history="1">
        <w:r w:rsidR="00561E12" w:rsidRPr="00105D21">
          <w:rPr>
            <w:rFonts w:ascii="Palatino Linotype" w:hAnsi="Palatino Linotype"/>
            <w:b/>
          </w:rPr>
          <w:t>01833/IXTASAL/IP/2020</w:t>
        </w:r>
      </w:hyperlink>
      <w:r w:rsidR="00561E12" w:rsidRPr="00105D21">
        <w:rPr>
          <w:rFonts w:ascii="Palatino Linotype" w:hAnsi="Palatino Linotype"/>
          <w:b/>
        </w:rPr>
        <w:t xml:space="preserve">, </w:t>
      </w:r>
      <w:hyperlink r:id="rId122" w:history="1">
        <w:r w:rsidR="00561E12" w:rsidRPr="00105D21">
          <w:rPr>
            <w:rFonts w:ascii="Palatino Linotype" w:hAnsi="Palatino Linotype"/>
            <w:b/>
          </w:rPr>
          <w:t>01832/IXTASAL/IP/2020</w:t>
        </w:r>
      </w:hyperlink>
      <w:r w:rsidR="00561E12" w:rsidRPr="00105D21">
        <w:rPr>
          <w:rFonts w:ascii="Palatino Linotype" w:hAnsi="Palatino Linotype"/>
          <w:b/>
        </w:rPr>
        <w:t xml:space="preserve">, </w:t>
      </w:r>
      <w:hyperlink r:id="rId123" w:history="1">
        <w:r w:rsidR="00561E12" w:rsidRPr="00105D21">
          <w:rPr>
            <w:rFonts w:ascii="Palatino Linotype" w:hAnsi="Palatino Linotype"/>
            <w:b/>
          </w:rPr>
          <w:t>01855/IXTASAL/IP/2020</w:t>
        </w:r>
      </w:hyperlink>
      <w:r w:rsidR="00561E12" w:rsidRPr="00105D21">
        <w:rPr>
          <w:rFonts w:ascii="Palatino Linotype" w:hAnsi="Palatino Linotype"/>
          <w:b/>
        </w:rPr>
        <w:t xml:space="preserve">, </w:t>
      </w:r>
      <w:hyperlink r:id="rId124" w:history="1">
        <w:r w:rsidR="00561E12" w:rsidRPr="00105D21">
          <w:rPr>
            <w:rFonts w:ascii="Palatino Linotype" w:hAnsi="Palatino Linotype"/>
            <w:b/>
          </w:rPr>
          <w:t>01854/IXTASAL/IP/2020</w:t>
        </w:r>
      </w:hyperlink>
      <w:r w:rsidR="00561E12" w:rsidRPr="00105D21">
        <w:rPr>
          <w:rFonts w:ascii="Palatino Linotype" w:hAnsi="Palatino Linotype"/>
          <w:b/>
        </w:rPr>
        <w:t xml:space="preserve">, </w:t>
      </w:r>
      <w:hyperlink r:id="rId125" w:history="1">
        <w:r w:rsidR="00561E12" w:rsidRPr="00105D21">
          <w:rPr>
            <w:rFonts w:ascii="Palatino Linotype" w:hAnsi="Palatino Linotype"/>
            <w:b/>
          </w:rPr>
          <w:t>01853/IXTASAL/IP/2020</w:t>
        </w:r>
      </w:hyperlink>
      <w:r w:rsidR="00561E12" w:rsidRPr="00105D21">
        <w:rPr>
          <w:rFonts w:ascii="Palatino Linotype" w:hAnsi="Palatino Linotype"/>
          <w:b/>
        </w:rPr>
        <w:t xml:space="preserve">, </w:t>
      </w:r>
      <w:hyperlink r:id="rId126" w:history="1">
        <w:r w:rsidR="00561E12" w:rsidRPr="00105D21">
          <w:rPr>
            <w:rFonts w:ascii="Palatino Linotype" w:hAnsi="Palatino Linotype"/>
            <w:b/>
          </w:rPr>
          <w:t>01852/IXTASAL/IP/2020</w:t>
        </w:r>
      </w:hyperlink>
      <w:r w:rsidR="00561E12" w:rsidRPr="00105D21">
        <w:rPr>
          <w:rFonts w:ascii="Palatino Linotype" w:hAnsi="Palatino Linotype"/>
          <w:b/>
        </w:rPr>
        <w:t xml:space="preserve">, </w:t>
      </w:r>
      <w:hyperlink r:id="rId127" w:history="1">
        <w:r w:rsidR="00561E12" w:rsidRPr="00105D21">
          <w:rPr>
            <w:rFonts w:ascii="Palatino Linotype" w:hAnsi="Palatino Linotype"/>
            <w:b/>
          </w:rPr>
          <w:t>01851/IXTASAL/IP/2020</w:t>
        </w:r>
      </w:hyperlink>
      <w:r w:rsidR="00561E12" w:rsidRPr="00105D21">
        <w:rPr>
          <w:rFonts w:ascii="Palatino Linotype" w:hAnsi="Palatino Linotype"/>
          <w:b/>
        </w:rPr>
        <w:t xml:space="preserve">, </w:t>
      </w:r>
      <w:hyperlink r:id="rId128" w:history="1">
        <w:r w:rsidR="00561E12" w:rsidRPr="00105D21">
          <w:rPr>
            <w:rFonts w:ascii="Palatino Linotype" w:hAnsi="Palatino Linotype"/>
            <w:b/>
          </w:rPr>
          <w:t>01850/IXTASAL/IP/2020</w:t>
        </w:r>
      </w:hyperlink>
      <w:r w:rsidR="00561E12" w:rsidRPr="00105D21">
        <w:rPr>
          <w:rFonts w:ascii="Palatino Linotype" w:hAnsi="Palatino Linotype"/>
          <w:b/>
        </w:rPr>
        <w:t xml:space="preserve">, </w:t>
      </w:r>
      <w:hyperlink r:id="rId129" w:history="1">
        <w:r w:rsidR="00561E12" w:rsidRPr="00105D21">
          <w:rPr>
            <w:rFonts w:ascii="Palatino Linotype" w:hAnsi="Palatino Linotype"/>
            <w:b/>
          </w:rPr>
          <w:t>01849/IXTASAL/IP/2020</w:t>
        </w:r>
      </w:hyperlink>
      <w:r w:rsidR="00561E12" w:rsidRPr="00105D21">
        <w:rPr>
          <w:rFonts w:ascii="Palatino Linotype" w:hAnsi="Palatino Linotype"/>
          <w:b/>
        </w:rPr>
        <w:t xml:space="preserve">, </w:t>
      </w:r>
      <w:hyperlink r:id="rId130" w:history="1">
        <w:r w:rsidR="00561E12" w:rsidRPr="00105D21">
          <w:rPr>
            <w:rFonts w:ascii="Palatino Linotype" w:hAnsi="Palatino Linotype"/>
            <w:b/>
          </w:rPr>
          <w:t>01848/IXTASAL/IP/2020</w:t>
        </w:r>
      </w:hyperlink>
      <w:r w:rsidR="00561E12" w:rsidRPr="00105D21">
        <w:rPr>
          <w:rFonts w:ascii="Palatino Linotype" w:hAnsi="Palatino Linotype"/>
          <w:b/>
        </w:rPr>
        <w:t xml:space="preserve">, </w:t>
      </w:r>
      <w:hyperlink r:id="rId131" w:history="1">
        <w:r w:rsidR="00561E12" w:rsidRPr="00105D21">
          <w:rPr>
            <w:rFonts w:ascii="Palatino Linotype" w:hAnsi="Palatino Linotype"/>
            <w:b/>
          </w:rPr>
          <w:t>01847/IXTASAL/IP/2020</w:t>
        </w:r>
      </w:hyperlink>
      <w:r w:rsidR="00561E12" w:rsidRPr="00105D21">
        <w:rPr>
          <w:rFonts w:ascii="Palatino Linotype" w:hAnsi="Palatino Linotype"/>
          <w:b/>
        </w:rPr>
        <w:t xml:space="preserve">, </w:t>
      </w:r>
      <w:hyperlink r:id="rId132" w:history="1">
        <w:r w:rsidR="00561E12" w:rsidRPr="00105D21">
          <w:rPr>
            <w:rFonts w:ascii="Palatino Linotype" w:hAnsi="Palatino Linotype"/>
            <w:b/>
          </w:rPr>
          <w:t>01846/IXTASAL/IP/2020</w:t>
        </w:r>
      </w:hyperlink>
      <w:r w:rsidR="00561E12" w:rsidRPr="00105D21">
        <w:rPr>
          <w:rFonts w:ascii="Palatino Linotype" w:hAnsi="Palatino Linotype"/>
          <w:b/>
        </w:rPr>
        <w:t xml:space="preserve">, </w:t>
      </w:r>
      <w:hyperlink r:id="rId133" w:history="1">
        <w:r w:rsidR="00561E12" w:rsidRPr="00105D21">
          <w:rPr>
            <w:rFonts w:ascii="Palatino Linotype" w:hAnsi="Palatino Linotype"/>
            <w:b/>
          </w:rPr>
          <w:t>01831/IXTASAL/IP/2020</w:t>
        </w:r>
      </w:hyperlink>
      <w:r w:rsidR="00561E12" w:rsidRPr="00105D21">
        <w:rPr>
          <w:rFonts w:ascii="Palatino Linotype" w:hAnsi="Palatino Linotype"/>
          <w:b/>
        </w:rPr>
        <w:t xml:space="preserve">, </w:t>
      </w:r>
      <w:hyperlink r:id="rId134" w:history="1">
        <w:r w:rsidR="00561E12" w:rsidRPr="00105D21">
          <w:rPr>
            <w:rFonts w:ascii="Palatino Linotype" w:hAnsi="Palatino Linotype"/>
            <w:b/>
          </w:rPr>
          <w:t>01830/IXTASAL/IP/2020</w:t>
        </w:r>
      </w:hyperlink>
      <w:r w:rsidR="00561E12" w:rsidRPr="00105D21">
        <w:rPr>
          <w:rFonts w:ascii="Palatino Linotype" w:hAnsi="Palatino Linotype"/>
          <w:b/>
        </w:rPr>
        <w:t xml:space="preserve">, </w:t>
      </w:r>
      <w:hyperlink r:id="rId135" w:history="1">
        <w:r w:rsidR="00561E12" w:rsidRPr="00105D21">
          <w:rPr>
            <w:rFonts w:ascii="Palatino Linotype" w:hAnsi="Palatino Linotype"/>
            <w:b/>
          </w:rPr>
          <w:t>01829/IXTASAL/IP/2020</w:t>
        </w:r>
      </w:hyperlink>
      <w:r w:rsidR="00561E12" w:rsidRPr="00105D21">
        <w:rPr>
          <w:rFonts w:ascii="Palatino Linotype" w:hAnsi="Palatino Linotype"/>
          <w:b/>
        </w:rPr>
        <w:t xml:space="preserve">, </w:t>
      </w:r>
      <w:hyperlink r:id="rId136" w:history="1">
        <w:r w:rsidR="00561E12" w:rsidRPr="00105D21">
          <w:rPr>
            <w:rFonts w:ascii="Palatino Linotype" w:hAnsi="Palatino Linotype"/>
            <w:b/>
          </w:rPr>
          <w:t>01828/IXTASAL/IP/2020</w:t>
        </w:r>
      </w:hyperlink>
      <w:r w:rsidR="00561E12" w:rsidRPr="00105D21">
        <w:rPr>
          <w:rFonts w:ascii="Palatino Linotype" w:hAnsi="Palatino Linotype"/>
          <w:b/>
        </w:rPr>
        <w:t xml:space="preserve">, </w:t>
      </w:r>
      <w:hyperlink r:id="rId137" w:history="1">
        <w:r w:rsidR="00561E12" w:rsidRPr="00105D21">
          <w:rPr>
            <w:rFonts w:ascii="Palatino Linotype" w:hAnsi="Palatino Linotype"/>
            <w:b/>
          </w:rPr>
          <w:t>01827/IXTASAL/IP/2020</w:t>
        </w:r>
      </w:hyperlink>
      <w:r w:rsidR="00561E12" w:rsidRPr="00105D21">
        <w:rPr>
          <w:rFonts w:ascii="Palatino Linotype" w:hAnsi="Palatino Linotype"/>
          <w:b/>
        </w:rPr>
        <w:t xml:space="preserve">, </w:t>
      </w:r>
      <w:hyperlink r:id="rId138" w:history="1">
        <w:r w:rsidR="00561E12" w:rsidRPr="00105D21">
          <w:rPr>
            <w:rFonts w:ascii="Palatino Linotype" w:hAnsi="Palatino Linotype"/>
            <w:b/>
          </w:rPr>
          <w:t>01826/IXTASAL/IP/2020</w:t>
        </w:r>
      </w:hyperlink>
      <w:r w:rsidR="00561E12" w:rsidRPr="00105D21">
        <w:rPr>
          <w:rFonts w:ascii="Palatino Linotype" w:hAnsi="Palatino Linotype"/>
          <w:b/>
        </w:rPr>
        <w:t xml:space="preserve">, </w:t>
      </w:r>
      <w:hyperlink r:id="rId139" w:history="1">
        <w:r w:rsidR="00561E12" w:rsidRPr="00105D21">
          <w:rPr>
            <w:rFonts w:ascii="Palatino Linotype" w:hAnsi="Palatino Linotype"/>
            <w:b/>
          </w:rPr>
          <w:t>01825/IXTASAL/IP/2020</w:t>
        </w:r>
      </w:hyperlink>
      <w:r w:rsidR="00561E12" w:rsidRPr="00105D21">
        <w:rPr>
          <w:rFonts w:ascii="Palatino Linotype" w:hAnsi="Palatino Linotype"/>
          <w:b/>
        </w:rPr>
        <w:t xml:space="preserve">, </w:t>
      </w:r>
      <w:hyperlink r:id="rId140" w:history="1">
        <w:r w:rsidR="00561E12" w:rsidRPr="00105D21">
          <w:rPr>
            <w:rFonts w:ascii="Palatino Linotype" w:hAnsi="Palatino Linotype"/>
            <w:b/>
          </w:rPr>
          <w:t>01824/IXTASAL/IP/2020</w:t>
        </w:r>
      </w:hyperlink>
      <w:r w:rsidR="00561E12" w:rsidRPr="00105D21">
        <w:rPr>
          <w:rFonts w:ascii="Palatino Linotype" w:hAnsi="Palatino Linotype"/>
          <w:b/>
        </w:rPr>
        <w:t xml:space="preserve">, </w:t>
      </w:r>
      <w:hyperlink r:id="rId141" w:history="1">
        <w:r w:rsidR="00561E12" w:rsidRPr="00105D21">
          <w:rPr>
            <w:rFonts w:ascii="Palatino Linotype" w:hAnsi="Palatino Linotype"/>
            <w:b/>
          </w:rPr>
          <w:t>01823/IXTASAL/IP/2020</w:t>
        </w:r>
      </w:hyperlink>
      <w:r w:rsidR="00561E12" w:rsidRPr="00105D21">
        <w:rPr>
          <w:rFonts w:ascii="Palatino Linotype" w:hAnsi="Palatino Linotype"/>
          <w:b/>
        </w:rPr>
        <w:t xml:space="preserve"> </w:t>
      </w:r>
      <w:r w:rsidR="00561E12" w:rsidRPr="00105D21">
        <w:rPr>
          <w:rFonts w:ascii="Palatino Linotype" w:hAnsi="Palatino Linotype"/>
        </w:rPr>
        <w:t>y</w:t>
      </w:r>
      <w:r w:rsidR="00561E12" w:rsidRPr="00105D21">
        <w:rPr>
          <w:rFonts w:ascii="Palatino Linotype" w:hAnsi="Palatino Linotype"/>
          <w:b/>
        </w:rPr>
        <w:t xml:space="preserve"> </w:t>
      </w:r>
      <w:hyperlink r:id="rId142" w:history="1">
        <w:r w:rsidR="00561E12" w:rsidRPr="00105D21">
          <w:rPr>
            <w:rFonts w:ascii="Palatino Linotype" w:hAnsi="Palatino Linotype"/>
            <w:b/>
          </w:rPr>
          <w:t>01822/IXTASAL/IP/2020</w:t>
        </w:r>
      </w:hyperlink>
      <w:r w:rsidR="00561E12" w:rsidRPr="00105D21">
        <w:rPr>
          <w:rFonts w:ascii="Palatino Linotype" w:hAnsi="Palatino Linotype"/>
          <w:b/>
        </w:rPr>
        <w:t xml:space="preserve"> </w:t>
      </w:r>
      <w:r w:rsidRPr="00105D21">
        <w:rPr>
          <w:rFonts w:ascii="Palatino Linotype" w:hAnsi="Palatino Linotype" w:cs="Arial"/>
          <w:bCs/>
        </w:rPr>
        <w:t xml:space="preserve">al </w:t>
      </w:r>
      <w:r w:rsidRPr="00105D21">
        <w:rPr>
          <w:rFonts w:ascii="Palatino Linotype" w:hAnsi="Palatino Linotype" w:cs="Arial"/>
          <w:b/>
          <w:bCs/>
        </w:rPr>
        <w:t>SUJETO OBLIGADO.</w:t>
      </w:r>
    </w:p>
    <w:p w14:paraId="3A2DB90A" w14:textId="77777777" w:rsidR="00561E12" w:rsidRPr="00105D21" w:rsidRDefault="00561E12" w:rsidP="002C3922">
      <w:pPr>
        <w:spacing w:line="360" w:lineRule="auto"/>
        <w:jc w:val="both"/>
        <w:rPr>
          <w:rFonts w:ascii="Palatino Linotype" w:hAnsi="Palatino Linotype" w:cs="Arial"/>
          <w:b/>
          <w:snapToGrid w:val="0"/>
        </w:rPr>
      </w:pPr>
    </w:p>
    <w:p w14:paraId="0E3126C8" w14:textId="0C3FC643" w:rsidR="004F64C3" w:rsidRPr="00105D21" w:rsidRDefault="004F64C3" w:rsidP="002C3922">
      <w:pPr>
        <w:pStyle w:val="Prrafodelista"/>
        <w:widowControl w:val="0"/>
        <w:numPr>
          <w:ilvl w:val="0"/>
          <w:numId w:val="15"/>
        </w:numPr>
        <w:tabs>
          <w:tab w:val="left" w:pos="1701"/>
          <w:tab w:val="left" w:pos="1843"/>
        </w:tabs>
        <w:suppressAutoHyphens/>
        <w:spacing w:line="360" w:lineRule="auto"/>
        <w:ind w:left="0" w:firstLine="0"/>
        <w:contextualSpacing w:val="0"/>
        <w:jc w:val="both"/>
        <w:rPr>
          <w:rFonts w:ascii="Palatino Linotype" w:hAnsi="Palatino Linotype" w:cs="Arial"/>
          <w:lang w:val="es-ES_tradnl"/>
        </w:rPr>
      </w:pPr>
      <w:r w:rsidRPr="00105D21">
        <w:rPr>
          <w:rFonts w:ascii="Palatino Linotype" w:hAnsi="Palatino Linotype" w:cs="Arial"/>
          <w:b/>
        </w:rPr>
        <w:t>Justificación de la Acumulación de los recursos.</w:t>
      </w:r>
      <w:r w:rsidRPr="00105D21">
        <w:rPr>
          <w:rFonts w:ascii="Palatino Linotype" w:hAnsi="Palatino Linotype" w:cs="Arial"/>
        </w:rPr>
        <w:t xml:space="preserve"> De las constancias que obran en los expedientes, se advierte que los recursos de revisión</w:t>
      </w:r>
      <w:r w:rsidRPr="00105D21">
        <w:rPr>
          <w:rFonts w:ascii="Palatino Linotype" w:hAnsi="Palatino Linotype"/>
        </w:rPr>
        <w:t xml:space="preserve"> </w:t>
      </w:r>
      <w:r w:rsidRPr="00105D21">
        <w:rPr>
          <w:rFonts w:ascii="Palatino Linotype" w:hAnsi="Palatino Linotype" w:cs="Arial"/>
        </w:rPr>
        <w:t xml:space="preserve">fueron presentados por el mismo </w:t>
      </w:r>
      <w:r w:rsidRPr="00105D21">
        <w:rPr>
          <w:rFonts w:ascii="Palatino Linotype" w:hAnsi="Palatino Linotype" w:cs="Arial"/>
          <w:b/>
        </w:rPr>
        <w:t xml:space="preserve">RECURRENTE </w:t>
      </w:r>
      <w:r w:rsidRPr="00105D21">
        <w:rPr>
          <w:rFonts w:ascii="Palatino Linotype" w:hAnsi="Palatino Linotype" w:cs="Arial"/>
        </w:rPr>
        <w:t xml:space="preserve">ante el mismo </w:t>
      </w:r>
      <w:r w:rsidRPr="00105D21">
        <w:rPr>
          <w:rFonts w:ascii="Palatino Linotype" w:hAnsi="Palatino Linotype" w:cs="Arial"/>
          <w:b/>
        </w:rPr>
        <w:t>SUJETO OBLIGADO</w:t>
      </w:r>
      <w:r w:rsidRPr="00105D21">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105D21">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0EA96C33" w14:textId="77777777" w:rsidR="004F64C3" w:rsidRPr="00105D21" w:rsidRDefault="004F64C3" w:rsidP="002C3922">
      <w:pPr>
        <w:pStyle w:val="Prrafodelista"/>
        <w:widowControl w:val="0"/>
        <w:tabs>
          <w:tab w:val="left" w:pos="1701"/>
          <w:tab w:val="left" w:pos="1843"/>
        </w:tabs>
        <w:spacing w:line="360" w:lineRule="auto"/>
        <w:ind w:left="0"/>
        <w:jc w:val="both"/>
        <w:rPr>
          <w:rFonts w:ascii="Palatino Linotype" w:hAnsi="Palatino Linotype" w:cs="Arial"/>
          <w:lang w:val="es-ES_tradnl"/>
        </w:rPr>
      </w:pPr>
    </w:p>
    <w:p w14:paraId="14A89415" w14:textId="77777777" w:rsidR="004F64C3" w:rsidRPr="00105D21" w:rsidRDefault="004F64C3" w:rsidP="002C3922">
      <w:pPr>
        <w:tabs>
          <w:tab w:val="center" w:pos="4252"/>
          <w:tab w:val="right" w:pos="8504"/>
        </w:tabs>
        <w:spacing w:line="360" w:lineRule="auto"/>
        <w:jc w:val="both"/>
        <w:rPr>
          <w:rFonts w:ascii="Palatino Linotype" w:eastAsiaTheme="minorEastAsia" w:hAnsi="Palatino Linotype" w:cs="Arial"/>
        </w:rPr>
      </w:pPr>
      <w:r w:rsidRPr="00105D21">
        <w:rPr>
          <w:rFonts w:ascii="Palatino Linotype" w:eastAsiaTheme="minorEastAsia" w:hAnsi="Palatino Linotype" w:cs="Arial"/>
        </w:rPr>
        <w:t>De lo dispuesto en la normativa anterior, dicha acumulación procede cuando:</w:t>
      </w:r>
    </w:p>
    <w:p w14:paraId="22459BE8" w14:textId="77777777" w:rsidR="004F64C3" w:rsidRPr="00105D21" w:rsidRDefault="004F64C3" w:rsidP="002C3922">
      <w:pPr>
        <w:tabs>
          <w:tab w:val="center" w:pos="4252"/>
          <w:tab w:val="right" w:pos="8504"/>
        </w:tabs>
        <w:spacing w:line="360" w:lineRule="auto"/>
        <w:jc w:val="both"/>
        <w:rPr>
          <w:rFonts w:ascii="Palatino Linotype" w:eastAsiaTheme="minorEastAsia" w:hAnsi="Palatino Linotype" w:cs="Arial"/>
        </w:rPr>
      </w:pPr>
    </w:p>
    <w:p w14:paraId="637AE88C" w14:textId="77777777" w:rsidR="004F64C3" w:rsidRPr="00105D21" w:rsidRDefault="004F64C3" w:rsidP="002C3922">
      <w:pPr>
        <w:numPr>
          <w:ilvl w:val="0"/>
          <w:numId w:val="16"/>
        </w:numPr>
        <w:tabs>
          <w:tab w:val="center" w:pos="4252"/>
          <w:tab w:val="right" w:pos="8504"/>
        </w:tabs>
        <w:suppressAutoHyphens/>
        <w:spacing w:line="360" w:lineRule="auto"/>
        <w:ind w:left="567" w:hanging="283"/>
        <w:jc w:val="both"/>
        <w:rPr>
          <w:rFonts w:ascii="Palatino Linotype" w:eastAsiaTheme="minorEastAsia" w:hAnsi="Palatino Linotype" w:cs="Arial"/>
        </w:rPr>
      </w:pPr>
      <w:r w:rsidRPr="00105D21">
        <w:rPr>
          <w:rFonts w:ascii="Palatino Linotype" w:eastAsiaTheme="minorEastAsia" w:hAnsi="Palatino Linotype" w:cs="Arial"/>
        </w:rPr>
        <w:t>El solicitante y la información referida sean las mismas;</w:t>
      </w:r>
    </w:p>
    <w:p w14:paraId="7D3837D2" w14:textId="77777777" w:rsidR="004F64C3" w:rsidRPr="00105D21" w:rsidRDefault="004F64C3" w:rsidP="002C3922">
      <w:pPr>
        <w:numPr>
          <w:ilvl w:val="0"/>
          <w:numId w:val="16"/>
        </w:numPr>
        <w:tabs>
          <w:tab w:val="center" w:pos="4252"/>
          <w:tab w:val="right" w:pos="8504"/>
        </w:tabs>
        <w:suppressAutoHyphens/>
        <w:spacing w:line="360" w:lineRule="auto"/>
        <w:ind w:left="567" w:hanging="283"/>
        <w:jc w:val="both"/>
        <w:rPr>
          <w:rFonts w:ascii="Palatino Linotype" w:eastAsiaTheme="minorEastAsia" w:hAnsi="Palatino Linotype" w:cs="Arial"/>
        </w:rPr>
      </w:pPr>
      <w:r w:rsidRPr="00105D21">
        <w:rPr>
          <w:rFonts w:ascii="Palatino Linotype" w:eastAsiaTheme="minorEastAsia" w:hAnsi="Palatino Linotype" w:cs="Arial"/>
          <w:b/>
        </w:rPr>
        <w:lastRenderedPageBreak/>
        <w:t>Las partes o los actos impugnados sean iguales</w:t>
      </w:r>
      <w:r w:rsidRPr="00105D21">
        <w:rPr>
          <w:rFonts w:ascii="Palatino Linotype" w:eastAsiaTheme="minorEastAsia" w:hAnsi="Palatino Linotype" w:cs="Arial"/>
        </w:rPr>
        <w:t>;</w:t>
      </w:r>
    </w:p>
    <w:p w14:paraId="70C261E1" w14:textId="77777777" w:rsidR="004F64C3" w:rsidRPr="00105D21" w:rsidRDefault="004F64C3" w:rsidP="002C3922">
      <w:pPr>
        <w:numPr>
          <w:ilvl w:val="0"/>
          <w:numId w:val="16"/>
        </w:numPr>
        <w:tabs>
          <w:tab w:val="center" w:pos="4252"/>
          <w:tab w:val="right" w:pos="8504"/>
        </w:tabs>
        <w:suppressAutoHyphens/>
        <w:spacing w:line="360" w:lineRule="auto"/>
        <w:ind w:left="567" w:hanging="283"/>
        <w:jc w:val="both"/>
        <w:rPr>
          <w:rFonts w:ascii="Palatino Linotype" w:eastAsiaTheme="minorEastAsia" w:hAnsi="Palatino Linotype" w:cs="Arial"/>
        </w:rPr>
      </w:pPr>
      <w:r w:rsidRPr="00105D21">
        <w:rPr>
          <w:rFonts w:ascii="Palatino Linotype" w:eastAsiaTheme="minorEastAsia" w:hAnsi="Palatino Linotype" w:cs="Arial"/>
        </w:rPr>
        <w:t xml:space="preserve">Cuando se trate del mismo solicitante, el mismo Sujeto Obligado, </w:t>
      </w:r>
      <w:r w:rsidRPr="00105D21">
        <w:rPr>
          <w:rFonts w:ascii="Palatino Linotype" w:eastAsiaTheme="minorEastAsia" w:hAnsi="Palatino Linotype" w:cs="Arial"/>
          <w:b/>
        </w:rPr>
        <w:t>aunque se trate de solicitudes diversas</w:t>
      </w:r>
      <w:r w:rsidRPr="00105D21">
        <w:rPr>
          <w:rFonts w:ascii="Palatino Linotype" w:eastAsiaTheme="minorEastAsia" w:hAnsi="Palatino Linotype" w:cs="Arial"/>
        </w:rPr>
        <w:t>; y,</w:t>
      </w:r>
    </w:p>
    <w:p w14:paraId="6C31F8D6" w14:textId="77777777" w:rsidR="004F64C3" w:rsidRPr="00105D21" w:rsidRDefault="004F64C3" w:rsidP="002C3922">
      <w:pPr>
        <w:numPr>
          <w:ilvl w:val="0"/>
          <w:numId w:val="16"/>
        </w:numPr>
        <w:tabs>
          <w:tab w:val="center" w:pos="4252"/>
          <w:tab w:val="right" w:pos="8504"/>
        </w:tabs>
        <w:suppressAutoHyphens/>
        <w:spacing w:line="360" w:lineRule="auto"/>
        <w:ind w:left="567" w:hanging="283"/>
        <w:jc w:val="both"/>
        <w:rPr>
          <w:rFonts w:ascii="Palatino Linotype" w:eastAsiaTheme="minorEastAsia" w:hAnsi="Palatino Linotype" w:cs="Arial"/>
        </w:rPr>
      </w:pPr>
      <w:r w:rsidRPr="00105D21">
        <w:rPr>
          <w:rFonts w:ascii="Palatino Linotype" w:eastAsiaTheme="minorEastAsia" w:hAnsi="Palatino Linotype" w:cs="Arial"/>
          <w:b/>
        </w:rPr>
        <w:t>Resulte conveniente la resolución unificada de los asuntos</w:t>
      </w:r>
      <w:r w:rsidRPr="00105D21">
        <w:rPr>
          <w:rFonts w:ascii="Palatino Linotype" w:eastAsiaTheme="minorEastAsia" w:hAnsi="Palatino Linotype" w:cs="Arial"/>
          <w:i/>
        </w:rPr>
        <w:t>.</w:t>
      </w:r>
    </w:p>
    <w:p w14:paraId="54240C92" w14:textId="77777777" w:rsidR="004F64C3" w:rsidRPr="00105D21" w:rsidRDefault="004F64C3" w:rsidP="002C3922">
      <w:pPr>
        <w:tabs>
          <w:tab w:val="center" w:pos="4252"/>
          <w:tab w:val="right" w:pos="8504"/>
        </w:tabs>
        <w:spacing w:line="360" w:lineRule="auto"/>
        <w:jc w:val="both"/>
        <w:rPr>
          <w:rFonts w:ascii="Palatino Linotype" w:eastAsiaTheme="minorEastAsia" w:hAnsi="Palatino Linotype" w:cs="Arial"/>
        </w:rPr>
      </w:pPr>
    </w:p>
    <w:p w14:paraId="06032D5C" w14:textId="77777777" w:rsidR="004F64C3" w:rsidRPr="00105D21" w:rsidRDefault="004F64C3" w:rsidP="002C3922">
      <w:pPr>
        <w:tabs>
          <w:tab w:val="center" w:pos="4252"/>
          <w:tab w:val="right" w:pos="8504"/>
        </w:tabs>
        <w:spacing w:line="360" w:lineRule="auto"/>
        <w:jc w:val="both"/>
        <w:rPr>
          <w:rFonts w:ascii="Palatino Linotype" w:eastAsiaTheme="minorEastAsia" w:hAnsi="Palatino Linotype" w:cs="Arial"/>
        </w:rPr>
      </w:pPr>
      <w:r w:rsidRPr="00105D21">
        <w:rPr>
          <w:rFonts w:ascii="Palatino Linotype" w:eastAsiaTheme="minorEastAsia" w:hAnsi="Palatino Linotype" w:cs="Arial"/>
        </w:rPr>
        <w:t xml:space="preserve">Así, tal y como se mencionó anteriormente, los Recursos de Revisión que nos ocupan fueron interpuestos por el mismo </w:t>
      </w:r>
      <w:r w:rsidRPr="00105D21">
        <w:rPr>
          <w:rFonts w:ascii="Palatino Linotype" w:eastAsiaTheme="minorEastAsia" w:hAnsi="Palatino Linotype" w:cs="Arial"/>
          <w:b/>
        </w:rPr>
        <w:t>RECURRENTE</w:t>
      </w:r>
      <w:r w:rsidRPr="00105D21">
        <w:rPr>
          <w:rFonts w:ascii="Palatino Linotype" w:eastAsiaTheme="minorEastAsia" w:hAnsi="Palatino Linotype" w:cs="Arial"/>
        </w:rPr>
        <w:t xml:space="preserve"> ante el mismo </w:t>
      </w:r>
      <w:r w:rsidRPr="00105D21">
        <w:rPr>
          <w:rFonts w:ascii="Palatino Linotype" w:eastAsiaTheme="minorEastAsia" w:hAnsi="Palatino Linotype" w:cs="Arial"/>
          <w:b/>
        </w:rPr>
        <w:t>SUJETO OBLIGADO</w:t>
      </w:r>
      <w:r w:rsidRPr="00105D21">
        <w:rPr>
          <w:rFonts w:ascii="Palatino Linotype" w:eastAsiaTheme="minorEastAsia" w:hAnsi="Palatino Linotype" w:cs="Arial"/>
        </w:rPr>
        <w:t xml:space="preserve">; por lo que, resulta conveniente su resolución conjunta. </w:t>
      </w:r>
    </w:p>
    <w:p w14:paraId="42EFE09D" w14:textId="77777777" w:rsidR="004F64C3" w:rsidRPr="00105D21" w:rsidRDefault="004F64C3" w:rsidP="002C3922">
      <w:pPr>
        <w:pStyle w:val="Prrafodelista"/>
        <w:autoSpaceDE w:val="0"/>
        <w:autoSpaceDN w:val="0"/>
        <w:adjustRightInd w:val="0"/>
        <w:spacing w:line="360" w:lineRule="auto"/>
        <w:ind w:left="0" w:right="49"/>
        <w:contextualSpacing w:val="0"/>
        <w:jc w:val="both"/>
        <w:rPr>
          <w:rFonts w:ascii="Palatino Linotype" w:hAnsi="Palatino Linotype" w:cs="Arial"/>
          <w:b/>
          <w:sz w:val="28"/>
        </w:rPr>
      </w:pPr>
    </w:p>
    <w:p w14:paraId="7DA70F10" w14:textId="77777777" w:rsidR="00796355" w:rsidRPr="00105D21" w:rsidRDefault="00796355" w:rsidP="002C3922">
      <w:pPr>
        <w:pStyle w:val="Prrafodelista"/>
        <w:numPr>
          <w:ilvl w:val="0"/>
          <w:numId w:val="15"/>
        </w:numPr>
        <w:autoSpaceDE w:val="0"/>
        <w:autoSpaceDN w:val="0"/>
        <w:adjustRightInd w:val="0"/>
        <w:spacing w:line="360" w:lineRule="auto"/>
        <w:ind w:left="0" w:right="49" w:firstLine="0"/>
        <w:contextualSpacing w:val="0"/>
        <w:jc w:val="both"/>
        <w:rPr>
          <w:rFonts w:ascii="Palatino Linotype" w:hAnsi="Palatino Linotype" w:cs="Arial"/>
        </w:rPr>
      </w:pPr>
      <w:r w:rsidRPr="00105D21">
        <w:rPr>
          <w:rFonts w:ascii="Palatino Linotype" w:hAnsi="Palatino Linotype" w:cs="Arial"/>
          <w:b/>
          <w:sz w:val="28"/>
        </w:rPr>
        <w:t>Oportunidad</w:t>
      </w:r>
      <w:r w:rsidRPr="00105D21">
        <w:rPr>
          <w:rFonts w:ascii="Palatino Linotype" w:hAnsi="Palatino Linotype" w:cs="Arial"/>
          <w:b/>
        </w:rPr>
        <w:t xml:space="preserve">. </w:t>
      </w:r>
      <w:r w:rsidR="00726A19" w:rsidRPr="00105D21">
        <w:rPr>
          <w:rFonts w:ascii="Palatino Linotype" w:hAnsi="Palatino Linotype" w:cs="Arial"/>
        </w:rPr>
        <w:t>Los recursos</w:t>
      </w:r>
      <w:r w:rsidRPr="00105D21">
        <w:rPr>
          <w:rFonts w:ascii="Palatino Linotype" w:hAnsi="Palatino Linotype" w:cs="Arial"/>
        </w:rPr>
        <w:t xml:space="preserve"> de revisión fue</w:t>
      </w:r>
      <w:r w:rsidR="00726A19" w:rsidRPr="00105D21">
        <w:rPr>
          <w:rFonts w:ascii="Palatino Linotype" w:hAnsi="Palatino Linotype" w:cs="Arial"/>
        </w:rPr>
        <w:t>ron</w:t>
      </w:r>
      <w:r w:rsidRPr="00105D21">
        <w:rPr>
          <w:rFonts w:ascii="Palatino Linotype" w:hAnsi="Palatino Linotype" w:cs="Arial"/>
        </w:rPr>
        <w:t xml:space="preserve"> interpuesto</w:t>
      </w:r>
      <w:r w:rsidR="00726A19" w:rsidRPr="00105D21">
        <w:rPr>
          <w:rFonts w:ascii="Palatino Linotype" w:hAnsi="Palatino Linotype" w:cs="Arial"/>
        </w:rPr>
        <w:t>s</w:t>
      </w:r>
      <w:r w:rsidRPr="00105D21">
        <w:rPr>
          <w:rFonts w:ascii="Palatino Linotype" w:hAnsi="Palatino Linotype" w:cs="Arial"/>
        </w:rPr>
        <w:t xml:space="preserve"> dentro del plazo de quince días hábiles contados a partir del día siguiente al en que </w:t>
      </w:r>
      <w:r w:rsidRPr="00105D21">
        <w:rPr>
          <w:rFonts w:ascii="Palatino Linotype" w:hAnsi="Palatino Linotype" w:cs="Arial"/>
          <w:b/>
        </w:rPr>
        <w:t xml:space="preserve">EL RECURRENTE </w:t>
      </w:r>
      <w:r w:rsidRPr="00105D21">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07208B07" w14:textId="77777777" w:rsidR="00561E12" w:rsidRPr="00105D21" w:rsidRDefault="00561E12" w:rsidP="002C3922">
      <w:pPr>
        <w:pStyle w:val="Prrafodelista"/>
        <w:autoSpaceDE w:val="0"/>
        <w:autoSpaceDN w:val="0"/>
        <w:adjustRightInd w:val="0"/>
        <w:spacing w:line="360" w:lineRule="auto"/>
        <w:ind w:left="0" w:right="49"/>
        <w:contextualSpacing w:val="0"/>
        <w:jc w:val="both"/>
        <w:rPr>
          <w:rFonts w:ascii="Palatino Linotype" w:hAnsi="Palatino Linotype" w:cs="Arial"/>
        </w:rPr>
      </w:pPr>
    </w:p>
    <w:p w14:paraId="0CF9C589" w14:textId="77777777" w:rsidR="00796355" w:rsidRPr="00105D21" w:rsidRDefault="00796355" w:rsidP="002C3922">
      <w:pPr>
        <w:ind w:left="851" w:right="902"/>
        <w:jc w:val="both"/>
        <w:rPr>
          <w:rFonts w:ascii="Palatino Linotype" w:hAnsi="Palatino Linotype" w:cs="Arial"/>
          <w:i/>
        </w:rPr>
      </w:pPr>
      <w:r w:rsidRPr="00105D21">
        <w:rPr>
          <w:rFonts w:ascii="Palatino Linotype" w:hAnsi="Palatino Linotype" w:cs="Arial"/>
          <w:b/>
          <w:i/>
        </w:rPr>
        <w:t>“Artículo 178.</w:t>
      </w:r>
      <w:r w:rsidRPr="00105D21">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33B7E8" w14:textId="77777777" w:rsidR="00561E12" w:rsidRPr="00105D21" w:rsidRDefault="00561E12" w:rsidP="002C3922">
      <w:pPr>
        <w:ind w:left="851" w:right="902"/>
        <w:jc w:val="both"/>
        <w:rPr>
          <w:rFonts w:ascii="Palatino Linotype" w:hAnsi="Palatino Linotype" w:cs="Arial"/>
          <w:i/>
        </w:rPr>
      </w:pPr>
    </w:p>
    <w:p w14:paraId="651BE1D3" w14:textId="77777777" w:rsidR="00796355" w:rsidRPr="00105D21" w:rsidRDefault="00796355" w:rsidP="002C3922">
      <w:pPr>
        <w:ind w:left="851" w:right="902"/>
        <w:jc w:val="both"/>
        <w:rPr>
          <w:rFonts w:ascii="Palatino Linotype" w:hAnsi="Palatino Linotype" w:cs="Arial"/>
          <w:i/>
        </w:rPr>
      </w:pPr>
      <w:r w:rsidRPr="00105D21">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BFEB167" w14:textId="77777777" w:rsidR="00561E12" w:rsidRPr="00105D21" w:rsidRDefault="00561E12" w:rsidP="002C3922">
      <w:pPr>
        <w:ind w:left="851" w:right="902"/>
        <w:jc w:val="both"/>
        <w:rPr>
          <w:rFonts w:ascii="Palatino Linotype" w:hAnsi="Palatino Linotype" w:cs="Arial"/>
          <w:i/>
        </w:rPr>
      </w:pPr>
    </w:p>
    <w:p w14:paraId="79B3394F" w14:textId="77777777" w:rsidR="00796355" w:rsidRPr="00105D21" w:rsidRDefault="00796355" w:rsidP="002C3922">
      <w:pPr>
        <w:ind w:left="851" w:right="902"/>
        <w:jc w:val="both"/>
        <w:rPr>
          <w:rFonts w:ascii="Palatino Linotype" w:hAnsi="Palatino Linotype" w:cs="Arial"/>
          <w:b/>
          <w:i/>
        </w:rPr>
      </w:pPr>
      <w:r w:rsidRPr="00105D21">
        <w:rPr>
          <w:rFonts w:ascii="Palatino Linotype" w:hAnsi="Palatino Linotype" w:cs="Arial"/>
          <w:i/>
        </w:rPr>
        <w:lastRenderedPageBreak/>
        <w:t>En el caso de que se interponga ante la Unidad de Transparencia, ésta deberá remitir el recurso de revisión al Instituto a más tardar al día siguiente de haberlo recibido.</w:t>
      </w:r>
      <w:r w:rsidRPr="00105D21">
        <w:rPr>
          <w:rFonts w:ascii="Palatino Linotype" w:hAnsi="Palatino Linotype" w:cs="Arial"/>
          <w:b/>
          <w:i/>
        </w:rPr>
        <w:t>”</w:t>
      </w:r>
    </w:p>
    <w:p w14:paraId="06824F95" w14:textId="77777777" w:rsidR="00561E12" w:rsidRPr="00105D21" w:rsidRDefault="00561E12" w:rsidP="002C3922">
      <w:pPr>
        <w:spacing w:line="360" w:lineRule="auto"/>
        <w:ind w:left="851" w:right="902"/>
        <w:jc w:val="both"/>
        <w:rPr>
          <w:rFonts w:ascii="Palatino Linotype" w:hAnsi="Palatino Linotype" w:cs="Arial"/>
          <w:i/>
        </w:rPr>
      </w:pPr>
    </w:p>
    <w:p w14:paraId="6BAA8DD9" w14:textId="5411DC38" w:rsidR="00E93C5C" w:rsidRPr="00105D21" w:rsidRDefault="00796355" w:rsidP="002C3922">
      <w:pPr>
        <w:spacing w:line="360" w:lineRule="auto"/>
        <w:jc w:val="both"/>
        <w:rPr>
          <w:rFonts w:ascii="Palatino Linotype" w:hAnsi="Palatino Linotype" w:cs="Arial"/>
        </w:rPr>
      </w:pPr>
      <w:r w:rsidRPr="00105D21">
        <w:rPr>
          <w:rFonts w:ascii="Palatino Linotype" w:hAnsi="Palatino Linotype" w:cs="Arial"/>
        </w:rPr>
        <w:t xml:space="preserve">En efecto, atendiendo a que </w:t>
      </w:r>
      <w:r w:rsidRPr="00105D21">
        <w:rPr>
          <w:rFonts w:ascii="Palatino Linotype" w:hAnsi="Palatino Linotype" w:cs="Arial"/>
          <w:b/>
        </w:rPr>
        <w:t>EL SUJETO OBLIGADO</w:t>
      </w:r>
      <w:r w:rsidRPr="00105D21">
        <w:rPr>
          <w:rFonts w:ascii="Palatino Linotype" w:hAnsi="Palatino Linotype" w:cs="Arial"/>
        </w:rPr>
        <w:t xml:space="preserve"> notificó la</w:t>
      </w:r>
      <w:r w:rsidR="001B7125" w:rsidRPr="00105D21">
        <w:rPr>
          <w:rFonts w:ascii="Palatino Linotype" w:hAnsi="Palatino Linotype" w:cs="Arial"/>
        </w:rPr>
        <w:t>s</w:t>
      </w:r>
      <w:r w:rsidRPr="00105D21">
        <w:rPr>
          <w:rFonts w:ascii="Palatino Linotype" w:hAnsi="Palatino Linotype" w:cs="Arial"/>
        </w:rPr>
        <w:t xml:space="preserve"> respuesta</w:t>
      </w:r>
      <w:r w:rsidR="001B7125" w:rsidRPr="00105D21">
        <w:rPr>
          <w:rFonts w:ascii="Palatino Linotype" w:hAnsi="Palatino Linotype" w:cs="Arial"/>
        </w:rPr>
        <w:t>s</w:t>
      </w:r>
      <w:r w:rsidRPr="00105D21">
        <w:rPr>
          <w:rFonts w:ascii="Palatino Linotype" w:hAnsi="Palatino Linotype" w:cs="Arial"/>
        </w:rPr>
        <w:t xml:space="preserve"> a la solicitud</w:t>
      </w:r>
      <w:r w:rsidR="00963872" w:rsidRPr="00105D21">
        <w:rPr>
          <w:rFonts w:ascii="Palatino Linotype" w:hAnsi="Palatino Linotype" w:cs="Arial"/>
        </w:rPr>
        <w:t>es</w:t>
      </w:r>
      <w:r w:rsidRPr="00105D21">
        <w:rPr>
          <w:rFonts w:ascii="Palatino Linotype" w:hAnsi="Palatino Linotype" w:cs="Arial"/>
        </w:rPr>
        <w:t xml:space="preserve"> de información pública el </w:t>
      </w:r>
      <w:r w:rsidR="004F64C3" w:rsidRPr="00105D21">
        <w:rPr>
          <w:rFonts w:ascii="Palatino Linotype" w:hAnsi="Palatino Linotype" w:cs="Arial"/>
          <w:b/>
        </w:rPr>
        <w:t>diecinueve de noviembre de dos mil veinte</w:t>
      </w:r>
      <w:r w:rsidRPr="00105D21">
        <w:rPr>
          <w:rFonts w:ascii="Palatino Linotype" w:hAnsi="Palatino Linotype" w:cs="Arial"/>
          <w:b/>
        </w:rPr>
        <w:t xml:space="preserve">; </w:t>
      </w:r>
      <w:r w:rsidRPr="00105D21">
        <w:rPr>
          <w:rFonts w:ascii="Palatino Linotype" w:hAnsi="Palatino Linotype" w:cs="Arial"/>
        </w:rPr>
        <w:t>en consecuencia el plazo de quince días hábiles que el artículo 178 de la ley de la materia otorga al</w:t>
      </w:r>
      <w:r w:rsidRPr="00105D21">
        <w:rPr>
          <w:rFonts w:ascii="Palatino Linotype" w:hAnsi="Palatino Linotype" w:cs="Arial"/>
          <w:b/>
        </w:rPr>
        <w:t xml:space="preserve"> RECURRENTE</w:t>
      </w:r>
      <w:r w:rsidR="00963872" w:rsidRPr="00105D21">
        <w:rPr>
          <w:rFonts w:ascii="Palatino Linotype" w:hAnsi="Palatino Linotype" w:cs="Arial"/>
        </w:rPr>
        <w:t xml:space="preserve"> para presentar los</w:t>
      </w:r>
      <w:r w:rsidRPr="00105D21">
        <w:rPr>
          <w:rFonts w:ascii="Palatino Linotype" w:hAnsi="Palatino Linotype" w:cs="Arial"/>
        </w:rPr>
        <w:t xml:space="preserve"> recurso</w:t>
      </w:r>
      <w:r w:rsidR="00963872" w:rsidRPr="00105D21">
        <w:rPr>
          <w:rFonts w:ascii="Palatino Linotype" w:hAnsi="Palatino Linotype" w:cs="Arial"/>
        </w:rPr>
        <w:t>s</w:t>
      </w:r>
      <w:r w:rsidRPr="00105D21">
        <w:rPr>
          <w:rFonts w:ascii="Palatino Linotype" w:hAnsi="Palatino Linotype" w:cs="Arial"/>
        </w:rPr>
        <w:t xml:space="preserve"> d</w:t>
      </w:r>
      <w:r w:rsidR="001702CE" w:rsidRPr="00105D21">
        <w:rPr>
          <w:rFonts w:ascii="Palatino Linotype" w:hAnsi="Palatino Linotype" w:cs="Arial"/>
        </w:rPr>
        <w:t xml:space="preserve">e revisión, transcurrió del </w:t>
      </w:r>
      <w:r w:rsidR="004F64C3" w:rsidRPr="00105D21">
        <w:rPr>
          <w:rFonts w:ascii="Palatino Linotype" w:hAnsi="Palatino Linotype" w:cs="Arial"/>
          <w:b/>
        </w:rPr>
        <w:t>veinte de noviembre al diez de diciembre de dos mil veinte</w:t>
      </w:r>
      <w:r w:rsidRPr="00105D21">
        <w:rPr>
          <w:rFonts w:ascii="Palatino Linotype" w:hAnsi="Palatino Linotype" w:cs="Arial"/>
        </w:rPr>
        <w:t xml:space="preserve">, </w:t>
      </w:r>
      <w:r w:rsidRPr="00105D21">
        <w:rPr>
          <w:rFonts w:ascii="Palatino Linotype" w:hAnsi="Palatino Linotype" w:cs="Arial"/>
          <w:lang w:val="es-ES_tradnl"/>
        </w:rPr>
        <w:t>sin contem</w:t>
      </w:r>
      <w:r w:rsidR="001702CE" w:rsidRPr="00105D21">
        <w:rPr>
          <w:rFonts w:ascii="Palatino Linotype" w:hAnsi="Palatino Linotype" w:cs="Arial"/>
          <w:lang w:val="es-ES_tradnl"/>
        </w:rPr>
        <w:t>plar en el cómputo los días</w:t>
      </w:r>
      <w:r w:rsidRPr="00105D21">
        <w:rPr>
          <w:rFonts w:ascii="Palatino Linotype" w:hAnsi="Palatino Linotype" w:cs="Arial"/>
          <w:lang w:val="es-ES_tradnl"/>
        </w:rPr>
        <w:t xml:space="preserve"> </w:t>
      </w:r>
      <w:r w:rsidR="004F64C3" w:rsidRPr="00105D21">
        <w:rPr>
          <w:rFonts w:ascii="Palatino Linotype" w:hAnsi="Palatino Linotype" w:cs="Arial"/>
          <w:lang w:val="es-ES_tradnl"/>
        </w:rPr>
        <w:t>veintiuno, veintidós, veintiocho y veintinueve de noviembre; así como el cinco y seis de diciembre de dos mil veinte</w:t>
      </w:r>
      <w:r w:rsidRPr="00105D21">
        <w:rPr>
          <w:rFonts w:ascii="Palatino Linotype" w:hAnsi="Palatino Linotype" w:cs="Arial"/>
        </w:rPr>
        <w:t xml:space="preserve">, por corresponder a sábados y domingos, considerados como días inhábiles, en términos del artículo 3 fracción X de la </w:t>
      </w:r>
      <w:r w:rsidRPr="00105D21">
        <w:rPr>
          <w:rFonts w:ascii="Palatino Linotype" w:hAnsi="Palatino Linotype"/>
        </w:rPr>
        <w:t>Ley de Transparencia y Acceso a la Información Pública del</w:t>
      </w:r>
      <w:r w:rsidR="001702CE" w:rsidRPr="00105D21">
        <w:rPr>
          <w:rFonts w:ascii="Palatino Linotype" w:hAnsi="Palatino Linotype"/>
        </w:rPr>
        <w:t xml:space="preserve"> Estado de México y Municipios</w:t>
      </w:r>
      <w:r w:rsidR="00CF666D" w:rsidRPr="00105D21">
        <w:rPr>
          <w:rFonts w:ascii="Palatino Linotype" w:hAnsi="Palatino Linotype" w:cs="Arial"/>
        </w:rPr>
        <w:t xml:space="preserve"> </w:t>
      </w:r>
    </w:p>
    <w:p w14:paraId="0910AB4E" w14:textId="240C37D8" w:rsidR="00796355" w:rsidRPr="00105D21" w:rsidRDefault="00796355" w:rsidP="002C3922">
      <w:pPr>
        <w:spacing w:line="360" w:lineRule="auto"/>
        <w:jc w:val="both"/>
        <w:rPr>
          <w:rFonts w:ascii="Palatino Linotype" w:hAnsi="Palatino Linotype" w:cs="Arial"/>
        </w:rPr>
      </w:pPr>
    </w:p>
    <w:p w14:paraId="4539358C" w14:textId="77777777" w:rsidR="004F64C3" w:rsidRPr="00105D21" w:rsidRDefault="00CF666D" w:rsidP="002C3922">
      <w:pPr>
        <w:pStyle w:val="Prrafodelista"/>
        <w:widowControl w:val="0"/>
        <w:numPr>
          <w:ilvl w:val="0"/>
          <w:numId w:val="15"/>
        </w:numPr>
        <w:tabs>
          <w:tab w:val="left" w:pos="1701"/>
          <w:tab w:val="left" w:pos="1843"/>
        </w:tabs>
        <w:autoSpaceDE w:val="0"/>
        <w:autoSpaceDN w:val="0"/>
        <w:adjustRightInd w:val="0"/>
        <w:spacing w:line="360" w:lineRule="auto"/>
        <w:ind w:left="0" w:firstLine="0"/>
        <w:contextualSpacing w:val="0"/>
        <w:jc w:val="both"/>
        <w:rPr>
          <w:rFonts w:ascii="Palatino Linotype" w:hAnsi="Palatino Linotype"/>
          <w:b/>
        </w:rPr>
      </w:pPr>
      <w:proofErr w:type="spellStart"/>
      <w:r w:rsidRPr="00105D21">
        <w:rPr>
          <w:rFonts w:ascii="Palatino Linotype" w:hAnsi="Palatino Linotype" w:cs="Arial"/>
          <w:b/>
        </w:rPr>
        <w:t>Procedibilidad</w:t>
      </w:r>
      <w:proofErr w:type="spellEnd"/>
      <w:r w:rsidRPr="00105D21">
        <w:rPr>
          <w:rFonts w:ascii="Palatino Linotype" w:hAnsi="Palatino Linotype" w:cs="Arial"/>
          <w:b/>
        </w:rPr>
        <w:t xml:space="preserve">. </w:t>
      </w:r>
      <w:r w:rsidRPr="00105D21">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105D21">
        <w:rPr>
          <w:rFonts w:ascii="Palatino Linotype" w:hAnsi="Palatino Linotype" w:cs="Arial"/>
          <w:lang w:val="es-ES_tradnl"/>
        </w:rPr>
        <w:t xml:space="preserve">de la </w:t>
      </w:r>
      <w:r w:rsidRPr="00105D21">
        <w:rPr>
          <w:rFonts w:ascii="Palatino Linotype" w:hAnsi="Palatino Linotype"/>
        </w:rPr>
        <w:t xml:space="preserve">Ley de Transparencia y Acceso a la Información Pública del Estado de México y Municipios, en atención a que fue presentado mediante el formato visible en </w:t>
      </w:r>
      <w:r w:rsidRPr="00105D21">
        <w:rPr>
          <w:rFonts w:ascii="Palatino Linotype" w:hAnsi="Palatino Linotype"/>
          <w:b/>
        </w:rPr>
        <w:t>EL SAIMEX.</w:t>
      </w:r>
      <w:r w:rsidR="00796355" w:rsidRPr="00105D21">
        <w:rPr>
          <w:rFonts w:ascii="Palatino Linotype" w:hAnsi="Palatino Linotype"/>
          <w:b/>
        </w:rPr>
        <w:t xml:space="preserve"> </w:t>
      </w:r>
    </w:p>
    <w:p w14:paraId="1B181B2B" w14:textId="77777777" w:rsidR="004F64C3" w:rsidRPr="00105D21" w:rsidRDefault="004F64C3" w:rsidP="002C3922">
      <w:pPr>
        <w:pStyle w:val="Prrafodelista"/>
        <w:widowControl w:val="0"/>
        <w:tabs>
          <w:tab w:val="left" w:pos="1701"/>
          <w:tab w:val="left" w:pos="1843"/>
        </w:tabs>
        <w:autoSpaceDE w:val="0"/>
        <w:autoSpaceDN w:val="0"/>
        <w:adjustRightInd w:val="0"/>
        <w:spacing w:line="360" w:lineRule="auto"/>
        <w:ind w:left="0"/>
        <w:contextualSpacing w:val="0"/>
        <w:jc w:val="both"/>
        <w:rPr>
          <w:rFonts w:ascii="Palatino Linotype" w:hAnsi="Palatino Linotype"/>
          <w:b/>
        </w:rPr>
      </w:pPr>
    </w:p>
    <w:p w14:paraId="4F8E362C" w14:textId="5791D6ED" w:rsidR="004F64C3" w:rsidRPr="00105D21" w:rsidRDefault="00AB57AA" w:rsidP="002C3922">
      <w:pPr>
        <w:pStyle w:val="Prrafodelista"/>
        <w:widowControl w:val="0"/>
        <w:numPr>
          <w:ilvl w:val="0"/>
          <w:numId w:val="15"/>
        </w:numPr>
        <w:tabs>
          <w:tab w:val="left" w:pos="1701"/>
          <w:tab w:val="left" w:pos="1843"/>
        </w:tabs>
        <w:suppressAutoHyphens/>
        <w:spacing w:line="360" w:lineRule="auto"/>
        <w:ind w:left="0" w:firstLine="0"/>
        <w:contextualSpacing w:val="0"/>
        <w:jc w:val="both"/>
        <w:rPr>
          <w:rFonts w:ascii="Palatino Linotype" w:hAnsi="Palatino Linotype"/>
        </w:rPr>
      </w:pPr>
      <w:r w:rsidRPr="00105D21">
        <w:rPr>
          <w:rFonts w:ascii="Palatino Linotype" w:hAnsi="Palatino Linotype" w:cs="Arial"/>
          <w:b/>
        </w:rPr>
        <w:t>Estudio y resolución del asunto</w:t>
      </w:r>
      <w:r w:rsidRPr="00105D21">
        <w:rPr>
          <w:rFonts w:ascii="Palatino Linotype" w:hAnsi="Palatino Linotype"/>
          <w:b/>
        </w:rPr>
        <w:t xml:space="preserve">. </w:t>
      </w:r>
      <w:r w:rsidR="004F64C3" w:rsidRPr="00105D21">
        <w:rPr>
          <w:rFonts w:ascii="Palatino Linotype" w:hAnsi="Palatino Linotype" w:cs="Arial"/>
        </w:rPr>
        <w:t>Del análisis efectuado se advierte que los recursos de revisión de que se trata son procedentes; toda vez, que se actualiza la hipótesis prevista en la fracción VIII del artículo 179 de la Ley de la materia, que a la letra indica:</w:t>
      </w:r>
    </w:p>
    <w:p w14:paraId="1DC11598" w14:textId="77777777" w:rsidR="004F64C3" w:rsidRPr="00105D21" w:rsidRDefault="004F64C3" w:rsidP="002C3922">
      <w:pPr>
        <w:ind w:left="709" w:right="709"/>
        <w:jc w:val="both"/>
        <w:rPr>
          <w:rFonts w:ascii="Palatino Linotype" w:hAnsi="Palatino Linotype" w:cs="Arial"/>
          <w:b/>
          <w:i/>
          <w:sz w:val="22"/>
        </w:rPr>
      </w:pPr>
      <w:r w:rsidRPr="00105D21">
        <w:rPr>
          <w:rFonts w:ascii="Palatino Linotype" w:hAnsi="Palatino Linotype" w:cs="Arial"/>
          <w:bCs/>
          <w:i/>
          <w:sz w:val="22"/>
        </w:rPr>
        <w:lastRenderedPageBreak/>
        <w:t>“</w:t>
      </w:r>
      <w:r w:rsidRPr="00105D21">
        <w:rPr>
          <w:rFonts w:ascii="Palatino Linotype" w:hAnsi="Palatino Linotype" w:cs="Arial"/>
          <w:b/>
          <w:bCs/>
          <w:i/>
          <w:sz w:val="22"/>
        </w:rPr>
        <w:t>Artículo 179.</w:t>
      </w:r>
      <w:r w:rsidRPr="00105D21">
        <w:rPr>
          <w:rFonts w:ascii="Palatino Linotype" w:hAnsi="Palatino Linotype" w:cs="Arial"/>
          <w:bCs/>
          <w:i/>
          <w:sz w:val="22"/>
        </w:rPr>
        <w:t xml:space="preserve"> </w:t>
      </w:r>
      <w:r w:rsidRPr="00105D21">
        <w:rPr>
          <w:rFonts w:ascii="Palatino Linotype" w:hAnsi="Palatino Linotype" w:cs="Arial"/>
          <w:b/>
          <w:i/>
          <w:sz w:val="22"/>
        </w:rPr>
        <w:t>El recurso de revisión</w:t>
      </w:r>
      <w:r w:rsidRPr="00105D21">
        <w:rPr>
          <w:rFonts w:ascii="Palatino Linotype" w:hAnsi="Palatino Linotype" w:cs="Arial"/>
          <w:i/>
          <w:sz w:val="22"/>
        </w:rPr>
        <w:t xml:space="preserve"> es un medio de protección que la Ley otorga a los particulares, para hacer valer su derecho de acceso a la información pública, y </w:t>
      </w:r>
      <w:r w:rsidRPr="00105D21">
        <w:rPr>
          <w:rFonts w:ascii="Palatino Linotype" w:hAnsi="Palatino Linotype" w:cs="Arial"/>
          <w:b/>
          <w:i/>
          <w:sz w:val="22"/>
        </w:rPr>
        <w:t>procederá en contra de las siguientes causas:</w:t>
      </w:r>
    </w:p>
    <w:p w14:paraId="1366395E" w14:textId="77777777" w:rsidR="004F64C3" w:rsidRPr="00105D21" w:rsidRDefault="004F64C3" w:rsidP="002C3922">
      <w:pPr>
        <w:ind w:left="709" w:right="709"/>
        <w:jc w:val="both"/>
        <w:rPr>
          <w:rFonts w:ascii="Palatino Linotype" w:hAnsi="Palatino Linotype" w:cs="Arial"/>
          <w:b/>
          <w:i/>
          <w:sz w:val="22"/>
        </w:rPr>
      </w:pPr>
      <w:r w:rsidRPr="00105D21">
        <w:rPr>
          <w:rFonts w:ascii="Palatino Linotype" w:hAnsi="Palatino Linotype" w:cs="Arial"/>
          <w:bCs/>
          <w:i/>
          <w:sz w:val="22"/>
        </w:rPr>
        <w:t>. . .</w:t>
      </w:r>
    </w:p>
    <w:p w14:paraId="53B39A1F" w14:textId="3E427A97" w:rsidR="004F64C3" w:rsidRPr="00105D21" w:rsidRDefault="004F64C3" w:rsidP="002C3922">
      <w:pPr>
        <w:ind w:left="709" w:right="709"/>
        <w:jc w:val="both"/>
        <w:rPr>
          <w:rFonts w:ascii="Palatino Linotype" w:hAnsi="Palatino Linotype" w:cs="Arial"/>
          <w:b/>
          <w:bCs/>
          <w:i/>
          <w:sz w:val="22"/>
        </w:rPr>
      </w:pPr>
      <w:r w:rsidRPr="00105D21">
        <w:rPr>
          <w:rFonts w:ascii="Palatino Linotype" w:hAnsi="Palatino Linotype" w:cs="Arial"/>
          <w:b/>
          <w:bCs/>
          <w:i/>
          <w:sz w:val="22"/>
        </w:rPr>
        <w:t>VIII. La notificación, entrega o puesta a disposición de información en una modalidad o formato distinto al solicitado;…”</w:t>
      </w:r>
    </w:p>
    <w:p w14:paraId="2C2C8256" w14:textId="77777777" w:rsidR="004F64C3" w:rsidRPr="00105D21" w:rsidRDefault="004F64C3" w:rsidP="002C3922">
      <w:pPr>
        <w:ind w:right="709"/>
        <w:jc w:val="both"/>
        <w:rPr>
          <w:rFonts w:ascii="Palatino Linotype" w:hAnsi="Palatino Linotype" w:cs="Arial"/>
          <w:b/>
          <w:bCs/>
          <w:i/>
          <w:sz w:val="22"/>
        </w:rPr>
      </w:pPr>
    </w:p>
    <w:p w14:paraId="4290E65F" w14:textId="77777777" w:rsidR="004F64C3" w:rsidRPr="00105D21" w:rsidRDefault="004F64C3" w:rsidP="002C3922">
      <w:pPr>
        <w:ind w:left="709" w:right="709"/>
        <w:jc w:val="both"/>
        <w:rPr>
          <w:rFonts w:ascii="Palatino Linotype" w:hAnsi="Palatino Linotype" w:cs="Arial"/>
          <w:b/>
          <w:bCs/>
          <w:i/>
          <w:sz w:val="22"/>
        </w:rPr>
      </w:pPr>
      <w:r w:rsidRPr="00105D21">
        <w:rPr>
          <w:rFonts w:ascii="Palatino Linotype" w:hAnsi="Palatino Linotype" w:cs="Arial"/>
          <w:b/>
          <w:bCs/>
          <w:i/>
          <w:sz w:val="22"/>
        </w:rPr>
        <w:t>(Énfasis añadido)</w:t>
      </w:r>
    </w:p>
    <w:p w14:paraId="4BE2AF24" w14:textId="77777777" w:rsidR="004F64C3" w:rsidRPr="00105D21" w:rsidRDefault="004F64C3" w:rsidP="002C3922">
      <w:pPr>
        <w:spacing w:line="360" w:lineRule="auto"/>
        <w:ind w:left="709" w:right="709"/>
        <w:jc w:val="both"/>
        <w:rPr>
          <w:rFonts w:ascii="Palatino Linotype" w:hAnsi="Palatino Linotype" w:cs="Arial"/>
          <w:b/>
          <w:bCs/>
          <w:i/>
          <w:sz w:val="22"/>
        </w:rPr>
      </w:pPr>
    </w:p>
    <w:p w14:paraId="5265CFBE" w14:textId="79B7B213" w:rsidR="004F64C3" w:rsidRPr="00105D21" w:rsidRDefault="004F64C3" w:rsidP="002C3922">
      <w:pPr>
        <w:pStyle w:val="Prrafodelista"/>
        <w:widowControl w:val="0"/>
        <w:autoSpaceDE w:val="0"/>
        <w:autoSpaceDN w:val="0"/>
        <w:adjustRightInd w:val="0"/>
        <w:spacing w:line="360" w:lineRule="auto"/>
        <w:ind w:left="0"/>
        <w:jc w:val="both"/>
        <w:rPr>
          <w:rFonts w:ascii="Palatino Linotype" w:hAnsi="Palatino Linotype" w:cs="Arial"/>
        </w:rPr>
      </w:pPr>
      <w:r w:rsidRPr="00105D21">
        <w:rPr>
          <w:rFonts w:ascii="Palatino Linotype" w:hAnsi="Palatino Linotype" w:cs="Arial"/>
        </w:rPr>
        <w:t xml:space="preserve">El precepto legal antes citado, establece como supuesto de procedencia del recurso de revisión, cuando </w:t>
      </w:r>
      <w:r w:rsidRPr="00105D21">
        <w:rPr>
          <w:rFonts w:ascii="Palatino Linotype" w:hAnsi="Palatino Linotype" w:cs="Arial"/>
          <w:b/>
        </w:rPr>
        <w:t>EL</w:t>
      </w:r>
      <w:r w:rsidRPr="00105D21">
        <w:rPr>
          <w:rFonts w:ascii="Palatino Linotype" w:hAnsi="Palatino Linotype" w:cs="Arial"/>
        </w:rPr>
        <w:t xml:space="preserve"> </w:t>
      </w:r>
      <w:r w:rsidRPr="00105D21">
        <w:rPr>
          <w:rFonts w:ascii="Palatino Linotype" w:hAnsi="Palatino Linotype" w:cs="Arial"/>
          <w:b/>
        </w:rPr>
        <w:t>SUJETO OBLIGADO</w:t>
      </w:r>
      <w:r w:rsidRPr="00105D21">
        <w:rPr>
          <w:rFonts w:ascii="Palatino Linotype" w:hAnsi="Palatino Linotype" w:cs="Arial"/>
        </w:rPr>
        <w:t xml:space="preserve">, no colma </w:t>
      </w:r>
      <w:r w:rsidR="00A93104" w:rsidRPr="00105D21">
        <w:rPr>
          <w:rFonts w:ascii="Palatino Linotype" w:hAnsi="Palatino Linotype" w:cs="Arial"/>
        </w:rPr>
        <w:t>la solicitud del particular al no poder acceder a la información requerida en la modalidad en la que pretendió acceder</w:t>
      </w:r>
      <w:r w:rsidRPr="00105D21">
        <w:rPr>
          <w:rFonts w:ascii="Palatino Linotype" w:hAnsi="Palatino Linotype" w:cs="Arial"/>
        </w:rPr>
        <w:t xml:space="preserve">. </w:t>
      </w:r>
    </w:p>
    <w:p w14:paraId="26DF99CC" w14:textId="77777777" w:rsidR="004F64C3" w:rsidRPr="00105D21" w:rsidRDefault="004F64C3" w:rsidP="002C3922">
      <w:pPr>
        <w:pStyle w:val="Prrafodelista"/>
        <w:widowControl w:val="0"/>
        <w:autoSpaceDE w:val="0"/>
        <w:autoSpaceDN w:val="0"/>
        <w:adjustRightInd w:val="0"/>
        <w:spacing w:line="360" w:lineRule="auto"/>
        <w:ind w:left="0"/>
        <w:jc w:val="both"/>
        <w:rPr>
          <w:rFonts w:ascii="Palatino Linotype" w:hAnsi="Palatino Linotype" w:cs="Arial"/>
        </w:rPr>
      </w:pPr>
    </w:p>
    <w:p w14:paraId="6B1BDE8E" w14:textId="77777777" w:rsidR="004F64C3" w:rsidRPr="00105D21" w:rsidRDefault="004F64C3" w:rsidP="002C3922">
      <w:pPr>
        <w:widowControl w:val="0"/>
        <w:tabs>
          <w:tab w:val="left" w:pos="1701"/>
          <w:tab w:val="left" w:pos="1843"/>
        </w:tabs>
        <w:autoSpaceDE w:val="0"/>
        <w:autoSpaceDN w:val="0"/>
        <w:adjustRightInd w:val="0"/>
        <w:spacing w:line="360" w:lineRule="auto"/>
        <w:contextualSpacing/>
        <w:jc w:val="both"/>
        <w:rPr>
          <w:rFonts w:ascii="Palatino Linotype" w:hAnsi="Palatino Linotype"/>
        </w:rPr>
      </w:pPr>
      <w:r w:rsidRPr="00105D21">
        <w:rPr>
          <w:rFonts w:ascii="Palatino Linotype" w:hAnsi="Palatino Linotype" w:cs="Arial"/>
        </w:rPr>
        <w:t>Para ilustrar dicha actualización, debemos recordar que el hoy</w:t>
      </w:r>
      <w:r w:rsidRPr="00105D21">
        <w:rPr>
          <w:rFonts w:ascii="Palatino Linotype" w:hAnsi="Palatino Linotype" w:cs="Arial"/>
          <w:b/>
        </w:rPr>
        <w:t xml:space="preserve"> RECURRENTE </w:t>
      </w:r>
      <w:r w:rsidRPr="00105D21">
        <w:rPr>
          <w:rFonts w:ascii="Palatino Linotype" w:hAnsi="Palatino Linotype"/>
        </w:rPr>
        <w:t>en las solicitudes de acceso a la información pública, requirió del</w:t>
      </w:r>
      <w:r w:rsidRPr="00105D21">
        <w:rPr>
          <w:rFonts w:ascii="Palatino Linotype" w:hAnsi="Palatino Linotype" w:cs="Arial"/>
        </w:rPr>
        <w:t xml:space="preserve"> </w:t>
      </w:r>
      <w:r w:rsidRPr="00105D21">
        <w:rPr>
          <w:rFonts w:ascii="Palatino Linotype" w:hAnsi="Palatino Linotype" w:cs="Arial"/>
          <w:b/>
        </w:rPr>
        <w:t>SUJETO OBLIGADO</w:t>
      </w:r>
      <w:r w:rsidRPr="00105D21">
        <w:rPr>
          <w:rFonts w:ascii="Palatino Linotype" w:hAnsi="Palatino Linotype" w:cs="Arial"/>
        </w:rPr>
        <w:t xml:space="preserve">, vía </w:t>
      </w:r>
      <w:r w:rsidRPr="00105D21">
        <w:rPr>
          <w:rFonts w:ascii="Palatino Linotype" w:hAnsi="Palatino Linotype" w:cs="Arial"/>
          <w:b/>
        </w:rPr>
        <w:t>EL SAIMEX</w:t>
      </w:r>
      <w:r w:rsidRPr="00105D21">
        <w:rPr>
          <w:rFonts w:ascii="Palatino Linotype" w:hAnsi="Palatino Linotype" w:cs="Arial"/>
        </w:rPr>
        <w:t>,</w:t>
      </w:r>
      <w:r w:rsidRPr="00105D21">
        <w:rPr>
          <w:rFonts w:ascii="Palatino Linotype" w:hAnsi="Palatino Linotype"/>
        </w:rPr>
        <w:t xml:space="preserve"> la información que a continuación se desagrega:</w:t>
      </w:r>
    </w:p>
    <w:p w14:paraId="2735D750" w14:textId="77777777" w:rsidR="004F64C3" w:rsidRPr="00105D21" w:rsidRDefault="004F64C3" w:rsidP="002C3922">
      <w:pPr>
        <w:widowControl w:val="0"/>
        <w:tabs>
          <w:tab w:val="left" w:pos="1701"/>
          <w:tab w:val="left" w:pos="1843"/>
        </w:tabs>
        <w:autoSpaceDE w:val="0"/>
        <w:autoSpaceDN w:val="0"/>
        <w:adjustRightInd w:val="0"/>
        <w:spacing w:line="360" w:lineRule="auto"/>
        <w:contextualSpacing/>
        <w:jc w:val="both"/>
        <w:rPr>
          <w:rFonts w:ascii="Palatino Linotype" w:hAnsi="Palatino Linotype"/>
        </w:rPr>
      </w:pPr>
    </w:p>
    <w:p w14:paraId="6B4F10FF" w14:textId="3A6EE69B" w:rsidR="00DF46F2" w:rsidRPr="00105D21" w:rsidRDefault="00A93104" w:rsidP="002C3922">
      <w:pPr>
        <w:pStyle w:val="Prrafodelista"/>
        <w:widowControl w:val="0"/>
        <w:numPr>
          <w:ilvl w:val="0"/>
          <w:numId w:val="11"/>
        </w:numPr>
        <w:tabs>
          <w:tab w:val="left" w:pos="1701"/>
          <w:tab w:val="left" w:pos="1843"/>
        </w:tabs>
        <w:autoSpaceDE w:val="0"/>
        <w:autoSpaceDN w:val="0"/>
        <w:adjustRightInd w:val="0"/>
        <w:spacing w:line="360" w:lineRule="auto"/>
        <w:ind w:right="709"/>
        <w:contextualSpacing w:val="0"/>
        <w:jc w:val="both"/>
        <w:rPr>
          <w:rFonts w:ascii="Palatino Linotype" w:hAnsi="Palatino Linotype" w:cs="Arial"/>
        </w:rPr>
      </w:pPr>
      <w:r w:rsidRPr="00105D21">
        <w:rPr>
          <w:rFonts w:ascii="Palatino Linotype" w:hAnsi="Palatino Linotype" w:cs="Arial"/>
        </w:rPr>
        <w:t>Los e</w:t>
      </w:r>
      <w:r w:rsidR="002C6357" w:rsidRPr="00105D21">
        <w:rPr>
          <w:rFonts w:ascii="Palatino Linotype" w:hAnsi="Palatino Linotype" w:cs="Arial"/>
        </w:rPr>
        <w:t>xpediente</w:t>
      </w:r>
      <w:r w:rsidRPr="00105D21">
        <w:rPr>
          <w:rFonts w:ascii="Palatino Linotype" w:hAnsi="Palatino Linotype" w:cs="Arial"/>
        </w:rPr>
        <w:t>s</w:t>
      </w:r>
      <w:r w:rsidR="002C6357" w:rsidRPr="00105D21">
        <w:rPr>
          <w:rFonts w:ascii="Palatino Linotype" w:hAnsi="Palatino Linotype" w:cs="Arial"/>
        </w:rPr>
        <w:t xml:space="preserve"> único</w:t>
      </w:r>
      <w:r w:rsidRPr="00105D21">
        <w:rPr>
          <w:rFonts w:ascii="Palatino Linotype" w:hAnsi="Palatino Linotype" w:cs="Arial"/>
        </w:rPr>
        <w:t>s</w:t>
      </w:r>
      <w:r w:rsidR="002C6357" w:rsidRPr="00105D21">
        <w:rPr>
          <w:rFonts w:ascii="Palatino Linotype" w:hAnsi="Palatino Linotype" w:cs="Arial"/>
        </w:rPr>
        <w:t xml:space="preserve"> de obra</w:t>
      </w:r>
      <w:r w:rsidRPr="00105D21">
        <w:rPr>
          <w:rFonts w:ascii="Palatino Linotype" w:hAnsi="Palatino Linotype" w:cs="Arial"/>
        </w:rPr>
        <w:t>,</w:t>
      </w:r>
      <w:r w:rsidR="002C6357" w:rsidRPr="00105D21">
        <w:rPr>
          <w:rFonts w:ascii="Palatino Linotype" w:hAnsi="Palatino Linotype" w:cs="Arial"/>
        </w:rPr>
        <w:t xml:space="preserve"> de </w:t>
      </w:r>
      <w:r w:rsidRPr="00105D21">
        <w:rPr>
          <w:rFonts w:ascii="Palatino Linotype" w:hAnsi="Palatino Linotype" w:cs="Arial"/>
        </w:rPr>
        <w:t>las denomina</w:t>
      </w:r>
      <w:r w:rsidR="009F4702" w:rsidRPr="00105D21">
        <w:rPr>
          <w:rFonts w:ascii="Palatino Linotype" w:hAnsi="Palatino Linotype" w:cs="Arial"/>
        </w:rPr>
        <w:t>da</w:t>
      </w:r>
      <w:r w:rsidRPr="00105D21">
        <w:rPr>
          <w:rFonts w:ascii="Palatino Linotype" w:hAnsi="Palatino Linotype" w:cs="Arial"/>
        </w:rPr>
        <w:t xml:space="preserve">s conforme a su portal electrónico </w:t>
      </w:r>
      <w:r w:rsidR="002C6357" w:rsidRPr="00105D21">
        <w:rPr>
          <w:rFonts w:ascii="Palatino Linotype" w:hAnsi="Palatino Linotype" w:cs="Arial"/>
        </w:rPr>
        <w:t>"</w:t>
      </w:r>
      <w:r w:rsidRPr="00105D21">
        <w:rPr>
          <w:rFonts w:ascii="Palatino Linotype" w:hAnsi="Palatino Linotype" w:cs="Arial"/>
          <w:i/>
        </w:rPr>
        <w:t>Rehabilitación de la calle Alfredo Del Mazo</w:t>
      </w:r>
      <w:r w:rsidRPr="00105D21">
        <w:rPr>
          <w:rFonts w:ascii="Palatino Linotype" w:hAnsi="Palatino Linotype" w:cs="Arial"/>
        </w:rPr>
        <w:t>" y "</w:t>
      </w:r>
      <w:r w:rsidRPr="00105D21">
        <w:rPr>
          <w:rFonts w:ascii="Palatino Linotype" w:hAnsi="Palatino Linotype" w:cs="Arial"/>
          <w:i/>
        </w:rPr>
        <w:t xml:space="preserve">Rehabilitación del </w:t>
      </w:r>
      <w:r w:rsidR="009F4702" w:rsidRPr="00105D21">
        <w:rPr>
          <w:rFonts w:ascii="Palatino Linotype" w:hAnsi="Palatino Linotype" w:cs="Arial"/>
          <w:i/>
        </w:rPr>
        <w:t>jardín</w:t>
      </w:r>
      <w:r w:rsidRPr="00105D21">
        <w:rPr>
          <w:rFonts w:ascii="Palatino Linotype" w:hAnsi="Palatino Linotype" w:cs="Arial"/>
          <w:i/>
        </w:rPr>
        <w:t xml:space="preserve"> de la Plaza de los Mártires</w:t>
      </w:r>
      <w:r w:rsidRPr="00105D21">
        <w:rPr>
          <w:rFonts w:ascii="Palatino Linotype" w:hAnsi="Palatino Linotype" w:cs="Arial"/>
        </w:rPr>
        <w:t>"</w:t>
      </w:r>
      <w:r w:rsidR="003E2FCF" w:rsidRPr="00105D21">
        <w:rPr>
          <w:rFonts w:ascii="Palatino Linotype" w:hAnsi="Palatino Linotype" w:cs="Arial"/>
        </w:rPr>
        <w:t>.</w:t>
      </w:r>
      <w:r w:rsidR="009F4702" w:rsidRPr="00105D21">
        <w:rPr>
          <w:rFonts w:ascii="Palatino Linotype" w:hAnsi="Palatino Linotype" w:cs="Arial"/>
        </w:rPr>
        <w:t xml:space="preserve"> </w:t>
      </w:r>
    </w:p>
    <w:p w14:paraId="534C0018" w14:textId="77777777" w:rsidR="00DF46F2" w:rsidRPr="00105D21" w:rsidRDefault="00DF46F2" w:rsidP="002C3922">
      <w:pPr>
        <w:spacing w:line="360" w:lineRule="auto"/>
        <w:ind w:left="851" w:right="709"/>
        <w:jc w:val="both"/>
        <w:rPr>
          <w:rFonts w:ascii="Palatino Linotype" w:hAnsi="Palatino Linotype" w:cs="Arial"/>
        </w:rPr>
      </w:pPr>
    </w:p>
    <w:p w14:paraId="25AC837E" w14:textId="166300A6" w:rsidR="00DF46F2" w:rsidRPr="00105D21" w:rsidRDefault="00A93104" w:rsidP="002C3922">
      <w:pPr>
        <w:pStyle w:val="Prrafodelista"/>
        <w:numPr>
          <w:ilvl w:val="0"/>
          <w:numId w:val="11"/>
        </w:numPr>
        <w:spacing w:line="360" w:lineRule="auto"/>
        <w:ind w:right="709"/>
        <w:jc w:val="both"/>
        <w:rPr>
          <w:rFonts w:ascii="Palatino Linotype" w:hAnsi="Palatino Linotype" w:cs="Arial"/>
        </w:rPr>
      </w:pPr>
      <w:r w:rsidRPr="00105D21">
        <w:rPr>
          <w:rFonts w:ascii="Palatino Linotype" w:hAnsi="Palatino Linotype" w:cs="Arial"/>
        </w:rPr>
        <w:t>Los informes mensuales remitidos al Órgano Superior de Fiscalización del Estado de México, correspondientes a los meses de junio de 2019 a febrero de 2020.</w:t>
      </w:r>
    </w:p>
    <w:p w14:paraId="5546FE38" w14:textId="77777777" w:rsidR="00EC6DA5" w:rsidRPr="00105D21" w:rsidRDefault="00EC6DA5" w:rsidP="002C3922">
      <w:pPr>
        <w:spacing w:line="360" w:lineRule="auto"/>
        <w:ind w:left="851" w:right="709"/>
        <w:jc w:val="both"/>
        <w:rPr>
          <w:rFonts w:ascii="Palatino Linotype" w:hAnsi="Palatino Linotype" w:cs="Arial"/>
        </w:rPr>
      </w:pPr>
    </w:p>
    <w:p w14:paraId="16E3E636" w14:textId="7ABA9E7F" w:rsidR="0052700C" w:rsidRPr="00105D21" w:rsidRDefault="00C67EA1" w:rsidP="002C3922">
      <w:pPr>
        <w:pStyle w:val="Prrafodelista"/>
        <w:numPr>
          <w:ilvl w:val="0"/>
          <w:numId w:val="11"/>
        </w:numPr>
        <w:spacing w:line="360" w:lineRule="auto"/>
        <w:ind w:right="709"/>
        <w:jc w:val="both"/>
        <w:rPr>
          <w:rFonts w:ascii="Palatino Linotype" w:hAnsi="Palatino Linotype" w:cs="Arial"/>
        </w:rPr>
      </w:pPr>
      <w:r w:rsidRPr="00105D21">
        <w:rPr>
          <w:rFonts w:ascii="Palatino Linotype" w:hAnsi="Palatino Linotype" w:cs="Arial"/>
        </w:rPr>
        <w:t xml:space="preserve">Los documentos recibidos y emitidos por el Presidente Municipal, </w:t>
      </w:r>
      <w:r w:rsidR="00950CDD" w:rsidRPr="00105D21">
        <w:rPr>
          <w:rFonts w:ascii="Palatino Linotype" w:hAnsi="Palatino Linotype" w:cs="Arial"/>
        </w:rPr>
        <w:t>Síndico</w:t>
      </w:r>
      <w:r w:rsidRPr="00105D21">
        <w:rPr>
          <w:rFonts w:ascii="Palatino Linotype" w:hAnsi="Palatino Linotype" w:cs="Arial"/>
        </w:rPr>
        <w:t xml:space="preserve"> Municipal</w:t>
      </w:r>
      <w:r w:rsidR="00950CDD" w:rsidRPr="00105D21">
        <w:rPr>
          <w:rFonts w:ascii="Palatino Linotype" w:hAnsi="Palatino Linotype" w:cs="Arial"/>
        </w:rPr>
        <w:t xml:space="preserve"> (y en específico la vinculada a la Comisión de Contraloría)</w:t>
      </w:r>
      <w:r w:rsidRPr="00105D21">
        <w:rPr>
          <w:rFonts w:ascii="Palatino Linotype" w:hAnsi="Palatino Linotype" w:cs="Arial"/>
        </w:rPr>
        <w:t xml:space="preserve">, Secretario del Ayuntamiento, Unidad de </w:t>
      </w:r>
      <w:r w:rsidR="00950CDD" w:rsidRPr="00105D21">
        <w:rPr>
          <w:rFonts w:ascii="Palatino Linotype" w:hAnsi="Palatino Linotype" w:cs="Arial"/>
        </w:rPr>
        <w:t>Transparencia</w:t>
      </w:r>
      <w:r w:rsidRPr="00105D21">
        <w:rPr>
          <w:rFonts w:ascii="Palatino Linotype" w:hAnsi="Palatino Linotype" w:cs="Arial"/>
        </w:rPr>
        <w:t xml:space="preserve">, </w:t>
      </w:r>
      <w:r w:rsidR="00950CDD" w:rsidRPr="00105D21">
        <w:rPr>
          <w:rFonts w:ascii="Palatino Linotype" w:hAnsi="Palatino Linotype" w:cs="Arial"/>
        </w:rPr>
        <w:lastRenderedPageBreak/>
        <w:t>Director</w:t>
      </w:r>
      <w:r w:rsidRPr="00105D21">
        <w:rPr>
          <w:rFonts w:ascii="Palatino Linotype" w:hAnsi="Palatino Linotype" w:cs="Arial"/>
        </w:rPr>
        <w:t xml:space="preserve"> de </w:t>
      </w:r>
      <w:r w:rsidR="00950CDD" w:rsidRPr="00105D21">
        <w:rPr>
          <w:rFonts w:ascii="Palatino Linotype" w:hAnsi="Palatino Linotype" w:cs="Arial"/>
        </w:rPr>
        <w:t>Desarrollo</w:t>
      </w:r>
      <w:r w:rsidRPr="00105D21">
        <w:rPr>
          <w:rFonts w:ascii="Palatino Linotype" w:hAnsi="Palatino Linotype" w:cs="Arial"/>
        </w:rPr>
        <w:t xml:space="preserve"> Social, Contralor Municipal, Directora </w:t>
      </w:r>
      <w:r w:rsidR="00950CDD" w:rsidRPr="00105D21">
        <w:rPr>
          <w:rFonts w:ascii="Palatino Linotype" w:hAnsi="Palatino Linotype" w:cs="Arial"/>
        </w:rPr>
        <w:t xml:space="preserve">de Administración </w:t>
      </w:r>
      <w:r w:rsidR="0052700C" w:rsidRPr="00105D21">
        <w:rPr>
          <w:rFonts w:ascii="Palatino Linotype" w:hAnsi="Palatino Linotype" w:cs="Arial"/>
        </w:rPr>
        <w:t xml:space="preserve">y del </w:t>
      </w:r>
      <w:r w:rsidR="00950CDD" w:rsidRPr="00105D21">
        <w:rPr>
          <w:rFonts w:ascii="Palatino Linotype" w:hAnsi="Palatino Linotype" w:cs="Arial"/>
        </w:rPr>
        <w:t xml:space="preserve">Sistema Municipal DIF por el periodo de enero a octubre de 2020, así como del Quinto Regidor por el periodo de enero de 2019 a octubre de 2020 </w:t>
      </w:r>
      <w:r w:rsidR="0052700C" w:rsidRPr="00105D21">
        <w:rPr>
          <w:rFonts w:ascii="Palatino Linotype" w:hAnsi="Palatino Linotype" w:cs="Arial"/>
        </w:rPr>
        <w:t>y del Tesorero Municipal de enero a julio de 2020.</w:t>
      </w:r>
    </w:p>
    <w:p w14:paraId="1B9D1793" w14:textId="77777777" w:rsidR="003E2FCF" w:rsidRPr="00105D21" w:rsidRDefault="003E2FCF" w:rsidP="002C3922">
      <w:pPr>
        <w:pStyle w:val="Prrafodelista"/>
        <w:rPr>
          <w:rFonts w:ascii="Palatino Linotype" w:hAnsi="Palatino Linotype" w:cs="Arial"/>
        </w:rPr>
      </w:pPr>
    </w:p>
    <w:p w14:paraId="1465ACA6" w14:textId="09FC9864" w:rsidR="003E2FCF" w:rsidRPr="00105D21" w:rsidRDefault="003E2FCF" w:rsidP="002C3922">
      <w:pPr>
        <w:pStyle w:val="Prrafodelista"/>
        <w:numPr>
          <w:ilvl w:val="0"/>
          <w:numId w:val="11"/>
        </w:numPr>
        <w:spacing w:line="360" w:lineRule="auto"/>
        <w:ind w:right="709"/>
        <w:jc w:val="both"/>
        <w:rPr>
          <w:rFonts w:ascii="Palatino Linotype" w:hAnsi="Palatino Linotype" w:cs="Arial"/>
        </w:rPr>
      </w:pPr>
      <w:r w:rsidRPr="00105D21">
        <w:rPr>
          <w:rFonts w:ascii="Palatino Linotype" w:hAnsi="Palatino Linotype" w:cs="Arial"/>
        </w:rPr>
        <w:t>Los oficios y/o documentos emitidos por el Titular de la Unidad de Transparencia del Sujeto obligado en el año 2019 y 2020.</w:t>
      </w:r>
    </w:p>
    <w:p w14:paraId="7EF7A8CD" w14:textId="77777777" w:rsidR="0052700C" w:rsidRPr="00105D21" w:rsidRDefault="0052700C" w:rsidP="002C3922">
      <w:pPr>
        <w:pStyle w:val="Prrafodelista"/>
        <w:spacing w:line="360" w:lineRule="auto"/>
        <w:ind w:left="928" w:right="709"/>
        <w:jc w:val="both"/>
        <w:rPr>
          <w:rFonts w:ascii="Palatino Linotype" w:hAnsi="Palatino Linotype" w:cs="Arial"/>
        </w:rPr>
      </w:pPr>
    </w:p>
    <w:p w14:paraId="175B0B1F" w14:textId="49CE11D4" w:rsidR="00DF46F2" w:rsidRPr="00105D21" w:rsidRDefault="00D06132" w:rsidP="002C3922">
      <w:pPr>
        <w:pStyle w:val="Prrafodelista"/>
        <w:numPr>
          <w:ilvl w:val="0"/>
          <w:numId w:val="11"/>
        </w:numPr>
        <w:spacing w:line="360" w:lineRule="auto"/>
        <w:ind w:right="709"/>
        <w:jc w:val="both"/>
        <w:rPr>
          <w:rFonts w:ascii="Palatino Linotype" w:hAnsi="Palatino Linotype" w:cs="Arial"/>
        </w:rPr>
      </w:pPr>
      <w:r w:rsidRPr="00105D21">
        <w:rPr>
          <w:rFonts w:ascii="Palatino Linotype" w:hAnsi="Palatino Linotype" w:cs="Arial"/>
        </w:rPr>
        <w:t xml:space="preserve">Acuerdos de cabildo </w:t>
      </w:r>
      <w:r w:rsidR="00E3627C" w:rsidRPr="00105D21">
        <w:rPr>
          <w:rFonts w:ascii="Palatino Linotype" w:hAnsi="Palatino Linotype" w:cs="Arial"/>
        </w:rPr>
        <w:t xml:space="preserve">en los que se haya determinado </w:t>
      </w:r>
      <w:r w:rsidRPr="00105D21">
        <w:rPr>
          <w:rFonts w:ascii="Palatino Linotype" w:hAnsi="Palatino Linotype" w:cs="Arial"/>
        </w:rPr>
        <w:t xml:space="preserve">condonaciones de contribuciones </w:t>
      </w:r>
      <w:r w:rsidR="00E3627C" w:rsidRPr="00105D21">
        <w:rPr>
          <w:rFonts w:ascii="Palatino Linotype" w:hAnsi="Palatino Linotype" w:cs="Arial"/>
        </w:rPr>
        <w:t xml:space="preserve">a los ciudadanos y los </w:t>
      </w:r>
      <w:r w:rsidRPr="00105D21">
        <w:rPr>
          <w:rFonts w:ascii="Palatino Linotype" w:hAnsi="Palatino Linotype" w:cs="Arial"/>
        </w:rPr>
        <w:t>anexos</w:t>
      </w:r>
      <w:r w:rsidR="00E3627C" w:rsidRPr="00105D21">
        <w:rPr>
          <w:rFonts w:ascii="Palatino Linotype" w:hAnsi="Palatino Linotype" w:cs="Arial"/>
        </w:rPr>
        <w:t xml:space="preserve"> que incluya el documento.</w:t>
      </w:r>
    </w:p>
    <w:p w14:paraId="1AC65CD6" w14:textId="77777777" w:rsidR="00DF46F2" w:rsidRPr="00105D21" w:rsidRDefault="00DF46F2" w:rsidP="002C3922">
      <w:pPr>
        <w:spacing w:line="360" w:lineRule="auto"/>
        <w:ind w:left="851" w:right="709"/>
        <w:jc w:val="both"/>
        <w:rPr>
          <w:rFonts w:ascii="Palatino Linotype" w:hAnsi="Palatino Linotype" w:cs="Arial"/>
        </w:rPr>
      </w:pPr>
    </w:p>
    <w:p w14:paraId="46E4368A" w14:textId="58F87407" w:rsidR="00DF46F2" w:rsidRPr="00105D21" w:rsidRDefault="00E3627C" w:rsidP="002C3922">
      <w:pPr>
        <w:pStyle w:val="Prrafodelista"/>
        <w:numPr>
          <w:ilvl w:val="0"/>
          <w:numId w:val="11"/>
        </w:numPr>
        <w:spacing w:line="360" w:lineRule="auto"/>
        <w:ind w:right="709"/>
        <w:jc w:val="both"/>
        <w:rPr>
          <w:rFonts w:ascii="Palatino Linotype" w:hAnsi="Palatino Linotype" w:cs="Arial"/>
        </w:rPr>
      </w:pPr>
      <w:r w:rsidRPr="00105D21">
        <w:rPr>
          <w:rFonts w:ascii="Palatino Linotype" w:hAnsi="Palatino Linotype" w:cs="Arial"/>
        </w:rPr>
        <w:t>La documentación que haga constar presuntas instrucciones giradas por el Presidente, Síndico y Tesorero Municipales relativas a los descuentos realizados a los trabajadores en el pago de aguinaldo.</w:t>
      </w:r>
    </w:p>
    <w:p w14:paraId="3C0D19D6" w14:textId="77777777" w:rsidR="00DF46F2" w:rsidRPr="00105D21" w:rsidRDefault="00DF46F2" w:rsidP="002C3922">
      <w:pPr>
        <w:spacing w:line="360" w:lineRule="auto"/>
        <w:ind w:left="851" w:right="709"/>
        <w:jc w:val="both"/>
        <w:rPr>
          <w:rFonts w:ascii="Palatino Linotype" w:hAnsi="Palatino Linotype" w:cs="Arial"/>
        </w:rPr>
      </w:pPr>
    </w:p>
    <w:p w14:paraId="49F3B0D4" w14:textId="1075E139" w:rsidR="00542211" w:rsidRPr="00105D21" w:rsidRDefault="00542211" w:rsidP="002C3922">
      <w:pPr>
        <w:pStyle w:val="Prrafodelista"/>
        <w:numPr>
          <w:ilvl w:val="0"/>
          <w:numId w:val="11"/>
        </w:numPr>
        <w:spacing w:line="360" w:lineRule="auto"/>
        <w:ind w:right="757"/>
        <w:jc w:val="both"/>
        <w:rPr>
          <w:rFonts w:ascii="Palatino Linotype" w:hAnsi="Palatino Linotype" w:cs="Arial"/>
        </w:rPr>
      </w:pPr>
      <w:r w:rsidRPr="00105D21">
        <w:rPr>
          <w:rFonts w:ascii="Palatino Linotype" w:hAnsi="Palatino Linotype" w:cs="Arial"/>
        </w:rPr>
        <w:t>Las matrices de precios unitarios de las obras a ejecutarse en 2020 con cualquier fondo, programa o tipo de recursos</w:t>
      </w:r>
      <w:r w:rsidR="00A8751B" w:rsidRPr="00105D21">
        <w:rPr>
          <w:rFonts w:ascii="Palatino Linotype" w:hAnsi="Palatino Linotype" w:cs="Arial"/>
        </w:rPr>
        <w:t xml:space="preserve"> y las correspondientes al Fondo Estatal de Fortalecimiento Municipal (FEFOM) y Fondo de Aportaciones para la Infraestructura Social Municipal y de las Demarcaciones Territoriales del Distrito Federal FISMDF 2019.</w:t>
      </w:r>
    </w:p>
    <w:p w14:paraId="36A7039D" w14:textId="77777777" w:rsidR="00542211" w:rsidRPr="00105D21" w:rsidRDefault="00542211" w:rsidP="002C3922">
      <w:pPr>
        <w:spacing w:line="360" w:lineRule="auto"/>
        <w:ind w:right="757"/>
        <w:jc w:val="both"/>
        <w:rPr>
          <w:rFonts w:ascii="Palatino Linotype" w:hAnsi="Palatino Linotype" w:cs="Arial"/>
        </w:rPr>
      </w:pPr>
    </w:p>
    <w:p w14:paraId="5DA4E814" w14:textId="370D93A7" w:rsidR="006362DE" w:rsidRPr="00105D21" w:rsidRDefault="00D06132" w:rsidP="002C3922">
      <w:pPr>
        <w:pStyle w:val="Prrafodelista"/>
        <w:numPr>
          <w:ilvl w:val="0"/>
          <w:numId w:val="11"/>
        </w:numPr>
        <w:spacing w:line="360" w:lineRule="auto"/>
        <w:ind w:right="757"/>
        <w:jc w:val="both"/>
        <w:rPr>
          <w:rFonts w:ascii="Palatino Linotype" w:hAnsi="Palatino Linotype" w:cs="Arial"/>
        </w:rPr>
      </w:pPr>
      <w:r w:rsidRPr="00105D21">
        <w:rPr>
          <w:rFonts w:ascii="Palatino Linotype" w:hAnsi="Palatino Linotype" w:cs="Arial"/>
        </w:rPr>
        <w:t xml:space="preserve">Las licencias de funcionamiento </w:t>
      </w:r>
      <w:r w:rsidR="008B2817" w:rsidRPr="00105D21">
        <w:rPr>
          <w:rFonts w:ascii="Palatino Linotype" w:hAnsi="Palatino Linotype" w:cs="Arial"/>
        </w:rPr>
        <w:t>vigentes.</w:t>
      </w:r>
    </w:p>
    <w:p w14:paraId="0610E871" w14:textId="77777777" w:rsidR="008B2817" w:rsidRPr="00105D21" w:rsidRDefault="008B2817" w:rsidP="002C3922">
      <w:pPr>
        <w:spacing w:line="360" w:lineRule="auto"/>
        <w:ind w:right="757"/>
        <w:jc w:val="both"/>
        <w:rPr>
          <w:rFonts w:ascii="Palatino Linotype" w:hAnsi="Palatino Linotype" w:cs="Arial"/>
        </w:rPr>
      </w:pPr>
    </w:p>
    <w:p w14:paraId="72118BA3" w14:textId="019E7ECF" w:rsidR="0068505D" w:rsidRPr="00105D21" w:rsidRDefault="0068505D" w:rsidP="002C3922">
      <w:pPr>
        <w:pStyle w:val="Prrafodelista"/>
        <w:numPr>
          <w:ilvl w:val="0"/>
          <w:numId w:val="11"/>
        </w:numPr>
        <w:spacing w:line="360" w:lineRule="auto"/>
        <w:ind w:right="616"/>
        <w:jc w:val="both"/>
        <w:rPr>
          <w:rFonts w:ascii="Palatino Linotype" w:hAnsi="Palatino Linotype" w:cs="Arial"/>
        </w:rPr>
      </w:pPr>
      <w:r w:rsidRPr="00105D21">
        <w:rPr>
          <w:rFonts w:ascii="Palatino Linotype" w:hAnsi="Palatino Linotype" w:cs="Arial"/>
        </w:rPr>
        <w:lastRenderedPageBreak/>
        <w:t xml:space="preserve">Padrón de beneficiarios e información relativa a los apoyos para la vivienda y el campo </w:t>
      </w:r>
      <w:r w:rsidR="00975A26" w:rsidRPr="00105D21">
        <w:rPr>
          <w:rFonts w:ascii="Palatino Linotype" w:hAnsi="Palatino Linotype" w:cs="Arial"/>
        </w:rPr>
        <w:t xml:space="preserve">otorgados; así como los entregados con motivo de la emergencia sanitaria por </w:t>
      </w:r>
      <w:proofErr w:type="spellStart"/>
      <w:r w:rsidR="00975A26" w:rsidRPr="00105D21">
        <w:rPr>
          <w:rFonts w:ascii="Palatino Linotype" w:hAnsi="Palatino Linotype" w:cs="Arial"/>
        </w:rPr>
        <w:t>Covid</w:t>
      </w:r>
      <w:proofErr w:type="spellEnd"/>
      <w:r w:rsidR="00975A26" w:rsidRPr="00105D21">
        <w:rPr>
          <w:rFonts w:ascii="Palatino Linotype" w:hAnsi="Palatino Linotype" w:cs="Arial"/>
        </w:rPr>
        <w:t xml:space="preserve"> 19.</w:t>
      </w:r>
    </w:p>
    <w:p w14:paraId="61EAA3E5" w14:textId="77777777" w:rsidR="00975A26" w:rsidRPr="00105D21" w:rsidRDefault="00975A26" w:rsidP="002C3922">
      <w:pPr>
        <w:spacing w:line="360" w:lineRule="auto"/>
        <w:ind w:right="616"/>
        <w:jc w:val="both"/>
        <w:rPr>
          <w:rFonts w:ascii="Palatino Linotype" w:hAnsi="Palatino Linotype" w:cs="Arial"/>
        </w:rPr>
      </w:pPr>
    </w:p>
    <w:p w14:paraId="0F64815B" w14:textId="41B13415" w:rsidR="0068505D" w:rsidRPr="00105D21" w:rsidRDefault="00D06132" w:rsidP="002C3922">
      <w:pPr>
        <w:pStyle w:val="Prrafodelista"/>
        <w:numPr>
          <w:ilvl w:val="0"/>
          <w:numId w:val="11"/>
        </w:numPr>
        <w:spacing w:line="360" w:lineRule="auto"/>
        <w:ind w:right="616"/>
        <w:jc w:val="both"/>
        <w:rPr>
          <w:rFonts w:ascii="Palatino Linotype" w:hAnsi="Palatino Linotype" w:cs="Arial"/>
        </w:rPr>
      </w:pPr>
      <w:r w:rsidRPr="00105D21">
        <w:rPr>
          <w:rFonts w:ascii="Palatino Linotype" w:hAnsi="Palatino Linotype" w:cs="Arial"/>
        </w:rPr>
        <w:t xml:space="preserve">Presupuesto </w:t>
      </w:r>
      <w:r w:rsidR="0068505D" w:rsidRPr="00105D21">
        <w:rPr>
          <w:rFonts w:ascii="Palatino Linotype" w:hAnsi="Palatino Linotype" w:cs="Arial"/>
        </w:rPr>
        <w:t xml:space="preserve">asignado </w:t>
      </w:r>
      <w:r w:rsidR="00B46535" w:rsidRPr="00105D21">
        <w:rPr>
          <w:rFonts w:ascii="Palatino Linotype" w:hAnsi="Palatino Linotype" w:cs="Arial"/>
        </w:rPr>
        <w:t>a atender a la población por contingencias y desastres naturales, así como las actividades relacionadas con su prevención, operación y supervisión.</w:t>
      </w:r>
    </w:p>
    <w:p w14:paraId="4627E903" w14:textId="77777777" w:rsidR="00B46535" w:rsidRPr="00105D21" w:rsidRDefault="00B46535" w:rsidP="002C3922">
      <w:pPr>
        <w:pStyle w:val="Prrafodelista"/>
        <w:spacing w:line="360" w:lineRule="auto"/>
        <w:ind w:left="928" w:right="616"/>
        <w:jc w:val="both"/>
        <w:rPr>
          <w:rFonts w:ascii="Palatino Linotype" w:hAnsi="Palatino Linotype" w:cs="Arial"/>
        </w:rPr>
      </w:pPr>
    </w:p>
    <w:p w14:paraId="7649D40F" w14:textId="77777777" w:rsidR="003E2FCF" w:rsidRPr="00105D21" w:rsidRDefault="007C066D" w:rsidP="002C3922">
      <w:pPr>
        <w:pStyle w:val="Prrafodelista"/>
        <w:numPr>
          <w:ilvl w:val="0"/>
          <w:numId w:val="11"/>
        </w:numPr>
        <w:spacing w:line="360" w:lineRule="auto"/>
        <w:ind w:right="616"/>
        <w:jc w:val="both"/>
        <w:rPr>
          <w:rFonts w:ascii="Palatino Linotype" w:hAnsi="Palatino Linotype" w:cs="Arial"/>
        </w:rPr>
      </w:pPr>
      <w:r w:rsidRPr="00105D21">
        <w:rPr>
          <w:rFonts w:ascii="Palatino Linotype" w:hAnsi="Palatino Linotype" w:cs="Arial"/>
        </w:rPr>
        <w:t>Las pólizas contable</w:t>
      </w:r>
      <w:r w:rsidR="003E2FCF" w:rsidRPr="00105D21">
        <w:rPr>
          <w:rFonts w:ascii="Palatino Linotype" w:hAnsi="Palatino Linotype" w:cs="Arial"/>
        </w:rPr>
        <w:t>s con su documentación soporte por concepto de publicación en medios de comunicación digitales por el periodo que va de enero a la fecha de la solicitud.</w:t>
      </w:r>
    </w:p>
    <w:p w14:paraId="1E77A544" w14:textId="09592A08" w:rsidR="000938D5" w:rsidRPr="00105D21" w:rsidRDefault="003E2FCF" w:rsidP="002C3922">
      <w:pPr>
        <w:spacing w:line="360" w:lineRule="auto"/>
        <w:ind w:right="616"/>
        <w:jc w:val="both"/>
        <w:rPr>
          <w:rFonts w:ascii="Palatino Linotype" w:hAnsi="Palatino Linotype" w:cs="Arial"/>
        </w:rPr>
      </w:pPr>
      <w:r w:rsidRPr="00105D21">
        <w:rPr>
          <w:rFonts w:ascii="Palatino Linotype" w:hAnsi="Palatino Linotype" w:cs="Arial"/>
        </w:rPr>
        <w:t xml:space="preserve"> </w:t>
      </w:r>
    </w:p>
    <w:p w14:paraId="111EF128" w14:textId="3640E038" w:rsidR="000938D5" w:rsidRPr="00105D21" w:rsidRDefault="000938D5" w:rsidP="002C3922">
      <w:pPr>
        <w:pStyle w:val="Prrafodelista"/>
        <w:numPr>
          <w:ilvl w:val="0"/>
          <w:numId w:val="11"/>
        </w:numPr>
        <w:spacing w:line="360" w:lineRule="auto"/>
        <w:ind w:right="616"/>
        <w:jc w:val="both"/>
        <w:rPr>
          <w:rFonts w:ascii="Palatino Linotype" w:hAnsi="Palatino Linotype" w:cs="Arial"/>
        </w:rPr>
      </w:pPr>
      <w:r w:rsidRPr="00105D21">
        <w:rPr>
          <w:rFonts w:ascii="Palatino Linotype" w:hAnsi="Palatino Linotype" w:cs="Arial"/>
        </w:rPr>
        <w:t xml:space="preserve">Pólizas de las erogaciones que se hayan realizado con motivo de la emergencia sanitaria por </w:t>
      </w:r>
      <w:proofErr w:type="spellStart"/>
      <w:r w:rsidRPr="00105D21">
        <w:rPr>
          <w:rFonts w:ascii="Palatino Linotype" w:hAnsi="Palatino Linotype" w:cs="Arial"/>
        </w:rPr>
        <w:t>Covid</w:t>
      </w:r>
      <w:proofErr w:type="spellEnd"/>
      <w:r w:rsidRPr="00105D21">
        <w:rPr>
          <w:rFonts w:ascii="Palatino Linotype" w:hAnsi="Palatino Linotype" w:cs="Arial"/>
        </w:rPr>
        <w:t xml:space="preserve"> 19</w:t>
      </w:r>
      <w:r w:rsidR="005426CC" w:rsidRPr="00105D21">
        <w:rPr>
          <w:rFonts w:ascii="Palatino Linotype" w:hAnsi="Palatino Linotype" w:cs="Arial"/>
        </w:rPr>
        <w:t>.</w:t>
      </w:r>
    </w:p>
    <w:p w14:paraId="47F357E9" w14:textId="77777777" w:rsidR="000938D5" w:rsidRPr="00105D21" w:rsidRDefault="000938D5" w:rsidP="002C3922">
      <w:pPr>
        <w:pStyle w:val="Prrafodelista"/>
        <w:spacing w:line="360" w:lineRule="auto"/>
        <w:ind w:left="928" w:right="616"/>
        <w:jc w:val="both"/>
        <w:rPr>
          <w:rFonts w:ascii="Palatino Linotype" w:hAnsi="Palatino Linotype" w:cs="Arial"/>
        </w:rPr>
      </w:pPr>
    </w:p>
    <w:p w14:paraId="0D82768E" w14:textId="2C475F59" w:rsidR="00663636" w:rsidRPr="00105D21" w:rsidRDefault="00DE79B3" w:rsidP="002C3922">
      <w:pPr>
        <w:pStyle w:val="Prrafodelista"/>
        <w:numPr>
          <w:ilvl w:val="0"/>
          <w:numId w:val="11"/>
        </w:numPr>
        <w:spacing w:line="360" w:lineRule="auto"/>
        <w:ind w:right="616"/>
        <w:jc w:val="both"/>
        <w:rPr>
          <w:rFonts w:ascii="Palatino Linotype" w:hAnsi="Palatino Linotype" w:cs="Arial"/>
        </w:rPr>
      </w:pPr>
      <w:r w:rsidRPr="00105D21">
        <w:rPr>
          <w:rFonts w:ascii="Palatino Linotype" w:hAnsi="Palatino Linotype" w:cs="Arial"/>
        </w:rPr>
        <w:t>D</w:t>
      </w:r>
      <w:r w:rsidR="00663636" w:rsidRPr="00105D21">
        <w:rPr>
          <w:rFonts w:ascii="Palatino Linotype" w:hAnsi="Palatino Linotype" w:cs="Arial"/>
        </w:rPr>
        <w:t>ictámenes de reconducción programática-presupuestal de las obras que fueron aprobadas en el programa anual de obra</w:t>
      </w:r>
      <w:r w:rsidRPr="00105D21">
        <w:rPr>
          <w:rFonts w:ascii="Palatino Linotype" w:hAnsi="Palatino Linotype" w:cs="Arial"/>
        </w:rPr>
        <w:t>.</w:t>
      </w:r>
    </w:p>
    <w:p w14:paraId="2DE317C0" w14:textId="77777777" w:rsidR="003E2FCF" w:rsidRPr="00105D21" w:rsidRDefault="003E2FCF" w:rsidP="002C3922">
      <w:pPr>
        <w:spacing w:line="360" w:lineRule="auto"/>
        <w:ind w:right="616"/>
        <w:jc w:val="both"/>
        <w:rPr>
          <w:rFonts w:ascii="Palatino Linotype" w:hAnsi="Palatino Linotype" w:cs="Arial"/>
        </w:rPr>
      </w:pPr>
    </w:p>
    <w:p w14:paraId="57CD1347" w14:textId="12F172F4" w:rsidR="00663636" w:rsidRPr="00105D21" w:rsidRDefault="00DE79B3" w:rsidP="002C3922">
      <w:pPr>
        <w:pStyle w:val="Prrafodelista"/>
        <w:numPr>
          <w:ilvl w:val="0"/>
          <w:numId w:val="11"/>
        </w:numPr>
        <w:spacing w:line="360" w:lineRule="auto"/>
        <w:ind w:right="616"/>
        <w:jc w:val="both"/>
        <w:rPr>
          <w:rFonts w:ascii="Palatino Linotype" w:hAnsi="Palatino Linotype" w:cs="Arial"/>
        </w:rPr>
      </w:pPr>
      <w:r w:rsidRPr="00105D21">
        <w:rPr>
          <w:rFonts w:ascii="Palatino Linotype" w:hAnsi="Palatino Linotype" w:cs="Arial"/>
        </w:rPr>
        <w:t>Los</w:t>
      </w:r>
      <w:r w:rsidR="00663636" w:rsidRPr="00105D21">
        <w:rPr>
          <w:rFonts w:ascii="Palatino Linotype" w:hAnsi="Palatino Linotype" w:cs="Arial"/>
        </w:rPr>
        <w:t xml:space="preserve"> gastos efectuados con motivo de las Fiestas Patrias 2019</w:t>
      </w:r>
    </w:p>
    <w:p w14:paraId="58DFBA3D" w14:textId="77777777" w:rsidR="007C066D" w:rsidRPr="00105D21" w:rsidRDefault="007C066D" w:rsidP="002C3922">
      <w:pPr>
        <w:spacing w:line="360" w:lineRule="auto"/>
        <w:jc w:val="both"/>
        <w:rPr>
          <w:rFonts w:ascii="Palatino Linotype" w:hAnsi="Palatino Linotype" w:cs="Arial"/>
        </w:rPr>
      </w:pPr>
    </w:p>
    <w:p w14:paraId="52BE1C47" w14:textId="05E67E81" w:rsidR="005429C3" w:rsidRPr="00105D21" w:rsidRDefault="009D7560" w:rsidP="002C3922">
      <w:pPr>
        <w:spacing w:line="360" w:lineRule="auto"/>
        <w:jc w:val="both"/>
        <w:rPr>
          <w:rFonts w:ascii="Palatino Linotype" w:hAnsi="Palatino Linotype" w:cs="Arial"/>
        </w:rPr>
      </w:pPr>
      <w:r w:rsidRPr="00105D21">
        <w:rPr>
          <w:rFonts w:ascii="Palatino Linotype" w:hAnsi="Palatino Linotype" w:cs="Arial"/>
        </w:rPr>
        <w:t xml:space="preserve">Por su parte, </w:t>
      </w:r>
      <w:r w:rsidRPr="00105D21">
        <w:rPr>
          <w:rFonts w:ascii="Palatino Linotype" w:hAnsi="Palatino Linotype" w:cs="Arial"/>
          <w:b/>
          <w:lang w:val="es-MX" w:eastAsia="es-MX"/>
        </w:rPr>
        <w:t>EL SUJETO OBLIGADO</w:t>
      </w:r>
      <w:r w:rsidRPr="00105D21">
        <w:rPr>
          <w:rFonts w:ascii="Palatino Linotype" w:hAnsi="Palatino Linotype" w:cs="Arial"/>
        </w:rPr>
        <w:t xml:space="preserve"> en </w:t>
      </w:r>
      <w:r w:rsidR="00596E4C" w:rsidRPr="00105D21">
        <w:rPr>
          <w:rFonts w:ascii="Palatino Linotype" w:hAnsi="Palatino Linotype" w:cs="Arial"/>
        </w:rPr>
        <w:t>su</w:t>
      </w:r>
      <w:r w:rsidR="00C862B9" w:rsidRPr="00105D21">
        <w:rPr>
          <w:rFonts w:ascii="Palatino Linotype" w:hAnsi="Palatino Linotype" w:cs="Arial"/>
        </w:rPr>
        <w:t>s</w:t>
      </w:r>
      <w:r w:rsidR="00596E4C" w:rsidRPr="00105D21">
        <w:rPr>
          <w:rFonts w:ascii="Palatino Linotype" w:hAnsi="Palatino Linotype" w:cs="Arial"/>
        </w:rPr>
        <w:t xml:space="preserve"> respuesta</w:t>
      </w:r>
      <w:r w:rsidR="00C862B9" w:rsidRPr="00105D21">
        <w:rPr>
          <w:rFonts w:ascii="Palatino Linotype" w:hAnsi="Palatino Linotype" w:cs="Arial"/>
        </w:rPr>
        <w:t>s</w:t>
      </w:r>
      <w:r w:rsidR="00596E4C" w:rsidRPr="00105D21">
        <w:rPr>
          <w:rFonts w:ascii="Palatino Linotype" w:hAnsi="Palatino Linotype" w:cs="Arial"/>
          <w:b/>
        </w:rPr>
        <w:t>,</w:t>
      </w:r>
      <w:r w:rsidR="00FE60E3" w:rsidRPr="00105D21">
        <w:rPr>
          <w:rFonts w:ascii="Palatino Linotype" w:hAnsi="Palatino Linotype" w:cs="Arial"/>
        </w:rPr>
        <w:t xml:space="preserve"> </w:t>
      </w:r>
      <w:r w:rsidR="00305E9C" w:rsidRPr="00105D21">
        <w:rPr>
          <w:rFonts w:ascii="Palatino Linotype" w:hAnsi="Palatino Linotype" w:cs="Arial"/>
        </w:rPr>
        <w:t xml:space="preserve">remitió el </w:t>
      </w:r>
      <w:r w:rsidR="006D7D7E" w:rsidRPr="00105D21">
        <w:rPr>
          <w:rFonts w:ascii="Palatino Linotype" w:hAnsi="Palatino Linotype" w:cs="Arial"/>
        </w:rPr>
        <w:t xml:space="preserve">Acta de la Quincuagésima Tercera Sesión Extraordinaria del Comité de Transparencia de fecha 18 de noviembre de 2020 </w:t>
      </w:r>
      <w:r w:rsidR="005429C3" w:rsidRPr="00105D21">
        <w:rPr>
          <w:rFonts w:ascii="Palatino Linotype" w:hAnsi="Palatino Linotype" w:cs="Arial"/>
        </w:rPr>
        <w:t xml:space="preserve">en la que se determinó el cambio de modalidad de entrega de la información a través de consulta directa; lo anterior, respecto de las solicitudes </w:t>
      </w:r>
      <w:r w:rsidR="005429C3" w:rsidRPr="00105D21">
        <w:rPr>
          <w:rFonts w:ascii="Palatino Linotype" w:hAnsi="Palatino Linotype" w:cs="Arial"/>
        </w:rPr>
        <w:lastRenderedPageBreak/>
        <w:t>01822/IXTASAL/IP/2020, 01823/IXTASAL/IP/2020, 01824/IXTASAL/IP/2020, 01825/IXTASAL/IP/2020, 01826/IXTASAL/IP/2020, 01827/IXTASAL/IP/2020, 01828/IXTASAL/IP/2020, 01829/IXTASAL/IP/2020, 01830/IXTASAL/IP/2020, 01831/IXTASAL/IP/2020, 01832/IXTASAL/IP/2020, 01833/IXTASAL/IP/2020, 01834/IXTASAL/IP/2020, 01835/IXTASAL/IP/2020, 01836/IXTASAL/IP/2020, 01837/IXTASAL/IP/2020, 01839/IXTASAL/IP/2020, 01840/IXTASAL/IP/2020, 01841/IXTASAL/IP/2020, 01842/IXTASAL/IP/2020, 01843/IXTASAL/IP/2020, 01844/IXTASAL/IP/2020, 01845/IXTASAL/IP/2020, 01846/IXTASAL/IP/2020, 01847/IXTASAL/IP/2020, 01848/IXTASAL/IP/2020, 01849/IXTASAL/IP/2020, 01850/IXTASAL/IP/2020, 01851/IXTASAL/IP/2020, 01852/IXTASAL/IP/2020, 01853/IXTASAL/IP/2020, 01854/IXTASAL/IP/2020, 01855/IXTASAL/IP/2020, 01856/IXTASAL/IP/2020, 01857/IXTASAL/IP/2020, 01858/IXTASAL/IP/2020, 01859/IXTASAL/IP/2020, 01860/IXTASAL/IP/2020, 01861/IXTASAL/IP/2020, 01862/IXTASAL/IP/2020, 01863/IXTASAL/IP/2020, 01879/IXTASAL/IP/2020, y 01880/IXTASAL/IP/2020 omitiendo realizar pronunciamiento alguno respecto de la solicitud 01838/IXTASAL/IP/2020, argumentando que el personal adscrito a la Unidad de Transparencia resultaba insuficiente para la atención de las diversas solicitudes en virtud de la búsqueda a realizar así como los procedimientos de clasificación que en su caso debiera hacer aunado a las funciones y atribuciones  que el personal tiene encomendado por los diferentes ordenamientos legales aplicables al ayuntamiento de Ixtapan de la Sal.</w:t>
      </w:r>
    </w:p>
    <w:p w14:paraId="1A964646" w14:textId="77777777" w:rsidR="00CE0AC5" w:rsidRPr="00105D21" w:rsidRDefault="00CE0AC5" w:rsidP="002C3922">
      <w:pPr>
        <w:spacing w:line="360" w:lineRule="auto"/>
        <w:jc w:val="both"/>
        <w:rPr>
          <w:rFonts w:ascii="Palatino Linotype" w:hAnsi="Palatino Linotype" w:cs="Arial"/>
        </w:rPr>
      </w:pPr>
    </w:p>
    <w:p w14:paraId="54F2A1AE" w14:textId="263130B6" w:rsidR="00051A74" w:rsidRPr="00105D21" w:rsidRDefault="000E6F72" w:rsidP="002C3922">
      <w:pPr>
        <w:spacing w:line="360" w:lineRule="auto"/>
        <w:jc w:val="both"/>
        <w:rPr>
          <w:rFonts w:ascii="Palatino Linotype" w:hAnsi="Palatino Linotype" w:cs="Arial"/>
        </w:rPr>
      </w:pPr>
      <w:r w:rsidRPr="00105D21">
        <w:rPr>
          <w:rFonts w:ascii="Palatino Linotype" w:hAnsi="Palatino Linotype" w:cs="Arial"/>
        </w:rPr>
        <w:t>Inconforme con dichas respuestas</w:t>
      </w:r>
      <w:r w:rsidR="009D7560" w:rsidRPr="00105D21">
        <w:rPr>
          <w:rFonts w:ascii="Palatino Linotype" w:hAnsi="Palatino Linotype" w:cs="Arial"/>
        </w:rPr>
        <w:t xml:space="preserve">, </w:t>
      </w:r>
      <w:r w:rsidR="009D7560" w:rsidRPr="00105D21">
        <w:rPr>
          <w:rFonts w:ascii="Palatino Linotype" w:hAnsi="Palatino Linotype" w:cs="Arial"/>
          <w:b/>
        </w:rPr>
        <w:t>EL RECURRENTE</w:t>
      </w:r>
      <w:r w:rsidR="009D7560" w:rsidRPr="00105D21">
        <w:rPr>
          <w:rFonts w:ascii="Palatino Linotype" w:hAnsi="Palatino Linotype" w:cs="Arial"/>
        </w:rPr>
        <w:t xml:space="preserve"> </w:t>
      </w:r>
      <w:r w:rsidRPr="00105D21">
        <w:rPr>
          <w:rFonts w:ascii="Palatino Linotype" w:hAnsi="Palatino Linotype" w:cs="Arial"/>
        </w:rPr>
        <w:t>interpuso las medidas de defensa de mérito en las cuales manifestó</w:t>
      </w:r>
      <w:r w:rsidR="009D7560" w:rsidRPr="00105D21">
        <w:rPr>
          <w:rFonts w:ascii="Palatino Linotype" w:hAnsi="Palatino Linotype" w:cs="Arial"/>
        </w:rPr>
        <w:t xml:space="preserve"> como </w:t>
      </w:r>
      <w:r w:rsidR="003B044E" w:rsidRPr="00105D21">
        <w:rPr>
          <w:rFonts w:ascii="Palatino Linotype" w:hAnsi="Palatino Linotype" w:cs="Arial"/>
        </w:rPr>
        <w:t xml:space="preserve">razones o motivos de inconformidad </w:t>
      </w:r>
      <w:r w:rsidR="0028706B" w:rsidRPr="00105D21">
        <w:rPr>
          <w:rFonts w:ascii="Palatino Linotype" w:hAnsi="Palatino Linotype" w:cs="Arial"/>
        </w:rPr>
        <w:lastRenderedPageBreak/>
        <w:t>que no se le hacía entrega de la información requerida</w:t>
      </w:r>
      <w:r w:rsidR="005429C3" w:rsidRPr="00105D21">
        <w:rPr>
          <w:rFonts w:ascii="Palatino Linotype" w:hAnsi="Palatino Linotype" w:cs="Arial"/>
        </w:rPr>
        <w:t xml:space="preserve"> en la modalidad elegida por este.</w:t>
      </w:r>
    </w:p>
    <w:p w14:paraId="3350B44A" w14:textId="77777777" w:rsidR="009D7560" w:rsidRPr="00105D21" w:rsidRDefault="009D7560" w:rsidP="002C3922">
      <w:pPr>
        <w:tabs>
          <w:tab w:val="left" w:pos="851"/>
        </w:tabs>
        <w:spacing w:line="360" w:lineRule="auto"/>
        <w:ind w:right="901"/>
        <w:jc w:val="both"/>
        <w:rPr>
          <w:rFonts w:ascii="Palatino Linotype" w:hAnsi="Palatino Linotype" w:cs="Arial"/>
          <w:i/>
        </w:rPr>
      </w:pPr>
    </w:p>
    <w:p w14:paraId="3A2152ED" w14:textId="1B174DD0" w:rsidR="00760114" w:rsidRPr="00105D21" w:rsidRDefault="00760114" w:rsidP="002C3922">
      <w:pPr>
        <w:autoSpaceDE w:val="0"/>
        <w:autoSpaceDN w:val="0"/>
        <w:adjustRightInd w:val="0"/>
        <w:spacing w:line="360" w:lineRule="auto"/>
        <w:ind w:right="49"/>
        <w:jc w:val="both"/>
        <w:rPr>
          <w:rFonts w:ascii="Palatino Linotype" w:hAnsi="Palatino Linotype" w:cs="Arial"/>
          <w:color w:val="000000"/>
        </w:rPr>
      </w:pPr>
      <w:r w:rsidRPr="00105D21">
        <w:rPr>
          <w:rFonts w:ascii="Palatino Linotype" w:hAnsi="Palatino Linotype"/>
        </w:rPr>
        <w:t>En ese orden de ideas, es de precisar</w:t>
      </w:r>
      <w:r w:rsidRPr="00105D21">
        <w:rPr>
          <w:rFonts w:ascii="Palatino Linotype" w:hAnsi="Palatino Linotype" w:cs="Arial"/>
        </w:rPr>
        <w:t xml:space="preserve"> que se obvia el análisis de la competencia por parte del</w:t>
      </w:r>
      <w:r w:rsidRPr="00105D21">
        <w:rPr>
          <w:rFonts w:ascii="Palatino Linotype" w:hAnsi="Palatino Linotype" w:cs="Arial"/>
          <w:b/>
        </w:rPr>
        <w:t xml:space="preserve"> SUJETO OBLIGADO</w:t>
      </w:r>
      <w:r w:rsidRPr="00105D21">
        <w:rPr>
          <w:rFonts w:ascii="Palatino Linotype" w:hAnsi="Palatino Linotype" w:cs="Arial"/>
        </w:rPr>
        <w:t xml:space="preserve">, dado que éste ha </w:t>
      </w:r>
      <w:r w:rsidRPr="00105D21">
        <w:rPr>
          <w:rFonts w:ascii="Palatino Linotype" w:hAnsi="Palatino Linotype" w:cs="Arial"/>
          <w:color w:val="000000"/>
        </w:rPr>
        <w:t>asumido</w:t>
      </w:r>
      <w:r w:rsidR="00D64876" w:rsidRPr="00105D21">
        <w:rPr>
          <w:rFonts w:ascii="Palatino Linotype" w:hAnsi="Palatino Linotype" w:cs="Arial"/>
          <w:color w:val="000000"/>
        </w:rPr>
        <w:t xml:space="preserve">, que todo lo requerido es materia del Ayuntamiento </w:t>
      </w:r>
      <w:r w:rsidR="003A50FF" w:rsidRPr="00105D21">
        <w:rPr>
          <w:rFonts w:ascii="Palatino Linotype" w:hAnsi="Palatino Linotype" w:cs="Arial"/>
          <w:color w:val="000000"/>
        </w:rPr>
        <w:t>sin embargo se procederá a analizar la información para precisar lo que se deberá hacer entrega</w:t>
      </w:r>
      <w:r w:rsidR="00FF7808" w:rsidRPr="00105D21">
        <w:rPr>
          <w:rFonts w:ascii="Palatino Linotype" w:hAnsi="Palatino Linotype" w:cs="Arial"/>
          <w:color w:val="000000"/>
        </w:rPr>
        <w:t>.</w:t>
      </w:r>
    </w:p>
    <w:p w14:paraId="48268CE2" w14:textId="77777777" w:rsidR="005429C3" w:rsidRPr="00105D21" w:rsidRDefault="005429C3" w:rsidP="002C3922">
      <w:pPr>
        <w:autoSpaceDE w:val="0"/>
        <w:autoSpaceDN w:val="0"/>
        <w:adjustRightInd w:val="0"/>
        <w:spacing w:line="360" w:lineRule="auto"/>
        <w:ind w:right="49"/>
        <w:jc w:val="both"/>
        <w:rPr>
          <w:rFonts w:ascii="Palatino Linotype" w:hAnsi="Palatino Linotype" w:cs="Arial"/>
          <w:color w:val="000000"/>
        </w:rPr>
      </w:pPr>
    </w:p>
    <w:p w14:paraId="77656658" w14:textId="79CF820F" w:rsidR="00610419" w:rsidRPr="00105D21" w:rsidRDefault="00FF7808" w:rsidP="002C3922">
      <w:pPr>
        <w:autoSpaceDE w:val="0"/>
        <w:autoSpaceDN w:val="0"/>
        <w:adjustRightInd w:val="0"/>
        <w:spacing w:line="360" w:lineRule="auto"/>
        <w:ind w:right="49"/>
        <w:jc w:val="both"/>
        <w:rPr>
          <w:rFonts w:ascii="Palatino Linotype" w:hAnsi="Palatino Linotype" w:cs="Arial"/>
          <w:color w:val="000000"/>
        </w:rPr>
      </w:pPr>
      <w:r w:rsidRPr="00105D21">
        <w:rPr>
          <w:rFonts w:ascii="Palatino Linotype" w:hAnsi="Palatino Linotype" w:cs="Arial"/>
          <w:color w:val="000000"/>
        </w:rPr>
        <w:t xml:space="preserve">Por lo que hace al cambio de modalidad que sugiere </w:t>
      </w:r>
      <w:r w:rsidRPr="00105D21">
        <w:rPr>
          <w:rFonts w:ascii="Palatino Linotype" w:hAnsi="Palatino Linotype" w:cs="Arial"/>
          <w:b/>
          <w:color w:val="000000"/>
        </w:rPr>
        <w:t xml:space="preserve">EL SUJETO OBLIGADO </w:t>
      </w:r>
      <w:r w:rsidRPr="00105D21">
        <w:rPr>
          <w:rFonts w:ascii="Palatino Linotype" w:hAnsi="Palatino Linotype" w:cs="Arial"/>
          <w:color w:val="000000"/>
        </w:rPr>
        <w:t>a través de sus respuestas, se advierte que se pasa por alto que para justificar un cambio de modalidad de entrega debe existir un obstáculo infranqueable o de difícil superación para atenderla, como lo es que la información se encuentre en un formato diverso al solicitado</w:t>
      </w:r>
      <w:r w:rsidR="00CE0AC5" w:rsidRPr="00105D21">
        <w:rPr>
          <w:rFonts w:ascii="Palatino Linotype" w:hAnsi="Palatino Linotype" w:cs="Arial"/>
          <w:color w:val="000000"/>
        </w:rPr>
        <w:t>, la falta de recursos técnicos y humanos o</w:t>
      </w:r>
      <w:r w:rsidRPr="00105D21">
        <w:rPr>
          <w:rFonts w:ascii="Palatino Linotype" w:hAnsi="Palatino Linotype" w:cs="Arial"/>
          <w:color w:val="000000"/>
        </w:rPr>
        <w:t xml:space="preserve"> que atendiendo a las características de la misma sea imposible su reproducción en el medio elegido por el particular, por tanto resulta óbice que </w:t>
      </w:r>
      <w:r w:rsidRPr="00105D21">
        <w:rPr>
          <w:rFonts w:ascii="Palatino Linotype" w:hAnsi="Palatino Linotype" w:cs="Arial"/>
          <w:b/>
          <w:color w:val="000000"/>
        </w:rPr>
        <w:t>EL SUJETO OBLIGADO</w:t>
      </w:r>
      <w:r w:rsidRPr="00105D21">
        <w:rPr>
          <w:rFonts w:ascii="Palatino Linotype" w:hAnsi="Palatino Linotype" w:cs="Arial"/>
          <w:color w:val="000000"/>
        </w:rPr>
        <w:t xml:space="preserve"> no fundo, justificó a cabalidad la imposibilidad de entregar la información a través del medio requerido. </w:t>
      </w:r>
    </w:p>
    <w:p w14:paraId="28BD6A25" w14:textId="77777777" w:rsidR="00CE0AC5" w:rsidRPr="00105D21" w:rsidRDefault="00CE0AC5" w:rsidP="002C3922">
      <w:pPr>
        <w:autoSpaceDE w:val="0"/>
        <w:autoSpaceDN w:val="0"/>
        <w:adjustRightInd w:val="0"/>
        <w:spacing w:line="360" w:lineRule="auto"/>
        <w:ind w:right="49"/>
        <w:jc w:val="both"/>
        <w:rPr>
          <w:rFonts w:ascii="Palatino Linotype" w:hAnsi="Palatino Linotype" w:cs="Arial"/>
          <w:color w:val="000000"/>
        </w:rPr>
      </w:pPr>
    </w:p>
    <w:p w14:paraId="0DF8D546" w14:textId="350143A8" w:rsidR="00CE0AC5" w:rsidRPr="00105D21" w:rsidRDefault="00CE0AC5" w:rsidP="002C3922">
      <w:p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 xml:space="preserve">Al respecto, es menester señalar que </w:t>
      </w:r>
      <w:r w:rsidRPr="00105D21">
        <w:rPr>
          <w:rFonts w:ascii="Palatino Linotype" w:eastAsia="Calibri" w:hAnsi="Palatino Linotype" w:cs="Bookman Old Style,Bold"/>
          <w:b/>
          <w:bCs/>
          <w:lang w:eastAsia="en-US"/>
        </w:rPr>
        <w:t>EL RECURRENTE</w:t>
      </w:r>
      <w:r w:rsidRPr="00105D21">
        <w:rPr>
          <w:rFonts w:ascii="Palatino Linotype" w:eastAsia="Calibri" w:hAnsi="Palatino Linotype" w:cs="Bookman Old Style,Bold"/>
          <w:bCs/>
          <w:lang w:eastAsia="en-US"/>
        </w:rPr>
        <w:t xml:space="preserve"> eligió la entrega vía </w:t>
      </w:r>
      <w:r w:rsidRPr="00105D21">
        <w:rPr>
          <w:rFonts w:ascii="Palatino Linotype" w:eastAsia="Calibri" w:hAnsi="Palatino Linotype" w:cs="Bookman Old Style,Bold"/>
          <w:b/>
          <w:bCs/>
          <w:lang w:eastAsia="en-US"/>
        </w:rPr>
        <w:t>SAIMEX</w:t>
      </w:r>
      <w:r w:rsidRPr="00105D21">
        <w:rPr>
          <w:rFonts w:ascii="Palatino Linotype" w:eastAsia="Calibri" w:hAnsi="Palatino Linotype" w:cs="Bookman Old Style,Bold"/>
          <w:bCs/>
          <w:lang w:eastAsia="en-US"/>
        </w:rPr>
        <w:t xml:space="preserve">, y en el presente caso el cambio de modalidad para la entrega de la información efectuado por </w:t>
      </w:r>
      <w:r w:rsidRPr="00105D21">
        <w:rPr>
          <w:rFonts w:ascii="Palatino Linotype" w:eastAsia="Calibri" w:hAnsi="Palatino Linotype" w:cs="Bookman Old Style,Bold"/>
          <w:b/>
          <w:bCs/>
          <w:lang w:eastAsia="en-US"/>
        </w:rPr>
        <w:t>EL SUJETO OBLIGADO</w:t>
      </w:r>
      <w:r w:rsidRPr="00105D21">
        <w:rPr>
          <w:rFonts w:ascii="Palatino Linotype" w:eastAsia="Calibri" w:hAnsi="Palatino Linotype" w:cs="Bookman Old Style,Bold"/>
          <w:bCs/>
          <w:lang w:eastAsia="en-US"/>
        </w:rPr>
        <w:t xml:space="preserve">, este no se encuentra ajustado a derecho, en virtud de que si bien se fundamenta en lo dispuesto por los Lineamientos Generales en Materia de Clasificación y Desclasificación de la Información, así como para la Elaboración de Versiones Públicas, lo cierto es que no motiva dicho cambio de modalidad; lo anterior obedece a que en los argumentos vertidos en el Acta citada para </w:t>
      </w:r>
      <w:r w:rsidRPr="00105D21">
        <w:rPr>
          <w:rFonts w:ascii="Palatino Linotype" w:eastAsia="Calibri" w:hAnsi="Palatino Linotype" w:cs="Bookman Old Style,Bold"/>
          <w:bCs/>
          <w:lang w:eastAsia="en-US"/>
        </w:rPr>
        <w:lastRenderedPageBreak/>
        <w:t xml:space="preserve">justificar el cambio </w:t>
      </w:r>
      <w:r w:rsidR="00775D45" w:rsidRPr="00105D21">
        <w:rPr>
          <w:rFonts w:ascii="Palatino Linotype" w:eastAsia="Calibri" w:hAnsi="Palatino Linotype" w:cs="Bookman Old Style,Bold"/>
          <w:bCs/>
          <w:lang w:eastAsia="en-US"/>
        </w:rPr>
        <w:t>únicamente</w:t>
      </w:r>
      <w:r w:rsidRPr="00105D21">
        <w:rPr>
          <w:rFonts w:ascii="Palatino Linotype" w:eastAsia="Calibri" w:hAnsi="Palatino Linotype" w:cs="Bookman Old Style,Bold"/>
          <w:bCs/>
          <w:lang w:eastAsia="en-US"/>
        </w:rPr>
        <w:t xml:space="preserve"> se limita el </w:t>
      </w:r>
      <w:r w:rsidRPr="00105D21">
        <w:rPr>
          <w:rFonts w:ascii="Palatino Linotype" w:eastAsia="Calibri" w:hAnsi="Palatino Linotype" w:cs="Bookman Old Style,Bold"/>
          <w:b/>
          <w:bCs/>
          <w:lang w:eastAsia="en-US"/>
        </w:rPr>
        <w:t xml:space="preserve">SUJETO OBLIGADO </w:t>
      </w:r>
      <w:r w:rsidRPr="00105D21">
        <w:rPr>
          <w:rFonts w:ascii="Palatino Linotype" w:eastAsia="Calibri" w:hAnsi="Palatino Linotype" w:cs="Bookman Old Style,Bold"/>
          <w:bCs/>
          <w:lang w:eastAsia="en-US"/>
        </w:rPr>
        <w:t xml:space="preserve"> a señalar los puntos que a continuación se enlistan:</w:t>
      </w:r>
    </w:p>
    <w:p w14:paraId="5FE4E788" w14:textId="77777777" w:rsidR="00CE0AC5" w:rsidRPr="00105D21" w:rsidRDefault="00CE0AC5" w:rsidP="002C3922">
      <w:pPr>
        <w:spacing w:line="360" w:lineRule="auto"/>
        <w:jc w:val="both"/>
        <w:rPr>
          <w:rFonts w:ascii="Palatino Linotype" w:eastAsia="Calibri" w:hAnsi="Palatino Linotype" w:cs="Bookman Old Style,Bold"/>
          <w:bCs/>
          <w:lang w:eastAsia="en-US"/>
        </w:rPr>
      </w:pPr>
    </w:p>
    <w:p w14:paraId="37B9CEA8" w14:textId="77777777" w:rsidR="00775D45" w:rsidRPr="00105D21" w:rsidRDefault="00CE0AC5" w:rsidP="002C3922">
      <w:pPr>
        <w:pStyle w:val="Prrafodelista"/>
        <w:numPr>
          <w:ilvl w:val="3"/>
          <w:numId w:val="15"/>
        </w:numPr>
        <w:spacing w:line="360" w:lineRule="auto"/>
        <w:ind w:left="709" w:firstLine="0"/>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El cumulo de información requerid</w:t>
      </w:r>
      <w:r w:rsidR="00775D45" w:rsidRPr="00105D21">
        <w:rPr>
          <w:rFonts w:ascii="Palatino Linotype" w:eastAsia="Calibri" w:hAnsi="Palatino Linotype" w:cs="Bookman Old Style,Bold"/>
          <w:bCs/>
          <w:i/>
          <w:sz w:val="22"/>
          <w:lang w:eastAsia="en-US"/>
        </w:rPr>
        <w:t>a.</w:t>
      </w:r>
    </w:p>
    <w:p w14:paraId="0078567E" w14:textId="77777777" w:rsidR="00775D45" w:rsidRPr="00105D21" w:rsidRDefault="00CE0AC5" w:rsidP="002C3922">
      <w:pPr>
        <w:pStyle w:val="Prrafodelista"/>
        <w:numPr>
          <w:ilvl w:val="3"/>
          <w:numId w:val="15"/>
        </w:numPr>
        <w:spacing w:line="360" w:lineRule="auto"/>
        <w:ind w:left="709" w:firstLine="0"/>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 xml:space="preserve">En </w:t>
      </w:r>
      <w:proofErr w:type="spellStart"/>
      <w:r w:rsidR="00775D45" w:rsidRPr="00105D21">
        <w:rPr>
          <w:rFonts w:ascii="Palatino Linotype" w:eastAsia="Calibri" w:hAnsi="Palatino Linotype" w:cs="Bookman Old Style,Bold"/>
          <w:bCs/>
          <w:i/>
          <w:sz w:val="22"/>
          <w:lang w:eastAsia="en-US"/>
        </w:rPr>
        <w:t>numero</w:t>
      </w:r>
      <w:proofErr w:type="spellEnd"/>
      <w:r w:rsidR="00775D45" w:rsidRPr="00105D21">
        <w:rPr>
          <w:rFonts w:ascii="Palatino Linotype" w:eastAsia="Calibri" w:hAnsi="Palatino Linotype" w:cs="Bookman Old Style,Bold"/>
          <w:bCs/>
          <w:i/>
          <w:sz w:val="22"/>
          <w:lang w:eastAsia="en-US"/>
        </w:rPr>
        <w:t xml:space="preserve"> de personal con el que cuenta</w:t>
      </w:r>
    </w:p>
    <w:p w14:paraId="4E61CAC6" w14:textId="77777777" w:rsidR="00775D45" w:rsidRPr="00105D21" w:rsidRDefault="00775D45" w:rsidP="002C3922">
      <w:pPr>
        <w:pStyle w:val="Prrafodelista"/>
        <w:numPr>
          <w:ilvl w:val="3"/>
          <w:numId w:val="15"/>
        </w:numPr>
        <w:spacing w:line="360" w:lineRule="auto"/>
        <w:ind w:left="709" w:firstLine="0"/>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Los procedimientos a realizar con motivo de las versiones publicas</w:t>
      </w:r>
    </w:p>
    <w:p w14:paraId="5AA77DFF" w14:textId="673CF5D2" w:rsidR="00775D45" w:rsidRPr="00105D21" w:rsidRDefault="00775D45" w:rsidP="002C3922">
      <w:pPr>
        <w:pStyle w:val="Prrafodelista"/>
        <w:numPr>
          <w:ilvl w:val="3"/>
          <w:numId w:val="15"/>
        </w:numPr>
        <w:spacing w:line="360" w:lineRule="auto"/>
        <w:ind w:left="709" w:firstLine="0"/>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Las demás funciones que tiene asignadas el personal adscrito a la Unidad de Transparencia.</w:t>
      </w:r>
    </w:p>
    <w:p w14:paraId="5419DC9B" w14:textId="23DBC244" w:rsidR="00CE0AC5" w:rsidRPr="00105D21" w:rsidRDefault="00CE0AC5" w:rsidP="002C3922">
      <w:pPr>
        <w:spacing w:line="360" w:lineRule="auto"/>
        <w:jc w:val="both"/>
        <w:rPr>
          <w:rFonts w:ascii="Palatino Linotype" w:eastAsia="Calibri" w:hAnsi="Palatino Linotype" w:cs="Bookman Old Style,Bold"/>
          <w:bCs/>
          <w:lang w:eastAsia="en-US"/>
        </w:rPr>
      </w:pPr>
    </w:p>
    <w:p w14:paraId="7F30F774" w14:textId="3BC90CB4" w:rsidR="00CE0AC5" w:rsidRPr="00105D21" w:rsidRDefault="00775D45" w:rsidP="002C3922">
      <w:p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 xml:space="preserve">Aquí cabe señalar lo dispuesto por el numeral 158 de la Ley de la materia en la que se </w:t>
      </w:r>
      <w:r w:rsidR="00CE0AC5" w:rsidRPr="00105D21">
        <w:rPr>
          <w:rFonts w:ascii="Palatino Linotype" w:eastAsia="Calibri" w:hAnsi="Palatino Linotype" w:cs="Bookman Old Style,Bold"/>
          <w:bCs/>
          <w:lang w:eastAsia="en-US"/>
        </w:rPr>
        <w:t>estipula lo siguiente:</w:t>
      </w:r>
    </w:p>
    <w:p w14:paraId="1492127B" w14:textId="77777777" w:rsidR="00CE0AC5" w:rsidRPr="00105D21" w:rsidRDefault="00CE0AC5" w:rsidP="002C3922">
      <w:pPr>
        <w:spacing w:line="360" w:lineRule="auto"/>
        <w:jc w:val="both"/>
        <w:rPr>
          <w:rFonts w:ascii="Palatino Linotype" w:eastAsia="Calibri" w:hAnsi="Palatino Linotype" w:cs="Bookman Old Style,Bold"/>
          <w:bCs/>
          <w:lang w:eastAsia="en-US"/>
        </w:rPr>
      </w:pPr>
    </w:p>
    <w:p w14:paraId="42DBBD8B" w14:textId="77777777" w:rsidR="00CE0AC5" w:rsidRPr="00105D21" w:rsidRDefault="00CE0AC5" w:rsidP="002C3922">
      <w:pPr>
        <w:ind w:left="709" w:right="757"/>
        <w:jc w:val="both"/>
        <w:rPr>
          <w:rFonts w:ascii="Palatino Linotype" w:eastAsia="Calibri" w:hAnsi="Palatino Linotype" w:cs="Bookman Old Style,Bold"/>
          <w:bCs/>
          <w:i/>
          <w:lang w:eastAsia="en-US"/>
        </w:rPr>
      </w:pPr>
      <w:r w:rsidRPr="00105D21">
        <w:rPr>
          <w:rFonts w:ascii="Palatino Linotype" w:eastAsia="Calibri" w:hAnsi="Palatino Linotype" w:cs="Bookman Old Style,Bold"/>
          <w:bCs/>
          <w:i/>
          <w:sz w:val="22"/>
          <w:lang w:eastAsia="en-US"/>
        </w:rPr>
        <w:t>“Artículo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03035491" w14:textId="77777777" w:rsidR="00CE0AC5" w:rsidRPr="00105D21" w:rsidRDefault="00CE0AC5" w:rsidP="002C3922">
      <w:pPr>
        <w:spacing w:line="360" w:lineRule="auto"/>
        <w:jc w:val="both"/>
        <w:rPr>
          <w:rFonts w:ascii="Palatino Linotype" w:eastAsia="Calibri" w:hAnsi="Palatino Linotype" w:cs="Bookman Old Style,Bold"/>
          <w:bCs/>
          <w:lang w:eastAsia="en-US"/>
        </w:rPr>
      </w:pPr>
    </w:p>
    <w:p w14:paraId="31CFF4B3" w14:textId="77777777" w:rsidR="00CE0AC5" w:rsidRPr="00105D21" w:rsidRDefault="00CE0AC5" w:rsidP="002C3922">
      <w:p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14:paraId="11EB4F73" w14:textId="77777777" w:rsidR="00CE0AC5" w:rsidRPr="00105D21" w:rsidRDefault="00CE0AC5" w:rsidP="002C3922">
      <w:pPr>
        <w:spacing w:line="360" w:lineRule="auto"/>
        <w:jc w:val="both"/>
        <w:rPr>
          <w:rFonts w:ascii="Palatino Linotype" w:eastAsia="Calibri" w:hAnsi="Palatino Linotype" w:cs="Bookman Old Style,Bold"/>
          <w:bCs/>
          <w:lang w:eastAsia="en-US"/>
        </w:rPr>
      </w:pPr>
    </w:p>
    <w:p w14:paraId="0B539FC9" w14:textId="77777777" w:rsidR="00CE0AC5" w:rsidRPr="00105D21" w:rsidRDefault="00CE0AC5"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w:t>
      </w:r>
      <w:r w:rsidRPr="00105D21">
        <w:rPr>
          <w:rFonts w:ascii="Palatino Linotype" w:eastAsia="Calibri" w:hAnsi="Palatino Linotype" w:cs="Bookman Old Style,Bold"/>
          <w:b/>
          <w:bCs/>
          <w:i/>
          <w:sz w:val="22"/>
          <w:lang w:eastAsia="en-US"/>
        </w:rPr>
        <w:t>Cuando exista impedimento justificado de atender la modalidad de entrega elegida por el solicitante, procede ofrecer todas las demás opciones previstas en la Ley</w:t>
      </w:r>
      <w:r w:rsidRPr="00105D21">
        <w:rPr>
          <w:rFonts w:ascii="Palatino Linotype" w:eastAsia="Calibri" w:hAnsi="Palatino Linotype" w:cs="Bookman Old Style,Bold"/>
          <w:bCs/>
          <w:i/>
          <w:sz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w:t>
      </w:r>
      <w:r w:rsidRPr="00105D21">
        <w:rPr>
          <w:rFonts w:ascii="Palatino Linotype" w:eastAsia="Calibri" w:hAnsi="Palatino Linotype" w:cs="Bookman Old Style,Bold"/>
          <w:bCs/>
          <w:i/>
          <w:sz w:val="22"/>
          <w:lang w:eastAsia="en-US"/>
        </w:rPr>
        <w:lastRenderedPageBreak/>
        <w:t xml:space="preserve">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22258D8E" w14:textId="77777777" w:rsidR="00CE0AC5" w:rsidRPr="00105D21" w:rsidRDefault="00CE0AC5" w:rsidP="002C3922">
      <w:pPr>
        <w:ind w:left="709" w:right="757"/>
        <w:jc w:val="both"/>
        <w:rPr>
          <w:rFonts w:ascii="Palatino Linotype" w:eastAsia="Calibri" w:hAnsi="Palatino Linotype" w:cs="Bookman Old Style,Bold"/>
          <w:bCs/>
          <w:i/>
          <w:sz w:val="22"/>
          <w:lang w:eastAsia="en-US"/>
        </w:rPr>
      </w:pPr>
    </w:p>
    <w:p w14:paraId="15B44885" w14:textId="77777777" w:rsidR="00CE0AC5" w:rsidRPr="00105D21" w:rsidRDefault="00CE0AC5"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 xml:space="preserve">Resoluciones </w:t>
      </w:r>
    </w:p>
    <w:p w14:paraId="404ED82E" w14:textId="77777777" w:rsidR="00CE0AC5" w:rsidRPr="00105D21" w:rsidRDefault="00CE0AC5"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 xml:space="preserve">RDA 2012/12. Interpuesto en contra de la Secretaría de Comunicaciones y Transportes. Comisionada Ponente Jacqueline </w:t>
      </w:r>
      <w:proofErr w:type="spellStart"/>
      <w:r w:rsidRPr="00105D21">
        <w:rPr>
          <w:rFonts w:ascii="Palatino Linotype" w:eastAsia="Calibri" w:hAnsi="Palatino Linotype" w:cs="Bookman Old Style,Bold"/>
          <w:bCs/>
          <w:i/>
          <w:sz w:val="22"/>
          <w:lang w:eastAsia="en-US"/>
        </w:rPr>
        <w:t>Peschard</w:t>
      </w:r>
      <w:proofErr w:type="spellEnd"/>
      <w:r w:rsidRPr="00105D21">
        <w:rPr>
          <w:rFonts w:ascii="Palatino Linotype" w:eastAsia="Calibri" w:hAnsi="Palatino Linotype" w:cs="Bookman Old Style,Bold"/>
          <w:bCs/>
          <w:i/>
          <w:sz w:val="22"/>
          <w:lang w:eastAsia="en-US"/>
        </w:rPr>
        <w:t xml:space="preserve"> Mariscal. </w:t>
      </w:r>
    </w:p>
    <w:p w14:paraId="2BC82997" w14:textId="77777777" w:rsidR="00CE0AC5" w:rsidRPr="00105D21" w:rsidRDefault="00CE0AC5"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 xml:space="preserve">RDA 0973/12. Interpuesto en contra de la Secretaría de Educación Pública. Comisionada Ponente Sigrid </w:t>
      </w:r>
      <w:proofErr w:type="spellStart"/>
      <w:r w:rsidRPr="00105D21">
        <w:rPr>
          <w:rFonts w:ascii="Palatino Linotype" w:eastAsia="Calibri" w:hAnsi="Palatino Linotype" w:cs="Bookman Old Style,Bold"/>
          <w:bCs/>
          <w:i/>
          <w:sz w:val="22"/>
          <w:lang w:eastAsia="en-US"/>
        </w:rPr>
        <w:t>Arzt</w:t>
      </w:r>
      <w:proofErr w:type="spellEnd"/>
      <w:r w:rsidRPr="00105D21">
        <w:rPr>
          <w:rFonts w:ascii="Palatino Linotype" w:eastAsia="Calibri" w:hAnsi="Palatino Linotype" w:cs="Bookman Old Style,Bold"/>
          <w:bCs/>
          <w:i/>
          <w:sz w:val="22"/>
          <w:lang w:eastAsia="en-US"/>
        </w:rPr>
        <w:t xml:space="preserve"> Colunga. </w:t>
      </w:r>
    </w:p>
    <w:p w14:paraId="38F04745" w14:textId="77777777" w:rsidR="00CE0AC5" w:rsidRPr="00105D21" w:rsidRDefault="00CE0AC5"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 xml:space="preserve">RDA 0112/12. Interpuesto en contra de Petróleos Mexicanos. Comisionado Ponente Ángel Trinidad Zaldívar. </w:t>
      </w:r>
    </w:p>
    <w:p w14:paraId="74EAEB7E" w14:textId="77777777" w:rsidR="00CE0AC5" w:rsidRPr="00105D21" w:rsidRDefault="00CE0AC5"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 xml:space="preserve">RDA 0085/12. Interpuesto en contra del Instituto Nacional de Ciencias Médicas y Nutrición Salvador </w:t>
      </w:r>
      <w:proofErr w:type="spellStart"/>
      <w:r w:rsidRPr="00105D21">
        <w:rPr>
          <w:rFonts w:ascii="Palatino Linotype" w:eastAsia="Calibri" w:hAnsi="Palatino Linotype" w:cs="Bookman Old Style,Bold"/>
          <w:bCs/>
          <w:i/>
          <w:sz w:val="22"/>
          <w:lang w:eastAsia="en-US"/>
        </w:rPr>
        <w:t>Zubirán</w:t>
      </w:r>
      <w:proofErr w:type="spellEnd"/>
      <w:r w:rsidRPr="00105D21">
        <w:rPr>
          <w:rFonts w:ascii="Palatino Linotype" w:eastAsia="Calibri" w:hAnsi="Palatino Linotype" w:cs="Bookman Old Style,Bold"/>
          <w:bCs/>
          <w:i/>
          <w:sz w:val="22"/>
          <w:lang w:eastAsia="en-US"/>
        </w:rPr>
        <w:t xml:space="preserve">. Comisionada Ponente Sigrid </w:t>
      </w:r>
      <w:proofErr w:type="spellStart"/>
      <w:r w:rsidRPr="00105D21">
        <w:rPr>
          <w:rFonts w:ascii="Palatino Linotype" w:eastAsia="Calibri" w:hAnsi="Palatino Linotype" w:cs="Bookman Old Style,Bold"/>
          <w:bCs/>
          <w:i/>
          <w:sz w:val="22"/>
          <w:lang w:eastAsia="en-US"/>
        </w:rPr>
        <w:t>Arzt</w:t>
      </w:r>
      <w:proofErr w:type="spellEnd"/>
      <w:r w:rsidRPr="00105D21">
        <w:rPr>
          <w:rFonts w:ascii="Palatino Linotype" w:eastAsia="Calibri" w:hAnsi="Palatino Linotype" w:cs="Bookman Old Style,Bold"/>
          <w:bCs/>
          <w:i/>
          <w:sz w:val="22"/>
          <w:lang w:eastAsia="en-US"/>
        </w:rPr>
        <w:t xml:space="preserve"> Colunga. </w:t>
      </w:r>
    </w:p>
    <w:p w14:paraId="73594146" w14:textId="77777777" w:rsidR="00CE0AC5" w:rsidRPr="00105D21" w:rsidRDefault="00CE0AC5"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 xml:space="preserve">3068/11. Interpuesto en contra de la Presidencia de la República. Comisionada Ponente María Elena Pérez-Jaén Zermeño.” </w:t>
      </w:r>
    </w:p>
    <w:p w14:paraId="422A080D" w14:textId="77777777" w:rsidR="00CE0AC5" w:rsidRPr="00105D21" w:rsidRDefault="00CE0AC5" w:rsidP="002C3922">
      <w:pPr>
        <w:spacing w:line="360" w:lineRule="auto"/>
        <w:jc w:val="both"/>
        <w:rPr>
          <w:rFonts w:ascii="Palatino Linotype" w:eastAsia="Calibri" w:hAnsi="Palatino Linotype" w:cs="Bookman Old Style,Bold"/>
          <w:bCs/>
          <w:lang w:eastAsia="en-US"/>
        </w:rPr>
      </w:pPr>
    </w:p>
    <w:p w14:paraId="45A4D7F6" w14:textId="6756858B" w:rsidR="00775D45" w:rsidRPr="00105D21" w:rsidRDefault="00775D45" w:rsidP="002C3922">
      <w:pPr>
        <w:spacing w:line="360" w:lineRule="auto"/>
        <w:jc w:val="both"/>
        <w:rPr>
          <w:rFonts w:ascii="Palatino Linotype" w:eastAsia="Calibri" w:hAnsi="Palatino Linotype" w:cs="Bookman Old Style,Bold"/>
          <w:bCs/>
          <w:i/>
          <w:lang w:eastAsia="en-US"/>
        </w:rPr>
      </w:pPr>
      <w:r w:rsidRPr="00105D21">
        <w:rPr>
          <w:rFonts w:ascii="Palatino Linotype" w:eastAsia="Calibri" w:hAnsi="Palatino Linotype" w:cs="Bookman Old Style,Bold"/>
          <w:bCs/>
          <w:lang w:eastAsia="en-US"/>
        </w:rPr>
        <w:t xml:space="preserve">De esta forma, podemos concluir que los argumentos esgrimidos por </w:t>
      </w:r>
      <w:r w:rsidRPr="00105D21">
        <w:rPr>
          <w:rFonts w:ascii="Palatino Linotype" w:eastAsia="Calibri" w:hAnsi="Palatino Linotype" w:cs="Bookman Old Style,Bold"/>
          <w:b/>
          <w:bCs/>
          <w:lang w:eastAsia="en-US"/>
        </w:rPr>
        <w:t xml:space="preserve">EL SUJETO OBLIGADO </w:t>
      </w:r>
      <w:r w:rsidRPr="00105D21">
        <w:rPr>
          <w:rFonts w:ascii="Palatino Linotype" w:eastAsia="Calibri" w:hAnsi="Palatino Linotype" w:cs="Bookman Old Style,Bold"/>
          <w:bCs/>
          <w:lang w:eastAsia="en-US"/>
        </w:rPr>
        <w:t xml:space="preserve">resultan insuficientes ya que el cumulo de información requerida no debe representar una limitante para los ciudadanos toda vez que al tratarse de un derecho fundamental este no puede ser limitado ni se encuentra dentro de un rango que determine hasta donde puede ser ejercido; en  relación al </w:t>
      </w:r>
      <w:r w:rsidR="007B027D" w:rsidRPr="00105D21">
        <w:rPr>
          <w:rFonts w:ascii="Palatino Linotype" w:eastAsia="Calibri" w:hAnsi="Palatino Linotype" w:cs="Bookman Old Style,Bold"/>
          <w:bCs/>
          <w:lang w:eastAsia="en-US"/>
        </w:rPr>
        <w:t>número</w:t>
      </w:r>
      <w:r w:rsidRPr="00105D21">
        <w:rPr>
          <w:rFonts w:ascii="Palatino Linotype" w:eastAsia="Calibri" w:hAnsi="Palatino Linotype" w:cs="Bookman Old Style,Bold"/>
          <w:bCs/>
          <w:lang w:eastAsia="en-US"/>
        </w:rPr>
        <w:t xml:space="preserve"> de personal con el que cuenta la unidad de transparencia, no es parámetro suficiente para determinar que tres personas puedan dar </w:t>
      </w:r>
      <w:r w:rsidR="007B027D" w:rsidRPr="00105D21">
        <w:rPr>
          <w:rFonts w:ascii="Palatino Linotype" w:eastAsia="Calibri" w:hAnsi="Palatino Linotype" w:cs="Bookman Old Style,Bold"/>
          <w:bCs/>
          <w:lang w:eastAsia="en-US"/>
        </w:rPr>
        <w:t>atención</w:t>
      </w:r>
      <w:r w:rsidRPr="00105D21">
        <w:rPr>
          <w:rFonts w:ascii="Palatino Linotype" w:eastAsia="Calibri" w:hAnsi="Palatino Linotype" w:cs="Bookman Old Style,Bold"/>
          <w:bCs/>
          <w:lang w:eastAsia="en-US"/>
        </w:rPr>
        <w:t xml:space="preserve"> a 43 requerimientos en un </w:t>
      </w:r>
      <w:r w:rsidR="007B027D" w:rsidRPr="00105D21">
        <w:rPr>
          <w:rFonts w:ascii="Palatino Linotype" w:eastAsia="Calibri" w:hAnsi="Palatino Linotype" w:cs="Bookman Old Style,Bold"/>
          <w:bCs/>
          <w:lang w:eastAsia="en-US"/>
        </w:rPr>
        <w:t>término</w:t>
      </w:r>
      <w:r w:rsidRPr="00105D21">
        <w:rPr>
          <w:rFonts w:ascii="Palatino Linotype" w:eastAsia="Calibri" w:hAnsi="Palatino Linotype" w:cs="Bookman Old Style,Bold"/>
          <w:bCs/>
          <w:lang w:eastAsia="en-US"/>
        </w:rPr>
        <w:t xml:space="preserve"> de quince días después de haberse recibido la solicitud, aunado a </w:t>
      </w:r>
      <w:r w:rsidR="007B027D" w:rsidRPr="00105D21">
        <w:rPr>
          <w:rFonts w:ascii="Palatino Linotype" w:eastAsia="Calibri" w:hAnsi="Palatino Linotype" w:cs="Bookman Old Style,Bold"/>
          <w:bCs/>
          <w:lang w:eastAsia="en-US"/>
        </w:rPr>
        <w:t>que</w:t>
      </w:r>
      <w:r w:rsidRPr="00105D21">
        <w:rPr>
          <w:rFonts w:ascii="Palatino Linotype" w:eastAsia="Calibri" w:hAnsi="Palatino Linotype" w:cs="Bookman Old Style,Bold"/>
          <w:bCs/>
          <w:lang w:eastAsia="en-US"/>
        </w:rPr>
        <w:t xml:space="preserve"> la propia Ley de Transparencia </w:t>
      </w:r>
      <w:r w:rsidRPr="00105D21">
        <w:rPr>
          <w:rFonts w:ascii="Palatino Linotype" w:eastAsia="Calibri" w:hAnsi="Palatino Linotype" w:cs="Bookman Old Style,Bold"/>
          <w:bCs/>
          <w:lang w:eastAsia="en-US"/>
        </w:rPr>
        <w:lastRenderedPageBreak/>
        <w:t xml:space="preserve">Local faculta al Comité de Transparencia la ampliación de plazo para dar </w:t>
      </w:r>
      <w:r w:rsidR="007B027D" w:rsidRPr="00105D21">
        <w:rPr>
          <w:rFonts w:ascii="Palatino Linotype" w:eastAsia="Calibri" w:hAnsi="Palatino Linotype" w:cs="Bookman Old Style,Bold"/>
          <w:bCs/>
          <w:lang w:eastAsia="en-US"/>
        </w:rPr>
        <w:t>trámite</w:t>
      </w:r>
      <w:r w:rsidRPr="00105D21">
        <w:rPr>
          <w:rFonts w:ascii="Palatino Linotype" w:eastAsia="Calibri" w:hAnsi="Palatino Linotype" w:cs="Bookman Old Style,Bold"/>
          <w:bCs/>
          <w:lang w:eastAsia="en-US"/>
        </w:rPr>
        <w:t xml:space="preserve"> y respuesta a dichas solicitudes; y este </w:t>
      </w:r>
      <w:r w:rsidR="007B027D" w:rsidRPr="00105D21">
        <w:rPr>
          <w:rFonts w:ascii="Palatino Linotype" w:eastAsia="Calibri" w:hAnsi="Palatino Linotype" w:cs="Bookman Old Style,Bold"/>
          <w:bCs/>
          <w:lang w:eastAsia="en-US"/>
        </w:rPr>
        <w:t>punto</w:t>
      </w:r>
      <w:r w:rsidRPr="00105D21">
        <w:rPr>
          <w:rFonts w:ascii="Palatino Linotype" w:eastAsia="Calibri" w:hAnsi="Palatino Linotype" w:cs="Bookman Old Style,Bold"/>
          <w:bCs/>
          <w:lang w:eastAsia="en-US"/>
        </w:rPr>
        <w:t xml:space="preserve">, se </w:t>
      </w:r>
      <w:r w:rsidR="007B027D" w:rsidRPr="00105D21">
        <w:rPr>
          <w:rFonts w:ascii="Palatino Linotype" w:eastAsia="Calibri" w:hAnsi="Palatino Linotype" w:cs="Bookman Old Style,Bold"/>
          <w:bCs/>
          <w:lang w:eastAsia="en-US"/>
        </w:rPr>
        <w:t>encuentra</w:t>
      </w:r>
      <w:r w:rsidRPr="00105D21">
        <w:rPr>
          <w:rFonts w:ascii="Palatino Linotype" w:eastAsia="Calibri" w:hAnsi="Palatino Linotype" w:cs="Bookman Old Style,Bold"/>
          <w:bCs/>
          <w:lang w:eastAsia="en-US"/>
        </w:rPr>
        <w:t xml:space="preserve"> relacionado con las demás funciones que tiene asignadas el personal adscrito a la Unidad de Transparencia, que si bien puede resultar un </w:t>
      </w:r>
      <w:r w:rsidR="007B027D" w:rsidRPr="00105D21">
        <w:rPr>
          <w:rFonts w:ascii="Palatino Linotype" w:eastAsia="Calibri" w:hAnsi="Palatino Linotype" w:cs="Bookman Old Style,Bold"/>
          <w:bCs/>
          <w:lang w:eastAsia="en-US"/>
        </w:rPr>
        <w:t>impedimento</w:t>
      </w:r>
      <w:r w:rsidRPr="00105D21">
        <w:rPr>
          <w:rFonts w:ascii="Palatino Linotype" w:eastAsia="Calibri" w:hAnsi="Palatino Linotype" w:cs="Bookman Old Style,Bold"/>
          <w:bCs/>
          <w:lang w:eastAsia="en-US"/>
        </w:rPr>
        <w:t xml:space="preserve">, </w:t>
      </w:r>
      <w:r w:rsidRPr="00105D21">
        <w:rPr>
          <w:rFonts w:ascii="Palatino Linotype" w:eastAsia="Calibri" w:hAnsi="Palatino Linotype" w:cs="Bookman Old Style,Bold"/>
          <w:b/>
          <w:bCs/>
          <w:lang w:eastAsia="en-US"/>
        </w:rPr>
        <w:t>EL SUJETO OBLIGADO</w:t>
      </w:r>
      <w:r w:rsidRPr="00105D21">
        <w:rPr>
          <w:rFonts w:ascii="Palatino Linotype" w:eastAsia="Calibri" w:hAnsi="Palatino Linotype" w:cs="Bookman Old Style,Bold"/>
          <w:bCs/>
          <w:lang w:eastAsia="en-US"/>
        </w:rPr>
        <w:t xml:space="preserve"> no hace mayor </w:t>
      </w:r>
      <w:r w:rsidR="007B027D" w:rsidRPr="00105D21">
        <w:rPr>
          <w:rFonts w:ascii="Palatino Linotype" w:eastAsia="Calibri" w:hAnsi="Palatino Linotype" w:cs="Bookman Old Style,Bold"/>
          <w:bCs/>
          <w:lang w:eastAsia="en-US"/>
        </w:rPr>
        <w:t>hincapié</w:t>
      </w:r>
      <w:r w:rsidRPr="00105D21">
        <w:rPr>
          <w:rFonts w:ascii="Palatino Linotype" w:eastAsia="Calibri" w:hAnsi="Palatino Linotype" w:cs="Bookman Old Style,Bold"/>
          <w:bCs/>
          <w:lang w:eastAsia="en-US"/>
        </w:rPr>
        <w:t xml:space="preserve"> a señalar </w:t>
      </w:r>
      <w:r w:rsidR="007B027D" w:rsidRPr="00105D21">
        <w:rPr>
          <w:rFonts w:ascii="Palatino Linotype" w:eastAsia="Calibri" w:hAnsi="Palatino Linotype" w:cs="Bookman Old Style,Bold"/>
          <w:bCs/>
          <w:lang w:eastAsia="en-US"/>
        </w:rPr>
        <w:t>únicamente</w:t>
      </w:r>
      <w:r w:rsidRPr="00105D21">
        <w:rPr>
          <w:rFonts w:ascii="Palatino Linotype" w:eastAsia="Calibri" w:hAnsi="Palatino Linotype" w:cs="Bookman Old Style,Bold"/>
          <w:bCs/>
          <w:lang w:eastAsia="en-US"/>
        </w:rPr>
        <w:t xml:space="preserve"> dicha circunstancia, sin desglosar cuales son las funciones que tienen asignadas los servidores públicos de </w:t>
      </w:r>
      <w:r w:rsidR="007B027D" w:rsidRPr="00105D21">
        <w:rPr>
          <w:rFonts w:ascii="Palatino Linotype" w:eastAsia="Calibri" w:hAnsi="Palatino Linotype" w:cs="Bookman Old Style,Bold"/>
          <w:bCs/>
          <w:lang w:eastAsia="en-US"/>
        </w:rPr>
        <w:t>mérito</w:t>
      </w:r>
      <w:r w:rsidRPr="00105D21">
        <w:rPr>
          <w:rFonts w:ascii="Palatino Linotype" w:eastAsia="Calibri" w:hAnsi="Palatino Linotype" w:cs="Bookman Old Style,Bold"/>
          <w:bCs/>
          <w:lang w:eastAsia="en-US"/>
        </w:rPr>
        <w:t xml:space="preserve">, distintas a la </w:t>
      </w:r>
      <w:r w:rsidR="007B027D" w:rsidRPr="00105D21">
        <w:rPr>
          <w:rFonts w:ascii="Palatino Linotype" w:eastAsia="Calibri" w:hAnsi="Palatino Linotype" w:cs="Bookman Old Style,Bold"/>
          <w:bCs/>
          <w:lang w:eastAsia="en-US"/>
        </w:rPr>
        <w:t>atención</w:t>
      </w:r>
      <w:r w:rsidRPr="00105D21">
        <w:rPr>
          <w:rFonts w:ascii="Palatino Linotype" w:eastAsia="Calibri" w:hAnsi="Palatino Linotype" w:cs="Bookman Old Style,Bold"/>
          <w:bCs/>
          <w:lang w:eastAsia="en-US"/>
        </w:rPr>
        <w:t xml:space="preserve"> a solicitudes de </w:t>
      </w:r>
      <w:r w:rsidR="007B027D" w:rsidRPr="00105D21">
        <w:rPr>
          <w:rFonts w:ascii="Palatino Linotype" w:eastAsia="Calibri" w:hAnsi="Palatino Linotype" w:cs="Bookman Old Style,Bold"/>
          <w:bCs/>
          <w:lang w:eastAsia="en-US"/>
        </w:rPr>
        <w:t>información</w:t>
      </w:r>
      <w:r w:rsidRPr="00105D21">
        <w:rPr>
          <w:rFonts w:ascii="Palatino Linotype" w:eastAsia="Calibri" w:hAnsi="Palatino Linotype" w:cs="Bookman Old Style,Bold"/>
          <w:bCs/>
          <w:lang w:eastAsia="en-US"/>
        </w:rPr>
        <w:t xml:space="preserve">, ya que es vago el argumento de los distintos ordenamientos que rigen la Ayuntamiento de Ixtapan de la Sal, puesto que en una estructura común, las labores de seguridad </w:t>
      </w:r>
      <w:r w:rsidR="007B027D" w:rsidRPr="00105D21">
        <w:rPr>
          <w:rFonts w:ascii="Palatino Linotype" w:eastAsia="Calibri" w:hAnsi="Palatino Linotype" w:cs="Bookman Old Style,Bold"/>
          <w:bCs/>
          <w:lang w:eastAsia="en-US"/>
        </w:rPr>
        <w:t>pública</w:t>
      </w:r>
      <w:r w:rsidRPr="00105D21">
        <w:rPr>
          <w:rFonts w:ascii="Palatino Linotype" w:eastAsia="Calibri" w:hAnsi="Palatino Linotype" w:cs="Bookman Old Style,Bold"/>
          <w:bCs/>
          <w:lang w:eastAsia="en-US"/>
        </w:rPr>
        <w:t xml:space="preserve"> (como ejemplo) no son desarrolladas por personal adscrito a la Unidad de </w:t>
      </w:r>
      <w:r w:rsidR="007B027D" w:rsidRPr="00105D21">
        <w:rPr>
          <w:rFonts w:ascii="Palatino Linotype" w:eastAsia="Calibri" w:hAnsi="Palatino Linotype" w:cs="Bookman Old Style,Bold"/>
          <w:bCs/>
          <w:lang w:eastAsia="en-US"/>
        </w:rPr>
        <w:t>Trasparencia</w:t>
      </w:r>
      <w:r w:rsidRPr="00105D21">
        <w:rPr>
          <w:rFonts w:ascii="Palatino Linotype" w:eastAsia="Calibri" w:hAnsi="Palatino Linotype" w:cs="Bookman Old Style,Bold"/>
          <w:bCs/>
          <w:lang w:eastAsia="en-US"/>
        </w:rPr>
        <w:t>, tampoco así las de ingresos y cuenta pública o servicios públicos por mencionar algunas.</w:t>
      </w:r>
    </w:p>
    <w:p w14:paraId="735BA526" w14:textId="77777777" w:rsidR="00775D45" w:rsidRPr="00105D21" w:rsidRDefault="00775D45" w:rsidP="002C3922">
      <w:pPr>
        <w:spacing w:line="360" w:lineRule="auto"/>
        <w:jc w:val="both"/>
        <w:rPr>
          <w:rFonts w:ascii="Palatino Linotype" w:eastAsia="Calibri" w:hAnsi="Palatino Linotype" w:cs="Bookman Old Style,Bold"/>
          <w:bCs/>
          <w:lang w:eastAsia="en-US"/>
        </w:rPr>
      </w:pPr>
    </w:p>
    <w:p w14:paraId="26423DA8" w14:textId="76F4ADAF" w:rsidR="007B027D" w:rsidRPr="00105D21" w:rsidRDefault="007B027D" w:rsidP="002C3922">
      <w:pPr>
        <w:spacing w:line="360" w:lineRule="auto"/>
        <w:jc w:val="both"/>
        <w:rPr>
          <w:rFonts w:ascii="Palatino Linotype" w:hAnsi="Palatino Linotype"/>
        </w:rPr>
      </w:pPr>
      <w:r w:rsidRPr="00105D21">
        <w:rPr>
          <w:rFonts w:ascii="Palatino Linotype" w:hAnsi="Palatino Linotype" w:cs="Arial"/>
        </w:rPr>
        <w:t xml:space="preserve">Establecido lo anterior, esta Ponencia </w:t>
      </w:r>
      <w:proofErr w:type="spellStart"/>
      <w:r w:rsidRPr="00105D21">
        <w:rPr>
          <w:rFonts w:ascii="Palatino Linotype" w:hAnsi="Palatino Linotype" w:cs="Arial"/>
        </w:rPr>
        <w:t>Resolutora</w:t>
      </w:r>
      <w:proofErr w:type="spellEnd"/>
      <w:r w:rsidRPr="00105D21">
        <w:rPr>
          <w:rFonts w:ascii="Palatino Linotype" w:hAnsi="Palatino Linotype" w:cs="Arial"/>
        </w:rPr>
        <w:t xml:space="preserve"> advierte que </w:t>
      </w:r>
      <w:r w:rsidRPr="00105D21">
        <w:rPr>
          <w:rFonts w:ascii="Palatino Linotype" w:hAnsi="Palatino Linotype"/>
        </w:rPr>
        <w:t>resultan</w:t>
      </w:r>
      <w:r w:rsidR="00FD476B" w:rsidRPr="00105D21">
        <w:rPr>
          <w:rFonts w:ascii="Palatino Linotype" w:hAnsi="Palatino Linotype"/>
        </w:rPr>
        <w:t xml:space="preserve"> </w:t>
      </w:r>
      <w:r w:rsidR="00FD476B" w:rsidRPr="00105D21">
        <w:rPr>
          <w:rFonts w:ascii="Palatino Linotype" w:hAnsi="Palatino Linotype"/>
          <w:b/>
        </w:rPr>
        <w:t>parcialmente</w:t>
      </w:r>
      <w:r w:rsidRPr="00105D21">
        <w:rPr>
          <w:rFonts w:ascii="Palatino Linotype" w:hAnsi="Palatino Linotype"/>
        </w:rPr>
        <w:t xml:space="preserve"> </w:t>
      </w:r>
      <w:r w:rsidRPr="00105D21">
        <w:rPr>
          <w:rFonts w:ascii="Palatino Linotype" w:hAnsi="Palatino Linotype"/>
          <w:b/>
        </w:rPr>
        <w:t xml:space="preserve">fundadas </w:t>
      </w:r>
      <w:r w:rsidRPr="00105D21">
        <w:rPr>
          <w:rFonts w:ascii="Palatino Linotype" w:hAnsi="Palatino Linotype" w:cs="Arial"/>
        </w:rPr>
        <w:t xml:space="preserve">las </w:t>
      </w:r>
      <w:r w:rsidRPr="00105D21">
        <w:rPr>
          <w:rFonts w:ascii="Palatino Linotype" w:hAnsi="Palatino Linotype"/>
        </w:rPr>
        <w:t>razones</w:t>
      </w:r>
      <w:r w:rsidRPr="00105D21">
        <w:rPr>
          <w:rFonts w:ascii="Palatino Linotype" w:hAnsi="Palatino Linotype" w:cs="Arial"/>
        </w:rPr>
        <w:t xml:space="preserve"> o motivos de </w:t>
      </w:r>
      <w:r w:rsidRPr="00105D21">
        <w:rPr>
          <w:rFonts w:ascii="Palatino Linotype" w:hAnsi="Palatino Linotype"/>
        </w:rPr>
        <w:t xml:space="preserve">inconformidad expuestas por </w:t>
      </w:r>
      <w:r w:rsidRPr="00105D21">
        <w:rPr>
          <w:rFonts w:ascii="Palatino Linotype" w:hAnsi="Palatino Linotype" w:cs="Arial"/>
          <w:b/>
        </w:rPr>
        <w:t>EL RECURRENTE</w:t>
      </w:r>
      <w:r w:rsidRPr="00105D21">
        <w:rPr>
          <w:rFonts w:ascii="Palatino Linotype" w:hAnsi="Palatino Linotype"/>
        </w:rPr>
        <w:t xml:space="preserve">, y se considera dable ordenar la entrega de la información de conformidad con los argumentos que a continuación se exponen. </w:t>
      </w:r>
    </w:p>
    <w:p w14:paraId="10D650B9" w14:textId="77777777" w:rsidR="007B027D" w:rsidRPr="00105D21" w:rsidRDefault="007B027D" w:rsidP="002C3922">
      <w:pPr>
        <w:spacing w:line="360" w:lineRule="auto"/>
        <w:jc w:val="both"/>
        <w:rPr>
          <w:rFonts w:ascii="Palatino Linotype" w:hAnsi="Palatino Linotype"/>
        </w:rPr>
      </w:pPr>
    </w:p>
    <w:p w14:paraId="2E8B95BB" w14:textId="19F0D94A" w:rsidR="007B027D" w:rsidRPr="00105D21" w:rsidRDefault="007B027D" w:rsidP="002C3922">
      <w:pPr>
        <w:spacing w:line="360" w:lineRule="auto"/>
        <w:jc w:val="both"/>
        <w:rPr>
          <w:rFonts w:ascii="Palatino Linotype" w:hAnsi="Palatino Linotype" w:cs="Arial"/>
          <w:color w:val="000000"/>
        </w:rPr>
      </w:pPr>
      <w:r w:rsidRPr="00105D21">
        <w:rPr>
          <w:rFonts w:ascii="Palatino Linotype" w:hAnsi="Palatino Linotype" w:cs="Arial"/>
        </w:rPr>
        <w:t>En este sentido,</w:t>
      </w:r>
      <w:r w:rsidRPr="00105D21">
        <w:rPr>
          <w:rFonts w:ascii="Palatino Linotype" w:hAnsi="Palatino Linotype"/>
        </w:rPr>
        <w:t xml:space="preserve"> se obvia el análisis de la competencia por parte del </w:t>
      </w:r>
      <w:r w:rsidRPr="00105D21">
        <w:rPr>
          <w:rFonts w:ascii="Palatino Linotype" w:hAnsi="Palatino Linotype"/>
          <w:b/>
        </w:rPr>
        <w:t>SUJETO OBLIGADO</w:t>
      </w:r>
      <w:r w:rsidRPr="00105D21">
        <w:rPr>
          <w:rFonts w:ascii="Palatino Linotype" w:hAnsi="Palatino Linotype"/>
        </w:rPr>
        <w:t xml:space="preserve">, para generar, administrar o poseer la información solicitada en el recurso que nos ocupa, dado que éste ha asumido la misma, en razón de que en su respuestas, éste </w:t>
      </w:r>
      <w:r w:rsidRPr="00105D21">
        <w:rPr>
          <w:rFonts w:ascii="Palatino Linotype" w:hAnsi="Palatino Linotype" w:cs="Arial"/>
          <w:color w:val="000000"/>
        </w:rPr>
        <w:t xml:space="preserve">se pronunció ante los requerimientos del ciudadano facilitando las misma mediante una modalidad distinta a la elegida primigeniamente por </w:t>
      </w:r>
      <w:r w:rsidRPr="00105D21">
        <w:rPr>
          <w:rFonts w:ascii="Palatino Linotype" w:hAnsi="Palatino Linotype" w:cs="Arial"/>
          <w:b/>
          <w:color w:val="000000"/>
        </w:rPr>
        <w:t xml:space="preserve">EL </w:t>
      </w:r>
      <w:r w:rsidRPr="00105D21">
        <w:rPr>
          <w:rFonts w:ascii="Palatino Linotype" w:hAnsi="Palatino Linotype"/>
          <w:b/>
        </w:rPr>
        <w:t>RECURRENTE</w:t>
      </w:r>
      <w:r w:rsidRPr="00105D21">
        <w:rPr>
          <w:rFonts w:ascii="Palatino Linotype" w:hAnsi="Palatino Linotype" w:cs="Arial"/>
          <w:color w:val="000000"/>
        </w:rPr>
        <w:t>;</w:t>
      </w:r>
      <w:r w:rsidRPr="00105D21">
        <w:rPr>
          <w:rFonts w:ascii="Palatino Linotype" w:hAnsi="Palatino Linotype" w:cs="Arial"/>
          <w:b/>
          <w:color w:val="000000"/>
        </w:rPr>
        <w:t xml:space="preserve"> </w:t>
      </w:r>
      <w:r w:rsidRPr="00105D21">
        <w:rPr>
          <w:rFonts w:ascii="Palatino Linotype" w:hAnsi="Palatino Linotype" w:cs="Arial"/>
          <w:color w:val="000000"/>
        </w:rPr>
        <w:t>por lo que</w:t>
      </w:r>
      <w:r w:rsidRPr="00105D21">
        <w:rPr>
          <w:rFonts w:ascii="Palatino Linotype" w:hAnsi="Palatino Linotype" w:cs="Arial"/>
          <w:b/>
          <w:color w:val="000000"/>
        </w:rPr>
        <w:t xml:space="preserve">, </w:t>
      </w:r>
      <w:r w:rsidRPr="00105D21">
        <w:rPr>
          <w:rFonts w:ascii="Palatino Linotype" w:hAnsi="Palatino Linotype" w:cs="Arial"/>
          <w:color w:val="000000"/>
        </w:rPr>
        <w:t>ante tales pronunciamientos se arriba a que genera, posee y administra la información requerida por el particular.</w:t>
      </w:r>
    </w:p>
    <w:p w14:paraId="3BFBE9D8" w14:textId="77777777" w:rsidR="007B027D" w:rsidRPr="00105D21" w:rsidRDefault="007B027D" w:rsidP="002C3922">
      <w:pPr>
        <w:spacing w:line="360" w:lineRule="auto"/>
        <w:jc w:val="both"/>
        <w:rPr>
          <w:rFonts w:ascii="Palatino Linotype" w:eastAsia="Calibri" w:hAnsi="Palatino Linotype" w:cs="Arial"/>
        </w:rPr>
      </w:pPr>
    </w:p>
    <w:p w14:paraId="4A46E52D"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1CD2C3CB"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p>
    <w:p w14:paraId="5CAE116B"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b/>
          <w:i/>
          <w:sz w:val="22"/>
        </w:rPr>
        <w:t>Artículo 4.</w:t>
      </w:r>
      <w:r w:rsidRPr="00105D21">
        <w:rPr>
          <w:rFonts w:ascii="Palatino Linotype" w:eastAsia="Arial Unicode MS" w:hAnsi="Palatino Linotype" w:cs="Arial"/>
          <w:i/>
          <w:sz w:val="22"/>
        </w:rPr>
        <w:t xml:space="preserve"> … </w:t>
      </w:r>
    </w:p>
    <w:p w14:paraId="1CDF2B70"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8921AF0" w14:textId="77777777" w:rsidR="007B027D" w:rsidRPr="00105D21" w:rsidRDefault="007B027D" w:rsidP="002C3922">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58204C51"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6A1CA52D"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p>
    <w:p w14:paraId="67F9A2CF"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6EE7DBE1"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p>
    <w:p w14:paraId="4FEB2A2B"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w:t>
      </w:r>
      <w:r w:rsidRPr="00105D21">
        <w:rPr>
          <w:rFonts w:ascii="Palatino Linotype" w:eastAsia="Arial Unicode MS" w:hAnsi="Palatino Linotype" w:cs="Arial"/>
          <w:b/>
          <w:i/>
          <w:sz w:val="22"/>
        </w:rPr>
        <w:t>Artículo 12</w:t>
      </w:r>
      <w:r w:rsidRPr="00105D21">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BBD8EF6"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 xml:space="preserve"> </w:t>
      </w:r>
    </w:p>
    <w:p w14:paraId="022236F5"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 xml:space="preserve">Los sujetos obligados sólo proporcionarán la información pública que se les requiera y </w:t>
      </w:r>
      <w:r w:rsidRPr="00105D21">
        <w:rPr>
          <w:rFonts w:ascii="Palatino Linotype" w:eastAsia="Arial Unicode MS" w:hAnsi="Palatino Linotype" w:cs="Arial"/>
          <w:i/>
          <w:sz w:val="22"/>
        </w:rPr>
        <w:lastRenderedPageBreak/>
        <w:t>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5A30255"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p>
    <w:p w14:paraId="099D72F7"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105D21">
        <w:rPr>
          <w:rFonts w:ascii="Palatino Linotype" w:eastAsia="Arial Unicode MS" w:hAnsi="Palatino Linotype" w:cs="Arial"/>
          <w:i/>
        </w:rPr>
        <w:t>ad hoc</w:t>
      </w:r>
      <w:r w:rsidRPr="00105D21">
        <w:rPr>
          <w:rFonts w:ascii="Palatino Linotype" w:eastAsia="Arial Unicode MS" w:hAnsi="Palatino Linotype" w:cs="Arial"/>
        </w:rPr>
        <w:t>, para satisfacer el derecho de acceso a la información pública.</w:t>
      </w:r>
    </w:p>
    <w:p w14:paraId="7850307D"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p>
    <w:p w14:paraId="3761258B"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24EA2256"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p>
    <w:p w14:paraId="4533F2BE"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w:t>
      </w:r>
      <w:r w:rsidRPr="00105D21">
        <w:rPr>
          <w:rFonts w:ascii="Palatino Linotype" w:eastAsia="Arial Unicode MS" w:hAnsi="Palatino Linotype" w:cs="Arial"/>
          <w:b/>
          <w:i/>
          <w:sz w:val="22"/>
        </w:rPr>
        <w:t xml:space="preserve">No existe obligación de elaborar documentos ad hoc para atender las solicitudes de acceso a la información. </w:t>
      </w:r>
      <w:r w:rsidRPr="00105D21">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F43105"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b/>
          <w:i/>
          <w:sz w:val="22"/>
        </w:rPr>
      </w:pPr>
    </w:p>
    <w:p w14:paraId="57099064"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Resoluciones:</w:t>
      </w:r>
    </w:p>
    <w:p w14:paraId="24F524AC"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p>
    <w:p w14:paraId="6B8C93E1" w14:textId="77777777" w:rsidR="007B027D" w:rsidRPr="00105D21" w:rsidRDefault="007B027D" w:rsidP="002C3922">
      <w:pPr>
        <w:widowControl w:val="0"/>
        <w:autoSpaceDE w:val="0"/>
        <w:autoSpaceDN w:val="0"/>
        <w:adjustRightInd w:val="0"/>
        <w:ind w:left="1134" w:right="757" w:hanging="425"/>
        <w:jc w:val="both"/>
        <w:rPr>
          <w:rFonts w:ascii="Palatino Linotype" w:eastAsia="Arial Unicode MS" w:hAnsi="Palatino Linotype" w:cs="Arial"/>
          <w:i/>
          <w:sz w:val="22"/>
        </w:rPr>
      </w:pPr>
      <w:r w:rsidRPr="00105D21">
        <w:rPr>
          <w:rFonts w:ascii="Palatino Linotype" w:eastAsia="Arial Unicode MS" w:hAnsi="Palatino Linotype" w:cs="Arial"/>
          <w:i/>
          <w:sz w:val="22"/>
        </w:rPr>
        <w:t>•</w:t>
      </w:r>
      <w:r w:rsidRPr="00105D21">
        <w:rPr>
          <w:rFonts w:ascii="Palatino Linotype" w:eastAsia="Arial Unicode MS" w:hAnsi="Palatino Linotype" w:cs="Arial"/>
          <w:i/>
          <w:sz w:val="22"/>
        </w:rPr>
        <w:tab/>
        <w:t>RRA 0050/16. Instituto Nacional para la Evaluación de la Educación. 13 julio de 2016. Por unanimidad. Comisionado Ponente: Francisco Javier Acuña Llamas.</w:t>
      </w:r>
    </w:p>
    <w:p w14:paraId="0B11FDD3" w14:textId="77777777" w:rsidR="007B027D" w:rsidRPr="00105D21" w:rsidRDefault="007B027D" w:rsidP="002C3922">
      <w:pPr>
        <w:widowControl w:val="0"/>
        <w:autoSpaceDE w:val="0"/>
        <w:autoSpaceDN w:val="0"/>
        <w:adjustRightInd w:val="0"/>
        <w:ind w:left="1134" w:right="757" w:hanging="425"/>
        <w:jc w:val="both"/>
        <w:rPr>
          <w:rFonts w:ascii="Palatino Linotype" w:eastAsia="Arial Unicode MS" w:hAnsi="Palatino Linotype" w:cs="Arial"/>
          <w:i/>
          <w:sz w:val="22"/>
        </w:rPr>
      </w:pPr>
      <w:r w:rsidRPr="00105D21">
        <w:rPr>
          <w:rFonts w:ascii="Palatino Linotype" w:eastAsia="Arial Unicode MS" w:hAnsi="Palatino Linotype" w:cs="Arial"/>
          <w:i/>
          <w:sz w:val="22"/>
        </w:rPr>
        <w:lastRenderedPageBreak/>
        <w:t>•</w:t>
      </w:r>
      <w:r w:rsidRPr="00105D21">
        <w:rPr>
          <w:rFonts w:ascii="Palatino Linotype" w:eastAsia="Arial Unicode MS" w:hAnsi="Palatino Linotype" w:cs="Arial"/>
          <w:i/>
          <w:sz w:val="22"/>
        </w:rPr>
        <w:tab/>
        <w:t>RRA 0310/16. Instituto Nacional de Transparencia, Acceso a la Información y Protección de Datos Personales. 10 de agosto de 2016. Por unanimidad. Comisionada Ponente. Areli Cano Guadiana.</w:t>
      </w:r>
    </w:p>
    <w:p w14:paraId="4C434E76" w14:textId="77777777" w:rsidR="007B027D" w:rsidRPr="00105D21" w:rsidRDefault="007B027D" w:rsidP="002C3922">
      <w:pPr>
        <w:widowControl w:val="0"/>
        <w:autoSpaceDE w:val="0"/>
        <w:autoSpaceDN w:val="0"/>
        <w:adjustRightInd w:val="0"/>
        <w:ind w:left="1134" w:right="757" w:hanging="425"/>
        <w:jc w:val="both"/>
        <w:rPr>
          <w:rFonts w:ascii="Palatino Linotype" w:eastAsia="Arial Unicode MS" w:hAnsi="Palatino Linotype" w:cs="Arial"/>
          <w:i/>
          <w:sz w:val="22"/>
        </w:rPr>
      </w:pPr>
      <w:r w:rsidRPr="00105D21">
        <w:rPr>
          <w:rFonts w:ascii="Palatino Linotype" w:eastAsia="Arial Unicode MS" w:hAnsi="Palatino Linotype" w:cs="Arial"/>
          <w:i/>
          <w:sz w:val="22"/>
        </w:rPr>
        <w:t>•</w:t>
      </w:r>
      <w:r w:rsidRPr="00105D21">
        <w:rPr>
          <w:rFonts w:ascii="Palatino Linotype" w:eastAsia="Arial Unicode MS" w:hAnsi="Palatino Linotype" w:cs="Arial"/>
          <w:i/>
          <w:sz w:val="22"/>
        </w:rPr>
        <w:tab/>
        <w:t>RRA 1889/16. Secretaría de Hacienda y Crédito Público. 05 de octubre de 2016. Por unanimidad. Comisionada Ponente. Ximena Puente de la Mora.”</w:t>
      </w:r>
    </w:p>
    <w:p w14:paraId="4D25D14B"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p>
    <w:p w14:paraId="3EDB0E93"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74CAFF8E"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p>
    <w:p w14:paraId="2ABAE8D7"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F835C7E"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p>
    <w:p w14:paraId="4D802630"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w:t>
      </w:r>
      <w:r w:rsidRPr="00105D21">
        <w:rPr>
          <w:rFonts w:ascii="Palatino Linotype" w:eastAsia="Arial Unicode MS" w:hAnsi="Palatino Linotype" w:cs="Arial"/>
        </w:rPr>
        <w:lastRenderedPageBreak/>
        <w:t xml:space="preserve">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845E62A"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p>
    <w:p w14:paraId="3C9BB439" w14:textId="77777777" w:rsidR="007B027D" w:rsidRPr="00105D21" w:rsidRDefault="007B027D" w:rsidP="002C3922">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w:t>
      </w:r>
      <w:r w:rsidRPr="00105D21">
        <w:rPr>
          <w:rFonts w:ascii="Palatino Linotype" w:eastAsia="Arial Unicode MS" w:hAnsi="Palatino Linotype" w:cs="Arial"/>
          <w:b/>
          <w:i/>
          <w:sz w:val="22"/>
        </w:rPr>
        <w:t>Artículo 3</w:t>
      </w:r>
      <w:r w:rsidRPr="00105D21">
        <w:rPr>
          <w:rFonts w:ascii="Palatino Linotype" w:eastAsia="Arial Unicode MS" w:hAnsi="Palatino Linotype" w:cs="Arial"/>
          <w:i/>
          <w:sz w:val="22"/>
        </w:rPr>
        <w:t>. Para los efectos de la presente Ley se entenderá por:</w:t>
      </w:r>
    </w:p>
    <w:p w14:paraId="3C5DB5D1" w14:textId="77777777" w:rsidR="007B027D" w:rsidRPr="00105D21" w:rsidRDefault="007B027D" w:rsidP="002C3922">
      <w:pPr>
        <w:widowControl w:val="0"/>
        <w:autoSpaceDE w:val="0"/>
        <w:autoSpaceDN w:val="0"/>
        <w:adjustRightInd w:val="0"/>
        <w:spacing w:line="276" w:lineRule="auto"/>
        <w:ind w:left="709" w:right="757"/>
        <w:jc w:val="both"/>
        <w:rPr>
          <w:rFonts w:ascii="Palatino Linotype" w:eastAsia="Arial Unicode MS" w:hAnsi="Palatino Linotype" w:cs="Arial"/>
          <w:i/>
          <w:sz w:val="22"/>
        </w:rPr>
      </w:pPr>
    </w:p>
    <w:p w14:paraId="7214D4DC" w14:textId="77777777" w:rsidR="007B027D" w:rsidRPr="00105D21" w:rsidRDefault="007B027D" w:rsidP="002C3922">
      <w:pPr>
        <w:widowControl w:val="0"/>
        <w:autoSpaceDE w:val="0"/>
        <w:autoSpaceDN w:val="0"/>
        <w:adjustRightInd w:val="0"/>
        <w:spacing w:line="276" w:lineRule="auto"/>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 xml:space="preserve">XI. </w:t>
      </w:r>
      <w:r w:rsidRPr="00105D21">
        <w:rPr>
          <w:rFonts w:ascii="Palatino Linotype" w:eastAsia="Arial Unicode MS" w:hAnsi="Palatino Linotype" w:cs="Arial"/>
          <w:b/>
          <w:i/>
          <w:sz w:val="22"/>
        </w:rPr>
        <w:t>Documento</w:t>
      </w:r>
      <w:r w:rsidRPr="00105D21">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436F622" w14:textId="77777777" w:rsidR="007B027D" w:rsidRPr="00105D21" w:rsidRDefault="007B027D" w:rsidP="002C3922">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14:paraId="6B8D33B7"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305EA9E"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p>
    <w:p w14:paraId="3506820C"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 xml:space="preserve">“CRITERIO 0002-11 </w:t>
      </w:r>
    </w:p>
    <w:p w14:paraId="55B7C73F"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p>
    <w:p w14:paraId="0663A145"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105D21">
        <w:rPr>
          <w:rFonts w:ascii="Palatino Linotype" w:eastAsia="Arial Unicode MS" w:hAnsi="Palatino Linotype" w:cs="Arial"/>
          <w:i/>
          <w:sz w:val="22"/>
        </w:rPr>
        <w:t xml:space="preserve">. De conformidad con los artículos antes referidos, el derecho de acceso a la información pública, se define en cuanto a su alcance y resultado material, el acceso a los archivos, registros y documentos </w:t>
      </w:r>
      <w:r w:rsidRPr="00105D21">
        <w:rPr>
          <w:rFonts w:ascii="Palatino Linotype" w:eastAsia="Arial Unicode MS" w:hAnsi="Palatino Linotype" w:cs="Arial"/>
          <w:i/>
          <w:sz w:val="22"/>
        </w:rPr>
        <w:lastRenderedPageBreak/>
        <w:t>públicos, administrados, generados o en posesión de los órganos u organismos públicos, en virtud del ejercicio de sus funciones de derecho público, sin importar su fuente, soporte o fecha de elaboración.</w:t>
      </w:r>
    </w:p>
    <w:p w14:paraId="372E7E54"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p>
    <w:p w14:paraId="0DB12114"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En consecuencia el acceso a la información se refiere a que se cumplan cualquiera de los siguientes tres supuestos:</w:t>
      </w:r>
    </w:p>
    <w:p w14:paraId="5F4EB775"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p>
    <w:p w14:paraId="69E0F05F"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757269CA"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105D21">
        <w:rPr>
          <w:rFonts w:ascii="Palatino Linotype" w:eastAsia="Arial Unicode MS" w:hAnsi="Palatino Linotype" w:cs="Arial"/>
          <w:sz w:val="22"/>
        </w:rPr>
        <w:t>(Sic)</w:t>
      </w:r>
    </w:p>
    <w:p w14:paraId="41515F32"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sz w:val="22"/>
        </w:rPr>
      </w:pPr>
    </w:p>
    <w:p w14:paraId="69BDE1E5" w14:textId="77777777" w:rsidR="007B027D" w:rsidRPr="00105D21" w:rsidRDefault="007B027D" w:rsidP="002C3922">
      <w:pPr>
        <w:widowControl w:val="0"/>
        <w:autoSpaceDE w:val="0"/>
        <w:autoSpaceDN w:val="0"/>
        <w:adjustRightInd w:val="0"/>
        <w:ind w:left="709" w:right="757"/>
        <w:jc w:val="both"/>
        <w:rPr>
          <w:rFonts w:ascii="Palatino Linotype" w:eastAsia="Arial Unicode MS" w:hAnsi="Palatino Linotype" w:cs="Arial"/>
          <w:sz w:val="22"/>
        </w:rPr>
      </w:pPr>
      <w:r w:rsidRPr="00105D21">
        <w:rPr>
          <w:rFonts w:ascii="Palatino Linotype" w:eastAsia="Arial Unicode MS" w:hAnsi="Palatino Linotype" w:cs="Arial"/>
          <w:sz w:val="22"/>
        </w:rPr>
        <w:t>(Énfasis Añadido)</w:t>
      </w:r>
    </w:p>
    <w:p w14:paraId="348FFB23" w14:textId="77777777" w:rsidR="007B027D" w:rsidRPr="00105D21" w:rsidRDefault="007B027D" w:rsidP="002C3922">
      <w:pPr>
        <w:widowControl w:val="0"/>
        <w:autoSpaceDE w:val="0"/>
        <w:autoSpaceDN w:val="0"/>
        <w:adjustRightInd w:val="0"/>
        <w:spacing w:line="360" w:lineRule="auto"/>
        <w:jc w:val="both"/>
        <w:rPr>
          <w:rFonts w:ascii="Palatino Linotype" w:eastAsia="Arial Unicode MS" w:hAnsi="Palatino Linotype" w:cs="Arial"/>
        </w:rPr>
      </w:pPr>
    </w:p>
    <w:p w14:paraId="12A24B9A" w14:textId="41DCB413" w:rsidR="007B027D" w:rsidRPr="00105D21" w:rsidRDefault="007B027D" w:rsidP="002C3922">
      <w:pPr>
        <w:spacing w:line="360" w:lineRule="auto"/>
        <w:jc w:val="both"/>
        <w:rPr>
          <w:rFonts w:ascii="Palatino Linotype" w:hAnsi="Palatino Linotype" w:cs="Arial"/>
          <w:lang w:eastAsia="es-MX"/>
        </w:rPr>
      </w:pPr>
      <w:r w:rsidRPr="00105D21">
        <w:rPr>
          <w:rFonts w:ascii="Palatino Linotype" w:hAnsi="Palatino Linotype" w:cs="Arial"/>
          <w:lang w:eastAsia="es-MX"/>
        </w:rPr>
        <w:t>En este contexto, tocaría entonces analizar la procedencia o no de la entrega de los documentos requeridos así como los términos en que se deberá realizar la misma.</w:t>
      </w:r>
    </w:p>
    <w:p w14:paraId="437BE2DC" w14:textId="77777777" w:rsidR="007B027D" w:rsidRPr="00105D21" w:rsidRDefault="007B027D" w:rsidP="002C3922">
      <w:pPr>
        <w:spacing w:line="360" w:lineRule="auto"/>
        <w:jc w:val="both"/>
        <w:rPr>
          <w:rFonts w:ascii="Palatino Linotype" w:eastAsia="Calibri" w:hAnsi="Palatino Linotype" w:cs="Bookman Old Style,Bold"/>
          <w:bCs/>
          <w:lang w:eastAsia="en-US"/>
        </w:rPr>
      </w:pPr>
    </w:p>
    <w:p w14:paraId="59A881DE" w14:textId="5B1A60A2" w:rsidR="007A15B5" w:rsidRPr="00105D21" w:rsidRDefault="007A15B5" w:rsidP="002C3922">
      <w:p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Por cuanto hace al inciso a) expedientes únicos de obra, de las denominadas conforme a su portal electrónico "Rehabilitación de la calle Alfredo Del Mazo" y "Rehabilitación del jardín de la Plaza de los Mártires", se advierte que el particular requiere la información conforme al índice para la integración del expediente técnico de obra; e</w:t>
      </w:r>
      <w:r w:rsidRPr="00105D21">
        <w:rPr>
          <w:rFonts w:ascii="Palatino Linotype" w:hAnsi="Palatino Linotype"/>
        </w:rPr>
        <w:t>s así que, en fecha dos de diciembre de dos mil dieciséis se publicó en la Gaceta del Gobierno del Estado de México, el Acuerdo del Secretario de Infraestructura por el que se establece el Índice de Expediente Único de Obra Pública e Instructivos de llenado en las modalidades de Adjudicación Directa, Invitación Restringida y Licitación Pública  en el que se establece qué debe contener el Expediente Único de Obra Pública, que para tal efecto integren las Dependencias, Entidades, Ayuntamientos y Tribunales Administrativos que ejecuten obra pública.</w:t>
      </w:r>
      <w:r w:rsidR="00892B35" w:rsidRPr="00105D21">
        <w:rPr>
          <w:rFonts w:ascii="Palatino Linotype" w:hAnsi="Palatino Linotype"/>
        </w:rPr>
        <w:t xml:space="preserve"> </w:t>
      </w:r>
      <w:r w:rsidRPr="00105D21">
        <w:rPr>
          <w:rFonts w:ascii="Palatino Linotype" w:eastAsia="Calibri" w:hAnsi="Palatino Linotype" w:cs="Bookman Old Style,Bold"/>
          <w:bCs/>
          <w:lang w:eastAsia="en-US"/>
        </w:rPr>
        <w:t xml:space="preserve">En el acuerdo citado, se establecen los </w:t>
      </w:r>
      <w:r w:rsidRPr="00105D21">
        <w:rPr>
          <w:rFonts w:ascii="Palatino Linotype" w:eastAsia="Calibri" w:hAnsi="Palatino Linotype" w:cs="Bookman Old Style,Bold"/>
          <w:bCs/>
          <w:lang w:eastAsia="en-US"/>
        </w:rPr>
        <w:lastRenderedPageBreak/>
        <w:t xml:space="preserve">formatos para la integración de los expedientes técnicos de obra por modalidad de adjudicación </w:t>
      </w:r>
      <w:r w:rsidR="00892B35" w:rsidRPr="00105D21">
        <w:rPr>
          <w:rFonts w:ascii="Palatino Linotype" w:eastAsia="Calibri" w:hAnsi="Palatino Linotype" w:cs="Bookman Old Style,Bold"/>
          <w:bCs/>
          <w:lang w:eastAsia="en-US"/>
        </w:rPr>
        <w:t xml:space="preserve">que a manera de ejemplo se insertan los formatos correspondientes a la </w:t>
      </w:r>
      <w:r w:rsidR="00892B35" w:rsidRPr="00105D21">
        <w:rPr>
          <w:rFonts w:ascii="Palatino Linotype" w:hAnsi="Palatino Linotype"/>
        </w:rPr>
        <w:t xml:space="preserve">Adjudicación Directa, Invitación Restringida y Licitación Pública  </w:t>
      </w:r>
      <w:r w:rsidR="00892B35" w:rsidRPr="00105D21">
        <w:rPr>
          <w:rFonts w:ascii="Palatino Linotype" w:eastAsia="Calibri" w:hAnsi="Palatino Linotype" w:cs="Bookman Old Style,Bold"/>
          <w:bCs/>
          <w:lang w:eastAsia="en-US"/>
        </w:rPr>
        <w:t>y el instructivo de llenado del primero de ellos.</w:t>
      </w:r>
    </w:p>
    <w:p w14:paraId="1507A3EB" w14:textId="77777777" w:rsidR="007A15B5" w:rsidRPr="00105D21" w:rsidRDefault="007A15B5" w:rsidP="002C3922">
      <w:pPr>
        <w:spacing w:line="360" w:lineRule="auto"/>
        <w:jc w:val="both"/>
        <w:rPr>
          <w:rFonts w:ascii="Palatino Linotype" w:eastAsia="Calibri" w:hAnsi="Palatino Linotype" w:cs="Bookman Old Style,Bold"/>
          <w:bCs/>
          <w:lang w:eastAsia="en-US"/>
        </w:rPr>
      </w:pPr>
    </w:p>
    <w:p w14:paraId="4B2E8DA0" w14:textId="28FF9C87" w:rsidR="007A15B5" w:rsidRPr="00105D21" w:rsidRDefault="007A15B5" w:rsidP="002C3922">
      <w:pPr>
        <w:spacing w:line="360" w:lineRule="auto"/>
        <w:jc w:val="both"/>
        <w:rPr>
          <w:rFonts w:ascii="Palatino Linotype" w:eastAsia="Calibri" w:hAnsi="Palatino Linotype" w:cs="Bookman Old Style,Bold"/>
          <w:b/>
          <w:bCs/>
          <w:i/>
          <w:sz w:val="22"/>
          <w:lang w:eastAsia="en-US"/>
        </w:rPr>
      </w:pPr>
      <w:r w:rsidRPr="00105D21">
        <w:rPr>
          <w:rFonts w:ascii="Palatino Linotype" w:eastAsia="Calibri" w:hAnsi="Palatino Linotype" w:cs="Bookman Old Style,Bold"/>
          <w:b/>
          <w:bCs/>
          <w:i/>
          <w:sz w:val="22"/>
          <w:lang w:eastAsia="en-US"/>
        </w:rPr>
        <w:t>Índice del expediente único de obra por Adjudicación directa</w:t>
      </w:r>
    </w:p>
    <w:p w14:paraId="7FA424E0" w14:textId="47B0C79E" w:rsidR="007A15B5" w:rsidRPr="00105D21" w:rsidRDefault="007A15B5" w:rsidP="002C3922">
      <w:pPr>
        <w:autoSpaceDE w:val="0"/>
        <w:autoSpaceDN w:val="0"/>
        <w:adjustRightInd w:val="0"/>
        <w:ind w:right="49"/>
        <w:jc w:val="center"/>
        <w:rPr>
          <w:rFonts w:ascii="Palatino Linotype" w:hAnsi="Palatino Linotype"/>
        </w:rPr>
      </w:pPr>
      <w:r w:rsidRPr="00105D21">
        <w:rPr>
          <w:noProof/>
          <w:lang w:val="es-MX" w:eastAsia="es-MX"/>
        </w:rPr>
        <w:drawing>
          <wp:inline distT="0" distB="0" distL="0" distR="0" wp14:anchorId="63E6D921" wp14:editId="4BF78738">
            <wp:extent cx="4865298" cy="5425440"/>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897461" cy="5461306"/>
                    </a:xfrm>
                    <a:prstGeom prst="rect">
                      <a:avLst/>
                    </a:prstGeom>
                  </pic:spPr>
                </pic:pic>
              </a:graphicData>
            </a:graphic>
          </wp:inline>
        </w:drawing>
      </w:r>
    </w:p>
    <w:p w14:paraId="720B3D58" w14:textId="0F55CD74" w:rsidR="007A15B5" w:rsidRPr="00105D21" w:rsidRDefault="007A15B5" w:rsidP="002C3922">
      <w:pPr>
        <w:autoSpaceDE w:val="0"/>
        <w:autoSpaceDN w:val="0"/>
        <w:adjustRightInd w:val="0"/>
        <w:ind w:right="49"/>
        <w:jc w:val="center"/>
        <w:rPr>
          <w:rFonts w:ascii="Palatino Linotype" w:hAnsi="Palatino Linotype"/>
        </w:rPr>
      </w:pPr>
      <w:r w:rsidRPr="00105D21">
        <w:rPr>
          <w:noProof/>
          <w:lang w:val="es-MX" w:eastAsia="es-MX"/>
        </w:rPr>
        <w:lastRenderedPageBreak/>
        <w:drawing>
          <wp:inline distT="0" distB="0" distL="0" distR="0" wp14:anchorId="69B7A0D2" wp14:editId="44A195A5">
            <wp:extent cx="4838700" cy="27336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838700" cy="2733675"/>
                    </a:xfrm>
                    <a:prstGeom prst="rect">
                      <a:avLst/>
                    </a:prstGeom>
                  </pic:spPr>
                </pic:pic>
              </a:graphicData>
            </a:graphic>
          </wp:inline>
        </w:drawing>
      </w:r>
    </w:p>
    <w:p w14:paraId="05F6B05D" w14:textId="77777777" w:rsidR="007A15B5" w:rsidRPr="00105D21" w:rsidRDefault="007A15B5" w:rsidP="002C3922">
      <w:pPr>
        <w:autoSpaceDE w:val="0"/>
        <w:autoSpaceDN w:val="0"/>
        <w:adjustRightInd w:val="0"/>
        <w:ind w:right="49"/>
        <w:jc w:val="center"/>
        <w:rPr>
          <w:rFonts w:ascii="Palatino Linotype" w:hAnsi="Palatino Linotype"/>
        </w:rPr>
      </w:pPr>
    </w:p>
    <w:p w14:paraId="0FD96FBF" w14:textId="44B68219" w:rsidR="007A15B5" w:rsidRPr="00105D21" w:rsidRDefault="007A15B5" w:rsidP="002C3922">
      <w:pPr>
        <w:autoSpaceDE w:val="0"/>
        <w:autoSpaceDN w:val="0"/>
        <w:adjustRightInd w:val="0"/>
        <w:ind w:left="1416" w:right="757"/>
        <w:jc w:val="center"/>
        <w:rPr>
          <w:rFonts w:ascii="Palatino Linotype" w:hAnsi="Palatino Linotype"/>
          <w:b/>
          <w:i/>
          <w:sz w:val="22"/>
          <w:szCs w:val="22"/>
        </w:rPr>
      </w:pPr>
      <w:r w:rsidRPr="00105D21">
        <w:rPr>
          <w:rFonts w:ascii="Palatino Linotype" w:hAnsi="Palatino Linotype"/>
          <w:b/>
          <w:i/>
          <w:sz w:val="22"/>
          <w:szCs w:val="22"/>
        </w:rPr>
        <w:t>Instructivo para el llenado del Índice del Expediente Único de Obra en la</w:t>
      </w:r>
      <w:r w:rsidR="00892B35" w:rsidRPr="00105D21">
        <w:rPr>
          <w:rFonts w:ascii="Palatino Linotype" w:hAnsi="Palatino Linotype"/>
          <w:b/>
          <w:i/>
          <w:sz w:val="22"/>
          <w:szCs w:val="22"/>
        </w:rPr>
        <w:t xml:space="preserve"> </w:t>
      </w:r>
      <w:r w:rsidRPr="00105D21">
        <w:rPr>
          <w:rFonts w:ascii="Palatino Linotype" w:hAnsi="Palatino Linotype"/>
          <w:b/>
          <w:i/>
          <w:sz w:val="22"/>
          <w:szCs w:val="22"/>
        </w:rPr>
        <w:t>Modalidad de "Adjudicación Directa"</w:t>
      </w:r>
    </w:p>
    <w:p w14:paraId="1E978738"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65415E5E" w14:textId="37181C43"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Formato que contiene la relación de documentos que deben incorporarse al expediente único de obra pública y servicios relacionados con la misma.</w:t>
      </w:r>
    </w:p>
    <w:p w14:paraId="362B2ECF"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1004EA68" w14:textId="5475DA27" w:rsidR="007A15B5" w:rsidRPr="00105D21" w:rsidRDefault="007A15B5" w:rsidP="002C3922">
      <w:pPr>
        <w:autoSpaceDE w:val="0"/>
        <w:autoSpaceDN w:val="0"/>
        <w:adjustRightInd w:val="0"/>
        <w:ind w:left="1416" w:right="757"/>
        <w:jc w:val="both"/>
        <w:rPr>
          <w:rFonts w:ascii="Palatino Linotype" w:hAnsi="Palatino Linotype"/>
          <w:b/>
          <w:i/>
          <w:sz w:val="22"/>
          <w:szCs w:val="22"/>
        </w:rPr>
      </w:pPr>
      <w:r w:rsidRPr="00105D21">
        <w:rPr>
          <w:rFonts w:ascii="Palatino Linotype" w:hAnsi="Palatino Linotype"/>
          <w:b/>
          <w:i/>
          <w:sz w:val="22"/>
          <w:szCs w:val="22"/>
        </w:rPr>
        <w:t>I. Encabezado del Formato</w:t>
      </w:r>
    </w:p>
    <w:p w14:paraId="0142A211"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541708BB" w14:textId="53C2BD0D"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I.1 Unidad Administrativa: Unidad responsable de la contratación de la obra o servicio (para mayor referencia deberá anotarse como encabezado: Secretaría, Subsecretaría, Dirección General o Dirección de Área).</w:t>
      </w:r>
    </w:p>
    <w:p w14:paraId="00CD8C35"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361C805F" w14:textId="569A5059"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I.2 Número de Contrato/Normatividad: Clave de identificación del contrato de acuerdo a la clasificación establecida para la unidad administrativa y normatividad que regula el contrato en términos estatales o federales.</w:t>
      </w:r>
    </w:p>
    <w:p w14:paraId="68886AEC"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7D330D9A" w14:textId="75DB0807"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I.3 Nombre de la Obra o Servicio: Descripción de la obra o servicio, como está descrita en el contrato respectivo.</w:t>
      </w:r>
    </w:p>
    <w:p w14:paraId="547ADD3D"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0083D732" w14:textId="3B4910FF"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I.4 Empresa: Nombre de la persona física o razón social de la persona moral a quien se le haya adjudicado el contrato de obra o servicio.</w:t>
      </w:r>
    </w:p>
    <w:p w14:paraId="08865BFC"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18B7CD78" w14:textId="7CB28B94"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lastRenderedPageBreak/>
        <w:t>I.5 Importe del Contrato/Origen Recursos: Asentar el monto del contrato de obra o servicio, desglosando el concepto del I.V.A. e indicar el origen de los recursos financieros en términos estatales, federales o mixtos.</w:t>
      </w:r>
    </w:p>
    <w:p w14:paraId="68A19DAE"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5E522260" w14:textId="77777777" w:rsidR="007A15B5" w:rsidRPr="00105D21" w:rsidRDefault="007A15B5" w:rsidP="002C3922">
      <w:pPr>
        <w:autoSpaceDE w:val="0"/>
        <w:autoSpaceDN w:val="0"/>
        <w:adjustRightInd w:val="0"/>
        <w:ind w:left="1416" w:right="757"/>
        <w:jc w:val="both"/>
        <w:rPr>
          <w:rFonts w:ascii="Palatino Linotype" w:hAnsi="Palatino Linotype"/>
          <w:b/>
          <w:i/>
          <w:sz w:val="22"/>
          <w:szCs w:val="22"/>
        </w:rPr>
      </w:pPr>
      <w:r w:rsidRPr="00105D21">
        <w:rPr>
          <w:rFonts w:ascii="Palatino Linotype" w:hAnsi="Palatino Linotype"/>
          <w:b/>
          <w:i/>
          <w:sz w:val="22"/>
          <w:szCs w:val="22"/>
        </w:rPr>
        <w:t>II Índice del Expediente de Obra o Servicio Contratado</w:t>
      </w:r>
    </w:p>
    <w:p w14:paraId="1B2B123A"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0FFD960B"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II.1 Número: Consecutivo de la documental que contiene el expediente.</w:t>
      </w:r>
    </w:p>
    <w:p w14:paraId="25837876"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0E71DD52"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II.2 Descripción del Documento: Concepto del documento a integrarse al expediente.</w:t>
      </w:r>
    </w:p>
    <w:p w14:paraId="3FB11D43"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73065359" w14:textId="322AD998"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II.3 Existencia (si, no): Indicar en este apartado sobre la existencia o no del documento para una pronta verificación.</w:t>
      </w:r>
    </w:p>
    <w:p w14:paraId="08BC5761"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54B868C7"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II.4 Original o Copia: Indicar en este espacio si la documental se integra en original o copia.</w:t>
      </w:r>
    </w:p>
    <w:p w14:paraId="3C70D504"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13696E79" w14:textId="29A3DE75"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II.5 Responsable de la Información: Indicar en este espacio la dirección o área responsable de la custodia, en su caso, del documento original.</w:t>
      </w:r>
    </w:p>
    <w:p w14:paraId="4FA8DDCF"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1B12127E" w14:textId="601C9D22"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II.6 Comentario: Se indicarán las razones por las que el o los documentos no estén incorporados al expediente, estableciendo su situación actual, que deberá ser referenciada a través del lugar físico de resguardo y los datos del responsable de la custodia de los documentos originales.</w:t>
      </w:r>
    </w:p>
    <w:p w14:paraId="55B143C8"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5443E38D" w14:textId="77777777" w:rsidR="007A15B5" w:rsidRPr="00105D21" w:rsidRDefault="007A15B5" w:rsidP="002C3922">
      <w:pPr>
        <w:autoSpaceDE w:val="0"/>
        <w:autoSpaceDN w:val="0"/>
        <w:adjustRightInd w:val="0"/>
        <w:ind w:left="1416" w:right="757"/>
        <w:jc w:val="both"/>
        <w:rPr>
          <w:rFonts w:ascii="Palatino Linotype" w:hAnsi="Palatino Linotype"/>
          <w:b/>
          <w:i/>
          <w:sz w:val="22"/>
          <w:szCs w:val="22"/>
        </w:rPr>
      </w:pPr>
      <w:r w:rsidRPr="00105D21">
        <w:rPr>
          <w:rFonts w:ascii="Palatino Linotype" w:hAnsi="Palatino Linotype"/>
          <w:b/>
          <w:i/>
          <w:sz w:val="22"/>
          <w:szCs w:val="22"/>
        </w:rPr>
        <w:t>III Documentación que debe de contener el Expediente Único de Obra en la modalidad de Adjudicación Directa.</w:t>
      </w:r>
    </w:p>
    <w:p w14:paraId="0C8221DB"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351A09D4" w14:textId="30E5B169"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III.1 Expediente Técnico: Aplica para las obras o servicios que se ejecutan con cargo al Programa de Acciones para el Desarrollo (PAD) (normatividad estatal), es el documento que se integra de acuerdo a lo establecido en el Manual de Operación del PAD del ejercicio fiscal correspondiente, emitido por la Secretaría de Finanzas y contiene la información financiera, metas, beneficiarios, descripción de la obra o servicio, croquis de localización, avances físicos y financieros programados. En este punto se incluirán para la normatividad federal, los dictámenes, permisos, licencias, autorizaciones, derechos de vía y expropiación de inmuebles.</w:t>
      </w:r>
    </w:p>
    <w:p w14:paraId="1C52227F"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7B09F01D" w14:textId="35C66685"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III.2 Proyecto Ejecutivo: En este apartado se ubicará el documento emitido por el área correspondiente, donde señale la ubicación física del proyecto ejecutivo, </w:t>
      </w:r>
      <w:r w:rsidRPr="00105D21">
        <w:rPr>
          <w:rFonts w:ascii="Palatino Linotype" w:hAnsi="Palatino Linotype"/>
          <w:i/>
          <w:sz w:val="22"/>
          <w:szCs w:val="22"/>
        </w:rPr>
        <w:lastRenderedPageBreak/>
        <w:t>el cual lo integran los planos de proyectos (arquitectónicos, estructurales, de detalle, secciones topográficas, levantamientos, catálogo de conceptos de trabajo y cantidades de obra, normas y especificaciones generales y particulares de construcción y el programa general de ejecución). Asimismo, para la normatividad federal, se incluirán en este apartado los estudios preliminares y análisis de factibilidad de acuerdo a los estudios de costo beneficio.</w:t>
      </w:r>
    </w:p>
    <w:p w14:paraId="160222E1"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35A045C0" w14:textId="32C928C3"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III.3 Presupuesto Base: Documento elaborado por el área contratante y ejecutora de la obra o servicio, con base en el catálogo de conceptos y precios de mercado vigentes, que sirve como base para calificar las propuestas de los oferentes. Contendrá asimismo las matrices de cada uno de los conceptos.</w:t>
      </w:r>
    </w:p>
    <w:p w14:paraId="6B00C2D0"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05FBAC18" w14:textId="02BDAF62"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III.4 Oficio de Asignación, autorización de Recursos y Dictamen de Procedencia: Documento mediante el cual la Secretaría de Finanzas o dependencia que corresponda, notifica al área contratante y ejecutora de la obra o servicio, la disponibilidad de recursos para dar inicio al proceso de adjudicación y ejecución.</w:t>
      </w:r>
    </w:p>
    <w:p w14:paraId="20257FF4" w14:textId="0D70336C"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Tratándose de revalidaciones, refrendos o convenios adicionales en monto, se incluirá también en este apartado el oficio de autorización correspondiente, asimismo, se incluirá en este apartado el acuerdo o dictamen de procedencia que emita el titular o el comité interno de obra pública, para adjudicar la obra o servicio mediante esta modalidad. </w:t>
      </w:r>
    </w:p>
    <w:p w14:paraId="173EA4CB"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55F70A93" w14:textId="1B1F0A50"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III.5 Bases de Concurso y en su caso Términos de Referencia: Documento que contiene los alcances de la obra o servicio a realizar, productos esperados y tiempo de ejecución; además de los requisitos que deben cumplir los interesados para participar en un concurso, así como los instructivos y formatos a utilizar para que la presentación de sus propuestas por los licitantes sea completa, uniforme y ordenada, de acuerdo a las características, magnitud y complejidad de los trabajos a realizar.</w:t>
      </w:r>
    </w:p>
    <w:p w14:paraId="5944C3B4"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3844FA69" w14:textId="49D2E447"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III.6 Invitación a la Persona Física o Moral para presentar su propuesta: Se anexará oficio del área licitadora, mediante el cual se invita a la persona física o moral a presentar su propuesta para la ejecución de una obra o servicio.</w:t>
      </w:r>
    </w:p>
    <w:p w14:paraId="3E14C6ED"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38D67624" w14:textId="2421CBAB"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III.7 Escrito de aceptación de la persona Física o Moral para presentar su propuesta, y entrega de bases por la Dependencia: Escrito en papel membretado de la empresa aceptando presentar su propuesta y comprobante de entrega de bases por la dependencia o entidad ejecutora de la obra o acción, previa verificación del cumplimiento de requisitos.</w:t>
      </w:r>
    </w:p>
    <w:p w14:paraId="3E205993"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37B5F83D" w14:textId="43998B2C"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III.8 Evaluación de la Propuesta, Dictamen y Acta de Adjudicación (incluyendo Invitación a Instancias internas y externas al acto de adjudicación): El acta u oficio de adjudicación, es el documento donde la contratante hace constar la decisión inapelable de adjudicar el contrato a la persona física o moral invitada, contando como soporte de esta decisión con la evaluación de la propuesta y el dictamen; en este mismo apartado, se incluirán las invitaciones a instancias internas y externas al acto de adjudicación, que son los documentos expresos girados a las autoridades competentes, invitándolos a presenciar el evento de adjudicación, dejando constancia de los hechos mediante levantamiento del acta administrativa correspondiente.</w:t>
      </w:r>
    </w:p>
    <w:p w14:paraId="7A193052"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3FF66C09" w14:textId="40577226"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III.9 Propuesta aceptada (con todos los documentos solicitados en las bases y en su caso en los términos de referencia): Son la totalidad de los documentos presentados por la persona física o moral en su propuesta, de acuerdo a lo solicitado por la convocante en las bases de adjudicación y en los alcances o términos de referencia. Para adjudicaciones directas, los documentos solicitados son los siguientes: 1) Cédula</w:t>
      </w:r>
    </w:p>
    <w:p w14:paraId="20B6F7E4"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de Registro en el Catálogo de Contratistas del Estado de México, o constancia de que se encuentra en trámite su registro, 2) Carta de no encontrarse en los supuestos del artículo 12.48 del Libro XII del Código Administrativo del Estado de México. Para obras federales la carta debe hacer alusión al artículo 51 de la Ley de Obras Públicas y Servicios Relacionados con las Mismas, 3) Manifestación de conocer los proyectos  arquitectónicos y de ingeniería; las normas técnicas y de calidad de los materiales; las especificaciones generales y particulares de construcción para la ejecución de los trabajos, 4) Manifestación de que conoce y aplicará en su caso las distintas disposiciones en materia de protección ambiental y ecológica, 5) Escrito donde manifiesta que ha visitado el sitio donde se llevarán a cabo los trabajos, 6) Presupuesto, 7) Programa General de Ejecución de los Trabajos, 8) Programa de Suministros, 9) Análisis de precios unitarios. </w:t>
      </w:r>
    </w:p>
    <w:p w14:paraId="335FA46A"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00B69335" w14:textId="32701EBD"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III.10 Contrato, diferimiento, convenios de reprogramación, y/o convenios de ampliación al importe del contrato, incluyendo solicitud de la empresa, opinión de la residencia y de la supervisión externa: </w:t>
      </w:r>
    </w:p>
    <w:p w14:paraId="0D207D35"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29F92280" w14:textId="00A0D61E"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Documento de carácter legal que se genera para formalizar los acuerdos y obligaciones de las partes que intervienen para realizar una obra o servicio; así como documentación de carácter legal que se genera para formalizar por necesidades de la obra o servicio, los cambios o adecuaciones a las obligaciones </w:t>
      </w:r>
      <w:r w:rsidRPr="00105D21">
        <w:rPr>
          <w:rFonts w:ascii="Palatino Linotype" w:hAnsi="Palatino Linotype"/>
          <w:i/>
          <w:sz w:val="22"/>
          <w:szCs w:val="22"/>
        </w:rPr>
        <w:lastRenderedPageBreak/>
        <w:t>contractuales de las partes que intervienen generados por pago extemporáneo del anticipo, problemas sociales, volúmenes excedentes, cambio de especificaciones o cambio de proyecto o alguna otra causa justificada, mismos que deberán integrarse en forma cronológica, con la opinión de la residencia de obra; así como de la supervisión externa. Las ampliaciones en monto a los contratos, deben contener además del contrato respectivo, la solicitud de la residencia de construcción, el presupuesto y el programa. Las adecuaciones generadas por cualquier otra situación propia de la obra o servicio, deben incluir la solicitud de la contratista, el visto bueno de la residencia de construcción y en su caso de la supervisión externa.</w:t>
      </w:r>
    </w:p>
    <w:p w14:paraId="3542DF97"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73BD0227" w14:textId="4CDD8C3E"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Se anexarán los contratos originales y en su caso, las carátulas de los refrendos y revalidaciones que se hayan formalizado.</w:t>
      </w:r>
    </w:p>
    <w:p w14:paraId="6A59FC3D"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54DFD3F0"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III.11 Comunicados de Modificación al Contrato: Documento mediante el cual el área contratante notifica de manera oficial a las instancias internas y externas correspondientes, las modificaciones que sufren los instrumentos de contratación para los fines procedentes. En este punto se incluirá además el oficio a la instancia ejecutora, donde se envía la documentación necesaria para el inicio de los trabajos. En caso de que el contrato por alguna razón se dé por terminado o se efectué su rescisión, se contemplará también en este apartado la notificación de suspensión o rescisión del mismo, en donde se incluirán los escritos de la contratante donde se informa a la contratista y a las instancias correspondientes, la determinación de dar por concluido un contrato por causa justificada o el aviso de inicio de un proceso administrativo para rescindir el mismo, considerando en este apartado toda la documentación que se genere de dicho acto administrativo, y en su caso, la documental derivada del análisis y autorización de los gastos no recuperables reconocidos a la contratista. </w:t>
      </w:r>
    </w:p>
    <w:p w14:paraId="0D3634FB"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0B85AC30" w14:textId="15C2A12F"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III. 12 Garantías de Cumplimiento de Contrato, Anticipos y/o Convenios: Documento expedido por institución financiera autorizada, mediante el cual se garantiza por la contratista, el cumplimiento de las obligaciones establecidas en el contrato, así como la amortización del anticipo otorgado. En este apartado se incluirán los endosos a dichas garantías derivados de modificaciones a las condiciones del contrato. </w:t>
      </w:r>
    </w:p>
    <w:p w14:paraId="6000B23C"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19CB2E77" w14:textId="3B69BA16"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III.13 Aviso de Inicio de Obra: Con el propósito de que las dependencias y entidades ejecutoras de obra informen a la Secretaría del ramo, de Finanzas y a la Contraloría el inicio de las obras que se contraten, de acuerdo a los registros plasmados en la bitácora de obra correspondiente, se anexarán dichas </w:t>
      </w:r>
      <w:r w:rsidRPr="00105D21">
        <w:rPr>
          <w:rFonts w:ascii="Palatino Linotype" w:hAnsi="Palatino Linotype"/>
          <w:i/>
          <w:sz w:val="22"/>
          <w:szCs w:val="22"/>
        </w:rPr>
        <w:lastRenderedPageBreak/>
        <w:t>notificaciones; asimismo este apartado contendrá también el escrito de la contratista donde informa a la supervisión del inicio de los trabajos, así como los oficios mediante los cuales la contratante informa a las instancias correspondientes el inicio, avance y conclusión de las obras.</w:t>
      </w:r>
    </w:p>
    <w:p w14:paraId="6214B415"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061ABFF2" w14:textId="793BFE33"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III.14 Programa de Obra o Servicio (Incluyendo modificaciones), aprobado por la residencia de obra y la supervisión externa: Documento mediante el cual la empresa contratista se compromete a dar cumplimiento en tiempo y forma a lo pactado en el contrato y con el que se evaluará de manera permanente el avance de los trabajos. Este documento y sus modificaciones deberán estar aprobado por la residencia de obra e integrarse cronológicamente. Si se cuenta con supervisión externa, ésta deberá analizar y autorizar previamente el documento.</w:t>
      </w:r>
    </w:p>
    <w:p w14:paraId="0D93DC1F"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2DF07356" w14:textId="72309F08"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III.15 Números generadores, estimaciones y facturas, incluyendo estimación de finiquito: Documentos que consignan los volúmenes de obra ejecutados por la empresa contratista, los que deberán generarse con la periodicidad establecida en el contrato y soportados con los datos documentados de la o las actividades realizadas y validadas por la residencia de construcción. Si se cuenta con supervisión externa, ésta deberá analizar y autorizar previamente el documento. Este apartado contendrá también las autorizaciones u órdenes de pago y las facturas que para tal efecto se formulen en cada una de las estimaciones, así como los documentos generados para el pago del anticipo correspondiente. </w:t>
      </w:r>
    </w:p>
    <w:p w14:paraId="1D982E30"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6C7FF582" w14:textId="5D21A90C"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III.16 Resolución de Ajuste o </w:t>
      </w:r>
      <w:proofErr w:type="spellStart"/>
      <w:r w:rsidRPr="00105D21">
        <w:rPr>
          <w:rFonts w:ascii="Palatino Linotype" w:hAnsi="Palatino Linotype"/>
          <w:i/>
          <w:sz w:val="22"/>
          <w:szCs w:val="22"/>
        </w:rPr>
        <w:t>Escalatoria</w:t>
      </w:r>
      <w:proofErr w:type="spellEnd"/>
      <w:r w:rsidRPr="00105D21">
        <w:rPr>
          <w:rFonts w:ascii="Palatino Linotype" w:hAnsi="Palatino Linotype"/>
          <w:i/>
          <w:sz w:val="22"/>
          <w:szCs w:val="22"/>
        </w:rPr>
        <w:t xml:space="preserve"> de Precios Unitarios, Incluyendo la solicitud de la empresa con sus matrices, y el visto bueno de la Residencia de Obra y Supervisión Externa: Oficio de autorización donde la contratante deja constancia del incremento o decremento en los precios originales de un contrato, según lo contempla la Ley en la materia y los propios instrumentos de contratación. Cuando se trate de un incremento en precio, el trámite deberá ser promovido por la empresa mediante una solicitud que incluya las matrices propuestas para su autorización, mismas que deberán de ser en su caso, avaladas por la residencia de obra. Cuando se trate de un decremento de precio, no será necesaria la solicitud de la empresa y el trámite deberá ser promovido por la residencia de obra, si se cuenta con supervisión externa, ésta será la responsable de analizar y emitir opinión escrita, la cual servirá de base a la residencia de obra.</w:t>
      </w:r>
    </w:p>
    <w:p w14:paraId="6F5F07D3"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543C36FA" w14:textId="4D3DB45D"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III.17 Autorización de precios unitarios extraordinarios, incluyendo la solicitud y análisis de la empresa, y la validación de la Residencia de Obra y Supervisión Externa: Oficio de autorización donde la contratante deja constancia del </w:t>
      </w:r>
      <w:r w:rsidRPr="00105D21">
        <w:rPr>
          <w:rFonts w:ascii="Palatino Linotype" w:hAnsi="Palatino Linotype"/>
          <w:i/>
          <w:sz w:val="22"/>
          <w:szCs w:val="22"/>
        </w:rPr>
        <w:lastRenderedPageBreak/>
        <w:t>incremento o decremento en los precios originales de un contrato, según lo contempla la Ley en la materia y los propios instrumentos de contratación. Cuando se trate de un incremento en precio, el trámite deberá ser promovido por la empresa mediante una solicitud que incluya las matrices propuestas para su autorización, mismas que deberán de ser en su caso, avaladas por la residencia de obra. Cuando se trate de un decremento de precio, no será necesaria la solicitud de la empresa y el trámite deberá ser promovido por la residencia de obra, si se cuenta con supervisión externa, ésta será la responsable de analizar y emitir opinión escrita, la cual servirá de base a la residencia de obra.</w:t>
      </w:r>
    </w:p>
    <w:p w14:paraId="533D2742"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00AB5EC1" w14:textId="463B149E"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III.18 Bitácora de Obra o Servicios (original) y Minutas de Trabajo: Documento en original, donde se asientan los hechos relevantes de la obra o servicio contratado, desde su inicio hasta su conclusión, los cuales serán generados o avalados por la residencia de obra, si se cuenta con supervisión externa, ésta será la responsable de su uso y resguardo, sin menoscabo de la responsabilidad de la residencia de obra según sus atribuciones.</w:t>
      </w:r>
    </w:p>
    <w:p w14:paraId="3A19D03A"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5D753D04" w14:textId="5DDA68A3"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III.19 Reportes de Control de Calidad: Documentos que dan certeza de la calidad de las obras (de los suelos donde se desplantarán, de los materiales, equipos, etc.), los cuales serán generados o avalados por la residencia de obra. Si se cuenta con supervisión externa, ésta deberá (según se establezca en los alcances del contrato), generar o autorizar el documento previo análisis. </w:t>
      </w:r>
    </w:p>
    <w:p w14:paraId="7B5DF058"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0DC2ABE3"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 xml:space="preserve">III.20 Álbum Fotográfico: Documento que contiene el apunte fotográfico de todo el proceso de la obra en orden cronológico. Las fotografías deberán de contar con pie de foto y/o referencia de la actividad y sitio de ejecución. Si se cuenta con supervisión externa, ésta será la responsable de verificar que el álbum incluya todas las etapas del proceso constructivo </w:t>
      </w:r>
    </w:p>
    <w:p w14:paraId="03906291"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39C41FD9" w14:textId="7D3BD794"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III.21 Planos actualizados definitivos: Sobre las adecuaciones o modificaciones que  sufra la obra o proyecto, deberán actualizarse y autorizarse los planos respectivos por la residencia de obra y la supervisión como soporte de lo realmente ejecutado, los cuales servirán de apoyo para la operación y mantenimiento dela misma. Cuando la obra o servicio se haya desarrollado de acuerdo al proyecto inicial, el área contratante lo manifestará por escrito. Este apartado contendrá además los planos y secciones topográficas actualizadas y definitivas, así como los documentos que sustenten la justificación y autorización de cambios de proyecto.</w:t>
      </w:r>
    </w:p>
    <w:p w14:paraId="7BCA558D"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27D12FE5"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lastRenderedPageBreak/>
        <w:t xml:space="preserve">III.22 Acta de Recepción de los Trabajos y Garantía de Vicios Ocultos (Incluyendo Invitaciones Internas y Externas a dicho acto): Documento mediante el cual la contratante da constancia de la terminación y recepción de los trabajos, así como de la presentación de la garantía de vicios ocultos, que también se incluirá en este apartado. </w:t>
      </w:r>
    </w:p>
    <w:p w14:paraId="3B89F85C"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4DF96A1B" w14:textId="1383A9C9" w:rsidR="007A15B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Si se cuenta con supervisión externa, ésta tendrá la responsabilidad de hacer constar por escrito la terminación de los trabajos, indicando que los mismos fueron realizados con apego a la normatividad vigente, en este apartado se incluirán además los escritos mediante los cuales se invita a las instancias competentes a participar en el acto de entrega recepción de los trabajos, así como el aviso de la contratista a la supervisión sobre la terminación de los mismos.</w:t>
      </w:r>
    </w:p>
    <w:p w14:paraId="3D154E20" w14:textId="77777777" w:rsidR="007A15B5" w:rsidRPr="00105D21" w:rsidRDefault="007A15B5" w:rsidP="002C3922">
      <w:pPr>
        <w:autoSpaceDE w:val="0"/>
        <w:autoSpaceDN w:val="0"/>
        <w:adjustRightInd w:val="0"/>
        <w:ind w:left="1416" w:right="757"/>
        <w:jc w:val="both"/>
        <w:rPr>
          <w:rFonts w:ascii="Palatino Linotype" w:hAnsi="Palatino Linotype"/>
          <w:i/>
          <w:sz w:val="22"/>
          <w:szCs w:val="22"/>
        </w:rPr>
      </w:pPr>
    </w:p>
    <w:p w14:paraId="28A9CD01" w14:textId="152A63A0" w:rsidR="00892B35" w:rsidRPr="00105D21" w:rsidRDefault="007A15B5" w:rsidP="002C3922">
      <w:pPr>
        <w:autoSpaceDE w:val="0"/>
        <w:autoSpaceDN w:val="0"/>
        <w:adjustRightInd w:val="0"/>
        <w:ind w:left="1416" w:right="757"/>
        <w:jc w:val="both"/>
        <w:rPr>
          <w:rFonts w:ascii="Palatino Linotype" w:hAnsi="Palatino Linotype"/>
          <w:i/>
          <w:sz w:val="22"/>
          <w:szCs w:val="22"/>
        </w:rPr>
      </w:pPr>
      <w:r w:rsidRPr="00105D21">
        <w:rPr>
          <w:rFonts w:ascii="Palatino Linotype" w:hAnsi="Palatino Linotype"/>
          <w:i/>
          <w:sz w:val="22"/>
          <w:szCs w:val="22"/>
        </w:rPr>
        <w:t>III.23 Acta de entrega a la instancia encargada de su operación: Documento mediante el cual se entrega de manera oficial una obra al área responsable de su operación, el cual deberá incluir una descripción pormenorizada de la infraestructura recibida, protocolos de calidad, manuales de operación de los equipos, planos definitivos de la obra en general y cualquier documento que apoye la correcta conservación de la misma. Para el caso de que se trate de un servicio ejecutado por encargo de otra dependencia, se anexará en este apartado el documento que acredite la entrega del servicio a la instancia que solicitó su ejecución.</w:t>
      </w:r>
    </w:p>
    <w:p w14:paraId="65373B65" w14:textId="77777777" w:rsidR="00892B35" w:rsidRPr="00105D21" w:rsidRDefault="00892B35" w:rsidP="002C3922">
      <w:pPr>
        <w:autoSpaceDE w:val="0"/>
        <w:autoSpaceDN w:val="0"/>
        <w:adjustRightInd w:val="0"/>
        <w:spacing w:line="360" w:lineRule="auto"/>
        <w:ind w:right="757"/>
        <w:jc w:val="both"/>
      </w:pPr>
    </w:p>
    <w:p w14:paraId="163CB6D0" w14:textId="272ECE77" w:rsidR="00892B35" w:rsidRPr="00105D21" w:rsidRDefault="00892B35" w:rsidP="002C3922">
      <w:pPr>
        <w:autoSpaceDE w:val="0"/>
        <w:autoSpaceDN w:val="0"/>
        <w:adjustRightInd w:val="0"/>
        <w:spacing w:line="360" w:lineRule="auto"/>
        <w:ind w:right="757"/>
        <w:jc w:val="both"/>
        <w:rPr>
          <w:rFonts w:ascii="Palatino Linotype" w:hAnsi="Palatino Linotype"/>
          <w:b/>
          <w:i/>
          <w:sz w:val="22"/>
          <w:szCs w:val="22"/>
        </w:rPr>
      </w:pPr>
      <w:r w:rsidRPr="00105D21">
        <w:rPr>
          <w:rFonts w:ascii="Palatino Linotype" w:hAnsi="Palatino Linotype"/>
          <w:b/>
        </w:rPr>
        <w:t>Índice del expediente único de obra por Invitación Restringida</w:t>
      </w:r>
    </w:p>
    <w:p w14:paraId="5727AB45" w14:textId="49B3647A" w:rsidR="007A15B5" w:rsidRPr="00105D21" w:rsidRDefault="007A15B5" w:rsidP="002C3922">
      <w:pPr>
        <w:autoSpaceDE w:val="0"/>
        <w:autoSpaceDN w:val="0"/>
        <w:adjustRightInd w:val="0"/>
        <w:ind w:right="49"/>
        <w:jc w:val="center"/>
        <w:rPr>
          <w:rFonts w:ascii="Palatino Linotype" w:hAnsi="Palatino Linotype"/>
        </w:rPr>
      </w:pPr>
    </w:p>
    <w:p w14:paraId="27E266AF" w14:textId="50A6170D" w:rsidR="007A15B5" w:rsidRPr="00105D21" w:rsidRDefault="00892B35" w:rsidP="002C3922">
      <w:pPr>
        <w:autoSpaceDE w:val="0"/>
        <w:autoSpaceDN w:val="0"/>
        <w:adjustRightInd w:val="0"/>
        <w:ind w:right="49"/>
        <w:jc w:val="center"/>
        <w:rPr>
          <w:rFonts w:ascii="Palatino Linotype" w:hAnsi="Palatino Linotype"/>
        </w:rPr>
      </w:pPr>
      <w:r w:rsidRPr="00105D21">
        <w:rPr>
          <w:noProof/>
          <w:lang w:val="es-MX" w:eastAsia="es-MX"/>
        </w:rPr>
        <w:drawing>
          <wp:inline distT="0" distB="0" distL="0" distR="0" wp14:anchorId="0ECF40D1" wp14:editId="041A0E9E">
            <wp:extent cx="4972050" cy="2225615"/>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b="1824"/>
                    <a:stretch/>
                  </pic:blipFill>
                  <pic:spPr bwMode="auto">
                    <a:xfrm>
                      <a:off x="0" y="0"/>
                      <a:ext cx="4972050" cy="22256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338A21A4" w14:textId="7DCE6391" w:rsidR="007A15B5" w:rsidRPr="00105D21" w:rsidRDefault="007A15B5" w:rsidP="002C3922">
      <w:pPr>
        <w:autoSpaceDE w:val="0"/>
        <w:autoSpaceDN w:val="0"/>
        <w:adjustRightInd w:val="0"/>
        <w:ind w:right="49"/>
        <w:jc w:val="center"/>
        <w:rPr>
          <w:rFonts w:ascii="Palatino Linotype" w:hAnsi="Palatino Linotype"/>
        </w:rPr>
      </w:pPr>
    </w:p>
    <w:p w14:paraId="553950CA" w14:textId="71CE9CBF" w:rsidR="007A15B5" w:rsidRPr="00105D21" w:rsidRDefault="007A15B5" w:rsidP="002C3922">
      <w:pPr>
        <w:autoSpaceDE w:val="0"/>
        <w:autoSpaceDN w:val="0"/>
        <w:adjustRightInd w:val="0"/>
        <w:ind w:right="49"/>
        <w:jc w:val="center"/>
        <w:rPr>
          <w:noProof/>
          <w:lang w:eastAsia="es-MX"/>
        </w:rPr>
      </w:pPr>
    </w:p>
    <w:p w14:paraId="1E6051E3" w14:textId="7D4D960C" w:rsidR="00892B35" w:rsidRPr="00105D21" w:rsidRDefault="00892B35" w:rsidP="002C3922">
      <w:pPr>
        <w:autoSpaceDE w:val="0"/>
        <w:autoSpaceDN w:val="0"/>
        <w:adjustRightInd w:val="0"/>
        <w:ind w:right="49"/>
        <w:jc w:val="center"/>
        <w:rPr>
          <w:noProof/>
          <w:lang w:eastAsia="es-MX"/>
        </w:rPr>
      </w:pPr>
      <w:r w:rsidRPr="00105D21">
        <w:rPr>
          <w:noProof/>
          <w:lang w:val="es-MX" w:eastAsia="es-MX"/>
        </w:rPr>
        <w:lastRenderedPageBreak/>
        <w:drawing>
          <wp:inline distT="0" distB="0" distL="0" distR="0" wp14:anchorId="2482459E" wp14:editId="34B59099">
            <wp:extent cx="4886325" cy="42576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886325" cy="4257675"/>
                    </a:xfrm>
                    <a:prstGeom prst="rect">
                      <a:avLst/>
                    </a:prstGeom>
                  </pic:spPr>
                </pic:pic>
              </a:graphicData>
            </a:graphic>
          </wp:inline>
        </w:drawing>
      </w:r>
    </w:p>
    <w:p w14:paraId="3478FB06" w14:textId="555356B7" w:rsidR="00892B35" w:rsidRPr="00105D21" w:rsidRDefault="00892B35" w:rsidP="002C3922">
      <w:pPr>
        <w:autoSpaceDE w:val="0"/>
        <w:autoSpaceDN w:val="0"/>
        <w:adjustRightInd w:val="0"/>
        <w:ind w:right="49"/>
        <w:jc w:val="center"/>
        <w:rPr>
          <w:noProof/>
          <w:lang w:eastAsia="es-MX"/>
        </w:rPr>
      </w:pPr>
      <w:r w:rsidRPr="00105D21">
        <w:rPr>
          <w:noProof/>
          <w:lang w:val="es-MX" w:eastAsia="es-MX"/>
        </w:rPr>
        <w:drawing>
          <wp:inline distT="0" distB="0" distL="0" distR="0" wp14:anchorId="79328930" wp14:editId="7E8B4DC5">
            <wp:extent cx="4908431" cy="3027657"/>
            <wp:effectExtent l="0" t="0" r="698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t="12903"/>
                    <a:stretch/>
                  </pic:blipFill>
                  <pic:spPr bwMode="auto">
                    <a:xfrm>
                      <a:off x="0" y="0"/>
                      <a:ext cx="4926119" cy="303856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0DE268A0" w14:textId="77777777" w:rsidR="00892B35" w:rsidRPr="00105D21" w:rsidRDefault="00892B35" w:rsidP="002C3922">
      <w:pPr>
        <w:autoSpaceDE w:val="0"/>
        <w:autoSpaceDN w:val="0"/>
        <w:adjustRightInd w:val="0"/>
        <w:ind w:right="49"/>
        <w:jc w:val="center"/>
        <w:rPr>
          <w:noProof/>
          <w:lang w:eastAsia="es-MX"/>
        </w:rPr>
      </w:pPr>
    </w:p>
    <w:p w14:paraId="41D480EA" w14:textId="4DD076BE" w:rsidR="00892B35" w:rsidRPr="00105D21" w:rsidRDefault="00892B35" w:rsidP="002C3922">
      <w:pPr>
        <w:autoSpaceDE w:val="0"/>
        <w:autoSpaceDN w:val="0"/>
        <w:adjustRightInd w:val="0"/>
        <w:ind w:right="49"/>
        <w:jc w:val="center"/>
        <w:rPr>
          <w:noProof/>
          <w:lang w:eastAsia="es-MX"/>
        </w:rPr>
      </w:pPr>
      <w:r w:rsidRPr="00105D21">
        <w:rPr>
          <w:noProof/>
          <w:lang w:val="es-MX" w:eastAsia="es-MX"/>
        </w:rPr>
        <w:lastRenderedPageBreak/>
        <w:drawing>
          <wp:inline distT="0" distB="0" distL="0" distR="0" wp14:anchorId="5168488A" wp14:editId="28B3B717">
            <wp:extent cx="5086350" cy="3257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086350" cy="3257550"/>
                    </a:xfrm>
                    <a:prstGeom prst="rect">
                      <a:avLst/>
                    </a:prstGeom>
                  </pic:spPr>
                </pic:pic>
              </a:graphicData>
            </a:graphic>
          </wp:inline>
        </w:drawing>
      </w:r>
    </w:p>
    <w:p w14:paraId="1183C8D9" w14:textId="0BDECA90" w:rsidR="00892B35" w:rsidRPr="00105D21" w:rsidRDefault="00892B35" w:rsidP="002C3922">
      <w:pPr>
        <w:autoSpaceDE w:val="0"/>
        <w:autoSpaceDN w:val="0"/>
        <w:adjustRightInd w:val="0"/>
        <w:ind w:right="49"/>
        <w:jc w:val="center"/>
        <w:rPr>
          <w:noProof/>
          <w:lang w:eastAsia="es-MX"/>
        </w:rPr>
      </w:pPr>
      <w:r w:rsidRPr="00105D21">
        <w:rPr>
          <w:noProof/>
          <w:lang w:val="es-MX" w:eastAsia="es-MX"/>
        </w:rPr>
        <w:drawing>
          <wp:inline distT="0" distB="0" distL="0" distR="0" wp14:anchorId="7D0DA211" wp14:editId="2B56446F">
            <wp:extent cx="4847367" cy="4157932"/>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a:srcRect b="34932"/>
                    <a:stretch/>
                  </pic:blipFill>
                  <pic:spPr bwMode="auto">
                    <a:xfrm>
                      <a:off x="0" y="0"/>
                      <a:ext cx="4848225" cy="415866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10627318" w14:textId="77777777" w:rsidR="00892B35" w:rsidRPr="00105D21" w:rsidRDefault="00892B35" w:rsidP="002C3922">
      <w:pPr>
        <w:autoSpaceDE w:val="0"/>
        <w:autoSpaceDN w:val="0"/>
        <w:adjustRightInd w:val="0"/>
        <w:ind w:right="49"/>
        <w:jc w:val="center"/>
        <w:rPr>
          <w:noProof/>
          <w:lang w:eastAsia="es-MX"/>
        </w:rPr>
      </w:pPr>
    </w:p>
    <w:p w14:paraId="2BE60A48" w14:textId="0EBF9D9E" w:rsidR="00892B35" w:rsidRPr="00105D21" w:rsidRDefault="00892B35" w:rsidP="002C3922">
      <w:pPr>
        <w:autoSpaceDE w:val="0"/>
        <w:autoSpaceDN w:val="0"/>
        <w:adjustRightInd w:val="0"/>
        <w:ind w:right="49"/>
        <w:jc w:val="center"/>
        <w:rPr>
          <w:noProof/>
          <w:lang w:eastAsia="es-MX"/>
        </w:rPr>
      </w:pPr>
      <w:r w:rsidRPr="00105D21">
        <w:rPr>
          <w:noProof/>
          <w:lang w:val="es-MX" w:eastAsia="es-MX"/>
        </w:rPr>
        <w:lastRenderedPageBreak/>
        <w:drawing>
          <wp:inline distT="0" distB="0" distL="0" distR="0" wp14:anchorId="680E7A48" wp14:editId="384A1C62">
            <wp:extent cx="4962525" cy="2285281"/>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t="24074"/>
                    <a:stretch/>
                  </pic:blipFill>
                  <pic:spPr bwMode="auto">
                    <a:xfrm>
                      <a:off x="0" y="0"/>
                      <a:ext cx="4962525" cy="228528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3325263A" w14:textId="77777777" w:rsidR="00892B35" w:rsidRPr="00105D21" w:rsidRDefault="00892B35" w:rsidP="002C3922">
      <w:pPr>
        <w:autoSpaceDE w:val="0"/>
        <w:autoSpaceDN w:val="0"/>
        <w:adjustRightInd w:val="0"/>
        <w:spacing w:line="360" w:lineRule="auto"/>
        <w:ind w:right="49"/>
        <w:jc w:val="both"/>
        <w:rPr>
          <w:noProof/>
          <w:lang w:eastAsia="es-MX"/>
        </w:rPr>
      </w:pPr>
    </w:p>
    <w:p w14:paraId="4E3DA347" w14:textId="1448B7C1" w:rsidR="007A15B5" w:rsidRPr="00105D21" w:rsidRDefault="007A15B5" w:rsidP="002C3922">
      <w:pPr>
        <w:autoSpaceDE w:val="0"/>
        <w:autoSpaceDN w:val="0"/>
        <w:adjustRightInd w:val="0"/>
        <w:spacing w:line="360" w:lineRule="auto"/>
        <w:ind w:right="49"/>
        <w:jc w:val="both"/>
        <w:rPr>
          <w:rFonts w:ascii="Palatino Linotype" w:hAnsi="Palatino Linotype"/>
        </w:rPr>
      </w:pPr>
      <w:r w:rsidRPr="00105D21">
        <w:rPr>
          <w:rFonts w:ascii="Palatino Linotype" w:hAnsi="Palatino Linotype"/>
        </w:rPr>
        <w:t xml:space="preserve">En este contexto, se advierte de manera clara la obligación que tiene </w:t>
      </w:r>
      <w:r w:rsidRPr="00105D21">
        <w:rPr>
          <w:rFonts w:ascii="Palatino Linotype" w:hAnsi="Palatino Linotype"/>
          <w:b/>
        </w:rPr>
        <w:t>EL SUJETO OBLIGADO</w:t>
      </w:r>
      <w:r w:rsidRPr="00105D21">
        <w:rPr>
          <w:rFonts w:ascii="Palatino Linotype" w:hAnsi="Palatino Linotype"/>
        </w:rPr>
        <w:t xml:space="preserve"> para integrar el expediente de la</w:t>
      </w:r>
      <w:r w:rsidR="00892B35" w:rsidRPr="00105D21">
        <w:rPr>
          <w:rFonts w:ascii="Palatino Linotype" w:hAnsi="Palatino Linotype"/>
        </w:rPr>
        <w:t>s</w:t>
      </w:r>
      <w:r w:rsidRPr="00105D21">
        <w:rPr>
          <w:rFonts w:ascii="Palatino Linotype" w:hAnsi="Palatino Linotype"/>
        </w:rPr>
        <w:t xml:space="preserve"> obra</w:t>
      </w:r>
      <w:r w:rsidR="00892B35" w:rsidRPr="00105D21">
        <w:rPr>
          <w:rFonts w:ascii="Palatino Linotype" w:hAnsi="Palatino Linotype"/>
        </w:rPr>
        <w:t>s</w:t>
      </w:r>
      <w:r w:rsidRPr="00105D21">
        <w:rPr>
          <w:rFonts w:ascii="Palatino Linotype" w:hAnsi="Palatino Linotype"/>
        </w:rPr>
        <w:t xml:space="preserve"> de que se trate, en el entendido de que éste debe estar integrado previo a que se realiza la entrega – recepción de la</w:t>
      </w:r>
      <w:r w:rsidR="00F54562" w:rsidRPr="00105D21">
        <w:rPr>
          <w:rFonts w:ascii="Palatino Linotype" w:hAnsi="Palatino Linotype"/>
        </w:rPr>
        <w:t>s</w:t>
      </w:r>
      <w:r w:rsidRPr="00105D21">
        <w:rPr>
          <w:rFonts w:ascii="Palatino Linotype" w:hAnsi="Palatino Linotype"/>
        </w:rPr>
        <w:t xml:space="preserve"> obra</w:t>
      </w:r>
      <w:r w:rsidR="00F54562" w:rsidRPr="00105D21">
        <w:rPr>
          <w:rFonts w:ascii="Palatino Linotype" w:hAnsi="Palatino Linotype"/>
        </w:rPr>
        <w:t>s</w:t>
      </w:r>
      <w:r w:rsidRPr="00105D21">
        <w:rPr>
          <w:rFonts w:ascii="Palatino Linotype" w:hAnsi="Palatino Linotype"/>
        </w:rPr>
        <w:t xml:space="preserve">, y atendiendo a </w:t>
      </w:r>
      <w:r w:rsidR="00892B35" w:rsidRPr="00105D21">
        <w:rPr>
          <w:rFonts w:ascii="Palatino Linotype" w:hAnsi="Palatino Linotype"/>
        </w:rPr>
        <w:t xml:space="preserve">que asume contar con la misma ya que la puso a disposición en consulta directa según lo que </w:t>
      </w:r>
      <w:r w:rsidR="00F54562" w:rsidRPr="00105D21">
        <w:rPr>
          <w:rFonts w:ascii="Palatino Linotype" w:hAnsi="Palatino Linotype"/>
        </w:rPr>
        <w:t>consta</w:t>
      </w:r>
      <w:r w:rsidR="00892B35" w:rsidRPr="00105D21">
        <w:rPr>
          <w:rFonts w:ascii="Palatino Linotype" w:hAnsi="Palatino Linotype"/>
        </w:rPr>
        <w:t xml:space="preserve"> en la respuesta a las solicitudes de mérito.</w:t>
      </w:r>
      <w:r w:rsidR="00F54562" w:rsidRPr="00105D21">
        <w:rPr>
          <w:rFonts w:ascii="Palatino Linotype" w:hAnsi="Palatino Linotype"/>
        </w:rPr>
        <w:t xml:space="preserve"> Por tanto se considera viable ordenar la entrega de la información bajo las reservas de ley que más adelante se abordarán.</w:t>
      </w:r>
    </w:p>
    <w:p w14:paraId="44BE21EF" w14:textId="77777777" w:rsidR="00F54562" w:rsidRPr="00105D21" w:rsidRDefault="00F54562" w:rsidP="002C3922">
      <w:pPr>
        <w:autoSpaceDE w:val="0"/>
        <w:autoSpaceDN w:val="0"/>
        <w:adjustRightInd w:val="0"/>
        <w:spacing w:line="360" w:lineRule="auto"/>
        <w:ind w:right="49"/>
        <w:jc w:val="both"/>
        <w:rPr>
          <w:rFonts w:ascii="Palatino Linotype" w:hAnsi="Palatino Linotype"/>
        </w:rPr>
      </w:pPr>
    </w:p>
    <w:p w14:paraId="03AF67FB" w14:textId="161FC745" w:rsidR="00F54562" w:rsidRPr="00105D21" w:rsidRDefault="00F54562" w:rsidP="002C3922">
      <w:pPr>
        <w:widowControl w:val="0"/>
        <w:autoSpaceDE w:val="0"/>
        <w:autoSpaceDN w:val="0"/>
        <w:adjustRightInd w:val="0"/>
        <w:spacing w:line="360" w:lineRule="auto"/>
        <w:jc w:val="both"/>
        <w:rPr>
          <w:rFonts w:ascii="Palatino Linotype" w:hAnsi="Palatino Linotype" w:cs="Arial"/>
        </w:rPr>
      </w:pPr>
      <w:r w:rsidRPr="00105D21">
        <w:rPr>
          <w:rFonts w:ascii="Palatino Linotype" w:hAnsi="Palatino Linotype"/>
        </w:rPr>
        <w:t xml:space="preserve">Ahora bien, por cuanto hace al requerimiento relacionado con los informes mensuales remitidos al Órgano Superior de Fiscalización del Estado de México, correspondientes a los meses de junio de 2019 a febrero de 2020, </w:t>
      </w:r>
      <w:r w:rsidRPr="00105D21">
        <w:rPr>
          <w:rFonts w:ascii="Palatino Linotype" w:hAnsi="Palatino Linotype" w:cs="Arial"/>
        </w:rPr>
        <w:t xml:space="preserve">esta Ponencia </w:t>
      </w:r>
      <w:proofErr w:type="spellStart"/>
      <w:r w:rsidRPr="00105D21">
        <w:rPr>
          <w:rFonts w:ascii="Palatino Linotype" w:hAnsi="Palatino Linotype" w:cs="Arial"/>
        </w:rPr>
        <w:t>Resolutora</w:t>
      </w:r>
      <w:proofErr w:type="spellEnd"/>
      <w:r w:rsidRPr="00105D21">
        <w:rPr>
          <w:rFonts w:ascii="Palatino Linotype" w:hAnsi="Palatino Linotype" w:cs="Arial"/>
        </w:rPr>
        <w:t xml:space="preserve"> no omite establecer que de acuerdo a la Ley de Fiscalización Superior del Estado de México y Municipios en su artículo 32 señala la obligación de los Municipios para rendir los informe Mensuales al Órgano Superior de Fiscalización del Estado de México (OSFEM), tal y como se aprecia a continuación:</w:t>
      </w:r>
    </w:p>
    <w:p w14:paraId="7B34B7C3" w14:textId="77777777" w:rsidR="00F54562" w:rsidRPr="00105D21" w:rsidRDefault="00F54562" w:rsidP="002C3922">
      <w:pPr>
        <w:widowControl w:val="0"/>
        <w:autoSpaceDE w:val="0"/>
        <w:autoSpaceDN w:val="0"/>
        <w:adjustRightInd w:val="0"/>
        <w:spacing w:line="360" w:lineRule="auto"/>
        <w:jc w:val="both"/>
        <w:rPr>
          <w:rFonts w:ascii="Palatino Linotype" w:hAnsi="Palatino Linotype" w:cs="Arial"/>
        </w:rPr>
      </w:pPr>
    </w:p>
    <w:p w14:paraId="307A9ACB"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rPr>
      </w:pPr>
      <w:r w:rsidRPr="00105D21">
        <w:rPr>
          <w:rFonts w:ascii="Palatino Linotype" w:hAnsi="Palatino Linotype" w:cs="Arial"/>
          <w:b/>
          <w:i/>
          <w:sz w:val="22"/>
        </w:rPr>
        <w:lastRenderedPageBreak/>
        <w:t>Artículo 32.-</w:t>
      </w:r>
      <w:r w:rsidRPr="00105D21">
        <w:rPr>
          <w:rFonts w:ascii="Palatino Linotype" w:hAnsi="Palatino Linotype" w:cs="Arial"/>
          <w:i/>
          <w:sz w:val="22"/>
        </w:rPr>
        <w:t xml:space="preserve"> El Gobernador del Estado, por conducto del titular de la dependencia competente, presentará a la Legislatura la cuenta pública del Gobierno del Estado del ejercicio fiscal inmediato anterior, a más tardar el treinta de abril de cada año.</w:t>
      </w:r>
    </w:p>
    <w:p w14:paraId="6A912766"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rPr>
      </w:pPr>
    </w:p>
    <w:p w14:paraId="5DA16319"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rPr>
      </w:pPr>
      <w:r w:rsidRPr="00105D21">
        <w:rPr>
          <w:rFonts w:ascii="Palatino Linotype" w:hAnsi="Palatino Linotype" w:cs="Arial"/>
          <w:b/>
          <w:i/>
          <w:sz w:val="22"/>
        </w:rPr>
        <w:t>Los Presidentes Municipales</w:t>
      </w:r>
      <w:r w:rsidRPr="00105D21">
        <w:rPr>
          <w:rFonts w:ascii="Palatino Linotype" w:hAnsi="Palatino Linotype" w:cs="Arial"/>
          <w:i/>
          <w:sz w:val="22"/>
        </w:rPr>
        <w:t xml:space="preserve"> presentarán a la Legislatura las cuentas públicas anuales de sus respectivos municipios, del ejercicio fiscal inmediato anterior, dentro de los quince primeros días del mes de marzo de cada año; asimismo, </w:t>
      </w:r>
      <w:r w:rsidRPr="00105D21">
        <w:rPr>
          <w:rFonts w:ascii="Palatino Linotype" w:hAnsi="Palatino Linotype" w:cs="Arial"/>
          <w:b/>
          <w:i/>
          <w:sz w:val="22"/>
        </w:rPr>
        <w:t>los informes mensuales los deberán presentar dentro de los veinte días posteriores al término del mes correspondiente</w:t>
      </w:r>
      <w:r w:rsidRPr="00105D21">
        <w:rPr>
          <w:rFonts w:ascii="Palatino Linotype" w:hAnsi="Palatino Linotype" w:cs="Arial"/>
          <w:i/>
          <w:sz w:val="22"/>
        </w:rPr>
        <w:t>.</w:t>
      </w:r>
    </w:p>
    <w:p w14:paraId="13639744"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rPr>
      </w:pPr>
    </w:p>
    <w:p w14:paraId="6EAED5BB"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rPr>
      </w:pPr>
      <w:r w:rsidRPr="00105D21">
        <w:rPr>
          <w:rFonts w:ascii="Palatino Linotype" w:hAnsi="Palatino Linotype" w:cs="Arial"/>
          <w:i/>
          <w:sz w:val="22"/>
        </w:rPr>
        <w:t>Las cuentas públicas deberán presentarse conforme a lo establecido en la Ley General de Contabilidad Gubernamental, Ley de Disciplina Financiera delas Entidades Federativas y los Municipios y demás disposiciones aplicables.</w:t>
      </w:r>
      <w:r w:rsidRPr="00105D21">
        <w:rPr>
          <w:rFonts w:ascii="Palatino Linotype" w:hAnsi="Palatino Linotype" w:cs="Arial"/>
          <w:i/>
          <w:sz w:val="22"/>
        </w:rPr>
        <w:cr/>
      </w:r>
    </w:p>
    <w:p w14:paraId="444A5275"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rPr>
      </w:pPr>
    </w:p>
    <w:p w14:paraId="209A1467" w14:textId="22D1B5D9" w:rsidR="00F54562" w:rsidRPr="00105D21" w:rsidRDefault="00F54562" w:rsidP="002C3922">
      <w:pPr>
        <w:widowControl w:val="0"/>
        <w:autoSpaceDE w:val="0"/>
        <w:autoSpaceDN w:val="0"/>
        <w:adjustRightInd w:val="0"/>
        <w:spacing w:line="360" w:lineRule="auto"/>
        <w:jc w:val="both"/>
        <w:rPr>
          <w:rFonts w:ascii="Palatino Linotype" w:hAnsi="Palatino Linotype"/>
        </w:rPr>
      </w:pPr>
      <w:r w:rsidRPr="00105D21">
        <w:rPr>
          <w:rFonts w:ascii="Palatino Linotype" w:hAnsi="Palatino Linotype" w:cs="Arial"/>
        </w:rPr>
        <w:t>A su vez, l</w:t>
      </w:r>
      <w:r w:rsidRPr="00105D21">
        <w:rPr>
          <w:rFonts w:ascii="Palatino Linotype" w:hAnsi="Palatino Linotype"/>
        </w:rPr>
        <w:t xml:space="preserve">os Lineamientos para la Integración del Informe Mensual 2019 y 2020 visibles en la página electrónica oficial del Órgano Superior de Fiscalización  en el sitio de internet </w:t>
      </w:r>
      <w:hyperlink r:id="rId151" w:history="1">
        <w:r w:rsidRPr="00105D21">
          <w:rPr>
            <w:rStyle w:val="Hipervnculo"/>
          </w:rPr>
          <w:t>http://www.osfem.gob.mx/04_Normatividad/Normatividad.html</w:t>
        </w:r>
      </w:hyperlink>
      <w:r w:rsidRPr="00105D21">
        <w:t xml:space="preserve"> </w:t>
      </w:r>
      <w:r w:rsidRPr="00105D21">
        <w:rPr>
          <w:rFonts w:ascii="Palatino Linotype" w:hAnsi="Palatino Linotype"/>
        </w:rPr>
        <w:t xml:space="preserve">donde se destaca la obligación del </w:t>
      </w:r>
      <w:r w:rsidRPr="00105D21">
        <w:rPr>
          <w:rFonts w:ascii="Palatino Linotype" w:hAnsi="Palatino Linotype"/>
          <w:b/>
        </w:rPr>
        <w:t xml:space="preserve">SUJETO OBLIGADO </w:t>
      </w:r>
      <w:r w:rsidRPr="00105D21">
        <w:rPr>
          <w:rFonts w:ascii="Palatino Linotype" w:hAnsi="Palatino Linotype"/>
        </w:rPr>
        <w:t>de rendir los Informes Mensuales Municipales, en cuanto a los requerimientos contables, patrimoniales, presupuestales, programáticos y administrativos que señalan los ordenamientos legales respectivos, teniendo contemplado para tal efecto lo siguiente:</w:t>
      </w:r>
    </w:p>
    <w:p w14:paraId="5C95D9C1" w14:textId="77777777" w:rsidR="00F54562" w:rsidRPr="00105D21" w:rsidRDefault="00F54562" w:rsidP="002C3922">
      <w:pPr>
        <w:widowControl w:val="0"/>
        <w:autoSpaceDE w:val="0"/>
        <w:autoSpaceDN w:val="0"/>
        <w:adjustRightInd w:val="0"/>
        <w:spacing w:line="360" w:lineRule="auto"/>
        <w:jc w:val="both"/>
        <w:rPr>
          <w:rFonts w:ascii="Palatino Linotype" w:hAnsi="Palatino Linotype"/>
        </w:rPr>
      </w:pPr>
    </w:p>
    <w:p w14:paraId="10535F14"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b/>
          <w:i/>
          <w:sz w:val="22"/>
          <w:szCs w:val="22"/>
        </w:rPr>
      </w:pPr>
      <w:r w:rsidRPr="00105D21">
        <w:rPr>
          <w:rFonts w:ascii="Palatino Linotype" w:hAnsi="Palatino Linotype" w:cs="Arial"/>
          <w:b/>
          <w:i/>
          <w:sz w:val="22"/>
          <w:szCs w:val="22"/>
        </w:rPr>
        <w:t>a) Información Impresa</w:t>
      </w:r>
    </w:p>
    <w:p w14:paraId="6239FDF4"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b/>
          <w:i/>
          <w:sz w:val="22"/>
          <w:szCs w:val="22"/>
        </w:rPr>
      </w:pPr>
    </w:p>
    <w:p w14:paraId="122BD75A" w14:textId="7018C71D"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t>La información impresa se integra de cuatro documentos, que deberán presentarse en original, con firmas autógrafas y sellos oficiales de acuerdo a la matriz de clasificación de las firmas, foliados con lápiz en la parte superior derecha de cada hoja y sujetos con broche en un folder.</w:t>
      </w:r>
    </w:p>
    <w:p w14:paraId="019B96DB"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p>
    <w:p w14:paraId="36F15643"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t>La información impresa se entregará al OSFEM en un solo juego.</w:t>
      </w:r>
    </w:p>
    <w:p w14:paraId="48F6F1A7"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p>
    <w:p w14:paraId="63871584"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t>Informe Mensual Municipal 2019 impreso:</w:t>
      </w:r>
    </w:p>
    <w:p w14:paraId="44A15FF2"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p>
    <w:p w14:paraId="5051463D"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t>1. Oficio de Presentación.</w:t>
      </w:r>
    </w:p>
    <w:p w14:paraId="59007178"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lastRenderedPageBreak/>
        <w:t>2. Estado de Situación Financiera.</w:t>
      </w:r>
    </w:p>
    <w:p w14:paraId="010DE43C"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t>3. Estado de Actividades.</w:t>
      </w:r>
    </w:p>
    <w:p w14:paraId="0CF98AE5"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t>4. Balanza de Comprobación.</w:t>
      </w:r>
    </w:p>
    <w:p w14:paraId="7DEAA8C4"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p>
    <w:p w14:paraId="58FDF023" w14:textId="382883C9"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t>El oficio de presentación deberá ir dirigido al Auditor Superior de Fiscalización del Estado de México, firmado por:</w:t>
      </w:r>
    </w:p>
    <w:p w14:paraId="05548CF1"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p>
    <w:p w14:paraId="20F2414A"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t>I. En los Ayuntamientos:</w:t>
      </w:r>
    </w:p>
    <w:p w14:paraId="5FD34B94"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p>
    <w:p w14:paraId="08BF6DCE" w14:textId="023E8254"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Presidente (a) Municipal</w:t>
      </w:r>
    </w:p>
    <w:p w14:paraId="32E43AF9" w14:textId="401E3D06"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Síndico Municipal</w:t>
      </w:r>
    </w:p>
    <w:p w14:paraId="78B732B4" w14:textId="0CD24363"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Tesorero Municipal</w:t>
      </w:r>
    </w:p>
    <w:p w14:paraId="272111D6" w14:textId="36380589"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Secretario Municipal</w:t>
      </w:r>
    </w:p>
    <w:p w14:paraId="3AB60EB1" w14:textId="7D1B6B0D"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Director de Obras Públicas o Titular de la unidad administrativa equivalente</w:t>
      </w:r>
    </w:p>
    <w:p w14:paraId="09731D39" w14:textId="77777777" w:rsidR="00F54562" w:rsidRPr="00105D21" w:rsidRDefault="00F54562" w:rsidP="002C3922">
      <w:pPr>
        <w:widowControl w:val="0"/>
        <w:autoSpaceDE w:val="0"/>
        <w:autoSpaceDN w:val="0"/>
        <w:adjustRightInd w:val="0"/>
        <w:ind w:left="1134" w:right="757" w:hanging="425"/>
        <w:jc w:val="both"/>
        <w:rPr>
          <w:rFonts w:ascii="Palatino Linotype" w:hAnsi="Palatino Linotype" w:cs="Arial"/>
          <w:i/>
          <w:sz w:val="22"/>
          <w:szCs w:val="22"/>
        </w:rPr>
      </w:pPr>
    </w:p>
    <w:p w14:paraId="755E6EDE" w14:textId="77777777" w:rsidR="00F54562" w:rsidRPr="00105D21" w:rsidRDefault="00F54562" w:rsidP="002C3922">
      <w:pPr>
        <w:widowControl w:val="0"/>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II. En los Sistemas Municipales para el Desarrollo Integral de la Familia (DIF):</w:t>
      </w:r>
    </w:p>
    <w:p w14:paraId="2034D81E" w14:textId="77777777" w:rsidR="00F54562" w:rsidRPr="00105D21" w:rsidRDefault="00F54562" w:rsidP="002C3922">
      <w:pPr>
        <w:pStyle w:val="Prrafodelista"/>
        <w:widowControl w:val="0"/>
        <w:autoSpaceDE w:val="0"/>
        <w:autoSpaceDN w:val="0"/>
        <w:adjustRightInd w:val="0"/>
        <w:ind w:left="1134" w:right="757"/>
        <w:jc w:val="both"/>
        <w:rPr>
          <w:rFonts w:ascii="Palatino Linotype" w:hAnsi="Palatino Linotype" w:cs="Arial"/>
          <w:i/>
          <w:sz w:val="22"/>
          <w:szCs w:val="22"/>
        </w:rPr>
      </w:pPr>
    </w:p>
    <w:p w14:paraId="42D0414B" w14:textId="17BB7405"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Presidente (a) del DIF Municipal</w:t>
      </w:r>
    </w:p>
    <w:p w14:paraId="4A65C3D2" w14:textId="2DEB9A1E"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Director (a) General</w:t>
      </w:r>
    </w:p>
    <w:p w14:paraId="3D162682" w14:textId="782EA371"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Tesorero del DIF</w:t>
      </w:r>
    </w:p>
    <w:p w14:paraId="6D971B5B" w14:textId="77777777" w:rsidR="00F54562" w:rsidRPr="00105D21" w:rsidRDefault="00F54562" w:rsidP="002C3922">
      <w:pPr>
        <w:widowControl w:val="0"/>
        <w:autoSpaceDE w:val="0"/>
        <w:autoSpaceDN w:val="0"/>
        <w:adjustRightInd w:val="0"/>
        <w:ind w:left="1134" w:right="757" w:hanging="425"/>
        <w:jc w:val="both"/>
        <w:rPr>
          <w:rFonts w:ascii="Palatino Linotype" w:hAnsi="Palatino Linotype" w:cs="Arial"/>
          <w:i/>
          <w:sz w:val="22"/>
          <w:szCs w:val="22"/>
        </w:rPr>
      </w:pPr>
    </w:p>
    <w:p w14:paraId="20871ED5" w14:textId="77777777" w:rsidR="00F54562" w:rsidRPr="00105D21" w:rsidRDefault="00F54562" w:rsidP="002C3922">
      <w:pPr>
        <w:widowControl w:val="0"/>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III. En los Organismos Descentralizados Operadores de Agua (ODAS):</w:t>
      </w:r>
    </w:p>
    <w:p w14:paraId="2653CA85" w14:textId="77777777" w:rsidR="00F54562" w:rsidRPr="00105D21" w:rsidRDefault="00F54562" w:rsidP="002C3922">
      <w:pPr>
        <w:pStyle w:val="Prrafodelista"/>
        <w:widowControl w:val="0"/>
        <w:autoSpaceDE w:val="0"/>
        <w:autoSpaceDN w:val="0"/>
        <w:adjustRightInd w:val="0"/>
        <w:ind w:left="1134" w:right="757"/>
        <w:jc w:val="both"/>
        <w:rPr>
          <w:rFonts w:ascii="Palatino Linotype" w:hAnsi="Palatino Linotype" w:cs="Arial"/>
          <w:i/>
          <w:sz w:val="22"/>
          <w:szCs w:val="22"/>
        </w:rPr>
      </w:pPr>
    </w:p>
    <w:p w14:paraId="7AB6970F" w14:textId="4208345C"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Director General</w:t>
      </w:r>
    </w:p>
    <w:p w14:paraId="49CE17CE" w14:textId="1C7D394D"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Director de Finanzas</w:t>
      </w:r>
    </w:p>
    <w:p w14:paraId="02740F55" w14:textId="0C66F0B6"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Comisario</w:t>
      </w:r>
    </w:p>
    <w:p w14:paraId="397CED05" w14:textId="4DD876CF"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Director de Obras Públicas o Titular de la unidad administrativa equivalente</w:t>
      </w:r>
    </w:p>
    <w:p w14:paraId="778D1F10" w14:textId="77777777" w:rsidR="00F54562" w:rsidRPr="00105D21" w:rsidRDefault="00F54562" w:rsidP="002C3922">
      <w:pPr>
        <w:widowControl w:val="0"/>
        <w:autoSpaceDE w:val="0"/>
        <w:autoSpaceDN w:val="0"/>
        <w:adjustRightInd w:val="0"/>
        <w:ind w:left="1134" w:right="757" w:hanging="425"/>
        <w:jc w:val="both"/>
        <w:rPr>
          <w:rFonts w:ascii="Palatino Linotype" w:hAnsi="Palatino Linotype" w:cs="Arial"/>
          <w:i/>
          <w:sz w:val="22"/>
          <w:szCs w:val="22"/>
        </w:rPr>
      </w:pPr>
    </w:p>
    <w:p w14:paraId="089DBB0E" w14:textId="77777777" w:rsidR="00F54562" w:rsidRPr="00105D21" w:rsidRDefault="00F54562" w:rsidP="002C3922">
      <w:pPr>
        <w:widowControl w:val="0"/>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IV. En el Organismo Descentralizado para el Mantenimiento de Vialidades (MAVICI):</w:t>
      </w:r>
    </w:p>
    <w:p w14:paraId="7BEDA557" w14:textId="77777777" w:rsidR="00F54562" w:rsidRPr="00105D21" w:rsidRDefault="00F54562" w:rsidP="002C3922">
      <w:pPr>
        <w:pStyle w:val="Prrafodelista"/>
        <w:widowControl w:val="0"/>
        <w:autoSpaceDE w:val="0"/>
        <w:autoSpaceDN w:val="0"/>
        <w:adjustRightInd w:val="0"/>
        <w:ind w:left="1134" w:right="757"/>
        <w:jc w:val="both"/>
        <w:rPr>
          <w:rFonts w:ascii="Palatino Linotype" w:hAnsi="Palatino Linotype" w:cs="Arial"/>
          <w:i/>
          <w:sz w:val="22"/>
          <w:szCs w:val="22"/>
        </w:rPr>
      </w:pPr>
    </w:p>
    <w:p w14:paraId="261DB139" w14:textId="3532267C"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Director General</w:t>
      </w:r>
    </w:p>
    <w:p w14:paraId="5C24A6D4" w14:textId="45CC55EC"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Tesorero o Director de Finanzas o el Titular de la unidad administrativa equivalente</w:t>
      </w:r>
    </w:p>
    <w:p w14:paraId="05210C07" w14:textId="7C812BD3"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Comisario</w:t>
      </w:r>
    </w:p>
    <w:p w14:paraId="66ECF69C" w14:textId="77777777" w:rsidR="00F54562" w:rsidRPr="00105D21" w:rsidRDefault="00F54562" w:rsidP="002C3922">
      <w:pPr>
        <w:widowControl w:val="0"/>
        <w:autoSpaceDE w:val="0"/>
        <w:autoSpaceDN w:val="0"/>
        <w:adjustRightInd w:val="0"/>
        <w:ind w:left="1134" w:right="757" w:hanging="425"/>
        <w:jc w:val="both"/>
        <w:rPr>
          <w:rFonts w:ascii="Palatino Linotype" w:hAnsi="Palatino Linotype" w:cs="Arial"/>
          <w:i/>
          <w:sz w:val="22"/>
          <w:szCs w:val="22"/>
        </w:rPr>
      </w:pPr>
    </w:p>
    <w:p w14:paraId="5FD7296E" w14:textId="77777777" w:rsidR="00F54562" w:rsidRPr="00105D21" w:rsidRDefault="00F54562" w:rsidP="002C3922">
      <w:pPr>
        <w:widowControl w:val="0"/>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V. En los Institutos Municipales de Cultura Física y Deporte:</w:t>
      </w:r>
    </w:p>
    <w:p w14:paraId="2BBDB031" w14:textId="77777777" w:rsidR="00F54562" w:rsidRPr="00105D21" w:rsidRDefault="00F54562" w:rsidP="002C3922">
      <w:pPr>
        <w:pStyle w:val="Prrafodelista"/>
        <w:widowControl w:val="0"/>
        <w:autoSpaceDE w:val="0"/>
        <w:autoSpaceDN w:val="0"/>
        <w:adjustRightInd w:val="0"/>
        <w:ind w:left="1134" w:right="757"/>
        <w:jc w:val="both"/>
        <w:rPr>
          <w:rFonts w:ascii="Palatino Linotype" w:hAnsi="Palatino Linotype" w:cs="Arial"/>
          <w:i/>
          <w:sz w:val="22"/>
          <w:szCs w:val="22"/>
        </w:rPr>
      </w:pPr>
    </w:p>
    <w:p w14:paraId="5C5D4656" w14:textId="2150C95E"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Director (a) General</w:t>
      </w:r>
    </w:p>
    <w:p w14:paraId="08CEC8D6" w14:textId="69B08131"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 xml:space="preserve">Tesorero, Director de Finanzas o Titular de la unidad administrativa equivalente; o bien, se deberán sujetar a lo dispuesto por el Decreto que los crea así como su </w:t>
      </w:r>
      <w:r w:rsidRPr="00105D21">
        <w:rPr>
          <w:rFonts w:ascii="Palatino Linotype" w:hAnsi="Palatino Linotype" w:cs="Arial"/>
          <w:i/>
          <w:sz w:val="22"/>
          <w:szCs w:val="22"/>
        </w:rPr>
        <w:lastRenderedPageBreak/>
        <w:t>reglamento interno.</w:t>
      </w:r>
    </w:p>
    <w:p w14:paraId="3B250646" w14:textId="77777777" w:rsidR="0031598A" w:rsidRPr="00105D21" w:rsidRDefault="0031598A" w:rsidP="002C3922">
      <w:pPr>
        <w:widowControl w:val="0"/>
        <w:autoSpaceDE w:val="0"/>
        <w:autoSpaceDN w:val="0"/>
        <w:adjustRightInd w:val="0"/>
        <w:ind w:left="1134" w:right="757" w:hanging="425"/>
        <w:jc w:val="both"/>
        <w:rPr>
          <w:rFonts w:ascii="Palatino Linotype" w:hAnsi="Palatino Linotype" w:cs="Arial"/>
          <w:i/>
          <w:sz w:val="22"/>
          <w:szCs w:val="22"/>
        </w:rPr>
      </w:pPr>
    </w:p>
    <w:p w14:paraId="7FFB6559" w14:textId="77777777" w:rsidR="00F54562" w:rsidRPr="00105D21" w:rsidRDefault="00F54562" w:rsidP="002C3922">
      <w:pPr>
        <w:widowControl w:val="0"/>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VI. En los Institutos Municipales de la Juventud:</w:t>
      </w:r>
    </w:p>
    <w:p w14:paraId="166E8A97" w14:textId="77777777" w:rsidR="0031598A" w:rsidRPr="00105D21" w:rsidRDefault="0031598A" w:rsidP="002C3922">
      <w:pPr>
        <w:widowControl w:val="0"/>
        <w:autoSpaceDE w:val="0"/>
        <w:autoSpaceDN w:val="0"/>
        <w:adjustRightInd w:val="0"/>
        <w:ind w:left="1134" w:right="757" w:hanging="425"/>
        <w:jc w:val="both"/>
        <w:rPr>
          <w:rFonts w:ascii="Palatino Linotype" w:hAnsi="Palatino Linotype" w:cs="Arial"/>
          <w:i/>
          <w:sz w:val="22"/>
          <w:szCs w:val="22"/>
        </w:rPr>
      </w:pPr>
    </w:p>
    <w:p w14:paraId="6A6BFC98" w14:textId="50028657"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Director (a) General</w:t>
      </w:r>
    </w:p>
    <w:p w14:paraId="4BC63766" w14:textId="63AC30FE" w:rsidR="00F54562" w:rsidRPr="00105D21" w:rsidRDefault="00F54562" w:rsidP="002C3922">
      <w:pPr>
        <w:pStyle w:val="Prrafodelista"/>
        <w:widowControl w:val="0"/>
        <w:numPr>
          <w:ilvl w:val="0"/>
          <w:numId w:val="16"/>
        </w:numPr>
        <w:autoSpaceDE w:val="0"/>
        <w:autoSpaceDN w:val="0"/>
        <w:adjustRightInd w:val="0"/>
        <w:ind w:left="1134" w:right="757" w:hanging="425"/>
        <w:jc w:val="both"/>
        <w:rPr>
          <w:rFonts w:ascii="Palatino Linotype" w:hAnsi="Palatino Linotype" w:cs="Arial"/>
          <w:i/>
          <w:sz w:val="22"/>
          <w:szCs w:val="22"/>
        </w:rPr>
      </w:pPr>
      <w:r w:rsidRPr="00105D21">
        <w:rPr>
          <w:rFonts w:ascii="Palatino Linotype" w:hAnsi="Palatino Linotype" w:cs="Arial"/>
          <w:i/>
          <w:sz w:val="22"/>
          <w:szCs w:val="22"/>
        </w:rPr>
        <w:t>Comisario</w:t>
      </w:r>
    </w:p>
    <w:p w14:paraId="5E89A513"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p>
    <w:p w14:paraId="295107CF" w14:textId="38D05A53" w:rsidR="00F54562" w:rsidRPr="00105D21" w:rsidRDefault="00F54562" w:rsidP="002C3922">
      <w:pPr>
        <w:widowControl w:val="0"/>
        <w:autoSpaceDE w:val="0"/>
        <w:autoSpaceDN w:val="0"/>
        <w:adjustRightInd w:val="0"/>
        <w:ind w:left="709" w:right="757"/>
        <w:jc w:val="both"/>
        <w:rPr>
          <w:rFonts w:ascii="Palatino Linotype" w:hAnsi="Palatino Linotype" w:cs="Arial"/>
          <w:b/>
          <w:i/>
          <w:sz w:val="22"/>
          <w:szCs w:val="22"/>
        </w:rPr>
      </w:pPr>
      <w:r w:rsidRPr="00105D21">
        <w:rPr>
          <w:rFonts w:ascii="Palatino Linotype" w:hAnsi="Palatino Linotype" w:cs="Arial"/>
          <w:b/>
          <w:i/>
          <w:sz w:val="22"/>
          <w:szCs w:val="22"/>
        </w:rPr>
        <w:t>b) Información en medio de almacenamiento electrónico, Discos Compactos (</w:t>
      </w:r>
      <w:proofErr w:type="spellStart"/>
      <w:r w:rsidRPr="00105D21">
        <w:rPr>
          <w:rFonts w:ascii="Palatino Linotype" w:hAnsi="Palatino Linotype" w:cs="Arial"/>
          <w:b/>
          <w:i/>
          <w:sz w:val="22"/>
          <w:szCs w:val="22"/>
        </w:rPr>
        <w:t>Cd´s</w:t>
      </w:r>
      <w:proofErr w:type="spellEnd"/>
      <w:r w:rsidRPr="00105D21">
        <w:rPr>
          <w:rFonts w:ascii="Palatino Linotype" w:hAnsi="Palatino Linotype" w:cs="Arial"/>
          <w:b/>
          <w:i/>
          <w:sz w:val="22"/>
          <w:szCs w:val="22"/>
        </w:rPr>
        <w:t>)</w:t>
      </w:r>
    </w:p>
    <w:p w14:paraId="2C25F6D3"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p>
    <w:p w14:paraId="534374B7" w14:textId="79202E9A"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t xml:space="preserve">La Información en archivos electrónicos comprende documentos digitalizados y documentos en formatos PDF, XLS, XML, así como archivos en texto plano TXT dicha información deberá integrarse en 6 </w:t>
      </w:r>
      <w:proofErr w:type="spellStart"/>
      <w:r w:rsidRPr="00105D21">
        <w:rPr>
          <w:rFonts w:ascii="Palatino Linotype" w:hAnsi="Palatino Linotype" w:cs="Arial"/>
          <w:i/>
          <w:sz w:val="22"/>
          <w:szCs w:val="22"/>
        </w:rPr>
        <w:t>CD´s</w:t>
      </w:r>
      <w:proofErr w:type="spellEnd"/>
      <w:r w:rsidRPr="00105D21">
        <w:rPr>
          <w:rFonts w:ascii="Palatino Linotype" w:hAnsi="Palatino Linotype" w:cs="Arial"/>
          <w:i/>
          <w:sz w:val="22"/>
          <w:szCs w:val="22"/>
        </w:rPr>
        <w:t>.</w:t>
      </w:r>
    </w:p>
    <w:p w14:paraId="62A8BE9B"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p>
    <w:p w14:paraId="5DE17AA7"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t>La información se entregará en dos juegos al OSFEM.</w:t>
      </w:r>
    </w:p>
    <w:p w14:paraId="7EA53977"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p>
    <w:p w14:paraId="2E2B4145"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i/>
          <w:sz w:val="22"/>
          <w:szCs w:val="22"/>
        </w:rPr>
        <w:t xml:space="preserve">Informe Mensual Municipal en </w:t>
      </w:r>
      <w:proofErr w:type="spellStart"/>
      <w:r w:rsidRPr="00105D21">
        <w:rPr>
          <w:rFonts w:ascii="Palatino Linotype" w:hAnsi="Palatino Linotype" w:cs="Arial"/>
          <w:i/>
          <w:sz w:val="22"/>
          <w:szCs w:val="22"/>
        </w:rPr>
        <w:t>CD´s</w:t>
      </w:r>
      <w:proofErr w:type="spellEnd"/>
      <w:r w:rsidRPr="00105D21">
        <w:rPr>
          <w:rFonts w:ascii="Palatino Linotype" w:hAnsi="Palatino Linotype" w:cs="Arial"/>
          <w:i/>
          <w:sz w:val="22"/>
          <w:szCs w:val="22"/>
        </w:rPr>
        <w:t>:</w:t>
      </w:r>
    </w:p>
    <w:p w14:paraId="239A7F6C"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p>
    <w:p w14:paraId="4C73BD6C"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b/>
          <w:i/>
          <w:sz w:val="22"/>
          <w:szCs w:val="22"/>
        </w:rPr>
        <w:t>Disco 1</w:t>
      </w:r>
      <w:r w:rsidRPr="00105D21">
        <w:rPr>
          <w:rFonts w:ascii="Palatino Linotype" w:hAnsi="Palatino Linotype" w:cs="Arial"/>
          <w:i/>
          <w:sz w:val="22"/>
          <w:szCs w:val="22"/>
        </w:rPr>
        <w:t>.- Información Patrimonial (Contable y Administrativa)</w:t>
      </w:r>
    </w:p>
    <w:p w14:paraId="29C7908F" w14:textId="77777777" w:rsidR="0031598A" w:rsidRPr="00105D21" w:rsidRDefault="0031598A" w:rsidP="002C3922">
      <w:pPr>
        <w:widowControl w:val="0"/>
        <w:autoSpaceDE w:val="0"/>
        <w:autoSpaceDN w:val="0"/>
        <w:adjustRightInd w:val="0"/>
        <w:ind w:left="709" w:right="757"/>
        <w:jc w:val="both"/>
        <w:rPr>
          <w:rFonts w:ascii="Palatino Linotype" w:hAnsi="Palatino Linotype" w:cs="Arial"/>
          <w:i/>
          <w:sz w:val="22"/>
          <w:szCs w:val="22"/>
        </w:rPr>
      </w:pPr>
    </w:p>
    <w:p w14:paraId="0DF09487" w14:textId="4CFA73AF"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b/>
          <w:i/>
          <w:sz w:val="22"/>
          <w:szCs w:val="22"/>
        </w:rPr>
        <w:t>Disco 2</w:t>
      </w:r>
      <w:r w:rsidRPr="00105D21">
        <w:rPr>
          <w:rFonts w:ascii="Palatino Linotype" w:hAnsi="Palatino Linotype" w:cs="Arial"/>
          <w:i/>
          <w:sz w:val="22"/>
          <w:szCs w:val="22"/>
        </w:rPr>
        <w:t>.- Información Presupuestal, de Bienes Muebles e Inmuebles y de Recaudación</w:t>
      </w:r>
      <w:r w:rsidR="0031598A" w:rsidRPr="00105D21">
        <w:rPr>
          <w:rFonts w:ascii="Palatino Linotype" w:hAnsi="Palatino Linotype" w:cs="Arial"/>
          <w:i/>
          <w:sz w:val="22"/>
          <w:szCs w:val="22"/>
        </w:rPr>
        <w:t xml:space="preserve"> </w:t>
      </w:r>
      <w:r w:rsidRPr="00105D21">
        <w:rPr>
          <w:rFonts w:ascii="Palatino Linotype" w:hAnsi="Palatino Linotype" w:cs="Arial"/>
          <w:i/>
          <w:sz w:val="22"/>
          <w:szCs w:val="22"/>
        </w:rPr>
        <w:t>del Impuesto Predial y Derechos de Agua</w:t>
      </w:r>
    </w:p>
    <w:p w14:paraId="68017F49" w14:textId="77777777" w:rsidR="0031598A" w:rsidRPr="00105D21" w:rsidRDefault="0031598A" w:rsidP="002C3922">
      <w:pPr>
        <w:widowControl w:val="0"/>
        <w:autoSpaceDE w:val="0"/>
        <w:autoSpaceDN w:val="0"/>
        <w:adjustRightInd w:val="0"/>
        <w:ind w:left="709" w:right="757"/>
        <w:jc w:val="both"/>
        <w:rPr>
          <w:rFonts w:ascii="Palatino Linotype" w:hAnsi="Palatino Linotype" w:cs="Arial"/>
          <w:b/>
          <w:i/>
          <w:sz w:val="22"/>
          <w:szCs w:val="22"/>
        </w:rPr>
      </w:pPr>
    </w:p>
    <w:p w14:paraId="617EABEC"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b/>
          <w:i/>
          <w:sz w:val="22"/>
          <w:szCs w:val="22"/>
        </w:rPr>
        <w:t>Disco 3</w:t>
      </w:r>
      <w:r w:rsidRPr="00105D21">
        <w:rPr>
          <w:rFonts w:ascii="Palatino Linotype" w:hAnsi="Palatino Linotype" w:cs="Arial"/>
          <w:i/>
          <w:sz w:val="22"/>
          <w:szCs w:val="22"/>
        </w:rPr>
        <w:t>.- Información de Obra</w:t>
      </w:r>
    </w:p>
    <w:p w14:paraId="1C7CFC59" w14:textId="77777777" w:rsidR="0031598A" w:rsidRPr="00105D21" w:rsidRDefault="0031598A" w:rsidP="002C3922">
      <w:pPr>
        <w:widowControl w:val="0"/>
        <w:autoSpaceDE w:val="0"/>
        <w:autoSpaceDN w:val="0"/>
        <w:adjustRightInd w:val="0"/>
        <w:ind w:left="709" w:right="757"/>
        <w:jc w:val="both"/>
        <w:rPr>
          <w:rFonts w:ascii="Palatino Linotype" w:hAnsi="Palatino Linotype" w:cs="Arial"/>
          <w:b/>
          <w:i/>
          <w:sz w:val="22"/>
          <w:szCs w:val="22"/>
        </w:rPr>
      </w:pPr>
    </w:p>
    <w:p w14:paraId="5396755E"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b/>
          <w:i/>
          <w:sz w:val="22"/>
          <w:szCs w:val="22"/>
        </w:rPr>
        <w:t>Disco 4</w:t>
      </w:r>
      <w:r w:rsidRPr="00105D21">
        <w:rPr>
          <w:rFonts w:ascii="Palatino Linotype" w:hAnsi="Palatino Linotype" w:cs="Arial"/>
          <w:i/>
          <w:sz w:val="22"/>
          <w:szCs w:val="22"/>
        </w:rPr>
        <w:t>.- Información de Nómina</w:t>
      </w:r>
    </w:p>
    <w:p w14:paraId="01E99A3C" w14:textId="77777777" w:rsidR="0031598A" w:rsidRPr="00105D21" w:rsidRDefault="0031598A" w:rsidP="002C3922">
      <w:pPr>
        <w:widowControl w:val="0"/>
        <w:autoSpaceDE w:val="0"/>
        <w:autoSpaceDN w:val="0"/>
        <w:adjustRightInd w:val="0"/>
        <w:ind w:left="709" w:right="757"/>
        <w:jc w:val="both"/>
        <w:rPr>
          <w:rFonts w:ascii="Palatino Linotype" w:hAnsi="Palatino Linotype" w:cs="Arial"/>
          <w:b/>
          <w:i/>
          <w:sz w:val="22"/>
          <w:szCs w:val="22"/>
        </w:rPr>
      </w:pPr>
    </w:p>
    <w:p w14:paraId="4E2181EC" w14:textId="77777777"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b/>
          <w:i/>
          <w:sz w:val="22"/>
          <w:szCs w:val="22"/>
        </w:rPr>
        <w:t>Disco 5</w:t>
      </w:r>
      <w:r w:rsidRPr="00105D21">
        <w:rPr>
          <w:rFonts w:ascii="Palatino Linotype" w:hAnsi="Palatino Linotype" w:cs="Arial"/>
          <w:i/>
          <w:sz w:val="22"/>
          <w:szCs w:val="22"/>
        </w:rPr>
        <w:t>.- Imágenes Digitalizadas</w:t>
      </w:r>
    </w:p>
    <w:p w14:paraId="79CE903D" w14:textId="77777777" w:rsidR="0031598A" w:rsidRPr="00105D21" w:rsidRDefault="0031598A" w:rsidP="002C3922">
      <w:pPr>
        <w:widowControl w:val="0"/>
        <w:autoSpaceDE w:val="0"/>
        <w:autoSpaceDN w:val="0"/>
        <w:adjustRightInd w:val="0"/>
        <w:ind w:left="709" w:right="757"/>
        <w:jc w:val="both"/>
        <w:rPr>
          <w:rFonts w:ascii="Palatino Linotype" w:hAnsi="Palatino Linotype" w:cs="Arial"/>
          <w:b/>
          <w:i/>
          <w:sz w:val="22"/>
          <w:szCs w:val="22"/>
        </w:rPr>
      </w:pPr>
    </w:p>
    <w:p w14:paraId="68585EB7" w14:textId="76820E5A" w:rsidR="00F54562" w:rsidRPr="00105D21" w:rsidRDefault="00F54562" w:rsidP="002C3922">
      <w:pPr>
        <w:widowControl w:val="0"/>
        <w:autoSpaceDE w:val="0"/>
        <w:autoSpaceDN w:val="0"/>
        <w:adjustRightInd w:val="0"/>
        <w:ind w:left="709" w:right="757"/>
        <w:jc w:val="both"/>
        <w:rPr>
          <w:rFonts w:ascii="Palatino Linotype" w:hAnsi="Palatino Linotype" w:cs="Arial"/>
          <w:i/>
          <w:sz w:val="22"/>
          <w:szCs w:val="22"/>
        </w:rPr>
      </w:pPr>
      <w:r w:rsidRPr="00105D21">
        <w:rPr>
          <w:rFonts w:ascii="Palatino Linotype" w:hAnsi="Palatino Linotype" w:cs="Arial"/>
          <w:b/>
          <w:i/>
          <w:sz w:val="22"/>
          <w:szCs w:val="22"/>
        </w:rPr>
        <w:t>Disco 6</w:t>
      </w:r>
      <w:r w:rsidRPr="00105D21">
        <w:rPr>
          <w:rFonts w:ascii="Palatino Linotype" w:hAnsi="Palatino Linotype" w:cs="Arial"/>
          <w:i/>
          <w:sz w:val="22"/>
          <w:szCs w:val="22"/>
        </w:rPr>
        <w:t>.- Información de Evaluación Programática (archivo de texto plano TXT y PDF)*</w:t>
      </w:r>
    </w:p>
    <w:p w14:paraId="460105DD" w14:textId="2F7AA94E" w:rsidR="00F54562" w:rsidRPr="00105D21" w:rsidRDefault="00F54562" w:rsidP="002C3922">
      <w:pPr>
        <w:widowControl w:val="0"/>
        <w:autoSpaceDE w:val="0"/>
        <w:autoSpaceDN w:val="0"/>
        <w:adjustRightInd w:val="0"/>
        <w:spacing w:line="360" w:lineRule="auto"/>
        <w:jc w:val="center"/>
        <w:rPr>
          <w:rFonts w:ascii="Palatino Linotype" w:hAnsi="Palatino Linotype" w:cs="Arial"/>
        </w:rPr>
      </w:pPr>
      <w:r w:rsidRPr="00105D21">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3260B556" wp14:editId="43197983">
                <wp:simplePos x="0" y="0"/>
                <wp:positionH relativeFrom="column">
                  <wp:posOffset>462915</wp:posOffset>
                </wp:positionH>
                <wp:positionV relativeFrom="paragraph">
                  <wp:posOffset>4775835</wp:posOffset>
                </wp:positionV>
                <wp:extent cx="1714500" cy="182880"/>
                <wp:effectExtent l="57150" t="19050" r="57150" b="102870"/>
                <wp:wrapNone/>
                <wp:docPr id="29" name="Rectángulo redondeado 29"/>
                <wp:cNvGraphicFramePr/>
                <a:graphic xmlns:a="http://schemas.openxmlformats.org/drawingml/2006/main">
                  <a:graphicData uri="http://schemas.microsoft.com/office/word/2010/wordprocessingShape">
                    <wps:wsp>
                      <wps:cNvSpPr/>
                      <wps:spPr>
                        <a:xfrm>
                          <a:off x="0" y="0"/>
                          <a:ext cx="1714500" cy="18288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4DF64B6" id="Rectángulo redondeado 29" o:spid="_x0000_s1026" style="position:absolute;margin-left:36.45pt;margin-top:376.05pt;width:135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" filled="f" strokecolor="red" strokeweight="1.5pt">
                <v:shadow on="t" color="black" opacity="22937f" origin=",.5" offset="0,.63889mm"/>
              </v:roundrect>
            </w:pict>
          </mc:Fallback>
        </mc:AlternateContent>
      </w:r>
      <w:r w:rsidRPr="00105D21">
        <w:rPr>
          <w:noProof/>
          <w:lang w:val="es-MX" w:eastAsia="es-MX"/>
        </w:rPr>
        <mc:AlternateContent>
          <mc:Choice Requires="wps">
            <w:drawing>
              <wp:anchor distT="0" distB="0" distL="114300" distR="114300" simplePos="0" relativeHeight="251663360" behindDoc="0" locked="0" layoutInCell="1" allowOverlap="1" wp14:anchorId="3DB3CBD2" wp14:editId="2850668B">
                <wp:simplePos x="0" y="0"/>
                <wp:positionH relativeFrom="column">
                  <wp:posOffset>262255</wp:posOffset>
                </wp:positionH>
                <wp:positionV relativeFrom="paragraph">
                  <wp:posOffset>4424045</wp:posOffset>
                </wp:positionV>
                <wp:extent cx="1552575" cy="10795"/>
                <wp:effectExtent l="19050" t="19050" r="28575" b="27305"/>
                <wp:wrapNone/>
                <wp:docPr id="17" name="Conector recto 17"/>
                <wp:cNvGraphicFramePr/>
                <a:graphic xmlns:a="http://schemas.openxmlformats.org/drawingml/2006/main">
                  <a:graphicData uri="http://schemas.microsoft.com/office/word/2010/wordprocessingShape">
                    <wps:wsp>
                      <wps:cNvCnPr/>
                      <wps:spPr>
                        <a:xfrm flipV="1">
                          <a:off x="0" y="0"/>
                          <a:ext cx="1552575" cy="1079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39DD5021" id="Conector recto 17"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0.65pt,348.35pt" to="142.9pt,3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" strokecolor="red" strokeweight="3pt"/>
            </w:pict>
          </mc:Fallback>
        </mc:AlternateContent>
      </w:r>
      <w:r w:rsidRPr="00105D21">
        <w:rPr>
          <w:noProof/>
          <w:lang w:val="es-MX" w:eastAsia="es-MX"/>
        </w:rPr>
        <mc:AlternateContent>
          <mc:Choice Requires="wps">
            <w:drawing>
              <wp:anchor distT="0" distB="0" distL="114300" distR="114300" simplePos="0" relativeHeight="251664384" behindDoc="0" locked="0" layoutInCell="1" allowOverlap="1" wp14:anchorId="7FA61E91" wp14:editId="78DC925F">
                <wp:simplePos x="0" y="0"/>
                <wp:positionH relativeFrom="column">
                  <wp:posOffset>358140</wp:posOffset>
                </wp:positionH>
                <wp:positionV relativeFrom="paragraph">
                  <wp:posOffset>3105150</wp:posOffset>
                </wp:positionV>
                <wp:extent cx="1552575" cy="10795"/>
                <wp:effectExtent l="19050" t="19050" r="28575" b="27305"/>
                <wp:wrapNone/>
                <wp:docPr id="18" name="Conector recto 18"/>
                <wp:cNvGraphicFramePr/>
                <a:graphic xmlns:a="http://schemas.openxmlformats.org/drawingml/2006/main">
                  <a:graphicData uri="http://schemas.microsoft.com/office/word/2010/wordprocessingShape">
                    <wps:wsp>
                      <wps:cNvCnPr/>
                      <wps:spPr>
                        <a:xfrm flipV="1">
                          <a:off x="0" y="0"/>
                          <a:ext cx="1552575" cy="1079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BDF9F1A" id="Conector recto 18"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28.2pt,244.5pt" to="150.45pt,2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" strokecolor="red" strokeweight="3pt"/>
            </w:pict>
          </mc:Fallback>
        </mc:AlternateContent>
      </w:r>
    </w:p>
    <w:p w14:paraId="58DE768B" w14:textId="0390D551" w:rsidR="00A82408" w:rsidRPr="00105D21" w:rsidRDefault="00F54562" w:rsidP="002C3922">
      <w:pPr>
        <w:widowControl w:val="0"/>
        <w:autoSpaceDE w:val="0"/>
        <w:autoSpaceDN w:val="0"/>
        <w:adjustRightInd w:val="0"/>
        <w:spacing w:line="360" w:lineRule="auto"/>
        <w:jc w:val="both"/>
        <w:rPr>
          <w:rFonts w:ascii="Palatino Linotype" w:hAnsi="Palatino Linotype" w:cs="Arial"/>
          <w:lang w:eastAsia="es-MX"/>
        </w:rPr>
      </w:pPr>
      <w:r w:rsidRPr="00105D21">
        <w:rPr>
          <w:rFonts w:ascii="Palatino Linotype" w:hAnsi="Palatino Linotype" w:cs="Arial"/>
        </w:rPr>
        <w:t xml:space="preserve">En razón de lo anterior, es  que se determina que la información solicitada por la particular, constituye una obligación para </w:t>
      </w:r>
      <w:r w:rsidRPr="00105D21">
        <w:rPr>
          <w:rFonts w:ascii="Palatino Linotype" w:hAnsi="Palatino Linotype" w:cs="Arial"/>
          <w:b/>
        </w:rPr>
        <w:t>EL SUJETO OBLIGADO</w:t>
      </w:r>
      <w:r w:rsidRPr="00105D21">
        <w:rPr>
          <w:rFonts w:ascii="Palatino Linotype" w:hAnsi="Palatino Linotype" w:cs="Arial"/>
        </w:rPr>
        <w:t xml:space="preserve"> en razón de sus funciones, misma que ya debió haber sido remitida al Órgano Superior de Fiscalización del Estado de México y que para tal efecto tuvo que hacerla de forma </w:t>
      </w:r>
      <w:r w:rsidR="00A82408" w:rsidRPr="00105D21">
        <w:rPr>
          <w:rFonts w:ascii="Palatino Linotype" w:hAnsi="Palatino Linotype" w:cs="Arial"/>
        </w:rPr>
        <w:t xml:space="preserve">física y </w:t>
      </w:r>
      <w:r w:rsidRPr="00105D21">
        <w:rPr>
          <w:rFonts w:ascii="Palatino Linotype" w:hAnsi="Palatino Linotype" w:cs="Arial"/>
        </w:rPr>
        <w:t xml:space="preserve">digitalizada por lo que no es necesario el </w:t>
      </w:r>
      <w:r w:rsidR="00A82408" w:rsidRPr="00105D21">
        <w:rPr>
          <w:rFonts w:ascii="Palatino Linotype" w:hAnsi="Palatino Linotype" w:cs="Arial"/>
        </w:rPr>
        <w:t xml:space="preserve">total </w:t>
      </w:r>
      <w:r w:rsidRPr="00105D21">
        <w:rPr>
          <w:rFonts w:ascii="Palatino Linotype" w:hAnsi="Palatino Linotype" w:cs="Arial"/>
        </w:rPr>
        <w:t xml:space="preserve">procesamiento de la misma; es así que, </w:t>
      </w:r>
      <w:r w:rsidRPr="00105D21">
        <w:rPr>
          <w:rFonts w:ascii="Palatino Linotype" w:hAnsi="Palatino Linotype" w:cs="Arial"/>
        </w:rPr>
        <w:lastRenderedPageBreak/>
        <w:t xml:space="preserve">resulta dable ordenar la entrega de la información tocante </w:t>
      </w:r>
      <w:r w:rsidR="00A82408" w:rsidRPr="00105D21">
        <w:rPr>
          <w:rFonts w:ascii="Palatino Linotype" w:hAnsi="Palatino Linotype" w:cs="Arial"/>
        </w:rPr>
        <w:t xml:space="preserve">informes mensuales remitidos al Órgano Superior de Fiscalización del Estado de México, correspondientes a los meses de junio de 2019 a febrero de 2020, de los cuales </w:t>
      </w:r>
      <w:r w:rsidRPr="00105D21">
        <w:rPr>
          <w:rFonts w:ascii="Palatino Linotype" w:hAnsi="Palatino Linotype" w:cs="Arial"/>
          <w:lang w:eastAsia="es-MX"/>
        </w:rPr>
        <w:t>se desprende que contiene</w:t>
      </w:r>
      <w:r w:rsidR="00A82408" w:rsidRPr="00105D21">
        <w:rPr>
          <w:rFonts w:ascii="Palatino Linotype" w:hAnsi="Palatino Linotype" w:cs="Arial"/>
          <w:lang w:eastAsia="es-MX"/>
        </w:rPr>
        <w:t>n</w:t>
      </w:r>
      <w:r w:rsidRPr="00105D21">
        <w:rPr>
          <w:rFonts w:ascii="Palatino Linotype" w:hAnsi="Palatino Linotype" w:cs="Arial"/>
          <w:lang w:eastAsia="es-MX"/>
        </w:rPr>
        <w:t xml:space="preserve"> información susceptible de ser clasificada como confidencial, por lo que </w:t>
      </w:r>
      <w:r w:rsidRPr="00105D21">
        <w:rPr>
          <w:rFonts w:ascii="Palatino Linotype" w:hAnsi="Palatino Linotype" w:cs="Arial"/>
          <w:b/>
          <w:lang w:eastAsia="es-MX"/>
        </w:rPr>
        <w:t>EL SUJETO OBLIGADO</w:t>
      </w:r>
      <w:r w:rsidRPr="00105D21">
        <w:rPr>
          <w:rFonts w:ascii="Palatino Linotype" w:hAnsi="Palatino Linotype" w:cs="Arial"/>
          <w:lang w:eastAsia="es-MX"/>
        </w:rPr>
        <w:t xml:space="preserve"> para satisfacer el derecho de acceso a la información del ahora </w:t>
      </w:r>
      <w:r w:rsidRPr="00105D21">
        <w:rPr>
          <w:rFonts w:ascii="Palatino Linotype" w:hAnsi="Palatino Linotype" w:cs="Arial"/>
          <w:b/>
          <w:lang w:eastAsia="es-MX"/>
        </w:rPr>
        <w:t>RECURRENTE</w:t>
      </w:r>
      <w:r w:rsidRPr="00105D21">
        <w:rPr>
          <w:rFonts w:ascii="Palatino Linotype" w:hAnsi="Palatino Linotype" w:cs="Arial"/>
          <w:lang w:eastAsia="es-MX"/>
        </w:rPr>
        <w:t xml:space="preserve">, deberá hacerlo en </w:t>
      </w:r>
      <w:r w:rsidRPr="00105D21">
        <w:rPr>
          <w:rFonts w:ascii="Palatino Linotype" w:hAnsi="Palatino Linotype" w:cs="Arial"/>
          <w:b/>
          <w:lang w:eastAsia="es-MX"/>
        </w:rPr>
        <w:t>versión pública</w:t>
      </w:r>
      <w:r w:rsidR="00A82408" w:rsidRPr="00105D21">
        <w:rPr>
          <w:rFonts w:ascii="Palatino Linotype" w:hAnsi="Palatino Linotype" w:cs="Arial"/>
          <w:lang w:eastAsia="es-MX"/>
        </w:rPr>
        <w:t xml:space="preserve"> en los términos que más adelante se expondrá.</w:t>
      </w:r>
    </w:p>
    <w:p w14:paraId="66542A1D" w14:textId="77777777" w:rsidR="00A82408" w:rsidRPr="00105D21" w:rsidRDefault="00A82408" w:rsidP="002C3922">
      <w:pPr>
        <w:widowControl w:val="0"/>
        <w:autoSpaceDE w:val="0"/>
        <w:autoSpaceDN w:val="0"/>
        <w:adjustRightInd w:val="0"/>
        <w:spacing w:line="360" w:lineRule="auto"/>
        <w:jc w:val="both"/>
        <w:rPr>
          <w:rFonts w:ascii="Palatino Linotype" w:hAnsi="Palatino Linotype" w:cs="Arial"/>
          <w:lang w:eastAsia="es-MX"/>
        </w:rPr>
      </w:pPr>
    </w:p>
    <w:p w14:paraId="362DA97F" w14:textId="77777777" w:rsidR="00112139" w:rsidRPr="00105D21" w:rsidRDefault="00A82408" w:rsidP="002C3922">
      <w:pPr>
        <w:widowControl w:val="0"/>
        <w:autoSpaceDE w:val="0"/>
        <w:autoSpaceDN w:val="0"/>
        <w:adjustRightInd w:val="0"/>
        <w:spacing w:line="360" w:lineRule="auto"/>
        <w:jc w:val="both"/>
        <w:rPr>
          <w:rFonts w:ascii="Palatino Linotype" w:hAnsi="Palatino Linotype" w:cs="Arial"/>
          <w:lang w:eastAsia="es-MX"/>
        </w:rPr>
      </w:pPr>
      <w:r w:rsidRPr="00105D21">
        <w:rPr>
          <w:rFonts w:ascii="Palatino Linotype" w:hAnsi="Palatino Linotype" w:cs="Arial"/>
          <w:lang w:eastAsia="es-MX"/>
        </w:rPr>
        <w:t>Por otra parte, tocante a los documentos recibidos y emitidos por el Presidente Municipal, Síndico Municipal (y en específico la vinculada a la Comisión de Contraloría), Secretario del Ayuntamiento, Unidad de Transparencia, Director de Desarrollo Social, Contralor Municipal, Directora de Administración y del Sistema Municipal DIF por el periodo de enero a octubre de 2020, así como del Quinto Regidor por el periodo de enero de 2019 a octubre de 2020 y del Tesorero Municipal de enero a julio de 2020.</w:t>
      </w:r>
    </w:p>
    <w:p w14:paraId="04565E54" w14:textId="77777777" w:rsidR="00112139" w:rsidRPr="00105D21" w:rsidRDefault="00112139" w:rsidP="002C3922">
      <w:pPr>
        <w:widowControl w:val="0"/>
        <w:autoSpaceDE w:val="0"/>
        <w:autoSpaceDN w:val="0"/>
        <w:adjustRightInd w:val="0"/>
        <w:spacing w:line="360" w:lineRule="auto"/>
        <w:jc w:val="both"/>
        <w:rPr>
          <w:rFonts w:ascii="Palatino Linotype" w:hAnsi="Palatino Linotype" w:cs="Arial"/>
          <w:lang w:eastAsia="es-MX"/>
        </w:rPr>
      </w:pPr>
    </w:p>
    <w:p w14:paraId="5E0EB721" w14:textId="41D74DF3" w:rsidR="00112139" w:rsidRPr="00105D21" w:rsidRDefault="00112139" w:rsidP="002C3922">
      <w:pPr>
        <w:widowControl w:val="0"/>
        <w:autoSpaceDE w:val="0"/>
        <w:autoSpaceDN w:val="0"/>
        <w:adjustRightInd w:val="0"/>
        <w:spacing w:line="360" w:lineRule="auto"/>
        <w:jc w:val="both"/>
        <w:rPr>
          <w:rFonts w:ascii="Palatino Linotype" w:hAnsi="Palatino Linotype" w:cs="Arial"/>
          <w:lang w:eastAsia="es-MX"/>
        </w:rPr>
      </w:pPr>
      <w:r w:rsidRPr="00105D21">
        <w:rPr>
          <w:rFonts w:ascii="Palatino Linotype" w:hAnsi="Palatino Linotype" w:cs="Arial"/>
          <w:lang w:eastAsia="es-MX"/>
        </w:rPr>
        <w:t>Primeramente es de señalar que el particular pretende acceder a los oficios que fueron enviados a las distintas áreas que integran la estructura orgánica del Sujeto Obligado; al respecto, el sitio de Información Pública de Oficio Mexiquense (IPOMEX) correspondiente al Sujeto Obligado, en su apartado de Organigrama, del ejercicio 2020, ofrece la siguiente información:</w:t>
      </w:r>
    </w:p>
    <w:p w14:paraId="4D2897DA" w14:textId="1DA9FF51" w:rsidR="00F54562" w:rsidRPr="00105D21" w:rsidRDefault="00F54562" w:rsidP="002C3922">
      <w:pPr>
        <w:autoSpaceDE w:val="0"/>
        <w:autoSpaceDN w:val="0"/>
        <w:adjustRightInd w:val="0"/>
        <w:spacing w:line="360" w:lineRule="auto"/>
        <w:ind w:right="49"/>
        <w:jc w:val="both"/>
        <w:rPr>
          <w:rFonts w:ascii="Palatino Linotype" w:hAnsi="Palatino Linotype"/>
        </w:rPr>
      </w:pPr>
    </w:p>
    <w:p w14:paraId="7BD639E4" w14:textId="2FE8BFD0" w:rsidR="00112139" w:rsidRPr="00105D21" w:rsidRDefault="004B2D2F" w:rsidP="002C3922">
      <w:pPr>
        <w:autoSpaceDE w:val="0"/>
        <w:autoSpaceDN w:val="0"/>
        <w:adjustRightInd w:val="0"/>
        <w:spacing w:line="360" w:lineRule="auto"/>
        <w:ind w:right="49"/>
        <w:jc w:val="both"/>
        <w:rPr>
          <w:rFonts w:ascii="Palatino Linotype" w:hAnsi="Palatino Linotype"/>
        </w:rPr>
      </w:pPr>
      <w:r w:rsidRPr="00105D21">
        <w:rPr>
          <w:noProof/>
          <w:lang w:val="es-MX" w:eastAsia="es-MX"/>
        </w:rPr>
        <w:lastRenderedPageBreak/>
        <mc:AlternateContent>
          <mc:Choice Requires="wps">
            <w:drawing>
              <wp:anchor distT="0" distB="0" distL="114300" distR="114300" simplePos="0" relativeHeight="251677696" behindDoc="0" locked="0" layoutInCell="1" allowOverlap="1" wp14:anchorId="576CEBA2" wp14:editId="54960915">
                <wp:simplePos x="0" y="0"/>
                <wp:positionH relativeFrom="column">
                  <wp:posOffset>69011</wp:posOffset>
                </wp:positionH>
                <wp:positionV relativeFrom="paragraph">
                  <wp:posOffset>1469738</wp:posOffset>
                </wp:positionV>
                <wp:extent cx="534838" cy="45719"/>
                <wp:effectExtent l="38100" t="57150" r="36830" b="107315"/>
                <wp:wrapNone/>
                <wp:docPr id="41" name="Conector recto de flecha 41"/>
                <wp:cNvGraphicFramePr/>
                <a:graphic xmlns:a="http://schemas.openxmlformats.org/drawingml/2006/main">
                  <a:graphicData uri="http://schemas.microsoft.com/office/word/2010/wordprocessingShape">
                    <wps:wsp>
                      <wps:cNvCnPr/>
                      <wps:spPr>
                        <a:xfrm flipV="1">
                          <a:off x="0" y="0"/>
                          <a:ext cx="534838"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77C0763" id="_x0000_t32" coordsize="21600,21600" o:spt="32" o:oned="t" path="m,l21600,21600e" filled="f">
                <v:path arrowok="t" fillok="f" o:connecttype="none"/>
                <o:lock v:ext="edit" shapetype="t"/>
              </v:shapetype>
              <v:shape id="Conector recto de flecha 41" o:spid="_x0000_s1026" type="#_x0000_t32" style="position:absolute;margin-left:5.45pt;margin-top:115.75pt;width:42.1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" strokecolor="#4f81bd [3204]" strokeweight="2pt">
                <v:stroke endarrow="block"/>
                <v:shadow on="t" color="black" opacity="24903f" origin=",.5" offset="0,.55556mm"/>
              </v:shape>
            </w:pict>
          </mc:Fallback>
        </mc:AlternateContent>
      </w:r>
      <w:r w:rsidRPr="00105D21">
        <w:rPr>
          <w:noProof/>
          <w:lang w:val="es-MX" w:eastAsia="es-MX"/>
        </w:rPr>
        <mc:AlternateContent>
          <mc:Choice Requires="wps">
            <w:drawing>
              <wp:anchor distT="0" distB="0" distL="114300" distR="114300" simplePos="0" relativeHeight="251675648" behindDoc="0" locked="0" layoutInCell="1" allowOverlap="1" wp14:anchorId="37E74EF1" wp14:editId="73E875F8">
                <wp:simplePos x="0" y="0"/>
                <wp:positionH relativeFrom="column">
                  <wp:posOffset>486973</wp:posOffset>
                </wp:positionH>
                <wp:positionV relativeFrom="paragraph">
                  <wp:posOffset>2084093</wp:posOffset>
                </wp:positionV>
                <wp:extent cx="534838" cy="45719"/>
                <wp:effectExtent l="38100" t="57150" r="36830" b="107315"/>
                <wp:wrapNone/>
                <wp:docPr id="40" name="Conector recto de flecha 40"/>
                <wp:cNvGraphicFramePr/>
                <a:graphic xmlns:a="http://schemas.openxmlformats.org/drawingml/2006/main">
                  <a:graphicData uri="http://schemas.microsoft.com/office/word/2010/wordprocessingShape">
                    <wps:wsp>
                      <wps:cNvCnPr/>
                      <wps:spPr>
                        <a:xfrm flipV="1">
                          <a:off x="0" y="0"/>
                          <a:ext cx="534838"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13168A" id="Conector recto de flecha 40" o:spid="_x0000_s1026" type="#_x0000_t32" style="position:absolute;margin-left:38.35pt;margin-top:164.1pt;width:42.1pt;height:3.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" strokecolor="#4f81bd [3204]" strokeweight="2pt">
                <v:stroke endarrow="block"/>
                <v:shadow on="t" color="black" opacity="24903f" origin=",.5" offset="0,.55556mm"/>
              </v:shape>
            </w:pict>
          </mc:Fallback>
        </mc:AlternateContent>
      </w:r>
      <w:r w:rsidRPr="00105D21">
        <w:rPr>
          <w:noProof/>
          <w:lang w:val="es-MX" w:eastAsia="es-MX"/>
        </w:rPr>
        <mc:AlternateContent>
          <mc:Choice Requires="wps">
            <w:drawing>
              <wp:anchor distT="0" distB="0" distL="114300" distR="114300" simplePos="0" relativeHeight="251673600" behindDoc="0" locked="0" layoutInCell="1" allowOverlap="1" wp14:anchorId="5976CE3E" wp14:editId="744B336E">
                <wp:simplePos x="0" y="0"/>
                <wp:positionH relativeFrom="column">
                  <wp:posOffset>40940</wp:posOffset>
                </wp:positionH>
                <wp:positionV relativeFrom="paragraph">
                  <wp:posOffset>3096080</wp:posOffset>
                </wp:positionV>
                <wp:extent cx="534838" cy="45719"/>
                <wp:effectExtent l="38100" t="57150" r="36830" b="107315"/>
                <wp:wrapNone/>
                <wp:docPr id="39" name="Conector recto de flecha 39"/>
                <wp:cNvGraphicFramePr/>
                <a:graphic xmlns:a="http://schemas.openxmlformats.org/drawingml/2006/main">
                  <a:graphicData uri="http://schemas.microsoft.com/office/word/2010/wordprocessingShape">
                    <wps:wsp>
                      <wps:cNvCnPr/>
                      <wps:spPr>
                        <a:xfrm flipV="1">
                          <a:off x="0" y="0"/>
                          <a:ext cx="534838"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26DAAB" id="Conector recto de flecha 39" o:spid="_x0000_s1026" type="#_x0000_t32" style="position:absolute;margin-left:3.2pt;margin-top:243.8pt;width:42.1pt;height:3.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" strokecolor="#4f81bd [3204]" strokeweight="2pt">
                <v:stroke endarrow="block"/>
                <v:shadow on="t" color="black" opacity="24903f" origin=",.5" offset="0,.55556mm"/>
              </v:shape>
            </w:pict>
          </mc:Fallback>
        </mc:AlternateContent>
      </w:r>
      <w:r w:rsidRPr="00105D21">
        <w:rPr>
          <w:noProof/>
          <w:lang w:val="es-MX" w:eastAsia="es-MX"/>
        </w:rPr>
        <mc:AlternateContent>
          <mc:Choice Requires="wps">
            <w:drawing>
              <wp:anchor distT="0" distB="0" distL="114300" distR="114300" simplePos="0" relativeHeight="251671552" behindDoc="0" locked="0" layoutInCell="1" allowOverlap="1" wp14:anchorId="70096618" wp14:editId="61055518">
                <wp:simplePos x="0" y="0"/>
                <wp:positionH relativeFrom="column">
                  <wp:posOffset>1826967</wp:posOffset>
                </wp:positionH>
                <wp:positionV relativeFrom="paragraph">
                  <wp:posOffset>1500912</wp:posOffset>
                </wp:positionV>
                <wp:extent cx="284672" cy="362154"/>
                <wp:effectExtent l="38100" t="19050" r="58420" b="95250"/>
                <wp:wrapNone/>
                <wp:docPr id="38" name="Conector recto de flecha 38"/>
                <wp:cNvGraphicFramePr/>
                <a:graphic xmlns:a="http://schemas.openxmlformats.org/drawingml/2006/main">
                  <a:graphicData uri="http://schemas.microsoft.com/office/word/2010/wordprocessingShape">
                    <wps:wsp>
                      <wps:cNvCnPr/>
                      <wps:spPr>
                        <a:xfrm flipH="1">
                          <a:off x="0" y="0"/>
                          <a:ext cx="284672" cy="362154"/>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D5218B7" id="Conector recto de flecha 38" o:spid="_x0000_s1026" type="#_x0000_t32" style="position:absolute;margin-left:143.85pt;margin-top:118.2pt;width:22.4pt;height:28.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" strokecolor="#4f81bd [3204]" strokeweight="2pt">
                <v:stroke endarrow="block"/>
                <v:shadow on="t" color="black" opacity="24903f" origin=",.5" offset="0,.55556mm"/>
              </v:shape>
            </w:pict>
          </mc:Fallback>
        </mc:AlternateContent>
      </w:r>
      <w:r w:rsidRPr="00105D21">
        <w:rPr>
          <w:noProof/>
          <w:lang w:val="es-MX" w:eastAsia="es-MX"/>
        </w:rPr>
        <mc:AlternateContent>
          <mc:Choice Requires="wps">
            <w:drawing>
              <wp:anchor distT="0" distB="0" distL="114300" distR="114300" simplePos="0" relativeHeight="251669504" behindDoc="0" locked="0" layoutInCell="1" allowOverlap="1" wp14:anchorId="1A7859FD" wp14:editId="50A12F4D">
                <wp:simplePos x="0" y="0"/>
                <wp:positionH relativeFrom="column">
                  <wp:posOffset>3920311</wp:posOffset>
                </wp:positionH>
                <wp:positionV relativeFrom="paragraph">
                  <wp:posOffset>1531968</wp:posOffset>
                </wp:positionV>
                <wp:extent cx="353683" cy="0"/>
                <wp:effectExtent l="57150" t="76200" r="0" b="133350"/>
                <wp:wrapNone/>
                <wp:docPr id="37" name="Conector recto de flecha 37"/>
                <wp:cNvGraphicFramePr/>
                <a:graphic xmlns:a="http://schemas.openxmlformats.org/drawingml/2006/main">
                  <a:graphicData uri="http://schemas.microsoft.com/office/word/2010/wordprocessingShape">
                    <wps:wsp>
                      <wps:cNvCnPr/>
                      <wps:spPr>
                        <a:xfrm flipH="1">
                          <a:off x="0" y="0"/>
                          <a:ext cx="35368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7D44467B" id="Conector recto de flecha 37" o:spid="_x0000_s1026" type="#_x0000_t32" style="position:absolute;margin-left:308.7pt;margin-top:120.65pt;width:27.85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" strokecolor="#4f81bd [3204]" strokeweight="2pt">
                <v:stroke endarrow="block"/>
                <v:shadow on="t" color="black" opacity="24903f" origin=",.5" offset="0,.55556mm"/>
              </v:shape>
            </w:pict>
          </mc:Fallback>
        </mc:AlternateContent>
      </w:r>
      <w:r w:rsidRPr="00105D21">
        <w:rPr>
          <w:noProof/>
          <w:lang w:val="es-MX" w:eastAsia="es-MX"/>
        </w:rPr>
        <mc:AlternateContent>
          <mc:Choice Requires="wps">
            <w:drawing>
              <wp:anchor distT="0" distB="0" distL="114300" distR="114300" simplePos="0" relativeHeight="251667456" behindDoc="0" locked="0" layoutInCell="1" allowOverlap="1" wp14:anchorId="3B185609" wp14:editId="4458F4F0">
                <wp:simplePos x="0" y="0"/>
                <wp:positionH relativeFrom="column">
                  <wp:posOffset>3946117</wp:posOffset>
                </wp:positionH>
                <wp:positionV relativeFrom="paragraph">
                  <wp:posOffset>1118103</wp:posOffset>
                </wp:positionV>
                <wp:extent cx="353683" cy="0"/>
                <wp:effectExtent l="57150" t="76200" r="0" b="133350"/>
                <wp:wrapNone/>
                <wp:docPr id="36" name="Conector recto de flecha 36"/>
                <wp:cNvGraphicFramePr/>
                <a:graphic xmlns:a="http://schemas.openxmlformats.org/drawingml/2006/main">
                  <a:graphicData uri="http://schemas.microsoft.com/office/word/2010/wordprocessingShape">
                    <wps:wsp>
                      <wps:cNvCnPr/>
                      <wps:spPr>
                        <a:xfrm flipH="1">
                          <a:off x="0" y="0"/>
                          <a:ext cx="35368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9415400" id="Conector recto de flecha 36" o:spid="_x0000_s1026" type="#_x0000_t32" style="position:absolute;margin-left:310.7pt;margin-top:88.05pt;width:27.8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" strokecolor="#4f81bd [3204]" strokeweight="2pt">
                <v:stroke endarrow="block"/>
                <v:shadow on="t" color="black" opacity="24903f" origin=",.5" offset="0,.55556mm"/>
              </v:shape>
            </w:pict>
          </mc:Fallback>
        </mc:AlternateContent>
      </w:r>
      <w:r w:rsidRPr="00105D21">
        <w:rPr>
          <w:noProof/>
          <w:lang w:val="es-MX" w:eastAsia="es-MX"/>
        </w:rPr>
        <mc:AlternateContent>
          <mc:Choice Requires="wps">
            <w:drawing>
              <wp:anchor distT="0" distB="0" distL="114300" distR="114300" simplePos="0" relativeHeight="251665408" behindDoc="0" locked="0" layoutInCell="1" allowOverlap="1" wp14:anchorId="7B8E5E12" wp14:editId="548952DC">
                <wp:simplePos x="0" y="0"/>
                <wp:positionH relativeFrom="column">
                  <wp:posOffset>3655767</wp:posOffset>
                </wp:positionH>
                <wp:positionV relativeFrom="paragraph">
                  <wp:posOffset>733161</wp:posOffset>
                </wp:positionV>
                <wp:extent cx="353683" cy="0"/>
                <wp:effectExtent l="57150" t="76200" r="0" b="133350"/>
                <wp:wrapNone/>
                <wp:docPr id="35" name="Conector recto de flecha 35"/>
                <wp:cNvGraphicFramePr/>
                <a:graphic xmlns:a="http://schemas.openxmlformats.org/drawingml/2006/main">
                  <a:graphicData uri="http://schemas.microsoft.com/office/word/2010/wordprocessingShape">
                    <wps:wsp>
                      <wps:cNvCnPr/>
                      <wps:spPr>
                        <a:xfrm flipH="1">
                          <a:off x="0" y="0"/>
                          <a:ext cx="353683"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2C620960" id="Conector recto de flecha 35" o:spid="_x0000_s1026" type="#_x0000_t32" style="position:absolute;margin-left:287.85pt;margin-top:57.75pt;width:27.8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" strokecolor="#4f81bd [3204]" strokeweight="2pt">
                <v:stroke endarrow="block"/>
                <v:shadow on="t" color="black" opacity="24903f" origin=",.5" offset="0,.55556mm"/>
              </v:shape>
            </w:pict>
          </mc:Fallback>
        </mc:AlternateContent>
      </w:r>
      <w:r w:rsidR="00112139" w:rsidRPr="00105D21">
        <w:rPr>
          <w:noProof/>
          <w:lang w:val="es-MX" w:eastAsia="es-MX"/>
        </w:rPr>
        <w:drawing>
          <wp:inline distT="0" distB="0" distL="0" distR="0" wp14:anchorId="4212C8AD" wp14:editId="4487BEF0">
            <wp:extent cx="5791835" cy="329438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791835" cy="3294380"/>
                    </a:xfrm>
                    <a:prstGeom prst="rect">
                      <a:avLst/>
                    </a:prstGeom>
                  </pic:spPr>
                </pic:pic>
              </a:graphicData>
            </a:graphic>
          </wp:inline>
        </w:drawing>
      </w:r>
    </w:p>
    <w:p w14:paraId="2DADC258" w14:textId="77777777" w:rsidR="007A15B5" w:rsidRPr="00105D21" w:rsidRDefault="007A15B5" w:rsidP="002C3922">
      <w:pPr>
        <w:autoSpaceDE w:val="0"/>
        <w:autoSpaceDN w:val="0"/>
        <w:adjustRightInd w:val="0"/>
        <w:spacing w:line="360" w:lineRule="auto"/>
        <w:ind w:right="49"/>
        <w:jc w:val="both"/>
        <w:rPr>
          <w:rFonts w:ascii="Palatino Linotype" w:hAnsi="Palatino Linotype"/>
        </w:rPr>
      </w:pPr>
    </w:p>
    <w:p w14:paraId="11B93BAB" w14:textId="48744786" w:rsidR="007A15B5" w:rsidRPr="00105D21" w:rsidRDefault="007A15B5" w:rsidP="002C3922">
      <w:pPr>
        <w:autoSpaceDE w:val="0"/>
        <w:autoSpaceDN w:val="0"/>
        <w:adjustRightInd w:val="0"/>
        <w:ind w:right="49"/>
        <w:rPr>
          <w:rFonts w:ascii="Palatino Linotype" w:hAnsi="Palatino Linotype"/>
        </w:rPr>
      </w:pPr>
    </w:p>
    <w:p w14:paraId="0A32BC62" w14:textId="4BA8158A" w:rsidR="007A15B5" w:rsidRPr="00105D21" w:rsidRDefault="004B2D2F" w:rsidP="002C3922">
      <w:pPr>
        <w:autoSpaceDE w:val="0"/>
        <w:autoSpaceDN w:val="0"/>
        <w:adjustRightInd w:val="0"/>
        <w:spacing w:line="360" w:lineRule="auto"/>
        <w:ind w:right="49"/>
        <w:jc w:val="both"/>
        <w:rPr>
          <w:rFonts w:ascii="Palatino Linotype" w:hAnsi="Palatino Linotype"/>
        </w:rPr>
      </w:pPr>
      <w:r w:rsidRPr="00105D21">
        <w:rPr>
          <w:rFonts w:ascii="Palatino Linotype" w:hAnsi="Palatino Linotype"/>
        </w:rPr>
        <w:t>Aunado a lo anterior, se advierte que también se requiere información referente a comisiones edilicias y de otras áreas que integran el Ayuntamiento tales como síndico y regidor municipal, por lo que es menester acudir a lo que señala el Bando Municipal que a la letra dice:</w:t>
      </w:r>
    </w:p>
    <w:p w14:paraId="0A4F1F62" w14:textId="77777777" w:rsidR="004B2D2F" w:rsidRPr="00105D21" w:rsidRDefault="004B2D2F" w:rsidP="002C3922">
      <w:pPr>
        <w:autoSpaceDE w:val="0"/>
        <w:autoSpaceDN w:val="0"/>
        <w:adjustRightInd w:val="0"/>
        <w:spacing w:line="360" w:lineRule="auto"/>
        <w:ind w:right="49"/>
        <w:jc w:val="both"/>
        <w:rPr>
          <w:rFonts w:ascii="Palatino Linotype" w:hAnsi="Palatino Linotype"/>
        </w:rPr>
      </w:pPr>
    </w:p>
    <w:p w14:paraId="357D4D76" w14:textId="77777777" w:rsidR="004B2D2F" w:rsidRPr="00105D21" w:rsidRDefault="004B2D2F" w:rsidP="002C3922">
      <w:pPr>
        <w:autoSpaceDE w:val="0"/>
        <w:autoSpaceDN w:val="0"/>
        <w:adjustRightInd w:val="0"/>
        <w:ind w:left="709" w:right="757"/>
        <w:jc w:val="both"/>
        <w:rPr>
          <w:rFonts w:ascii="Palatino Linotype" w:hAnsi="Palatino Linotype"/>
          <w:i/>
          <w:sz w:val="22"/>
        </w:rPr>
      </w:pPr>
      <w:r w:rsidRPr="00105D21">
        <w:rPr>
          <w:rFonts w:ascii="Palatino Linotype" w:hAnsi="Palatino Linotype"/>
          <w:i/>
          <w:sz w:val="22"/>
        </w:rPr>
        <w:t>ARTÍCULO 28.- Son Autoridades del Ayuntamiento de Ixtapan de la Sal:</w:t>
      </w:r>
    </w:p>
    <w:p w14:paraId="20FAE4C0" w14:textId="77777777" w:rsidR="00294CD7" w:rsidRPr="00105D21" w:rsidRDefault="00294CD7" w:rsidP="002C3922">
      <w:pPr>
        <w:autoSpaceDE w:val="0"/>
        <w:autoSpaceDN w:val="0"/>
        <w:adjustRightInd w:val="0"/>
        <w:ind w:left="709" w:right="757"/>
        <w:jc w:val="both"/>
        <w:rPr>
          <w:rFonts w:ascii="Palatino Linotype" w:hAnsi="Palatino Linotype"/>
          <w:i/>
          <w:sz w:val="22"/>
        </w:rPr>
      </w:pPr>
    </w:p>
    <w:p w14:paraId="23116C21" w14:textId="77777777" w:rsidR="004B2D2F" w:rsidRPr="00105D21" w:rsidRDefault="004B2D2F" w:rsidP="002C3922">
      <w:pPr>
        <w:autoSpaceDE w:val="0"/>
        <w:autoSpaceDN w:val="0"/>
        <w:adjustRightInd w:val="0"/>
        <w:ind w:left="709" w:right="757"/>
        <w:jc w:val="both"/>
        <w:rPr>
          <w:rFonts w:ascii="Palatino Linotype" w:hAnsi="Palatino Linotype"/>
          <w:i/>
          <w:sz w:val="22"/>
        </w:rPr>
      </w:pPr>
      <w:r w:rsidRPr="00105D21">
        <w:rPr>
          <w:rFonts w:ascii="Palatino Linotype" w:hAnsi="Palatino Linotype"/>
          <w:i/>
          <w:sz w:val="22"/>
        </w:rPr>
        <w:t>I. El Ayuntamiento.</w:t>
      </w:r>
    </w:p>
    <w:p w14:paraId="6E6DF3AB" w14:textId="77777777" w:rsidR="004B2D2F" w:rsidRPr="00105D21" w:rsidRDefault="004B2D2F" w:rsidP="002C3922">
      <w:pPr>
        <w:autoSpaceDE w:val="0"/>
        <w:autoSpaceDN w:val="0"/>
        <w:adjustRightInd w:val="0"/>
        <w:ind w:left="709" w:right="757"/>
        <w:jc w:val="both"/>
        <w:rPr>
          <w:rFonts w:ascii="Palatino Linotype" w:hAnsi="Palatino Linotype"/>
          <w:i/>
          <w:sz w:val="22"/>
        </w:rPr>
      </w:pPr>
      <w:r w:rsidRPr="00105D21">
        <w:rPr>
          <w:rFonts w:ascii="Palatino Linotype" w:hAnsi="Palatino Linotype"/>
          <w:i/>
          <w:sz w:val="22"/>
        </w:rPr>
        <w:t>II. El Presidente Municipal.</w:t>
      </w:r>
    </w:p>
    <w:p w14:paraId="0B29E47B" w14:textId="77777777" w:rsidR="004B2D2F" w:rsidRPr="00105D21" w:rsidRDefault="004B2D2F" w:rsidP="002C3922">
      <w:pPr>
        <w:autoSpaceDE w:val="0"/>
        <w:autoSpaceDN w:val="0"/>
        <w:adjustRightInd w:val="0"/>
        <w:ind w:left="709" w:right="757"/>
        <w:jc w:val="both"/>
        <w:rPr>
          <w:rFonts w:ascii="Palatino Linotype" w:hAnsi="Palatino Linotype"/>
          <w:b/>
          <w:i/>
          <w:sz w:val="22"/>
        </w:rPr>
      </w:pPr>
      <w:r w:rsidRPr="00105D21">
        <w:rPr>
          <w:rFonts w:ascii="Palatino Linotype" w:hAnsi="Palatino Linotype"/>
          <w:b/>
          <w:i/>
          <w:sz w:val="22"/>
        </w:rPr>
        <w:t>III. El Síndico Municipal.</w:t>
      </w:r>
    </w:p>
    <w:p w14:paraId="1873BAAF" w14:textId="612EF1D0" w:rsidR="004B2D2F" w:rsidRPr="00105D21" w:rsidRDefault="004B2D2F" w:rsidP="002C3922">
      <w:pPr>
        <w:autoSpaceDE w:val="0"/>
        <w:autoSpaceDN w:val="0"/>
        <w:adjustRightInd w:val="0"/>
        <w:ind w:left="709" w:right="757"/>
        <w:jc w:val="both"/>
        <w:rPr>
          <w:rFonts w:ascii="Palatino Linotype" w:hAnsi="Palatino Linotype"/>
          <w:b/>
          <w:i/>
          <w:sz w:val="22"/>
        </w:rPr>
      </w:pPr>
      <w:r w:rsidRPr="00105D21">
        <w:rPr>
          <w:rFonts w:ascii="Palatino Linotype" w:hAnsi="Palatino Linotype"/>
          <w:b/>
          <w:i/>
          <w:sz w:val="22"/>
        </w:rPr>
        <w:t>IV. Regidores Municipales.</w:t>
      </w:r>
    </w:p>
    <w:p w14:paraId="2ACD9B60" w14:textId="77777777" w:rsidR="004B2D2F" w:rsidRPr="00105D21" w:rsidRDefault="004B2D2F" w:rsidP="002C3922">
      <w:pPr>
        <w:autoSpaceDE w:val="0"/>
        <w:autoSpaceDN w:val="0"/>
        <w:adjustRightInd w:val="0"/>
        <w:spacing w:line="360" w:lineRule="auto"/>
        <w:ind w:right="49"/>
        <w:jc w:val="both"/>
        <w:rPr>
          <w:rFonts w:ascii="Palatino Linotype" w:hAnsi="Palatino Linotype"/>
        </w:rPr>
      </w:pPr>
    </w:p>
    <w:p w14:paraId="086D2154" w14:textId="26F0254D" w:rsidR="00294CD7" w:rsidRPr="00105D21" w:rsidRDefault="00294CD7" w:rsidP="002C3922">
      <w:pPr>
        <w:autoSpaceDE w:val="0"/>
        <w:autoSpaceDN w:val="0"/>
        <w:adjustRightInd w:val="0"/>
        <w:spacing w:line="360" w:lineRule="auto"/>
        <w:ind w:right="49"/>
        <w:jc w:val="both"/>
        <w:rPr>
          <w:rFonts w:ascii="Palatino Linotype" w:hAnsi="Palatino Linotype"/>
        </w:rPr>
      </w:pPr>
      <w:r w:rsidRPr="00105D21">
        <w:rPr>
          <w:rFonts w:ascii="Palatino Linotype" w:hAnsi="Palatino Linotype"/>
        </w:rPr>
        <w:t xml:space="preserve">Establecido ello, es de señalar que la información solicitada consiste en un mecanismo de comunicación interna entre las diversas áreas que conforman la estructura orgánica </w:t>
      </w:r>
      <w:r w:rsidRPr="00105D21">
        <w:rPr>
          <w:rFonts w:ascii="Palatino Linotype" w:hAnsi="Palatino Linotype"/>
        </w:rPr>
        <w:lastRenderedPageBreak/>
        <w:t xml:space="preserve">antes expuesta, por ende, resultan de documentar la información correspondiente al ejercicio de sus funciones; al respecto el artículo 18 de la Ley de Transparencia y Acceso a la Información Pública del Estado de México y Municipios, a la letra dispone: </w:t>
      </w:r>
    </w:p>
    <w:p w14:paraId="5626BB66" w14:textId="77777777" w:rsidR="00294CD7" w:rsidRPr="00105D21" w:rsidRDefault="00294CD7" w:rsidP="002C3922">
      <w:pPr>
        <w:autoSpaceDE w:val="0"/>
        <w:autoSpaceDN w:val="0"/>
        <w:adjustRightInd w:val="0"/>
        <w:spacing w:line="360" w:lineRule="auto"/>
        <w:ind w:right="49"/>
        <w:jc w:val="both"/>
        <w:rPr>
          <w:rFonts w:ascii="Palatino Linotype" w:hAnsi="Palatino Linotype"/>
        </w:rPr>
      </w:pPr>
    </w:p>
    <w:p w14:paraId="00911B66" w14:textId="5D5FF239" w:rsidR="004B2D2F" w:rsidRPr="00105D21" w:rsidRDefault="00294CD7" w:rsidP="002C3922">
      <w:pPr>
        <w:autoSpaceDE w:val="0"/>
        <w:autoSpaceDN w:val="0"/>
        <w:adjustRightInd w:val="0"/>
        <w:ind w:left="709" w:right="757"/>
        <w:jc w:val="both"/>
        <w:rPr>
          <w:rFonts w:ascii="Palatino Linotype" w:hAnsi="Palatino Linotype"/>
          <w:i/>
        </w:rPr>
      </w:pPr>
      <w:r w:rsidRPr="00105D21">
        <w:rPr>
          <w:rFonts w:ascii="Palatino Linotype" w:hAnsi="Palatino Linotype"/>
          <w:i/>
          <w:sz w:val="22"/>
        </w:rPr>
        <w:t>Artículo 18. Los sujetos obligados deberán documentar todo acto que derive del ejercicio de sus facultades, competencias o funciones, considerando desde su origen la eventual publicidad y reutilización de la información que generen.</w:t>
      </w:r>
      <w:r w:rsidRPr="00105D21">
        <w:rPr>
          <w:rFonts w:ascii="Palatino Linotype" w:hAnsi="Palatino Linotype"/>
          <w:i/>
        </w:rPr>
        <w:cr/>
      </w:r>
    </w:p>
    <w:p w14:paraId="5406CCC7" w14:textId="60ACDC02" w:rsidR="004B2D2F" w:rsidRPr="00105D21" w:rsidRDefault="00F363D2" w:rsidP="002C3922">
      <w:pPr>
        <w:autoSpaceDE w:val="0"/>
        <w:autoSpaceDN w:val="0"/>
        <w:adjustRightInd w:val="0"/>
        <w:spacing w:line="360" w:lineRule="auto"/>
        <w:ind w:right="49"/>
        <w:jc w:val="both"/>
        <w:rPr>
          <w:rFonts w:ascii="Palatino Linotype" w:hAnsi="Palatino Linotype"/>
        </w:rPr>
      </w:pPr>
      <w:r w:rsidRPr="00105D21">
        <w:rPr>
          <w:rFonts w:ascii="Palatino Linotype" w:hAnsi="Palatino Linotype"/>
        </w:rPr>
        <w:t>Por su parte, la Ley de Documentos Administrativos e Históricos del Estado de México en relación al tema que se trata nos indica que:</w:t>
      </w:r>
    </w:p>
    <w:p w14:paraId="7C34BF12" w14:textId="77777777" w:rsidR="00F363D2" w:rsidRPr="00105D21" w:rsidRDefault="00F363D2" w:rsidP="002C3922">
      <w:pPr>
        <w:autoSpaceDE w:val="0"/>
        <w:autoSpaceDN w:val="0"/>
        <w:adjustRightInd w:val="0"/>
        <w:spacing w:line="360" w:lineRule="auto"/>
        <w:ind w:right="49"/>
        <w:jc w:val="both"/>
        <w:rPr>
          <w:rFonts w:ascii="Palatino Linotype" w:hAnsi="Palatino Linotype"/>
        </w:rPr>
      </w:pPr>
    </w:p>
    <w:p w14:paraId="6494602A" w14:textId="30329BE2" w:rsidR="00F363D2" w:rsidRPr="00105D21" w:rsidRDefault="00F363D2" w:rsidP="002C3922">
      <w:pPr>
        <w:autoSpaceDE w:val="0"/>
        <w:autoSpaceDN w:val="0"/>
        <w:adjustRightInd w:val="0"/>
        <w:ind w:left="709" w:right="757"/>
        <w:jc w:val="both"/>
        <w:rPr>
          <w:rFonts w:ascii="Palatino Linotype" w:hAnsi="Palatino Linotype"/>
          <w:i/>
          <w:sz w:val="22"/>
        </w:rPr>
      </w:pPr>
      <w:r w:rsidRPr="00105D21">
        <w:rPr>
          <w:rFonts w:ascii="Palatino Linotype" w:hAnsi="Palatino Linotype"/>
          <w:b/>
          <w:i/>
          <w:sz w:val="22"/>
        </w:rPr>
        <w:t>Artículo 4</w:t>
      </w:r>
      <w:r w:rsidRPr="00105D21">
        <w:rPr>
          <w:rFonts w:ascii="Palatino Linotype" w:hAnsi="Palatino Linotype"/>
          <w:i/>
          <w:sz w:val="22"/>
        </w:rPr>
        <w:t xml:space="preserve">. Todo documento que realicen los servidores públicos, deberá depositarse en los archivos de trámite correspondientes o en instrumentos tecnológicos que permitan la conservación de documentos electrónicos, en la forma y términos previstos por esta Ley, y demás disposiciones administrativas que se dicten al respecto. </w:t>
      </w:r>
    </w:p>
    <w:p w14:paraId="5338416C" w14:textId="77777777" w:rsidR="00F363D2" w:rsidRPr="00105D21" w:rsidRDefault="00F363D2" w:rsidP="002C3922">
      <w:pPr>
        <w:autoSpaceDE w:val="0"/>
        <w:autoSpaceDN w:val="0"/>
        <w:adjustRightInd w:val="0"/>
        <w:ind w:left="709" w:right="757"/>
        <w:jc w:val="both"/>
        <w:rPr>
          <w:rFonts w:ascii="Palatino Linotype" w:hAnsi="Palatino Linotype"/>
          <w:i/>
          <w:sz w:val="22"/>
        </w:rPr>
      </w:pPr>
    </w:p>
    <w:p w14:paraId="2B3A192E" w14:textId="77777777" w:rsidR="00F363D2" w:rsidRPr="00105D21" w:rsidRDefault="00F363D2" w:rsidP="002C3922">
      <w:pPr>
        <w:autoSpaceDE w:val="0"/>
        <w:autoSpaceDN w:val="0"/>
        <w:adjustRightInd w:val="0"/>
        <w:ind w:left="709" w:right="757"/>
        <w:jc w:val="both"/>
        <w:rPr>
          <w:rFonts w:ascii="Palatino Linotype" w:hAnsi="Palatino Linotype"/>
          <w:i/>
          <w:sz w:val="22"/>
        </w:rPr>
      </w:pPr>
      <w:r w:rsidRPr="00105D21">
        <w:rPr>
          <w:rFonts w:ascii="Palatino Linotype" w:hAnsi="Palatino Linotype"/>
          <w:b/>
          <w:i/>
          <w:sz w:val="22"/>
        </w:rPr>
        <w:t>Artículo 5.-</w:t>
      </w:r>
      <w:r w:rsidRPr="00105D21">
        <w:rPr>
          <w:rFonts w:ascii="Palatino Linotype" w:hAnsi="Palatino Linotype"/>
          <w:i/>
          <w:sz w:val="22"/>
        </w:rPr>
        <w:t xml:space="preserve"> El servidor público, encargado de recibir documentos, los registrará en el</w:t>
      </w:r>
    </w:p>
    <w:p w14:paraId="6EE4BF18" w14:textId="108D9B19" w:rsidR="00F363D2" w:rsidRPr="00105D21" w:rsidRDefault="00F363D2" w:rsidP="002C3922">
      <w:pPr>
        <w:autoSpaceDE w:val="0"/>
        <w:autoSpaceDN w:val="0"/>
        <w:adjustRightInd w:val="0"/>
        <w:ind w:left="709" w:right="757"/>
        <w:jc w:val="both"/>
        <w:rPr>
          <w:rFonts w:ascii="Palatino Linotype" w:hAnsi="Palatino Linotype"/>
          <w:i/>
          <w:sz w:val="22"/>
        </w:rPr>
      </w:pPr>
      <w:r w:rsidRPr="00105D21">
        <w:rPr>
          <w:rFonts w:ascii="Palatino Linotype" w:hAnsi="Palatino Linotype"/>
          <w:i/>
          <w:sz w:val="22"/>
        </w:rPr>
        <w:t xml:space="preserve">Acto de su recepción, indicando el destino que deba darse a cada uno. </w:t>
      </w:r>
    </w:p>
    <w:p w14:paraId="20930A2A" w14:textId="77777777" w:rsidR="00F363D2" w:rsidRPr="00105D21" w:rsidRDefault="00F363D2" w:rsidP="002C3922">
      <w:pPr>
        <w:autoSpaceDE w:val="0"/>
        <w:autoSpaceDN w:val="0"/>
        <w:adjustRightInd w:val="0"/>
        <w:ind w:left="709" w:right="757"/>
        <w:jc w:val="both"/>
        <w:rPr>
          <w:rFonts w:ascii="Palatino Linotype" w:hAnsi="Palatino Linotype"/>
          <w:i/>
          <w:sz w:val="22"/>
        </w:rPr>
      </w:pPr>
    </w:p>
    <w:p w14:paraId="39F2A026" w14:textId="68ED1F06" w:rsidR="00F363D2" w:rsidRPr="00105D21" w:rsidRDefault="00F363D2" w:rsidP="002C3922">
      <w:pPr>
        <w:autoSpaceDE w:val="0"/>
        <w:autoSpaceDN w:val="0"/>
        <w:adjustRightInd w:val="0"/>
        <w:ind w:left="709" w:right="757"/>
        <w:jc w:val="both"/>
        <w:rPr>
          <w:rFonts w:ascii="Palatino Linotype" w:hAnsi="Palatino Linotype"/>
          <w:i/>
          <w:sz w:val="22"/>
        </w:rPr>
      </w:pPr>
      <w:r w:rsidRPr="00105D21">
        <w:rPr>
          <w:rFonts w:ascii="Palatino Linotype" w:hAnsi="Palatino Linotype"/>
          <w:b/>
          <w:i/>
          <w:sz w:val="22"/>
        </w:rPr>
        <w:t>Artículo 6.-</w:t>
      </w:r>
      <w:r w:rsidRPr="00105D21">
        <w:rPr>
          <w:rFonts w:ascii="Palatino Linotype" w:hAnsi="Palatino Linotype"/>
          <w:i/>
          <w:sz w:val="22"/>
        </w:rPr>
        <w:t xml:space="preserve"> Los usuarios tendrán acceso a la información de los documentos, conforme a lo dispuesto por la ley de la materia.</w:t>
      </w:r>
    </w:p>
    <w:p w14:paraId="23EAC3A3" w14:textId="77777777" w:rsidR="004B2D2F" w:rsidRPr="00105D21" w:rsidRDefault="004B2D2F" w:rsidP="002C3922">
      <w:pPr>
        <w:autoSpaceDE w:val="0"/>
        <w:autoSpaceDN w:val="0"/>
        <w:adjustRightInd w:val="0"/>
        <w:ind w:right="49"/>
        <w:rPr>
          <w:rFonts w:ascii="Palatino Linotype" w:hAnsi="Palatino Linotype"/>
        </w:rPr>
      </w:pPr>
    </w:p>
    <w:p w14:paraId="40CF5EBA" w14:textId="4272AD80" w:rsidR="00F363D2" w:rsidRPr="00105D21" w:rsidRDefault="00F363D2" w:rsidP="002C3922">
      <w:p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Por tanto es evidente que la información requerida corresponde al funcionamiento básico y diario del Municipio y las diversas áreas que lo integran dentro de la esfera de sus competencias en las que se podrán reflejar:</w:t>
      </w:r>
    </w:p>
    <w:p w14:paraId="6E71EB3F" w14:textId="77777777" w:rsidR="00F363D2" w:rsidRPr="00105D21" w:rsidRDefault="00F363D2" w:rsidP="002C3922">
      <w:pPr>
        <w:spacing w:line="360" w:lineRule="auto"/>
        <w:jc w:val="both"/>
        <w:rPr>
          <w:rFonts w:ascii="Palatino Linotype" w:eastAsia="Calibri" w:hAnsi="Palatino Linotype" w:cs="Bookman Old Style,Bold"/>
          <w:bCs/>
          <w:lang w:eastAsia="en-US"/>
        </w:rPr>
      </w:pPr>
    </w:p>
    <w:p w14:paraId="235ABC63" w14:textId="77777777" w:rsidR="00F363D2" w:rsidRPr="00105D21" w:rsidRDefault="00F363D2" w:rsidP="002C3922">
      <w:pPr>
        <w:pStyle w:val="Prrafodelista"/>
        <w:numPr>
          <w:ilvl w:val="0"/>
          <w:numId w:val="27"/>
        </w:num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 xml:space="preserve">Las potestades reglamentaria y de </w:t>
      </w:r>
      <w:proofErr w:type="spellStart"/>
      <w:r w:rsidRPr="00105D21">
        <w:rPr>
          <w:rFonts w:ascii="Palatino Linotype" w:eastAsia="Calibri" w:hAnsi="Palatino Linotype" w:cs="Bookman Old Style,Bold"/>
          <w:bCs/>
          <w:lang w:eastAsia="en-US"/>
        </w:rPr>
        <w:t>autoorganización</w:t>
      </w:r>
      <w:proofErr w:type="spellEnd"/>
      <w:r w:rsidRPr="00105D21">
        <w:rPr>
          <w:rFonts w:ascii="Palatino Linotype" w:eastAsia="Calibri" w:hAnsi="Palatino Linotype" w:cs="Bookman Old Style,Bold"/>
          <w:bCs/>
          <w:lang w:eastAsia="en-US"/>
        </w:rPr>
        <w:t>.</w:t>
      </w:r>
    </w:p>
    <w:p w14:paraId="6AF9D60A" w14:textId="77777777" w:rsidR="00F363D2" w:rsidRPr="00105D21" w:rsidRDefault="00F363D2" w:rsidP="002C3922">
      <w:pPr>
        <w:pStyle w:val="Prrafodelista"/>
        <w:numPr>
          <w:ilvl w:val="0"/>
          <w:numId w:val="27"/>
        </w:num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Las potestades tributaria y financiera.</w:t>
      </w:r>
    </w:p>
    <w:p w14:paraId="0D9520B1" w14:textId="77777777" w:rsidR="00F363D2" w:rsidRPr="00105D21" w:rsidRDefault="00F363D2" w:rsidP="002C3922">
      <w:pPr>
        <w:pStyle w:val="Prrafodelista"/>
        <w:numPr>
          <w:ilvl w:val="0"/>
          <w:numId w:val="27"/>
        </w:num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La potestad de programación o planificación.</w:t>
      </w:r>
    </w:p>
    <w:p w14:paraId="2D13DEE0" w14:textId="77777777" w:rsidR="00F363D2" w:rsidRPr="00105D21" w:rsidRDefault="00F363D2" w:rsidP="002C3922">
      <w:pPr>
        <w:pStyle w:val="Prrafodelista"/>
        <w:numPr>
          <w:ilvl w:val="0"/>
          <w:numId w:val="27"/>
        </w:num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lastRenderedPageBreak/>
        <w:t>Las potestades expropiatoria y de investigación, deslinde y recuperación de oficio de sus bienes.</w:t>
      </w:r>
    </w:p>
    <w:p w14:paraId="6E59F02B" w14:textId="77777777" w:rsidR="00F363D2" w:rsidRPr="00105D21" w:rsidRDefault="00F363D2" w:rsidP="002C3922">
      <w:pPr>
        <w:pStyle w:val="Prrafodelista"/>
        <w:numPr>
          <w:ilvl w:val="0"/>
          <w:numId w:val="27"/>
        </w:num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La presunción de legitimidad y la ejecutividad de sus actos.</w:t>
      </w:r>
    </w:p>
    <w:p w14:paraId="0B5F95B0" w14:textId="77777777" w:rsidR="00F363D2" w:rsidRPr="00105D21" w:rsidRDefault="00F363D2" w:rsidP="002C3922">
      <w:pPr>
        <w:pStyle w:val="Prrafodelista"/>
        <w:numPr>
          <w:ilvl w:val="0"/>
          <w:numId w:val="27"/>
        </w:num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Las potestades de ejecución forzosa y sancionadora.</w:t>
      </w:r>
    </w:p>
    <w:p w14:paraId="6CFE4259" w14:textId="3F4AAB62" w:rsidR="00F363D2" w:rsidRPr="00105D21" w:rsidRDefault="00F363D2" w:rsidP="002C3922">
      <w:pPr>
        <w:pStyle w:val="Prrafodelista"/>
        <w:numPr>
          <w:ilvl w:val="0"/>
          <w:numId w:val="27"/>
        </w:num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La potestad de revisión de oficio de sus actos y acuerdos, entre otras.</w:t>
      </w:r>
    </w:p>
    <w:p w14:paraId="5457970D" w14:textId="77777777" w:rsidR="00F363D2" w:rsidRPr="00105D21" w:rsidRDefault="00F363D2" w:rsidP="002C3922">
      <w:pPr>
        <w:spacing w:line="360" w:lineRule="auto"/>
        <w:jc w:val="both"/>
        <w:rPr>
          <w:rFonts w:ascii="Palatino Linotype" w:eastAsia="Calibri" w:hAnsi="Palatino Linotype" w:cs="Bookman Old Style,Bold"/>
          <w:bCs/>
          <w:lang w:eastAsia="en-US"/>
        </w:rPr>
      </w:pPr>
    </w:p>
    <w:p w14:paraId="437B1713" w14:textId="2B8B7701" w:rsidR="00F363D2" w:rsidRPr="00105D21" w:rsidRDefault="00F363D2" w:rsidP="002C3922">
      <w:p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Siendo así que se considera dable ordenar la entrega de la información requerida por el periodo que corresponda.</w:t>
      </w:r>
    </w:p>
    <w:p w14:paraId="7FB706C4" w14:textId="77777777" w:rsidR="00F363D2" w:rsidRPr="00105D21" w:rsidRDefault="00F363D2" w:rsidP="002C3922">
      <w:pPr>
        <w:spacing w:line="360" w:lineRule="auto"/>
        <w:jc w:val="both"/>
        <w:rPr>
          <w:rFonts w:ascii="Palatino Linotype" w:eastAsia="Calibri" w:hAnsi="Palatino Linotype" w:cs="Bookman Old Style,Bold"/>
          <w:bCs/>
          <w:lang w:eastAsia="en-US"/>
        </w:rPr>
      </w:pPr>
    </w:p>
    <w:p w14:paraId="20612720" w14:textId="692B0172" w:rsidR="00F363D2" w:rsidRPr="00105D21" w:rsidRDefault="00F363D2" w:rsidP="002C3922">
      <w:p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 xml:space="preserve">Relacionado con lo expuesto en el rubro que antecede, toca analizar lo referente a los oficios y/o documentos emitidos por el Titular de la Unidad de Transparencia del Sujeto obligado en el año 2019 y 2020, mismos que si bien versan en los mismos términos ya expuestos, cabe señalar la particularidad de las funciones que desempeña el Titular de la Unidad de Transparencia para dar certeza al ciudadano del tipo de información que </w:t>
      </w:r>
      <w:r w:rsidRPr="00105D21">
        <w:rPr>
          <w:rFonts w:ascii="Palatino Linotype" w:eastAsia="Calibri" w:hAnsi="Palatino Linotype" w:cs="Bookman Old Style,Bold"/>
          <w:b/>
          <w:bCs/>
          <w:lang w:eastAsia="en-US"/>
        </w:rPr>
        <w:t xml:space="preserve">EL SUJETO OBLIGADO </w:t>
      </w:r>
      <w:r w:rsidRPr="00105D21">
        <w:rPr>
          <w:rFonts w:ascii="Palatino Linotype" w:eastAsia="Calibri" w:hAnsi="Palatino Linotype" w:cs="Bookman Old Style,Bold"/>
          <w:bCs/>
          <w:lang w:eastAsia="en-US"/>
        </w:rPr>
        <w:t>tendrá que hacer entrega para el cumplimiento a las solicitud de acceso a la información pública formulada al respecto.</w:t>
      </w:r>
    </w:p>
    <w:p w14:paraId="3D43B2B1" w14:textId="77777777" w:rsidR="00F363D2" w:rsidRPr="00105D21" w:rsidRDefault="00F363D2" w:rsidP="002C3922">
      <w:pPr>
        <w:spacing w:line="360" w:lineRule="auto"/>
        <w:jc w:val="both"/>
        <w:rPr>
          <w:rFonts w:ascii="Palatino Linotype" w:eastAsia="Calibri" w:hAnsi="Palatino Linotype" w:cs="Bookman Old Style,Bold"/>
          <w:bCs/>
          <w:lang w:eastAsia="en-US"/>
        </w:rPr>
      </w:pPr>
    </w:p>
    <w:p w14:paraId="2D9EEDF7" w14:textId="5A2E2A47" w:rsidR="00B91D8A" w:rsidRPr="00105D21" w:rsidRDefault="00B91D8A" w:rsidP="002C3922">
      <w:pPr>
        <w:ind w:left="709" w:right="757"/>
        <w:jc w:val="center"/>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LEY DE TRANSPARENCIA Y ACCESO A LA INFORMACIÓN PÚBLICA DEL ESTADO DE MÉXICO Y MUNICIPIOS.</w:t>
      </w:r>
    </w:p>
    <w:p w14:paraId="5B7BDFF8"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1F2CD58C" w14:textId="451BEDBA"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
          <w:bCs/>
          <w:i/>
          <w:sz w:val="22"/>
          <w:lang w:eastAsia="en-US"/>
        </w:rPr>
        <w:t>Artículo 53. Las Unidades de Transparencia tendrán las siguientes funciones</w:t>
      </w:r>
      <w:r w:rsidRPr="00105D21">
        <w:rPr>
          <w:rFonts w:ascii="Palatino Linotype" w:eastAsia="Calibri" w:hAnsi="Palatino Linotype" w:cs="Bookman Old Style,Bold"/>
          <w:bCs/>
          <w:i/>
          <w:sz w:val="22"/>
          <w:lang w:eastAsia="en-US"/>
        </w:rPr>
        <w:t>:</w:t>
      </w:r>
    </w:p>
    <w:p w14:paraId="6CE400F6"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7B933265" w14:textId="6EFAA4F1"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I. Recabar, difundir y actualizar la información relativa a las obligaciones de transparencia comunes y específicas a la que se</w:t>
      </w:r>
      <w:r w:rsidR="00B91D8A" w:rsidRPr="00105D21">
        <w:rPr>
          <w:rFonts w:ascii="Palatino Linotype" w:eastAsia="Calibri" w:hAnsi="Palatino Linotype" w:cs="Bookman Old Style,Bold"/>
          <w:bCs/>
          <w:i/>
          <w:sz w:val="22"/>
          <w:lang w:eastAsia="en-US"/>
        </w:rPr>
        <w:t xml:space="preserve"> </w:t>
      </w:r>
      <w:r w:rsidRPr="00105D21">
        <w:rPr>
          <w:rFonts w:ascii="Palatino Linotype" w:eastAsia="Calibri" w:hAnsi="Palatino Linotype" w:cs="Bookman Old Style,Bold"/>
          <w:bCs/>
          <w:i/>
          <w:sz w:val="22"/>
          <w:lang w:eastAsia="en-US"/>
        </w:rPr>
        <w:t>refiere la Ley General, esta Ley, la que determine el Instituto y las demás disposiciones de la materia, así como propiciar</w:t>
      </w:r>
      <w:r w:rsidR="00B91D8A" w:rsidRPr="00105D21">
        <w:rPr>
          <w:rFonts w:ascii="Palatino Linotype" w:eastAsia="Calibri" w:hAnsi="Palatino Linotype" w:cs="Bookman Old Style,Bold"/>
          <w:bCs/>
          <w:i/>
          <w:sz w:val="22"/>
          <w:lang w:eastAsia="en-US"/>
        </w:rPr>
        <w:t xml:space="preserve"> </w:t>
      </w:r>
      <w:r w:rsidRPr="00105D21">
        <w:rPr>
          <w:rFonts w:ascii="Palatino Linotype" w:eastAsia="Calibri" w:hAnsi="Palatino Linotype" w:cs="Bookman Old Style,Bold"/>
          <w:bCs/>
          <w:i/>
          <w:sz w:val="22"/>
          <w:lang w:eastAsia="en-US"/>
        </w:rPr>
        <w:t>que las áreas la actualicen periódicamente conforme a la normatividad aplicable;</w:t>
      </w:r>
    </w:p>
    <w:p w14:paraId="2096B3DA"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59013451" w14:textId="77777777"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II. Recibir, tramitar y dar respuesta a las solicitudes de acceso a la información;</w:t>
      </w:r>
    </w:p>
    <w:p w14:paraId="3B453169" w14:textId="61AD524B"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lastRenderedPageBreak/>
        <w:t>III. Auxiliar a los particulares en la elaboración de solicitudes de acceso a la información</w:t>
      </w:r>
      <w:r w:rsidR="00B91D8A" w:rsidRPr="00105D21">
        <w:rPr>
          <w:rFonts w:ascii="Palatino Linotype" w:eastAsia="Calibri" w:hAnsi="Palatino Linotype" w:cs="Bookman Old Style,Bold"/>
          <w:bCs/>
          <w:i/>
          <w:sz w:val="22"/>
          <w:lang w:eastAsia="en-US"/>
        </w:rPr>
        <w:t xml:space="preserve"> </w:t>
      </w:r>
      <w:r w:rsidRPr="00105D21">
        <w:rPr>
          <w:rFonts w:ascii="Palatino Linotype" w:eastAsia="Calibri" w:hAnsi="Palatino Linotype" w:cs="Bookman Old Style,Bold"/>
          <w:bCs/>
          <w:i/>
          <w:sz w:val="22"/>
          <w:lang w:eastAsia="en-US"/>
        </w:rPr>
        <w:t>y, en su caso, orientarlos sobre los</w:t>
      </w:r>
      <w:r w:rsidR="00B91D8A" w:rsidRPr="00105D21">
        <w:rPr>
          <w:rFonts w:ascii="Palatino Linotype" w:eastAsia="Calibri" w:hAnsi="Palatino Linotype" w:cs="Bookman Old Style,Bold"/>
          <w:bCs/>
          <w:i/>
          <w:sz w:val="22"/>
          <w:lang w:eastAsia="en-US"/>
        </w:rPr>
        <w:t xml:space="preserve"> </w:t>
      </w:r>
      <w:r w:rsidRPr="00105D21">
        <w:rPr>
          <w:rFonts w:ascii="Palatino Linotype" w:eastAsia="Calibri" w:hAnsi="Palatino Linotype" w:cs="Bookman Old Style,Bold"/>
          <w:bCs/>
          <w:i/>
          <w:sz w:val="22"/>
          <w:lang w:eastAsia="en-US"/>
        </w:rPr>
        <w:t>sujetos obligados competentes conforme a la normatividad aplicable;</w:t>
      </w:r>
    </w:p>
    <w:p w14:paraId="513AFBAF"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68854B74" w14:textId="77777777"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IV. Realizar, con efectividad, los trámites internos necesarios para la atención de las solicitudes de acceso a la información;</w:t>
      </w:r>
    </w:p>
    <w:p w14:paraId="5316CE56"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5CAC97D3" w14:textId="77777777"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V. Entregar, en su caso, a los particulares la información solicitada;</w:t>
      </w:r>
    </w:p>
    <w:p w14:paraId="2CF696D4"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64496F10" w14:textId="77777777"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VI. Efectuar las notificaciones a los solicitantes;</w:t>
      </w:r>
    </w:p>
    <w:p w14:paraId="0B0517D7"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7C455890" w14:textId="1952EC31"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VII. Proponer al Comité de Transparencia, los procedimientos internos que aseguren la mayor eficiencia en la gestión de las</w:t>
      </w:r>
      <w:r w:rsidR="00B91D8A" w:rsidRPr="00105D21">
        <w:rPr>
          <w:rFonts w:ascii="Palatino Linotype" w:eastAsia="Calibri" w:hAnsi="Palatino Linotype" w:cs="Bookman Old Style,Bold"/>
          <w:bCs/>
          <w:i/>
          <w:sz w:val="22"/>
          <w:lang w:eastAsia="en-US"/>
        </w:rPr>
        <w:t xml:space="preserve"> </w:t>
      </w:r>
      <w:r w:rsidRPr="00105D21">
        <w:rPr>
          <w:rFonts w:ascii="Palatino Linotype" w:eastAsia="Calibri" w:hAnsi="Palatino Linotype" w:cs="Bookman Old Style,Bold"/>
          <w:bCs/>
          <w:i/>
          <w:sz w:val="22"/>
          <w:lang w:eastAsia="en-US"/>
        </w:rPr>
        <w:t>solicitudes de acceso a la información, conforme a la normatividad aplicable;</w:t>
      </w:r>
    </w:p>
    <w:p w14:paraId="5D7037E5"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06C1A24E" w14:textId="1DB9CE08"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VIII. Proponer a quien preside el Comité de Transparencia, personal habilitado que sea necesario para recibir y dar trámite a</w:t>
      </w:r>
      <w:r w:rsidR="00B91D8A" w:rsidRPr="00105D21">
        <w:rPr>
          <w:rFonts w:ascii="Palatino Linotype" w:eastAsia="Calibri" w:hAnsi="Palatino Linotype" w:cs="Bookman Old Style,Bold"/>
          <w:bCs/>
          <w:i/>
          <w:sz w:val="22"/>
          <w:lang w:eastAsia="en-US"/>
        </w:rPr>
        <w:t xml:space="preserve"> </w:t>
      </w:r>
      <w:r w:rsidRPr="00105D21">
        <w:rPr>
          <w:rFonts w:ascii="Palatino Linotype" w:eastAsia="Calibri" w:hAnsi="Palatino Linotype" w:cs="Bookman Old Style,Bold"/>
          <w:bCs/>
          <w:i/>
          <w:sz w:val="22"/>
          <w:lang w:eastAsia="en-US"/>
        </w:rPr>
        <w:t>las solicitudes de acceso a la información;</w:t>
      </w:r>
    </w:p>
    <w:p w14:paraId="351D2D26"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122DA405" w14:textId="191D42FE"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IX. Llevar un registro de las solicitudes de acceso a la información, sus respuestas, resultados, costos de reproducción y</w:t>
      </w:r>
      <w:r w:rsidR="00B91D8A" w:rsidRPr="00105D21">
        <w:rPr>
          <w:rFonts w:ascii="Palatino Linotype" w:eastAsia="Calibri" w:hAnsi="Palatino Linotype" w:cs="Bookman Old Style,Bold"/>
          <w:bCs/>
          <w:i/>
          <w:sz w:val="22"/>
          <w:lang w:eastAsia="en-US"/>
        </w:rPr>
        <w:t xml:space="preserve"> </w:t>
      </w:r>
      <w:r w:rsidRPr="00105D21">
        <w:rPr>
          <w:rFonts w:ascii="Palatino Linotype" w:eastAsia="Calibri" w:hAnsi="Palatino Linotype" w:cs="Bookman Old Style,Bold"/>
          <w:bCs/>
          <w:i/>
          <w:sz w:val="22"/>
          <w:lang w:eastAsia="en-US"/>
        </w:rPr>
        <w:t>envío, resolución a los recursos de revisión que se hayan emitido en contra de sus respuestas y del cumplimiento de las</w:t>
      </w:r>
      <w:r w:rsidR="00B91D8A" w:rsidRPr="00105D21">
        <w:rPr>
          <w:rFonts w:ascii="Palatino Linotype" w:eastAsia="Calibri" w:hAnsi="Palatino Linotype" w:cs="Bookman Old Style,Bold"/>
          <w:bCs/>
          <w:i/>
          <w:sz w:val="22"/>
          <w:lang w:eastAsia="en-US"/>
        </w:rPr>
        <w:t xml:space="preserve"> </w:t>
      </w:r>
      <w:r w:rsidRPr="00105D21">
        <w:rPr>
          <w:rFonts w:ascii="Palatino Linotype" w:eastAsia="Calibri" w:hAnsi="Palatino Linotype" w:cs="Bookman Old Style,Bold"/>
          <w:bCs/>
          <w:i/>
          <w:sz w:val="22"/>
          <w:lang w:eastAsia="en-US"/>
        </w:rPr>
        <w:t>mismas;</w:t>
      </w:r>
    </w:p>
    <w:p w14:paraId="3B59E64B"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7BFA068A" w14:textId="77777777"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X. Presentar ante el Comité, el proyecto de clasificación de información;</w:t>
      </w:r>
    </w:p>
    <w:p w14:paraId="02E49CC6"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41D9DB36" w14:textId="77777777"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XI. Promover e implementar políticas de transparencia proactiva procurando su accesibilidad;</w:t>
      </w:r>
    </w:p>
    <w:p w14:paraId="175EFD06"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5DBB82DA" w14:textId="77777777"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XII. Fomentar la transparencia y accesibilidad al interior del sujeto obligado;</w:t>
      </w:r>
    </w:p>
    <w:p w14:paraId="321D7F4A"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44FB063D" w14:textId="15507FA6"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XIII. Hacer del conocimiento de la instancia competente la probable responsabilidad por el incumplimiento de las</w:t>
      </w:r>
      <w:r w:rsidR="00B91D8A" w:rsidRPr="00105D21">
        <w:rPr>
          <w:rFonts w:ascii="Palatino Linotype" w:eastAsia="Calibri" w:hAnsi="Palatino Linotype" w:cs="Bookman Old Style,Bold"/>
          <w:bCs/>
          <w:i/>
          <w:sz w:val="22"/>
          <w:lang w:eastAsia="en-US"/>
        </w:rPr>
        <w:t xml:space="preserve"> </w:t>
      </w:r>
      <w:r w:rsidRPr="00105D21">
        <w:rPr>
          <w:rFonts w:ascii="Palatino Linotype" w:eastAsia="Calibri" w:hAnsi="Palatino Linotype" w:cs="Bookman Old Style,Bold"/>
          <w:bCs/>
          <w:i/>
          <w:sz w:val="22"/>
          <w:lang w:eastAsia="en-US"/>
        </w:rPr>
        <w:t>obligaciones previstas en la presente Ley; y</w:t>
      </w:r>
    </w:p>
    <w:p w14:paraId="30A8F587" w14:textId="77777777" w:rsidR="00B91D8A" w:rsidRPr="00105D21" w:rsidRDefault="00B91D8A" w:rsidP="002C3922">
      <w:pPr>
        <w:ind w:left="709" w:right="757"/>
        <w:jc w:val="both"/>
        <w:rPr>
          <w:rFonts w:ascii="Palatino Linotype" w:eastAsia="Calibri" w:hAnsi="Palatino Linotype" w:cs="Bookman Old Style,Bold"/>
          <w:bCs/>
          <w:i/>
          <w:sz w:val="22"/>
          <w:lang w:eastAsia="en-US"/>
        </w:rPr>
      </w:pPr>
    </w:p>
    <w:p w14:paraId="31E367C1" w14:textId="7893D190" w:rsidR="00F363D2" w:rsidRPr="00105D21" w:rsidRDefault="00F363D2" w:rsidP="002C3922">
      <w:pPr>
        <w:ind w:left="709" w:right="757"/>
        <w:jc w:val="both"/>
        <w:rPr>
          <w:rFonts w:ascii="Palatino Linotype" w:eastAsia="Calibri" w:hAnsi="Palatino Linotype" w:cs="Bookman Old Style,Bold"/>
          <w:bCs/>
          <w:i/>
          <w:sz w:val="22"/>
          <w:lang w:eastAsia="en-US"/>
        </w:rPr>
      </w:pPr>
      <w:r w:rsidRPr="00105D21">
        <w:rPr>
          <w:rFonts w:ascii="Palatino Linotype" w:eastAsia="Calibri" w:hAnsi="Palatino Linotype" w:cs="Bookman Old Style,Bold"/>
          <w:bCs/>
          <w:i/>
          <w:sz w:val="22"/>
          <w:lang w:eastAsia="en-US"/>
        </w:rPr>
        <w:t>XIV. Las demás que resulten necesarias para facilitar el acceso a la información y aquellas que se desprenden de la</w:t>
      </w:r>
      <w:r w:rsidR="00B91D8A" w:rsidRPr="00105D21">
        <w:rPr>
          <w:rFonts w:ascii="Palatino Linotype" w:eastAsia="Calibri" w:hAnsi="Palatino Linotype" w:cs="Bookman Old Style,Bold"/>
          <w:bCs/>
          <w:i/>
          <w:sz w:val="22"/>
          <w:lang w:eastAsia="en-US"/>
        </w:rPr>
        <w:t xml:space="preserve"> </w:t>
      </w:r>
      <w:r w:rsidRPr="00105D21">
        <w:rPr>
          <w:rFonts w:ascii="Palatino Linotype" w:eastAsia="Calibri" w:hAnsi="Palatino Linotype" w:cs="Bookman Old Style,Bold"/>
          <w:bCs/>
          <w:i/>
          <w:sz w:val="22"/>
          <w:lang w:eastAsia="en-US"/>
        </w:rPr>
        <w:t>presente Ley y demás disposiciones jurídicas aplicables.</w:t>
      </w:r>
    </w:p>
    <w:p w14:paraId="02BADE34" w14:textId="77777777" w:rsidR="007B027D" w:rsidRPr="00105D21" w:rsidRDefault="007B027D" w:rsidP="002C3922">
      <w:pPr>
        <w:spacing w:line="360" w:lineRule="auto"/>
        <w:jc w:val="both"/>
        <w:rPr>
          <w:rFonts w:ascii="Palatino Linotype" w:eastAsia="Calibri" w:hAnsi="Palatino Linotype" w:cs="Bookman Old Style,Bold"/>
          <w:bCs/>
          <w:lang w:eastAsia="en-US"/>
        </w:rPr>
      </w:pPr>
    </w:p>
    <w:p w14:paraId="1486A4B2" w14:textId="4B0C6BE0" w:rsidR="00C52FD2" w:rsidRPr="00105D21" w:rsidRDefault="00C52FD2" w:rsidP="002C3922">
      <w:p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 xml:space="preserve">Para el caso de que, algún oficio generado y/o recibido en el periodo referido, encuadre con alguna causal prevista en el artículo 140 de la Ley de la materia, deberá elaborar un Acuerdo de Clasificación que apruebe el Comité de Transparencia, en el que funde </w:t>
      </w:r>
      <w:r w:rsidRPr="00105D21">
        <w:rPr>
          <w:rFonts w:ascii="Palatino Linotype" w:eastAsia="Calibri" w:hAnsi="Palatino Linotype" w:cs="Bookman Old Style,Bold"/>
          <w:bCs/>
          <w:lang w:eastAsia="en-US"/>
        </w:rPr>
        <w:lastRenderedPageBreak/>
        <w:t>y motive la clasificación de dicha información como reservada en su totalidad, en términos de los artículos 129 y 141 de la citada Ley de la Transparencia, debiendo notificarlo al RECURRENTE al momento de dar cumplimiento a la presente resolución.</w:t>
      </w:r>
    </w:p>
    <w:p w14:paraId="3693468B" w14:textId="77777777" w:rsidR="00C52FD2" w:rsidRPr="00105D21" w:rsidRDefault="00C52FD2" w:rsidP="002C3922">
      <w:pPr>
        <w:spacing w:line="360" w:lineRule="auto"/>
        <w:jc w:val="both"/>
        <w:rPr>
          <w:rFonts w:ascii="Palatino Linotype" w:eastAsia="Calibri" w:hAnsi="Palatino Linotype" w:cs="Bookman Old Style,Bold"/>
          <w:bCs/>
          <w:lang w:eastAsia="en-US"/>
        </w:rPr>
      </w:pPr>
    </w:p>
    <w:p w14:paraId="385AC1C6" w14:textId="49351580" w:rsidR="007B027D" w:rsidRPr="00105D21" w:rsidRDefault="00B91D8A" w:rsidP="002C3922">
      <w:pPr>
        <w:spacing w:line="360" w:lineRule="auto"/>
        <w:jc w:val="both"/>
        <w:rPr>
          <w:rFonts w:ascii="Palatino Linotype" w:eastAsia="Calibri" w:hAnsi="Palatino Linotype" w:cs="Bookman Old Style,Bold"/>
          <w:bCs/>
          <w:lang w:eastAsia="en-US"/>
        </w:rPr>
      </w:pPr>
      <w:r w:rsidRPr="00105D21">
        <w:rPr>
          <w:rFonts w:ascii="Palatino Linotype" w:eastAsia="Calibri" w:hAnsi="Palatino Linotype" w:cs="Bookman Old Style,Bold"/>
          <w:bCs/>
          <w:lang w:eastAsia="en-US"/>
        </w:rPr>
        <w:t>En virtud de lo anterior, es evidente que además de las funciones que la normatividad que rija al Municipio y otorgue facultades o atribuciones a la Unidad de Transparencia, dicha documentación ya se contempló en el rubro que antecede al presente estudio, empero es importante señalar que al requerir el ciudadano los que específicamente emita el servidor público como Titular de dicha Unidad, se entenderá que se refiere a los documentos que permiten el cumplimiento de los procedimientos, obligaciones y disposiciones señaladas en la Ley de Transparencia y Acceso a la Información Pública del Estado de México y Municipios y la Ley de Protección de Datos Personales en Posesión de Sujetos Obligados del Estado de México y Municipios y a través del cual las personas pueden presentar sus solicitudes de acceso a la información pública; así como de acceso, rectificación, cancelación y oposición a sus datos personales, y los sistemas para el registro y captura de todas las solicitudes dirigidas a los Sujetos Obligados a través de los medios señalados en la Ley de Transparencia y Acceso a la Información Pública del Estado de México y Municipios y la Ley de Protección de Datos Personales en Posesión de Sujetos Obligados del Estado de México y Municipios.</w:t>
      </w:r>
    </w:p>
    <w:p w14:paraId="0CC890B7" w14:textId="77777777" w:rsidR="007B027D" w:rsidRPr="00105D21" w:rsidRDefault="007B027D" w:rsidP="002C3922">
      <w:pPr>
        <w:spacing w:line="360" w:lineRule="auto"/>
        <w:jc w:val="both"/>
        <w:rPr>
          <w:rFonts w:ascii="Palatino Linotype" w:eastAsia="Calibri" w:hAnsi="Palatino Linotype" w:cs="Bookman Old Style,Bold"/>
          <w:bCs/>
          <w:lang w:eastAsia="en-US"/>
        </w:rPr>
      </w:pPr>
    </w:p>
    <w:p w14:paraId="060A5CBD" w14:textId="1E7AE4E6" w:rsidR="00CC2803" w:rsidRPr="00105D21" w:rsidRDefault="00B91D8A" w:rsidP="002C3922">
      <w:pPr>
        <w:spacing w:line="360" w:lineRule="auto"/>
        <w:jc w:val="both"/>
        <w:rPr>
          <w:rFonts w:ascii="Palatino Linotype" w:eastAsia="Calibri" w:hAnsi="Palatino Linotype" w:cs="Arial"/>
          <w:lang w:eastAsia="es-MX"/>
        </w:rPr>
      </w:pPr>
      <w:r w:rsidRPr="00105D21">
        <w:rPr>
          <w:rFonts w:ascii="Palatino Linotype" w:eastAsia="Calibri" w:hAnsi="Palatino Linotype" w:cs="Bookman Old Style,Bold"/>
          <w:bCs/>
          <w:lang w:eastAsia="en-US"/>
        </w:rPr>
        <w:t xml:space="preserve">Ahora, por cuanto hace a los Acuerdos de cabildo relativos en los que se haya determinado condonaciones de contribuciones a los ciudadanos y los </w:t>
      </w:r>
      <w:r w:rsidR="00CC2803" w:rsidRPr="00105D21">
        <w:rPr>
          <w:rFonts w:ascii="Palatino Linotype" w:eastAsia="Calibri" w:hAnsi="Palatino Linotype" w:cs="Bookman Old Style,Bold"/>
          <w:bCs/>
          <w:lang w:eastAsia="en-US"/>
        </w:rPr>
        <w:t>anexos que incluya el documento, c</w:t>
      </w:r>
      <w:r w:rsidR="00CC2803" w:rsidRPr="00105D21">
        <w:rPr>
          <w:rFonts w:ascii="Palatino Linotype" w:hAnsi="Palatino Linotype" w:cs="Arial"/>
          <w:lang w:eastAsia="es-MX"/>
        </w:rPr>
        <w:t>omo cuestión preliminar, debe precisarse que</w:t>
      </w:r>
      <w:r w:rsidR="00CC2803" w:rsidRPr="00105D21">
        <w:rPr>
          <w:rFonts w:ascii="Palatino Linotype" w:hAnsi="Palatino Linotype"/>
          <w:b/>
        </w:rPr>
        <w:t xml:space="preserve"> </w:t>
      </w:r>
      <w:r w:rsidR="00CC2803" w:rsidRPr="00105D21">
        <w:rPr>
          <w:rFonts w:ascii="Palatino Linotype" w:hAnsi="Palatino Linotype" w:cs="Arial"/>
          <w:lang w:eastAsia="es-MX"/>
        </w:rPr>
        <w:t xml:space="preserve">de conformidad </w:t>
      </w:r>
      <w:r w:rsidR="00CC2803" w:rsidRPr="00105D21">
        <w:rPr>
          <w:rFonts w:ascii="Palatino Linotype" w:hAnsi="Palatino Linotype" w:cs="Arial"/>
          <w:lang w:eastAsia="es-MX"/>
        </w:rPr>
        <w:lastRenderedPageBreak/>
        <w:t xml:space="preserve">con lo establecido en </w:t>
      </w:r>
      <w:r w:rsidR="00CC2803" w:rsidRPr="00105D21">
        <w:rPr>
          <w:rFonts w:ascii="Palatino Linotype" w:eastAsia="Calibri" w:hAnsi="Palatino Linotype" w:cs="Arial"/>
          <w:lang w:eastAsia="es-MX"/>
        </w:rPr>
        <w:t>el artículo 31 de la Ley Orgánica Municipal del Estado de México, establece lo siguiente:</w:t>
      </w:r>
    </w:p>
    <w:p w14:paraId="56948039" w14:textId="77777777" w:rsidR="00CC2803" w:rsidRPr="00105D21" w:rsidRDefault="00CC2803" w:rsidP="002C3922">
      <w:pPr>
        <w:ind w:left="709" w:right="709"/>
        <w:jc w:val="both"/>
        <w:rPr>
          <w:rFonts w:ascii="Palatino Linotype" w:hAnsi="Palatino Linotype"/>
          <w:i/>
          <w:sz w:val="22"/>
          <w:szCs w:val="22"/>
        </w:rPr>
      </w:pPr>
    </w:p>
    <w:p w14:paraId="1A07E213" w14:textId="77777777" w:rsidR="00CC2803" w:rsidRPr="00105D21" w:rsidRDefault="00CC2803" w:rsidP="002C3922">
      <w:pPr>
        <w:ind w:left="709" w:right="709"/>
        <w:jc w:val="both"/>
        <w:rPr>
          <w:rFonts w:ascii="Palatino Linotype" w:hAnsi="Palatino Linotype"/>
          <w:i/>
          <w:sz w:val="22"/>
          <w:szCs w:val="22"/>
        </w:rPr>
      </w:pPr>
      <w:r w:rsidRPr="00105D21">
        <w:rPr>
          <w:rFonts w:ascii="Palatino Linotype" w:hAnsi="Palatino Linotype"/>
          <w:i/>
          <w:sz w:val="22"/>
          <w:szCs w:val="22"/>
        </w:rPr>
        <w:t xml:space="preserve">Artículo 31.- </w:t>
      </w:r>
      <w:r w:rsidRPr="00105D21">
        <w:rPr>
          <w:rFonts w:ascii="Palatino Linotype" w:hAnsi="Palatino Linotype"/>
          <w:b/>
          <w:i/>
          <w:sz w:val="22"/>
          <w:szCs w:val="22"/>
        </w:rPr>
        <w:t>Son atribuciones de los ayuntamientos</w:t>
      </w:r>
      <w:r w:rsidRPr="00105D21">
        <w:rPr>
          <w:rFonts w:ascii="Palatino Linotype" w:hAnsi="Palatino Linotype"/>
          <w:i/>
          <w:sz w:val="22"/>
          <w:szCs w:val="22"/>
        </w:rPr>
        <w:t>:</w:t>
      </w:r>
    </w:p>
    <w:p w14:paraId="3B78C4CD" w14:textId="77777777" w:rsidR="00CC2803" w:rsidRPr="00105D21" w:rsidRDefault="00CC2803" w:rsidP="002C3922">
      <w:pPr>
        <w:ind w:left="709" w:right="709"/>
        <w:jc w:val="both"/>
        <w:rPr>
          <w:rFonts w:ascii="Palatino Linotype" w:hAnsi="Palatino Linotype"/>
          <w:i/>
          <w:sz w:val="22"/>
          <w:szCs w:val="22"/>
        </w:rPr>
      </w:pPr>
    </w:p>
    <w:p w14:paraId="2322B468" w14:textId="77777777" w:rsidR="00CC2803" w:rsidRPr="00105D21" w:rsidRDefault="00CC2803" w:rsidP="002C3922">
      <w:pPr>
        <w:ind w:left="709" w:right="709"/>
        <w:jc w:val="both"/>
        <w:rPr>
          <w:rFonts w:ascii="Palatino Linotype" w:hAnsi="Palatino Linotype"/>
          <w:i/>
          <w:sz w:val="22"/>
          <w:szCs w:val="22"/>
        </w:rPr>
      </w:pPr>
      <w:r w:rsidRPr="00105D21">
        <w:rPr>
          <w:rFonts w:ascii="Palatino Linotype" w:hAnsi="Palatino Linotype"/>
          <w:i/>
          <w:sz w:val="22"/>
          <w:szCs w:val="22"/>
        </w:rPr>
        <w:t>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r w:rsidRPr="00105D21">
        <w:rPr>
          <w:rFonts w:ascii="Palatino Linotype" w:hAnsi="Palatino Linotype"/>
          <w:i/>
          <w:sz w:val="22"/>
          <w:szCs w:val="22"/>
        </w:rPr>
        <w:cr/>
        <w:t xml:space="preserve"> …</w:t>
      </w:r>
    </w:p>
    <w:p w14:paraId="056FBBA6" w14:textId="77777777" w:rsidR="00CC2803" w:rsidRPr="00105D21" w:rsidRDefault="00CC2803" w:rsidP="002C3922">
      <w:pPr>
        <w:ind w:left="709" w:right="709"/>
        <w:jc w:val="both"/>
        <w:rPr>
          <w:rFonts w:ascii="Palatino Linotype" w:hAnsi="Palatino Linotype"/>
          <w:b/>
          <w:i/>
          <w:sz w:val="22"/>
          <w:szCs w:val="22"/>
        </w:rPr>
      </w:pPr>
    </w:p>
    <w:p w14:paraId="2A7E75D2" w14:textId="77777777" w:rsidR="00CC2803" w:rsidRPr="00105D21" w:rsidRDefault="00CC2803" w:rsidP="002C3922">
      <w:pPr>
        <w:ind w:left="709" w:right="709"/>
        <w:jc w:val="both"/>
        <w:rPr>
          <w:rFonts w:ascii="Palatino Linotype" w:hAnsi="Palatino Linotype"/>
          <w:i/>
          <w:sz w:val="22"/>
          <w:szCs w:val="22"/>
        </w:rPr>
      </w:pPr>
      <w:r w:rsidRPr="00105D21">
        <w:rPr>
          <w:rFonts w:ascii="Palatino Linotype" w:hAnsi="Palatino Linotype"/>
          <w:b/>
          <w:i/>
          <w:sz w:val="22"/>
          <w:szCs w:val="22"/>
        </w:rPr>
        <w:t>XVIII. Administrar su hacienda en términos de ley</w:t>
      </w:r>
      <w:r w:rsidRPr="00105D21">
        <w:rPr>
          <w:rFonts w:ascii="Palatino Linotype" w:hAnsi="Palatino Linotype"/>
          <w:i/>
          <w:sz w:val="22"/>
          <w:szCs w:val="22"/>
        </w:rPr>
        <w:t>, y controlar a través del presidente y síndico la aplicación del presupuesto de egresos del municipio;</w:t>
      </w:r>
    </w:p>
    <w:p w14:paraId="507ABAB3" w14:textId="77777777" w:rsidR="00CC2803" w:rsidRPr="00105D21" w:rsidRDefault="00CC2803" w:rsidP="002C3922">
      <w:pPr>
        <w:ind w:left="709" w:right="709"/>
        <w:jc w:val="both"/>
        <w:rPr>
          <w:rFonts w:ascii="Palatino Linotype" w:hAnsi="Palatino Linotype"/>
          <w:i/>
          <w:sz w:val="22"/>
          <w:szCs w:val="22"/>
        </w:rPr>
      </w:pPr>
    </w:p>
    <w:p w14:paraId="0F5954D3" w14:textId="77777777" w:rsidR="00CC2803" w:rsidRPr="00105D21" w:rsidRDefault="00CC2803" w:rsidP="002C3922">
      <w:pPr>
        <w:ind w:left="709" w:right="709"/>
        <w:jc w:val="both"/>
        <w:rPr>
          <w:rFonts w:ascii="Palatino Linotype" w:hAnsi="Palatino Linotype"/>
          <w:i/>
          <w:sz w:val="22"/>
          <w:szCs w:val="22"/>
        </w:rPr>
      </w:pPr>
      <w:r w:rsidRPr="00105D21">
        <w:rPr>
          <w:rFonts w:ascii="Palatino Linotype" w:hAnsi="Palatino Linotype"/>
          <w:i/>
          <w:sz w:val="22"/>
          <w:szCs w:val="22"/>
        </w:rPr>
        <w:t>XXII. Dotar de servicios públicos a los habitantes del municipio;</w:t>
      </w:r>
    </w:p>
    <w:p w14:paraId="7117D66D" w14:textId="77777777" w:rsidR="00CC2803" w:rsidRPr="00105D21" w:rsidRDefault="00CC2803" w:rsidP="002C3922">
      <w:pPr>
        <w:ind w:left="709" w:right="709"/>
        <w:jc w:val="both"/>
        <w:rPr>
          <w:rFonts w:ascii="Palatino Linotype" w:hAnsi="Palatino Linotype"/>
          <w:i/>
          <w:sz w:val="22"/>
          <w:szCs w:val="22"/>
        </w:rPr>
      </w:pPr>
    </w:p>
    <w:p w14:paraId="3A8A0125" w14:textId="77777777" w:rsidR="00CC2803" w:rsidRPr="00105D21" w:rsidRDefault="00CC2803" w:rsidP="002C3922">
      <w:pPr>
        <w:ind w:left="709" w:right="709"/>
        <w:jc w:val="both"/>
        <w:rPr>
          <w:rFonts w:ascii="Palatino Linotype" w:hAnsi="Palatino Linotype"/>
          <w:i/>
          <w:sz w:val="22"/>
          <w:szCs w:val="22"/>
        </w:rPr>
      </w:pPr>
      <w:r w:rsidRPr="00105D21">
        <w:rPr>
          <w:rFonts w:ascii="Palatino Linotype" w:hAnsi="Palatino Linotype"/>
          <w:i/>
          <w:sz w:val="22"/>
          <w:szCs w:val="22"/>
        </w:rPr>
        <w:t>XXXIV. Elaborar y poner en ejecución programas de financiamiento de los servicios públicos municipales, para ampliar su cobertura y mejorar su prestación;</w:t>
      </w:r>
      <w:r w:rsidRPr="00105D21">
        <w:rPr>
          <w:rFonts w:ascii="Palatino Linotype" w:hAnsi="Palatino Linotype"/>
          <w:i/>
          <w:sz w:val="22"/>
          <w:szCs w:val="22"/>
        </w:rPr>
        <w:cr/>
      </w:r>
    </w:p>
    <w:p w14:paraId="5B5AB17F" w14:textId="77777777" w:rsidR="00CC2803" w:rsidRPr="00105D21" w:rsidRDefault="00CC2803" w:rsidP="002C3922">
      <w:pPr>
        <w:ind w:left="709" w:right="709"/>
        <w:jc w:val="both"/>
        <w:rPr>
          <w:rFonts w:ascii="Palatino Linotype" w:hAnsi="Palatino Linotype" w:cs="Arial"/>
          <w:sz w:val="22"/>
          <w:szCs w:val="22"/>
          <w:lang w:eastAsia="es-MX"/>
        </w:rPr>
      </w:pPr>
      <w:r w:rsidRPr="00105D21">
        <w:rPr>
          <w:rFonts w:ascii="Palatino Linotype" w:hAnsi="Palatino Linotype" w:cs="Arial"/>
          <w:sz w:val="22"/>
          <w:szCs w:val="22"/>
          <w:lang w:eastAsia="es-MX"/>
        </w:rPr>
        <w:t>(Énfasis añadido)</w:t>
      </w:r>
    </w:p>
    <w:p w14:paraId="415832CC" w14:textId="77777777" w:rsidR="00CC2803" w:rsidRPr="00105D21" w:rsidRDefault="00CC2803" w:rsidP="002C3922">
      <w:pPr>
        <w:spacing w:line="360" w:lineRule="auto"/>
        <w:ind w:left="709" w:right="709"/>
        <w:jc w:val="both"/>
        <w:rPr>
          <w:rFonts w:ascii="Palatino Linotype" w:hAnsi="Palatino Linotype" w:cs="Arial"/>
          <w:sz w:val="22"/>
          <w:szCs w:val="22"/>
          <w:lang w:eastAsia="es-MX"/>
        </w:rPr>
      </w:pPr>
    </w:p>
    <w:p w14:paraId="6FA197E5" w14:textId="77777777" w:rsidR="00CC2803" w:rsidRPr="00105D21" w:rsidRDefault="00CC2803" w:rsidP="002C3922">
      <w:pPr>
        <w:spacing w:line="360" w:lineRule="auto"/>
        <w:jc w:val="both"/>
        <w:rPr>
          <w:rFonts w:ascii="Palatino Linotype" w:hAnsi="Palatino Linotype" w:cs="Arial"/>
        </w:rPr>
      </w:pPr>
      <w:r w:rsidRPr="00105D21">
        <w:rPr>
          <w:rFonts w:ascii="Palatino Linotype" w:hAnsi="Palatino Linotype" w:cs="Arial"/>
        </w:rPr>
        <w:t>Por su parte, el Código Financiero del Estado de México y Municipios señala en su artículo 31 fracción I lo siguiente:</w:t>
      </w:r>
    </w:p>
    <w:p w14:paraId="254D1997" w14:textId="77777777" w:rsidR="00CC2803" w:rsidRPr="00105D21" w:rsidRDefault="00CC2803" w:rsidP="002C3922">
      <w:pPr>
        <w:spacing w:line="360" w:lineRule="auto"/>
        <w:jc w:val="both"/>
        <w:rPr>
          <w:rFonts w:ascii="Palatino Linotype" w:hAnsi="Palatino Linotype" w:cs="Arial"/>
        </w:rPr>
      </w:pPr>
    </w:p>
    <w:p w14:paraId="19DB70D4" w14:textId="77777777" w:rsidR="00CC2803" w:rsidRPr="00105D21" w:rsidRDefault="00CC2803" w:rsidP="002C3922">
      <w:pPr>
        <w:ind w:left="709" w:right="814"/>
        <w:jc w:val="both"/>
        <w:rPr>
          <w:rFonts w:ascii="Palatino Linotype" w:hAnsi="Palatino Linotype" w:cs="Arial"/>
          <w:i/>
          <w:sz w:val="22"/>
        </w:rPr>
      </w:pPr>
      <w:r w:rsidRPr="00105D21">
        <w:rPr>
          <w:rFonts w:ascii="Palatino Linotype" w:hAnsi="Palatino Linotype" w:cs="Arial"/>
          <w:b/>
          <w:i/>
          <w:sz w:val="22"/>
        </w:rPr>
        <w:t>Artículo 31</w:t>
      </w:r>
      <w:r w:rsidRPr="00105D21">
        <w:rPr>
          <w:rFonts w:ascii="Palatino Linotype" w:hAnsi="Palatino Linotype" w:cs="Arial"/>
          <w:i/>
          <w:sz w:val="22"/>
        </w:rPr>
        <w:t xml:space="preserve">.- El Gobernador o </w:t>
      </w:r>
      <w:r w:rsidRPr="00105D21">
        <w:rPr>
          <w:rFonts w:ascii="Palatino Linotype" w:hAnsi="Palatino Linotype" w:cs="Arial"/>
          <w:b/>
          <w:i/>
          <w:sz w:val="22"/>
        </w:rPr>
        <w:t>el ayuntamiento</w:t>
      </w:r>
      <w:r w:rsidRPr="00105D21">
        <w:rPr>
          <w:rFonts w:ascii="Palatino Linotype" w:hAnsi="Palatino Linotype" w:cs="Arial"/>
          <w:i/>
          <w:sz w:val="22"/>
        </w:rPr>
        <w:t xml:space="preserve">, mediante resoluciones de carácter general que publiquen en el Periódico Oficial, </w:t>
      </w:r>
      <w:r w:rsidRPr="00105D21">
        <w:rPr>
          <w:rFonts w:ascii="Palatino Linotype" w:hAnsi="Palatino Linotype" w:cs="Arial"/>
          <w:b/>
          <w:i/>
          <w:sz w:val="22"/>
        </w:rPr>
        <w:t>podrán</w:t>
      </w:r>
      <w:r w:rsidRPr="00105D21">
        <w:rPr>
          <w:rFonts w:ascii="Palatino Linotype" w:hAnsi="Palatino Linotype" w:cs="Arial"/>
          <w:i/>
          <w:sz w:val="22"/>
        </w:rPr>
        <w:t>:</w:t>
      </w:r>
    </w:p>
    <w:p w14:paraId="6BAC17C1" w14:textId="77777777" w:rsidR="00CC2803" w:rsidRPr="00105D21" w:rsidRDefault="00CC2803" w:rsidP="002C3922">
      <w:pPr>
        <w:ind w:left="709" w:right="814"/>
        <w:jc w:val="both"/>
        <w:rPr>
          <w:rFonts w:ascii="Palatino Linotype" w:hAnsi="Palatino Linotype" w:cs="Arial"/>
          <w:i/>
          <w:sz w:val="22"/>
        </w:rPr>
      </w:pPr>
    </w:p>
    <w:p w14:paraId="1284269F" w14:textId="77777777" w:rsidR="00CC2803" w:rsidRPr="00105D21" w:rsidRDefault="00CC2803" w:rsidP="002C3922">
      <w:pPr>
        <w:ind w:left="709" w:right="814"/>
        <w:jc w:val="both"/>
        <w:rPr>
          <w:rFonts w:ascii="Palatino Linotype" w:hAnsi="Palatino Linotype" w:cs="Arial"/>
          <w:i/>
          <w:sz w:val="22"/>
        </w:rPr>
      </w:pPr>
      <w:r w:rsidRPr="00105D21">
        <w:rPr>
          <w:rFonts w:ascii="Palatino Linotype" w:hAnsi="Palatino Linotype" w:cs="Arial"/>
          <w:b/>
          <w:i/>
          <w:sz w:val="22"/>
        </w:rPr>
        <w:t>I. Condonar o eximir total o parcialmente el pago de contribuciones</w:t>
      </w:r>
      <w:r w:rsidRPr="00105D21">
        <w:rPr>
          <w:rFonts w:ascii="Palatino Linotype" w:hAnsi="Palatino Linotype" w:cs="Arial"/>
          <w:i/>
          <w:sz w:val="22"/>
        </w:rPr>
        <w:t xml:space="preserve">, aprovechamientos y sus accesorios, cuando se haya afectado o trate de impedir que se afecte la situación económica de algún lugar o región de un municipio o del Estado, una rama de actividad, la producción o venta de productos, o la realización de una actividad, así como en casos de desastres sufridos por fenómenos meteorológicos, plagas o epidemias o aquellos de origen </w:t>
      </w:r>
      <w:proofErr w:type="spellStart"/>
      <w:r w:rsidRPr="00105D21">
        <w:rPr>
          <w:rFonts w:ascii="Palatino Linotype" w:hAnsi="Palatino Linotype" w:cs="Arial"/>
          <w:i/>
          <w:sz w:val="22"/>
        </w:rPr>
        <w:t>antropogénico</w:t>
      </w:r>
      <w:proofErr w:type="spellEnd"/>
      <w:r w:rsidRPr="00105D21">
        <w:rPr>
          <w:rFonts w:ascii="Palatino Linotype" w:hAnsi="Palatino Linotype" w:cs="Arial"/>
          <w:i/>
          <w:sz w:val="22"/>
        </w:rPr>
        <w:t xml:space="preserve">. </w:t>
      </w:r>
    </w:p>
    <w:p w14:paraId="72CA5EAD" w14:textId="77777777" w:rsidR="00CC2803" w:rsidRPr="00105D21" w:rsidRDefault="00CC2803" w:rsidP="002C3922">
      <w:pPr>
        <w:ind w:left="709" w:right="814"/>
        <w:jc w:val="both"/>
        <w:rPr>
          <w:rFonts w:ascii="Palatino Linotype" w:hAnsi="Palatino Linotype" w:cs="Arial"/>
          <w:i/>
          <w:sz w:val="22"/>
        </w:rPr>
      </w:pPr>
    </w:p>
    <w:p w14:paraId="589F0689" w14:textId="77777777" w:rsidR="00CC2803" w:rsidRPr="00105D21" w:rsidRDefault="00CC2803" w:rsidP="002C3922">
      <w:pPr>
        <w:ind w:left="709" w:right="814"/>
        <w:jc w:val="both"/>
        <w:rPr>
          <w:rFonts w:ascii="Palatino Linotype" w:hAnsi="Palatino Linotype" w:cs="Arial"/>
        </w:rPr>
      </w:pPr>
      <w:r w:rsidRPr="00105D21">
        <w:rPr>
          <w:rFonts w:ascii="Palatino Linotype" w:hAnsi="Palatino Linotype" w:cs="Arial"/>
          <w:i/>
          <w:sz w:val="22"/>
        </w:rPr>
        <w:t xml:space="preserve">Sin que las facultades otorgadas en esta fracción puedan entenderse referidas a los casos en que la afectación o posible afectación a una determinada rama de la industria </w:t>
      </w:r>
      <w:r w:rsidRPr="00105D21">
        <w:rPr>
          <w:rFonts w:ascii="Palatino Linotype" w:hAnsi="Palatino Linotype" w:cs="Arial"/>
          <w:i/>
          <w:sz w:val="22"/>
        </w:rPr>
        <w:lastRenderedPageBreak/>
        <w:t>obedezca a lo dispuesto en una Ley Tributaria Federal o Tratado Internacional.</w:t>
      </w:r>
      <w:r w:rsidRPr="00105D21">
        <w:rPr>
          <w:rFonts w:ascii="Palatino Linotype" w:hAnsi="Palatino Linotype" w:cs="Arial"/>
          <w:i/>
          <w:sz w:val="22"/>
        </w:rPr>
        <w:cr/>
      </w:r>
    </w:p>
    <w:p w14:paraId="67CAA0FD" w14:textId="73A73525" w:rsidR="00CC2803" w:rsidRPr="00105D21" w:rsidRDefault="00CC2803" w:rsidP="002C3922">
      <w:pPr>
        <w:spacing w:line="360" w:lineRule="auto"/>
        <w:jc w:val="both"/>
        <w:rPr>
          <w:rFonts w:ascii="Palatino Linotype" w:hAnsi="Palatino Linotype" w:cs="Arial"/>
        </w:rPr>
      </w:pPr>
      <w:r w:rsidRPr="00105D21">
        <w:rPr>
          <w:rFonts w:ascii="Palatino Linotype" w:hAnsi="Palatino Linotype" w:cs="Arial"/>
        </w:rPr>
        <w:t>Del precepto se advierte que, los Ayuntamientos tienen la potestad de eximir del pago de contribuciones, aprovechamientos y sus accesorios en campañas para la regularización fiscal de los contribuyentes.</w:t>
      </w:r>
    </w:p>
    <w:p w14:paraId="638F0757" w14:textId="77777777" w:rsidR="00CC2803" w:rsidRPr="00105D21" w:rsidRDefault="00CC2803" w:rsidP="002C3922">
      <w:pPr>
        <w:spacing w:line="360" w:lineRule="auto"/>
        <w:jc w:val="both"/>
        <w:rPr>
          <w:rFonts w:ascii="Palatino Linotype" w:hAnsi="Palatino Linotype" w:cs="Arial"/>
          <w:lang w:eastAsia="es-MX"/>
        </w:rPr>
      </w:pPr>
    </w:p>
    <w:p w14:paraId="481098B0" w14:textId="77777777" w:rsidR="00CC2803" w:rsidRPr="00105D21" w:rsidRDefault="00CC2803" w:rsidP="002C3922">
      <w:pPr>
        <w:tabs>
          <w:tab w:val="left" w:pos="8080"/>
        </w:tabs>
        <w:spacing w:line="360" w:lineRule="auto"/>
        <w:ind w:right="49"/>
        <w:jc w:val="both"/>
        <w:rPr>
          <w:rFonts w:ascii="Palatino Linotype" w:hAnsi="Palatino Linotype" w:cs="Arial"/>
        </w:rPr>
      </w:pPr>
    </w:p>
    <w:p w14:paraId="3351199A" w14:textId="77777777" w:rsidR="00CC2803" w:rsidRPr="00105D21" w:rsidRDefault="00CC2803" w:rsidP="002C3922">
      <w:pPr>
        <w:spacing w:line="360" w:lineRule="auto"/>
        <w:jc w:val="both"/>
        <w:rPr>
          <w:rFonts w:ascii="Palatino Linotype" w:hAnsi="Palatino Linotype" w:cs="Arial"/>
        </w:rPr>
      </w:pPr>
    </w:p>
    <w:p w14:paraId="63B9EF38" w14:textId="0DDE7DC6" w:rsidR="00CC2803" w:rsidRPr="00105D21" w:rsidRDefault="00CC2803" w:rsidP="002C3922">
      <w:pPr>
        <w:spacing w:line="360" w:lineRule="auto"/>
        <w:jc w:val="both"/>
        <w:rPr>
          <w:rFonts w:ascii="Palatino Linotype" w:hAnsi="Palatino Linotype" w:cs="Arial"/>
        </w:rPr>
      </w:pPr>
      <w:r w:rsidRPr="00105D21">
        <w:rPr>
          <w:rFonts w:ascii="Palatino Linotype" w:hAnsi="Palatino Linotype" w:cs="Arial"/>
        </w:rPr>
        <w:t>En ese tenor, y en virtud de que el particular solicitó el acta de Cabildo donde se tomó dicha determinación; al respecto cabe señalar que la formalización de la sesiones de Cabildo se harán mediante acta y su resguardo estará a cargo del Secretario del Ayuntamiento, conforme a lo dispuesto por los diversos 30 y 91, fracciones I, IV y VI de la Ley Orgánica Municipal del Estado de México.</w:t>
      </w:r>
    </w:p>
    <w:p w14:paraId="6F1B1B38" w14:textId="77777777" w:rsidR="00CC2803" w:rsidRPr="00105D21" w:rsidRDefault="00CC2803" w:rsidP="002C3922">
      <w:pPr>
        <w:spacing w:line="360" w:lineRule="auto"/>
        <w:jc w:val="both"/>
        <w:rPr>
          <w:rFonts w:ascii="Palatino Linotype" w:hAnsi="Palatino Linotype" w:cs="Arial"/>
        </w:rPr>
      </w:pPr>
    </w:p>
    <w:p w14:paraId="7DF0386A" w14:textId="77777777" w:rsidR="00CC2803" w:rsidRPr="00105D21" w:rsidRDefault="00CC2803" w:rsidP="002C3922">
      <w:pPr>
        <w:ind w:left="709" w:right="814"/>
        <w:jc w:val="both"/>
        <w:rPr>
          <w:rFonts w:ascii="Palatino Linotype" w:hAnsi="Palatino Linotype" w:cs="Arial"/>
          <w:i/>
          <w:sz w:val="22"/>
        </w:rPr>
      </w:pPr>
      <w:r w:rsidRPr="00105D21">
        <w:rPr>
          <w:rFonts w:ascii="Palatino Linotype" w:hAnsi="Palatino Linotype" w:cs="Arial"/>
          <w:b/>
          <w:i/>
          <w:sz w:val="22"/>
        </w:rPr>
        <w:t>Artículo 30</w:t>
      </w:r>
      <w:r w:rsidRPr="00105D21">
        <w:rPr>
          <w:rFonts w:ascii="Palatino Linotype" w:hAnsi="Palatino Linotype" w:cs="Arial"/>
          <w:i/>
          <w:sz w:val="22"/>
        </w:rPr>
        <w:t xml:space="preserve">. </w:t>
      </w:r>
      <w:r w:rsidRPr="00105D21">
        <w:rPr>
          <w:rFonts w:ascii="Palatino Linotype" w:hAnsi="Palatino Linotype" w:cs="Arial"/>
          <w:b/>
          <w:i/>
          <w:sz w:val="22"/>
        </w:rPr>
        <w:t>Las sesiones del ayuntamiento</w:t>
      </w:r>
      <w:r w:rsidRPr="00105D21">
        <w:rPr>
          <w:rFonts w:ascii="Palatino Linotype" w:hAnsi="Palatino Linotype" w:cs="Arial"/>
          <w:i/>
          <w:sz w:val="22"/>
        </w:rPr>
        <w:t xml:space="preserve"> serán presididas por el presidente municipal o por quien lo sustituya legalmente; </w:t>
      </w:r>
      <w:r w:rsidRPr="00105D21">
        <w:rPr>
          <w:rFonts w:ascii="Palatino Linotype" w:hAnsi="Palatino Linotype" w:cs="Arial"/>
          <w:b/>
          <w:i/>
          <w:sz w:val="22"/>
        </w:rPr>
        <w:t>constarán en un libro que deberá contener las actas en las cuales deberán asentarse los extractos de los acuerdos y asuntos tratados y el resultado de la votación</w:t>
      </w:r>
      <w:r w:rsidRPr="00105D21">
        <w:rPr>
          <w:rFonts w:ascii="Palatino Linotype" w:hAnsi="Palatino Linotype" w:cs="Arial"/>
          <w:i/>
          <w:sz w:val="22"/>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r w:rsidRPr="00105D21">
        <w:rPr>
          <w:rFonts w:ascii="Palatino Linotype" w:hAnsi="Palatino Linotype" w:cs="Arial"/>
          <w:b/>
          <w:i/>
          <w:sz w:val="22"/>
        </w:rPr>
        <w:t xml:space="preserve">De las actas, se les entregará copia certificada en formato físico o electrónico a los integrantes del Ayuntamiento que lo soliciten en un plazo no mayor de ocho días hábiles. </w:t>
      </w:r>
      <w:r w:rsidRPr="00105D21">
        <w:rPr>
          <w:rFonts w:ascii="Palatino Linotype" w:hAnsi="Palatino Linotype" w:cs="Arial"/>
          <w:i/>
          <w:sz w:val="22"/>
        </w:rPr>
        <w:t>Los documentos electrónicos en el que consten las firmas electrónicas avanzadas o el sello electrónico de los integrantes del Ayuntamiento tendrá el carácter de copia certificada…</w:t>
      </w:r>
    </w:p>
    <w:p w14:paraId="03B12B21" w14:textId="77777777" w:rsidR="00CC2803" w:rsidRPr="00105D21" w:rsidRDefault="00CC2803" w:rsidP="002C3922">
      <w:pPr>
        <w:ind w:left="709" w:right="814"/>
        <w:jc w:val="both"/>
        <w:rPr>
          <w:rFonts w:ascii="Palatino Linotype" w:hAnsi="Palatino Linotype" w:cs="Arial"/>
          <w:i/>
          <w:sz w:val="22"/>
        </w:rPr>
      </w:pPr>
    </w:p>
    <w:p w14:paraId="3ED044C4" w14:textId="77777777" w:rsidR="00CC2803" w:rsidRPr="00105D21" w:rsidRDefault="00CC2803" w:rsidP="002C3922">
      <w:pPr>
        <w:ind w:left="709" w:right="814"/>
        <w:jc w:val="both"/>
        <w:rPr>
          <w:rFonts w:ascii="Palatino Linotype" w:hAnsi="Palatino Linotype" w:cs="Arial"/>
          <w:i/>
          <w:sz w:val="22"/>
        </w:rPr>
      </w:pPr>
      <w:r w:rsidRPr="00105D21">
        <w:rPr>
          <w:rFonts w:ascii="Palatino Linotype" w:hAnsi="Palatino Linotype" w:cs="Arial"/>
          <w:b/>
          <w:i/>
          <w:sz w:val="22"/>
        </w:rPr>
        <w:t>Artículo 91.-</w:t>
      </w:r>
      <w:r w:rsidRPr="00105D21">
        <w:rPr>
          <w:rFonts w:ascii="Palatino Linotype" w:hAnsi="Palatino Linotype" w:cs="Arial"/>
          <w:i/>
          <w:sz w:val="22"/>
        </w:rPr>
        <w:t xml:space="preserve"> La </w:t>
      </w:r>
      <w:r w:rsidRPr="00105D21">
        <w:rPr>
          <w:rFonts w:ascii="Palatino Linotype" w:hAnsi="Palatino Linotype" w:cs="Arial"/>
          <w:b/>
          <w:i/>
          <w:sz w:val="22"/>
        </w:rPr>
        <w:t>Secretaría del Ayuntamiento</w:t>
      </w:r>
      <w:r w:rsidRPr="00105D21">
        <w:rPr>
          <w:rFonts w:ascii="Palatino Linotype" w:hAnsi="Palatino Linotype" w:cs="Arial"/>
          <w:i/>
          <w:sz w:val="22"/>
        </w:rPr>
        <w:t xml:space="preserve"> estará a cargo de un </w:t>
      </w:r>
      <w:r w:rsidRPr="00105D21">
        <w:rPr>
          <w:rFonts w:ascii="Palatino Linotype" w:hAnsi="Palatino Linotype" w:cs="Arial"/>
          <w:b/>
          <w:i/>
          <w:sz w:val="22"/>
        </w:rPr>
        <w:t>Secretario</w:t>
      </w:r>
      <w:r w:rsidRPr="00105D21">
        <w:rPr>
          <w:rFonts w:ascii="Palatino Linotype" w:hAnsi="Palatino Linotype" w:cs="Arial"/>
          <w:i/>
          <w:sz w:val="22"/>
        </w:rPr>
        <w:t xml:space="preserve">, el que, sin ser miembro del mismo, deberá ser nombrado por el propio Ayuntamiento a propuesta del Presidente Municipal como lo marca el artículo 31 de la presente ley. Sus </w:t>
      </w:r>
      <w:r w:rsidRPr="00105D21">
        <w:rPr>
          <w:rFonts w:ascii="Palatino Linotype" w:hAnsi="Palatino Linotype" w:cs="Arial"/>
          <w:i/>
          <w:sz w:val="22"/>
        </w:rPr>
        <w:lastRenderedPageBreak/>
        <w:t>faltas temporales serán cubiertas por quien designe el Ayuntamiento y sus atribuciones son las siguientes:</w:t>
      </w:r>
    </w:p>
    <w:p w14:paraId="56EADA62" w14:textId="77777777" w:rsidR="00CC2803" w:rsidRPr="00105D21" w:rsidRDefault="00CC2803" w:rsidP="002C3922">
      <w:pPr>
        <w:ind w:left="709" w:right="814"/>
        <w:jc w:val="both"/>
        <w:rPr>
          <w:rFonts w:ascii="Palatino Linotype" w:hAnsi="Palatino Linotype" w:cs="Arial"/>
          <w:i/>
          <w:sz w:val="22"/>
        </w:rPr>
      </w:pPr>
    </w:p>
    <w:p w14:paraId="0AC8D0E0" w14:textId="77777777" w:rsidR="00CC2803" w:rsidRPr="00105D21" w:rsidRDefault="00CC2803" w:rsidP="002C3922">
      <w:pPr>
        <w:ind w:left="709" w:right="814"/>
        <w:jc w:val="both"/>
        <w:rPr>
          <w:rFonts w:ascii="Palatino Linotype" w:hAnsi="Palatino Linotype" w:cs="Arial"/>
          <w:b/>
          <w:i/>
          <w:sz w:val="22"/>
        </w:rPr>
      </w:pPr>
      <w:r w:rsidRPr="00105D21">
        <w:rPr>
          <w:rFonts w:ascii="Palatino Linotype" w:hAnsi="Palatino Linotype" w:cs="Arial"/>
          <w:b/>
          <w:i/>
          <w:sz w:val="22"/>
        </w:rPr>
        <w:t>I. Asistir a las sesiones del ayuntamiento y levantar las actas correspondientes;</w:t>
      </w:r>
    </w:p>
    <w:p w14:paraId="5501CABC" w14:textId="77777777" w:rsidR="00CC2803" w:rsidRPr="00105D21" w:rsidRDefault="00CC2803" w:rsidP="002C3922">
      <w:pPr>
        <w:ind w:left="709" w:right="814"/>
        <w:jc w:val="both"/>
        <w:rPr>
          <w:rFonts w:ascii="Palatino Linotype" w:hAnsi="Palatino Linotype" w:cs="Arial"/>
          <w:i/>
          <w:sz w:val="22"/>
        </w:rPr>
      </w:pPr>
    </w:p>
    <w:p w14:paraId="40CB7254" w14:textId="77777777" w:rsidR="00CC2803" w:rsidRPr="00105D21" w:rsidRDefault="00CC2803" w:rsidP="002C3922">
      <w:pPr>
        <w:ind w:left="709" w:right="814"/>
        <w:jc w:val="both"/>
        <w:rPr>
          <w:rFonts w:ascii="Palatino Linotype" w:hAnsi="Palatino Linotype" w:cs="Arial"/>
          <w:i/>
          <w:sz w:val="22"/>
        </w:rPr>
      </w:pPr>
      <w:r w:rsidRPr="00105D21">
        <w:rPr>
          <w:rFonts w:ascii="Palatino Linotype" w:hAnsi="Palatino Linotype" w:cs="Arial"/>
          <w:i/>
          <w:sz w:val="22"/>
        </w:rPr>
        <w:t>II. Emitir los citatorios para la celebración de las sesiones de cabildo, convocadas legalmente;</w:t>
      </w:r>
    </w:p>
    <w:p w14:paraId="57EDC6CC" w14:textId="77777777" w:rsidR="00CC2803" w:rsidRPr="00105D21" w:rsidRDefault="00CC2803" w:rsidP="002C3922">
      <w:pPr>
        <w:ind w:left="709" w:right="814"/>
        <w:jc w:val="both"/>
        <w:rPr>
          <w:rFonts w:ascii="Palatino Linotype" w:hAnsi="Palatino Linotype" w:cs="Arial"/>
          <w:i/>
          <w:sz w:val="22"/>
        </w:rPr>
      </w:pPr>
      <w:r w:rsidRPr="00105D21">
        <w:rPr>
          <w:rFonts w:ascii="Palatino Linotype" w:hAnsi="Palatino Linotype" w:cs="Arial"/>
          <w:i/>
          <w:sz w:val="22"/>
        </w:rPr>
        <w:t>III. Dar cuenta en la primera sesión de cada mes, del número y contenido de los expedientes pasados a comisión, con mención de los que hayan sido resueltos y de los pendientes;</w:t>
      </w:r>
    </w:p>
    <w:p w14:paraId="57F0687C" w14:textId="77777777" w:rsidR="00CC2803" w:rsidRPr="00105D21" w:rsidRDefault="00CC2803" w:rsidP="002C3922">
      <w:pPr>
        <w:ind w:left="709" w:right="814"/>
        <w:jc w:val="both"/>
        <w:rPr>
          <w:rFonts w:ascii="Palatino Linotype" w:hAnsi="Palatino Linotype" w:cs="Arial"/>
          <w:b/>
          <w:i/>
          <w:sz w:val="22"/>
        </w:rPr>
      </w:pPr>
      <w:r w:rsidRPr="00105D21">
        <w:rPr>
          <w:rFonts w:ascii="Palatino Linotype" w:hAnsi="Palatino Linotype" w:cs="Arial"/>
          <w:b/>
          <w:i/>
          <w:sz w:val="22"/>
        </w:rPr>
        <w:t>IV. Llevar y conservar los libros de actas de cabildo, obteniendo las firmas de los asistentes a las sesiones;</w:t>
      </w:r>
    </w:p>
    <w:p w14:paraId="3CE537DC" w14:textId="77777777" w:rsidR="00CC2803" w:rsidRPr="00105D21" w:rsidRDefault="00CC2803" w:rsidP="002C3922">
      <w:pPr>
        <w:ind w:left="709" w:right="814"/>
        <w:jc w:val="both"/>
        <w:rPr>
          <w:rFonts w:ascii="Palatino Linotype" w:hAnsi="Palatino Linotype" w:cs="Arial"/>
          <w:i/>
          <w:sz w:val="22"/>
        </w:rPr>
      </w:pPr>
      <w:r w:rsidRPr="00105D21">
        <w:rPr>
          <w:rFonts w:ascii="Palatino Linotype" w:hAnsi="Palatino Linotype" w:cs="Arial"/>
          <w:i/>
          <w:sz w:val="22"/>
        </w:rPr>
        <w:t>V. Validar con su firma, los documentos oficiales emanados del ayuntamiento o de cualquiera de sus miembros;</w:t>
      </w:r>
    </w:p>
    <w:p w14:paraId="409CD275" w14:textId="77777777" w:rsidR="00CC2803" w:rsidRPr="00105D21" w:rsidRDefault="00CC2803" w:rsidP="002C3922">
      <w:pPr>
        <w:ind w:left="709" w:right="814"/>
        <w:jc w:val="both"/>
        <w:rPr>
          <w:rFonts w:ascii="Palatino Linotype" w:hAnsi="Palatino Linotype" w:cs="Arial"/>
          <w:i/>
          <w:sz w:val="22"/>
        </w:rPr>
      </w:pPr>
      <w:r w:rsidRPr="00105D21">
        <w:rPr>
          <w:rFonts w:ascii="Palatino Linotype" w:hAnsi="Palatino Linotype" w:cs="Arial"/>
          <w:b/>
          <w:i/>
          <w:sz w:val="22"/>
        </w:rPr>
        <w:t>VI. Tener a su cargo el archivo general del ayuntamiento</w:t>
      </w:r>
      <w:r w:rsidRPr="00105D21">
        <w:rPr>
          <w:rFonts w:ascii="Palatino Linotype" w:hAnsi="Palatino Linotype" w:cs="Arial"/>
          <w:i/>
          <w:sz w:val="22"/>
        </w:rPr>
        <w:t>;</w:t>
      </w:r>
    </w:p>
    <w:p w14:paraId="5B429CAE" w14:textId="77777777" w:rsidR="00CC2803" w:rsidRPr="00105D21" w:rsidRDefault="00CC2803" w:rsidP="002C3922">
      <w:pPr>
        <w:ind w:left="709" w:right="814"/>
        <w:jc w:val="both"/>
        <w:rPr>
          <w:rFonts w:ascii="Palatino Linotype" w:hAnsi="Palatino Linotype" w:cs="Arial"/>
          <w:i/>
          <w:sz w:val="22"/>
        </w:rPr>
      </w:pPr>
      <w:r w:rsidRPr="00105D21">
        <w:rPr>
          <w:rFonts w:ascii="Palatino Linotype" w:hAnsi="Palatino Linotype" w:cs="Arial"/>
          <w:i/>
          <w:sz w:val="22"/>
        </w:rPr>
        <w:t>…”</w:t>
      </w:r>
    </w:p>
    <w:p w14:paraId="2581B8AC" w14:textId="77777777" w:rsidR="00CC2803" w:rsidRPr="00105D21" w:rsidRDefault="00CC2803" w:rsidP="002C3922">
      <w:pPr>
        <w:spacing w:line="360" w:lineRule="auto"/>
        <w:ind w:left="709" w:right="814"/>
        <w:jc w:val="both"/>
        <w:rPr>
          <w:rFonts w:ascii="Palatino Linotype" w:hAnsi="Palatino Linotype" w:cs="Arial"/>
          <w:i/>
          <w:sz w:val="22"/>
        </w:rPr>
      </w:pPr>
    </w:p>
    <w:p w14:paraId="7C9662D1" w14:textId="01B3328E" w:rsidR="00CC2803" w:rsidRPr="00105D21" w:rsidRDefault="00CC2803" w:rsidP="002C3922">
      <w:pPr>
        <w:spacing w:line="360" w:lineRule="auto"/>
        <w:jc w:val="both"/>
        <w:rPr>
          <w:rFonts w:ascii="Palatino Linotype" w:hAnsi="Palatino Linotype" w:cs="Arial"/>
        </w:rPr>
      </w:pPr>
      <w:r w:rsidRPr="00105D21">
        <w:rPr>
          <w:rFonts w:ascii="Palatino Linotype" w:hAnsi="Palatino Linotype" w:cs="Arial"/>
        </w:rPr>
        <w:t xml:space="preserve">En este sentido, resulta claro que </w:t>
      </w:r>
      <w:r w:rsidRPr="00105D21">
        <w:rPr>
          <w:rFonts w:ascii="Palatino Linotype" w:hAnsi="Palatino Linotype" w:cs="Arial"/>
          <w:b/>
        </w:rPr>
        <w:t>EL SUJETO OBLIGADO</w:t>
      </w:r>
      <w:r w:rsidRPr="00105D21">
        <w:rPr>
          <w:rFonts w:ascii="Palatino Linotype" w:hAnsi="Palatino Linotype" w:cs="Arial"/>
        </w:rPr>
        <w:t xml:space="preserve"> se encuentra constreñido a entregar la información solicitada por </w:t>
      </w:r>
      <w:r w:rsidRPr="00105D21">
        <w:rPr>
          <w:rFonts w:ascii="Palatino Linotype" w:hAnsi="Palatino Linotype" w:cs="Arial"/>
          <w:b/>
          <w:lang w:eastAsia="es-MX"/>
        </w:rPr>
        <w:t xml:space="preserve">EL RECURRENTE </w:t>
      </w:r>
      <w:r w:rsidRPr="00105D21">
        <w:rPr>
          <w:rFonts w:ascii="Palatino Linotype" w:hAnsi="Palatino Linotype" w:cs="Arial"/>
          <w:lang w:eastAsia="es-MX"/>
        </w:rPr>
        <w:t>para el caso que se hayan realizado tales condonaciones a los habitantes del Municipio de Ixtapan de la Sal</w:t>
      </w:r>
      <w:r w:rsidRPr="00105D21">
        <w:rPr>
          <w:rFonts w:ascii="Palatino Linotype" w:hAnsi="Palatino Linotype" w:cs="Arial"/>
        </w:rPr>
        <w:t xml:space="preserve">, de acuerdo a lo dispuesto por los artículos 3, fracción XI y 12 </w:t>
      </w:r>
      <w:r w:rsidRPr="00105D21">
        <w:rPr>
          <w:rFonts w:ascii="Palatino Linotype" w:hAnsi="Palatino Linotype" w:cs="Arial"/>
          <w:bCs/>
        </w:rPr>
        <w:t>de la Ley de Transparencia y Acceso a la Información Pública del Estado de México y Municipios</w:t>
      </w:r>
      <w:r w:rsidRPr="00105D21">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14:paraId="3059DEF1" w14:textId="77777777" w:rsidR="00CC2803" w:rsidRPr="00105D21" w:rsidRDefault="00CC2803" w:rsidP="002C3922">
      <w:pPr>
        <w:spacing w:line="360" w:lineRule="auto"/>
        <w:jc w:val="both"/>
        <w:rPr>
          <w:rFonts w:ascii="Palatino Linotype" w:hAnsi="Palatino Linotype" w:cs="Arial"/>
        </w:rPr>
      </w:pPr>
    </w:p>
    <w:p w14:paraId="2F3C1FE9" w14:textId="6C3EA850" w:rsidR="00CC2803" w:rsidRPr="00105D21" w:rsidRDefault="00CC2803" w:rsidP="002C3922">
      <w:pPr>
        <w:autoSpaceDE w:val="0"/>
        <w:autoSpaceDN w:val="0"/>
        <w:adjustRightInd w:val="0"/>
        <w:spacing w:line="360" w:lineRule="auto"/>
        <w:jc w:val="both"/>
        <w:rPr>
          <w:rFonts w:ascii="Palatino Linotype" w:hAnsi="Palatino Linotype" w:cs="Arial"/>
          <w:bCs/>
        </w:rPr>
      </w:pPr>
      <w:r w:rsidRPr="00105D21">
        <w:rPr>
          <w:rFonts w:ascii="Palatino Linotype" w:hAnsi="Palatino Linotype" w:cs="Arial"/>
          <w:bCs/>
        </w:rPr>
        <w:t xml:space="preserve">En conclusión, </w:t>
      </w:r>
      <w:r w:rsidRPr="00105D21">
        <w:rPr>
          <w:rFonts w:ascii="Palatino Linotype" w:hAnsi="Palatino Linotype" w:cs="Arial"/>
          <w:b/>
          <w:bCs/>
        </w:rPr>
        <w:t xml:space="preserve">EL SUJETO OBLIGADO </w:t>
      </w:r>
      <w:r w:rsidRPr="00105D21">
        <w:rPr>
          <w:rFonts w:ascii="Palatino Linotype" w:hAnsi="Palatino Linotype" w:cs="Arial"/>
          <w:bCs/>
        </w:rPr>
        <w:t xml:space="preserve">deberá atender la solicitud de información pública del hoy </w:t>
      </w:r>
      <w:r w:rsidRPr="00105D21">
        <w:rPr>
          <w:rFonts w:ascii="Palatino Linotype" w:hAnsi="Palatino Linotype" w:cs="Arial"/>
          <w:b/>
          <w:bCs/>
        </w:rPr>
        <w:t xml:space="preserve">RECURRENTE </w:t>
      </w:r>
      <w:r w:rsidRPr="00105D21">
        <w:rPr>
          <w:rFonts w:ascii="Palatino Linotype" w:hAnsi="Palatino Linotype" w:cs="Arial"/>
          <w:bCs/>
        </w:rPr>
        <w:t>y hará entrega del documento en donde conste el Acta que contenga el acuerdo en el que se haya determinado condonaciones de contribuciones a los ciudadanos y los anexos que incluya el documento.</w:t>
      </w:r>
    </w:p>
    <w:p w14:paraId="3ACC07E4" w14:textId="77777777" w:rsidR="00CC2803" w:rsidRPr="00105D21" w:rsidRDefault="00CC2803" w:rsidP="002C3922">
      <w:pPr>
        <w:autoSpaceDE w:val="0"/>
        <w:autoSpaceDN w:val="0"/>
        <w:adjustRightInd w:val="0"/>
        <w:spacing w:line="360" w:lineRule="auto"/>
        <w:jc w:val="both"/>
        <w:rPr>
          <w:rFonts w:ascii="Palatino Linotype" w:hAnsi="Palatino Linotype" w:cs="Arial"/>
          <w:bCs/>
        </w:rPr>
      </w:pPr>
    </w:p>
    <w:p w14:paraId="7BDE5130" w14:textId="557A8CBB" w:rsidR="00955BE3" w:rsidRPr="00105D21" w:rsidRDefault="00CC2803" w:rsidP="002C3922">
      <w:pPr>
        <w:spacing w:line="360" w:lineRule="auto"/>
        <w:jc w:val="both"/>
        <w:rPr>
          <w:rFonts w:ascii="Palatino Linotype" w:hAnsi="Palatino Linotype" w:cs="Arial"/>
        </w:rPr>
      </w:pPr>
      <w:r w:rsidRPr="00105D21">
        <w:rPr>
          <w:rFonts w:ascii="Palatino Linotype" w:hAnsi="Palatino Linotype" w:cs="Arial"/>
          <w:bCs/>
        </w:rPr>
        <w:t xml:space="preserve">Relativo a la temporalidad de la información, se entenderá que </w:t>
      </w:r>
      <w:r w:rsidR="00955BE3" w:rsidRPr="00105D21">
        <w:rPr>
          <w:rFonts w:ascii="Palatino Linotype" w:hAnsi="Palatino Linotype" w:cs="Arial"/>
        </w:rPr>
        <w:t xml:space="preserve">tomando en consideración que el ciudadano en su solicitud no precisó temporalidad alguna sobre la información requerida supra, entonces esta Ponencia </w:t>
      </w:r>
      <w:proofErr w:type="spellStart"/>
      <w:r w:rsidR="00955BE3" w:rsidRPr="00105D21">
        <w:rPr>
          <w:rFonts w:ascii="Palatino Linotype" w:hAnsi="Palatino Linotype" w:cs="Arial"/>
        </w:rPr>
        <w:t>Resolutora</w:t>
      </w:r>
      <w:proofErr w:type="spellEnd"/>
      <w:r w:rsidR="00955BE3" w:rsidRPr="00105D21">
        <w:rPr>
          <w:rFonts w:ascii="Palatino Linotype" w:hAnsi="Palatino Linotype" w:cs="Arial"/>
        </w:rPr>
        <w:t xml:space="preserve"> en ejercicio de la facultad de suplir a los particulares en esta instancia, en términos de los artículos 13 y 181 cuarto párrafo, de la Ley de Transparencia y Acceso a la Información Pública del Estado de México y Municipios, y en aras de privilegiar el principio de máxima publicidad a que se refieren los artículos 4 y 8 del mismo ordenamiento legal, se pronuncia respecto a que el periodo requerido, correspondería al de un año inmediato anterior, contado a partir de la fecha en que se presentó la solicitud. </w:t>
      </w:r>
    </w:p>
    <w:p w14:paraId="1ADD9799" w14:textId="77777777" w:rsidR="00955BE3" w:rsidRPr="00105D21" w:rsidRDefault="00955BE3" w:rsidP="002C3922">
      <w:pPr>
        <w:spacing w:line="360" w:lineRule="auto"/>
        <w:jc w:val="both"/>
        <w:rPr>
          <w:rFonts w:ascii="Palatino Linotype" w:hAnsi="Palatino Linotype" w:cs="Arial"/>
        </w:rPr>
      </w:pPr>
    </w:p>
    <w:p w14:paraId="420D977B" w14:textId="77777777" w:rsidR="00955BE3" w:rsidRPr="00105D21" w:rsidRDefault="00955BE3" w:rsidP="002C3922">
      <w:pPr>
        <w:spacing w:line="360" w:lineRule="auto"/>
        <w:jc w:val="both"/>
        <w:rPr>
          <w:rFonts w:ascii="Palatino Linotype" w:hAnsi="Palatino Linotype" w:cs="Arial"/>
        </w:rPr>
      </w:pPr>
      <w:r w:rsidRPr="00105D21">
        <w:rPr>
          <w:rFonts w:ascii="Palatino Linotype" w:hAnsi="Palatino Linotype" w:cs="Arial"/>
        </w:rPr>
        <w:t>Sirve de apoyo a lo anterior, el criterio 9-13 emitido por el entonces Instituto Federal de Acceso a la Información y Protección de Datos (IFAI) hoy Instituto Nacional de Transparencia, Acceso a la Información y Protección de Datos Personales (INAI), que a la letra dice:</w:t>
      </w:r>
    </w:p>
    <w:p w14:paraId="1E792DCA" w14:textId="77777777" w:rsidR="00955BE3" w:rsidRPr="00105D21" w:rsidRDefault="00955BE3" w:rsidP="002C3922">
      <w:pPr>
        <w:spacing w:line="360" w:lineRule="auto"/>
        <w:jc w:val="both"/>
        <w:rPr>
          <w:rFonts w:ascii="Palatino Linotype" w:hAnsi="Palatino Linotype" w:cs="Arial"/>
        </w:rPr>
      </w:pPr>
    </w:p>
    <w:p w14:paraId="29DE6BA3" w14:textId="77777777" w:rsidR="00955BE3" w:rsidRPr="00105D21" w:rsidRDefault="00955BE3" w:rsidP="002C3922">
      <w:pPr>
        <w:ind w:left="709" w:right="757"/>
        <w:jc w:val="both"/>
        <w:rPr>
          <w:rFonts w:ascii="Palatino Linotype" w:hAnsi="Palatino Linotype" w:cs="Arial"/>
          <w:i/>
          <w:sz w:val="22"/>
        </w:rPr>
      </w:pPr>
      <w:r w:rsidRPr="00105D21">
        <w:rPr>
          <w:rFonts w:ascii="Palatino Linotype" w:hAnsi="Palatino Linotype" w:cs="Arial"/>
          <w:i/>
          <w:sz w:val="22"/>
        </w:rPr>
        <w:t>“</w:t>
      </w:r>
      <w:r w:rsidRPr="00105D21">
        <w:rPr>
          <w:rFonts w:ascii="Palatino Linotype" w:hAnsi="Palatino Linotype" w:cs="Arial"/>
          <w:b/>
          <w:i/>
          <w:sz w:val="22"/>
        </w:rPr>
        <w:t>Periodo de búsqueda de la información, cuando no se precisa en la solicitud de información</w:t>
      </w:r>
      <w:r w:rsidRPr="00105D21">
        <w:rPr>
          <w:rFonts w:ascii="Palatino Linotype" w:hAnsi="Palatino Linotype" w:cs="Arial"/>
          <w:i/>
          <w:sz w:val="22"/>
        </w:rPr>
        <w:t>.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54D40A1B" w14:textId="77777777" w:rsidR="00955BE3" w:rsidRPr="00105D21" w:rsidRDefault="00955BE3" w:rsidP="002C3922">
      <w:pPr>
        <w:ind w:left="709" w:right="757"/>
        <w:jc w:val="both"/>
        <w:rPr>
          <w:rFonts w:ascii="Palatino Linotype" w:hAnsi="Palatino Linotype" w:cs="Arial"/>
          <w:i/>
          <w:sz w:val="22"/>
        </w:rPr>
      </w:pPr>
    </w:p>
    <w:p w14:paraId="659488FF" w14:textId="77777777" w:rsidR="00955BE3" w:rsidRPr="00105D21" w:rsidRDefault="00955BE3" w:rsidP="002C3922">
      <w:pPr>
        <w:ind w:left="709" w:right="757"/>
        <w:jc w:val="both"/>
        <w:rPr>
          <w:rFonts w:ascii="Palatino Linotype" w:hAnsi="Palatino Linotype" w:cs="Arial"/>
          <w:i/>
          <w:sz w:val="22"/>
        </w:rPr>
      </w:pPr>
      <w:r w:rsidRPr="00105D21">
        <w:rPr>
          <w:rFonts w:ascii="Palatino Linotype" w:hAnsi="Palatino Linotype" w:cs="Arial"/>
          <w:i/>
          <w:sz w:val="22"/>
        </w:rPr>
        <w:t xml:space="preserve">Resoluciones </w:t>
      </w:r>
    </w:p>
    <w:p w14:paraId="0E587AA7" w14:textId="77777777" w:rsidR="00955BE3" w:rsidRPr="00105D21" w:rsidRDefault="00955BE3" w:rsidP="002C3922">
      <w:pPr>
        <w:ind w:left="709" w:right="757"/>
        <w:jc w:val="both"/>
        <w:rPr>
          <w:rFonts w:ascii="Palatino Linotype" w:hAnsi="Palatino Linotype" w:cs="Arial"/>
          <w:i/>
          <w:sz w:val="22"/>
        </w:rPr>
      </w:pPr>
      <w:r w:rsidRPr="00105D21">
        <w:rPr>
          <w:rFonts w:ascii="Palatino Linotype" w:hAnsi="Palatino Linotype" w:cs="Arial"/>
          <w:i/>
          <w:sz w:val="22"/>
        </w:rPr>
        <w:t>• RDA 1683/12. Interpuesto en contra del Servicio de Administración Tributaria. Comisionado Ponente Ángel Trinidad Zaldívar.</w:t>
      </w:r>
    </w:p>
    <w:p w14:paraId="73660E3D" w14:textId="77777777" w:rsidR="00955BE3" w:rsidRPr="00105D21" w:rsidRDefault="00955BE3" w:rsidP="002C3922">
      <w:pPr>
        <w:ind w:left="709" w:right="757"/>
        <w:jc w:val="both"/>
        <w:rPr>
          <w:rFonts w:ascii="Palatino Linotype" w:hAnsi="Palatino Linotype" w:cs="Arial"/>
          <w:i/>
          <w:sz w:val="22"/>
        </w:rPr>
      </w:pPr>
      <w:r w:rsidRPr="00105D21">
        <w:rPr>
          <w:rFonts w:ascii="Palatino Linotype" w:hAnsi="Palatino Linotype" w:cs="Arial"/>
          <w:i/>
          <w:sz w:val="22"/>
        </w:rPr>
        <w:lastRenderedPageBreak/>
        <w:t xml:space="preserve">• RDA 1518/12. Interpuesto en contra de la Secretaría de Salud. Comisionado Ponente Ángel Trinidad Zaldívar. </w:t>
      </w:r>
    </w:p>
    <w:p w14:paraId="2D3D357E" w14:textId="77777777" w:rsidR="00955BE3" w:rsidRPr="00105D21" w:rsidRDefault="00955BE3" w:rsidP="002C3922">
      <w:pPr>
        <w:ind w:left="709" w:right="757"/>
        <w:jc w:val="both"/>
        <w:rPr>
          <w:rFonts w:ascii="Palatino Linotype" w:hAnsi="Palatino Linotype" w:cs="Arial"/>
          <w:i/>
          <w:sz w:val="22"/>
        </w:rPr>
      </w:pPr>
      <w:r w:rsidRPr="00105D21">
        <w:rPr>
          <w:rFonts w:ascii="Palatino Linotype" w:hAnsi="Palatino Linotype" w:cs="Arial"/>
          <w:i/>
          <w:sz w:val="22"/>
        </w:rPr>
        <w:t xml:space="preserve">• RDA 1439/12. Interpuesto en contra de la Secretaría de Educación Pública. Comisionada Ponente Sigrid </w:t>
      </w:r>
      <w:proofErr w:type="spellStart"/>
      <w:r w:rsidRPr="00105D21">
        <w:rPr>
          <w:rFonts w:ascii="Palatino Linotype" w:hAnsi="Palatino Linotype" w:cs="Arial"/>
          <w:i/>
          <w:sz w:val="22"/>
        </w:rPr>
        <w:t>Arzt</w:t>
      </w:r>
      <w:proofErr w:type="spellEnd"/>
      <w:r w:rsidRPr="00105D21">
        <w:rPr>
          <w:rFonts w:ascii="Palatino Linotype" w:hAnsi="Palatino Linotype" w:cs="Arial"/>
          <w:i/>
          <w:sz w:val="22"/>
        </w:rPr>
        <w:t xml:space="preserve"> Colunga.</w:t>
      </w:r>
    </w:p>
    <w:p w14:paraId="2039FC04" w14:textId="77777777" w:rsidR="00955BE3" w:rsidRPr="00105D21" w:rsidRDefault="00955BE3" w:rsidP="002C3922">
      <w:pPr>
        <w:ind w:left="709" w:right="757"/>
        <w:jc w:val="both"/>
        <w:rPr>
          <w:rFonts w:ascii="Palatino Linotype" w:hAnsi="Palatino Linotype" w:cs="Arial"/>
          <w:i/>
          <w:sz w:val="22"/>
        </w:rPr>
      </w:pPr>
      <w:r w:rsidRPr="00105D21">
        <w:rPr>
          <w:rFonts w:ascii="Palatino Linotype" w:hAnsi="Palatino Linotype" w:cs="Arial"/>
          <w:i/>
          <w:sz w:val="22"/>
        </w:rPr>
        <w:t>• RDA 1308/12. Interpuesto en contra de la Secretaría de la Defensa Nacional. Comisionado Ponente Ángel Trinidad Zaldívar.</w:t>
      </w:r>
    </w:p>
    <w:p w14:paraId="6B85E5BD" w14:textId="77777777" w:rsidR="00955BE3" w:rsidRPr="00105D21" w:rsidRDefault="00955BE3" w:rsidP="002C3922">
      <w:pPr>
        <w:ind w:left="709" w:right="757"/>
        <w:jc w:val="both"/>
        <w:rPr>
          <w:rFonts w:ascii="Palatino Linotype" w:hAnsi="Palatino Linotype" w:cs="Arial"/>
          <w:i/>
          <w:sz w:val="22"/>
        </w:rPr>
      </w:pPr>
      <w:r w:rsidRPr="00105D21">
        <w:rPr>
          <w:rFonts w:ascii="Palatino Linotype" w:hAnsi="Palatino Linotype" w:cs="Arial"/>
          <w:i/>
          <w:sz w:val="22"/>
        </w:rPr>
        <w:t xml:space="preserve">• 2109/11. Interpuesto en contra del Instituto Mexicano del Seguro Social. Comisionada Ponente Jacqueline </w:t>
      </w:r>
      <w:proofErr w:type="spellStart"/>
      <w:r w:rsidRPr="00105D21">
        <w:rPr>
          <w:rFonts w:ascii="Palatino Linotype" w:hAnsi="Palatino Linotype" w:cs="Arial"/>
          <w:i/>
          <w:sz w:val="22"/>
        </w:rPr>
        <w:t>Peschard</w:t>
      </w:r>
      <w:proofErr w:type="spellEnd"/>
      <w:r w:rsidRPr="00105D21">
        <w:rPr>
          <w:rFonts w:ascii="Palatino Linotype" w:hAnsi="Palatino Linotype" w:cs="Arial"/>
          <w:i/>
          <w:sz w:val="22"/>
        </w:rPr>
        <w:t xml:space="preserve"> Mariscal.”</w:t>
      </w:r>
    </w:p>
    <w:p w14:paraId="0ACB7E06" w14:textId="77777777" w:rsidR="00955BE3" w:rsidRPr="00105D21" w:rsidRDefault="00955BE3" w:rsidP="002C3922">
      <w:pPr>
        <w:ind w:left="709" w:right="757"/>
        <w:jc w:val="both"/>
        <w:rPr>
          <w:rFonts w:ascii="Palatino Linotype" w:hAnsi="Palatino Linotype" w:cs="Arial"/>
          <w:i/>
          <w:sz w:val="22"/>
        </w:rPr>
      </w:pPr>
    </w:p>
    <w:p w14:paraId="3BAE511F" w14:textId="77777777" w:rsidR="00955BE3" w:rsidRPr="00105D21" w:rsidRDefault="00955BE3" w:rsidP="002C3922">
      <w:pPr>
        <w:ind w:left="709" w:right="757"/>
        <w:jc w:val="both"/>
        <w:rPr>
          <w:rFonts w:ascii="Palatino Linotype" w:hAnsi="Palatino Linotype" w:cs="Arial"/>
          <w:i/>
          <w:sz w:val="22"/>
        </w:rPr>
      </w:pPr>
      <w:r w:rsidRPr="00105D21">
        <w:rPr>
          <w:rFonts w:ascii="Palatino Linotype" w:hAnsi="Palatino Linotype" w:cs="Arial"/>
          <w:i/>
          <w:sz w:val="22"/>
        </w:rPr>
        <w:t>(Énfasis añadido)</w:t>
      </w:r>
    </w:p>
    <w:p w14:paraId="296ADACB" w14:textId="77777777" w:rsidR="00955BE3" w:rsidRPr="00105D21" w:rsidRDefault="00955BE3" w:rsidP="002C3922">
      <w:pPr>
        <w:spacing w:line="360" w:lineRule="auto"/>
        <w:jc w:val="both"/>
        <w:rPr>
          <w:rFonts w:ascii="Palatino Linotype" w:hAnsi="Palatino Linotype" w:cs="Arial"/>
        </w:rPr>
      </w:pPr>
    </w:p>
    <w:p w14:paraId="035870FF" w14:textId="0F7AE009" w:rsidR="00955BE3" w:rsidRPr="00105D21" w:rsidRDefault="00955BE3" w:rsidP="002C3922">
      <w:pPr>
        <w:spacing w:line="360" w:lineRule="auto"/>
        <w:jc w:val="both"/>
        <w:rPr>
          <w:rFonts w:ascii="Palatino Linotype" w:hAnsi="Palatino Linotype" w:cs="Arial"/>
        </w:rPr>
      </w:pPr>
      <w:r w:rsidRPr="00105D21">
        <w:rPr>
          <w:rFonts w:ascii="Palatino Linotype" w:hAnsi="Palatino Linotype" w:cs="Arial"/>
        </w:rPr>
        <w:t>En ese orden de ideas, deberá entenderse que el periodo por el que deberá hacer entrega de los acuerdos de cabildo en los que determine la condonación de impuestos a ciudadanos deberán ser los suscritos durante el periodo que correspondería del 27 de octubre de 2019 al 27 de octubre de 2020, es decir, de un año inmediato anterior, contado a partir de la fecha en la que presentó la solicitud de información pública (27 de octubre de 2020).</w:t>
      </w:r>
    </w:p>
    <w:p w14:paraId="52D9FAE4" w14:textId="77777777" w:rsidR="00955BE3" w:rsidRPr="00105D21" w:rsidRDefault="00955BE3" w:rsidP="002C3922">
      <w:pPr>
        <w:spacing w:line="360" w:lineRule="auto"/>
        <w:jc w:val="both"/>
        <w:rPr>
          <w:rFonts w:ascii="Palatino Linotype" w:hAnsi="Palatino Linotype" w:cs="Arial"/>
        </w:rPr>
      </w:pPr>
    </w:p>
    <w:p w14:paraId="716FC466" w14:textId="6EA33DD7" w:rsidR="00955BE3" w:rsidRPr="00105D21" w:rsidRDefault="00955BE3" w:rsidP="002C3922">
      <w:pPr>
        <w:spacing w:line="360" w:lineRule="auto"/>
        <w:jc w:val="both"/>
        <w:rPr>
          <w:rFonts w:ascii="Palatino Linotype" w:hAnsi="Palatino Linotype" w:cs="Arial"/>
        </w:rPr>
      </w:pPr>
      <w:r w:rsidRPr="00105D21">
        <w:rPr>
          <w:rFonts w:ascii="Palatino Linotype" w:hAnsi="Palatino Linotype" w:cs="Arial"/>
        </w:rPr>
        <w:t xml:space="preserve">Por otro lado, en relación a la documentación que haga constar presuntas instrucciones giradas por el Presidente, Síndico y Tesorero Municipales relativas a los descuentos realizados a los trabajadores en el pago de aguinaldo, se advierte que dichas manifestaciones resultan subjetivas. En primer </w:t>
      </w:r>
      <w:proofErr w:type="spellStart"/>
      <w:r w:rsidRPr="00105D21">
        <w:rPr>
          <w:rFonts w:ascii="Palatino Linotype" w:hAnsi="Palatino Linotype" w:cs="Arial"/>
        </w:rPr>
        <w:t>termino</w:t>
      </w:r>
      <w:proofErr w:type="spellEnd"/>
      <w:r w:rsidRPr="00105D21">
        <w:rPr>
          <w:rFonts w:ascii="Palatino Linotype" w:hAnsi="Palatino Linotype" w:cs="Arial"/>
        </w:rPr>
        <w:t xml:space="preserve"> ya que el particular hace afirmaciones respecto a hechos que son contrarios a lo dispuesto por la normativa que rige las condiciones laborales de los servidores públicos del Municipio </w:t>
      </w:r>
      <w:proofErr w:type="spellStart"/>
      <w:r w:rsidRPr="00105D21">
        <w:rPr>
          <w:rFonts w:ascii="Palatino Linotype" w:hAnsi="Palatino Linotype" w:cs="Arial"/>
        </w:rPr>
        <w:t>asi</w:t>
      </w:r>
      <w:proofErr w:type="spellEnd"/>
      <w:r w:rsidRPr="00105D21">
        <w:rPr>
          <w:rFonts w:ascii="Palatino Linotype" w:hAnsi="Palatino Linotype" w:cs="Arial"/>
        </w:rPr>
        <w:t xml:space="preserve"> como las funciones y atribuciones de quienes indica realizan dichos actos.</w:t>
      </w:r>
    </w:p>
    <w:p w14:paraId="1C0B0A9F" w14:textId="77777777" w:rsidR="00955BE3" w:rsidRPr="00105D21" w:rsidRDefault="00955BE3" w:rsidP="002C3922">
      <w:pPr>
        <w:spacing w:line="360" w:lineRule="auto"/>
        <w:jc w:val="both"/>
        <w:rPr>
          <w:rFonts w:ascii="Palatino Linotype" w:hAnsi="Palatino Linotype" w:cs="Arial"/>
        </w:rPr>
      </w:pPr>
    </w:p>
    <w:p w14:paraId="07885745" w14:textId="51DFE10C" w:rsidR="00955BE3" w:rsidRPr="00105D21" w:rsidRDefault="00955BE3" w:rsidP="002C3922">
      <w:pPr>
        <w:spacing w:line="360" w:lineRule="auto"/>
        <w:jc w:val="both"/>
        <w:rPr>
          <w:rFonts w:ascii="Palatino Linotype" w:hAnsi="Palatino Linotype" w:cs="Arial"/>
        </w:rPr>
      </w:pPr>
      <w:r w:rsidRPr="00105D21">
        <w:rPr>
          <w:rFonts w:ascii="Palatino Linotype" w:hAnsi="Palatino Linotype" w:cs="Arial"/>
        </w:rPr>
        <w:t xml:space="preserve">Lo anterior podemos resumirlo en señalar que el ordenar los documentos en donde consten instrucciones verbales para realizar descuentos extraordinarios a los ingresos </w:t>
      </w:r>
      <w:r w:rsidRPr="00105D21">
        <w:rPr>
          <w:rFonts w:ascii="Palatino Linotype" w:hAnsi="Palatino Linotype" w:cs="Arial"/>
        </w:rPr>
        <w:lastRenderedPageBreak/>
        <w:t>de los trabajadores, para fines personales por parte de servidores públicos del Ayuntamiento implicaría afirmar que:</w:t>
      </w:r>
    </w:p>
    <w:p w14:paraId="14C9672C" w14:textId="77777777" w:rsidR="00955BE3" w:rsidRPr="00105D21" w:rsidRDefault="00955BE3" w:rsidP="002C3922">
      <w:pPr>
        <w:spacing w:line="360" w:lineRule="auto"/>
        <w:jc w:val="both"/>
        <w:rPr>
          <w:rFonts w:ascii="Palatino Linotype" w:hAnsi="Palatino Linotype" w:cs="Arial"/>
        </w:rPr>
      </w:pPr>
    </w:p>
    <w:p w14:paraId="0D87C659" w14:textId="6B47F13E" w:rsidR="00955BE3" w:rsidRPr="00105D21" w:rsidRDefault="00955BE3" w:rsidP="002C3922">
      <w:pPr>
        <w:pStyle w:val="Prrafodelista"/>
        <w:numPr>
          <w:ilvl w:val="6"/>
          <w:numId w:val="15"/>
        </w:numPr>
        <w:spacing w:line="360" w:lineRule="auto"/>
        <w:ind w:left="993" w:hanging="284"/>
        <w:jc w:val="both"/>
        <w:rPr>
          <w:rFonts w:ascii="Palatino Linotype" w:hAnsi="Palatino Linotype" w:cs="Arial"/>
        </w:rPr>
      </w:pPr>
      <w:r w:rsidRPr="00105D21">
        <w:rPr>
          <w:rFonts w:ascii="Palatino Linotype" w:hAnsi="Palatino Linotype" w:cs="Arial"/>
        </w:rPr>
        <w:t>La instrucción existe, y que se documentó por tanto no solo fue verbal</w:t>
      </w:r>
    </w:p>
    <w:p w14:paraId="535954F6" w14:textId="254498B1" w:rsidR="00955BE3" w:rsidRPr="00105D21" w:rsidRDefault="00B84A5D" w:rsidP="002C3922">
      <w:pPr>
        <w:pStyle w:val="Prrafodelista"/>
        <w:numPr>
          <w:ilvl w:val="6"/>
          <w:numId w:val="15"/>
        </w:numPr>
        <w:spacing w:line="360" w:lineRule="auto"/>
        <w:ind w:left="993" w:hanging="284"/>
        <w:jc w:val="both"/>
        <w:rPr>
          <w:rFonts w:ascii="Palatino Linotype" w:hAnsi="Palatino Linotype" w:cs="Arial"/>
        </w:rPr>
      </w:pPr>
      <w:r w:rsidRPr="00105D21">
        <w:rPr>
          <w:rFonts w:ascii="Palatino Linotype" w:hAnsi="Palatino Linotype" w:cs="Arial"/>
        </w:rPr>
        <w:t>Que se afectó los ingresos de servidores públicos (aguinaldo)</w:t>
      </w:r>
    </w:p>
    <w:p w14:paraId="46D03027" w14:textId="1793BD34" w:rsidR="00B84A5D" w:rsidRPr="00105D21" w:rsidRDefault="00B84A5D" w:rsidP="002C3922">
      <w:pPr>
        <w:pStyle w:val="Prrafodelista"/>
        <w:numPr>
          <w:ilvl w:val="6"/>
          <w:numId w:val="15"/>
        </w:numPr>
        <w:spacing w:line="360" w:lineRule="auto"/>
        <w:ind w:left="993" w:hanging="284"/>
        <w:jc w:val="both"/>
        <w:rPr>
          <w:rFonts w:ascii="Palatino Linotype" w:hAnsi="Palatino Linotype" w:cs="Arial"/>
        </w:rPr>
      </w:pPr>
      <w:r w:rsidRPr="00105D21">
        <w:rPr>
          <w:rFonts w:ascii="Palatino Linotype" w:hAnsi="Palatino Linotype" w:cs="Arial"/>
        </w:rPr>
        <w:t>Que los servidores públicos realizan actos de corrupción</w:t>
      </w:r>
    </w:p>
    <w:p w14:paraId="19CE3B73" w14:textId="77777777" w:rsidR="00B84A5D" w:rsidRPr="00105D21" w:rsidRDefault="00B84A5D" w:rsidP="002C3922">
      <w:pPr>
        <w:spacing w:line="360" w:lineRule="auto"/>
        <w:jc w:val="both"/>
        <w:rPr>
          <w:rFonts w:ascii="Palatino Linotype" w:hAnsi="Palatino Linotype" w:cs="Arial"/>
        </w:rPr>
      </w:pPr>
    </w:p>
    <w:p w14:paraId="5B90E6AA" w14:textId="14741978" w:rsidR="00B84A5D" w:rsidRPr="00105D21" w:rsidRDefault="00B84A5D" w:rsidP="002C3922">
      <w:pPr>
        <w:spacing w:line="360" w:lineRule="auto"/>
        <w:jc w:val="both"/>
        <w:rPr>
          <w:rFonts w:ascii="Palatino Linotype" w:hAnsi="Palatino Linotype" w:cs="Arial"/>
          <w:color w:val="000000"/>
        </w:rPr>
      </w:pPr>
      <w:r w:rsidRPr="00105D21">
        <w:rPr>
          <w:rFonts w:ascii="Palatino Linotype" w:hAnsi="Palatino Linotype" w:cs="Arial"/>
        </w:rPr>
        <w:t>En este orden de ideas, el derecho de acceso a la información no es el medio para investigar, determinar o perseguir, actos ilegales o constitutivos de responsabilidades administrativas y bajo la máxima de que las autoridades solo pueden hacer lo que expresamente les dicta la ley, no se considera viable ordenar la información en los términos requeridos por el particular; no obstante a fin de dar certeza de los descuentos realizados por concepto de ISR o ISPT (Impuesto sobre el producto del trabajo) en los aguinaldos</w:t>
      </w:r>
      <w:r w:rsidRPr="00105D21">
        <w:rPr>
          <w:rFonts w:ascii="Palatino Linotype" w:hAnsi="Palatino Linotype" w:cs="Arial"/>
          <w:color w:val="000000"/>
        </w:rPr>
        <w:t xml:space="preserve"> conviene entonces precisar que el artículo 78 de la Ley del Trabajo de los Servidores Públicos del Estado y Municipios establece que los servidores públicos tienen derecho a un aguinaldo anual, equivalente a 40 días de sueldo base, cuando menos, sin deducción alguna, el cual debe pagarse en dos entregas, la primera de ellas previo al primer período vacacional y la segunda a más tardar el día 15 de diciembre. Asimismo, el precepto legal en cita establece que los servidores públicos que hayan prestado sus servicios por un lapso menor a un año, tendrán derecho a que se les pague la parte proporcional del aguinaldo de acuerdo a los días efectivamente trabajados. Sirve de sustento a lo anterior, el artículo en cita:</w:t>
      </w:r>
    </w:p>
    <w:p w14:paraId="60EDF321" w14:textId="77777777" w:rsidR="00B84A5D" w:rsidRPr="00105D21" w:rsidRDefault="00B84A5D" w:rsidP="002C3922">
      <w:pPr>
        <w:spacing w:line="360" w:lineRule="auto"/>
        <w:jc w:val="both"/>
        <w:rPr>
          <w:rFonts w:ascii="Palatino Linotype" w:hAnsi="Palatino Linotype" w:cs="Arial"/>
          <w:color w:val="000000"/>
        </w:rPr>
      </w:pPr>
    </w:p>
    <w:p w14:paraId="23951DFE" w14:textId="77777777" w:rsidR="00B84A5D" w:rsidRPr="00105D21" w:rsidRDefault="00B84A5D" w:rsidP="002C3922">
      <w:pPr>
        <w:ind w:left="709" w:right="757"/>
        <w:jc w:val="both"/>
        <w:rPr>
          <w:rFonts w:ascii="Palatino Linotype" w:hAnsi="Palatino Linotype" w:cs="Arial"/>
          <w:i/>
          <w:color w:val="000000"/>
          <w:sz w:val="22"/>
        </w:rPr>
      </w:pPr>
      <w:r w:rsidRPr="00105D21">
        <w:rPr>
          <w:rFonts w:ascii="Palatino Linotype" w:hAnsi="Palatino Linotype" w:cs="Arial"/>
          <w:i/>
          <w:color w:val="000000"/>
          <w:sz w:val="22"/>
        </w:rPr>
        <w:lastRenderedPageBreak/>
        <w:t>“</w:t>
      </w:r>
      <w:r w:rsidRPr="00105D21">
        <w:rPr>
          <w:rFonts w:ascii="Palatino Linotype" w:hAnsi="Palatino Linotype" w:cs="Arial"/>
          <w:b/>
          <w:i/>
          <w:color w:val="000000"/>
          <w:sz w:val="22"/>
        </w:rPr>
        <w:t>Artículo 78</w:t>
      </w:r>
      <w:r w:rsidRPr="00105D21">
        <w:rPr>
          <w:rFonts w:ascii="Palatino Linotype" w:hAnsi="Palatino Linotype" w:cs="Arial"/>
          <w:i/>
          <w:color w:val="000000"/>
          <w:sz w:val="22"/>
        </w:rPr>
        <w:t xml:space="preserve">. Los servidores públicos tendrán derecho a un aguinaldo anual, equivalente a 40 días de sueldo base, cuando menos, sin deducción alguna, y estará comprendido en el presupuesto de egresos correspondiente. </w:t>
      </w:r>
    </w:p>
    <w:p w14:paraId="2AAC6D6B" w14:textId="77777777" w:rsidR="00B84A5D" w:rsidRPr="00105D21" w:rsidRDefault="00B84A5D" w:rsidP="002C3922">
      <w:pPr>
        <w:ind w:left="709" w:right="757"/>
        <w:jc w:val="both"/>
        <w:rPr>
          <w:rFonts w:ascii="Palatino Linotype" w:hAnsi="Palatino Linotype" w:cs="Arial"/>
          <w:i/>
          <w:color w:val="000000"/>
          <w:sz w:val="22"/>
        </w:rPr>
      </w:pPr>
    </w:p>
    <w:p w14:paraId="33EE7B09" w14:textId="77777777" w:rsidR="00B84A5D" w:rsidRPr="00105D21" w:rsidRDefault="00B84A5D" w:rsidP="002C3922">
      <w:pPr>
        <w:ind w:left="709" w:right="757"/>
        <w:jc w:val="both"/>
        <w:rPr>
          <w:rFonts w:ascii="Palatino Linotype" w:hAnsi="Palatino Linotype" w:cs="Arial"/>
          <w:i/>
          <w:color w:val="000000"/>
          <w:sz w:val="22"/>
        </w:rPr>
      </w:pPr>
      <w:r w:rsidRPr="00105D21">
        <w:rPr>
          <w:rFonts w:ascii="Palatino Linotype" w:hAnsi="Palatino Linotype" w:cs="Arial"/>
          <w:i/>
          <w:color w:val="000000"/>
          <w:sz w:val="22"/>
        </w:rPr>
        <w:t xml:space="preserve">Dicho aguinaldo deberá pagarse en dos entregas, la primera de ellas previo al primer período vacacional y la segunda a más tardar el día 15 de diciembre. </w:t>
      </w:r>
    </w:p>
    <w:p w14:paraId="5EF2E7F4" w14:textId="77777777" w:rsidR="00B84A5D" w:rsidRPr="00105D21" w:rsidRDefault="00B84A5D" w:rsidP="002C3922">
      <w:pPr>
        <w:ind w:left="709" w:right="757"/>
        <w:jc w:val="both"/>
        <w:rPr>
          <w:rFonts w:ascii="Palatino Linotype" w:hAnsi="Palatino Linotype" w:cs="Arial"/>
          <w:i/>
          <w:color w:val="000000"/>
          <w:sz w:val="22"/>
        </w:rPr>
      </w:pPr>
    </w:p>
    <w:p w14:paraId="27B953C2" w14:textId="77777777" w:rsidR="00B84A5D" w:rsidRPr="00105D21" w:rsidRDefault="00B84A5D" w:rsidP="002C3922">
      <w:pPr>
        <w:ind w:left="709" w:right="757"/>
        <w:jc w:val="both"/>
        <w:rPr>
          <w:rFonts w:ascii="Palatino Linotype" w:hAnsi="Palatino Linotype" w:cs="Arial"/>
          <w:i/>
          <w:color w:val="000000"/>
          <w:sz w:val="22"/>
        </w:rPr>
      </w:pPr>
      <w:r w:rsidRPr="00105D21">
        <w:rPr>
          <w:rFonts w:ascii="Palatino Linotype" w:hAnsi="Palatino Linotype" w:cs="Arial"/>
          <w:i/>
          <w:color w:val="000000"/>
          <w:sz w:val="22"/>
        </w:rPr>
        <w:t>Los servidores públicos que hayan prestado sus servicios por un lapso menor a un año, tendrán derecho a que se les pague la parte proporcional del aguinaldo de acuerdo a los días efectivamente trabajados.”</w:t>
      </w:r>
    </w:p>
    <w:p w14:paraId="0BCF0455" w14:textId="77777777" w:rsidR="00B84A5D" w:rsidRPr="00105D21" w:rsidRDefault="00B84A5D" w:rsidP="002C3922">
      <w:pPr>
        <w:ind w:left="709" w:right="757"/>
        <w:jc w:val="both"/>
        <w:rPr>
          <w:rFonts w:ascii="Palatino Linotype" w:hAnsi="Palatino Linotype" w:cs="Arial"/>
          <w:i/>
          <w:color w:val="000000"/>
          <w:sz w:val="22"/>
        </w:rPr>
      </w:pPr>
    </w:p>
    <w:p w14:paraId="1FE5F5F7" w14:textId="77777777" w:rsidR="00B84A5D" w:rsidRPr="00105D21" w:rsidRDefault="00B84A5D" w:rsidP="002C3922">
      <w:pPr>
        <w:ind w:left="709" w:right="757"/>
        <w:jc w:val="both"/>
        <w:rPr>
          <w:rFonts w:ascii="Palatino Linotype" w:hAnsi="Palatino Linotype" w:cs="Arial"/>
          <w:i/>
          <w:color w:val="000000"/>
          <w:sz w:val="22"/>
        </w:rPr>
      </w:pPr>
      <w:r w:rsidRPr="00105D21">
        <w:rPr>
          <w:rFonts w:ascii="Palatino Linotype" w:hAnsi="Palatino Linotype" w:cs="Arial"/>
          <w:i/>
          <w:color w:val="000000"/>
          <w:sz w:val="22"/>
        </w:rPr>
        <w:t>(Énfasis añadido.)</w:t>
      </w:r>
    </w:p>
    <w:p w14:paraId="09173D22" w14:textId="77777777" w:rsidR="00B84A5D" w:rsidRPr="00105D21" w:rsidRDefault="00B84A5D" w:rsidP="002C3922">
      <w:pPr>
        <w:spacing w:line="360" w:lineRule="auto"/>
        <w:jc w:val="both"/>
        <w:rPr>
          <w:rFonts w:ascii="Palatino Linotype" w:hAnsi="Palatino Linotype" w:cs="Arial"/>
        </w:rPr>
      </w:pPr>
    </w:p>
    <w:p w14:paraId="57056969" w14:textId="0C02B2F3" w:rsidR="00B84A5D" w:rsidRPr="00105D21" w:rsidRDefault="00B84A5D" w:rsidP="002C3922">
      <w:pPr>
        <w:spacing w:line="360" w:lineRule="auto"/>
        <w:jc w:val="both"/>
        <w:rPr>
          <w:rFonts w:ascii="Palatino Linotype" w:hAnsi="Palatino Linotype" w:cs="Arial"/>
        </w:rPr>
      </w:pPr>
      <w:r w:rsidRPr="00105D21">
        <w:rPr>
          <w:rFonts w:ascii="Palatino Linotype" w:hAnsi="Palatino Linotype" w:cs="Arial"/>
        </w:rPr>
        <w:t xml:space="preserve">Asimismo, la Ley del Trabajo citada contempla que toda institución pública o dependencia pública del Estado de México debe conservar los recibos o constancias de pago de salarios, prima vacacional, </w:t>
      </w:r>
      <w:r w:rsidRPr="00105D21">
        <w:rPr>
          <w:rFonts w:ascii="Palatino Linotype" w:hAnsi="Palatino Linotype" w:cs="Arial"/>
          <w:b/>
        </w:rPr>
        <w:t>aguinaldo</w:t>
      </w:r>
      <w:r w:rsidRPr="00105D21">
        <w:rPr>
          <w:rFonts w:ascii="Palatino Linotype" w:hAnsi="Palatino Linotype" w:cs="Arial"/>
        </w:rPr>
        <w:t xml:space="preserve">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05A9C8B3" w14:textId="77777777" w:rsidR="00B84A5D" w:rsidRPr="00105D21" w:rsidRDefault="00B84A5D" w:rsidP="002C3922">
      <w:pPr>
        <w:spacing w:line="360" w:lineRule="auto"/>
        <w:jc w:val="both"/>
        <w:rPr>
          <w:rFonts w:ascii="Palatino Linotype" w:hAnsi="Palatino Linotype" w:cs="Arial"/>
        </w:rPr>
      </w:pPr>
    </w:p>
    <w:p w14:paraId="55D417A1" w14:textId="5458EFCE" w:rsidR="00B84A5D" w:rsidRPr="00105D21" w:rsidRDefault="00B84A5D" w:rsidP="002C3922">
      <w:pPr>
        <w:spacing w:line="360" w:lineRule="auto"/>
        <w:jc w:val="both"/>
        <w:rPr>
          <w:rFonts w:ascii="Palatino Linotype" w:hAnsi="Palatino Linotype" w:cs="Arial"/>
          <w:color w:val="000000"/>
        </w:rPr>
      </w:pPr>
      <w:r w:rsidRPr="00105D21">
        <w:rPr>
          <w:rFonts w:ascii="Palatino Linotype" w:hAnsi="Palatino Linotype" w:cs="Arial"/>
          <w:color w:val="000000"/>
        </w:rPr>
        <w:t xml:space="preserve">En este sentido, de acuerdo a la naturaleza de la información </w:t>
      </w:r>
      <w:r w:rsidR="008E0A8A" w:rsidRPr="00105D21">
        <w:rPr>
          <w:rFonts w:ascii="Palatino Linotype" w:hAnsi="Palatino Linotype" w:cs="Arial"/>
          <w:color w:val="000000"/>
        </w:rPr>
        <w:t>que se ordena</w:t>
      </w:r>
      <w:r w:rsidRPr="00105D21">
        <w:rPr>
          <w:rFonts w:ascii="Palatino Linotype" w:hAnsi="Palatino Linotype" w:cs="Arial"/>
          <w:color w:val="000000"/>
        </w:rPr>
        <w:t xml:space="preserve">, se concluye que ésta es de interés general y de alcance público, puesto que 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w:t>
      </w:r>
      <w:r w:rsidRPr="00105D21">
        <w:rPr>
          <w:rFonts w:ascii="Palatino Linotype" w:hAnsi="Palatino Linotype" w:cs="Arial"/>
          <w:color w:val="000000"/>
        </w:rPr>
        <w:lastRenderedPageBreak/>
        <w:t>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449B4EF5" w14:textId="77777777" w:rsidR="00B84A5D" w:rsidRPr="00105D21" w:rsidRDefault="00B84A5D" w:rsidP="002C3922">
      <w:pPr>
        <w:spacing w:line="360" w:lineRule="auto"/>
        <w:jc w:val="both"/>
        <w:rPr>
          <w:rFonts w:ascii="Palatino Linotype" w:hAnsi="Palatino Linotype" w:cs="Arial"/>
          <w:color w:val="000000"/>
        </w:rPr>
      </w:pPr>
    </w:p>
    <w:p w14:paraId="1530F42F" w14:textId="77777777" w:rsidR="00B84A5D" w:rsidRPr="00105D21" w:rsidRDefault="00B84A5D" w:rsidP="002C3922">
      <w:pPr>
        <w:spacing w:line="360" w:lineRule="auto"/>
        <w:jc w:val="both"/>
        <w:rPr>
          <w:rFonts w:ascii="Palatino Linotype" w:hAnsi="Palatino Linotype" w:cs="Arial"/>
          <w:color w:val="000000"/>
        </w:rPr>
      </w:pPr>
      <w:r w:rsidRPr="00105D21">
        <w:rPr>
          <w:rFonts w:ascii="Palatino Linotype" w:hAnsi="Palatino Linotype" w:cs="Arial"/>
          <w:color w:val="000000"/>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12146720" w14:textId="77777777" w:rsidR="00B84A5D" w:rsidRPr="00105D21" w:rsidRDefault="00B84A5D" w:rsidP="002C3922">
      <w:pPr>
        <w:spacing w:line="360" w:lineRule="auto"/>
        <w:jc w:val="both"/>
        <w:rPr>
          <w:rFonts w:ascii="Palatino Linotype" w:hAnsi="Palatino Linotype" w:cs="Arial"/>
          <w:color w:val="000000"/>
        </w:rPr>
      </w:pPr>
    </w:p>
    <w:p w14:paraId="33C4E502" w14:textId="77777777" w:rsidR="00B84A5D" w:rsidRPr="00105D21" w:rsidRDefault="00B84A5D" w:rsidP="002C3922">
      <w:pPr>
        <w:ind w:left="709" w:right="757"/>
        <w:jc w:val="both"/>
        <w:rPr>
          <w:rFonts w:ascii="Palatino Linotype" w:hAnsi="Palatino Linotype" w:cs="Arial"/>
          <w:i/>
          <w:color w:val="000000"/>
          <w:sz w:val="22"/>
        </w:rPr>
      </w:pPr>
      <w:r w:rsidRPr="00105D21">
        <w:rPr>
          <w:rFonts w:ascii="Palatino Linotype" w:hAnsi="Palatino Linotype" w:cs="Arial"/>
          <w:i/>
          <w:color w:val="000000"/>
          <w:sz w:val="22"/>
        </w:rPr>
        <w:t>“Criterio 01/2003.</w:t>
      </w:r>
    </w:p>
    <w:p w14:paraId="239241EA" w14:textId="77777777" w:rsidR="00B84A5D" w:rsidRPr="00105D21" w:rsidRDefault="00B84A5D" w:rsidP="002C3922">
      <w:pPr>
        <w:ind w:left="709" w:right="757"/>
        <w:jc w:val="both"/>
        <w:rPr>
          <w:rFonts w:ascii="Palatino Linotype" w:hAnsi="Palatino Linotype" w:cs="Arial"/>
          <w:i/>
          <w:color w:val="000000"/>
          <w:sz w:val="22"/>
        </w:rPr>
      </w:pPr>
      <w:r w:rsidRPr="00105D21">
        <w:rPr>
          <w:rFonts w:ascii="Palatino Linotype" w:hAnsi="Palatino Linotype" w:cs="Arial"/>
          <w:b/>
          <w:i/>
          <w:color w:val="000000"/>
          <w:sz w:val="22"/>
        </w:rPr>
        <w:t>INGRESOS DE LOS SERVIDORES PÚBLICOS. CONSTITUYEN INFORMACIÓN PÚBLICA AÚN Y CUANDO SU DIFUSIÓN PUEDE AFECTAR LA VIDA O LA SEGURIDAD DE AQUELLOS</w:t>
      </w:r>
      <w:r w:rsidRPr="00105D21">
        <w:rPr>
          <w:rFonts w:ascii="Palatino Linotype" w:hAnsi="Palatino Linotype" w:cs="Arial"/>
          <w:i/>
          <w:color w:val="000000"/>
          <w:sz w:val="22"/>
        </w:rPr>
        <w:t>.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3CF76CB9" w14:textId="77777777" w:rsidR="00B84A5D" w:rsidRPr="00105D21" w:rsidRDefault="00B84A5D" w:rsidP="002C3922">
      <w:pPr>
        <w:ind w:left="709" w:right="757"/>
        <w:jc w:val="both"/>
        <w:rPr>
          <w:rFonts w:ascii="Palatino Linotype" w:hAnsi="Palatino Linotype" w:cs="Arial"/>
          <w:i/>
          <w:color w:val="000000"/>
          <w:sz w:val="22"/>
        </w:rPr>
      </w:pPr>
    </w:p>
    <w:p w14:paraId="7B12D051" w14:textId="77777777" w:rsidR="00B84A5D" w:rsidRPr="00105D21" w:rsidRDefault="00B84A5D" w:rsidP="002C3922">
      <w:pPr>
        <w:ind w:left="709" w:right="757"/>
        <w:jc w:val="both"/>
        <w:rPr>
          <w:rFonts w:ascii="Palatino Linotype" w:hAnsi="Palatino Linotype" w:cs="Arial"/>
          <w:i/>
          <w:color w:val="000000"/>
          <w:sz w:val="22"/>
        </w:rPr>
      </w:pPr>
      <w:r w:rsidRPr="00105D21">
        <w:rPr>
          <w:rFonts w:ascii="Palatino Linotype" w:hAnsi="Palatino Linotype" w:cs="Arial"/>
          <w:i/>
          <w:color w:val="000000"/>
          <w:sz w:val="22"/>
        </w:rPr>
        <w:t>“Criterio 02/2003.</w:t>
      </w:r>
    </w:p>
    <w:p w14:paraId="1BCEAED6" w14:textId="77777777" w:rsidR="00B84A5D" w:rsidRPr="00105D21" w:rsidRDefault="00B84A5D" w:rsidP="002C3922">
      <w:pPr>
        <w:ind w:left="709" w:right="757"/>
        <w:jc w:val="both"/>
        <w:rPr>
          <w:rFonts w:ascii="Palatino Linotype" w:hAnsi="Palatino Linotype" w:cs="Arial"/>
          <w:i/>
          <w:color w:val="000000"/>
          <w:sz w:val="22"/>
        </w:rPr>
      </w:pPr>
      <w:r w:rsidRPr="00105D21">
        <w:rPr>
          <w:rFonts w:ascii="Palatino Linotype" w:hAnsi="Palatino Linotype" w:cs="Arial"/>
          <w:b/>
          <w:i/>
          <w:color w:val="000000"/>
          <w:sz w:val="22"/>
        </w:rPr>
        <w:t>INGRESOS DE LOS SERVIDORES PÚBLICOS, SON INFORMACIÓN PÚBLICA AÚN Y CUANDO CONSTITUYEN DATOS PERSONALES QUE SE REFIEREN AL PATRIMONIO DE AQUÉLLOS</w:t>
      </w:r>
      <w:r w:rsidRPr="00105D21">
        <w:rPr>
          <w:rFonts w:ascii="Palatino Linotype" w:hAnsi="Palatino Linotype" w:cs="Arial"/>
          <w:i/>
          <w:color w:val="000000"/>
          <w:sz w:val="22"/>
        </w:rPr>
        <w:t xml:space="preserve">. De la interpretación sistemática de lo previsto en los artículos 3º, fracción II; 7º, 9º y 18, fracción II, de la Ley Federal de </w:t>
      </w:r>
      <w:r w:rsidRPr="00105D21">
        <w:rPr>
          <w:rFonts w:ascii="Palatino Linotype" w:hAnsi="Palatino Linotype" w:cs="Arial"/>
          <w:i/>
          <w:color w:val="000000"/>
          <w:sz w:val="22"/>
        </w:rPr>
        <w:lastRenderedPageBreak/>
        <w:t>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63160183" w14:textId="77777777" w:rsidR="00B84A5D" w:rsidRPr="00105D21" w:rsidRDefault="00B84A5D" w:rsidP="002C3922">
      <w:pPr>
        <w:ind w:left="709" w:right="757"/>
        <w:jc w:val="both"/>
        <w:rPr>
          <w:rFonts w:ascii="Palatino Linotype" w:hAnsi="Palatino Linotype" w:cs="Arial"/>
          <w:i/>
          <w:color w:val="000000"/>
          <w:sz w:val="22"/>
        </w:rPr>
      </w:pPr>
    </w:p>
    <w:p w14:paraId="5E44DA27" w14:textId="77777777" w:rsidR="00B84A5D" w:rsidRPr="00105D21" w:rsidRDefault="00B84A5D" w:rsidP="002C3922">
      <w:pPr>
        <w:ind w:left="709" w:right="757"/>
        <w:jc w:val="both"/>
        <w:rPr>
          <w:rFonts w:ascii="Palatino Linotype" w:hAnsi="Palatino Linotype" w:cs="Arial"/>
          <w:i/>
          <w:color w:val="000000"/>
          <w:sz w:val="22"/>
        </w:rPr>
      </w:pPr>
      <w:r w:rsidRPr="00105D21">
        <w:rPr>
          <w:rFonts w:ascii="Palatino Linotype" w:hAnsi="Palatino Linotype" w:cs="Arial"/>
          <w:i/>
          <w:color w:val="000000"/>
          <w:sz w:val="22"/>
        </w:rPr>
        <w:t>(Énfasis añadido)</w:t>
      </w:r>
    </w:p>
    <w:p w14:paraId="1271E2A9" w14:textId="77777777" w:rsidR="00B84A5D" w:rsidRPr="00105D21" w:rsidRDefault="00B84A5D" w:rsidP="002C3922">
      <w:pPr>
        <w:spacing w:line="360" w:lineRule="auto"/>
        <w:ind w:left="709" w:right="757"/>
        <w:jc w:val="both"/>
        <w:rPr>
          <w:rFonts w:ascii="Palatino Linotype" w:hAnsi="Palatino Linotype" w:cs="Arial"/>
          <w:i/>
          <w:color w:val="000000"/>
          <w:sz w:val="22"/>
        </w:rPr>
      </w:pPr>
    </w:p>
    <w:p w14:paraId="10C25254" w14:textId="77777777" w:rsidR="000B6049" w:rsidRPr="00105D21" w:rsidRDefault="008E0A8A" w:rsidP="002C3922">
      <w:pPr>
        <w:spacing w:line="360" w:lineRule="auto"/>
        <w:jc w:val="both"/>
        <w:rPr>
          <w:rFonts w:ascii="Palatino Linotype" w:hAnsi="Palatino Linotype" w:cs="Arial"/>
        </w:rPr>
      </w:pPr>
      <w:r w:rsidRPr="00105D21">
        <w:rPr>
          <w:rFonts w:ascii="Palatino Linotype" w:hAnsi="Palatino Linotype" w:cs="Arial"/>
        </w:rPr>
        <w:t>De tal forma que los documentos relativos al pago de aguinaldo del que se desprendan los descuentos por concepto de ISR o ISPT (Impuesto sobre el producto del trabajo) darán cereza respecto de la inquietud formulada mediante una afirmación a través de la solicitud de acceso a la información de mérito.</w:t>
      </w:r>
    </w:p>
    <w:p w14:paraId="7FA87C36" w14:textId="77777777" w:rsidR="000B6049" w:rsidRPr="00105D21" w:rsidRDefault="000B6049" w:rsidP="002C3922">
      <w:pPr>
        <w:spacing w:line="360" w:lineRule="auto"/>
        <w:jc w:val="both"/>
        <w:rPr>
          <w:rFonts w:ascii="Palatino Linotype" w:hAnsi="Palatino Linotype" w:cs="Arial"/>
        </w:rPr>
      </w:pPr>
    </w:p>
    <w:p w14:paraId="5907FA24" w14:textId="77777777" w:rsidR="002637F5" w:rsidRPr="00105D21" w:rsidRDefault="000B6049" w:rsidP="002C3922">
      <w:pPr>
        <w:spacing w:line="360" w:lineRule="auto"/>
        <w:jc w:val="both"/>
        <w:rPr>
          <w:rFonts w:ascii="Palatino Linotype" w:hAnsi="Palatino Linotype" w:cs="Arial"/>
        </w:rPr>
      </w:pPr>
      <w:r w:rsidRPr="00105D21">
        <w:rPr>
          <w:rFonts w:ascii="Palatino Linotype" w:hAnsi="Palatino Linotype" w:cs="Arial"/>
        </w:rPr>
        <w:t>Seguido de ello, en lo que corresponde a l</w:t>
      </w:r>
      <w:r w:rsidR="008E0A8A" w:rsidRPr="00105D21">
        <w:rPr>
          <w:rFonts w:ascii="Palatino Linotype" w:hAnsi="Palatino Linotype" w:cs="Arial"/>
        </w:rPr>
        <w:t>as matrices de precios unitarios de las obras a ejecutarse en 2020 con cualquier fondo, programa o tipo de recursos y las correspondientes al Fondo Estatal de Fortalecimiento Municipal (FEFOM) y Fondo de Aportaciones para la Infraestructura Social Municipal y de las Demarcaciones Territoriales de</w:t>
      </w:r>
      <w:r w:rsidR="002637F5" w:rsidRPr="00105D21">
        <w:rPr>
          <w:rFonts w:ascii="Palatino Linotype" w:hAnsi="Palatino Linotype" w:cs="Arial"/>
        </w:rPr>
        <w:t>l Distrito Federal FISMDF 2019.</w:t>
      </w:r>
    </w:p>
    <w:p w14:paraId="7ABF4C2A" w14:textId="77777777" w:rsidR="002637F5" w:rsidRPr="00105D21" w:rsidRDefault="002637F5" w:rsidP="002C3922">
      <w:pPr>
        <w:spacing w:line="360" w:lineRule="auto"/>
        <w:jc w:val="both"/>
        <w:rPr>
          <w:rFonts w:ascii="Palatino Linotype" w:hAnsi="Palatino Linotype" w:cs="Arial"/>
        </w:rPr>
      </w:pPr>
    </w:p>
    <w:p w14:paraId="2D5ACE32" w14:textId="73B2E318" w:rsidR="00B1360B" w:rsidRPr="00105D21" w:rsidRDefault="00B1360B" w:rsidP="002C3922">
      <w:pPr>
        <w:spacing w:line="360" w:lineRule="auto"/>
        <w:jc w:val="both"/>
        <w:rPr>
          <w:rFonts w:ascii="Palatino Linotype" w:hAnsi="Palatino Linotype" w:cs="Arial"/>
        </w:rPr>
      </w:pPr>
      <w:r w:rsidRPr="00105D21">
        <w:rPr>
          <w:rFonts w:ascii="Palatino Linotype" w:hAnsi="Palatino Linotype" w:cs="Arial"/>
        </w:rPr>
        <w:t xml:space="preserve">Primero toca señalar que el Fondo Estatal de Fortalecimiento Municipal (FEFOM) </w:t>
      </w:r>
      <w:r w:rsidR="002637F5" w:rsidRPr="00105D21">
        <w:rPr>
          <w:rFonts w:ascii="Palatino Linotype" w:hAnsi="Palatino Linotype" w:cs="Arial"/>
        </w:rPr>
        <w:t>es un programa creado para</w:t>
      </w:r>
      <w:r w:rsidRPr="00105D21">
        <w:rPr>
          <w:rFonts w:ascii="Palatino Linotype" w:hAnsi="Palatino Linotype" w:cs="Arial"/>
        </w:rPr>
        <w:t xml:space="preserve"> fortalece</w:t>
      </w:r>
      <w:r w:rsidR="002637F5" w:rsidRPr="00105D21">
        <w:rPr>
          <w:rFonts w:ascii="Palatino Linotype" w:hAnsi="Palatino Linotype" w:cs="Arial"/>
        </w:rPr>
        <w:t>r</w:t>
      </w:r>
      <w:r w:rsidRPr="00105D21">
        <w:rPr>
          <w:rFonts w:ascii="Palatino Linotype" w:hAnsi="Palatino Linotype" w:cs="Arial"/>
        </w:rPr>
        <w:t xml:space="preserve"> la capacidad de respuesta de los 125 municipios del Estado de México, para atender la demanda ciudadana, en el primer orden de gobierno, donde la ciudadanía acude a solicitar beneficios para las comunidades y colonias que lo habitan.</w:t>
      </w:r>
    </w:p>
    <w:p w14:paraId="30BF14CB" w14:textId="77777777" w:rsidR="002637F5" w:rsidRPr="00105D21" w:rsidRDefault="002637F5" w:rsidP="002C3922">
      <w:pPr>
        <w:spacing w:line="360" w:lineRule="auto"/>
        <w:jc w:val="both"/>
        <w:rPr>
          <w:rFonts w:ascii="Palatino Linotype" w:hAnsi="Palatino Linotype" w:cs="Arial"/>
        </w:rPr>
      </w:pPr>
    </w:p>
    <w:p w14:paraId="2D8D7A00" w14:textId="4255B0B5" w:rsidR="002637F5" w:rsidRPr="00105D21" w:rsidRDefault="002637F5" w:rsidP="002C3922">
      <w:pPr>
        <w:spacing w:line="360" w:lineRule="auto"/>
        <w:jc w:val="both"/>
        <w:rPr>
          <w:rFonts w:ascii="Palatino Linotype" w:hAnsi="Palatino Linotype" w:cs="Arial"/>
        </w:rPr>
      </w:pPr>
      <w:r w:rsidRPr="00105D21">
        <w:rPr>
          <w:rFonts w:ascii="Palatino Linotype" w:hAnsi="Palatino Linotype" w:cs="Arial"/>
        </w:rPr>
        <w:lastRenderedPageBreak/>
        <w:t>Para ello el 31 de enero de año 2020, se publicó en la Gaceta del Gobierno, el Acuerdo por el que se dan a conocer las fórmulas y variables utilizadas para determinar el monto asignado a cada Municipio del Fondo Estatal de Fortalecimiento Municipal para el Ejercicio Fiscal 2020.</w:t>
      </w:r>
    </w:p>
    <w:p w14:paraId="278E2C11" w14:textId="77777777" w:rsidR="002637F5" w:rsidRPr="00105D21" w:rsidRDefault="002637F5" w:rsidP="002C3922">
      <w:pPr>
        <w:spacing w:line="360" w:lineRule="auto"/>
        <w:jc w:val="both"/>
        <w:rPr>
          <w:rFonts w:ascii="Palatino Linotype" w:hAnsi="Palatino Linotype" w:cs="Arial"/>
        </w:rPr>
      </w:pPr>
    </w:p>
    <w:p w14:paraId="6C68EFCF" w14:textId="73BA2542" w:rsidR="002637F5" w:rsidRPr="00105D21" w:rsidRDefault="002637F5" w:rsidP="002C3922">
      <w:pPr>
        <w:spacing w:line="360" w:lineRule="auto"/>
        <w:jc w:val="both"/>
        <w:rPr>
          <w:rFonts w:ascii="Palatino Linotype" w:hAnsi="Palatino Linotype" w:cs="Arial"/>
        </w:rPr>
      </w:pPr>
      <w:r w:rsidRPr="00105D21">
        <w:rPr>
          <w:rFonts w:ascii="Palatino Linotype" w:hAnsi="Palatino Linotype" w:cs="Arial"/>
        </w:rPr>
        <w:t>Por su parte, el Fondo de Infraestructura Social Municipal y de las demarcaciones territoriales del Distrito Federal (FISMDF), tiene como objetivo fundamental el 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p>
    <w:p w14:paraId="143D4864" w14:textId="77777777" w:rsidR="002637F5" w:rsidRPr="00105D21" w:rsidRDefault="002637F5" w:rsidP="002C3922">
      <w:pPr>
        <w:spacing w:line="360" w:lineRule="auto"/>
        <w:jc w:val="both"/>
        <w:rPr>
          <w:rFonts w:ascii="Palatino Linotype" w:hAnsi="Palatino Linotype" w:cs="Arial"/>
        </w:rPr>
      </w:pPr>
    </w:p>
    <w:p w14:paraId="0E0EF15C" w14:textId="0CB420E4" w:rsidR="002637F5" w:rsidRPr="00105D21" w:rsidRDefault="002637F5" w:rsidP="002C3922">
      <w:pPr>
        <w:spacing w:line="360" w:lineRule="auto"/>
        <w:jc w:val="both"/>
        <w:rPr>
          <w:rFonts w:ascii="Palatino Linotype" w:hAnsi="Palatino Linotype" w:cs="Arial"/>
        </w:rPr>
      </w:pPr>
      <w:r w:rsidRPr="00105D21">
        <w:rPr>
          <w:rFonts w:ascii="Palatino Linotype" w:hAnsi="Palatino Linotype" w:cs="Arial"/>
        </w:rPr>
        <w:t xml:space="preserve">En relación a lo expuesto, el treinta y uno de enero de dos mil veinte se publicó en la Gaceta del Gobierno, el </w:t>
      </w:r>
      <w:r w:rsidR="005166CC" w:rsidRPr="00105D21">
        <w:rPr>
          <w:rFonts w:ascii="Palatino Linotype" w:hAnsi="Palatino Linotype" w:cs="Arial"/>
        </w:rPr>
        <w:t>Acuerdo por el que se dan a conocer la fórmula, metodología, distribución y calendario de las asignaciones por Municipio que corresponden al Fondo para la Infraestructura Social Municipal y de las Demarcaciones Territoriales del Distrito Federal (FISMDF), Para El Ejercicio Fiscal 2020.</w:t>
      </w:r>
      <w:r w:rsidR="005166CC" w:rsidRPr="00105D21">
        <w:rPr>
          <w:rFonts w:ascii="Palatino Linotype" w:hAnsi="Palatino Linotype" w:cs="Arial"/>
        </w:rPr>
        <w:cr/>
      </w:r>
    </w:p>
    <w:p w14:paraId="44C44C25" w14:textId="13540E99" w:rsidR="005166CC" w:rsidRPr="00105D21" w:rsidRDefault="005166CC" w:rsidP="002C3922">
      <w:pPr>
        <w:spacing w:line="360" w:lineRule="auto"/>
        <w:jc w:val="both"/>
        <w:rPr>
          <w:rFonts w:ascii="Palatino Linotype" w:hAnsi="Palatino Linotype" w:cs="Arial"/>
        </w:rPr>
      </w:pPr>
      <w:r w:rsidRPr="00105D21">
        <w:rPr>
          <w:rFonts w:ascii="Palatino Linotype" w:hAnsi="Palatino Linotype" w:cs="Arial"/>
        </w:rPr>
        <w:t>Con esto podemos corroborar que el Municipio de Ixtapan de la Sal fue beneficiado con ambos fondos, requeridos por el particular por lo que toca ahora establecer el documento específico o aquel que contenga la información requerida de dichos fondos.</w:t>
      </w:r>
    </w:p>
    <w:p w14:paraId="1AC0ADA8" w14:textId="77777777" w:rsidR="005166CC" w:rsidRPr="00105D21" w:rsidRDefault="005166CC" w:rsidP="002C3922">
      <w:pPr>
        <w:spacing w:line="360" w:lineRule="auto"/>
        <w:jc w:val="both"/>
        <w:rPr>
          <w:rFonts w:ascii="Palatino Linotype" w:hAnsi="Palatino Linotype" w:cs="Arial"/>
        </w:rPr>
      </w:pPr>
    </w:p>
    <w:p w14:paraId="6CD2CC59" w14:textId="7DC38AED" w:rsidR="005166CC" w:rsidRPr="00105D21" w:rsidRDefault="00424727" w:rsidP="002C3922">
      <w:pPr>
        <w:spacing w:line="360" w:lineRule="auto"/>
        <w:jc w:val="both"/>
        <w:rPr>
          <w:rFonts w:ascii="Palatino Linotype" w:hAnsi="Palatino Linotype" w:cs="Arial"/>
        </w:rPr>
      </w:pPr>
      <w:r w:rsidRPr="00105D21">
        <w:rPr>
          <w:rFonts w:ascii="Palatino Linotype" w:hAnsi="Palatino Linotype" w:cs="Arial"/>
        </w:rPr>
        <w:t xml:space="preserve">Pues bien, para la ejecución de obras públicas el contratante nombrará al servidor público residente de obra; y el contratista, al superintendente de la obra que lo </w:t>
      </w:r>
      <w:r w:rsidRPr="00105D21">
        <w:rPr>
          <w:rFonts w:ascii="Palatino Linotype" w:hAnsi="Palatino Linotype" w:cs="Arial"/>
        </w:rPr>
        <w:lastRenderedPageBreak/>
        <w:t>representará.</w:t>
      </w:r>
      <w:r w:rsidRPr="00105D21">
        <w:rPr>
          <w:rFonts w:ascii="Palatino Linotype" w:hAnsi="Palatino Linotype" w:cs="Arial"/>
        </w:rPr>
        <w:cr/>
      </w:r>
    </w:p>
    <w:p w14:paraId="7C095BE8" w14:textId="395588A5" w:rsidR="005278D4" w:rsidRPr="00105D21" w:rsidRDefault="005278D4" w:rsidP="002C3922">
      <w:pPr>
        <w:spacing w:line="360" w:lineRule="auto"/>
        <w:jc w:val="both"/>
        <w:rPr>
          <w:rFonts w:ascii="Palatino Linotype" w:hAnsi="Palatino Linotype" w:cs="Arial"/>
        </w:rPr>
      </w:pPr>
      <w:r w:rsidRPr="00105D21">
        <w:rPr>
          <w:rFonts w:ascii="Palatino Linotype" w:hAnsi="Palatino Linotype" w:cs="Arial"/>
        </w:rPr>
        <w:t>De tal forma que el Reglamento del Libro Décimo Segundo del Código Administrativo del Estado de México señala en su artículo 218 que la supervisión es el auxiliar de la residencia de obra el cual tendrá las funciones que se señalan en dicho Reglamento, así como las que, en su caso, se pacten en el contrato de supervisión entre las que se encuentra la de integrar y mantener en orden y actualizado el archivo y documentación derivada de la realización de los trabajos, el que contendrá, entre otros:</w:t>
      </w:r>
    </w:p>
    <w:p w14:paraId="2167E3BB" w14:textId="77777777" w:rsidR="005278D4" w:rsidRPr="00105D21" w:rsidRDefault="005278D4" w:rsidP="002C3922">
      <w:pPr>
        <w:spacing w:line="360" w:lineRule="auto"/>
        <w:jc w:val="both"/>
        <w:rPr>
          <w:rFonts w:ascii="Palatino Linotype" w:hAnsi="Palatino Linotype" w:cs="Arial"/>
        </w:rPr>
      </w:pPr>
    </w:p>
    <w:p w14:paraId="44ED98CA" w14:textId="51491E00" w:rsidR="005278D4" w:rsidRPr="00105D21" w:rsidRDefault="005278D4" w:rsidP="002C3922">
      <w:pPr>
        <w:ind w:left="709" w:right="757"/>
        <w:jc w:val="both"/>
        <w:rPr>
          <w:rFonts w:ascii="Palatino Linotype" w:hAnsi="Palatino Linotype" w:cs="Arial"/>
        </w:rPr>
      </w:pPr>
      <w:r w:rsidRPr="00105D21">
        <w:rPr>
          <w:rFonts w:ascii="Palatino Linotype" w:hAnsi="Palatino Linotype" w:cs="Arial"/>
        </w:rPr>
        <w:t>a. Contrato, convenios, programas de obra y suministros, números generadores, cantidades de obra realizadas y faltantes de ejecutar y presupuesto;</w:t>
      </w:r>
    </w:p>
    <w:p w14:paraId="7D10D56A" w14:textId="77777777" w:rsidR="005278D4" w:rsidRPr="00105D21" w:rsidRDefault="005278D4" w:rsidP="002C3922">
      <w:pPr>
        <w:ind w:left="709" w:right="757"/>
        <w:jc w:val="both"/>
        <w:rPr>
          <w:rFonts w:ascii="Palatino Linotype" w:hAnsi="Palatino Linotype" w:cs="Arial"/>
        </w:rPr>
      </w:pPr>
    </w:p>
    <w:p w14:paraId="6A0B5127" w14:textId="77777777" w:rsidR="005278D4" w:rsidRPr="00105D21" w:rsidRDefault="005278D4" w:rsidP="002C3922">
      <w:pPr>
        <w:ind w:left="709" w:right="757"/>
        <w:jc w:val="both"/>
        <w:rPr>
          <w:rFonts w:ascii="Palatino Linotype" w:hAnsi="Palatino Linotype" w:cs="Arial"/>
        </w:rPr>
      </w:pPr>
      <w:r w:rsidRPr="00105D21">
        <w:rPr>
          <w:rFonts w:ascii="Palatino Linotype" w:hAnsi="Palatino Linotype" w:cs="Arial"/>
        </w:rPr>
        <w:t>b. Permisos, licencias y autorizaciones;</w:t>
      </w:r>
    </w:p>
    <w:p w14:paraId="09D84789" w14:textId="77777777" w:rsidR="005278D4" w:rsidRPr="00105D21" w:rsidRDefault="005278D4" w:rsidP="002C3922">
      <w:pPr>
        <w:ind w:left="709" w:right="757"/>
        <w:jc w:val="both"/>
        <w:rPr>
          <w:rFonts w:ascii="Palatino Linotype" w:hAnsi="Palatino Linotype" w:cs="Arial"/>
        </w:rPr>
      </w:pPr>
    </w:p>
    <w:p w14:paraId="4F3521DB" w14:textId="77777777" w:rsidR="005278D4" w:rsidRPr="00105D21" w:rsidRDefault="005278D4" w:rsidP="002C3922">
      <w:pPr>
        <w:ind w:left="709" w:right="757"/>
        <w:jc w:val="both"/>
        <w:rPr>
          <w:rFonts w:ascii="Palatino Linotype" w:hAnsi="Palatino Linotype" w:cs="Arial"/>
        </w:rPr>
      </w:pPr>
      <w:r w:rsidRPr="00105D21">
        <w:rPr>
          <w:rFonts w:ascii="Palatino Linotype" w:hAnsi="Palatino Linotype" w:cs="Arial"/>
        </w:rPr>
        <w:t>c. Especificaciones de construcción y procedimientos constructivos;</w:t>
      </w:r>
    </w:p>
    <w:p w14:paraId="493D0858" w14:textId="77777777" w:rsidR="005278D4" w:rsidRPr="00105D21" w:rsidRDefault="005278D4" w:rsidP="002C3922">
      <w:pPr>
        <w:ind w:left="709" w:right="757"/>
        <w:jc w:val="both"/>
        <w:rPr>
          <w:rFonts w:ascii="Palatino Linotype" w:hAnsi="Palatino Linotype" w:cs="Arial"/>
        </w:rPr>
      </w:pPr>
    </w:p>
    <w:p w14:paraId="374C655A" w14:textId="77777777" w:rsidR="005278D4" w:rsidRPr="00105D21" w:rsidRDefault="005278D4" w:rsidP="002C3922">
      <w:pPr>
        <w:ind w:left="709" w:right="757"/>
        <w:jc w:val="both"/>
        <w:rPr>
          <w:rFonts w:ascii="Palatino Linotype" w:hAnsi="Palatino Linotype" w:cs="Arial"/>
        </w:rPr>
      </w:pPr>
      <w:r w:rsidRPr="00105D21">
        <w:rPr>
          <w:rFonts w:ascii="Palatino Linotype" w:hAnsi="Palatino Linotype" w:cs="Arial"/>
        </w:rPr>
        <w:t>d. Registro y control de la bitácora y de las minutas de las juntas de obra;</w:t>
      </w:r>
    </w:p>
    <w:p w14:paraId="4575ECF0" w14:textId="77777777" w:rsidR="005278D4" w:rsidRPr="00105D21" w:rsidRDefault="005278D4" w:rsidP="002C3922">
      <w:pPr>
        <w:ind w:left="709" w:right="757"/>
        <w:jc w:val="both"/>
        <w:rPr>
          <w:rFonts w:ascii="Palatino Linotype" w:hAnsi="Palatino Linotype" w:cs="Arial"/>
        </w:rPr>
      </w:pPr>
    </w:p>
    <w:p w14:paraId="08D9104E" w14:textId="77777777" w:rsidR="005278D4" w:rsidRPr="00105D21" w:rsidRDefault="005278D4" w:rsidP="002C3922">
      <w:pPr>
        <w:ind w:left="709" w:right="757"/>
        <w:jc w:val="both"/>
        <w:rPr>
          <w:rFonts w:ascii="Palatino Linotype" w:hAnsi="Palatino Linotype" w:cs="Arial"/>
        </w:rPr>
      </w:pPr>
      <w:r w:rsidRPr="00105D21">
        <w:rPr>
          <w:rFonts w:ascii="Palatino Linotype" w:hAnsi="Palatino Linotype" w:cs="Arial"/>
        </w:rPr>
        <w:t>e. Copia de planos y sus modificaciones;</w:t>
      </w:r>
    </w:p>
    <w:p w14:paraId="580F8C47" w14:textId="77777777" w:rsidR="005278D4" w:rsidRPr="00105D21" w:rsidRDefault="005278D4" w:rsidP="002C3922">
      <w:pPr>
        <w:ind w:left="709" w:right="757"/>
        <w:jc w:val="both"/>
        <w:rPr>
          <w:rFonts w:ascii="Palatino Linotype" w:hAnsi="Palatino Linotype" w:cs="Arial"/>
        </w:rPr>
      </w:pPr>
    </w:p>
    <w:p w14:paraId="353101A6" w14:textId="68832B1D" w:rsidR="005278D4" w:rsidRPr="00105D21" w:rsidRDefault="005278D4" w:rsidP="002C3922">
      <w:pPr>
        <w:ind w:left="709" w:right="757"/>
        <w:jc w:val="both"/>
        <w:rPr>
          <w:rFonts w:ascii="Palatino Linotype" w:hAnsi="Palatino Linotype" w:cs="Arial"/>
          <w:b/>
        </w:rPr>
      </w:pPr>
      <w:r w:rsidRPr="00105D21">
        <w:rPr>
          <w:rFonts w:ascii="Palatino Linotype" w:hAnsi="Palatino Linotype" w:cs="Arial"/>
          <w:b/>
        </w:rPr>
        <w:t>f. Matrices de precios unitarios o cédula de avances y pagos programados, según corresponda;</w:t>
      </w:r>
    </w:p>
    <w:p w14:paraId="67855882" w14:textId="77777777" w:rsidR="005278D4" w:rsidRPr="00105D21" w:rsidRDefault="005278D4" w:rsidP="002C3922">
      <w:pPr>
        <w:ind w:left="709" w:right="757"/>
        <w:jc w:val="both"/>
        <w:rPr>
          <w:rFonts w:ascii="Palatino Linotype" w:hAnsi="Palatino Linotype" w:cs="Arial"/>
          <w:b/>
        </w:rPr>
      </w:pPr>
    </w:p>
    <w:p w14:paraId="34191100" w14:textId="77777777" w:rsidR="005278D4" w:rsidRPr="00105D21" w:rsidRDefault="005278D4" w:rsidP="002C3922">
      <w:pPr>
        <w:ind w:left="709" w:right="757"/>
        <w:jc w:val="both"/>
        <w:rPr>
          <w:rFonts w:ascii="Palatino Linotype" w:hAnsi="Palatino Linotype" w:cs="Arial"/>
        </w:rPr>
      </w:pPr>
      <w:r w:rsidRPr="00105D21">
        <w:rPr>
          <w:rFonts w:ascii="Palatino Linotype" w:hAnsi="Palatino Linotype" w:cs="Arial"/>
        </w:rPr>
        <w:t>g. Estimaciones;</w:t>
      </w:r>
    </w:p>
    <w:p w14:paraId="01A14F78" w14:textId="77777777" w:rsidR="005278D4" w:rsidRPr="00105D21" w:rsidRDefault="005278D4" w:rsidP="002C3922">
      <w:pPr>
        <w:ind w:left="709" w:right="757"/>
        <w:jc w:val="both"/>
        <w:rPr>
          <w:rFonts w:ascii="Palatino Linotype" w:hAnsi="Palatino Linotype" w:cs="Arial"/>
        </w:rPr>
      </w:pPr>
    </w:p>
    <w:p w14:paraId="40AE02B8" w14:textId="77777777" w:rsidR="005278D4" w:rsidRPr="00105D21" w:rsidRDefault="005278D4" w:rsidP="002C3922">
      <w:pPr>
        <w:ind w:left="709" w:right="757"/>
        <w:jc w:val="both"/>
        <w:rPr>
          <w:rFonts w:ascii="Palatino Linotype" w:hAnsi="Palatino Linotype" w:cs="Arial"/>
        </w:rPr>
      </w:pPr>
      <w:r w:rsidRPr="00105D21">
        <w:rPr>
          <w:rFonts w:ascii="Palatino Linotype" w:hAnsi="Palatino Linotype" w:cs="Arial"/>
        </w:rPr>
        <w:t>h. Reportes de laboratorio y resultado de las pruebas, y</w:t>
      </w:r>
    </w:p>
    <w:p w14:paraId="247252B6" w14:textId="77777777" w:rsidR="005278D4" w:rsidRPr="00105D21" w:rsidRDefault="005278D4" w:rsidP="002C3922">
      <w:pPr>
        <w:ind w:left="709" w:right="757"/>
        <w:jc w:val="both"/>
        <w:rPr>
          <w:rFonts w:ascii="Palatino Linotype" w:hAnsi="Palatino Linotype" w:cs="Arial"/>
        </w:rPr>
      </w:pPr>
    </w:p>
    <w:p w14:paraId="061DF5AD" w14:textId="6EAB1EE3" w:rsidR="005278D4" w:rsidRPr="00105D21" w:rsidRDefault="005278D4" w:rsidP="002C3922">
      <w:pPr>
        <w:ind w:left="709" w:right="757"/>
        <w:jc w:val="both"/>
        <w:rPr>
          <w:rFonts w:ascii="Palatino Linotype" w:hAnsi="Palatino Linotype" w:cs="Arial"/>
        </w:rPr>
      </w:pPr>
      <w:r w:rsidRPr="00105D21">
        <w:rPr>
          <w:rFonts w:ascii="Palatino Linotype" w:hAnsi="Palatino Linotype" w:cs="Arial"/>
        </w:rPr>
        <w:t>i. Manuales y garantía de la maquinaria y equipo;</w:t>
      </w:r>
    </w:p>
    <w:p w14:paraId="50C1F6EC" w14:textId="77777777" w:rsidR="005166CC" w:rsidRPr="00105D21" w:rsidRDefault="005166CC" w:rsidP="002C3922">
      <w:pPr>
        <w:spacing w:line="360" w:lineRule="auto"/>
        <w:jc w:val="both"/>
        <w:rPr>
          <w:rFonts w:ascii="Palatino Linotype" w:hAnsi="Palatino Linotype" w:cs="Arial"/>
        </w:rPr>
      </w:pPr>
    </w:p>
    <w:p w14:paraId="0B19F80A" w14:textId="42077AEF" w:rsidR="005278D4" w:rsidRPr="00105D21" w:rsidRDefault="00155319" w:rsidP="002C3922">
      <w:pPr>
        <w:spacing w:line="360" w:lineRule="auto"/>
        <w:jc w:val="both"/>
        <w:rPr>
          <w:rFonts w:ascii="Palatino Linotype" w:hAnsi="Palatino Linotype" w:cs="Arial"/>
        </w:rPr>
      </w:pPr>
      <w:r w:rsidRPr="00105D21">
        <w:rPr>
          <w:rFonts w:ascii="Palatino Linotype" w:hAnsi="Palatino Linotype" w:cs="Arial"/>
        </w:rPr>
        <w:lastRenderedPageBreak/>
        <w:t xml:space="preserve">Asimismo,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mismos que fueron citados con anterioridad, contemplan el </w:t>
      </w:r>
      <w:r w:rsidRPr="00105D21">
        <w:rPr>
          <w:rFonts w:ascii="Palatino Linotype" w:hAnsi="Palatino Linotype" w:cs="Arial"/>
          <w:b/>
        </w:rPr>
        <w:t>Presupuesto base</w:t>
      </w:r>
      <w:r w:rsidR="00356CB8" w:rsidRPr="00105D21">
        <w:rPr>
          <w:rFonts w:ascii="Palatino Linotype" w:hAnsi="Palatino Linotype" w:cs="Arial"/>
        </w:rPr>
        <w:t xml:space="preserve"> el cual es el d</w:t>
      </w:r>
      <w:r w:rsidRPr="00105D21">
        <w:rPr>
          <w:rFonts w:ascii="Palatino Linotype" w:hAnsi="Palatino Linotype" w:cs="Arial"/>
        </w:rPr>
        <w:t>ocumento elaborado por el área contratante y ejecutora de la obra o servicio, con base en el catálogo de conceptos y precios de mercado vigentes y que sirve como base para calificar las</w:t>
      </w:r>
      <w:r w:rsidR="00356CB8" w:rsidRPr="00105D21">
        <w:rPr>
          <w:rFonts w:ascii="Palatino Linotype" w:hAnsi="Palatino Linotype" w:cs="Arial"/>
        </w:rPr>
        <w:t xml:space="preserve"> propuestas de los oferentes y que c</w:t>
      </w:r>
      <w:r w:rsidRPr="00105D21">
        <w:rPr>
          <w:rFonts w:ascii="Palatino Linotype" w:hAnsi="Palatino Linotype" w:cs="Arial"/>
        </w:rPr>
        <w:t>ontendrá asimismo las matrices</w:t>
      </w:r>
      <w:r w:rsidR="00356CB8" w:rsidRPr="00105D21">
        <w:rPr>
          <w:rFonts w:ascii="Palatino Linotype" w:hAnsi="Palatino Linotype" w:cs="Arial"/>
        </w:rPr>
        <w:t xml:space="preserve"> de cada uno de los conceptos.</w:t>
      </w:r>
    </w:p>
    <w:p w14:paraId="2695205E" w14:textId="77777777" w:rsidR="00356CB8" w:rsidRPr="00105D21" w:rsidRDefault="00356CB8" w:rsidP="002C3922">
      <w:pPr>
        <w:spacing w:line="360" w:lineRule="auto"/>
        <w:jc w:val="both"/>
        <w:rPr>
          <w:rFonts w:ascii="Palatino Linotype" w:hAnsi="Palatino Linotype" w:cs="Arial"/>
        </w:rPr>
      </w:pPr>
    </w:p>
    <w:p w14:paraId="5B393B2D" w14:textId="77777777" w:rsidR="00356CB8" w:rsidRPr="00105D21" w:rsidRDefault="00356CB8" w:rsidP="002C3922">
      <w:pPr>
        <w:spacing w:line="360" w:lineRule="auto"/>
        <w:jc w:val="both"/>
        <w:rPr>
          <w:rFonts w:ascii="Palatino Linotype" w:hAnsi="Palatino Linotype" w:cs="Arial"/>
        </w:rPr>
      </w:pPr>
      <w:r w:rsidRPr="00105D21">
        <w:rPr>
          <w:rFonts w:ascii="Palatino Linotype" w:hAnsi="Palatino Linotype" w:cs="Arial"/>
        </w:rPr>
        <w:t xml:space="preserve">De tal forma que es evidente la generación y administración de la información requerida por el ahora </w:t>
      </w:r>
      <w:r w:rsidRPr="00105D21">
        <w:rPr>
          <w:rFonts w:ascii="Palatino Linotype" w:hAnsi="Palatino Linotype" w:cs="Arial"/>
          <w:b/>
        </w:rPr>
        <w:t xml:space="preserve">RECURRENTE </w:t>
      </w:r>
      <w:r w:rsidRPr="00105D21">
        <w:rPr>
          <w:rFonts w:ascii="Palatino Linotype" w:hAnsi="Palatino Linotype" w:cs="Arial"/>
        </w:rPr>
        <w:t>por tanto se ordena la entrega de los documentos donde consten las matrices de precios unitarios de las obras ejecutadas en el año dos mil veinte y del que se pueda advertir el origen de los recursos utilizados para tal efecto.</w:t>
      </w:r>
    </w:p>
    <w:p w14:paraId="43459FD0" w14:textId="77777777" w:rsidR="00356CB8" w:rsidRPr="00105D21" w:rsidRDefault="00356CB8" w:rsidP="002C3922">
      <w:pPr>
        <w:spacing w:line="360" w:lineRule="auto"/>
        <w:jc w:val="both"/>
        <w:rPr>
          <w:rFonts w:ascii="Palatino Linotype" w:hAnsi="Palatino Linotype" w:cs="Arial"/>
        </w:rPr>
      </w:pPr>
    </w:p>
    <w:p w14:paraId="2FB4319E" w14:textId="36F82AE0" w:rsidR="00900C16" w:rsidRPr="00105D21" w:rsidRDefault="00356CB8" w:rsidP="002C3922">
      <w:pPr>
        <w:spacing w:line="360" w:lineRule="auto"/>
        <w:jc w:val="both"/>
        <w:rPr>
          <w:rFonts w:ascii="Palatino Linotype" w:hAnsi="Palatino Linotype" w:cs="Arial"/>
          <w:lang w:eastAsia="es-MX"/>
        </w:rPr>
      </w:pPr>
      <w:r w:rsidRPr="00105D21">
        <w:rPr>
          <w:rFonts w:ascii="Palatino Linotype" w:hAnsi="Palatino Linotype" w:cs="Arial"/>
        </w:rPr>
        <w:t>Ahora, con relación a l</w:t>
      </w:r>
      <w:r w:rsidR="008E0A8A" w:rsidRPr="00105D21">
        <w:rPr>
          <w:rFonts w:ascii="Palatino Linotype" w:hAnsi="Palatino Linotype" w:cs="Arial"/>
        </w:rPr>
        <w:t>as licencias de funcionamiento vigentes</w:t>
      </w:r>
      <w:r w:rsidR="00900C16" w:rsidRPr="00105D21">
        <w:rPr>
          <w:rFonts w:ascii="Palatino Linotype" w:hAnsi="Palatino Linotype" w:cs="Arial"/>
        </w:rPr>
        <w:t xml:space="preserve">, </w:t>
      </w:r>
      <w:r w:rsidR="00900C16" w:rsidRPr="00105D21">
        <w:rPr>
          <w:rFonts w:ascii="Palatino Linotype" w:hAnsi="Palatino Linotype" w:cs="Arial"/>
          <w:lang w:eastAsia="es-MX"/>
        </w:rPr>
        <w:t xml:space="preserve">es importante tomar en cuenta que el Bando Municipal del </w:t>
      </w:r>
      <w:r w:rsidR="00900C16" w:rsidRPr="00105D21">
        <w:rPr>
          <w:rFonts w:ascii="Palatino Linotype" w:hAnsi="Palatino Linotype" w:cs="Arial"/>
          <w:b/>
          <w:lang w:eastAsia="es-MX"/>
        </w:rPr>
        <w:t>SUJETO OBLIGADO</w:t>
      </w:r>
      <w:r w:rsidR="00900C16" w:rsidRPr="00105D21">
        <w:rPr>
          <w:rFonts w:ascii="Palatino Linotype" w:hAnsi="Palatino Linotype" w:cs="Arial"/>
          <w:lang w:eastAsia="es-MX"/>
        </w:rPr>
        <w:t xml:space="preserve"> en la parte que nos interesa señala:</w:t>
      </w:r>
    </w:p>
    <w:p w14:paraId="2EE046D4" w14:textId="77777777" w:rsidR="00900C16" w:rsidRPr="00105D21" w:rsidRDefault="00900C16" w:rsidP="002C3922">
      <w:pPr>
        <w:spacing w:line="360" w:lineRule="auto"/>
        <w:jc w:val="both"/>
        <w:rPr>
          <w:rFonts w:ascii="Palatino Linotype" w:hAnsi="Palatino Linotype" w:cs="Arial"/>
          <w:lang w:eastAsia="es-MX"/>
        </w:rPr>
      </w:pPr>
    </w:p>
    <w:p w14:paraId="3601C8B1" w14:textId="719B02ED" w:rsidR="00900C16" w:rsidRPr="00105D21" w:rsidRDefault="00900C16" w:rsidP="002C3922">
      <w:pPr>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w:t>
      </w:r>
      <w:r w:rsidRPr="00105D21">
        <w:rPr>
          <w:rFonts w:ascii="Palatino Linotype" w:hAnsi="Palatino Linotype" w:cs="Arial"/>
          <w:b/>
          <w:i/>
          <w:sz w:val="22"/>
          <w:lang w:eastAsia="es-MX"/>
        </w:rPr>
        <w:t>ARTÍCULO 105</w:t>
      </w:r>
      <w:r w:rsidRPr="00105D21">
        <w:rPr>
          <w:rFonts w:ascii="Palatino Linotype" w:hAnsi="Palatino Linotype" w:cs="Arial"/>
          <w:i/>
          <w:sz w:val="22"/>
          <w:lang w:eastAsia="es-MX"/>
        </w:rPr>
        <w:t xml:space="preserve">.- Toda unidad económica para su funcionamiento, requiere la autorización de la Dirección de Gobierno y Reglamentación Municipal, mediante los vistos buenos de la Coordinación de Protección Civil y Bomberos y la Dirección de Obras Públicas y Desarrollo Urbano. </w:t>
      </w:r>
    </w:p>
    <w:p w14:paraId="6C3969C1" w14:textId="77777777" w:rsidR="00900C16" w:rsidRPr="00105D21" w:rsidRDefault="00900C16" w:rsidP="002C3922">
      <w:pPr>
        <w:ind w:left="709" w:right="757"/>
        <w:jc w:val="both"/>
        <w:rPr>
          <w:rFonts w:ascii="Palatino Linotype" w:hAnsi="Palatino Linotype" w:cs="Arial"/>
          <w:i/>
          <w:sz w:val="22"/>
          <w:lang w:eastAsia="es-MX"/>
        </w:rPr>
      </w:pPr>
    </w:p>
    <w:p w14:paraId="0C88F5F8" w14:textId="2EC7895B" w:rsidR="00900C16" w:rsidRPr="00105D21" w:rsidRDefault="00900C16" w:rsidP="002C3922">
      <w:pPr>
        <w:ind w:left="709" w:right="757"/>
        <w:jc w:val="both"/>
        <w:rPr>
          <w:rFonts w:ascii="Palatino Linotype" w:hAnsi="Palatino Linotype" w:cs="Arial"/>
          <w:lang w:eastAsia="es-MX"/>
        </w:rPr>
      </w:pPr>
      <w:r w:rsidRPr="00105D21">
        <w:rPr>
          <w:rFonts w:ascii="Palatino Linotype" w:hAnsi="Palatino Linotype" w:cs="Arial"/>
          <w:b/>
          <w:i/>
          <w:sz w:val="22"/>
          <w:lang w:eastAsia="es-MX"/>
        </w:rPr>
        <w:t>Las licencias de funcionamiento</w:t>
      </w:r>
      <w:r w:rsidRPr="00105D21">
        <w:rPr>
          <w:rFonts w:ascii="Palatino Linotype" w:hAnsi="Palatino Linotype" w:cs="Arial"/>
          <w:i/>
          <w:sz w:val="22"/>
          <w:lang w:eastAsia="es-MX"/>
        </w:rPr>
        <w:t xml:space="preserve">, incorporación, actualización o baja del padrón de unidades económicas; </w:t>
      </w:r>
      <w:r w:rsidRPr="00105D21">
        <w:rPr>
          <w:rFonts w:ascii="Palatino Linotype" w:hAnsi="Palatino Linotype" w:cs="Arial"/>
          <w:b/>
          <w:i/>
          <w:sz w:val="22"/>
          <w:lang w:eastAsia="es-MX"/>
        </w:rPr>
        <w:t xml:space="preserve">las expedirá la Dirección de Desarrollo Económico y </w:t>
      </w:r>
      <w:r w:rsidRPr="00105D21">
        <w:rPr>
          <w:rFonts w:ascii="Palatino Linotype" w:hAnsi="Palatino Linotype" w:cs="Arial"/>
          <w:b/>
          <w:i/>
          <w:sz w:val="22"/>
          <w:lang w:eastAsia="es-MX"/>
        </w:rPr>
        <w:lastRenderedPageBreak/>
        <w:t>Turismo</w:t>
      </w:r>
      <w:r w:rsidRPr="00105D21">
        <w:rPr>
          <w:rFonts w:ascii="Palatino Linotype" w:hAnsi="Palatino Linotype" w:cs="Arial"/>
          <w:i/>
          <w:sz w:val="22"/>
          <w:lang w:eastAsia="es-MX"/>
        </w:rPr>
        <w:t xml:space="preserve"> las cuales serán tipificadas en licencias de bajo o alto riesgo de acuerdo a la normatividad vigente. En ningún caso, los servicios prestados por las unidades económicas podrán funcionar antes del otorgamiento de la autorización, licencia o permiso respectivo; y deberá cumplir con las disposiciones que al efecto señale el presente Bando, Reglamentos, Circulares, Decretos y demás disposiciones Administrativas en vigor.”</w:t>
      </w:r>
      <w:r w:rsidRPr="00105D21">
        <w:rPr>
          <w:rFonts w:ascii="Palatino Linotype" w:hAnsi="Palatino Linotype" w:cs="Arial"/>
          <w:i/>
          <w:sz w:val="22"/>
          <w:lang w:eastAsia="es-MX"/>
        </w:rPr>
        <w:cr/>
      </w:r>
    </w:p>
    <w:p w14:paraId="7D50D859" w14:textId="5E17A7FB" w:rsidR="00900C16" w:rsidRPr="00105D21" w:rsidRDefault="00900C16" w:rsidP="002C3922">
      <w:pPr>
        <w:spacing w:line="360" w:lineRule="auto"/>
        <w:jc w:val="both"/>
        <w:rPr>
          <w:rFonts w:ascii="Palatino Linotype" w:hAnsi="Palatino Linotype" w:cs="Arial"/>
          <w:lang w:eastAsia="es-MX"/>
        </w:rPr>
      </w:pPr>
      <w:r w:rsidRPr="00105D21">
        <w:rPr>
          <w:rFonts w:ascii="Palatino Linotype" w:hAnsi="Palatino Linotype" w:cs="Arial"/>
          <w:lang w:eastAsia="es-MX"/>
        </w:rPr>
        <w:t>Por su parte, la Ley Orgánica Municipal del Estado de México, señala en la parte que nos interesa lo siguiente:</w:t>
      </w:r>
    </w:p>
    <w:p w14:paraId="2188C372" w14:textId="77777777" w:rsidR="00900C16" w:rsidRPr="00105D21" w:rsidRDefault="00900C16" w:rsidP="002C3922">
      <w:pPr>
        <w:spacing w:line="360" w:lineRule="auto"/>
        <w:jc w:val="both"/>
        <w:rPr>
          <w:rFonts w:ascii="Palatino Linotype" w:hAnsi="Palatino Linotype" w:cs="Arial"/>
          <w:lang w:eastAsia="es-MX"/>
        </w:rPr>
      </w:pPr>
    </w:p>
    <w:p w14:paraId="16BEC2A9" w14:textId="4E2E3FE4" w:rsidR="00900C16" w:rsidRPr="00105D21" w:rsidRDefault="00900C16" w:rsidP="002C3922">
      <w:pPr>
        <w:ind w:left="709" w:right="814"/>
        <w:jc w:val="both"/>
        <w:rPr>
          <w:rFonts w:ascii="Palatino Linotype" w:hAnsi="Palatino Linotype" w:cs="Arial"/>
          <w:i/>
          <w:sz w:val="22"/>
          <w:lang w:eastAsia="es-MX"/>
        </w:rPr>
      </w:pPr>
      <w:r w:rsidRPr="00105D21">
        <w:rPr>
          <w:rFonts w:ascii="Palatino Linotype" w:hAnsi="Palatino Linotype" w:cs="Arial"/>
          <w:b/>
          <w:i/>
          <w:sz w:val="22"/>
          <w:lang w:eastAsia="es-MX"/>
        </w:rPr>
        <w:t>“Artículo 31.- Son atribuciones de los ayuntamientos:</w:t>
      </w:r>
    </w:p>
    <w:p w14:paraId="2F3E837E" w14:textId="77777777" w:rsidR="00900C16" w:rsidRPr="00105D21" w:rsidRDefault="00900C16" w:rsidP="002C3922">
      <w:pPr>
        <w:ind w:left="709" w:right="814"/>
        <w:jc w:val="both"/>
        <w:rPr>
          <w:rFonts w:ascii="Palatino Linotype" w:hAnsi="Palatino Linotype" w:cs="Arial"/>
          <w:i/>
          <w:sz w:val="22"/>
          <w:lang w:eastAsia="es-MX"/>
        </w:rPr>
      </w:pPr>
    </w:p>
    <w:p w14:paraId="680A1A34" w14:textId="20C12EF2" w:rsidR="00900C16" w:rsidRPr="00105D21" w:rsidRDefault="00900C16" w:rsidP="002C3922">
      <w:pPr>
        <w:ind w:left="709" w:right="814"/>
        <w:jc w:val="both"/>
        <w:rPr>
          <w:rFonts w:ascii="Palatino Linotype" w:hAnsi="Palatino Linotype" w:cs="Arial"/>
          <w:i/>
          <w:sz w:val="22"/>
          <w:lang w:eastAsia="es-MX"/>
        </w:rPr>
      </w:pPr>
      <w:r w:rsidRPr="00105D21">
        <w:rPr>
          <w:rFonts w:ascii="Palatino Linotype" w:hAnsi="Palatino Linotype" w:cs="Arial"/>
          <w:i/>
          <w:sz w:val="22"/>
          <w:lang w:eastAsia="es-MX"/>
        </w:rPr>
        <w:t xml:space="preserve">XXIV </w:t>
      </w:r>
      <w:proofErr w:type="spellStart"/>
      <w:r w:rsidRPr="00105D21">
        <w:rPr>
          <w:rFonts w:ascii="Palatino Linotype" w:hAnsi="Palatino Linotype" w:cs="Arial"/>
          <w:i/>
          <w:sz w:val="22"/>
          <w:lang w:eastAsia="es-MX"/>
        </w:rPr>
        <w:t>Quáter</w:t>
      </w:r>
      <w:proofErr w:type="spellEnd"/>
      <w:r w:rsidRPr="00105D21">
        <w:rPr>
          <w:rFonts w:ascii="Palatino Linotype" w:hAnsi="Palatino Linotype" w:cs="Arial"/>
          <w:i/>
          <w:sz w:val="22"/>
          <w:lang w:eastAsia="es-MX"/>
        </w:rPr>
        <w:t xml:space="preserve">. </w:t>
      </w:r>
      <w:r w:rsidRPr="00105D21">
        <w:rPr>
          <w:rFonts w:ascii="Palatino Linotype" w:hAnsi="Palatino Linotype" w:cs="Arial"/>
          <w:b/>
          <w:i/>
          <w:sz w:val="22"/>
          <w:lang w:eastAsia="es-MX"/>
        </w:rPr>
        <w:t>Otorgar licencias</w:t>
      </w:r>
      <w:r w:rsidRPr="00105D21">
        <w:rPr>
          <w:rFonts w:ascii="Palatino Linotype" w:hAnsi="Palatino Linotype" w:cs="Arial"/>
          <w:i/>
          <w:sz w:val="22"/>
          <w:lang w:eastAsia="es-MX"/>
        </w:rPr>
        <w:t xml:space="preserve"> de construcción y permisos </w:t>
      </w:r>
      <w:r w:rsidRPr="00105D21">
        <w:rPr>
          <w:rFonts w:ascii="Palatino Linotype" w:hAnsi="Palatino Linotype" w:cs="Arial"/>
          <w:b/>
          <w:i/>
          <w:sz w:val="22"/>
          <w:lang w:eastAsia="es-MX"/>
        </w:rPr>
        <w:t xml:space="preserve">de funcionamiento </w:t>
      </w:r>
      <w:r w:rsidRPr="00105D21">
        <w:rPr>
          <w:rFonts w:ascii="Palatino Linotype" w:hAnsi="Palatino Linotype" w:cs="Arial"/>
          <w:i/>
          <w:sz w:val="22"/>
          <w:lang w:eastAsia="es-MX"/>
        </w:rPr>
        <w:t>de unidades económicas o establecimientos destinados a la enajenación, reparación o mantenimiento de vehículos automotores usados y autopartes nuevas y usadas, así como de parques y desarrollos industriales, urbanos y de servicios de conformidad con la Evaluación de Impacto Estatal.</w:t>
      </w:r>
    </w:p>
    <w:p w14:paraId="2E32D0D5" w14:textId="77777777" w:rsidR="00900C16" w:rsidRPr="00105D21" w:rsidRDefault="00900C16" w:rsidP="002C3922">
      <w:pPr>
        <w:ind w:left="709" w:right="814"/>
        <w:jc w:val="both"/>
        <w:rPr>
          <w:rFonts w:ascii="Palatino Linotype" w:hAnsi="Palatino Linotype" w:cs="Arial"/>
          <w:i/>
          <w:sz w:val="22"/>
          <w:lang w:eastAsia="es-MX"/>
        </w:rPr>
      </w:pPr>
    </w:p>
    <w:p w14:paraId="020D565F" w14:textId="392AC69E" w:rsidR="00900C16" w:rsidRPr="00105D21" w:rsidRDefault="00900C16" w:rsidP="002C3922">
      <w:pPr>
        <w:ind w:left="709" w:right="814"/>
        <w:jc w:val="both"/>
        <w:rPr>
          <w:rFonts w:ascii="Palatino Linotype" w:hAnsi="Palatino Linotype" w:cs="Arial"/>
          <w:i/>
          <w:sz w:val="22"/>
          <w:lang w:eastAsia="es-MX"/>
        </w:rPr>
      </w:pPr>
      <w:r w:rsidRPr="00105D21">
        <w:rPr>
          <w:rFonts w:ascii="Palatino Linotype" w:hAnsi="Palatino Linotype" w:cs="Arial"/>
          <w:i/>
          <w:sz w:val="22"/>
          <w:lang w:eastAsia="es-MX"/>
        </w:rPr>
        <w:t>Para los efectos de la presente fracción, la licencia o permiso correspondiente se expedirá en un plazo no mayor a diez días hábiles contados a partir de la presentación del Dictamen de Giro aprobado.</w:t>
      </w:r>
    </w:p>
    <w:p w14:paraId="39125D1C" w14:textId="77777777" w:rsidR="00900C16" w:rsidRPr="00105D21" w:rsidRDefault="00900C16" w:rsidP="002C3922">
      <w:pPr>
        <w:ind w:left="709" w:right="814"/>
        <w:jc w:val="both"/>
        <w:rPr>
          <w:rFonts w:ascii="Palatino Linotype" w:hAnsi="Palatino Linotype" w:cs="Arial"/>
          <w:i/>
          <w:sz w:val="22"/>
          <w:lang w:eastAsia="es-MX"/>
        </w:rPr>
      </w:pPr>
    </w:p>
    <w:p w14:paraId="0FECD609" w14:textId="65EDED09" w:rsidR="00900C16" w:rsidRPr="00105D21" w:rsidRDefault="00900C16" w:rsidP="002C3922">
      <w:pPr>
        <w:ind w:left="709" w:right="814"/>
        <w:jc w:val="both"/>
        <w:rPr>
          <w:rFonts w:ascii="Palatino Linotype" w:hAnsi="Palatino Linotype" w:cs="Arial"/>
          <w:i/>
          <w:sz w:val="22"/>
          <w:lang w:eastAsia="es-MX"/>
        </w:rPr>
      </w:pPr>
      <w:r w:rsidRPr="00105D21">
        <w:rPr>
          <w:rFonts w:ascii="Palatino Linotype" w:hAnsi="Palatino Linotype" w:cs="Arial"/>
          <w:i/>
          <w:sz w:val="22"/>
          <w:lang w:eastAsia="es-MX"/>
        </w:rPr>
        <w:t>Tratándose de obras, unidades económicas, inversiones o proyectos que requieran Evaluación de Impacto Estatal la licencia o permiso correspondiente deberá otorgarse, en un plazo no mayor a veinte días hábiles, contados a partir de que le sea presentada la Evaluación de Impacto Estatal correspondiente, y cuando el solicitante presente el acuerdo de aceptación a la solicitud de Evaluación de Impacto Estatal.</w:t>
      </w:r>
    </w:p>
    <w:p w14:paraId="73AB5A1E" w14:textId="77777777" w:rsidR="00900C16" w:rsidRPr="00105D21" w:rsidRDefault="00900C16" w:rsidP="002C3922">
      <w:pPr>
        <w:ind w:left="709" w:right="814"/>
        <w:jc w:val="both"/>
        <w:rPr>
          <w:rFonts w:ascii="Palatino Linotype" w:hAnsi="Palatino Linotype" w:cs="Arial"/>
          <w:i/>
          <w:sz w:val="22"/>
          <w:lang w:eastAsia="es-MX"/>
        </w:rPr>
      </w:pPr>
    </w:p>
    <w:p w14:paraId="2C65BB15" w14:textId="3C8F173E" w:rsidR="00900C16" w:rsidRPr="00105D21" w:rsidRDefault="00900C16" w:rsidP="002C3922">
      <w:pPr>
        <w:ind w:left="709" w:right="814"/>
        <w:jc w:val="both"/>
        <w:rPr>
          <w:rFonts w:ascii="Palatino Linotype" w:hAnsi="Palatino Linotype" w:cs="Arial"/>
          <w:i/>
          <w:sz w:val="22"/>
          <w:lang w:eastAsia="es-MX"/>
        </w:rPr>
      </w:pPr>
      <w:r w:rsidRPr="00105D21">
        <w:rPr>
          <w:rFonts w:ascii="Palatino Linotype" w:hAnsi="Palatino Linotype" w:cs="Arial"/>
          <w:i/>
          <w:sz w:val="22"/>
          <w:lang w:eastAsia="es-MX"/>
        </w:rPr>
        <w:t xml:space="preserve">XXIV. </w:t>
      </w:r>
      <w:proofErr w:type="spellStart"/>
      <w:r w:rsidRPr="00105D21">
        <w:rPr>
          <w:rFonts w:ascii="Palatino Linotype" w:hAnsi="Palatino Linotype" w:cs="Arial"/>
          <w:i/>
          <w:sz w:val="22"/>
          <w:lang w:eastAsia="es-MX"/>
        </w:rPr>
        <w:t>Quinques</w:t>
      </w:r>
      <w:proofErr w:type="spellEnd"/>
      <w:r w:rsidRPr="00105D21">
        <w:rPr>
          <w:rFonts w:ascii="Palatino Linotype" w:hAnsi="Palatino Linotype" w:cs="Arial"/>
          <w:i/>
          <w:sz w:val="22"/>
          <w:lang w:eastAsia="es-MX"/>
        </w:rPr>
        <w:t xml:space="preserve">. </w:t>
      </w:r>
      <w:r w:rsidRPr="00105D21">
        <w:rPr>
          <w:rFonts w:ascii="Palatino Linotype" w:hAnsi="Palatino Linotype" w:cs="Arial"/>
          <w:b/>
          <w:i/>
          <w:sz w:val="22"/>
          <w:lang w:eastAsia="es-MX"/>
        </w:rPr>
        <w:t>Otorgar licencia de funcionamiento</w:t>
      </w:r>
      <w:r w:rsidRPr="00105D21">
        <w:rPr>
          <w:rFonts w:ascii="Palatino Linotype" w:hAnsi="Palatino Linotype" w:cs="Arial"/>
          <w:i/>
          <w:sz w:val="22"/>
          <w:lang w:eastAsia="es-MX"/>
        </w:rPr>
        <w:t>, previa presentación del Dictamen de Giro, a las unidades económicas que tengan como actividad complementaria o principal la venta de bebidas alcohólicas. Esta licencia tendrá una vigencia de cinco años y deberá ser refrendada de manera anual, con independencia de que puedan ser sujetos de visitas de verificación para constatar el cumplimiento de las disposiciones jurídicas aplicables.</w:t>
      </w:r>
    </w:p>
    <w:p w14:paraId="587B7998" w14:textId="77777777" w:rsidR="00900C16" w:rsidRPr="00105D21" w:rsidRDefault="00900C16" w:rsidP="002C3922">
      <w:pPr>
        <w:ind w:left="709" w:right="814"/>
        <w:jc w:val="both"/>
        <w:rPr>
          <w:rFonts w:ascii="Palatino Linotype" w:hAnsi="Palatino Linotype" w:cs="Arial"/>
          <w:i/>
          <w:sz w:val="22"/>
          <w:lang w:eastAsia="es-MX"/>
        </w:rPr>
      </w:pPr>
    </w:p>
    <w:p w14:paraId="7D90377A" w14:textId="77777777" w:rsidR="00900C16" w:rsidRPr="00105D21" w:rsidRDefault="00900C16" w:rsidP="002C3922">
      <w:pPr>
        <w:ind w:left="709" w:right="814"/>
        <w:jc w:val="both"/>
        <w:rPr>
          <w:rFonts w:ascii="Palatino Linotype" w:hAnsi="Palatino Linotype" w:cs="Arial"/>
          <w:i/>
          <w:sz w:val="22"/>
          <w:lang w:eastAsia="es-MX"/>
        </w:rPr>
      </w:pPr>
      <w:r w:rsidRPr="00105D21">
        <w:rPr>
          <w:rFonts w:ascii="Palatino Linotype" w:hAnsi="Palatino Linotype" w:cs="Arial"/>
          <w:i/>
          <w:sz w:val="22"/>
          <w:lang w:eastAsia="es-MX"/>
        </w:rPr>
        <w:t>Una vez presentado el Dictamen de Giro aprobado, se expedirá la licencia de funcionamiento en un plazo no mayor a diez días hábiles</w:t>
      </w:r>
    </w:p>
    <w:p w14:paraId="30F60996" w14:textId="77777777" w:rsidR="00900C16" w:rsidRPr="00105D21" w:rsidRDefault="00900C16" w:rsidP="002C3922">
      <w:pPr>
        <w:ind w:left="709" w:right="814"/>
        <w:jc w:val="both"/>
        <w:rPr>
          <w:rFonts w:ascii="Palatino Linotype" w:hAnsi="Palatino Linotype" w:cs="Arial"/>
          <w:i/>
          <w:sz w:val="22"/>
          <w:lang w:eastAsia="es-MX"/>
        </w:rPr>
      </w:pPr>
    </w:p>
    <w:p w14:paraId="25C0901D" w14:textId="2ACE4BA8" w:rsidR="00900C16" w:rsidRPr="00105D21" w:rsidRDefault="00900C16" w:rsidP="002C3922">
      <w:pPr>
        <w:ind w:left="709" w:right="814"/>
        <w:jc w:val="both"/>
        <w:rPr>
          <w:rFonts w:ascii="Palatino Linotype" w:hAnsi="Palatino Linotype" w:cs="Arial"/>
          <w:i/>
          <w:sz w:val="22"/>
          <w:lang w:eastAsia="es-MX"/>
        </w:rPr>
      </w:pPr>
      <w:r w:rsidRPr="00105D21">
        <w:rPr>
          <w:rFonts w:ascii="Palatino Linotype" w:hAnsi="Palatino Linotype" w:cs="Arial"/>
          <w:b/>
          <w:i/>
          <w:sz w:val="22"/>
          <w:lang w:eastAsia="es-MX"/>
        </w:rPr>
        <w:lastRenderedPageBreak/>
        <w:t xml:space="preserve">Artículo 96 </w:t>
      </w:r>
      <w:proofErr w:type="spellStart"/>
      <w:r w:rsidRPr="00105D21">
        <w:rPr>
          <w:rFonts w:ascii="Palatino Linotype" w:hAnsi="Palatino Linotype" w:cs="Arial"/>
          <w:b/>
          <w:i/>
          <w:sz w:val="22"/>
          <w:lang w:eastAsia="es-MX"/>
        </w:rPr>
        <w:t>Quáter</w:t>
      </w:r>
      <w:proofErr w:type="spellEnd"/>
      <w:r w:rsidRPr="00105D21">
        <w:rPr>
          <w:rFonts w:ascii="Palatino Linotype" w:hAnsi="Palatino Linotype" w:cs="Arial"/>
          <w:b/>
          <w:i/>
          <w:sz w:val="22"/>
          <w:lang w:eastAsia="es-MX"/>
        </w:rPr>
        <w:t>.- El Titular de la Dirección de Desarrollo Económico Municipal</w:t>
      </w:r>
      <w:r w:rsidRPr="00105D21">
        <w:rPr>
          <w:rFonts w:ascii="Palatino Linotype" w:hAnsi="Palatino Linotype" w:cs="Arial"/>
          <w:i/>
          <w:sz w:val="22"/>
          <w:lang w:eastAsia="es-MX"/>
        </w:rPr>
        <w:t xml:space="preserve"> o el Titular de la Unidad Administrativa equivalente, tiene las siguientes atribuciones:</w:t>
      </w:r>
    </w:p>
    <w:p w14:paraId="4C9426D1" w14:textId="77777777" w:rsidR="00900C16" w:rsidRPr="00105D21" w:rsidRDefault="00900C16" w:rsidP="002C3922">
      <w:pPr>
        <w:ind w:left="709" w:right="814"/>
        <w:jc w:val="both"/>
        <w:rPr>
          <w:rFonts w:ascii="Palatino Linotype" w:hAnsi="Palatino Linotype" w:cs="Arial"/>
          <w:i/>
          <w:sz w:val="22"/>
          <w:lang w:eastAsia="es-MX"/>
        </w:rPr>
      </w:pPr>
    </w:p>
    <w:p w14:paraId="67657615" w14:textId="77777777" w:rsidR="00900C16" w:rsidRPr="00105D21" w:rsidRDefault="00900C16" w:rsidP="002C3922">
      <w:pPr>
        <w:ind w:left="709" w:right="814"/>
        <w:jc w:val="both"/>
        <w:rPr>
          <w:rFonts w:ascii="Palatino Linotype" w:hAnsi="Palatino Linotype" w:cs="Arial"/>
          <w:i/>
          <w:sz w:val="22"/>
          <w:lang w:eastAsia="es-MX"/>
        </w:rPr>
      </w:pPr>
      <w:r w:rsidRPr="00105D21">
        <w:rPr>
          <w:rFonts w:ascii="Palatino Linotype" w:hAnsi="Palatino Linotype" w:cs="Arial"/>
          <w:i/>
          <w:sz w:val="22"/>
          <w:lang w:eastAsia="es-MX"/>
        </w:rPr>
        <w:t>I. Diseñar y promover políticas que generen inversiones productivas y empleos remunerados;</w:t>
      </w:r>
    </w:p>
    <w:p w14:paraId="65562A96" w14:textId="77777777" w:rsidR="00900C16" w:rsidRPr="00105D21" w:rsidRDefault="00900C16" w:rsidP="002C3922">
      <w:pPr>
        <w:ind w:left="709" w:right="814"/>
        <w:jc w:val="both"/>
        <w:rPr>
          <w:rFonts w:ascii="Palatino Linotype" w:hAnsi="Palatino Linotype" w:cs="Arial"/>
          <w:i/>
          <w:sz w:val="22"/>
          <w:lang w:eastAsia="es-MX"/>
        </w:rPr>
      </w:pPr>
    </w:p>
    <w:p w14:paraId="764CF42D" w14:textId="4B209692" w:rsidR="00900C16" w:rsidRPr="00105D21" w:rsidRDefault="00900C16" w:rsidP="002C3922">
      <w:pPr>
        <w:ind w:left="709" w:right="814"/>
        <w:jc w:val="both"/>
        <w:rPr>
          <w:rFonts w:ascii="Palatino Linotype" w:hAnsi="Palatino Linotype" w:cs="Arial"/>
          <w:i/>
          <w:sz w:val="22"/>
          <w:lang w:eastAsia="es-MX"/>
        </w:rPr>
      </w:pPr>
      <w:r w:rsidRPr="00105D21">
        <w:rPr>
          <w:rFonts w:ascii="Palatino Linotype" w:hAnsi="Palatino Linotype" w:cs="Arial"/>
          <w:i/>
          <w:sz w:val="22"/>
          <w:lang w:eastAsia="es-MX"/>
        </w:rPr>
        <w:t>II. Promover programas de simplificación, desregulación y transparencia administrativa para facilitar la actividad económica;</w:t>
      </w:r>
    </w:p>
    <w:p w14:paraId="3C3D44B8" w14:textId="77777777" w:rsidR="00900C16" w:rsidRPr="00105D21" w:rsidRDefault="00900C16" w:rsidP="002C3922">
      <w:pPr>
        <w:ind w:left="709" w:right="814"/>
        <w:jc w:val="both"/>
        <w:rPr>
          <w:rFonts w:ascii="Palatino Linotype" w:hAnsi="Palatino Linotype" w:cs="Arial"/>
          <w:i/>
          <w:sz w:val="22"/>
          <w:lang w:eastAsia="es-MX"/>
        </w:rPr>
      </w:pPr>
    </w:p>
    <w:p w14:paraId="0140663A" w14:textId="77777777" w:rsidR="00900C16" w:rsidRPr="00105D21" w:rsidRDefault="00900C16" w:rsidP="002C3922">
      <w:pPr>
        <w:ind w:left="709" w:right="814"/>
        <w:jc w:val="both"/>
        <w:rPr>
          <w:rFonts w:ascii="Palatino Linotype" w:hAnsi="Palatino Linotype" w:cs="Arial"/>
          <w:b/>
          <w:i/>
          <w:sz w:val="22"/>
          <w:lang w:eastAsia="es-MX"/>
        </w:rPr>
      </w:pPr>
      <w:r w:rsidRPr="00105D21">
        <w:rPr>
          <w:rFonts w:ascii="Palatino Linotype" w:hAnsi="Palatino Linotype" w:cs="Arial"/>
          <w:b/>
          <w:i/>
          <w:sz w:val="22"/>
          <w:lang w:eastAsia="es-MX"/>
        </w:rPr>
        <w:t>II Bis. Impulsar y difundir la simplificación de trámites y reducción de plazos para el</w:t>
      </w:r>
    </w:p>
    <w:p w14:paraId="1D6A2D2F" w14:textId="1BB7FEA0" w:rsidR="00900C16" w:rsidRPr="00105D21" w:rsidRDefault="00900C16" w:rsidP="002C3922">
      <w:pPr>
        <w:ind w:left="709" w:right="814"/>
        <w:jc w:val="both"/>
        <w:rPr>
          <w:rFonts w:ascii="Palatino Linotype" w:hAnsi="Palatino Linotype" w:cs="Arial"/>
          <w:lang w:eastAsia="es-MX"/>
        </w:rPr>
      </w:pPr>
      <w:r w:rsidRPr="00105D21">
        <w:rPr>
          <w:rFonts w:ascii="Palatino Linotype" w:hAnsi="Palatino Linotype" w:cs="Arial"/>
          <w:b/>
          <w:i/>
          <w:sz w:val="22"/>
          <w:lang w:eastAsia="es-MX"/>
        </w:rPr>
        <w:t>otorgamiento de permisos, licencias y autorizaciones del orden municipal</w:t>
      </w:r>
      <w:r w:rsidRPr="00105D21">
        <w:rPr>
          <w:rFonts w:ascii="Palatino Linotype" w:hAnsi="Palatino Linotype" w:cs="Arial"/>
          <w:i/>
          <w:sz w:val="22"/>
          <w:lang w:eastAsia="es-MX"/>
        </w:rPr>
        <w:t>,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14:paraId="0D54136F" w14:textId="77777777" w:rsidR="00900C16" w:rsidRPr="00105D21" w:rsidRDefault="00900C16" w:rsidP="002C3922">
      <w:pPr>
        <w:spacing w:line="360" w:lineRule="auto"/>
        <w:jc w:val="both"/>
        <w:rPr>
          <w:rFonts w:ascii="Palatino Linotype" w:hAnsi="Palatino Linotype" w:cs="Arial"/>
          <w:lang w:eastAsia="es-MX"/>
        </w:rPr>
      </w:pPr>
    </w:p>
    <w:p w14:paraId="1B099E5B" w14:textId="0712D477" w:rsidR="00900C16" w:rsidRPr="00105D21" w:rsidRDefault="00900C16" w:rsidP="002C3922">
      <w:pPr>
        <w:spacing w:line="360" w:lineRule="auto"/>
        <w:jc w:val="both"/>
        <w:rPr>
          <w:rFonts w:ascii="Palatino Linotype" w:hAnsi="Palatino Linotype" w:cs="Arial"/>
          <w:lang w:eastAsia="es-MX"/>
        </w:rPr>
      </w:pPr>
      <w:r w:rsidRPr="00105D21">
        <w:rPr>
          <w:rFonts w:ascii="Palatino Linotype" w:hAnsi="Palatino Linotype" w:cs="Arial"/>
          <w:lang w:eastAsia="es-MX"/>
        </w:rPr>
        <w:t xml:space="preserve">De lo antes precisado, claramente se puede advertir que la unidad administrativa encargada de contar con la información relativa a las licencias de Funcionamiento es la </w:t>
      </w:r>
      <w:r w:rsidR="00CB4CAD" w:rsidRPr="00105D21">
        <w:rPr>
          <w:rFonts w:ascii="Palatino Linotype" w:hAnsi="Palatino Linotype" w:cs="Arial"/>
          <w:lang w:eastAsia="es-MX"/>
        </w:rPr>
        <w:t>Dirección de Desarrollo Económico y Turismo, aunado a que l</w:t>
      </w:r>
      <w:r w:rsidRPr="00105D21">
        <w:rPr>
          <w:rFonts w:ascii="Palatino Linotype" w:hAnsi="Palatino Linotype" w:cs="Arial"/>
          <w:lang w:eastAsia="es-MX"/>
        </w:rPr>
        <w:t>a información requerida es una obligación de transparencia en términos de la Ley de la materia, sirve de sustento y base el artículo 92 de la Ley de Transparencia y Acceso a la Información Pública del Estado de México y Municipios en sus fracciones XX</w:t>
      </w:r>
      <w:r w:rsidR="00CB4CAD" w:rsidRPr="00105D21">
        <w:rPr>
          <w:rFonts w:ascii="Palatino Linotype" w:hAnsi="Palatino Linotype" w:cs="Arial"/>
          <w:lang w:eastAsia="es-MX"/>
        </w:rPr>
        <w:t>XII</w:t>
      </w:r>
      <w:r w:rsidRPr="00105D21">
        <w:rPr>
          <w:rFonts w:ascii="Palatino Linotype" w:hAnsi="Palatino Linotype" w:cs="Arial"/>
          <w:lang w:eastAsia="es-MX"/>
        </w:rPr>
        <w:t>, que a la letra dice:</w:t>
      </w:r>
    </w:p>
    <w:p w14:paraId="5B0CBE42" w14:textId="77777777" w:rsidR="00900C16" w:rsidRPr="00105D21" w:rsidRDefault="00900C16" w:rsidP="002C3922">
      <w:pPr>
        <w:spacing w:line="360" w:lineRule="auto"/>
        <w:jc w:val="both"/>
        <w:rPr>
          <w:rFonts w:ascii="Palatino Linotype" w:hAnsi="Palatino Linotype" w:cs="Arial"/>
          <w:lang w:eastAsia="es-MX"/>
        </w:rPr>
      </w:pPr>
    </w:p>
    <w:p w14:paraId="12EBC278" w14:textId="77777777" w:rsidR="00900C16" w:rsidRPr="00105D21" w:rsidRDefault="00900C16" w:rsidP="002C3922">
      <w:pPr>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w:t>
      </w:r>
      <w:r w:rsidRPr="00105D21">
        <w:rPr>
          <w:rFonts w:ascii="Palatino Linotype" w:hAnsi="Palatino Linotype" w:cs="Arial"/>
          <w:b/>
          <w:i/>
          <w:sz w:val="22"/>
          <w:lang w:eastAsia="es-MX"/>
        </w:rPr>
        <w:t>Artículo 92</w:t>
      </w:r>
      <w:r w:rsidRPr="00105D21">
        <w:rPr>
          <w:rFonts w:ascii="Palatino Linotype" w:hAnsi="Palatino Linotype" w:cs="Arial"/>
          <w:i/>
          <w:sz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903CEC" w14:textId="77777777" w:rsidR="00900C16" w:rsidRPr="00105D21" w:rsidRDefault="00900C16" w:rsidP="002C3922">
      <w:pPr>
        <w:ind w:left="709" w:right="757"/>
        <w:jc w:val="both"/>
        <w:rPr>
          <w:rFonts w:ascii="Palatino Linotype" w:hAnsi="Palatino Linotype" w:cs="Arial"/>
          <w:i/>
          <w:sz w:val="22"/>
          <w:lang w:eastAsia="es-MX"/>
        </w:rPr>
      </w:pPr>
    </w:p>
    <w:p w14:paraId="2D7E26F1" w14:textId="77777777" w:rsidR="00900C16" w:rsidRPr="00105D21" w:rsidRDefault="00900C16" w:rsidP="002C3922">
      <w:pPr>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w:t>
      </w:r>
    </w:p>
    <w:p w14:paraId="71EBFE8E" w14:textId="1F57997D" w:rsidR="00900C16" w:rsidRPr="00105D21" w:rsidRDefault="00CB4CAD" w:rsidP="002C3922">
      <w:pPr>
        <w:ind w:left="709" w:right="757"/>
        <w:jc w:val="both"/>
        <w:rPr>
          <w:rFonts w:ascii="Palatino Linotype" w:hAnsi="Palatino Linotype" w:cs="Arial"/>
          <w:i/>
          <w:sz w:val="22"/>
          <w:lang w:eastAsia="es-MX"/>
        </w:rPr>
      </w:pPr>
      <w:r w:rsidRPr="00105D21">
        <w:rPr>
          <w:rFonts w:ascii="Palatino Linotype" w:hAnsi="Palatino Linotype" w:cs="Arial"/>
          <w:b/>
          <w:i/>
          <w:sz w:val="22"/>
          <w:lang w:eastAsia="es-MX"/>
        </w:rPr>
        <w:t xml:space="preserve">XXXII. </w:t>
      </w:r>
      <w:r w:rsidRPr="00105D21">
        <w:rPr>
          <w:rFonts w:ascii="Palatino Linotype" w:hAnsi="Palatino Linotype" w:cs="Arial"/>
          <w:i/>
          <w:sz w:val="22"/>
          <w:lang w:eastAsia="es-MX"/>
        </w:rPr>
        <w:t xml:space="preserve">Las concesiones, contratos, convenios, permisos, </w:t>
      </w:r>
      <w:r w:rsidRPr="00105D21">
        <w:rPr>
          <w:rFonts w:ascii="Palatino Linotype" w:hAnsi="Palatino Linotype" w:cs="Arial"/>
          <w:b/>
          <w:i/>
          <w:sz w:val="22"/>
          <w:lang w:eastAsia="es-MX"/>
        </w:rPr>
        <w:t>licencias</w:t>
      </w:r>
      <w:r w:rsidRPr="00105D21">
        <w:rPr>
          <w:rFonts w:ascii="Palatino Linotype" w:hAnsi="Palatino Linotype" w:cs="Arial"/>
          <w:i/>
          <w:sz w:val="22"/>
          <w:lang w:eastAsia="es-MX"/>
        </w:rPr>
        <w:t xml:space="preserve"> o autorizaciones otorgados, especificando los titulares de aquéllos, debiendo publicarse su objeto, nombre o razón social del titular, vigencia, tipo, términos, condiciones, monto y modificaciones, </w:t>
      </w:r>
      <w:r w:rsidRPr="00105D21">
        <w:rPr>
          <w:rFonts w:ascii="Palatino Linotype" w:hAnsi="Palatino Linotype" w:cs="Arial"/>
          <w:i/>
          <w:sz w:val="22"/>
          <w:lang w:eastAsia="es-MX"/>
        </w:rPr>
        <w:lastRenderedPageBreak/>
        <w:t>así como si el procedimiento involucra el aprovechamiento de bienes, servicios y/o recursos públicos;</w:t>
      </w:r>
    </w:p>
    <w:p w14:paraId="0E64F03E" w14:textId="77777777" w:rsidR="00CB4CAD" w:rsidRPr="00105D21" w:rsidRDefault="00CB4CAD" w:rsidP="002C3922">
      <w:pPr>
        <w:ind w:left="709" w:right="757"/>
        <w:jc w:val="both"/>
        <w:rPr>
          <w:rFonts w:ascii="Palatino Linotype" w:hAnsi="Palatino Linotype" w:cs="Arial"/>
          <w:b/>
          <w:i/>
          <w:sz w:val="22"/>
          <w:lang w:eastAsia="es-MX"/>
        </w:rPr>
      </w:pPr>
    </w:p>
    <w:p w14:paraId="75977868" w14:textId="516143E1" w:rsidR="00900C16" w:rsidRPr="00105D21" w:rsidRDefault="00900C16" w:rsidP="002C3922">
      <w:pPr>
        <w:ind w:left="709" w:right="757"/>
        <w:jc w:val="both"/>
        <w:rPr>
          <w:rFonts w:ascii="Palatino Linotype" w:hAnsi="Palatino Linotype" w:cs="Arial"/>
          <w:b/>
          <w:i/>
          <w:sz w:val="22"/>
          <w:lang w:eastAsia="es-MX"/>
        </w:rPr>
      </w:pPr>
      <w:r w:rsidRPr="00105D21">
        <w:rPr>
          <w:rFonts w:ascii="Palatino Linotype" w:hAnsi="Palatino Linotype" w:cs="Arial"/>
          <w:b/>
          <w:i/>
          <w:sz w:val="22"/>
          <w:lang w:eastAsia="es-MX"/>
        </w:rPr>
        <w:t>(Énfasis añadido)</w:t>
      </w:r>
    </w:p>
    <w:p w14:paraId="4EF335C7" w14:textId="77777777" w:rsidR="00900C16" w:rsidRPr="00105D21" w:rsidRDefault="00900C16" w:rsidP="002C3922">
      <w:pPr>
        <w:spacing w:line="360" w:lineRule="auto"/>
        <w:ind w:left="709" w:right="757"/>
        <w:jc w:val="both"/>
        <w:rPr>
          <w:rFonts w:ascii="Palatino Linotype" w:hAnsi="Palatino Linotype" w:cs="Arial"/>
          <w:b/>
          <w:i/>
          <w:sz w:val="22"/>
          <w:lang w:eastAsia="es-MX"/>
        </w:rPr>
      </w:pPr>
    </w:p>
    <w:p w14:paraId="6362E0D8" w14:textId="4C314A10" w:rsidR="00900C16" w:rsidRPr="00105D21" w:rsidRDefault="00900C16" w:rsidP="002C3922">
      <w:pPr>
        <w:spacing w:line="360" w:lineRule="auto"/>
        <w:jc w:val="both"/>
        <w:rPr>
          <w:rFonts w:ascii="Palatino Linotype" w:hAnsi="Palatino Linotype" w:cs="Arial"/>
          <w:lang w:eastAsia="es-MX"/>
        </w:rPr>
      </w:pPr>
      <w:r w:rsidRPr="00105D21">
        <w:rPr>
          <w:rFonts w:ascii="Palatino Linotype" w:hAnsi="Palatino Linotype" w:cs="Arial"/>
          <w:lang w:eastAsia="es-MX"/>
        </w:rPr>
        <w:t xml:space="preserve">Del precepto anterior, se aduce que, </w:t>
      </w:r>
      <w:r w:rsidRPr="00105D21">
        <w:rPr>
          <w:rFonts w:ascii="Palatino Linotype" w:hAnsi="Palatino Linotype" w:cs="Arial"/>
          <w:b/>
          <w:lang w:eastAsia="es-MX"/>
        </w:rPr>
        <w:t>EL SUJETO OBLIGADO</w:t>
      </w:r>
      <w:r w:rsidRPr="00105D21">
        <w:rPr>
          <w:rFonts w:ascii="Palatino Linotype" w:hAnsi="Palatino Linotype" w:cs="Arial"/>
          <w:lang w:eastAsia="es-MX"/>
        </w:rPr>
        <w:t xml:space="preserve"> tiene el deber de poner a disposición del público en su portal de transparencia electrónico</w:t>
      </w:r>
      <w:r w:rsidR="004B001B" w:rsidRPr="00105D21">
        <w:t xml:space="preserve"> </w:t>
      </w:r>
      <w:r w:rsidR="004B001B" w:rsidRPr="00105D21">
        <w:rPr>
          <w:rFonts w:ascii="Palatino Linotype" w:hAnsi="Palatino Linotype" w:cs="Arial"/>
          <w:lang w:eastAsia="es-MX"/>
        </w:rPr>
        <w:t>publicarán información relativa a cualquier tipo de concesión, contratos, convenios, permisos, licencias o autorizaciones otorgados, de acuerdo con sus atribuciones establecidas en la Constitución Política de los Estados Unidos Mexicanos y la constitución local, así como la respectiva ley orgánica de la administración pública estatal y municipal.</w:t>
      </w:r>
    </w:p>
    <w:p w14:paraId="6358983B" w14:textId="77777777" w:rsidR="00900C16" w:rsidRPr="00105D21" w:rsidRDefault="00900C16" w:rsidP="002C3922">
      <w:pPr>
        <w:spacing w:line="360" w:lineRule="auto"/>
        <w:jc w:val="both"/>
        <w:rPr>
          <w:rFonts w:ascii="Palatino Linotype" w:hAnsi="Palatino Linotype" w:cs="Arial"/>
        </w:rPr>
      </w:pPr>
    </w:p>
    <w:p w14:paraId="0B4DE496" w14:textId="77777777" w:rsidR="00F21DF1" w:rsidRPr="00105D21" w:rsidRDefault="00900C16" w:rsidP="002C3922">
      <w:pPr>
        <w:spacing w:line="360" w:lineRule="auto"/>
        <w:jc w:val="both"/>
        <w:rPr>
          <w:rFonts w:ascii="Palatino Linotype" w:hAnsi="Palatino Linotype" w:cs="Arial"/>
        </w:rPr>
      </w:pPr>
      <w:r w:rsidRPr="00105D21">
        <w:rPr>
          <w:rFonts w:ascii="Palatino Linotype" w:hAnsi="Palatino Linotype" w:cs="Arial"/>
        </w:rPr>
        <w:t>La actualización de la Información se hará de manera trimestral</w:t>
      </w:r>
      <w:r w:rsidR="00F21DF1" w:rsidRPr="00105D21">
        <w:rPr>
          <w:rFonts w:ascii="Palatino Linotype" w:hAnsi="Palatino Linotype" w:cs="Arial"/>
        </w:rPr>
        <w:t>.</w:t>
      </w:r>
    </w:p>
    <w:p w14:paraId="2C4322DB" w14:textId="77777777" w:rsidR="00F21DF1" w:rsidRPr="00105D21" w:rsidRDefault="00F21DF1" w:rsidP="002C3922">
      <w:pPr>
        <w:spacing w:line="360" w:lineRule="auto"/>
        <w:jc w:val="both"/>
        <w:rPr>
          <w:rFonts w:ascii="Palatino Linotype" w:hAnsi="Palatino Linotype" w:cs="Arial"/>
        </w:rPr>
      </w:pPr>
    </w:p>
    <w:p w14:paraId="77884008" w14:textId="4646FC20" w:rsidR="00F21DF1" w:rsidRPr="00105D21" w:rsidRDefault="00F21DF1" w:rsidP="002C3922">
      <w:pPr>
        <w:spacing w:line="360" w:lineRule="auto"/>
        <w:jc w:val="both"/>
        <w:rPr>
          <w:rFonts w:ascii="Palatino Linotype" w:hAnsi="Palatino Linotype" w:cs="Arial"/>
          <w:sz w:val="28"/>
        </w:rPr>
      </w:pPr>
      <w:r w:rsidRPr="00105D21">
        <w:rPr>
          <w:rFonts w:ascii="Palatino Linotype" w:eastAsiaTheme="minorHAnsi" w:hAnsi="Palatino Linotype" w:cs="Arial"/>
          <w:bCs/>
          <w:lang w:eastAsia="en-US"/>
        </w:rPr>
        <w:t>La información se organizará por acto jurídico y respecto de cada uno se especificará su tipo. Por ejemplo:</w:t>
      </w:r>
    </w:p>
    <w:p w14:paraId="3987A7A1"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
          <w:bCs/>
          <w:i/>
          <w:sz w:val="22"/>
          <w:lang w:eastAsia="en-US"/>
        </w:rPr>
      </w:pPr>
    </w:p>
    <w:p w14:paraId="4428ECF5" w14:textId="08161363" w:rsidR="00F21DF1" w:rsidRPr="00105D21" w:rsidRDefault="00F21DF1" w:rsidP="002C3922">
      <w:pPr>
        <w:autoSpaceDE w:val="0"/>
        <w:autoSpaceDN w:val="0"/>
        <w:adjustRightInd w:val="0"/>
        <w:ind w:left="709" w:right="814"/>
        <w:jc w:val="both"/>
        <w:rPr>
          <w:rFonts w:ascii="Palatino Linotype" w:eastAsiaTheme="minorHAnsi" w:hAnsi="Palatino Linotype" w:cs="Arial"/>
          <w:bCs/>
          <w:i/>
          <w:sz w:val="22"/>
          <w:lang w:eastAsia="en-US"/>
        </w:rPr>
      </w:pPr>
      <w:r w:rsidRPr="00105D21">
        <w:rPr>
          <w:rFonts w:ascii="Palatino Linotype" w:eastAsiaTheme="minorHAnsi" w:hAnsi="Palatino Linotype" w:cs="Arial"/>
          <w:b/>
          <w:bCs/>
          <w:i/>
          <w:sz w:val="22"/>
          <w:lang w:eastAsia="en-US"/>
        </w:rPr>
        <w:t>“</w:t>
      </w:r>
      <w:r w:rsidRPr="00105D21">
        <w:rPr>
          <w:rFonts w:ascii="Palatino Linotype" w:eastAsiaTheme="minorHAnsi" w:hAnsi="Palatino Linotype" w:cs="Arial"/>
          <w:bCs/>
          <w:i/>
          <w:sz w:val="22"/>
          <w:lang w:eastAsia="en-US"/>
        </w:rPr>
        <w:t>Concesión para ejecución y operación de obra pública; prestación de servicio público; radiodifusión; telecomunicaciones; etcétera.</w:t>
      </w:r>
    </w:p>
    <w:p w14:paraId="239BA6C9"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Cs/>
          <w:i/>
          <w:sz w:val="22"/>
          <w:lang w:eastAsia="en-US"/>
        </w:rPr>
      </w:pPr>
    </w:p>
    <w:p w14:paraId="6EF2FD0A"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Cs/>
          <w:i/>
          <w:sz w:val="22"/>
          <w:lang w:eastAsia="en-US"/>
        </w:rPr>
      </w:pPr>
      <w:r w:rsidRPr="00105D21">
        <w:rPr>
          <w:rFonts w:ascii="Palatino Linotype" w:eastAsiaTheme="minorHAnsi" w:hAnsi="Palatino Linotype" w:cs="Arial"/>
          <w:bCs/>
          <w:i/>
          <w:sz w:val="22"/>
          <w:lang w:eastAsia="en-US"/>
        </w:rPr>
        <w:t>Permiso para el tratamiento y refinación del petróleo; para el almacenamiento, el transporte y la distribución por ductos de petróleo, gas, petrolíferos y petroquímicos; de radiodifusión, de telecomunicaciones; de conducir; etcétera.</w:t>
      </w:r>
    </w:p>
    <w:p w14:paraId="56CEFA40"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Cs/>
          <w:i/>
          <w:sz w:val="22"/>
          <w:lang w:eastAsia="en-US"/>
        </w:rPr>
      </w:pPr>
    </w:p>
    <w:p w14:paraId="75C1D0D6"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
          <w:bCs/>
          <w:i/>
          <w:sz w:val="22"/>
          <w:lang w:eastAsia="en-US"/>
        </w:rPr>
      </w:pPr>
      <w:r w:rsidRPr="00105D21">
        <w:rPr>
          <w:rFonts w:ascii="Palatino Linotype" w:eastAsiaTheme="minorHAnsi" w:hAnsi="Palatino Linotype" w:cs="Arial"/>
          <w:b/>
          <w:bCs/>
          <w:i/>
          <w:sz w:val="22"/>
          <w:lang w:eastAsia="en-US"/>
        </w:rPr>
        <w:t>Licencia de uso de suelo, de construcción, de anuncios, de conducir, de explotación de yacimientos de materiales pétreos, de exploración y extracción del petróleo, etcétera.</w:t>
      </w:r>
    </w:p>
    <w:p w14:paraId="6351BB02"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
          <w:bCs/>
          <w:i/>
          <w:sz w:val="22"/>
          <w:lang w:eastAsia="en-US"/>
        </w:rPr>
      </w:pPr>
    </w:p>
    <w:p w14:paraId="3A88C5BE"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Cs/>
          <w:i/>
          <w:sz w:val="22"/>
          <w:lang w:eastAsia="en-US"/>
        </w:rPr>
      </w:pPr>
      <w:r w:rsidRPr="00105D21">
        <w:rPr>
          <w:rFonts w:ascii="Palatino Linotype" w:eastAsiaTheme="minorHAnsi" w:hAnsi="Palatino Linotype" w:cs="Arial"/>
          <w:bCs/>
          <w:i/>
          <w:sz w:val="22"/>
          <w:lang w:eastAsia="en-US"/>
        </w:rPr>
        <w:t>Autorización 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w:t>
      </w:r>
    </w:p>
    <w:p w14:paraId="06B195A2"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Cs/>
          <w:i/>
          <w:sz w:val="22"/>
          <w:lang w:eastAsia="en-US"/>
        </w:rPr>
      </w:pPr>
    </w:p>
    <w:p w14:paraId="141FDEFF"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Cs/>
          <w:i/>
          <w:sz w:val="22"/>
          <w:lang w:eastAsia="en-US"/>
        </w:rPr>
      </w:pPr>
      <w:r w:rsidRPr="00105D21">
        <w:rPr>
          <w:rFonts w:ascii="Palatino Linotype" w:eastAsiaTheme="minorHAnsi" w:hAnsi="Palatino Linotype" w:cs="Arial"/>
          <w:bCs/>
          <w:i/>
          <w:sz w:val="22"/>
          <w:lang w:eastAsia="en-US"/>
        </w:rPr>
        <w:t>Contrato. Aquellos celebrados por el sujeto obligado y que se realicen con cargo total o parcial a recursos públicos de acuerdo con las leyes que le sean aplicables.</w:t>
      </w:r>
    </w:p>
    <w:p w14:paraId="00CFFEDE"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Cs/>
          <w:i/>
          <w:sz w:val="22"/>
          <w:lang w:eastAsia="en-US"/>
        </w:rPr>
      </w:pPr>
    </w:p>
    <w:p w14:paraId="703663C1" w14:textId="4ADE98A3" w:rsidR="00900C16" w:rsidRPr="00105D21" w:rsidRDefault="00F21DF1" w:rsidP="002C3922">
      <w:pPr>
        <w:autoSpaceDE w:val="0"/>
        <w:autoSpaceDN w:val="0"/>
        <w:adjustRightInd w:val="0"/>
        <w:ind w:left="709" w:right="814"/>
        <w:jc w:val="both"/>
        <w:rPr>
          <w:rFonts w:ascii="Palatino Linotype" w:eastAsiaTheme="minorHAnsi" w:hAnsi="Palatino Linotype" w:cs="Arial"/>
          <w:bCs/>
          <w:i/>
          <w:sz w:val="22"/>
          <w:lang w:eastAsia="en-US"/>
        </w:rPr>
      </w:pPr>
      <w:r w:rsidRPr="00105D21">
        <w:rPr>
          <w:rFonts w:ascii="Palatino Linotype" w:eastAsiaTheme="minorHAnsi" w:hAnsi="Palatino Linotype" w:cs="Arial"/>
          <w:bCs/>
          <w:i/>
          <w:sz w:val="22"/>
          <w:lang w:eastAsia="en-US"/>
        </w:rPr>
        <w:t xml:space="preserve">Convenio. Acuerdo que se firma para desarrollar un asunto concreto destinado a establecer, transferir, modificar o eliminar una obligación. </w:t>
      </w:r>
      <w:r w:rsidR="00900C16" w:rsidRPr="00105D21">
        <w:rPr>
          <w:rFonts w:ascii="Palatino Linotype" w:eastAsiaTheme="minorHAnsi" w:hAnsi="Palatino Linotype" w:cs="Arial"/>
          <w:bCs/>
          <w:i/>
          <w:sz w:val="22"/>
          <w:lang w:eastAsia="en-US"/>
        </w:rPr>
        <w:t>Criterios sustantivos de contenido</w:t>
      </w:r>
      <w:r w:rsidRPr="00105D21">
        <w:rPr>
          <w:rFonts w:ascii="Palatino Linotype" w:eastAsiaTheme="minorHAnsi" w:hAnsi="Palatino Linotype" w:cs="Arial"/>
          <w:bCs/>
          <w:i/>
          <w:sz w:val="22"/>
          <w:lang w:eastAsia="en-US"/>
        </w:rPr>
        <w:t>.”</w:t>
      </w:r>
    </w:p>
    <w:p w14:paraId="20356E8B"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
          <w:bCs/>
          <w:i/>
          <w:sz w:val="22"/>
          <w:lang w:eastAsia="en-US"/>
        </w:rPr>
      </w:pPr>
    </w:p>
    <w:p w14:paraId="3EC748CD" w14:textId="77777777" w:rsidR="00F21DF1" w:rsidRPr="00105D21" w:rsidRDefault="00F21DF1" w:rsidP="002C3922">
      <w:pPr>
        <w:autoSpaceDE w:val="0"/>
        <w:autoSpaceDN w:val="0"/>
        <w:adjustRightInd w:val="0"/>
        <w:ind w:left="709" w:right="814"/>
        <w:jc w:val="both"/>
        <w:rPr>
          <w:rFonts w:ascii="Palatino Linotype" w:eastAsiaTheme="minorHAnsi" w:hAnsi="Palatino Linotype" w:cs="Arial"/>
          <w:b/>
          <w:bCs/>
          <w:i/>
          <w:sz w:val="22"/>
          <w:lang w:eastAsia="en-US"/>
        </w:rPr>
      </w:pPr>
    </w:p>
    <w:p w14:paraId="14CD3B66" w14:textId="77777777" w:rsidR="00F21DF1" w:rsidRPr="00105D21" w:rsidRDefault="00F21DF1" w:rsidP="002C3922">
      <w:pPr>
        <w:spacing w:line="360" w:lineRule="auto"/>
        <w:jc w:val="both"/>
        <w:rPr>
          <w:rFonts w:ascii="Palatino Linotype" w:hAnsi="Palatino Linotype" w:cs="Arial"/>
        </w:rPr>
      </w:pPr>
      <w:r w:rsidRPr="00105D21">
        <w:rPr>
          <w:rFonts w:ascii="Palatino Linotype" w:hAnsi="Palatino Linotype" w:cs="Arial"/>
        </w:rPr>
        <w:t xml:space="preserve">Concluyendo de lo anterior, que es obligación del </w:t>
      </w:r>
      <w:r w:rsidRPr="00105D21">
        <w:rPr>
          <w:rFonts w:ascii="Palatino Linotype" w:hAnsi="Palatino Linotype" w:cs="Arial"/>
          <w:b/>
        </w:rPr>
        <w:t xml:space="preserve">SUJETO OBLIGADO </w:t>
      </w:r>
      <w:r w:rsidRPr="00105D21">
        <w:rPr>
          <w:rFonts w:ascii="Palatino Linotype" w:hAnsi="Palatino Linotype" w:cs="Arial"/>
        </w:rPr>
        <w:t>recabar, difundir y actualizar la información relativa a las obligaciones de transparencia comunes y específicas a la que se refiere la Ley General, la Ley de la materia local, la que determine el Instituto y las demás disposiciones de la materia, así como propiciar que las áreas la actualicen periódicamente conforme a la normatividad aplicable.</w:t>
      </w:r>
    </w:p>
    <w:p w14:paraId="7BBF028E" w14:textId="77777777" w:rsidR="00F21DF1" w:rsidRPr="00105D21" w:rsidRDefault="00F21DF1" w:rsidP="002C3922">
      <w:pPr>
        <w:spacing w:line="360" w:lineRule="auto"/>
        <w:jc w:val="both"/>
        <w:rPr>
          <w:rFonts w:ascii="Palatino Linotype" w:hAnsi="Palatino Linotype" w:cs="Arial"/>
        </w:rPr>
      </w:pPr>
    </w:p>
    <w:p w14:paraId="2147760B" w14:textId="2C3CF68C" w:rsidR="002C3922" w:rsidRPr="00105D21" w:rsidRDefault="00F21DF1" w:rsidP="002C3922">
      <w:pPr>
        <w:tabs>
          <w:tab w:val="left" w:pos="7938"/>
        </w:tabs>
        <w:spacing w:line="360" w:lineRule="auto"/>
        <w:jc w:val="both"/>
        <w:rPr>
          <w:rFonts w:ascii="Palatino Linotype" w:eastAsia="Calibri" w:hAnsi="Palatino Linotype"/>
          <w:lang w:eastAsia="en-US"/>
        </w:rPr>
      </w:pPr>
      <w:r w:rsidRPr="00105D21">
        <w:rPr>
          <w:rFonts w:ascii="Palatino Linotype" w:hAnsi="Palatino Linotype" w:cs="Arial"/>
        </w:rPr>
        <w:t>En cuanto hace al p</w:t>
      </w:r>
      <w:r w:rsidR="008E0A8A" w:rsidRPr="00105D21">
        <w:rPr>
          <w:rFonts w:ascii="Palatino Linotype" w:hAnsi="Palatino Linotype" w:cs="Arial"/>
        </w:rPr>
        <w:t xml:space="preserve">adrón de beneficiarios e información relativa a los apoyos para la vivienda y el campo otorgados; así como los entregados con motivo de la emergencia sanitaria por </w:t>
      </w:r>
      <w:proofErr w:type="spellStart"/>
      <w:r w:rsidR="008E0A8A" w:rsidRPr="00105D21">
        <w:rPr>
          <w:rFonts w:ascii="Palatino Linotype" w:hAnsi="Palatino Linotype" w:cs="Arial"/>
        </w:rPr>
        <w:t>Covid</w:t>
      </w:r>
      <w:proofErr w:type="spellEnd"/>
      <w:r w:rsidR="008E0A8A" w:rsidRPr="00105D21">
        <w:rPr>
          <w:rFonts w:ascii="Palatino Linotype" w:hAnsi="Palatino Linotype" w:cs="Arial"/>
        </w:rPr>
        <w:t xml:space="preserve"> 19</w:t>
      </w:r>
      <w:r w:rsidR="002C3922" w:rsidRPr="00105D21">
        <w:rPr>
          <w:rFonts w:ascii="Palatino Linotype" w:hAnsi="Palatino Linotype" w:cs="Arial"/>
        </w:rPr>
        <w:t xml:space="preserve">, </w:t>
      </w:r>
      <w:r w:rsidR="002C3922" w:rsidRPr="00105D21">
        <w:rPr>
          <w:rFonts w:ascii="Palatino Linotype" w:eastAsia="Arial Unicode MS" w:hAnsi="Palatino Linotype" w:cs="Arial"/>
        </w:rPr>
        <w:t xml:space="preserve">No obstante, la información requerida se advierte </w:t>
      </w:r>
      <w:r w:rsidR="002C3922" w:rsidRPr="00105D21">
        <w:rPr>
          <w:rFonts w:ascii="Palatino Linotype" w:eastAsia="Calibri" w:hAnsi="Palatino Linotype" w:cs="Arial"/>
          <w:lang w:eastAsia="en-US"/>
        </w:rPr>
        <w:t xml:space="preserve">es de naturaleza pública, nuevamente de acuerdo a lo dispuesto por capítulo II, artículo </w:t>
      </w:r>
      <w:r w:rsidR="002C3922" w:rsidRPr="00105D21">
        <w:rPr>
          <w:rFonts w:ascii="Palatino Linotype" w:eastAsia="Calibri" w:hAnsi="Palatino Linotype"/>
          <w:lang w:eastAsia="en-US"/>
        </w:rPr>
        <w:t>92 fracción XIV de la Ley de Transparencia y Acceso a la Información Pública del Estado de México y Municipios; que a la letra dice:</w:t>
      </w:r>
    </w:p>
    <w:p w14:paraId="30412345" w14:textId="77777777" w:rsidR="002C3922" w:rsidRPr="00105D21" w:rsidRDefault="002C3922" w:rsidP="002C3922">
      <w:pPr>
        <w:tabs>
          <w:tab w:val="left" w:pos="7938"/>
        </w:tabs>
        <w:spacing w:line="360" w:lineRule="auto"/>
        <w:jc w:val="both"/>
        <w:rPr>
          <w:rFonts w:ascii="Palatino Linotype" w:eastAsia="Calibri" w:hAnsi="Palatino Linotype"/>
          <w:lang w:eastAsia="en-US"/>
        </w:rPr>
      </w:pPr>
    </w:p>
    <w:p w14:paraId="4D884662" w14:textId="77777777" w:rsidR="002C3922" w:rsidRPr="00105D21" w:rsidRDefault="002C3922" w:rsidP="002C3922">
      <w:pPr>
        <w:tabs>
          <w:tab w:val="left" w:pos="709"/>
        </w:tabs>
        <w:ind w:left="709" w:right="757"/>
        <w:jc w:val="center"/>
        <w:rPr>
          <w:rFonts w:ascii="Palatino Linotype" w:hAnsi="Palatino Linotype"/>
          <w:b/>
          <w:i/>
          <w:sz w:val="22"/>
          <w:szCs w:val="22"/>
        </w:rPr>
      </w:pPr>
      <w:r w:rsidRPr="00105D21">
        <w:rPr>
          <w:rFonts w:ascii="Palatino Linotype" w:hAnsi="Palatino Linotype"/>
          <w:b/>
          <w:i/>
          <w:sz w:val="22"/>
          <w:szCs w:val="22"/>
        </w:rPr>
        <w:t>“Capítulo II</w:t>
      </w:r>
    </w:p>
    <w:p w14:paraId="0000F4E6" w14:textId="77777777" w:rsidR="002C3922" w:rsidRPr="00105D21" w:rsidRDefault="002C3922" w:rsidP="002C3922">
      <w:pPr>
        <w:tabs>
          <w:tab w:val="left" w:pos="709"/>
        </w:tabs>
        <w:ind w:left="709" w:right="757"/>
        <w:jc w:val="center"/>
        <w:rPr>
          <w:rFonts w:ascii="Palatino Linotype" w:hAnsi="Palatino Linotype"/>
          <w:b/>
          <w:i/>
          <w:sz w:val="22"/>
          <w:szCs w:val="22"/>
        </w:rPr>
      </w:pPr>
      <w:r w:rsidRPr="00105D21">
        <w:rPr>
          <w:rFonts w:ascii="Palatino Linotype" w:hAnsi="Palatino Linotype"/>
          <w:b/>
          <w:i/>
          <w:sz w:val="22"/>
          <w:szCs w:val="22"/>
        </w:rPr>
        <w:t>De las Obligaciones de Transparencia Comunes</w:t>
      </w:r>
    </w:p>
    <w:p w14:paraId="3FBFC01F" w14:textId="77777777" w:rsidR="002C3922" w:rsidRPr="00105D21" w:rsidRDefault="002C3922" w:rsidP="002C3922">
      <w:pPr>
        <w:tabs>
          <w:tab w:val="left" w:pos="709"/>
        </w:tabs>
        <w:ind w:left="709" w:right="757"/>
        <w:jc w:val="both"/>
        <w:rPr>
          <w:rFonts w:ascii="Palatino Linotype" w:hAnsi="Palatino Linotype"/>
          <w:b/>
          <w:i/>
          <w:sz w:val="22"/>
          <w:szCs w:val="22"/>
        </w:rPr>
      </w:pPr>
    </w:p>
    <w:p w14:paraId="3A3A3151" w14:textId="77777777" w:rsidR="002C3922" w:rsidRPr="00105D21" w:rsidRDefault="002C3922" w:rsidP="002C3922">
      <w:pPr>
        <w:tabs>
          <w:tab w:val="left" w:pos="709"/>
        </w:tabs>
        <w:ind w:left="709" w:right="757"/>
        <w:jc w:val="both"/>
        <w:rPr>
          <w:rFonts w:ascii="Palatino Linotype" w:hAnsi="Palatino Linotype"/>
          <w:i/>
          <w:sz w:val="22"/>
          <w:szCs w:val="22"/>
        </w:rPr>
      </w:pPr>
      <w:r w:rsidRPr="00105D21">
        <w:rPr>
          <w:rFonts w:ascii="Palatino Linotype" w:hAnsi="Palatino Linotype"/>
          <w:b/>
          <w:i/>
          <w:sz w:val="22"/>
          <w:szCs w:val="22"/>
        </w:rPr>
        <w:t>Artículo 92</w:t>
      </w:r>
      <w:r w:rsidRPr="00105D21">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6B9AD5F" w14:textId="77777777" w:rsidR="002C3922" w:rsidRPr="00105D21" w:rsidRDefault="002C3922" w:rsidP="002C3922">
      <w:pPr>
        <w:tabs>
          <w:tab w:val="left" w:pos="709"/>
        </w:tabs>
        <w:ind w:left="709" w:right="757"/>
        <w:jc w:val="both"/>
        <w:rPr>
          <w:rFonts w:ascii="Palatino Linotype" w:hAnsi="Palatino Linotype"/>
          <w:i/>
          <w:sz w:val="22"/>
          <w:szCs w:val="22"/>
        </w:rPr>
      </w:pPr>
    </w:p>
    <w:p w14:paraId="6582BFB3" w14:textId="77777777" w:rsidR="002C3922" w:rsidRPr="00105D21" w:rsidRDefault="002C3922" w:rsidP="002C3922">
      <w:pPr>
        <w:tabs>
          <w:tab w:val="left" w:pos="709"/>
        </w:tabs>
        <w:ind w:left="709" w:right="757"/>
        <w:jc w:val="both"/>
        <w:rPr>
          <w:rFonts w:ascii="Palatino Linotype" w:hAnsi="Palatino Linotype"/>
          <w:i/>
          <w:sz w:val="22"/>
          <w:szCs w:val="22"/>
        </w:rPr>
      </w:pPr>
      <w:r w:rsidRPr="00105D21">
        <w:rPr>
          <w:rFonts w:ascii="Palatino Linotype" w:hAnsi="Palatino Linotype"/>
          <w:i/>
          <w:sz w:val="22"/>
          <w:szCs w:val="22"/>
        </w:rPr>
        <w:t>…</w:t>
      </w:r>
    </w:p>
    <w:p w14:paraId="6401169C" w14:textId="4DF2C80F"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
          <w:bCs/>
          <w:i/>
          <w:sz w:val="22"/>
          <w:szCs w:val="22"/>
        </w:rPr>
        <w:lastRenderedPageBreak/>
        <w:t xml:space="preserve">XIV. </w:t>
      </w:r>
      <w:r w:rsidRPr="00105D21">
        <w:rPr>
          <w:rFonts w:ascii="Palatino Linotype" w:eastAsiaTheme="minorEastAsia" w:hAnsi="Palatino Linotype" w:cs="Arial"/>
          <w:i/>
          <w:sz w:val="22"/>
          <w:szCs w:val="22"/>
        </w:rPr>
        <w:t>La información de los programas de subsidios, estímulos y apoyos, en el que se deberá informar respecto de los programas de transferencia, de servicios, de infraestructura social y de subsidio, en los que se deberá contener lo siguiente:</w:t>
      </w:r>
    </w:p>
    <w:p w14:paraId="75F1D7EA"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p>
    <w:p w14:paraId="18CD3DAF"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a) </w:t>
      </w:r>
      <w:r w:rsidRPr="00105D21">
        <w:rPr>
          <w:rFonts w:ascii="Palatino Linotype" w:eastAsiaTheme="minorEastAsia" w:hAnsi="Palatino Linotype" w:cs="Arial"/>
          <w:i/>
          <w:sz w:val="22"/>
          <w:szCs w:val="22"/>
        </w:rPr>
        <w:t>Área;</w:t>
      </w:r>
    </w:p>
    <w:p w14:paraId="14C42257"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b) </w:t>
      </w:r>
      <w:r w:rsidRPr="00105D21">
        <w:rPr>
          <w:rFonts w:ascii="Palatino Linotype" w:eastAsiaTheme="minorEastAsia" w:hAnsi="Palatino Linotype" w:cs="Arial"/>
          <w:i/>
          <w:sz w:val="22"/>
          <w:szCs w:val="22"/>
        </w:rPr>
        <w:t>Denominación del programa;</w:t>
      </w:r>
    </w:p>
    <w:p w14:paraId="43662D2F"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c) </w:t>
      </w:r>
      <w:r w:rsidRPr="00105D21">
        <w:rPr>
          <w:rFonts w:ascii="Palatino Linotype" w:eastAsiaTheme="minorEastAsia" w:hAnsi="Palatino Linotype" w:cs="Arial"/>
          <w:i/>
          <w:sz w:val="22"/>
          <w:szCs w:val="22"/>
        </w:rPr>
        <w:t>Periodo de vigencia;</w:t>
      </w:r>
    </w:p>
    <w:p w14:paraId="41E04C26"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d) </w:t>
      </w:r>
      <w:r w:rsidRPr="00105D21">
        <w:rPr>
          <w:rFonts w:ascii="Palatino Linotype" w:eastAsiaTheme="minorEastAsia" w:hAnsi="Palatino Linotype" w:cs="Arial"/>
          <w:i/>
          <w:sz w:val="22"/>
          <w:szCs w:val="22"/>
        </w:rPr>
        <w:t>Diseño, objetivos y alcances;</w:t>
      </w:r>
    </w:p>
    <w:p w14:paraId="54D6331B"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e) </w:t>
      </w:r>
      <w:r w:rsidRPr="00105D21">
        <w:rPr>
          <w:rFonts w:ascii="Palatino Linotype" w:eastAsiaTheme="minorEastAsia" w:hAnsi="Palatino Linotype" w:cs="Arial"/>
          <w:i/>
          <w:sz w:val="22"/>
          <w:szCs w:val="22"/>
        </w:rPr>
        <w:t>Metas físicas;</w:t>
      </w:r>
    </w:p>
    <w:p w14:paraId="387382D4"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f) </w:t>
      </w:r>
      <w:r w:rsidRPr="00105D21">
        <w:rPr>
          <w:rFonts w:ascii="Palatino Linotype" w:eastAsiaTheme="minorEastAsia" w:hAnsi="Palatino Linotype" w:cs="Arial"/>
          <w:i/>
          <w:sz w:val="22"/>
          <w:szCs w:val="22"/>
        </w:rPr>
        <w:t>Población beneficiada estimada;</w:t>
      </w:r>
    </w:p>
    <w:p w14:paraId="426EC7B2"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g) </w:t>
      </w:r>
      <w:r w:rsidRPr="00105D21">
        <w:rPr>
          <w:rFonts w:ascii="Palatino Linotype" w:eastAsiaTheme="minorEastAsia" w:hAnsi="Palatino Linotype" w:cs="Arial"/>
          <w:i/>
          <w:sz w:val="22"/>
          <w:szCs w:val="22"/>
        </w:rPr>
        <w:t>Monto aprobado, modificado y ejercido, así como los calendarios de su programación presupuestal;</w:t>
      </w:r>
    </w:p>
    <w:p w14:paraId="2EEFD8D9"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h) </w:t>
      </w:r>
      <w:r w:rsidRPr="00105D21">
        <w:rPr>
          <w:rFonts w:ascii="Palatino Linotype" w:eastAsiaTheme="minorEastAsia" w:hAnsi="Palatino Linotype" w:cs="Arial"/>
          <w:i/>
          <w:sz w:val="22"/>
          <w:szCs w:val="22"/>
        </w:rPr>
        <w:t>Requisitos y procedimientos de acceso;</w:t>
      </w:r>
    </w:p>
    <w:p w14:paraId="425EC6DD"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i) </w:t>
      </w:r>
      <w:r w:rsidRPr="00105D21">
        <w:rPr>
          <w:rFonts w:ascii="Palatino Linotype" w:eastAsiaTheme="minorEastAsia" w:hAnsi="Palatino Linotype" w:cs="Arial"/>
          <w:i/>
          <w:sz w:val="22"/>
          <w:szCs w:val="22"/>
        </w:rPr>
        <w:t>Procedimiento de queja o inconformidad ciudadana;</w:t>
      </w:r>
    </w:p>
    <w:p w14:paraId="48FFD172"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j) </w:t>
      </w:r>
      <w:r w:rsidRPr="00105D21">
        <w:rPr>
          <w:rFonts w:ascii="Palatino Linotype" w:eastAsiaTheme="minorEastAsia" w:hAnsi="Palatino Linotype" w:cs="Arial"/>
          <w:i/>
          <w:sz w:val="22"/>
          <w:szCs w:val="22"/>
        </w:rPr>
        <w:t>Mecanismos de exigibilidad;</w:t>
      </w:r>
    </w:p>
    <w:p w14:paraId="1912CEFE"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k) </w:t>
      </w:r>
      <w:r w:rsidRPr="00105D21">
        <w:rPr>
          <w:rFonts w:ascii="Palatino Linotype" w:eastAsiaTheme="minorEastAsia" w:hAnsi="Palatino Linotype" w:cs="Arial"/>
          <w:i/>
          <w:sz w:val="22"/>
          <w:szCs w:val="22"/>
        </w:rPr>
        <w:t>Mecanismos e informes de evaluación y seguimiento de recomendaciones;</w:t>
      </w:r>
    </w:p>
    <w:p w14:paraId="019BB22E"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l) </w:t>
      </w:r>
      <w:r w:rsidRPr="00105D21">
        <w:rPr>
          <w:rFonts w:ascii="Palatino Linotype" w:eastAsiaTheme="minorEastAsia" w:hAnsi="Palatino Linotype" w:cs="Arial"/>
          <w:i/>
          <w:sz w:val="22"/>
          <w:szCs w:val="22"/>
        </w:rPr>
        <w:t>Indicadores con nombre, definición, método de cálculo, unidad de medida; dimensión, frecuencia de medición, nombre de las bases de datos utilizadas para su cálculo;</w:t>
      </w:r>
    </w:p>
    <w:p w14:paraId="4D0F4243"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m) </w:t>
      </w:r>
      <w:r w:rsidRPr="00105D21">
        <w:rPr>
          <w:rFonts w:ascii="Palatino Linotype" w:eastAsiaTheme="minorEastAsia" w:hAnsi="Palatino Linotype" w:cs="Arial"/>
          <w:i/>
          <w:sz w:val="22"/>
          <w:szCs w:val="22"/>
        </w:rPr>
        <w:t>Formas de participación social;</w:t>
      </w:r>
    </w:p>
    <w:p w14:paraId="5D6DDCFB"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n) </w:t>
      </w:r>
      <w:r w:rsidRPr="00105D21">
        <w:rPr>
          <w:rFonts w:ascii="Palatino Linotype" w:eastAsiaTheme="minorEastAsia" w:hAnsi="Palatino Linotype" w:cs="Arial"/>
          <w:i/>
          <w:sz w:val="22"/>
          <w:szCs w:val="22"/>
        </w:rPr>
        <w:t>Articulación con otros programas sociales;</w:t>
      </w:r>
    </w:p>
    <w:p w14:paraId="5AC369EA"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ñ) </w:t>
      </w:r>
      <w:r w:rsidRPr="00105D21">
        <w:rPr>
          <w:rFonts w:ascii="Palatino Linotype" w:eastAsiaTheme="minorEastAsia" w:hAnsi="Palatino Linotype" w:cs="Arial"/>
          <w:i/>
          <w:sz w:val="22"/>
          <w:szCs w:val="22"/>
        </w:rPr>
        <w:t>Vínculo a las reglas de operación o documento equivalente;</w:t>
      </w:r>
    </w:p>
    <w:p w14:paraId="15C322F5" w14:textId="77777777" w:rsidR="002C3922" w:rsidRPr="00105D21" w:rsidRDefault="002C3922" w:rsidP="002C3922">
      <w:pPr>
        <w:autoSpaceDE w:val="0"/>
        <w:autoSpaceDN w:val="0"/>
        <w:adjustRightInd w:val="0"/>
        <w:ind w:left="709" w:right="757"/>
        <w:jc w:val="both"/>
        <w:rPr>
          <w:rFonts w:ascii="Palatino Linotype" w:eastAsiaTheme="minorEastAsia" w:hAnsi="Palatino Linotype" w:cs="Arial"/>
          <w:i/>
          <w:sz w:val="22"/>
          <w:szCs w:val="22"/>
        </w:rPr>
      </w:pPr>
      <w:r w:rsidRPr="00105D21">
        <w:rPr>
          <w:rFonts w:ascii="Palatino Linotype" w:eastAsiaTheme="minorEastAsia" w:hAnsi="Palatino Linotype" w:cs="Arial"/>
          <w:bCs/>
          <w:i/>
          <w:sz w:val="22"/>
          <w:szCs w:val="22"/>
        </w:rPr>
        <w:t xml:space="preserve">o) </w:t>
      </w:r>
      <w:r w:rsidRPr="00105D21">
        <w:rPr>
          <w:rFonts w:ascii="Palatino Linotype" w:eastAsiaTheme="minorEastAsia" w:hAnsi="Palatino Linotype" w:cs="Arial"/>
          <w:i/>
          <w:sz w:val="22"/>
          <w:szCs w:val="22"/>
        </w:rPr>
        <w:t>Informes periódicos sobre la ejecución y los resultados de las evaluaciones realizadas; y</w:t>
      </w:r>
    </w:p>
    <w:p w14:paraId="7A20C886" w14:textId="77777777" w:rsidR="002C3922" w:rsidRPr="00105D21" w:rsidRDefault="002C3922" w:rsidP="002C3922">
      <w:pPr>
        <w:autoSpaceDE w:val="0"/>
        <w:autoSpaceDN w:val="0"/>
        <w:adjustRightInd w:val="0"/>
        <w:ind w:left="709" w:right="757"/>
        <w:jc w:val="both"/>
        <w:rPr>
          <w:rFonts w:ascii="Palatino Linotype" w:hAnsi="Palatino Linotype"/>
          <w:b/>
          <w:i/>
          <w:sz w:val="22"/>
          <w:szCs w:val="22"/>
        </w:rPr>
      </w:pPr>
      <w:r w:rsidRPr="00105D21">
        <w:rPr>
          <w:rFonts w:ascii="Palatino Linotype" w:eastAsiaTheme="minorEastAsia" w:hAnsi="Palatino Linotype" w:cs="Arial"/>
          <w:b/>
          <w:bCs/>
          <w:i/>
          <w:sz w:val="22"/>
          <w:szCs w:val="22"/>
        </w:rPr>
        <w:t xml:space="preserve">p) </w:t>
      </w:r>
      <w:r w:rsidRPr="00105D21">
        <w:rPr>
          <w:rFonts w:ascii="Palatino Linotype" w:eastAsiaTheme="minorEastAsia" w:hAnsi="Palatino Linotype" w:cs="Arial"/>
          <w:b/>
          <w:i/>
          <w:sz w:val="22"/>
          <w:szCs w:val="22"/>
        </w:rPr>
        <w:t>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4F614F47" w14:textId="2F386355" w:rsidR="008E0A8A" w:rsidRPr="00105D21" w:rsidRDefault="008E0A8A" w:rsidP="002C3922">
      <w:pPr>
        <w:spacing w:line="360" w:lineRule="auto"/>
        <w:jc w:val="both"/>
        <w:rPr>
          <w:rFonts w:ascii="Palatino Linotype" w:hAnsi="Palatino Linotype" w:cs="Arial"/>
        </w:rPr>
      </w:pPr>
    </w:p>
    <w:p w14:paraId="7C7CDAE7" w14:textId="77777777" w:rsidR="002C3922" w:rsidRPr="00105D21" w:rsidRDefault="002C3922"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Asimismo, no pasa desapercibido que, por cuanto hace al padrón de beneficiarios de los programas sociales tendrá que velarse en todo momento que no se entregue información que transgreda los derechos fundamentales, es decir, no se deben proporcionar datos que propicien a la discriminación.</w:t>
      </w:r>
    </w:p>
    <w:p w14:paraId="34EA669D" w14:textId="77777777" w:rsidR="002C3922" w:rsidRPr="00105D21" w:rsidRDefault="002C3922" w:rsidP="002C3922">
      <w:pPr>
        <w:widowControl w:val="0"/>
        <w:autoSpaceDE w:val="0"/>
        <w:autoSpaceDN w:val="0"/>
        <w:adjustRightInd w:val="0"/>
        <w:spacing w:line="360" w:lineRule="auto"/>
        <w:jc w:val="both"/>
        <w:rPr>
          <w:rFonts w:ascii="Palatino Linotype" w:eastAsia="Arial Unicode MS" w:hAnsi="Palatino Linotype" w:cs="Arial"/>
        </w:rPr>
      </w:pPr>
    </w:p>
    <w:p w14:paraId="5CE6DD62" w14:textId="1F6F6057" w:rsidR="002C3922" w:rsidRPr="00105D21" w:rsidRDefault="002C3922"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 xml:space="preserve">Pues conforme a la citada Ley de Protección de Datos, a través del artículo 3 fracción 8 se consideran sensibles aquellos datos que afectan la esfera más íntima de su titular, o </w:t>
      </w:r>
      <w:r w:rsidRPr="00105D21">
        <w:rPr>
          <w:rFonts w:ascii="Palatino Linotype" w:eastAsia="Arial Unicode MS" w:hAnsi="Palatino Linotype" w:cs="Arial"/>
        </w:rPr>
        <w:lastRenderedPageBreak/>
        <w:t xml:space="preserve">cuya utilización indebida pueda dar origen a discriminación o conlleve un riesgo grave para las personas. </w:t>
      </w:r>
    </w:p>
    <w:p w14:paraId="1FC7D00C" w14:textId="77777777" w:rsidR="002C3922" w:rsidRPr="00105D21" w:rsidRDefault="002C3922" w:rsidP="002C3922">
      <w:pPr>
        <w:widowControl w:val="0"/>
        <w:autoSpaceDE w:val="0"/>
        <w:autoSpaceDN w:val="0"/>
        <w:adjustRightInd w:val="0"/>
        <w:spacing w:line="360" w:lineRule="auto"/>
        <w:jc w:val="both"/>
        <w:rPr>
          <w:rFonts w:ascii="Palatino Linotype" w:eastAsia="Arial Unicode MS" w:hAnsi="Palatino Linotype" w:cs="Arial"/>
        </w:rPr>
      </w:pPr>
    </w:p>
    <w:p w14:paraId="4F850EDC" w14:textId="77777777" w:rsidR="002C3922" w:rsidRPr="00105D21" w:rsidRDefault="002C3922" w:rsidP="002C3922">
      <w:pPr>
        <w:widowControl w:val="0"/>
        <w:autoSpaceDE w:val="0"/>
        <w:autoSpaceDN w:val="0"/>
        <w:adjustRightInd w:val="0"/>
        <w:spacing w:line="360" w:lineRule="auto"/>
        <w:jc w:val="both"/>
        <w:rPr>
          <w:rFonts w:ascii="Palatino Linotype" w:eastAsia="Arial Unicode MS" w:hAnsi="Palatino Linotype" w:cs="Arial"/>
        </w:rPr>
      </w:pPr>
      <w:r w:rsidRPr="00105D21">
        <w:rPr>
          <w:rFonts w:ascii="Palatino Linotype" w:eastAsia="Arial Unicode MS"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E97F818" w14:textId="77777777" w:rsidR="002C3922" w:rsidRPr="00105D21" w:rsidRDefault="002C3922" w:rsidP="002C3922">
      <w:pPr>
        <w:widowControl w:val="0"/>
        <w:autoSpaceDE w:val="0"/>
        <w:autoSpaceDN w:val="0"/>
        <w:adjustRightInd w:val="0"/>
        <w:spacing w:line="360" w:lineRule="auto"/>
        <w:jc w:val="both"/>
        <w:rPr>
          <w:rFonts w:ascii="Palatino Linotype" w:eastAsia="Arial Unicode MS" w:hAnsi="Palatino Linotype" w:cs="Arial"/>
        </w:rPr>
      </w:pPr>
    </w:p>
    <w:p w14:paraId="67159951" w14:textId="77777777" w:rsidR="002C3922" w:rsidRPr="00105D21" w:rsidRDefault="002C3922" w:rsidP="002C3922">
      <w:pPr>
        <w:widowControl w:val="0"/>
        <w:autoSpaceDE w:val="0"/>
        <w:autoSpaceDN w:val="0"/>
        <w:adjustRightInd w:val="0"/>
        <w:ind w:left="709" w:right="757"/>
        <w:jc w:val="both"/>
        <w:rPr>
          <w:rFonts w:ascii="Palatino Linotype" w:eastAsia="Arial Unicode MS" w:hAnsi="Palatino Linotype" w:cs="Arial"/>
          <w:i/>
          <w:sz w:val="22"/>
        </w:rPr>
      </w:pPr>
      <w:r w:rsidRPr="00105D21">
        <w:rPr>
          <w:rFonts w:ascii="Palatino Linotype" w:eastAsia="Arial Unicode MS" w:hAnsi="Palatino Linotype" w:cs="Arial"/>
          <w:i/>
          <w:sz w:val="22"/>
        </w:rPr>
        <w:t>"</w:t>
      </w:r>
      <w:r w:rsidRPr="00105D21">
        <w:rPr>
          <w:rFonts w:ascii="Palatino Linotype" w:eastAsia="Arial Unicode MS" w:hAnsi="Palatino Linotype" w:cs="Arial"/>
          <w:b/>
          <w:i/>
          <w:sz w:val="22"/>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105D21">
        <w:rPr>
          <w:rFonts w:ascii="Palatino Linotype" w:eastAsia="Arial Unicode MS" w:hAnsi="Palatino Linotype" w:cs="Arial"/>
          <w:i/>
          <w:sz w:val="22"/>
        </w:rPr>
        <w:t>.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2A7A825" w14:textId="77777777" w:rsidR="002C3922" w:rsidRPr="00105D21" w:rsidRDefault="002C3922" w:rsidP="002C3922">
      <w:pPr>
        <w:widowControl w:val="0"/>
        <w:autoSpaceDE w:val="0"/>
        <w:autoSpaceDN w:val="0"/>
        <w:adjustRightInd w:val="0"/>
        <w:spacing w:line="360" w:lineRule="auto"/>
        <w:jc w:val="both"/>
        <w:rPr>
          <w:rFonts w:ascii="Palatino Linotype" w:eastAsia="Arial Unicode MS" w:hAnsi="Palatino Linotype" w:cs="Arial"/>
        </w:rPr>
      </w:pPr>
    </w:p>
    <w:p w14:paraId="0BC19F58" w14:textId="1EE626AF" w:rsidR="008E0A8A" w:rsidRPr="00105D21" w:rsidRDefault="002C3922" w:rsidP="007C249F">
      <w:pPr>
        <w:spacing w:line="360" w:lineRule="auto"/>
        <w:ind w:right="49"/>
        <w:jc w:val="both"/>
        <w:rPr>
          <w:rFonts w:ascii="Palatino Linotype" w:hAnsi="Palatino Linotype" w:cs="Arial"/>
        </w:rPr>
      </w:pPr>
      <w:r w:rsidRPr="00105D21">
        <w:rPr>
          <w:rFonts w:ascii="Palatino Linotype" w:hAnsi="Palatino Linotype" w:cs="Arial"/>
        </w:rPr>
        <w:t xml:space="preserve">Una vez precisado lo anterior, corresponde analizar la procedencia de la información relativa al </w:t>
      </w:r>
      <w:r w:rsidR="008E0A8A" w:rsidRPr="00105D21">
        <w:rPr>
          <w:rFonts w:ascii="Palatino Linotype" w:hAnsi="Palatino Linotype" w:cs="Arial"/>
        </w:rPr>
        <w:t xml:space="preserve">Presupuesto asignado a atender a la población por contingencias y desastres </w:t>
      </w:r>
      <w:r w:rsidR="008E0A8A" w:rsidRPr="00105D21">
        <w:rPr>
          <w:rFonts w:ascii="Palatino Linotype" w:hAnsi="Palatino Linotype" w:cs="Arial"/>
        </w:rPr>
        <w:lastRenderedPageBreak/>
        <w:t>naturales, así como las actividades relacionadas con su prevención, operación y supervisión.</w:t>
      </w:r>
    </w:p>
    <w:p w14:paraId="7E66C802" w14:textId="77777777" w:rsidR="002C3922" w:rsidRPr="00105D21" w:rsidRDefault="002C3922" w:rsidP="007C249F">
      <w:pPr>
        <w:spacing w:line="360" w:lineRule="auto"/>
        <w:ind w:right="49"/>
        <w:jc w:val="both"/>
        <w:rPr>
          <w:rFonts w:ascii="Palatino Linotype" w:hAnsi="Palatino Linotype" w:cs="Arial"/>
        </w:rPr>
      </w:pPr>
    </w:p>
    <w:p w14:paraId="6CA269FA" w14:textId="77777777" w:rsidR="00594536" w:rsidRPr="00105D21" w:rsidRDefault="002C3922" w:rsidP="007C249F">
      <w:pPr>
        <w:spacing w:line="360" w:lineRule="auto"/>
        <w:ind w:right="49"/>
        <w:jc w:val="both"/>
        <w:rPr>
          <w:rFonts w:ascii="Palatino Linotype" w:hAnsi="Palatino Linotype" w:cs="Arial"/>
        </w:rPr>
      </w:pPr>
      <w:r w:rsidRPr="00105D21">
        <w:rPr>
          <w:rFonts w:ascii="Palatino Linotype" w:hAnsi="Palatino Linotype" w:cs="Arial"/>
        </w:rPr>
        <w:t>Al respecto, el Manual para la planeación, programación y presupuesto de egresos Municipal para el Ejercicio Fiscal</w:t>
      </w:r>
      <w:r w:rsidR="00594536" w:rsidRPr="00105D21">
        <w:rPr>
          <w:rFonts w:ascii="Palatino Linotype" w:hAnsi="Palatino Linotype" w:cs="Arial"/>
        </w:rPr>
        <w:t xml:space="preserve"> 2020 tiene el propósito de apoyar a los Ayuntamientos y entidades públicas municipales, para integrar el Anteproyecto y Proyecto de Presupuesto de Egresos Municipal, en cumplimiento a lo dispuesto en los artículos 134 de la Constitución Política de los Estados Unidos Mexicanos, 31 Fracción XIX, 98, 99, 100 y 101 fracciones I, II y III de la Ley Orgánica Municipal del Estado de México y los artículos 285, 290, 293, 294 y 295 correspondientes al Título Noveno del Código Financiero del Estado de México y Municipios y uno de sus propósitos es dar a conocer la Clasificación Funcional, Programática (Estructura Programática) Municipal del ejercicio fiscal, con el objeto de que el desarrollo de las ocupaciones gubernamentales se clasifique, integre y opere, </w:t>
      </w:r>
      <w:r w:rsidR="00594536" w:rsidRPr="00105D21">
        <w:rPr>
          <w:rFonts w:ascii="Palatino Linotype" w:hAnsi="Palatino Linotype" w:cs="Arial"/>
          <w:b/>
        </w:rPr>
        <w:t>identificando el propósito que tendrá el presupuesto</w:t>
      </w:r>
      <w:r w:rsidR="00594536" w:rsidRPr="00105D21">
        <w:rPr>
          <w:rFonts w:ascii="Palatino Linotype" w:hAnsi="Palatino Linotype" w:cs="Arial"/>
        </w:rPr>
        <w:t xml:space="preserve"> que ejercerán las Dependencias Generales, Auxiliares, y los Organismos Municipales, garantizando que la orientación los recursos mantenga congruencia con lo establecido en Plan de Desarrollo Municipal vigente.</w:t>
      </w:r>
    </w:p>
    <w:p w14:paraId="01591A6A" w14:textId="77777777" w:rsidR="00594536" w:rsidRPr="00105D21" w:rsidRDefault="00594536" w:rsidP="007C249F">
      <w:pPr>
        <w:spacing w:line="360" w:lineRule="auto"/>
        <w:ind w:right="49"/>
        <w:jc w:val="both"/>
        <w:rPr>
          <w:rFonts w:ascii="Palatino Linotype" w:hAnsi="Palatino Linotype" w:cs="Arial"/>
        </w:rPr>
      </w:pPr>
    </w:p>
    <w:p w14:paraId="01FC1FE9" w14:textId="77777777" w:rsidR="00594536" w:rsidRPr="00105D21" w:rsidRDefault="00594536" w:rsidP="007C249F">
      <w:pPr>
        <w:spacing w:line="360" w:lineRule="auto"/>
        <w:ind w:right="49"/>
        <w:jc w:val="both"/>
        <w:rPr>
          <w:rFonts w:ascii="Palatino Linotype" w:hAnsi="Palatino Linotype" w:cs="Arial"/>
        </w:rPr>
      </w:pPr>
      <w:r w:rsidRPr="00105D21">
        <w:rPr>
          <w:rFonts w:ascii="Palatino Linotype" w:hAnsi="Palatino Linotype" w:cs="Arial"/>
        </w:rPr>
        <w:t>Así, e</w:t>
      </w:r>
      <w:r w:rsidR="002C3922" w:rsidRPr="00105D21">
        <w:rPr>
          <w:rFonts w:ascii="Palatino Linotype" w:hAnsi="Palatino Linotype" w:cs="Arial"/>
        </w:rPr>
        <w:t xml:space="preserve">l </w:t>
      </w:r>
      <w:r w:rsidRPr="00105D21">
        <w:rPr>
          <w:rFonts w:ascii="Palatino Linotype" w:hAnsi="Palatino Linotype" w:cs="Arial"/>
        </w:rPr>
        <w:t>treinta y uno</w:t>
      </w:r>
      <w:r w:rsidR="002C3922" w:rsidRPr="00105D21">
        <w:rPr>
          <w:rFonts w:ascii="Palatino Linotype" w:hAnsi="Palatino Linotype" w:cs="Arial"/>
        </w:rPr>
        <w:t xml:space="preserve"> de diciembre de </w:t>
      </w:r>
      <w:r w:rsidRPr="00105D21">
        <w:rPr>
          <w:rFonts w:ascii="Palatino Linotype" w:hAnsi="Palatino Linotype" w:cs="Arial"/>
        </w:rPr>
        <w:t>dos mil ocho</w:t>
      </w:r>
      <w:r w:rsidR="002C3922" w:rsidRPr="00105D21">
        <w:rPr>
          <w:rFonts w:ascii="Palatino Linotype" w:hAnsi="Palatino Linotype" w:cs="Arial"/>
        </w:rPr>
        <w:t>, se publicó en el Diario Oficial de la Federación, la Ley General de Contabilidad Gubernamental</w:t>
      </w:r>
      <w:r w:rsidRPr="00105D21">
        <w:rPr>
          <w:rFonts w:ascii="Palatino Linotype" w:hAnsi="Palatino Linotype" w:cs="Arial"/>
        </w:rPr>
        <w:t xml:space="preserve"> </w:t>
      </w:r>
      <w:r w:rsidR="002C3922" w:rsidRPr="00105D21">
        <w:rPr>
          <w:rFonts w:ascii="Palatino Linotype" w:hAnsi="Palatino Linotype" w:cs="Arial"/>
        </w:rPr>
        <w:t>(Ley de Contabilidad), que tiene como objeto establecer los criterios generales que regirán la Contabilidad Gubernamental y</w:t>
      </w:r>
      <w:r w:rsidRPr="00105D21">
        <w:rPr>
          <w:rFonts w:ascii="Palatino Linotype" w:hAnsi="Palatino Linotype" w:cs="Arial"/>
        </w:rPr>
        <w:t xml:space="preserve"> </w:t>
      </w:r>
      <w:r w:rsidR="002C3922" w:rsidRPr="00105D21">
        <w:rPr>
          <w:rFonts w:ascii="Palatino Linotype" w:hAnsi="Palatino Linotype" w:cs="Arial"/>
        </w:rPr>
        <w:t>la emisión de información financiera de los entes públicos, misma que es de observancia obligatoria para los poderes</w:t>
      </w:r>
      <w:r w:rsidRPr="00105D21">
        <w:rPr>
          <w:rFonts w:ascii="Palatino Linotype" w:hAnsi="Palatino Linotype" w:cs="Arial"/>
        </w:rPr>
        <w:t xml:space="preserve"> </w:t>
      </w:r>
      <w:r w:rsidR="002C3922" w:rsidRPr="00105D21">
        <w:rPr>
          <w:rFonts w:ascii="Palatino Linotype" w:hAnsi="Palatino Linotype" w:cs="Arial"/>
        </w:rPr>
        <w:t>Ejecutivo, Legislativo y Judicial de la Federación, entidades federativas y los ayuntamientos de los municipios.</w:t>
      </w:r>
      <w:r w:rsidRPr="00105D21">
        <w:rPr>
          <w:rFonts w:ascii="Palatino Linotype" w:hAnsi="Palatino Linotype" w:cs="Arial"/>
        </w:rPr>
        <w:t xml:space="preserve"> </w:t>
      </w:r>
    </w:p>
    <w:p w14:paraId="5C845825" w14:textId="77777777" w:rsidR="00594536" w:rsidRPr="00105D21" w:rsidRDefault="00594536" w:rsidP="007C249F">
      <w:pPr>
        <w:spacing w:line="360" w:lineRule="auto"/>
        <w:ind w:right="49"/>
        <w:jc w:val="both"/>
        <w:rPr>
          <w:rFonts w:ascii="Palatino Linotype" w:hAnsi="Palatino Linotype" w:cs="Arial"/>
        </w:rPr>
      </w:pPr>
    </w:p>
    <w:p w14:paraId="740942C0" w14:textId="431C2326" w:rsidR="002C3922" w:rsidRPr="00105D21" w:rsidRDefault="002C3922" w:rsidP="007C249F">
      <w:pPr>
        <w:spacing w:line="360" w:lineRule="auto"/>
        <w:ind w:right="49"/>
        <w:jc w:val="both"/>
        <w:rPr>
          <w:rFonts w:ascii="Palatino Linotype" w:hAnsi="Palatino Linotype" w:cs="Arial"/>
        </w:rPr>
      </w:pPr>
      <w:r w:rsidRPr="00105D21">
        <w:rPr>
          <w:rFonts w:ascii="Palatino Linotype" w:hAnsi="Palatino Linotype" w:cs="Arial"/>
        </w:rPr>
        <w:t>Con fundamento en la Ley de Contabilidad, el Consejo Nacional de Armonización Contable (CONAC), es el órgano facultado</w:t>
      </w:r>
      <w:r w:rsidR="00594536" w:rsidRPr="00105D21">
        <w:rPr>
          <w:rFonts w:ascii="Palatino Linotype" w:hAnsi="Palatino Linotype" w:cs="Arial"/>
        </w:rPr>
        <w:t xml:space="preserve"> </w:t>
      </w:r>
      <w:r w:rsidRPr="00105D21">
        <w:rPr>
          <w:rFonts w:ascii="Palatino Linotype" w:hAnsi="Palatino Linotype" w:cs="Arial"/>
        </w:rPr>
        <w:t>para emitir las normas contables y lineamientos para la generación de información financiera que deberán ser</w:t>
      </w:r>
      <w:r w:rsidR="00594536" w:rsidRPr="00105D21">
        <w:rPr>
          <w:rFonts w:ascii="Palatino Linotype" w:hAnsi="Palatino Linotype" w:cs="Arial"/>
        </w:rPr>
        <w:t xml:space="preserve"> </w:t>
      </w:r>
      <w:r w:rsidRPr="00105D21">
        <w:rPr>
          <w:rFonts w:ascii="Palatino Linotype" w:hAnsi="Palatino Linotype" w:cs="Arial"/>
        </w:rPr>
        <w:t>implementados y aplicados por el gobierno federal, las entidades federativas y los municipios.</w:t>
      </w:r>
    </w:p>
    <w:p w14:paraId="792C7232" w14:textId="77777777" w:rsidR="007C249F" w:rsidRPr="00105D21" w:rsidRDefault="007C249F" w:rsidP="007C249F">
      <w:pPr>
        <w:spacing w:line="360" w:lineRule="auto"/>
        <w:ind w:right="49"/>
        <w:jc w:val="both"/>
        <w:rPr>
          <w:rFonts w:ascii="Palatino Linotype" w:hAnsi="Palatino Linotype" w:cs="Arial"/>
        </w:rPr>
      </w:pPr>
    </w:p>
    <w:p w14:paraId="4E8C921D" w14:textId="0C54DD4C" w:rsidR="002C3922" w:rsidRPr="00105D21" w:rsidRDefault="002C3922" w:rsidP="007C249F">
      <w:pPr>
        <w:spacing w:line="360" w:lineRule="auto"/>
        <w:ind w:right="49"/>
        <w:jc w:val="both"/>
        <w:rPr>
          <w:rFonts w:ascii="Palatino Linotype" w:hAnsi="Palatino Linotype" w:cs="Arial"/>
        </w:rPr>
      </w:pPr>
      <w:r w:rsidRPr="00105D21">
        <w:rPr>
          <w:rFonts w:ascii="Palatino Linotype" w:hAnsi="Palatino Linotype" w:cs="Arial"/>
        </w:rPr>
        <w:t>Con base en lo anterior y en cumplimiento al artículo cuarto transitorio de la Ley General de Contabilidad Gubernamental, el</w:t>
      </w:r>
      <w:r w:rsidR="00594536" w:rsidRPr="00105D21">
        <w:rPr>
          <w:rFonts w:ascii="Palatino Linotype" w:hAnsi="Palatino Linotype" w:cs="Arial"/>
        </w:rPr>
        <w:t xml:space="preserve"> </w:t>
      </w:r>
      <w:r w:rsidRPr="00105D21">
        <w:rPr>
          <w:rFonts w:ascii="Palatino Linotype" w:hAnsi="Palatino Linotype" w:cs="Arial"/>
        </w:rPr>
        <w:t>Gobierno del Estado de México, realiz</w:t>
      </w:r>
      <w:r w:rsidR="00594536" w:rsidRPr="00105D21">
        <w:rPr>
          <w:rFonts w:ascii="Palatino Linotype" w:hAnsi="Palatino Linotype" w:cs="Arial"/>
        </w:rPr>
        <w:t>ó</w:t>
      </w:r>
      <w:r w:rsidRPr="00105D21">
        <w:rPr>
          <w:rFonts w:ascii="Palatino Linotype" w:hAnsi="Palatino Linotype" w:cs="Arial"/>
        </w:rPr>
        <w:t xml:space="preserve"> las acciones pertinentes para armonizar los sistemas contables de las</w:t>
      </w:r>
      <w:r w:rsidR="00594536" w:rsidRPr="00105D21">
        <w:rPr>
          <w:rFonts w:ascii="Palatino Linotype" w:hAnsi="Palatino Linotype" w:cs="Arial"/>
        </w:rPr>
        <w:t xml:space="preserve"> </w:t>
      </w:r>
      <w:r w:rsidRPr="00105D21">
        <w:rPr>
          <w:rFonts w:ascii="Palatino Linotype" w:hAnsi="Palatino Linotype" w:cs="Arial"/>
        </w:rPr>
        <w:t>dependencias, los poderes Legislativo y Judicial; las entidades públicas, los órganos autónomos y los municipios de la</w:t>
      </w:r>
      <w:r w:rsidR="00594536" w:rsidRPr="00105D21">
        <w:rPr>
          <w:rFonts w:ascii="Palatino Linotype" w:hAnsi="Palatino Linotype" w:cs="Arial"/>
        </w:rPr>
        <w:t xml:space="preserve"> </w:t>
      </w:r>
      <w:r w:rsidRPr="00105D21">
        <w:rPr>
          <w:rFonts w:ascii="Palatino Linotype" w:hAnsi="Palatino Linotype" w:cs="Arial"/>
        </w:rPr>
        <w:t>entidad, para que éstos cuenten con un catálogo de partidas presupuestarias que se alinean al Clasificador por Objeto del</w:t>
      </w:r>
      <w:r w:rsidR="00594536" w:rsidRPr="00105D21">
        <w:rPr>
          <w:rFonts w:ascii="Palatino Linotype" w:hAnsi="Palatino Linotype" w:cs="Arial"/>
        </w:rPr>
        <w:t xml:space="preserve"> </w:t>
      </w:r>
      <w:r w:rsidRPr="00105D21">
        <w:rPr>
          <w:rFonts w:ascii="Palatino Linotype" w:hAnsi="Palatino Linotype" w:cs="Arial"/>
        </w:rPr>
        <w:t>Gasto autorizado por el CONAC en la reunión celebrada el 28 de mayo del 2010 y que fue publicado en Gaceta del</w:t>
      </w:r>
      <w:r w:rsidR="00594536" w:rsidRPr="00105D21">
        <w:rPr>
          <w:rFonts w:ascii="Palatino Linotype" w:hAnsi="Palatino Linotype" w:cs="Arial"/>
        </w:rPr>
        <w:t xml:space="preserve"> </w:t>
      </w:r>
      <w:r w:rsidRPr="00105D21">
        <w:rPr>
          <w:rFonts w:ascii="Palatino Linotype" w:hAnsi="Palatino Linotype" w:cs="Arial"/>
        </w:rPr>
        <w:t>Gobierno del estado de México No. 118 del 23 de junio de 2010, el cual se integra por Capítulo, Concepto y Partida</w:t>
      </w:r>
      <w:r w:rsidR="00594536" w:rsidRPr="00105D21">
        <w:rPr>
          <w:rFonts w:ascii="Palatino Linotype" w:hAnsi="Palatino Linotype" w:cs="Arial"/>
        </w:rPr>
        <w:t xml:space="preserve"> </w:t>
      </w:r>
      <w:r w:rsidRPr="00105D21">
        <w:rPr>
          <w:rFonts w:ascii="Palatino Linotype" w:hAnsi="Palatino Linotype" w:cs="Arial"/>
        </w:rPr>
        <w:t>Genérica.</w:t>
      </w:r>
    </w:p>
    <w:p w14:paraId="2EBA5D17" w14:textId="77777777" w:rsidR="00594536" w:rsidRPr="00105D21" w:rsidRDefault="00594536" w:rsidP="007C249F">
      <w:pPr>
        <w:spacing w:line="360" w:lineRule="auto"/>
        <w:ind w:right="49"/>
        <w:jc w:val="both"/>
        <w:rPr>
          <w:rFonts w:ascii="Palatino Linotype" w:hAnsi="Palatino Linotype" w:cs="Arial"/>
        </w:rPr>
      </w:pPr>
    </w:p>
    <w:p w14:paraId="3B65796F" w14:textId="78D25396" w:rsidR="002C3922" w:rsidRPr="00105D21" w:rsidRDefault="002C3922" w:rsidP="007C249F">
      <w:pPr>
        <w:spacing w:line="360" w:lineRule="auto"/>
        <w:ind w:right="49"/>
        <w:jc w:val="both"/>
        <w:rPr>
          <w:rFonts w:ascii="Palatino Linotype" w:hAnsi="Palatino Linotype" w:cs="Arial"/>
        </w:rPr>
      </w:pPr>
      <w:r w:rsidRPr="00105D21">
        <w:rPr>
          <w:rFonts w:ascii="Palatino Linotype" w:hAnsi="Palatino Linotype" w:cs="Arial"/>
        </w:rPr>
        <w:t>El Clasificador por Objeto del Gasto armonizado, de aplicación Estatal y Municipal, constituye un elemento fundamental del</w:t>
      </w:r>
      <w:r w:rsidR="00594536" w:rsidRPr="00105D21">
        <w:rPr>
          <w:rFonts w:ascii="Palatino Linotype" w:hAnsi="Palatino Linotype" w:cs="Arial"/>
        </w:rPr>
        <w:t xml:space="preserve"> </w:t>
      </w:r>
      <w:r w:rsidRPr="00105D21">
        <w:rPr>
          <w:rFonts w:ascii="Palatino Linotype" w:hAnsi="Palatino Linotype" w:cs="Arial"/>
        </w:rPr>
        <w:t>sistema general de cuentas donde cada componente destaca aspectos concretos del presupuesto y suministra información</w:t>
      </w:r>
      <w:r w:rsidR="00594536" w:rsidRPr="00105D21">
        <w:rPr>
          <w:rFonts w:ascii="Palatino Linotype" w:hAnsi="Palatino Linotype" w:cs="Arial"/>
        </w:rPr>
        <w:t xml:space="preserve"> </w:t>
      </w:r>
      <w:r w:rsidRPr="00105D21">
        <w:rPr>
          <w:rFonts w:ascii="Palatino Linotype" w:hAnsi="Palatino Linotype" w:cs="Arial"/>
        </w:rPr>
        <w:t>que atiende a necesidades diferentes pero enlazadas, permitiendo el vínculo con la contabilidad.</w:t>
      </w:r>
    </w:p>
    <w:p w14:paraId="37DDA717" w14:textId="77777777" w:rsidR="00594536" w:rsidRPr="00105D21" w:rsidRDefault="00594536" w:rsidP="007C249F">
      <w:pPr>
        <w:spacing w:line="360" w:lineRule="auto"/>
        <w:ind w:right="49"/>
        <w:jc w:val="both"/>
        <w:rPr>
          <w:rFonts w:ascii="Palatino Linotype" w:hAnsi="Palatino Linotype" w:cs="Arial"/>
        </w:rPr>
      </w:pPr>
    </w:p>
    <w:p w14:paraId="308D340A" w14:textId="61D52A8B" w:rsidR="002C3922" w:rsidRPr="00105D21" w:rsidRDefault="002C3922" w:rsidP="007C249F">
      <w:pPr>
        <w:spacing w:line="360" w:lineRule="auto"/>
        <w:ind w:right="49"/>
        <w:jc w:val="both"/>
        <w:rPr>
          <w:rFonts w:ascii="Palatino Linotype" w:hAnsi="Palatino Linotype" w:cs="Arial"/>
        </w:rPr>
      </w:pPr>
      <w:r w:rsidRPr="00105D21">
        <w:rPr>
          <w:rFonts w:ascii="Palatino Linotype" w:hAnsi="Palatino Linotype" w:cs="Arial"/>
        </w:rPr>
        <w:lastRenderedPageBreak/>
        <w:t>Por ser un instrumento que permite la obtención de información para el análisis y seguimiento de la gestión financiera</w:t>
      </w:r>
      <w:r w:rsidR="00594536" w:rsidRPr="00105D21">
        <w:rPr>
          <w:rFonts w:ascii="Palatino Linotype" w:hAnsi="Palatino Linotype" w:cs="Arial"/>
        </w:rPr>
        <w:t xml:space="preserve"> </w:t>
      </w:r>
      <w:r w:rsidRPr="00105D21">
        <w:rPr>
          <w:rFonts w:ascii="Palatino Linotype" w:hAnsi="Palatino Linotype" w:cs="Arial"/>
        </w:rPr>
        <w:t>gubernamental, es considerado la clasificación operativa que permite conocer en qué se gasta, (base del registro de las</w:t>
      </w:r>
      <w:r w:rsidR="00594536" w:rsidRPr="00105D21">
        <w:rPr>
          <w:rFonts w:ascii="Palatino Linotype" w:hAnsi="Palatino Linotype" w:cs="Arial"/>
        </w:rPr>
        <w:t xml:space="preserve"> </w:t>
      </w:r>
      <w:r w:rsidRPr="00105D21">
        <w:rPr>
          <w:rFonts w:ascii="Palatino Linotype" w:hAnsi="Palatino Linotype" w:cs="Arial"/>
        </w:rPr>
        <w:t>transacciones económico – financieras) y a su vez permite cuantificar la demanda de bienes y servicios que realiza el Sector</w:t>
      </w:r>
      <w:r w:rsidR="00594536" w:rsidRPr="00105D21">
        <w:rPr>
          <w:rFonts w:ascii="Palatino Linotype" w:hAnsi="Palatino Linotype" w:cs="Arial"/>
        </w:rPr>
        <w:t xml:space="preserve"> </w:t>
      </w:r>
      <w:r w:rsidRPr="00105D21">
        <w:rPr>
          <w:rFonts w:ascii="Palatino Linotype" w:hAnsi="Palatino Linotype" w:cs="Arial"/>
        </w:rPr>
        <w:t>Público.</w:t>
      </w:r>
    </w:p>
    <w:p w14:paraId="1E0AB44F" w14:textId="77777777" w:rsidR="008E0A8A" w:rsidRPr="00105D21" w:rsidRDefault="008E0A8A" w:rsidP="007C249F">
      <w:pPr>
        <w:spacing w:line="360" w:lineRule="auto"/>
        <w:ind w:right="49"/>
        <w:jc w:val="both"/>
        <w:rPr>
          <w:rFonts w:ascii="Palatino Linotype" w:hAnsi="Palatino Linotype" w:cs="Arial"/>
        </w:rPr>
      </w:pPr>
    </w:p>
    <w:p w14:paraId="57F1D51A" w14:textId="5CE16BEE" w:rsidR="00594536" w:rsidRPr="00105D21" w:rsidRDefault="00594536" w:rsidP="007C249F">
      <w:pPr>
        <w:spacing w:line="360" w:lineRule="auto"/>
        <w:ind w:right="49"/>
        <w:jc w:val="both"/>
        <w:rPr>
          <w:rFonts w:ascii="Palatino Linotype" w:hAnsi="Palatino Linotype" w:cs="Arial"/>
        </w:rPr>
      </w:pPr>
      <w:r w:rsidRPr="00105D21">
        <w:rPr>
          <w:rFonts w:ascii="Palatino Linotype" w:hAnsi="Palatino Linotype" w:cs="Arial"/>
        </w:rPr>
        <w:t>Para la integración de la clave presupuestaria deberá considerarse el Clasificador, por lo que, para identificar el gasto público por su naturaleza económica, durante el proceso de programación e integración del Anteproyecto de</w:t>
      </w:r>
      <w:r w:rsidR="0016488A" w:rsidRPr="00105D21">
        <w:rPr>
          <w:rFonts w:ascii="Palatino Linotype" w:hAnsi="Palatino Linotype" w:cs="Arial"/>
        </w:rPr>
        <w:t xml:space="preserve"> </w:t>
      </w:r>
      <w:r w:rsidRPr="00105D21">
        <w:rPr>
          <w:rFonts w:ascii="Palatino Linotype" w:hAnsi="Palatino Linotype" w:cs="Arial"/>
        </w:rPr>
        <w:t>Presupuesto, así como para su ejercicio, las unidades ejecutoras deberán establecer el vínculo, por capítulo,</w:t>
      </w:r>
      <w:r w:rsidR="0016488A" w:rsidRPr="00105D21">
        <w:rPr>
          <w:rFonts w:ascii="Palatino Linotype" w:hAnsi="Palatino Linotype" w:cs="Arial"/>
        </w:rPr>
        <w:t xml:space="preserve"> </w:t>
      </w:r>
      <w:r w:rsidRPr="00105D21">
        <w:rPr>
          <w:rFonts w:ascii="Palatino Linotype" w:hAnsi="Palatino Linotype" w:cs="Arial"/>
        </w:rPr>
        <w:t>subcapítulo, partida de gasto genérica y partida de gasto específica, con el componente de la clave presupuestaria</w:t>
      </w:r>
      <w:r w:rsidR="0016488A" w:rsidRPr="00105D21">
        <w:rPr>
          <w:rFonts w:ascii="Palatino Linotype" w:hAnsi="Palatino Linotype" w:cs="Arial"/>
        </w:rPr>
        <w:t xml:space="preserve"> </w:t>
      </w:r>
      <w:r w:rsidRPr="00105D21">
        <w:rPr>
          <w:rFonts w:ascii="Palatino Linotype" w:hAnsi="Palatino Linotype" w:cs="Arial"/>
        </w:rPr>
        <w:t>correspondiente conforme a lo establecido en el Manual de Normas y Políticas para el Gasto Público del Gobierno</w:t>
      </w:r>
      <w:r w:rsidR="0016488A" w:rsidRPr="00105D21">
        <w:rPr>
          <w:rFonts w:ascii="Palatino Linotype" w:hAnsi="Palatino Linotype" w:cs="Arial"/>
        </w:rPr>
        <w:t xml:space="preserve"> </w:t>
      </w:r>
      <w:r w:rsidRPr="00105D21">
        <w:rPr>
          <w:rFonts w:ascii="Palatino Linotype" w:hAnsi="Palatino Linotype" w:cs="Arial"/>
        </w:rPr>
        <w:t>del Estado de México</w:t>
      </w:r>
      <w:r w:rsidR="0016488A" w:rsidRPr="00105D21">
        <w:rPr>
          <w:rFonts w:ascii="Palatino Linotype" w:hAnsi="Palatino Linotype" w:cs="Arial"/>
        </w:rPr>
        <w:t>.</w:t>
      </w:r>
    </w:p>
    <w:p w14:paraId="1A4BF9F6" w14:textId="77777777" w:rsidR="0016488A" w:rsidRPr="00105D21" w:rsidRDefault="0016488A" w:rsidP="007C249F">
      <w:pPr>
        <w:spacing w:line="360" w:lineRule="auto"/>
        <w:ind w:right="49"/>
        <w:jc w:val="both"/>
        <w:rPr>
          <w:rFonts w:ascii="Palatino Linotype" w:hAnsi="Palatino Linotype" w:cs="Arial"/>
        </w:rPr>
      </w:pPr>
    </w:p>
    <w:p w14:paraId="5B06DCC6" w14:textId="0D5079E1" w:rsidR="0016488A" w:rsidRPr="00105D21" w:rsidRDefault="0016488A" w:rsidP="007C249F">
      <w:pPr>
        <w:spacing w:line="360" w:lineRule="auto"/>
        <w:ind w:right="49"/>
        <w:jc w:val="both"/>
        <w:rPr>
          <w:rFonts w:ascii="Palatino Linotype" w:hAnsi="Palatino Linotype" w:cs="Arial"/>
        </w:rPr>
      </w:pPr>
      <w:r w:rsidRPr="00105D21">
        <w:rPr>
          <w:rFonts w:ascii="Palatino Linotype" w:hAnsi="Palatino Linotype" w:cs="Arial"/>
        </w:rPr>
        <w:t>De acuerdo al manual analizado, se tendrá a este nivel de desagregación del “Clasificador por Objeto del Gasto Estatal y Municipal”, la definición de los Capítulos de gasto siguiente:</w:t>
      </w:r>
    </w:p>
    <w:p w14:paraId="6360714C" w14:textId="77777777" w:rsidR="0016488A" w:rsidRPr="00105D21" w:rsidRDefault="0016488A" w:rsidP="0016488A">
      <w:pPr>
        <w:spacing w:line="360" w:lineRule="auto"/>
        <w:ind w:right="616"/>
        <w:jc w:val="both"/>
        <w:rPr>
          <w:rFonts w:ascii="Palatino Linotype" w:hAnsi="Palatino Linotype" w:cs="Arial"/>
        </w:rPr>
      </w:pPr>
    </w:p>
    <w:p w14:paraId="5395DE38" w14:textId="1CF7910D" w:rsidR="0016488A" w:rsidRPr="00105D21" w:rsidRDefault="0016488A" w:rsidP="0016488A">
      <w:pPr>
        <w:ind w:left="709" w:right="757"/>
        <w:jc w:val="both"/>
        <w:rPr>
          <w:rFonts w:ascii="Palatino Linotype" w:hAnsi="Palatino Linotype" w:cs="Arial"/>
          <w:i/>
          <w:sz w:val="22"/>
        </w:rPr>
      </w:pPr>
      <w:r w:rsidRPr="00105D21">
        <w:rPr>
          <w:rFonts w:ascii="Palatino Linotype" w:hAnsi="Palatino Linotype" w:cs="Arial"/>
          <w:i/>
          <w:sz w:val="22"/>
        </w:rPr>
        <w:t>“1000 SERVICIOS PERSONALES.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w:t>
      </w:r>
    </w:p>
    <w:p w14:paraId="02FF0D77" w14:textId="77777777" w:rsidR="0016488A" w:rsidRPr="00105D21" w:rsidRDefault="0016488A" w:rsidP="0016488A">
      <w:pPr>
        <w:ind w:left="709" w:right="757"/>
        <w:jc w:val="both"/>
        <w:rPr>
          <w:rFonts w:ascii="Palatino Linotype" w:hAnsi="Palatino Linotype" w:cs="Arial"/>
          <w:i/>
          <w:sz w:val="22"/>
        </w:rPr>
      </w:pPr>
    </w:p>
    <w:p w14:paraId="3A06B6BB" w14:textId="0D301C4E" w:rsidR="0016488A" w:rsidRPr="00105D21" w:rsidRDefault="0016488A" w:rsidP="0016488A">
      <w:pPr>
        <w:ind w:left="709" w:right="757"/>
        <w:jc w:val="both"/>
        <w:rPr>
          <w:rFonts w:ascii="Palatino Linotype" w:hAnsi="Palatino Linotype" w:cs="Arial"/>
          <w:i/>
          <w:sz w:val="22"/>
        </w:rPr>
      </w:pPr>
      <w:r w:rsidRPr="00105D21">
        <w:rPr>
          <w:rFonts w:ascii="Palatino Linotype" w:hAnsi="Palatino Linotype" w:cs="Arial"/>
          <w:i/>
          <w:sz w:val="22"/>
        </w:rPr>
        <w:t>2000 MATERIALES Y SUMINISTROS. Agrupa las asignaciones destinadas a la adquisición de toda clase de insumos y suministros requeridos para la prestación de bienes y servicios públicos y para el desempeño de las actividades administrativas.</w:t>
      </w:r>
    </w:p>
    <w:p w14:paraId="09BAA5FE" w14:textId="77777777" w:rsidR="0016488A" w:rsidRPr="00105D21" w:rsidRDefault="0016488A" w:rsidP="0016488A">
      <w:pPr>
        <w:ind w:left="709" w:right="757"/>
        <w:jc w:val="both"/>
        <w:rPr>
          <w:rFonts w:ascii="Palatino Linotype" w:hAnsi="Palatino Linotype" w:cs="Arial"/>
          <w:i/>
          <w:sz w:val="22"/>
        </w:rPr>
      </w:pPr>
    </w:p>
    <w:p w14:paraId="79253044" w14:textId="2D796CBC" w:rsidR="0016488A" w:rsidRPr="00105D21" w:rsidRDefault="0016488A" w:rsidP="0016488A">
      <w:pPr>
        <w:ind w:left="709" w:right="757"/>
        <w:jc w:val="both"/>
        <w:rPr>
          <w:rFonts w:ascii="Palatino Linotype" w:hAnsi="Palatino Linotype" w:cs="Arial"/>
          <w:i/>
          <w:sz w:val="22"/>
        </w:rPr>
      </w:pPr>
      <w:r w:rsidRPr="00105D21">
        <w:rPr>
          <w:rFonts w:ascii="Palatino Linotype" w:hAnsi="Palatino Linotype" w:cs="Arial"/>
          <w:i/>
          <w:sz w:val="22"/>
        </w:rPr>
        <w:lastRenderedPageBreak/>
        <w:t>3000 SERVICIOS GENERALES. 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264D34E0" w14:textId="77777777" w:rsidR="0016488A" w:rsidRPr="00105D21" w:rsidRDefault="0016488A" w:rsidP="0016488A">
      <w:pPr>
        <w:ind w:left="709" w:right="757"/>
        <w:jc w:val="both"/>
        <w:rPr>
          <w:rFonts w:ascii="Palatino Linotype" w:hAnsi="Palatino Linotype" w:cs="Arial"/>
          <w:i/>
          <w:sz w:val="22"/>
        </w:rPr>
      </w:pPr>
    </w:p>
    <w:p w14:paraId="07099BCC" w14:textId="55F11253" w:rsidR="0016488A" w:rsidRPr="00105D21" w:rsidRDefault="0016488A" w:rsidP="0016488A">
      <w:pPr>
        <w:ind w:left="709" w:right="757"/>
        <w:jc w:val="both"/>
        <w:rPr>
          <w:rFonts w:ascii="Palatino Linotype" w:hAnsi="Palatino Linotype" w:cs="Arial"/>
          <w:b/>
          <w:i/>
          <w:sz w:val="22"/>
        </w:rPr>
      </w:pPr>
      <w:r w:rsidRPr="00105D21">
        <w:rPr>
          <w:rFonts w:ascii="Palatino Linotype" w:hAnsi="Palatino Linotype" w:cs="Arial"/>
          <w:b/>
          <w:i/>
          <w:sz w:val="22"/>
        </w:rPr>
        <w:t>4000 TRANSFERENCIAS, ASIGNACIONES, SUBSIDIOS Y OTRAS AYUDAS.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1C58D7E4" w14:textId="77777777" w:rsidR="0016488A" w:rsidRPr="00105D21" w:rsidRDefault="0016488A" w:rsidP="0016488A">
      <w:pPr>
        <w:ind w:left="709" w:right="757"/>
        <w:jc w:val="both"/>
        <w:rPr>
          <w:rFonts w:ascii="Palatino Linotype" w:hAnsi="Palatino Linotype" w:cs="Arial"/>
          <w:i/>
          <w:sz w:val="22"/>
        </w:rPr>
      </w:pPr>
    </w:p>
    <w:p w14:paraId="269D8C7D" w14:textId="32E5079E" w:rsidR="0016488A" w:rsidRPr="00105D21" w:rsidRDefault="0016488A" w:rsidP="0016488A">
      <w:pPr>
        <w:ind w:left="709" w:right="757"/>
        <w:jc w:val="both"/>
        <w:rPr>
          <w:rFonts w:ascii="Palatino Linotype" w:hAnsi="Palatino Linotype" w:cs="Arial"/>
          <w:i/>
          <w:sz w:val="22"/>
        </w:rPr>
      </w:pPr>
      <w:r w:rsidRPr="00105D21">
        <w:rPr>
          <w:rFonts w:ascii="Palatino Linotype" w:hAnsi="Palatino Linotype" w:cs="Arial"/>
          <w:i/>
          <w:sz w:val="22"/>
        </w:rPr>
        <w:t>5000 BIENES MUEBLES, INMUEBLES E INTANGIBLES. Agrupa las asignaciones destinadas a la adquisición de toda clase de bienes muebles e inmuebles requeridos en el desempeño de las actividades de los entes públicos.</w:t>
      </w:r>
    </w:p>
    <w:p w14:paraId="38F0B620" w14:textId="29905241" w:rsidR="0016488A" w:rsidRPr="00105D21" w:rsidRDefault="0016488A" w:rsidP="0016488A">
      <w:pPr>
        <w:ind w:left="709" w:right="757"/>
        <w:jc w:val="both"/>
        <w:rPr>
          <w:rFonts w:ascii="Palatino Linotype" w:hAnsi="Palatino Linotype" w:cs="Arial"/>
          <w:i/>
          <w:sz w:val="22"/>
        </w:rPr>
      </w:pPr>
      <w:r w:rsidRPr="00105D21">
        <w:rPr>
          <w:rFonts w:ascii="Palatino Linotype" w:hAnsi="Palatino Linotype" w:cs="Arial"/>
          <w:i/>
          <w:sz w:val="22"/>
        </w:rPr>
        <w:t>Incluye los pagos por adjudicación, expropiación e indemnización de bienes muebles e inmuebles a favor del Gobierno.</w:t>
      </w:r>
    </w:p>
    <w:p w14:paraId="20B0564A" w14:textId="77777777" w:rsidR="0016488A" w:rsidRPr="00105D21" w:rsidRDefault="0016488A" w:rsidP="0016488A">
      <w:pPr>
        <w:ind w:left="709" w:right="757"/>
        <w:jc w:val="both"/>
        <w:rPr>
          <w:rFonts w:ascii="Palatino Linotype" w:hAnsi="Palatino Linotype" w:cs="Arial"/>
          <w:i/>
          <w:sz w:val="22"/>
        </w:rPr>
      </w:pPr>
    </w:p>
    <w:p w14:paraId="42DE6F5D" w14:textId="02D4133F" w:rsidR="0016488A" w:rsidRPr="00105D21" w:rsidRDefault="0016488A" w:rsidP="0016488A">
      <w:pPr>
        <w:ind w:left="709" w:right="757"/>
        <w:jc w:val="both"/>
        <w:rPr>
          <w:rFonts w:ascii="Palatino Linotype" w:hAnsi="Palatino Linotype" w:cs="Arial"/>
          <w:i/>
          <w:sz w:val="22"/>
        </w:rPr>
      </w:pPr>
      <w:r w:rsidRPr="00105D21">
        <w:rPr>
          <w:rFonts w:ascii="Palatino Linotype" w:hAnsi="Palatino Linotype" w:cs="Arial"/>
          <w:i/>
          <w:sz w:val="22"/>
        </w:rPr>
        <w:t>6000 INVERSIÓN PÚBLICA. Asignaciones destinadas a obras por contrato y proyectos productivos y acciones de fomento. Incluye los gastos en estudios de pre‐inversión y preparación del proyecto.</w:t>
      </w:r>
    </w:p>
    <w:p w14:paraId="1CF314A8" w14:textId="77777777" w:rsidR="0016488A" w:rsidRPr="00105D21" w:rsidRDefault="0016488A" w:rsidP="0016488A">
      <w:pPr>
        <w:ind w:left="709" w:right="757"/>
        <w:jc w:val="both"/>
        <w:rPr>
          <w:rFonts w:ascii="Palatino Linotype" w:hAnsi="Palatino Linotype" w:cs="Arial"/>
          <w:i/>
          <w:sz w:val="22"/>
        </w:rPr>
      </w:pPr>
    </w:p>
    <w:p w14:paraId="138C05CE" w14:textId="0D0B0DC4" w:rsidR="0016488A" w:rsidRPr="00105D21" w:rsidRDefault="0016488A" w:rsidP="0016488A">
      <w:pPr>
        <w:ind w:left="709" w:right="757"/>
        <w:jc w:val="both"/>
        <w:rPr>
          <w:rFonts w:ascii="Palatino Linotype" w:hAnsi="Palatino Linotype" w:cs="Arial"/>
          <w:i/>
          <w:sz w:val="22"/>
        </w:rPr>
      </w:pPr>
      <w:r w:rsidRPr="00105D21">
        <w:rPr>
          <w:rFonts w:ascii="Palatino Linotype" w:hAnsi="Palatino Linotype" w:cs="Arial"/>
          <w:i/>
          <w:sz w:val="22"/>
        </w:rPr>
        <w:t>7000 INVERSIONES FINANCIERAS Y OTRAS PROVISIONES.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14:paraId="7C1BCDC7" w14:textId="77777777" w:rsidR="0016488A" w:rsidRPr="00105D21" w:rsidRDefault="0016488A" w:rsidP="0016488A">
      <w:pPr>
        <w:ind w:left="709" w:right="757"/>
        <w:jc w:val="both"/>
        <w:rPr>
          <w:rFonts w:ascii="Palatino Linotype" w:hAnsi="Palatino Linotype" w:cs="Arial"/>
          <w:i/>
          <w:sz w:val="22"/>
        </w:rPr>
      </w:pPr>
    </w:p>
    <w:p w14:paraId="61B6E5B4" w14:textId="125F3112" w:rsidR="0016488A" w:rsidRPr="00105D21" w:rsidRDefault="0016488A" w:rsidP="0016488A">
      <w:pPr>
        <w:ind w:left="709" w:right="757"/>
        <w:jc w:val="both"/>
        <w:rPr>
          <w:rFonts w:ascii="Palatino Linotype" w:hAnsi="Palatino Linotype" w:cs="Arial"/>
          <w:i/>
          <w:sz w:val="22"/>
        </w:rPr>
      </w:pPr>
      <w:r w:rsidRPr="00105D21">
        <w:rPr>
          <w:rFonts w:ascii="Palatino Linotype" w:hAnsi="Palatino Linotype" w:cs="Arial"/>
          <w:i/>
          <w:sz w:val="22"/>
        </w:rPr>
        <w:t>8000 PARTICIPACIONES Y APORTACIONES. Agrupa el importe de los recursos federales y estatales para cubrir las participaciones en ingresos federales a Municipios provenientes de la recaudación federal, así como las asignaciones destinadas a los Municipios de acuerdo a los convenios de coordinación fiscal que celebre el Gobierno Federal con el Estado. Incluye las asignaciones a cubrir las aportaciones federales provenientes del Ramo General 33 Aportaciones Federales para Entidades Federativas y Municipios a favor de los Municipios.</w:t>
      </w:r>
    </w:p>
    <w:p w14:paraId="68EA393B" w14:textId="77777777" w:rsidR="0016488A" w:rsidRPr="00105D21" w:rsidRDefault="0016488A" w:rsidP="0016488A">
      <w:pPr>
        <w:ind w:left="709" w:right="757"/>
        <w:jc w:val="both"/>
        <w:rPr>
          <w:rFonts w:ascii="Palatino Linotype" w:hAnsi="Palatino Linotype" w:cs="Arial"/>
          <w:i/>
          <w:sz w:val="22"/>
        </w:rPr>
      </w:pPr>
    </w:p>
    <w:p w14:paraId="4EF671B0" w14:textId="23916896" w:rsidR="0016488A" w:rsidRPr="00105D21" w:rsidRDefault="0016488A" w:rsidP="0016488A">
      <w:pPr>
        <w:ind w:left="709" w:right="757"/>
        <w:jc w:val="both"/>
        <w:rPr>
          <w:rFonts w:ascii="Palatino Linotype" w:hAnsi="Palatino Linotype" w:cs="Arial"/>
          <w:i/>
          <w:sz w:val="22"/>
        </w:rPr>
      </w:pPr>
      <w:r w:rsidRPr="00105D21">
        <w:rPr>
          <w:rFonts w:ascii="Palatino Linotype" w:hAnsi="Palatino Linotype" w:cs="Arial"/>
          <w:i/>
          <w:sz w:val="22"/>
        </w:rPr>
        <w:t>9000 DEUDA PÚBLICA.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4322FC2B" w14:textId="77777777" w:rsidR="0016488A" w:rsidRPr="00105D21" w:rsidRDefault="0016488A" w:rsidP="0016488A">
      <w:pPr>
        <w:spacing w:line="360" w:lineRule="auto"/>
        <w:ind w:right="616"/>
        <w:jc w:val="both"/>
        <w:rPr>
          <w:rFonts w:ascii="Palatino Linotype" w:hAnsi="Palatino Linotype" w:cs="Arial"/>
        </w:rPr>
      </w:pPr>
    </w:p>
    <w:p w14:paraId="3030C9AD" w14:textId="7E502FE4" w:rsidR="0016488A" w:rsidRPr="00105D21" w:rsidRDefault="0016488A" w:rsidP="007C249F">
      <w:pPr>
        <w:spacing w:line="360" w:lineRule="auto"/>
        <w:ind w:right="49"/>
        <w:jc w:val="both"/>
        <w:rPr>
          <w:rFonts w:ascii="Palatino Linotype" w:hAnsi="Palatino Linotype" w:cs="Arial"/>
        </w:rPr>
      </w:pPr>
      <w:r w:rsidRPr="00105D21">
        <w:rPr>
          <w:rFonts w:ascii="Palatino Linotype" w:hAnsi="Palatino Linotype" w:cs="Arial"/>
        </w:rPr>
        <w:t xml:space="preserve">De esta forma tenemos que la información requerida es la que corresponde al </w:t>
      </w:r>
      <w:proofErr w:type="spellStart"/>
      <w:r w:rsidRPr="00105D21">
        <w:rPr>
          <w:rFonts w:ascii="Palatino Linotype" w:hAnsi="Palatino Linotype" w:cs="Arial"/>
        </w:rPr>
        <w:t>capitulo</w:t>
      </w:r>
      <w:proofErr w:type="spellEnd"/>
      <w:r w:rsidRPr="00105D21">
        <w:rPr>
          <w:rFonts w:ascii="Palatino Linotype" w:hAnsi="Palatino Linotype" w:cs="Arial"/>
        </w:rPr>
        <w:t xml:space="preserve"> 4000 TRANSFERENCIAS, ASIGNACIONES, SUBSIDIOS Y OTRAS AYUDAS, el cual contiene la partida específica, que es la que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 y para el caso que nos ocupa la correspondiente </w:t>
      </w:r>
      <w:r w:rsidRPr="00105D21">
        <w:rPr>
          <w:rFonts w:ascii="Palatino Linotype" w:hAnsi="Palatino Linotype" w:cs="Arial"/>
          <w:b/>
        </w:rPr>
        <w:t>4480 Ayudas por desastres naturales y otros siniestros</w:t>
      </w:r>
      <w:r w:rsidRPr="00105D21">
        <w:rPr>
          <w:rFonts w:ascii="Palatino Linotype" w:hAnsi="Palatino Linotype" w:cs="Arial"/>
        </w:rPr>
        <w:t xml:space="preserve"> (</w:t>
      </w:r>
      <w:r w:rsidRPr="00105D21">
        <w:rPr>
          <w:rFonts w:ascii="Palatino Linotype" w:hAnsi="Palatino Linotype" w:cs="Arial"/>
          <w:i/>
        </w:rPr>
        <w:t>Asignaciones destinadas a atender a la población por contingencias y desastres naturales, así como las actividades  relacionadas con su prevención, operación y supervisión</w:t>
      </w:r>
      <w:r w:rsidRPr="00105D21">
        <w:rPr>
          <w:rFonts w:ascii="Palatino Linotype" w:hAnsi="Palatino Linotype" w:cs="Arial"/>
        </w:rPr>
        <w:t xml:space="preserve">); por tanto, al tratarse de información en poder del </w:t>
      </w:r>
      <w:r w:rsidRPr="00105D21">
        <w:rPr>
          <w:rFonts w:ascii="Palatino Linotype" w:hAnsi="Palatino Linotype" w:cs="Arial"/>
          <w:b/>
        </w:rPr>
        <w:t xml:space="preserve">SUJETO OBLIGADO </w:t>
      </w:r>
      <w:r w:rsidRPr="00105D21">
        <w:rPr>
          <w:rFonts w:ascii="Palatino Linotype" w:hAnsi="Palatino Linotype" w:cs="Arial"/>
        </w:rPr>
        <w:t xml:space="preserve">por corresponder a la vida contable del Municipio y ejercicio de sus presupuestos, deberá hacer entrega de los documentos que den cuenta del presupuesto que se haya autorizado y ejercido a través de la partida </w:t>
      </w:r>
      <w:r w:rsidR="007C249F" w:rsidRPr="00105D21">
        <w:rPr>
          <w:rFonts w:ascii="Palatino Linotype" w:hAnsi="Palatino Linotype" w:cs="Arial"/>
        </w:rPr>
        <w:t>específica</w:t>
      </w:r>
      <w:r w:rsidRPr="00105D21">
        <w:rPr>
          <w:rFonts w:ascii="Palatino Linotype" w:hAnsi="Palatino Linotype" w:cs="Arial"/>
        </w:rPr>
        <w:t xml:space="preserve"> señalada.</w:t>
      </w:r>
    </w:p>
    <w:p w14:paraId="07ADBAA5" w14:textId="77777777" w:rsidR="0016488A" w:rsidRPr="00105D21" w:rsidRDefault="0016488A" w:rsidP="007C249F">
      <w:pPr>
        <w:spacing w:line="360" w:lineRule="auto"/>
        <w:ind w:right="49"/>
        <w:jc w:val="both"/>
        <w:rPr>
          <w:rFonts w:ascii="Palatino Linotype" w:hAnsi="Palatino Linotype" w:cs="Arial"/>
        </w:rPr>
      </w:pPr>
    </w:p>
    <w:p w14:paraId="7179B308" w14:textId="647B3C39" w:rsidR="008E0A8A" w:rsidRPr="00105D21" w:rsidRDefault="005426CC" w:rsidP="007C249F">
      <w:pPr>
        <w:spacing w:line="360" w:lineRule="auto"/>
        <w:ind w:right="49"/>
        <w:jc w:val="both"/>
        <w:rPr>
          <w:rFonts w:ascii="Palatino Linotype" w:hAnsi="Palatino Linotype" w:cs="Arial"/>
        </w:rPr>
      </w:pPr>
      <w:r w:rsidRPr="00105D21">
        <w:rPr>
          <w:rFonts w:ascii="Palatino Linotype" w:hAnsi="Palatino Linotype" w:cs="Arial"/>
        </w:rPr>
        <w:t>Una vez establecido lo anterior, corresponde analizar la procedencia de la entrega de l</w:t>
      </w:r>
      <w:r w:rsidR="008E0A8A" w:rsidRPr="00105D21">
        <w:rPr>
          <w:rFonts w:ascii="Palatino Linotype" w:hAnsi="Palatino Linotype" w:cs="Arial"/>
        </w:rPr>
        <w:t>as pólizas contables con su documentación soporte por concepto de publicación en medios de comunicación digitales por el periodo que va de enero a la fecha de la solicitud</w:t>
      </w:r>
      <w:r w:rsidRPr="00105D21">
        <w:rPr>
          <w:rFonts w:ascii="Palatino Linotype" w:hAnsi="Palatino Linotype" w:cs="Arial"/>
        </w:rPr>
        <w:t>, así como p</w:t>
      </w:r>
      <w:r w:rsidR="008E0A8A" w:rsidRPr="00105D21">
        <w:rPr>
          <w:rFonts w:ascii="Palatino Linotype" w:hAnsi="Palatino Linotype" w:cs="Arial"/>
        </w:rPr>
        <w:t>ólizas de las erogaciones que se hayan realizado con motivo de la em</w:t>
      </w:r>
      <w:r w:rsidRPr="00105D21">
        <w:rPr>
          <w:rFonts w:ascii="Palatino Linotype" w:hAnsi="Palatino Linotype" w:cs="Arial"/>
        </w:rPr>
        <w:t xml:space="preserve">ergencia sanitaria por </w:t>
      </w:r>
      <w:proofErr w:type="spellStart"/>
      <w:r w:rsidRPr="00105D21">
        <w:rPr>
          <w:rFonts w:ascii="Palatino Linotype" w:hAnsi="Palatino Linotype" w:cs="Arial"/>
        </w:rPr>
        <w:t>Covid</w:t>
      </w:r>
      <w:proofErr w:type="spellEnd"/>
      <w:r w:rsidRPr="00105D21">
        <w:rPr>
          <w:rFonts w:ascii="Palatino Linotype" w:hAnsi="Palatino Linotype" w:cs="Arial"/>
        </w:rPr>
        <w:t xml:space="preserve"> 19.</w:t>
      </w:r>
    </w:p>
    <w:p w14:paraId="66C2466C" w14:textId="77777777" w:rsidR="005426CC" w:rsidRPr="00105D21" w:rsidRDefault="005426CC" w:rsidP="007C249F">
      <w:pPr>
        <w:spacing w:line="360" w:lineRule="auto"/>
        <w:ind w:right="49"/>
        <w:jc w:val="both"/>
        <w:rPr>
          <w:rFonts w:ascii="Palatino Linotype" w:hAnsi="Palatino Linotype" w:cs="Arial"/>
        </w:rPr>
      </w:pPr>
    </w:p>
    <w:p w14:paraId="28A2B305" w14:textId="0F0B9E16" w:rsidR="005426CC" w:rsidRPr="00105D21" w:rsidRDefault="005426CC" w:rsidP="007C249F">
      <w:pPr>
        <w:spacing w:line="360" w:lineRule="auto"/>
        <w:ind w:right="49"/>
        <w:jc w:val="both"/>
        <w:rPr>
          <w:rFonts w:ascii="Palatino Linotype" w:hAnsi="Palatino Linotype" w:cs="Arial"/>
          <w:lang w:eastAsia="es-MX"/>
        </w:rPr>
      </w:pPr>
      <w:r w:rsidRPr="00105D21">
        <w:rPr>
          <w:rFonts w:ascii="Palatino Linotype" w:hAnsi="Palatino Linotype" w:cs="Arial"/>
          <w:lang w:eastAsia="es-MX"/>
        </w:rPr>
        <w:t xml:space="preserve">Así, resulta oportuno precisar que de acuerdo a los artículos 342 y 344 del Código Financiero del Estado de México y Municipios señalan que el registro contable y las </w:t>
      </w:r>
      <w:r w:rsidRPr="00105D21">
        <w:rPr>
          <w:rFonts w:ascii="Palatino Linotype" w:hAnsi="Palatino Linotype" w:cs="Arial"/>
          <w:lang w:eastAsia="es-MX"/>
        </w:rPr>
        <w:lastRenderedPageBreak/>
        <w:t>afectaciones patrimoniales y presupuestales en los Municipios lo hará la Tesorería debiendo soportar todo registro con los documentos comprobatorios originales, que deberán permanecer en custodia y conservación de las Entidades.</w:t>
      </w:r>
    </w:p>
    <w:p w14:paraId="04BA9A71" w14:textId="77777777" w:rsidR="005426CC" w:rsidRPr="00105D21" w:rsidRDefault="005426CC" w:rsidP="005426CC">
      <w:pPr>
        <w:spacing w:line="360" w:lineRule="auto"/>
        <w:jc w:val="both"/>
        <w:rPr>
          <w:rFonts w:ascii="Palatino Linotype" w:hAnsi="Palatino Linotype" w:cs="Arial"/>
          <w:lang w:eastAsia="es-MX"/>
        </w:rPr>
      </w:pPr>
    </w:p>
    <w:p w14:paraId="05C38971" w14:textId="77777777" w:rsidR="005426CC" w:rsidRPr="00105D21" w:rsidRDefault="005426CC" w:rsidP="005426CC">
      <w:pPr>
        <w:ind w:left="709" w:right="757"/>
        <w:jc w:val="both"/>
        <w:rPr>
          <w:rFonts w:ascii="Palatino Linotype" w:hAnsi="Palatino Linotype" w:cs="Arial"/>
          <w:i/>
          <w:sz w:val="22"/>
          <w:lang w:eastAsia="es-MX"/>
        </w:rPr>
      </w:pPr>
      <w:r w:rsidRPr="00105D21">
        <w:rPr>
          <w:rFonts w:ascii="Palatino Linotype" w:hAnsi="Palatino Linotype" w:cs="Arial"/>
          <w:b/>
          <w:i/>
          <w:sz w:val="22"/>
          <w:lang w:eastAsia="es-MX"/>
        </w:rPr>
        <w:t>“Artículo 342.-</w:t>
      </w:r>
      <w:r w:rsidRPr="00105D21">
        <w:rPr>
          <w:rFonts w:ascii="Palatino Linotype" w:hAnsi="Palatino Linotype" w:cs="Arial"/>
          <w:i/>
          <w:sz w:val="22"/>
          <w:lang w:eastAsia="es-MX"/>
        </w:rPr>
        <w:t xml:space="preserve"> El registro contable del efecto patrimonial y presupuestal de las operaciones financieras, se realizará conforme al sistema y a las disposiciones que se aprueben en materia de planeación, programación, </w:t>
      </w:r>
      <w:proofErr w:type="spellStart"/>
      <w:r w:rsidRPr="00105D21">
        <w:rPr>
          <w:rFonts w:ascii="Palatino Linotype" w:hAnsi="Palatino Linotype" w:cs="Arial"/>
          <w:i/>
          <w:sz w:val="22"/>
          <w:lang w:eastAsia="es-MX"/>
        </w:rPr>
        <w:t>presupuestación</w:t>
      </w:r>
      <w:proofErr w:type="spellEnd"/>
      <w:r w:rsidRPr="00105D21">
        <w:rPr>
          <w:rFonts w:ascii="Palatino Linotype" w:hAnsi="Palatino Linotype" w:cs="Arial"/>
          <w:i/>
          <w:sz w:val="22"/>
          <w:lang w:eastAsia="es-MX"/>
        </w:rPr>
        <w:t>, evaluación y contabilidad gubernamental.</w:t>
      </w:r>
    </w:p>
    <w:p w14:paraId="397C63DB" w14:textId="77777777" w:rsidR="005426CC" w:rsidRPr="00105D21" w:rsidRDefault="005426CC" w:rsidP="005426CC">
      <w:pPr>
        <w:ind w:left="709" w:right="757"/>
        <w:jc w:val="both"/>
        <w:rPr>
          <w:rFonts w:ascii="Palatino Linotype" w:hAnsi="Palatino Linotype" w:cs="Arial"/>
          <w:i/>
          <w:sz w:val="22"/>
          <w:lang w:eastAsia="es-MX"/>
        </w:rPr>
      </w:pPr>
    </w:p>
    <w:p w14:paraId="740F9E0D" w14:textId="162B9728" w:rsidR="005426CC" w:rsidRPr="00105D21" w:rsidRDefault="005426CC" w:rsidP="005426CC">
      <w:pPr>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 xml:space="preserve">En el caso de los municipios, el registro a que se refiere el párrafo anterior, se realizará conforme al sistema y a las disposiciones en materia de planeación, programación, </w:t>
      </w:r>
      <w:proofErr w:type="spellStart"/>
      <w:r w:rsidRPr="00105D21">
        <w:rPr>
          <w:rFonts w:ascii="Palatino Linotype" w:hAnsi="Palatino Linotype" w:cs="Arial"/>
          <w:i/>
          <w:sz w:val="22"/>
          <w:lang w:eastAsia="es-MX"/>
        </w:rPr>
        <w:t>presupuestación</w:t>
      </w:r>
      <w:proofErr w:type="spellEnd"/>
      <w:r w:rsidRPr="00105D21">
        <w:rPr>
          <w:rFonts w:ascii="Palatino Linotype" w:hAnsi="Palatino Linotype" w:cs="Arial"/>
          <w:i/>
          <w:sz w:val="22"/>
          <w:lang w:eastAsia="es-MX"/>
        </w:rPr>
        <w:t>, evaluación y contabilidad gubernamental, que se aprueben en el marco del Sistema de Coordinación Hacendaria del Estado de México.</w:t>
      </w:r>
    </w:p>
    <w:p w14:paraId="162F3C3B" w14:textId="77777777" w:rsidR="005426CC" w:rsidRPr="00105D21" w:rsidRDefault="005426CC" w:rsidP="005426CC">
      <w:pPr>
        <w:ind w:left="709" w:right="757"/>
        <w:jc w:val="both"/>
        <w:rPr>
          <w:rFonts w:ascii="Palatino Linotype" w:hAnsi="Palatino Linotype" w:cs="Arial"/>
          <w:i/>
          <w:sz w:val="22"/>
          <w:lang w:eastAsia="es-MX"/>
        </w:rPr>
      </w:pPr>
    </w:p>
    <w:p w14:paraId="2D265F4E" w14:textId="77777777" w:rsidR="005426CC" w:rsidRPr="00105D21" w:rsidRDefault="005426CC" w:rsidP="005426CC">
      <w:pPr>
        <w:ind w:left="709" w:right="757"/>
        <w:jc w:val="both"/>
        <w:rPr>
          <w:rFonts w:ascii="Palatino Linotype" w:hAnsi="Palatino Linotype" w:cs="Arial"/>
          <w:i/>
          <w:sz w:val="22"/>
          <w:lang w:eastAsia="es-MX"/>
        </w:rPr>
      </w:pPr>
      <w:r w:rsidRPr="00105D21">
        <w:rPr>
          <w:rFonts w:ascii="Palatino Linotype" w:hAnsi="Palatino Linotype" w:cs="Arial"/>
          <w:b/>
          <w:i/>
          <w:sz w:val="22"/>
          <w:lang w:eastAsia="es-MX"/>
        </w:rPr>
        <w:t>Artículo 344.-</w:t>
      </w:r>
      <w:r w:rsidRPr="00105D21">
        <w:rPr>
          <w:rFonts w:ascii="Palatino Linotype" w:hAnsi="Palatino Linotype" w:cs="Arial"/>
          <w:i/>
          <w:sz w:val="22"/>
          <w:lang w:eastAsia="es-MX"/>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w:t>
      </w:r>
    </w:p>
    <w:p w14:paraId="3422EBD5" w14:textId="77777777" w:rsidR="005426CC" w:rsidRPr="00105D21" w:rsidRDefault="005426CC" w:rsidP="005426CC">
      <w:pPr>
        <w:ind w:left="709" w:right="757"/>
        <w:jc w:val="both"/>
        <w:rPr>
          <w:rFonts w:ascii="Palatino Linotype" w:hAnsi="Palatino Linotype" w:cs="Arial"/>
          <w:i/>
          <w:sz w:val="22"/>
          <w:lang w:eastAsia="es-MX"/>
        </w:rPr>
      </w:pPr>
    </w:p>
    <w:p w14:paraId="3ABE2292" w14:textId="77777777" w:rsidR="005426CC" w:rsidRPr="00105D21" w:rsidRDefault="005426CC" w:rsidP="005426CC">
      <w:pPr>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Derogado.</w:t>
      </w:r>
    </w:p>
    <w:p w14:paraId="2B410CDD" w14:textId="77777777" w:rsidR="005426CC" w:rsidRPr="00105D21" w:rsidRDefault="005426CC" w:rsidP="005426CC">
      <w:pPr>
        <w:ind w:left="709" w:right="757"/>
        <w:jc w:val="both"/>
        <w:rPr>
          <w:rFonts w:ascii="Palatino Linotype" w:hAnsi="Palatino Linotype" w:cs="Arial"/>
          <w:i/>
          <w:sz w:val="22"/>
          <w:lang w:eastAsia="es-MX"/>
        </w:rPr>
      </w:pPr>
    </w:p>
    <w:p w14:paraId="7D2DBC7A" w14:textId="77777777" w:rsidR="007C249F" w:rsidRPr="00105D21" w:rsidRDefault="005426CC" w:rsidP="007C249F">
      <w:pPr>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w:t>
      </w:r>
      <w:r w:rsidR="007C249F" w:rsidRPr="00105D21">
        <w:rPr>
          <w:rFonts w:ascii="Palatino Linotype" w:hAnsi="Palatino Linotype" w:cs="Arial"/>
          <w:i/>
          <w:sz w:val="22"/>
          <w:lang w:eastAsia="es-MX"/>
        </w:rPr>
        <w:t>ipios se hará por la Tesorería.</w:t>
      </w:r>
    </w:p>
    <w:p w14:paraId="68140AC1" w14:textId="77777777" w:rsidR="007C249F" w:rsidRPr="00105D21" w:rsidRDefault="007C249F" w:rsidP="007C249F">
      <w:pPr>
        <w:ind w:left="709" w:right="757"/>
        <w:jc w:val="both"/>
        <w:rPr>
          <w:rFonts w:ascii="Palatino Linotype" w:hAnsi="Palatino Linotype" w:cs="Arial"/>
          <w:i/>
          <w:sz w:val="22"/>
          <w:lang w:eastAsia="es-MX"/>
        </w:rPr>
      </w:pPr>
    </w:p>
    <w:p w14:paraId="674FE672" w14:textId="5EA481CA" w:rsidR="005426CC" w:rsidRPr="00105D21" w:rsidRDefault="005426CC" w:rsidP="007C249F">
      <w:pPr>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 xml:space="preserve">Tratándose de documentos de carácter histórico, </w:t>
      </w:r>
      <w:r w:rsidR="007C249F" w:rsidRPr="00105D21">
        <w:rPr>
          <w:rFonts w:ascii="Palatino Linotype" w:hAnsi="Palatino Linotype" w:cs="Arial"/>
          <w:i/>
          <w:sz w:val="22"/>
          <w:lang w:eastAsia="es-MX"/>
        </w:rPr>
        <w:t xml:space="preserve">se estará a lo dispuesto por la </w:t>
      </w:r>
      <w:r w:rsidRPr="00105D21">
        <w:rPr>
          <w:rFonts w:ascii="Palatino Linotype" w:hAnsi="Palatino Linotype" w:cs="Arial"/>
          <w:i/>
          <w:sz w:val="22"/>
          <w:lang w:eastAsia="es-MX"/>
        </w:rPr>
        <w:t>legislación de la materia.”</w:t>
      </w:r>
      <w:r w:rsidRPr="00105D21">
        <w:rPr>
          <w:rFonts w:ascii="Palatino Linotype" w:hAnsi="Palatino Linotype" w:cs="Arial"/>
          <w:i/>
          <w:sz w:val="22"/>
          <w:lang w:eastAsia="es-MX"/>
        </w:rPr>
        <w:cr/>
      </w:r>
    </w:p>
    <w:p w14:paraId="47A6A84C" w14:textId="76728A42" w:rsidR="007C249F" w:rsidRPr="00105D21" w:rsidRDefault="005426CC" w:rsidP="007C249F">
      <w:pPr>
        <w:spacing w:line="360" w:lineRule="auto"/>
        <w:jc w:val="both"/>
        <w:rPr>
          <w:rFonts w:ascii="Palatino Linotype" w:hAnsi="Palatino Linotype" w:cs="Arial"/>
          <w:lang w:eastAsia="es-MX"/>
        </w:rPr>
      </w:pPr>
      <w:r w:rsidRPr="00105D21">
        <w:rPr>
          <w:rFonts w:ascii="Palatino Linotype" w:hAnsi="Palatino Linotype" w:cs="Arial"/>
          <w:lang w:eastAsia="es-MX"/>
        </w:rPr>
        <w:t xml:space="preserve">Ahora bien, </w:t>
      </w:r>
      <w:r w:rsidR="007C249F" w:rsidRPr="00105D21">
        <w:rPr>
          <w:rFonts w:ascii="Palatino Linotype" w:hAnsi="Palatino Linotype" w:cs="Arial"/>
          <w:lang w:eastAsia="es-MX"/>
        </w:rPr>
        <w:t xml:space="preserve">al </w:t>
      </w:r>
      <w:r w:rsidR="004A68F5" w:rsidRPr="00105D21">
        <w:rPr>
          <w:rFonts w:ascii="Palatino Linotype" w:hAnsi="Palatino Linotype" w:cs="Arial"/>
          <w:lang w:eastAsia="es-MX"/>
        </w:rPr>
        <w:t xml:space="preserve">hablar </w:t>
      </w:r>
      <w:r w:rsidR="004A68F5" w:rsidRPr="00105D21">
        <w:rPr>
          <w:rFonts w:ascii="Palatino Linotype" w:hAnsi="Palatino Linotype" w:cs="Arial"/>
        </w:rPr>
        <w:t>de</w:t>
      </w:r>
      <w:r w:rsidR="007C249F" w:rsidRPr="00105D21">
        <w:rPr>
          <w:rFonts w:ascii="Palatino Linotype" w:hAnsi="Palatino Linotype" w:cs="Arial"/>
        </w:rPr>
        <w:t xml:space="preserve"> información relacionada con Servicios de comunicación social y publicidad, para lo cual el Código Financiero del Estado de México, señala que el presupuesto de egresos se ejercerá de acuerdo con lo que determine el Decreto de </w:t>
      </w:r>
      <w:r w:rsidR="007C249F" w:rsidRPr="00105D21">
        <w:rPr>
          <w:rFonts w:ascii="Palatino Linotype" w:hAnsi="Palatino Linotype" w:cs="Arial"/>
        </w:rPr>
        <w:lastRenderedPageBreak/>
        <w:t>Presupuesto de Egresos y demás disposiciones que establezca la Secretaría y la Tesorería en el ámbito de sus respectivas competencias.</w:t>
      </w:r>
    </w:p>
    <w:p w14:paraId="2F7782FA" w14:textId="77777777" w:rsidR="007C249F" w:rsidRPr="00105D21" w:rsidRDefault="007C249F" w:rsidP="007C249F">
      <w:pPr>
        <w:spacing w:line="360" w:lineRule="auto"/>
        <w:jc w:val="both"/>
        <w:rPr>
          <w:rFonts w:ascii="Palatino Linotype" w:hAnsi="Palatino Linotype" w:cs="Arial"/>
          <w:lang w:eastAsia="es-MX"/>
        </w:rPr>
      </w:pPr>
    </w:p>
    <w:p w14:paraId="70A977BF" w14:textId="77777777" w:rsidR="007C249F" w:rsidRPr="00105D21" w:rsidRDefault="007C249F" w:rsidP="007C249F">
      <w:pPr>
        <w:spacing w:line="360" w:lineRule="auto"/>
        <w:jc w:val="both"/>
        <w:rPr>
          <w:rFonts w:ascii="Palatino Linotype" w:hAnsi="Palatino Linotype" w:cs="Arial"/>
          <w:lang w:eastAsia="es-MX"/>
        </w:rPr>
      </w:pPr>
      <w:r w:rsidRPr="00105D21">
        <w:rPr>
          <w:rFonts w:ascii="Palatino Linotype" w:hAnsi="Palatino Linotype" w:cs="Arial"/>
        </w:rPr>
        <w:t>El egreso podrá efectuarse cuando se cuente con el recurso disponible de acuerdo a la recaudación considerada en la Ley de Ingresos, así como que exista partida específica de gasto en el presupuesto de egresos autorizado y saldo suficiente para cubrirlo y no podrá cubrir acciones o gastos fuera de los programas y calendarios a los que correspondan por su propia naturaleza, y en específico los artículos 312 y 315 nos señalan lo siguiente:</w:t>
      </w:r>
    </w:p>
    <w:p w14:paraId="00E28EC0" w14:textId="77777777" w:rsidR="007C249F" w:rsidRPr="00105D21" w:rsidRDefault="007C249F" w:rsidP="007C249F">
      <w:pPr>
        <w:spacing w:line="360" w:lineRule="auto"/>
        <w:jc w:val="both"/>
        <w:rPr>
          <w:rFonts w:ascii="Palatino Linotype" w:hAnsi="Palatino Linotype" w:cs="Arial"/>
          <w:lang w:eastAsia="es-MX"/>
        </w:rPr>
      </w:pPr>
    </w:p>
    <w:p w14:paraId="04CEB889" w14:textId="77777777" w:rsidR="007C249F" w:rsidRPr="00105D21" w:rsidRDefault="007C249F" w:rsidP="007C249F">
      <w:pPr>
        <w:ind w:left="709" w:right="757"/>
        <w:jc w:val="both"/>
        <w:rPr>
          <w:rFonts w:ascii="Palatino Linotype" w:hAnsi="Palatino Linotype" w:cs="Arial"/>
          <w:i/>
          <w:sz w:val="22"/>
          <w:lang w:eastAsia="es-MX"/>
        </w:rPr>
      </w:pPr>
      <w:r w:rsidRPr="00105D21">
        <w:rPr>
          <w:rFonts w:ascii="Palatino Linotype" w:hAnsi="Palatino Linotype" w:cs="Arial"/>
          <w:i/>
          <w:sz w:val="22"/>
        </w:rPr>
        <w:t>“</w:t>
      </w:r>
      <w:r w:rsidRPr="00105D21">
        <w:rPr>
          <w:rFonts w:ascii="Palatino Linotype" w:hAnsi="Palatino Linotype" w:cs="Arial"/>
          <w:b/>
          <w:i/>
          <w:sz w:val="22"/>
        </w:rPr>
        <w:t>Artículo 312</w:t>
      </w:r>
      <w:r w:rsidRPr="00105D21">
        <w:rPr>
          <w:rFonts w:ascii="Palatino Linotype" w:hAnsi="Palatino Linotype" w:cs="Arial"/>
          <w:i/>
          <w:sz w:val="22"/>
        </w:rPr>
        <w:t>.- Las dependencias y entidades públicas deberán cuidar bajo su responsabilidad que los pagos que se efectúen con cargo a sus presupuestos aprobados se realicen con sujeción a los siguientes requisitos:</w:t>
      </w:r>
    </w:p>
    <w:p w14:paraId="1220CD57" w14:textId="77777777" w:rsidR="007C249F" w:rsidRPr="00105D21" w:rsidRDefault="007C249F" w:rsidP="007C249F">
      <w:pPr>
        <w:ind w:left="709" w:right="757"/>
        <w:jc w:val="both"/>
        <w:rPr>
          <w:rFonts w:ascii="Palatino Linotype" w:hAnsi="Palatino Linotype" w:cs="Arial"/>
          <w:i/>
          <w:sz w:val="22"/>
          <w:lang w:eastAsia="es-MX"/>
        </w:rPr>
      </w:pPr>
    </w:p>
    <w:p w14:paraId="1C3FFF51" w14:textId="098A1A54" w:rsidR="007C249F" w:rsidRPr="00105D21" w:rsidRDefault="007C249F" w:rsidP="007C249F">
      <w:pPr>
        <w:ind w:left="709" w:right="757"/>
        <w:jc w:val="both"/>
        <w:rPr>
          <w:rFonts w:ascii="Palatino Linotype" w:hAnsi="Palatino Linotype" w:cs="Arial"/>
          <w:i/>
          <w:sz w:val="22"/>
          <w:lang w:eastAsia="es-MX"/>
        </w:rPr>
      </w:pPr>
      <w:r w:rsidRPr="00105D21">
        <w:rPr>
          <w:rFonts w:ascii="Palatino Linotype" w:hAnsi="Palatino Linotype" w:cs="Arial"/>
          <w:i/>
          <w:sz w:val="22"/>
        </w:rPr>
        <w:t>I. Que correspondan a compromisos efectivamente devengados, con excepción de los anticipos previstos en otros ordenamientos legales;</w:t>
      </w:r>
    </w:p>
    <w:p w14:paraId="5E32782D" w14:textId="77777777" w:rsidR="007C249F" w:rsidRPr="00105D21" w:rsidRDefault="007C249F" w:rsidP="007C249F">
      <w:pPr>
        <w:ind w:left="709" w:right="757"/>
        <w:jc w:val="both"/>
        <w:rPr>
          <w:rFonts w:ascii="Palatino Linotype" w:hAnsi="Palatino Linotype" w:cs="Arial"/>
          <w:i/>
          <w:sz w:val="22"/>
        </w:rPr>
      </w:pPr>
      <w:r w:rsidRPr="00105D21">
        <w:rPr>
          <w:rFonts w:ascii="Palatino Linotype" w:hAnsi="Palatino Linotype" w:cs="Arial"/>
          <w:i/>
          <w:sz w:val="22"/>
        </w:rPr>
        <w:t>II. Que se efectúen dentro de los límites de los calendarios financieros autorizados;</w:t>
      </w:r>
    </w:p>
    <w:p w14:paraId="51394790" w14:textId="77777777" w:rsidR="007C249F" w:rsidRPr="00105D21" w:rsidRDefault="007C249F" w:rsidP="007C249F">
      <w:pPr>
        <w:ind w:left="709" w:right="757"/>
        <w:jc w:val="both"/>
        <w:rPr>
          <w:rFonts w:ascii="Palatino Linotype" w:hAnsi="Palatino Linotype" w:cs="Arial"/>
          <w:i/>
          <w:sz w:val="22"/>
        </w:rPr>
      </w:pPr>
      <w:r w:rsidRPr="00105D21">
        <w:rPr>
          <w:rFonts w:ascii="Palatino Linotype" w:hAnsi="Palatino Linotype" w:cs="Arial"/>
          <w:i/>
          <w:sz w:val="22"/>
        </w:rPr>
        <w:t>III. Que se encuentren debidamente justificados y comprobados con los documentos originales respectivos, entendiéndose por justificantes las disposiciones y documentos legales que determinen la obligación de hacer un pago y por comprobantes, los documentos que demuestren la entrega de los bienes y servicios y el pago en dinero correspondiente.</w:t>
      </w:r>
    </w:p>
    <w:p w14:paraId="1D7B4AC3" w14:textId="77777777" w:rsidR="007C249F" w:rsidRPr="00105D21" w:rsidRDefault="007C249F" w:rsidP="007C249F">
      <w:pPr>
        <w:ind w:left="709" w:right="757"/>
        <w:jc w:val="both"/>
        <w:rPr>
          <w:rFonts w:ascii="Palatino Linotype" w:hAnsi="Palatino Linotype" w:cs="Arial"/>
          <w:i/>
          <w:sz w:val="22"/>
        </w:rPr>
      </w:pPr>
      <w:r w:rsidRPr="00105D21">
        <w:rPr>
          <w:rFonts w:ascii="Palatino Linotype" w:hAnsi="Palatino Linotype" w:cs="Arial"/>
          <w:i/>
          <w:sz w:val="22"/>
        </w:rPr>
        <w:t>IV. Que se relacionen directa y únicamente con los objetivos y metas contemplados en el presupuesto autorizado.</w:t>
      </w:r>
    </w:p>
    <w:p w14:paraId="1DEFE073" w14:textId="77777777" w:rsidR="007C249F" w:rsidRPr="00105D21" w:rsidRDefault="007C249F" w:rsidP="007C249F">
      <w:pPr>
        <w:ind w:left="709" w:right="757"/>
        <w:jc w:val="both"/>
        <w:rPr>
          <w:rFonts w:ascii="Palatino Linotype" w:hAnsi="Palatino Linotype" w:cs="Arial"/>
          <w:i/>
          <w:sz w:val="22"/>
        </w:rPr>
      </w:pPr>
    </w:p>
    <w:p w14:paraId="16826BCE" w14:textId="77777777" w:rsidR="007C249F" w:rsidRPr="00105D21" w:rsidRDefault="007C249F" w:rsidP="007C249F">
      <w:pPr>
        <w:ind w:left="709" w:right="757"/>
        <w:jc w:val="both"/>
        <w:rPr>
          <w:rFonts w:ascii="Palatino Linotype" w:hAnsi="Palatino Linotype" w:cs="Arial"/>
          <w:i/>
          <w:sz w:val="22"/>
        </w:rPr>
      </w:pPr>
      <w:r w:rsidRPr="00105D21">
        <w:rPr>
          <w:rFonts w:ascii="Palatino Linotype" w:hAnsi="Palatino Linotype" w:cs="Arial"/>
          <w:b/>
          <w:i/>
          <w:sz w:val="22"/>
        </w:rPr>
        <w:t>Artículo 315</w:t>
      </w:r>
      <w:r w:rsidRPr="00105D21">
        <w:rPr>
          <w:rFonts w:ascii="Palatino Linotype" w:hAnsi="Palatino Linotype" w:cs="Arial"/>
          <w:i/>
          <w:sz w:val="22"/>
        </w:rPr>
        <w:t>.- Las partidas de gasto en que se registra el ejercicio del Presupuesto de Egresos solo serán afectadas por los importes devengados en el propio ejercicio; en consecuencia, no se podrán hacer cargos por conceptos que debieron registrarse en años anteriores, salvo que lo autorice la Secretaría o la Tesorería en el caso de los Municipios, en tal caso, en la respectiva Cuenta Pública se incluirá un apartado que contenga la descripción precisa de estas operaciones.”</w:t>
      </w:r>
    </w:p>
    <w:p w14:paraId="246E7104" w14:textId="77777777" w:rsidR="007C249F" w:rsidRPr="00105D21" w:rsidRDefault="007C249F" w:rsidP="007C249F">
      <w:pPr>
        <w:spacing w:line="360" w:lineRule="auto"/>
        <w:jc w:val="both"/>
        <w:rPr>
          <w:rFonts w:ascii="Palatino Linotype" w:hAnsi="Palatino Linotype" w:cs="Arial"/>
        </w:rPr>
      </w:pPr>
    </w:p>
    <w:p w14:paraId="3B014C68" w14:textId="77777777" w:rsidR="007C249F" w:rsidRPr="00105D21" w:rsidRDefault="007C249F" w:rsidP="007C249F">
      <w:pPr>
        <w:spacing w:line="360" w:lineRule="auto"/>
        <w:jc w:val="both"/>
        <w:rPr>
          <w:rFonts w:ascii="Palatino Linotype" w:hAnsi="Palatino Linotype" w:cs="Arial"/>
        </w:rPr>
      </w:pPr>
      <w:r w:rsidRPr="00105D21">
        <w:rPr>
          <w:rFonts w:ascii="Palatino Linotype" w:hAnsi="Palatino Linotype" w:cs="Arial"/>
        </w:rPr>
        <w:lastRenderedPageBreak/>
        <w:t xml:space="preserve">Bajo esta perspectiva, tenemos que las erogaciones correspondientes a viáticos y gastos de representación de las áreas administrativas requeridas por el particular, tendrán que ejecutarse a través del Capítulo </w:t>
      </w:r>
      <w:r w:rsidRPr="00105D21">
        <w:rPr>
          <w:rFonts w:ascii="Palatino Linotype" w:hAnsi="Palatino Linotype" w:cs="Arial"/>
          <w:b/>
        </w:rPr>
        <w:t>3000 SERVICIOS GENERALES</w:t>
      </w:r>
      <w:r w:rsidRPr="00105D21">
        <w:rPr>
          <w:rFonts w:ascii="Palatino Linotype" w:hAnsi="Palatino Linotype" w:cs="Arial"/>
        </w:rPr>
        <w:t xml:space="preserve"> (Es el mayor nivel de agregación que identifica el conjunto homogéneo y ordenado de los bienes y servicios requeridos por los entes públicos), mediante la Partida General </w:t>
      </w:r>
      <w:r w:rsidRPr="00105D21">
        <w:rPr>
          <w:rFonts w:ascii="Palatino Linotype" w:hAnsi="Palatino Linotype" w:cs="Arial"/>
          <w:b/>
        </w:rPr>
        <w:t xml:space="preserve">3600 SERVICIOS DE COMUNICACIÓN SOCIAL Y PUBLICIDAD </w:t>
      </w:r>
      <w:r w:rsidRPr="00105D21">
        <w:rPr>
          <w:rFonts w:ascii="Palatino Linotype" w:hAnsi="Palatino Linotype" w:cs="Arial"/>
        </w:rPr>
        <w:t xml:space="preserve">(Asignaciones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 Incluye la contratación de servicios de impresión y publicación de información) y las Partidas Específicas </w:t>
      </w:r>
      <w:r w:rsidRPr="00105D21">
        <w:rPr>
          <w:rFonts w:ascii="Palatino Linotype" w:hAnsi="Palatino Linotype" w:cs="Arial"/>
          <w:b/>
        </w:rPr>
        <w:t>3610 Difusión por radio, televisión y otros medios de mensajes sobre programas y actividades gubernamentales</w:t>
      </w:r>
      <w:r w:rsidRPr="00105D21">
        <w:rPr>
          <w:rFonts w:ascii="Palatino Linotype" w:hAnsi="Palatino Linotype" w:cs="Arial"/>
        </w:rPr>
        <w:t xml:space="preserve"> (Asignaciones destinadas a cubrir el costo de difusión del quehacer gubernamental y de los bienes y servicios públicos que prestan los entes públicos, la publicación y difusión masiva de las mismas a un público objetivo determinado a través de la televisión abierta y restringida, radio, cine, prensa, encartes, espectaculares, mobiliario urbano, tarjetas telefónicas, medios electrónicos e impresos internacionales, folletos, trípticos, dípticos, carteles, mantas, rótulos, producto integrado y otros medios complementarios; estudios para medir la pertinencia y efectividad de las campañas, así como los gastos derivados de la contratación de personas físicas y/o morales que presten servicios afines para la elaboración, difusión y evaluación de dichas campañas), </w:t>
      </w:r>
      <w:r w:rsidRPr="00105D21">
        <w:rPr>
          <w:rFonts w:ascii="Palatino Linotype" w:hAnsi="Palatino Linotype" w:cs="Arial"/>
          <w:b/>
        </w:rPr>
        <w:t>3611 Gastos de publicidad y propaganda</w:t>
      </w:r>
      <w:r w:rsidRPr="00105D21">
        <w:rPr>
          <w:rFonts w:ascii="Palatino Linotype" w:hAnsi="Palatino Linotype" w:cs="Arial"/>
        </w:rPr>
        <w:t xml:space="preserve">. (Asignación para contratar servicios de publicidad y difusión en medios masivos de comunicación, que permitan dar a conocer el quehacer de la administración pública estatal, así como los bienes y servicios públicos que se </w:t>
      </w:r>
      <w:r w:rsidRPr="00105D21">
        <w:rPr>
          <w:rFonts w:ascii="Palatino Linotype" w:hAnsi="Palatino Linotype" w:cs="Arial"/>
        </w:rPr>
        <w:lastRenderedPageBreak/>
        <w:t xml:space="preserve">prestan; cubrir el costo de los estudios necesarios para el desarrollo de mensajes y diseño de conceptualización de los mismos, producción, post-producción y copiado, publicación y difusión masiva a través de televisión abierta y restringida, radio, cine, prensa, encartes, espectaculares, para buses, Internet y medios electrónicos e impresos internacionales), </w:t>
      </w:r>
      <w:r w:rsidRPr="00105D21">
        <w:rPr>
          <w:rFonts w:ascii="Palatino Linotype" w:hAnsi="Palatino Linotype" w:cs="Arial"/>
          <w:b/>
        </w:rPr>
        <w:t>3612 Publicaciones oficiales y de información en general para difusión</w:t>
      </w:r>
      <w:r w:rsidRPr="00105D21">
        <w:rPr>
          <w:rFonts w:ascii="Palatino Linotype" w:hAnsi="Palatino Linotype" w:cs="Arial"/>
        </w:rPr>
        <w:t xml:space="preserve">. (Asignaciones destinadas a cubrir el costo de los servicios de publicación de documentos oficiales tales como: programas sectoriales, regionales y especiales, informes de labores, manuales de organización, de procedimientos y de servicios al público, decretos, acuerdos, convenios, oficios, circulares, programas de adquisiciones, instructivos, libros, revistas, folletos, boletines, posters, trípticos, edictos, informes, así como la información en materia de licitaciones públicas y subastas para la adquisición o enajenación, bases y convocatorias), </w:t>
      </w:r>
      <w:r w:rsidRPr="00105D21">
        <w:rPr>
          <w:rFonts w:ascii="Palatino Linotype" w:hAnsi="Palatino Linotype" w:cs="Arial"/>
          <w:b/>
        </w:rPr>
        <w:t>3620 Difusión por radio, televisión y otros medios de mensajes comerciales para promover la venta de bienes o servicios</w:t>
      </w:r>
      <w:r w:rsidRPr="00105D21">
        <w:rPr>
          <w:rFonts w:ascii="Palatino Linotype" w:hAnsi="Palatino Linotype" w:cs="Arial"/>
        </w:rPr>
        <w:t xml:space="preserve"> (Asignaciones destinadas a cubrir el costo de la publicidad derivada de la comercialización de los productos o servicios de los entes públicos que generan un ingreso para el Estado. Incluye el diseño y conceptualización de campañas publicitarias; preproducción, producción, postproducción y copiado; publicación y difusión masiva de las mismas a un público objetivo determinado a través de televisión abierta y restringida, radio, cine prensa, encartes, espectaculares, mobiliario urbano, tarjetas telefónicas, Internet, medios electrónicos e impresos internacionales,, folletos, trípticos, dípticos, carteles, mantas, rótulos, producto integrado, puntos de venta, artículos promocionales, servicios integrales de promoción y otros medios complementarios, estudios para medir la pertinencia y efectividad de campañas; así como los gastos derivados de la contratación de personas físicas y/o morales que </w:t>
      </w:r>
      <w:r w:rsidRPr="00105D21">
        <w:rPr>
          <w:rFonts w:ascii="Palatino Linotype" w:hAnsi="Palatino Linotype" w:cs="Arial"/>
        </w:rPr>
        <w:lastRenderedPageBreak/>
        <w:t xml:space="preserve">presten servicios afines para la elaboración, difusión y evaluación de dichas campañas publicitarias. Excluye los gastos de difusión de mensajes que no comercializan productos o servicios), </w:t>
      </w:r>
      <w:r w:rsidRPr="00105D21">
        <w:rPr>
          <w:rFonts w:ascii="Palatino Linotype" w:hAnsi="Palatino Linotype" w:cs="Arial"/>
          <w:b/>
        </w:rPr>
        <w:t>3621 Gastos de publicidad en materia comercial</w:t>
      </w:r>
      <w:r w:rsidRPr="00105D21">
        <w:rPr>
          <w:rFonts w:ascii="Palatino Linotype" w:hAnsi="Palatino Linotype" w:cs="Arial"/>
        </w:rPr>
        <w:t xml:space="preserve"> (Asignaciones destinadas a cubrir el costo de la publicidad y difusión comercial de bienes y servicios que generan un ingreso para las unidades ejecutoras de la administración pública), 3630 Servicios de creatividad, preproducción y producción de publicidad, excepto Internet (Asignaciones destinadas a cubrir los gastos por diseño y conceptualización de campañas de comunicación, preproducción, producción y copiado), </w:t>
      </w:r>
      <w:r w:rsidRPr="00105D21">
        <w:rPr>
          <w:rFonts w:ascii="Palatino Linotype" w:hAnsi="Palatino Linotype" w:cs="Arial"/>
          <w:b/>
        </w:rPr>
        <w:t>3631 Servicios de creatividad, preproducción y producción de publicidad, excepto Internet</w:t>
      </w:r>
      <w:r w:rsidRPr="00105D21">
        <w:rPr>
          <w:rFonts w:ascii="Palatino Linotype" w:hAnsi="Palatino Linotype" w:cs="Arial"/>
        </w:rPr>
        <w:t xml:space="preserve"> (Asignaciones destinadas a cubrir los gastos por diseño y conceptualización de campañas de comunicación, preproducción, producción y copiado), </w:t>
      </w:r>
      <w:r w:rsidRPr="00105D21">
        <w:rPr>
          <w:rFonts w:ascii="Palatino Linotype" w:hAnsi="Palatino Linotype" w:cs="Arial"/>
          <w:b/>
        </w:rPr>
        <w:t>3640 Servicios de revelado de fotografías</w:t>
      </w:r>
      <w:r w:rsidRPr="00105D21">
        <w:rPr>
          <w:rFonts w:ascii="Palatino Linotype" w:hAnsi="Palatino Linotype" w:cs="Arial"/>
        </w:rPr>
        <w:t xml:space="preserve"> (Asignaciones destinadas a cubrir gastos por concepto de revelado o impresión de fotografías), </w:t>
      </w:r>
      <w:r w:rsidRPr="00105D21">
        <w:rPr>
          <w:rFonts w:ascii="Palatino Linotype" w:hAnsi="Palatino Linotype" w:cs="Arial"/>
          <w:b/>
        </w:rPr>
        <w:t>3641 Servicios de fotografía</w:t>
      </w:r>
      <w:r w:rsidRPr="00105D21">
        <w:rPr>
          <w:rFonts w:ascii="Palatino Linotype" w:hAnsi="Palatino Linotype" w:cs="Arial"/>
        </w:rPr>
        <w:t xml:space="preserve"> (Asignación para cubrir el pago por servicios de revelado, impresión y reproducción fotográfica), 3650 Servicios de la industria fílmica, del sonido y del video [Asignaciones destinadas a cubrir el costo por postproducción (doblaje, </w:t>
      </w:r>
      <w:proofErr w:type="spellStart"/>
      <w:r w:rsidRPr="00105D21">
        <w:rPr>
          <w:rFonts w:ascii="Palatino Linotype" w:hAnsi="Palatino Linotype" w:cs="Arial"/>
        </w:rPr>
        <w:t>titulaje</w:t>
      </w:r>
      <w:proofErr w:type="spellEnd"/>
      <w:r w:rsidRPr="00105D21">
        <w:rPr>
          <w:rFonts w:ascii="Palatino Linotype" w:hAnsi="Palatino Linotype" w:cs="Arial"/>
        </w:rPr>
        <w:t xml:space="preserve">, </w:t>
      </w:r>
      <w:proofErr w:type="spellStart"/>
      <w:r w:rsidRPr="00105D21">
        <w:rPr>
          <w:rFonts w:ascii="Palatino Linotype" w:hAnsi="Palatino Linotype" w:cs="Arial"/>
        </w:rPr>
        <w:t>subtitulaje</w:t>
      </w:r>
      <w:proofErr w:type="spellEnd"/>
      <w:r w:rsidRPr="00105D21">
        <w:rPr>
          <w:rFonts w:ascii="Palatino Linotype" w:hAnsi="Palatino Linotype" w:cs="Arial"/>
        </w:rPr>
        <w:t xml:space="preserve">, efectos visuales, animación, edición, conversión de formato, copiado de videos, entre otros) y a otros servicios para la industria fílmica y del video (crestomatía y servicios prestados por laboratorios fílmicos)], </w:t>
      </w:r>
      <w:r w:rsidRPr="00105D21">
        <w:rPr>
          <w:rFonts w:ascii="Palatino Linotype" w:hAnsi="Palatino Linotype" w:cs="Arial"/>
          <w:b/>
        </w:rPr>
        <w:t>3651 Servicios de cine y grabación</w:t>
      </w:r>
      <w:r w:rsidRPr="00105D21">
        <w:rPr>
          <w:rFonts w:ascii="Palatino Linotype" w:hAnsi="Palatino Linotype" w:cs="Arial"/>
        </w:rPr>
        <w:t xml:space="preserve"> (Asignación para cubrir el pago por servicios de producción y grabaciones fílmicas), </w:t>
      </w:r>
      <w:r w:rsidRPr="00105D21">
        <w:rPr>
          <w:rFonts w:ascii="Palatino Linotype" w:hAnsi="Palatino Linotype" w:cs="Arial"/>
          <w:b/>
        </w:rPr>
        <w:t>3691 Otros servicios de información</w:t>
      </w:r>
      <w:r w:rsidRPr="00105D21">
        <w:rPr>
          <w:rFonts w:ascii="Palatino Linotype" w:hAnsi="Palatino Linotype" w:cs="Arial"/>
        </w:rPr>
        <w:t xml:space="preserve"> (Asignaciones destinadas a cubrir el costo de la contratación de servicios profesionales con personas físicas o morales, por concepto de monitoreo de información en medios masivos de comunicación, de las actividades de los entes públicos, que no se encuentren comprendidas en las demás partidas de este Capítulo); </w:t>
      </w:r>
      <w:r w:rsidRPr="00105D21">
        <w:rPr>
          <w:rFonts w:ascii="Palatino Linotype" w:hAnsi="Palatino Linotype" w:cs="Arial"/>
        </w:rPr>
        <w:lastRenderedPageBreak/>
        <w:t xml:space="preserve">tal y como lo dicta el Clasificador por Objeto del Gasto contenido en el Manual Único de Contabilidad Gubernamental para las Dependencias y Entidades públicas del Gobierno y Municipios del Estado de México, conforme al Acuerdo por el que se emite el Clasificador por Objeto del Gasto por parte del Órgano de Coordinación para la Armonización de la Contabilidad Gubernamental que es el Consejo Nacional de Armonización Contable (CONAC); corolario a lo descrito, dicha información deberá podrá obrar de manera general por gastos ejercidos a cada una de las áreas señaladas en la solicitud o en particular a personal adscrito o titulares de dichas áreas. </w:t>
      </w:r>
    </w:p>
    <w:p w14:paraId="65989084" w14:textId="411C2E26" w:rsidR="007C249F" w:rsidRPr="00105D21" w:rsidRDefault="007C249F" w:rsidP="00615019">
      <w:pPr>
        <w:spacing w:line="360" w:lineRule="auto"/>
        <w:jc w:val="both"/>
        <w:rPr>
          <w:rFonts w:ascii="Palatino Linotype" w:hAnsi="Palatino Linotype" w:cs="Arial"/>
        </w:rPr>
      </w:pPr>
      <w:r w:rsidRPr="00105D21">
        <w:rPr>
          <w:rFonts w:ascii="Palatino Linotype" w:hAnsi="Palatino Linotype" w:cs="Arial"/>
        </w:rPr>
        <w:t xml:space="preserve">Ahora bien, por cuanto hace a los documentos comprobatorios del gasto, debe observarse lo señalado en los Lineamientos para la Integración del Informe Mensual </w:t>
      </w:r>
      <w:r w:rsidR="00615019" w:rsidRPr="00105D21">
        <w:rPr>
          <w:rFonts w:ascii="Palatino Linotype" w:hAnsi="Palatino Linotype" w:cs="Arial"/>
        </w:rPr>
        <w:t>2020</w:t>
      </w:r>
      <w:r w:rsidRPr="00105D21">
        <w:rPr>
          <w:rFonts w:ascii="Palatino Linotype" w:hAnsi="Palatino Linotype" w:cs="Arial"/>
        </w:rPr>
        <w:t xml:space="preserve">, </w:t>
      </w:r>
      <w:r w:rsidR="00615019" w:rsidRPr="00105D21">
        <w:rPr>
          <w:rFonts w:ascii="Palatino Linotype" w:hAnsi="Palatino Linotype" w:cs="Arial"/>
        </w:rPr>
        <w:t>que con anterioridad fueron señalados, mismos que</w:t>
      </w:r>
      <w:r w:rsidRPr="00105D21">
        <w:rPr>
          <w:rFonts w:ascii="Palatino Linotype" w:hAnsi="Palatino Linotype" w:cs="Arial"/>
        </w:rPr>
        <w:t xml:space="preserve"> sirven para definir los criterios, formatos y documentación necesaria para presentar los informes mensuales. Entre los criterios que se manejan en tales Lineamientos esta aquel que se refiere a las pólizas de egresos y pólizas de cheques, con sus respectivos soportes documentales, el cual, se integra dentro del Disco 5 “Imágenes Digitalizadas”, y cuyo contenido debe ser enviado por los Tesoreros Municipales al OSFEM, en términos del artículo 2 fracción XI de la Ley de Fiscalización Superior del Estado de </w:t>
      </w:r>
      <w:r w:rsidR="00615019" w:rsidRPr="00105D21">
        <w:rPr>
          <w:rFonts w:ascii="Palatino Linotype" w:hAnsi="Palatino Linotype" w:cs="Arial"/>
        </w:rPr>
        <w:t>México,</w:t>
      </w:r>
      <w:r w:rsidRPr="00105D21">
        <w:rPr>
          <w:rFonts w:ascii="Palatino Linotype" w:hAnsi="Palatino Linotype" w:cs="Arial"/>
        </w:rPr>
        <w:t xml:space="preserve"> como se muestra a continuación: </w:t>
      </w:r>
    </w:p>
    <w:p w14:paraId="28ECF850" w14:textId="77777777" w:rsidR="007C249F" w:rsidRPr="00105D21" w:rsidRDefault="007C249F" w:rsidP="007C249F">
      <w:pPr>
        <w:spacing w:line="360" w:lineRule="auto"/>
        <w:ind w:right="616"/>
        <w:jc w:val="both"/>
        <w:rPr>
          <w:rFonts w:ascii="Palatino Linotype" w:hAnsi="Palatino Linotype" w:cs="Arial"/>
        </w:rPr>
      </w:pPr>
    </w:p>
    <w:p w14:paraId="71232F05" w14:textId="252943BD" w:rsidR="00615019" w:rsidRPr="00105D21" w:rsidRDefault="00615019" w:rsidP="00615019">
      <w:pPr>
        <w:spacing w:line="360" w:lineRule="auto"/>
        <w:ind w:right="616"/>
        <w:jc w:val="center"/>
        <w:rPr>
          <w:rFonts w:ascii="Palatino Linotype" w:hAnsi="Palatino Linotype" w:cs="Arial"/>
        </w:rPr>
      </w:pPr>
      <w:r w:rsidRPr="00105D21">
        <w:rPr>
          <w:noProof/>
          <w:lang w:val="es-MX" w:eastAsia="es-MX"/>
        </w:rPr>
        <w:lastRenderedPageBreak/>
        <mc:AlternateContent>
          <mc:Choice Requires="wps">
            <w:drawing>
              <wp:anchor distT="0" distB="0" distL="114300" distR="114300" simplePos="0" relativeHeight="251678720" behindDoc="0" locked="0" layoutInCell="1" allowOverlap="1" wp14:anchorId="355B8511" wp14:editId="5626A1B2">
                <wp:simplePos x="0" y="0"/>
                <wp:positionH relativeFrom="margin">
                  <wp:posOffset>213828</wp:posOffset>
                </wp:positionH>
                <wp:positionV relativeFrom="paragraph">
                  <wp:posOffset>2033126</wp:posOffset>
                </wp:positionV>
                <wp:extent cx="2277374" cy="362310"/>
                <wp:effectExtent l="76200" t="38100" r="85090" b="114300"/>
                <wp:wrapNone/>
                <wp:docPr id="4" name="Rectángulo 4"/>
                <wp:cNvGraphicFramePr/>
                <a:graphic xmlns:a="http://schemas.openxmlformats.org/drawingml/2006/main">
                  <a:graphicData uri="http://schemas.microsoft.com/office/word/2010/wordprocessingShape">
                    <wps:wsp>
                      <wps:cNvSpPr/>
                      <wps:spPr>
                        <a:xfrm>
                          <a:off x="0" y="0"/>
                          <a:ext cx="2277374" cy="36231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rect w14:anchorId="5DA69C25" id="Rectángulo 4" o:spid="_x0000_s1026" style="position:absolute;margin-left:16.85pt;margin-top:160.1pt;width:179.3pt;height:28.5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" filled="f" strokecolor="red" strokeweight="4.5pt">
                <v:shadow on="t" color="black" opacity="22937f" origin=",.5" offset="0,.63889mm"/>
                <w10:wrap anchorx="margin"/>
              </v:rect>
            </w:pict>
          </mc:Fallback>
        </mc:AlternateContent>
      </w:r>
      <w:r w:rsidRPr="00105D21">
        <w:rPr>
          <w:noProof/>
          <w:lang w:val="es-MX" w:eastAsia="es-MX"/>
        </w:rPr>
        <w:drawing>
          <wp:inline distT="0" distB="0" distL="0" distR="0" wp14:anchorId="3B18739D" wp14:editId="34183297">
            <wp:extent cx="5762625" cy="27908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762625" cy="2790825"/>
                    </a:xfrm>
                    <a:prstGeom prst="rect">
                      <a:avLst/>
                    </a:prstGeom>
                  </pic:spPr>
                </pic:pic>
              </a:graphicData>
            </a:graphic>
          </wp:inline>
        </w:drawing>
      </w:r>
    </w:p>
    <w:p w14:paraId="25FEDF2B" w14:textId="77777777" w:rsidR="007C249F" w:rsidRPr="00105D21" w:rsidRDefault="007C249F" w:rsidP="00615019">
      <w:pPr>
        <w:spacing w:line="360" w:lineRule="auto"/>
        <w:ind w:right="49"/>
        <w:jc w:val="both"/>
        <w:rPr>
          <w:rFonts w:ascii="Palatino Linotype" w:hAnsi="Palatino Linotype" w:cs="Arial"/>
        </w:rPr>
      </w:pPr>
      <w:r w:rsidRPr="00105D21">
        <w:rPr>
          <w:rFonts w:ascii="Palatino Linotype" w:hAnsi="Palatino Linotype" w:cs="Arial"/>
        </w:rPr>
        <w:t xml:space="preserve">   </w:t>
      </w:r>
    </w:p>
    <w:p w14:paraId="1AA20E70" w14:textId="77777777" w:rsidR="00615019" w:rsidRPr="00105D21" w:rsidRDefault="007C249F" w:rsidP="00615019">
      <w:pPr>
        <w:spacing w:line="360" w:lineRule="auto"/>
        <w:ind w:right="49"/>
        <w:jc w:val="both"/>
        <w:rPr>
          <w:rFonts w:ascii="Palatino Linotype" w:hAnsi="Palatino Linotype" w:cs="Arial"/>
        </w:rPr>
      </w:pPr>
      <w:r w:rsidRPr="00105D21">
        <w:rPr>
          <w:rFonts w:ascii="Palatino Linotype" w:hAnsi="Palatino Linotype" w:cs="Arial"/>
        </w:rPr>
        <w:t>De acuerdo a lo establecido en el artículo 344 Código Financiero del Estado de México y Municipios,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w:t>
      </w:r>
      <w:r w:rsidR="00615019" w:rsidRPr="00105D21">
        <w:rPr>
          <w:rFonts w:ascii="Palatino Linotype" w:hAnsi="Palatino Linotype" w:cs="Arial"/>
        </w:rPr>
        <w:t>ipios se hará por la Tesorería.</w:t>
      </w:r>
    </w:p>
    <w:p w14:paraId="597E507B" w14:textId="77777777" w:rsidR="00615019" w:rsidRPr="00105D21" w:rsidRDefault="00615019" w:rsidP="00615019">
      <w:pPr>
        <w:spacing w:line="360" w:lineRule="auto"/>
        <w:ind w:right="49"/>
        <w:jc w:val="both"/>
        <w:rPr>
          <w:rFonts w:ascii="Palatino Linotype" w:hAnsi="Palatino Linotype" w:cs="Arial"/>
        </w:rPr>
      </w:pPr>
    </w:p>
    <w:p w14:paraId="3F6CB756" w14:textId="77777777" w:rsidR="00615019" w:rsidRPr="00105D21" w:rsidRDefault="007C249F" w:rsidP="00615019">
      <w:pPr>
        <w:spacing w:line="360" w:lineRule="auto"/>
        <w:ind w:right="49"/>
        <w:jc w:val="both"/>
        <w:rPr>
          <w:rFonts w:ascii="Palatino Linotype" w:hAnsi="Palatino Linotype" w:cs="Arial"/>
        </w:rPr>
      </w:pPr>
      <w:r w:rsidRPr="00105D21">
        <w:rPr>
          <w:rFonts w:ascii="Palatino Linotype" w:hAnsi="Palatino Linotype" w:cs="Arial"/>
        </w:rPr>
        <w:t xml:space="preserve">También refiere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w:t>
      </w:r>
      <w:r w:rsidR="00615019" w:rsidRPr="00105D21">
        <w:rPr>
          <w:rFonts w:ascii="Palatino Linotype" w:hAnsi="Palatino Linotype" w:cs="Arial"/>
        </w:rPr>
        <w:t>los órganos de control interno.</w:t>
      </w:r>
    </w:p>
    <w:p w14:paraId="5B256F5F" w14:textId="77777777" w:rsidR="00615019" w:rsidRPr="00105D21" w:rsidRDefault="00615019" w:rsidP="00615019">
      <w:pPr>
        <w:spacing w:line="360" w:lineRule="auto"/>
        <w:ind w:right="49"/>
        <w:jc w:val="both"/>
        <w:rPr>
          <w:rFonts w:ascii="Palatino Linotype" w:hAnsi="Palatino Linotype" w:cs="Arial"/>
        </w:rPr>
      </w:pPr>
    </w:p>
    <w:p w14:paraId="3ED16C5E" w14:textId="48C22580" w:rsidR="007C249F" w:rsidRPr="00105D21" w:rsidRDefault="007C249F" w:rsidP="00615019">
      <w:pPr>
        <w:spacing w:line="360" w:lineRule="auto"/>
        <w:ind w:right="49"/>
        <w:jc w:val="both"/>
        <w:rPr>
          <w:rFonts w:ascii="Palatino Linotype" w:hAnsi="Palatino Linotype" w:cs="Arial"/>
        </w:rPr>
      </w:pPr>
      <w:r w:rsidRPr="00105D21">
        <w:rPr>
          <w:rFonts w:ascii="Palatino Linotype" w:hAnsi="Palatino Linotype" w:cs="Arial"/>
        </w:rPr>
        <w:t>De acuerdo a lo anterior y para el cumplimiento de la fiscalización, la información y documentación se integra como sigue:</w:t>
      </w:r>
    </w:p>
    <w:p w14:paraId="6795080D" w14:textId="77777777" w:rsidR="00615019" w:rsidRPr="00105D21" w:rsidRDefault="00615019" w:rsidP="00615019">
      <w:pPr>
        <w:spacing w:line="360" w:lineRule="auto"/>
        <w:ind w:right="49"/>
        <w:jc w:val="both"/>
        <w:rPr>
          <w:rFonts w:ascii="Palatino Linotype" w:hAnsi="Palatino Linotype" w:cs="Arial"/>
        </w:rPr>
      </w:pPr>
    </w:p>
    <w:p w14:paraId="03373582" w14:textId="0BADF587" w:rsidR="007C249F" w:rsidRPr="00105D21" w:rsidRDefault="00615019" w:rsidP="007C249F">
      <w:pPr>
        <w:spacing w:line="360" w:lineRule="auto"/>
        <w:ind w:right="616"/>
        <w:jc w:val="both"/>
        <w:rPr>
          <w:rFonts w:ascii="Palatino Linotype" w:hAnsi="Palatino Linotype" w:cs="Arial"/>
        </w:rPr>
      </w:pPr>
      <w:r w:rsidRPr="00105D21">
        <w:rPr>
          <w:noProof/>
          <w:lang w:val="es-MX" w:eastAsia="es-MX"/>
        </w:rPr>
        <mc:AlternateContent>
          <mc:Choice Requires="wps">
            <w:drawing>
              <wp:anchor distT="0" distB="0" distL="114300" distR="114300" simplePos="0" relativeHeight="251680768" behindDoc="0" locked="0" layoutInCell="1" allowOverlap="1" wp14:anchorId="2A99127E" wp14:editId="5F2E9116">
                <wp:simplePos x="0" y="0"/>
                <wp:positionH relativeFrom="page">
                  <wp:align>center</wp:align>
                </wp:positionH>
                <wp:positionV relativeFrom="paragraph">
                  <wp:posOffset>1485768</wp:posOffset>
                </wp:positionV>
                <wp:extent cx="5365630" cy="362310"/>
                <wp:effectExtent l="76200" t="38100" r="83185" b="114300"/>
                <wp:wrapNone/>
                <wp:docPr id="6" name="Rectángulo 6"/>
                <wp:cNvGraphicFramePr/>
                <a:graphic xmlns:a="http://schemas.openxmlformats.org/drawingml/2006/main">
                  <a:graphicData uri="http://schemas.microsoft.com/office/word/2010/wordprocessingShape">
                    <wps:wsp>
                      <wps:cNvSpPr/>
                      <wps:spPr>
                        <a:xfrm>
                          <a:off x="0" y="0"/>
                          <a:ext cx="5365630" cy="36231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591AD29F" id="Rectángulo 6" o:spid="_x0000_s1026" style="position:absolute;margin-left:0;margin-top:117pt;width:422.5pt;height:28.55pt;z-index:25168076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" filled="f" strokecolor="red" strokeweight="4.5pt">
                <v:shadow on="t" color="black" opacity="22937f" origin=",.5" offset="0,.63889mm"/>
                <w10:wrap anchorx="page"/>
              </v:rect>
            </w:pict>
          </mc:Fallback>
        </mc:AlternateContent>
      </w:r>
      <w:r w:rsidRPr="00105D21">
        <w:rPr>
          <w:noProof/>
          <w:lang w:val="es-MX" w:eastAsia="es-MX"/>
        </w:rPr>
        <w:drawing>
          <wp:inline distT="0" distB="0" distL="0" distR="0" wp14:anchorId="73358969" wp14:editId="67E56D0A">
            <wp:extent cx="5524500" cy="2647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524500" cy="2647950"/>
                    </a:xfrm>
                    <a:prstGeom prst="rect">
                      <a:avLst/>
                    </a:prstGeom>
                  </pic:spPr>
                </pic:pic>
              </a:graphicData>
            </a:graphic>
          </wp:inline>
        </w:drawing>
      </w:r>
    </w:p>
    <w:p w14:paraId="780C6A28" w14:textId="2BEBAF39" w:rsidR="007C249F" w:rsidRPr="00105D21" w:rsidRDefault="007C249F" w:rsidP="007C249F">
      <w:pPr>
        <w:spacing w:line="360" w:lineRule="auto"/>
        <w:ind w:right="616"/>
        <w:jc w:val="both"/>
        <w:rPr>
          <w:rFonts w:ascii="Palatino Linotype" w:hAnsi="Palatino Linotype" w:cs="Arial"/>
        </w:rPr>
      </w:pPr>
      <w:r w:rsidRPr="00105D21">
        <w:rPr>
          <w:rFonts w:ascii="Palatino Linotype" w:hAnsi="Palatino Linotype" w:cs="Arial"/>
        </w:rPr>
        <w:t xml:space="preserve"> </w:t>
      </w:r>
    </w:p>
    <w:p w14:paraId="2D5BECBE" w14:textId="17050B65" w:rsidR="005426CC" w:rsidRPr="00105D21" w:rsidRDefault="007C249F" w:rsidP="00615019">
      <w:pPr>
        <w:spacing w:line="360" w:lineRule="auto"/>
        <w:ind w:right="49"/>
        <w:jc w:val="both"/>
        <w:rPr>
          <w:rFonts w:ascii="Palatino Linotype" w:hAnsi="Palatino Linotype" w:cs="Arial"/>
        </w:rPr>
      </w:pPr>
      <w:r w:rsidRPr="00105D21">
        <w:rPr>
          <w:rFonts w:ascii="Palatino Linotype" w:hAnsi="Palatino Linotype" w:cs="Arial"/>
        </w:rPr>
        <w:t xml:space="preserve">Atento a lo anterior, se advierte que la información requerida en la solicitud de información es documentación que generó </w:t>
      </w:r>
      <w:r w:rsidRPr="00105D21">
        <w:rPr>
          <w:rFonts w:ascii="Palatino Linotype" w:hAnsi="Palatino Linotype" w:cs="Arial"/>
          <w:b/>
        </w:rPr>
        <w:t>EL SUJETO OBLIGADO</w:t>
      </w:r>
      <w:r w:rsidRPr="00105D21">
        <w:rPr>
          <w:rFonts w:ascii="Palatino Linotype" w:hAnsi="Palatino Linotype" w:cs="Arial"/>
        </w:rPr>
        <w:t xml:space="preserve"> a efecto de remitirla al OSFEM en los plazos señalados en los calendarios de obligaciones periódicas </w:t>
      </w:r>
      <w:r w:rsidR="00615019" w:rsidRPr="00105D21">
        <w:rPr>
          <w:rFonts w:ascii="Palatino Linotype" w:hAnsi="Palatino Linotype" w:cs="Arial"/>
        </w:rPr>
        <w:t>2020</w:t>
      </w:r>
      <w:r w:rsidRPr="00105D21">
        <w:rPr>
          <w:rFonts w:ascii="Palatino Linotype" w:hAnsi="Palatino Linotype" w:cs="Arial"/>
        </w:rPr>
        <w:t xml:space="preserve">, como parte del Disco 5 de los informes mensuales respectivos. Por tanto, se determina su entrega al </w:t>
      </w:r>
      <w:r w:rsidRPr="00105D21">
        <w:rPr>
          <w:rFonts w:ascii="Palatino Linotype" w:hAnsi="Palatino Linotype" w:cs="Arial"/>
          <w:b/>
        </w:rPr>
        <w:t>RECURRENTE</w:t>
      </w:r>
      <w:r w:rsidRPr="00105D21">
        <w:rPr>
          <w:rFonts w:ascii="Palatino Linotype" w:hAnsi="Palatino Linotype" w:cs="Arial"/>
        </w:rPr>
        <w:t xml:space="preserve"> en versión pública,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w:t>
      </w:r>
    </w:p>
    <w:p w14:paraId="3792E9B3" w14:textId="77777777" w:rsidR="00615019" w:rsidRPr="00105D21" w:rsidRDefault="00615019" w:rsidP="00615019">
      <w:pPr>
        <w:spacing w:line="360" w:lineRule="auto"/>
        <w:ind w:right="49"/>
        <w:jc w:val="both"/>
        <w:rPr>
          <w:rFonts w:ascii="Palatino Linotype" w:hAnsi="Palatino Linotype" w:cs="Arial"/>
        </w:rPr>
      </w:pPr>
    </w:p>
    <w:p w14:paraId="1459962A" w14:textId="4B55924F" w:rsidR="00615019" w:rsidRPr="00105D21" w:rsidRDefault="00615019" w:rsidP="00615019">
      <w:pPr>
        <w:spacing w:line="360" w:lineRule="auto"/>
        <w:ind w:right="49"/>
        <w:jc w:val="both"/>
        <w:rPr>
          <w:rFonts w:ascii="Palatino Linotype" w:hAnsi="Palatino Linotype"/>
          <w:color w:val="000000" w:themeColor="text1"/>
        </w:rPr>
      </w:pPr>
      <w:r w:rsidRPr="00105D21">
        <w:rPr>
          <w:rFonts w:ascii="Palatino Linotype" w:hAnsi="Palatino Linotype" w:cs="Arial"/>
        </w:rPr>
        <w:t xml:space="preserve">Aquí es importante señalar que la entrega de las pólizas deberá incluir aquellas que se hayan generado con motivo de la erogación de recursos </w:t>
      </w:r>
      <w:r w:rsidR="001D31BB" w:rsidRPr="00105D21">
        <w:rPr>
          <w:rFonts w:ascii="Palatino Linotype" w:hAnsi="Palatino Linotype" w:cs="Arial"/>
        </w:rPr>
        <w:t xml:space="preserve">para la celebración de los </w:t>
      </w:r>
      <w:r w:rsidR="001D31BB" w:rsidRPr="00105D21">
        <w:rPr>
          <w:rFonts w:ascii="Palatino Linotype" w:hAnsi="Palatino Linotype" w:cs="Arial"/>
        </w:rPr>
        <w:lastRenderedPageBreak/>
        <w:t xml:space="preserve">festejos del aniversario de la Independencia de México en el año 2019, así como </w:t>
      </w:r>
      <w:r w:rsidRPr="00105D21">
        <w:rPr>
          <w:rFonts w:ascii="Palatino Linotype" w:hAnsi="Palatino Linotype" w:cs="Arial"/>
        </w:rPr>
        <w:t xml:space="preserve">para la adquisición de bienes o servicios que se justifiquen en la prevención, atención o </w:t>
      </w:r>
      <w:r w:rsidRPr="00105D21">
        <w:rPr>
          <w:rFonts w:ascii="Palatino Linotype" w:hAnsi="Palatino Linotype"/>
          <w:color w:val="000000" w:themeColor="text1"/>
        </w:rPr>
        <w:t xml:space="preserve">de emergencia que </w:t>
      </w:r>
      <w:r w:rsidR="001D31BB" w:rsidRPr="00105D21">
        <w:rPr>
          <w:rFonts w:ascii="Palatino Linotype" w:hAnsi="Palatino Linotype"/>
          <w:color w:val="000000" w:themeColor="text1"/>
        </w:rPr>
        <w:t>haya</w:t>
      </w:r>
      <w:r w:rsidRPr="00105D21">
        <w:rPr>
          <w:rFonts w:ascii="Palatino Linotype" w:hAnsi="Palatino Linotype"/>
          <w:color w:val="000000" w:themeColor="text1"/>
        </w:rPr>
        <w:t xml:space="preserve"> realizado </w:t>
      </w:r>
      <w:r w:rsidR="001D31BB" w:rsidRPr="00105D21">
        <w:rPr>
          <w:rFonts w:ascii="Palatino Linotype" w:hAnsi="Palatino Linotype"/>
          <w:color w:val="000000" w:themeColor="text1"/>
        </w:rPr>
        <w:t>el</w:t>
      </w:r>
      <w:r w:rsidRPr="00105D21">
        <w:rPr>
          <w:rFonts w:ascii="Palatino Linotype" w:hAnsi="Palatino Linotype"/>
          <w:color w:val="000000" w:themeColor="text1"/>
        </w:rPr>
        <w:t xml:space="preserve"> Gobierno Municipal frente a la crisis sanitaria producto de la pandemia de virus COVID-19, a través de compras o contrataciones que cumplan los objetivos de aliviar los impactos en la salud de los ciudadanos y las economías locales de forma íntegra</w:t>
      </w:r>
      <w:r w:rsidR="001D31BB" w:rsidRPr="00105D21">
        <w:rPr>
          <w:rFonts w:ascii="Palatino Linotype" w:hAnsi="Palatino Linotype"/>
          <w:color w:val="000000" w:themeColor="text1"/>
        </w:rPr>
        <w:t>.</w:t>
      </w:r>
    </w:p>
    <w:p w14:paraId="4BE283ED" w14:textId="77777777" w:rsidR="00615019" w:rsidRPr="00105D21" w:rsidRDefault="00615019" w:rsidP="00615019">
      <w:pPr>
        <w:spacing w:line="360" w:lineRule="auto"/>
        <w:jc w:val="both"/>
        <w:rPr>
          <w:rFonts w:ascii="Palatino Linotype" w:hAnsi="Palatino Linotype"/>
          <w:color w:val="000000" w:themeColor="text1"/>
        </w:rPr>
      </w:pPr>
    </w:p>
    <w:p w14:paraId="64D61E3C" w14:textId="03333528" w:rsidR="008E0A8A" w:rsidRPr="00105D21" w:rsidRDefault="001D31BB" w:rsidP="001D31BB">
      <w:pPr>
        <w:spacing w:line="360" w:lineRule="auto"/>
        <w:jc w:val="both"/>
        <w:rPr>
          <w:rFonts w:ascii="Palatino Linotype" w:hAnsi="Palatino Linotype" w:cs="Arial"/>
        </w:rPr>
      </w:pPr>
      <w:r w:rsidRPr="00105D21">
        <w:rPr>
          <w:rFonts w:ascii="Palatino Linotype" w:hAnsi="Palatino Linotype"/>
          <w:color w:val="000000" w:themeColor="text1"/>
        </w:rPr>
        <w:t xml:space="preserve">Por último, en cuanto hace a los </w:t>
      </w:r>
      <w:r w:rsidR="008E0A8A" w:rsidRPr="00105D21">
        <w:rPr>
          <w:rFonts w:ascii="Palatino Linotype" w:hAnsi="Palatino Linotype" w:cs="Arial"/>
        </w:rPr>
        <w:t>Dictámenes de reconducción programática-presupuestal de las obras que fueron aprobadas en el programa anual de obra</w:t>
      </w:r>
      <w:r w:rsidRPr="00105D21">
        <w:rPr>
          <w:rFonts w:ascii="Palatino Linotype" w:hAnsi="Palatino Linotype" w:cs="Arial"/>
        </w:rPr>
        <w:t>, hemos de señalar que el dictamen de reconducción y actualización programático-presupuestal, es el instrumento normativo que apoya los procesos de adecuación del presupuesto y de las acciones de los Programas presupuestarios, de acuerdo a lo que establecido en los artículos 317 Bis, 318 y 319 del Código Financiero del Estado de México y Municipios; que deberá presentarse cuando exista modificación de metas, cancelación de proyectos o reasignación a otros proyectos prioritarios, ampliación o cancelación de recursos; por lo que en el ámbito presupuestal éste solo aplica para traspasos externos, cancelaciones o ampliaciones de recursos a nivel de proyecto de la Clasificación Funcional Programática Municipal vigente.</w:t>
      </w:r>
    </w:p>
    <w:p w14:paraId="0552C608" w14:textId="77777777" w:rsidR="008E0A8A" w:rsidRPr="00105D21" w:rsidRDefault="008E0A8A" w:rsidP="002C3922">
      <w:pPr>
        <w:spacing w:line="360" w:lineRule="auto"/>
        <w:ind w:right="616"/>
        <w:jc w:val="both"/>
        <w:rPr>
          <w:rFonts w:ascii="Palatino Linotype" w:hAnsi="Palatino Linotype" w:cs="Arial"/>
        </w:rPr>
      </w:pPr>
    </w:p>
    <w:p w14:paraId="51C87AC2" w14:textId="15C14C93" w:rsidR="001D31BB" w:rsidRPr="00105D21" w:rsidRDefault="001D31BB" w:rsidP="001D31BB">
      <w:pPr>
        <w:spacing w:line="360" w:lineRule="auto"/>
        <w:jc w:val="both"/>
        <w:rPr>
          <w:rFonts w:ascii="Palatino Linotype" w:hAnsi="Palatino Linotype" w:cs="Arial"/>
        </w:rPr>
      </w:pPr>
      <w:r w:rsidRPr="00105D21">
        <w:rPr>
          <w:rFonts w:ascii="Palatino Linotype" w:hAnsi="Palatino Linotype" w:cs="Arial"/>
        </w:rPr>
        <w:t>Es un instrumento que apoya los procesos de modificación programática presupuestal, en el ejercicio de las acciones y recursos de las dependencias y entidades públicas, con el fin último de alcanzar mejores resultados institucionales.</w:t>
      </w:r>
    </w:p>
    <w:p w14:paraId="33A35575" w14:textId="77777777" w:rsidR="001D31BB" w:rsidRPr="00105D21" w:rsidRDefault="001D31BB" w:rsidP="001D31BB">
      <w:pPr>
        <w:spacing w:line="360" w:lineRule="auto"/>
        <w:jc w:val="both"/>
        <w:rPr>
          <w:rFonts w:ascii="Palatino Linotype" w:hAnsi="Palatino Linotype" w:cs="Arial"/>
        </w:rPr>
      </w:pPr>
    </w:p>
    <w:p w14:paraId="2AD1B841" w14:textId="3296BFE7" w:rsidR="008E0A8A" w:rsidRPr="00105D21" w:rsidRDefault="001D31BB" w:rsidP="001D31BB">
      <w:pPr>
        <w:spacing w:line="360" w:lineRule="auto"/>
        <w:jc w:val="both"/>
        <w:rPr>
          <w:rFonts w:ascii="Palatino Linotype" w:hAnsi="Palatino Linotype" w:cs="Arial"/>
        </w:rPr>
      </w:pPr>
      <w:r w:rsidRPr="00105D21">
        <w:rPr>
          <w:rFonts w:ascii="Palatino Linotype" w:hAnsi="Palatino Linotype" w:cs="Arial"/>
        </w:rPr>
        <w:lastRenderedPageBreak/>
        <w:t>El dictamen de reconducción y actualización programática –presupuestal, se elabora para presentar propuestas sobre la cancelación, reducción o ampliación de metas y recursos establecidos en el Programa Anual, resaltando que cuando se trate de un movimiento presupuestal, este formato deberá llenarse y presentase al OSFEM en el caso de que se efectúen movimientos que modifiquen el presupuesto a nivel de proyecto y/o entre dependencias generales o auxiliares, especificando el impacto programático que generen los cambios, es decir, se relacionará la meta o metas que estén estrechamente vinculadas con el movimiento presupuestal y la justificación deberá identificar prioridad, objetivo, impacto y/o resultado que propicia dicho cambio.</w:t>
      </w:r>
      <w:r w:rsidRPr="00105D21">
        <w:rPr>
          <w:rFonts w:ascii="Palatino Linotype" w:hAnsi="Palatino Linotype" w:cs="Arial"/>
        </w:rPr>
        <w:cr/>
      </w:r>
    </w:p>
    <w:p w14:paraId="5C4CDBCE" w14:textId="5F5C3488" w:rsidR="001D31BB" w:rsidRPr="00105D21" w:rsidRDefault="001D31BB" w:rsidP="00363420">
      <w:pPr>
        <w:spacing w:line="360" w:lineRule="auto"/>
        <w:jc w:val="both"/>
        <w:rPr>
          <w:rFonts w:ascii="Palatino Linotype" w:hAnsi="Palatino Linotype" w:cs="Arial"/>
        </w:rPr>
      </w:pPr>
      <w:r w:rsidRPr="00105D21">
        <w:rPr>
          <w:rFonts w:ascii="Palatino Linotype" w:hAnsi="Palatino Linotype" w:cs="Arial"/>
        </w:rPr>
        <w:t xml:space="preserve">Para el </w:t>
      </w:r>
      <w:r w:rsidR="00363420" w:rsidRPr="00105D21">
        <w:rPr>
          <w:rFonts w:ascii="Palatino Linotype" w:hAnsi="Palatino Linotype" w:cs="Arial"/>
        </w:rPr>
        <w:t>caso de haberse generado los mismos, a la Tesorería, le corresponderá dar el visto bueno y en el caso de la UIPPE municipal o equivalente, después de analizar el impacto programático que tiene el movimiento presupuestal, autorizará la procedencia del dictamen de reconducción y actualización programática –presupuestal.</w:t>
      </w:r>
    </w:p>
    <w:p w14:paraId="6F5822FD" w14:textId="77777777" w:rsidR="00363420" w:rsidRPr="00105D21" w:rsidRDefault="00363420" w:rsidP="00363420">
      <w:pPr>
        <w:spacing w:line="360" w:lineRule="auto"/>
        <w:jc w:val="both"/>
        <w:rPr>
          <w:rFonts w:ascii="Palatino Linotype" w:hAnsi="Palatino Linotype" w:cs="Arial"/>
        </w:rPr>
      </w:pPr>
    </w:p>
    <w:p w14:paraId="23433F18" w14:textId="3B967A7F"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 xml:space="preserve">Por tanto, es evidente la competencia para en su caso haber generado la información requerida por lo que debe de obrar en los archivos del </w:t>
      </w:r>
      <w:r w:rsidRPr="00105D21">
        <w:rPr>
          <w:rFonts w:ascii="Palatino Linotype" w:hAnsi="Palatino Linotype" w:cs="Arial"/>
          <w:b/>
        </w:rPr>
        <w:t xml:space="preserve">SUJETO OBLIGADO, </w:t>
      </w:r>
      <w:r w:rsidRPr="00105D21">
        <w:rPr>
          <w:rFonts w:ascii="Palatino Linotype" w:hAnsi="Palatino Linotype" w:cs="Arial"/>
        </w:rPr>
        <w:t>razón por la cual se considera dable ordenar su entrega.</w:t>
      </w:r>
    </w:p>
    <w:p w14:paraId="21B8B251" w14:textId="77777777" w:rsidR="008E0A8A" w:rsidRPr="00105D21" w:rsidRDefault="008E0A8A" w:rsidP="002C3922">
      <w:pPr>
        <w:spacing w:line="360" w:lineRule="auto"/>
        <w:jc w:val="both"/>
        <w:rPr>
          <w:rFonts w:ascii="Palatino Linotype" w:hAnsi="Palatino Linotype" w:cs="Arial"/>
        </w:rPr>
      </w:pPr>
    </w:p>
    <w:p w14:paraId="1E0D99C8"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val="es-ES_tradnl"/>
        </w:rPr>
      </w:pPr>
      <w:r w:rsidRPr="00105D21">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105D21">
        <w:rPr>
          <w:rFonts w:ascii="Palatino Linotype" w:eastAsia="Arial Unicode MS" w:hAnsi="Palatino Linotype" w:cs="Arial"/>
        </w:rPr>
        <w:t>omitir, eliminar o suprimir la</w:t>
      </w:r>
      <w:r w:rsidRPr="00105D21">
        <w:rPr>
          <w:rFonts w:ascii="Palatino Linotype" w:hAnsi="Palatino Linotype"/>
          <w:color w:val="000000"/>
        </w:rPr>
        <w:t xml:space="preserve"> información </w:t>
      </w:r>
      <w:r w:rsidRPr="00105D21">
        <w:rPr>
          <w:rFonts w:ascii="Palatino Linotype" w:hAnsi="Palatino Linotype"/>
          <w:b/>
          <w:color w:val="000000"/>
        </w:rPr>
        <w:t>confidencial</w:t>
      </w:r>
      <w:r w:rsidRPr="00105D21">
        <w:rPr>
          <w:rFonts w:ascii="Palatino Linotype" w:eastAsia="Arial Unicode MS" w:hAnsi="Palatino Linotype" w:cs="Arial"/>
        </w:rPr>
        <w:t xml:space="preserve">. En ese sentido, </w:t>
      </w:r>
      <w:r w:rsidRPr="00105D21">
        <w:rPr>
          <w:rFonts w:ascii="Palatino Linotype" w:hAnsi="Palatino Linotype" w:cs="Arial"/>
          <w:lang w:val="es-ES_tradnl"/>
        </w:rPr>
        <w:t xml:space="preserve">sólo podrán </w:t>
      </w:r>
      <w:r w:rsidRPr="00105D21">
        <w:rPr>
          <w:rFonts w:ascii="Palatino Linotype" w:hAnsi="Palatino Linotype" w:cs="Arial"/>
        </w:rPr>
        <w:t>ser</w:t>
      </w:r>
      <w:r w:rsidRPr="00105D21">
        <w:rPr>
          <w:rFonts w:ascii="Palatino Linotype" w:hAnsi="Palatino Linotype" w:cs="Arial"/>
          <w:lang w:val="es-ES_tradnl"/>
        </w:rPr>
        <w:t xml:space="preserve"> testados los datos que </w:t>
      </w:r>
      <w:r w:rsidRPr="00105D21">
        <w:rPr>
          <w:rFonts w:ascii="Palatino Linotype" w:hAnsi="Palatino Linotype" w:cs="Arial"/>
          <w:lang w:val="es-ES_tradnl"/>
        </w:rPr>
        <w:lastRenderedPageBreak/>
        <w:t>actualicen las hipótesis normativas previstas en dicho precepto legal, y deberá procederse a su clasificación mediante las formalidades de Ley, es decir,</w:t>
      </w:r>
      <w:r w:rsidRPr="00105D21">
        <w:rPr>
          <w:rFonts w:ascii="Palatino Linotype" w:hAnsi="Palatino Linotype" w:cs="Arial"/>
        </w:rPr>
        <w:t xml:space="preserve"> que el Comité de Transparencia del </w:t>
      </w:r>
      <w:r w:rsidRPr="00105D21">
        <w:rPr>
          <w:rFonts w:ascii="Palatino Linotype" w:hAnsi="Palatino Linotype" w:cs="Arial"/>
          <w:b/>
        </w:rPr>
        <w:t>SUJETO OBLIGADO</w:t>
      </w:r>
      <w:r w:rsidRPr="00105D21">
        <w:rPr>
          <w:rFonts w:ascii="Palatino Linotype" w:hAnsi="Palatino Linotype" w:cs="Arial"/>
        </w:rPr>
        <w:t xml:space="preserve"> emita el Acuerdo de Clasificación correspondiente</w:t>
      </w:r>
      <w:r w:rsidRPr="00105D21">
        <w:rPr>
          <w:rFonts w:ascii="Palatino Linotype" w:hAnsi="Palatino Linotype" w:cs="Arial"/>
          <w:lang w:val="es-ES_tradnl"/>
        </w:rPr>
        <w:t xml:space="preserve"> debidamente fundado y motivado, en el cual se</w:t>
      </w:r>
      <w:r w:rsidRPr="00105D21">
        <w:rPr>
          <w:rFonts w:ascii="Palatino Linotype" w:hAnsi="Palatino Linotype" w:cs="Arial"/>
        </w:rPr>
        <w:t xml:space="preserve"> sustente la versión pública, </w:t>
      </w:r>
      <w:r w:rsidRPr="00105D21">
        <w:rPr>
          <w:rFonts w:ascii="Palatino Linotype" w:hAnsi="Palatino Linotype" w:cs="Arial"/>
          <w:lang w:val="es-ES_tradnl"/>
        </w:rPr>
        <w:t xml:space="preserve">en </w:t>
      </w:r>
      <w:r w:rsidRPr="00105D21">
        <w:rPr>
          <w:rFonts w:ascii="Palatino Linotype" w:hAnsi="Palatino Linotype" w:cs="Arial"/>
          <w:noProof/>
          <w:lang w:eastAsia="es-MX"/>
        </w:rPr>
        <w:t>términos</w:t>
      </w:r>
      <w:r w:rsidRPr="00105D2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AD15A16"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val="es-ES_tradnl"/>
        </w:rPr>
      </w:pPr>
    </w:p>
    <w:p w14:paraId="1C79BBF6" w14:textId="77777777" w:rsidR="00363420" w:rsidRPr="00105D21" w:rsidRDefault="00363420" w:rsidP="00363420">
      <w:pPr>
        <w:ind w:left="709" w:right="757"/>
        <w:jc w:val="center"/>
        <w:rPr>
          <w:rFonts w:ascii="Palatino Linotype" w:hAnsi="Palatino Linotype" w:cs="Arial"/>
          <w:b/>
          <w:i/>
          <w:sz w:val="22"/>
        </w:rPr>
      </w:pPr>
      <w:r w:rsidRPr="00105D21">
        <w:rPr>
          <w:rFonts w:ascii="Palatino Linotype" w:hAnsi="Palatino Linotype" w:cs="Arial"/>
          <w:b/>
          <w:i/>
          <w:sz w:val="22"/>
        </w:rPr>
        <w:t>Ley de Transparencia y Acceso a la Información Pública del Estado de México y Municipios</w:t>
      </w:r>
    </w:p>
    <w:p w14:paraId="052C882A" w14:textId="77777777" w:rsidR="00363420" w:rsidRPr="00105D21" w:rsidRDefault="00363420" w:rsidP="00363420">
      <w:pPr>
        <w:ind w:left="709" w:right="757"/>
        <w:jc w:val="center"/>
        <w:rPr>
          <w:rFonts w:ascii="Palatino Linotype" w:hAnsi="Palatino Linotype" w:cs="Arial"/>
          <w:b/>
          <w:i/>
          <w:sz w:val="22"/>
        </w:rPr>
      </w:pPr>
    </w:p>
    <w:p w14:paraId="187064CA"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w:t>
      </w:r>
      <w:r w:rsidRPr="00105D21">
        <w:rPr>
          <w:rFonts w:ascii="Palatino Linotype" w:hAnsi="Palatino Linotype" w:cs="Arial"/>
          <w:b/>
          <w:i/>
          <w:sz w:val="22"/>
          <w:szCs w:val="22"/>
          <w:lang w:eastAsia="es-MX"/>
        </w:rPr>
        <w:t xml:space="preserve">Artículo 49. </w:t>
      </w:r>
      <w:r w:rsidRPr="00105D21">
        <w:rPr>
          <w:rFonts w:ascii="Palatino Linotype" w:hAnsi="Palatino Linotype" w:cs="Arial"/>
          <w:i/>
          <w:sz w:val="22"/>
          <w:szCs w:val="22"/>
          <w:lang w:eastAsia="es-MX"/>
        </w:rPr>
        <w:t xml:space="preserve">Los </w:t>
      </w:r>
      <w:r w:rsidRPr="00105D21">
        <w:rPr>
          <w:rFonts w:ascii="Palatino Linotype" w:hAnsi="Palatino Linotype" w:cs="Arial"/>
          <w:i/>
          <w:sz w:val="22"/>
        </w:rPr>
        <w:t>Comités</w:t>
      </w:r>
      <w:r w:rsidRPr="00105D21">
        <w:rPr>
          <w:rFonts w:ascii="Palatino Linotype" w:hAnsi="Palatino Linotype" w:cs="Arial"/>
          <w:i/>
          <w:sz w:val="22"/>
          <w:szCs w:val="22"/>
          <w:lang w:eastAsia="es-MX"/>
        </w:rPr>
        <w:t xml:space="preserve"> de </w:t>
      </w:r>
      <w:r w:rsidRPr="00105D21">
        <w:rPr>
          <w:rFonts w:ascii="Palatino Linotype" w:hAnsi="Palatino Linotype" w:cs="Arial"/>
          <w:i/>
          <w:sz w:val="22"/>
          <w:lang w:eastAsia="es-MX"/>
        </w:rPr>
        <w:t>Transparencia</w:t>
      </w:r>
      <w:r w:rsidRPr="00105D21">
        <w:rPr>
          <w:rFonts w:ascii="Palatino Linotype" w:hAnsi="Palatino Linotype" w:cs="Arial"/>
          <w:i/>
          <w:sz w:val="22"/>
          <w:szCs w:val="22"/>
          <w:lang w:eastAsia="es-MX"/>
        </w:rPr>
        <w:t xml:space="preserve"> </w:t>
      </w:r>
      <w:r w:rsidRPr="00105D21">
        <w:rPr>
          <w:rFonts w:ascii="Palatino Linotype" w:hAnsi="Palatino Linotype"/>
          <w:i/>
          <w:sz w:val="22"/>
          <w:szCs w:val="22"/>
        </w:rPr>
        <w:t>tendrán</w:t>
      </w:r>
      <w:r w:rsidRPr="00105D21">
        <w:rPr>
          <w:rFonts w:ascii="Palatino Linotype" w:hAnsi="Palatino Linotype" w:cs="Arial"/>
          <w:i/>
          <w:sz w:val="22"/>
          <w:szCs w:val="22"/>
          <w:lang w:eastAsia="es-MX"/>
        </w:rPr>
        <w:t xml:space="preserve"> las siguientes atribuciones:</w:t>
      </w:r>
    </w:p>
    <w:p w14:paraId="2AD74F55"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VIII.</w:t>
      </w:r>
      <w:r w:rsidRPr="00105D21">
        <w:rPr>
          <w:rFonts w:ascii="Palatino Linotype" w:hAnsi="Palatino Linotype" w:cs="Arial"/>
          <w:i/>
          <w:sz w:val="22"/>
          <w:szCs w:val="22"/>
          <w:lang w:eastAsia="es-MX"/>
        </w:rPr>
        <w:t xml:space="preserve"> Aprobar, </w:t>
      </w:r>
      <w:r w:rsidRPr="00105D21">
        <w:rPr>
          <w:rFonts w:ascii="Palatino Linotype" w:hAnsi="Palatino Linotype" w:cs="Arial"/>
          <w:i/>
          <w:sz w:val="22"/>
        </w:rPr>
        <w:t>modificar</w:t>
      </w:r>
      <w:r w:rsidRPr="00105D21">
        <w:rPr>
          <w:rFonts w:ascii="Palatino Linotype" w:hAnsi="Palatino Linotype" w:cs="Arial"/>
          <w:i/>
          <w:sz w:val="22"/>
          <w:szCs w:val="22"/>
          <w:lang w:eastAsia="es-MX"/>
        </w:rPr>
        <w:t xml:space="preserve"> o revocar la clasificación de la información;</w:t>
      </w:r>
    </w:p>
    <w:p w14:paraId="210B4154" w14:textId="77777777" w:rsidR="00363420" w:rsidRPr="00105D21" w:rsidRDefault="00363420" w:rsidP="00363420">
      <w:pPr>
        <w:autoSpaceDE w:val="0"/>
        <w:autoSpaceDN w:val="0"/>
        <w:adjustRightInd w:val="0"/>
        <w:ind w:left="709" w:right="757"/>
        <w:jc w:val="both"/>
        <w:rPr>
          <w:rFonts w:ascii="Palatino Linotype" w:hAnsi="Palatino Linotype" w:cs="Arial"/>
          <w:b/>
          <w:i/>
          <w:sz w:val="22"/>
          <w:szCs w:val="22"/>
          <w:lang w:eastAsia="es-MX"/>
        </w:rPr>
      </w:pPr>
    </w:p>
    <w:p w14:paraId="47D5F800"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Artículo 132.</w:t>
      </w:r>
      <w:r w:rsidRPr="00105D21">
        <w:rPr>
          <w:rFonts w:ascii="Palatino Linotype" w:hAnsi="Palatino Linotype" w:cs="Arial"/>
          <w:i/>
          <w:sz w:val="22"/>
          <w:szCs w:val="22"/>
          <w:lang w:eastAsia="es-MX"/>
        </w:rPr>
        <w:t xml:space="preserve"> La </w:t>
      </w:r>
      <w:r w:rsidRPr="00105D21">
        <w:rPr>
          <w:rFonts w:ascii="Palatino Linotype" w:hAnsi="Palatino Linotype" w:cs="Arial"/>
          <w:i/>
          <w:sz w:val="22"/>
          <w:lang w:eastAsia="es-MX"/>
        </w:rPr>
        <w:t>clasificación</w:t>
      </w:r>
      <w:r w:rsidRPr="00105D21">
        <w:rPr>
          <w:rFonts w:ascii="Palatino Linotype" w:hAnsi="Palatino Linotype" w:cs="Arial"/>
          <w:i/>
          <w:sz w:val="22"/>
          <w:szCs w:val="22"/>
          <w:lang w:eastAsia="es-MX"/>
        </w:rPr>
        <w:t xml:space="preserve"> de la información se llevará a cabo en el momento en que:</w:t>
      </w:r>
    </w:p>
    <w:p w14:paraId="7697F296"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w:t>
      </w:r>
    </w:p>
    <w:p w14:paraId="3E42557C"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II.</w:t>
      </w:r>
      <w:r w:rsidRPr="00105D21">
        <w:rPr>
          <w:rFonts w:ascii="Palatino Linotype" w:hAnsi="Palatino Linotype" w:cs="Arial"/>
          <w:i/>
          <w:sz w:val="22"/>
          <w:szCs w:val="22"/>
          <w:lang w:eastAsia="es-MX"/>
        </w:rPr>
        <w:t xml:space="preserve"> Se determine </w:t>
      </w:r>
      <w:r w:rsidRPr="00105D21">
        <w:rPr>
          <w:rFonts w:ascii="Palatino Linotype" w:hAnsi="Palatino Linotype" w:cs="Arial"/>
          <w:i/>
          <w:sz w:val="22"/>
          <w:lang w:eastAsia="es-MX"/>
        </w:rPr>
        <w:t>mediante</w:t>
      </w:r>
      <w:r w:rsidRPr="00105D21">
        <w:rPr>
          <w:rFonts w:ascii="Palatino Linotype" w:hAnsi="Palatino Linotype" w:cs="Arial"/>
          <w:i/>
          <w:sz w:val="22"/>
          <w:szCs w:val="22"/>
          <w:lang w:eastAsia="es-MX"/>
        </w:rPr>
        <w:t xml:space="preserve"> resolución de autoridad competente; o</w:t>
      </w:r>
    </w:p>
    <w:p w14:paraId="11D64C98"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III</w:t>
      </w:r>
      <w:r w:rsidRPr="00105D21">
        <w:rPr>
          <w:rFonts w:ascii="Palatino Linotype" w:hAnsi="Palatino Linotype" w:cs="Arial"/>
          <w:i/>
          <w:sz w:val="22"/>
          <w:szCs w:val="22"/>
          <w:lang w:eastAsia="es-MX"/>
        </w:rPr>
        <w:t xml:space="preserve">. Se generen </w:t>
      </w:r>
      <w:r w:rsidRPr="00105D21">
        <w:rPr>
          <w:rFonts w:ascii="Palatino Linotype" w:hAnsi="Palatino Linotype" w:cs="Arial"/>
          <w:i/>
          <w:sz w:val="22"/>
          <w:lang w:eastAsia="es-MX"/>
        </w:rPr>
        <w:t>versiones</w:t>
      </w:r>
      <w:r w:rsidRPr="00105D21">
        <w:rPr>
          <w:rFonts w:ascii="Palatino Linotype" w:hAnsi="Palatino Linotype" w:cs="Arial"/>
          <w:i/>
          <w:sz w:val="22"/>
          <w:szCs w:val="22"/>
          <w:lang w:eastAsia="es-MX"/>
        </w:rPr>
        <w:t xml:space="preserve"> públicas para dar cumplimiento a las obligaciones de transparencia previstas en esta Ley.”</w:t>
      </w:r>
    </w:p>
    <w:p w14:paraId="65450ED3" w14:textId="77777777" w:rsidR="00363420" w:rsidRPr="00105D21" w:rsidRDefault="00363420" w:rsidP="00363420">
      <w:pPr>
        <w:ind w:left="709" w:right="757"/>
        <w:jc w:val="center"/>
        <w:rPr>
          <w:rFonts w:ascii="Palatino Linotype" w:hAnsi="Palatino Linotype" w:cs="Arial"/>
          <w:b/>
          <w:i/>
          <w:sz w:val="22"/>
          <w:szCs w:val="22"/>
          <w:lang w:eastAsia="es-MX"/>
        </w:rPr>
      </w:pPr>
    </w:p>
    <w:p w14:paraId="2556A9EB" w14:textId="77777777" w:rsidR="00363420" w:rsidRPr="00105D21" w:rsidRDefault="00363420" w:rsidP="00363420">
      <w:pPr>
        <w:ind w:left="709" w:right="757"/>
        <w:jc w:val="center"/>
        <w:rPr>
          <w:rFonts w:ascii="Palatino Linotype" w:hAnsi="Palatino Linotype" w:cs="Arial"/>
          <w:b/>
          <w:i/>
          <w:sz w:val="22"/>
          <w:szCs w:val="22"/>
          <w:lang w:eastAsia="es-MX"/>
        </w:rPr>
      </w:pPr>
      <w:r w:rsidRPr="00105D21">
        <w:rPr>
          <w:rFonts w:ascii="Palatino Linotype" w:hAnsi="Palatino Linotype" w:cs="Arial"/>
          <w:b/>
          <w:i/>
          <w:sz w:val="22"/>
          <w:szCs w:val="22"/>
          <w:lang w:eastAsia="es-MX"/>
        </w:rPr>
        <w:t xml:space="preserve">Lineamientos Generales en materia de Clasificación y Desclasificación de la </w:t>
      </w:r>
      <w:r w:rsidRPr="00105D21">
        <w:rPr>
          <w:rFonts w:ascii="Palatino Linotype" w:hAnsi="Palatino Linotype" w:cs="Arial"/>
          <w:b/>
          <w:i/>
          <w:sz w:val="22"/>
        </w:rPr>
        <w:t>Información, así como para la elaboración de Versiones Públicas</w:t>
      </w:r>
    </w:p>
    <w:p w14:paraId="08C15A1E"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p>
    <w:p w14:paraId="7CAAD7C8"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w:t>
      </w:r>
      <w:r w:rsidRPr="00105D21">
        <w:rPr>
          <w:rFonts w:ascii="Palatino Linotype" w:hAnsi="Palatino Linotype" w:cs="Arial"/>
          <w:b/>
          <w:i/>
          <w:sz w:val="22"/>
          <w:szCs w:val="22"/>
          <w:lang w:eastAsia="es-MX"/>
        </w:rPr>
        <w:t>Segundo.-</w:t>
      </w:r>
      <w:r w:rsidRPr="00105D21">
        <w:rPr>
          <w:rFonts w:ascii="Palatino Linotype" w:hAnsi="Palatino Linotype" w:cs="Arial"/>
          <w:i/>
          <w:sz w:val="22"/>
          <w:szCs w:val="22"/>
          <w:lang w:eastAsia="es-MX"/>
        </w:rPr>
        <w:t xml:space="preserve"> Para </w:t>
      </w:r>
      <w:r w:rsidRPr="00105D21">
        <w:rPr>
          <w:rFonts w:ascii="Palatino Linotype" w:hAnsi="Palatino Linotype" w:cs="Arial"/>
          <w:i/>
          <w:sz w:val="22"/>
          <w:lang w:eastAsia="es-MX"/>
        </w:rPr>
        <w:t>efectos</w:t>
      </w:r>
      <w:r w:rsidRPr="00105D21">
        <w:rPr>
          <w:rFonts w:ascii="Palatino Linotype" w:hAnsi="Palatino Linotype" w:cs="Arial"/>
          <w:i/>
          <w:sz w:val="22"/>
          <w:szCs w:val="22"/>
          <w:lang w:eastAsia="es-MX"/>
        </w:rPr>
        <w:t xml:space="preserve"> de los </w:t>
      </w:r>
      <w:r w:rsidRPr="00105D21">
        <w:rPr>
          <w:rFonts w:ascii="Palatino Linotype" w:hAnsi="Palatino Linotype" w:cs="Arial"/>
          <w:i/>
          <w:sz w:val="22"/>
        </w:rPr>
        <w:t>presentes</w:t>
      </w:r>
      <w:r w:rsidRPr="00105D21">
        <w:rPr>
          <w:rFonts w:ascii="Palatino Linotype" w:hAnsi="Palatino Linotype" w:cs="Arial"/>
          <w:i/>
          <w:sz w:val="22"/>
          <w:szCs w:val="22"/>
          <w:lang w:eastAsia="es-MX"/>
        </w:rPr>
        <w:t xml:space="preserve"> Lineamientos Generales, se entenderá por:</w:t>
      </w:r>
    </w:p>
    <w:p w14:paraId="41251E46" w14:textId="77777777" w:rsidR="00363420" w:rsidRPr="00105D21" w:rsidRDefault="00363420" w:rsidP="00363420">
      <w:pPr>
        <w:autoSpaceDE w:val="0"/>
        <w:autoSpaceDN w:val="0"/>
        <w:adjustRightInd w:val="0"/>
        <w:ind w:left="709" w:right="757"/>
        <w:jc w:val="both"/>
        <w:rPr>
          <w:rFonts w:ascii="Palatino Linotype" w:hAnsi="Palatino Linotype" w:cs="Arial"/>
          <w:b/>
          <w:i/>
          <w:sz w:val="22"/>
          <w:szCs w:val="22"/>
          <w:lang w:eastAsia="es-MX"/>
        </w:rPr>
      </w:pPr>
    </w:p>
    <w:p w14:paraId="48073EC4"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XVIII.</w:t>
      </w:r>
      <w:r w:rsidRPr="00105D21">
        <w:rPr>
          <w:rFonts w:ascii="Palatino Linotype" w:hAnsi="Palatino Linotype" w:cs="Arial"/>
          <w:i/>
          <w:sz w:val="22"/>
          <w:szCs w:val="22"/>
          <w:lang w:eastAsia="es-MX"/>
        </w:rPr>
        <w:t xml:space="preserve"> </w:t>
      </w:r>
      <w:r w:rsidRPr="00105D21">
        <w:rPr>
          <w:rFonts w:ascii="Palatino Linotype" w:hAnsi="Palatino Linotype" w:cs="Arial"/>
          <w:b/>
          <w:i/>
          <w:sz w:val="22"/>
          <w:szCs w:val="22"/>
          <w:lang w:eastAsia="es-MX"/>
        </w:rPr>
        <w:t>Versión pública:</w:t>
      </w:r>
      <w:r w:rsidRPr="00105D21">
        <w:rPr>
          <w:rFonts w:ascii="Palatino Linotype" w:hAnsi="Palatino Linotype" w:cs="Arial"/>
          <w:i/>
          <w:sz w:val="22"/>
          <w:szCs w:val="22"/>
          <w:lang w:eastAsia="es-MX"/>
        </w:rPr>
        <w:t xml:space="preserve"> El </w:t>
      </w:r>
      <w:r w:rsidRPr="00105D21">
        <w:rPr>
          <w:rFonts w:ascii="Palatino Linotype" w:hAnsi="Palatino Linotype" w:cs="Arial"/>
          <w:bCs/>
          <w:i/>
          <w:noProof/>
          <w:sz w:val="22"/>
        </w:rPr>
        <w:t>documento</w:t>
      </w:r>
      <w:r w:rsidRPr="00105D2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105D21">
        <w:rPr>
          <w:rFonts w:ascii="Palatino Linotype" w:hAnsi="Palatino Linotype" w:cs="Arial"/>
          <w:b/>
          <w:i/>
          <w:sz w:val="22"/>
          <w:szCs w:val="22"/>
          <w:u w:val="single"/>
          <w:lang w:eastAsia="es-MX"/>
        </w:rPr>
        <w:t>fundando y motivando la</w:t>
      </w:r>
      <w:r w:rsidRPr="00105D21">
        <w:rPr>
          <w:rFonts w:ascii="Palatino Linotype" w:hAnsi="Palatino Linotype" w:cs="Arial"/>
          <w:i/>
          <w:sz w:val="22"/>
          <w:szCs w:val="22"/>
          <w:lang w:eastAsia="es-MX"/>
        </w:rPr>
        <w:t xml:space="preserve"> reserva o </w:t>
      </w:r>
      <w:r w:rsidRPr="00105D21">
        <w:rPr>
          <w:rFonts w:ascii="Palatino Linotype" w:hAnsi="Palatino Linotype" w:cs="Arial"/>
          <w:b/>
          <w:i/>
          <w:sz w:val="22"/>
          <w:szCs w:val="22"/>
          <w:u w:val="single"/>
          <w:lang w:eastAsia="es-MX"/>
        </w:rPr>
        <w:t>confidencialidad</w:t>
      </w:r>
      <w:r w:rsidRPr="00105D21">
        <w:rPr>
          <w:rFonts w:ascii="Palatino Linotype" w:hAnsi="Palatino Linotype" w:cs="Arial"/>
          <w:i/>
          <w:sz w:val="22"/>
          <w:szCs w:val="22"/>
          <w:lang w:eastAsia="es-MX"/>
        </w:rPr>
        <w:t xml:space="preserve">, a través de la resolución que para tal efecto emita el </w:t>
      </w:r>
      <w:r w:rsidRPr="00105D21">
        <w:rPr>
          <w:rFonts w:ascii="Palatino Linotype" w:hAnsi="Palatino Linotype" w:cs="Arial"/>
          <w:bCs/>
          <w:i/>
          <w:noProof/>
          <w:sz w:val="22"/>
        </w:rPr>
        <w:t>Comité</w:t>
      </w:r>
      <w:r w:rsidRPr="00105D21">
        <w:rPr>
          <w:rFonts w:ascii="Palatino Linotype" w:hAnsi="Palatino Linotype" w:cs="Arial"/>
          <w:i/>
          <w:sz w:val="22"/>
          <w:szCs w:val="22"/>
          <w:lang w:eastAsia="es-MX"/>
        </w:rPr>
        <w:t xml:space="preserve"> de Transparencia.</w:t>
      </w:r>
    </w:p>
    <w:p w14:paraId="58FFCF27" w14:textId="77777777" w:rsidR="00363420" w:rsidRPr="00105D21" w:rsidRDefault="00363420" w:rsidP="00363420">
      <w:pPr>
        <w:autoSpaceDE w:val="0"/>
        <w:autoSpaceDN w:val="0"/>
        <w:adjustRightInd w:val="0"/>
        <w:ind w:left="709" w:right="757"/>
        <w:jc w:val="both"/>
        <w:rPr>
          <w:rFonts w:ascii="Palatino Linotype" w:hAnsi="Palatino Linotype" w:cs="Arial"/>
          <w:b/>
          <w:i/>
          <w:sz w:val="22"/>
          <w:szCs w:val="22"/>
          <w:lang w:eastAsia="es-MX"/>
        </w:rPr>
      </w:pPr>
    </w:p>
    <w:p w14:paraId="68BADEDC"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lastRenderedPageBreak/>
        <w:t>Cuarto.</w:t>
      </w:r>
      <w:r w:rsidRPr="00105D21">
        <w:rPr>
          <w:rFonts w:ascii="Palatino Linotype" w:hAnsi="Palatino Linotype" w:cs="Arial"/>
          <w:i/>
          <w:sz w:val="22"/>
          <w:szCs w:val="22"/>
          <w:lang w:eastAsia="es-MX"/>
        </w:rPr>
        <w:t xml:space="preserve"> Para clasificar la información como reservada o confidencial, de manera total o parcial, el </w:t>
      </w:r>
      <w:r w:rsidRPr="00105D21">
        <w:rPr>
          <w:rFonts w:ascii="Palatino Linotype" w:hAnsi="Palatino Linotype" w:cs="Arial"/>
          <w:i/>
          <w:sz w:val="22"/>
          <w:lang w:eastAsia="es-MX"/>
        </w:rPr>
        <w:t>titular</w:t>
      </w:r>
      <w:r w:rsidRPr="00105D21">
        <w:rPr>
          <w:rFonts w:ascii="Palatino Linotype" w:hAnsi="Palatino Linotype" w:cs="Arial"/>
          <w:i/>
          <w:sz w:val="22"/>
          <w:szCs w:val="22"/>
          <w:lang w:eastAsia="es-MX"/>
        </w:rPr>
        <w:t xml:space="preserve"> del </w:t>
      </w:r>
      <w:r w:rsidRPr="00105D21">
        <w:rPr>
          <w:rFonts w:ascii="Palatino Linotype" w:hAnsi="Palatino Linotype" w:cs="Arial"/>
          <w:bCs/>
          <w:i/>
          <w:noProof/>
          <w:sz w:val="22"/>
        </w:rPr>
        <w:t>área</w:t>
      </w:r>
      <w:r w:rsidRPr="00105D21">
        <w:rPr>
          <w:rFonts w:ascii="Palatino Linotype" w:hAnsi="Palatino Linotype" w:cs="Arial"/>
          <w:i/>
          <w:sz w:val="22"/>
          <w:szCs w:val="22"/>
          <w:lang w:eastAsia="es-MX"/>
        </w:rPr>
        <w:t xml:space="preserve"> del sujeto </w:t>
      </w:r>
      <w:r w:rsidRPr="00105D21">
        <w:rPr>
          <w:rFonts w:ascii="Palatino Linotype" w:hAnsi="Palatino Linotype" w:cs="Arial"/>
          <w:i/>
          <w:sz w:val="22"/>
        </w:rPr>
        <w:t>obligado</w:t>
      </w:r>
      <w:r w:rsidRPr="00105D2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049A00"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p>
    <w:p w14:paraId="1F94EA69"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 xml:space="preserve">Los sujetos obligados deberán aplicar, de manera estricta, las excepciones al derecho de acceso a la </w:t>
      </w:r>
      <w:r w:rsidRPr="00105D21">
        <w:rPr>
          <w:rFonts w:ascii="Palatino Linotype" w:hAnsi="Palatino Linotype" w:cs="Arial"/>
          <w:bCs/>
          <w:i/>
          <w:noProof/>
          <w:sz w:val="22"/>
        </w:rPr>
        <w:t>información</w:t>
      </w:r>
      <w:r w:rsidRPr="00105D21">
        <w:rPr>
          <w:rFonts w:ascii="Palatino Linotype" w:hAnsi="Palatino Linotype" w:cs="Arial"/>
          <w:i/>
          <w:sz w:val="22"/>
          <w:szCs w:val="22"/>
          <w:lang w:eastAsia="es-MX"/>
        </w:rPr>
        <w:t xml:space="preserve"> y sólo </w:t>
      </w:r>
      <w:r w:rsidRPr="00105D21">
        <w:rPr>
          <w:rFonts w:ascii="Palatino Linotype" w:hAnsi="Palatino Linotype" w:cs="Arial"/>
          <w:i/>
          <w:sz w:val="22"/>
        </w:rPr>
        <w:t>podrán</w:t>
      </w:r>
      <w:r w:rsidRPr="00105D21">
        <w:rPr>
          <w:rFonts w:ascii="Palatino Linotype" w:hAnsi="Palatino Linotype" w:cs="Arial"/>
          <w:i/>
          <w:sz w:val="22"/>
          <w:szCs w:val="22"/>
          <w:lang w:eastAsia="es-MX"/>
        </w:rPr>
        <w:t xml:space="preserve"> invocarlas cuando acrediten su procedencia.</w:t>
      </w:r>
    </w:p>
    <w:p w14:paraId="2EF19404" w14:textId="77777777" w:rsidR="00363420" w:rsidRPr="00105D21" w:rsidRDefault="00363420" w:rsidP="00363420">
      <w:pPr>
        <w:autoSpaceDE w:val="0"/>
        <w:autoSpaceDN w:val="0"/>
        <w:adjustRightInd w:val="0"/>
        <w:ind w:left="709" w:right="757"/>
        <w:jc w:val="both"/>
        <w:rPr>
          <w:rFonts w:ascii="Palatino Linotype" w:hAnsi="Palatino Linotype" w:cs="Arial"/>
          <w:b/>
          <w:i/>
          <w:sz w:val="22"/>
          <w:szCs w:val="22"/>
          <w:lang w:eastAsia="es-MX"/>
        </w:rPr>
      </w:pPr>
    </w:p>
    <w:p w14:paraId="04C81714"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Quinto.</w:t>
      </w:r>
      <w:r w:rsidRPr="00105D21">
        <w:rPr>
          <w:rFonts w:ascii="Palatino Linotype" w:hAnsi="Palatino Linotype" w:cs="Arial"/>
          <w:i/>
          <w:sz w:val="22"/>
          <w:szCs w:val="22"/>
          <w:lang w:eastAsia="es-MX"/>
        </w:rPr>
        <w:t xml:space="preserve"> La carga de </w:t>
      </w:r>
      <w:r w:rsidRPr="00105D21">
        <w:rPr>
          <w:rFonts w:ascii="Palatino Linotype" w:hAnsi="Palatino Linotype" w:cs="Arial"/>
          <w:i/>
          <w:sz w:val="22"/>
          <w:lang w:eastAsia="es-MX"/>
        </w:rPr>
        <w:t>la</w:t>
      </w:r>
      <w:r w:rsidRPr="00105D21">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105D21">
        <w:rPr>
          <w:rFonts w:ascii="Palatino Linotype" w:hAnsi="Palatino Linotype" w:cs="Arial"/>
          <w:i/>
          <w:sz w:val="22"/>
        </w:rPr>
        <w:t>corresponderá</w:t>
      </w:r>
      <w:r w:rsidRPr="00105D2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2A0188" w14:textId="77777777" w:rsidR="00363420" w:rsidRPr="00105D21" w:rsidRDefault="00363420" w:rsidP="00363420">
      <w:pPr>
        <w:autoSpaceDE w:val="0"/>
        <w:autoSpaceDN w:val="0"/>
        <w:adjustRightInd w:val="0"/>
        <w:ind w:left="709" w:right="757"/>
        <w:jc w:val="both"/>
        <w:rPr>
          <w:rFonts w:ascii="Palatino Linotype" w:hAnsi="Palatino Linotype" w:cs="Arial"/>
          <w:b/>
          <w:i/>
          <w:sz w:val="22"/>
          <w:szCs w:val="22"/>
          <w:lang w:eastAsia="es-MX"/>
        </w:rPr>
      </w:pPr>
    </w:p>
    <w:p w14:paraId="658978C6"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Sexto.</w:t>
      </w:r>
      <w:r w:rsidRPr="00105D21">
        <w:rPr>
          <w:rFonts w:ascii="Palatino Linotype" w:hAnsi="Palatino Linotype" w:cs="Arial"/>
          <w:i/>
          <w:sz w:val="22"/>
          <w:szCs w:val="22"/>
          <w:lang w:eastAsia="es-MX"/>
        </w:rPr>
        <w:t xml:space="preserve"> Los sujetos obligados no podrán emitir acuerdos de carácter general ni particular que clasifiquen </w:t>
      </w:r>
      <w:r w:rsidRPr="00105D21">
        <w:rPr>
          <w:rFonts w:ascii="Palatino Linotype" w:hAnsi="Palatino Linotype" w:cs="Arial"/>
          <w:bCs/>
          <w:i/>
          <w:noProof/>
          <w:sz w:val="22"/>
        </w:rPr>
        <w:t>documentos</w:t>
      </w:r>
      <w:r w:rsidRPr="00105D2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5EB30E0" w14:textId="77777777" w:rsidR="00363420" w:rsidRPr="00105D21" w:rsidRDefault="00363420" w:rsidP="00363420">
      <w:pPr>
        <w:ind w:left="709"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 xml:space="preserve">La clasificación de </w:t>
      </w:r>
      <w:r w:rsidRPr="00105D21">
        <w:rPr>
          <w:rFonts w:ascii="Palatino Linotype" w:hAnsi="Palatino Linotype" w:cs="Arial"/>
          <w:i/>
          <w:sz w:val="22"/>
        </w:rPr>
        <w:t>información</w:t>
      </w:r>
      <w:r w:rsidRPr="00105D21">
        <w:rPr>
          <w:rFonts w:ascii="Palatino Linotype" w:hAnsi="Palatino Linotype" w:cs="Arial"/>
          <w:i/>
          <w:sz w:val="22"/>
          <w:szCs w:val="22"/>
          <w:lang w:eastAsia="es-MX"/>
        </w:rPr>
        <w:t xml:space="preserve"> se realizará conforme a un análisis caso por caso, mediante la aplicación </w:t>
      </w:r>
      <w:r w:rsidRPr="00105D21">
        <w:rPr>
          <w:rFonts w:ascii="Palatino Linotype" w:hAnsi="Palatino Linotype" w:cs="Arial"/>
          <w:bCs/>
          <w:i/>
          <w:noProof/>
          <w:sz w:val="22"/>
        </w:rPr>
        <w:t>de</w:t>
      </w:r>
      <w:r w:rsidRPr="00105D21">
        <w:rPr>
          <w:rFonts w:ascii="Palatino Linotype" w:hAnsi="Palatino Linotype" w:cs="Arial"/>
          <w:i/>
          <w:sz w:val="22"/>
          <w:szCs w:val="22"/>
          <w:lang w:eastAsia="es-MX"/>
        </w:rPr>
        <w:t xml:space="preserve"> la prueba de daño y de interés público.</w:t>
      </w:r>
    </w:p>
    <w:p w14:paraId="0ABEDF44" w14:textId="77777777" w:rsidR="00363420" w:rsidRPr="00105D21" w:rsidRDefault="00363420" w:rsidP="00363420">
      <w:pPr>
        <w:autoSpaceDE w:val="0"/>
        <w:autoSpaceDN w:val="0"/>
        <w:adjustRightInd w:val="0"/>
        <w:ind w:left="709" w:right="757"/>
        <w:jc w:val="both"/>
        <w:rPr>
          <w:rFonts w:ascii="Palatino Linotype" w:hAnsi="Palatino Linotype" w:cs="Arial"/>
          <w:b/>
          <w:i/>
          <w:sz w:val="22"/>
          <w:szCs w:val="22"/>
          <w:lang w:eastAsia="es-MX"/>
        </w:rPr>
      </w:pPr>
    </w:p>
    <w:p w14:paraId="5787D7AB"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Séptimo.</w:t>
      </w:r>
      <w:r w:rsidRPr="00105D21">
        <w:rPr>
          <w:rFonts w:ascii="Palatino Linotype" w:hAnsi="Palatino Linotype" w:cs="Arial"/>
          <w:i/>
          <w:sz w:val="22"/>
          <w:szCs w:val="22"/>
          <w:lang w:eastAsia="es-MX"/>
        </w:rPr>
        <w:t xml:space="preserve"> La </w:t>
      </w:r>
      <w:r w:rsidRPr="00105D21">
        <w:rPr>
          <w:rFonts w:ascii="Palatino Linotype" w:hAnsi="Palatino Linotype" w:cs="Arial"/>
          <w:i/>
          <w:sz w:val="22"/>
          <w:lang w:eastAsia="es-MX"/>
        </w:rPr>
        <w:t>clasificación</w:t>
      </w:r>
      <w:r w:rsidRPr="00105D21">
        <w:rPr>
          <w:rFonts w:ascii="Palatino Linotype" w:hAnsi="Palatino Linotype" w:cs="Arial"/>
          <w:i/>
          <w:sz w:val="22"/>
          <w:szCs w:val="22"/>
          <w:lang w:eastAsia="es-MX"/>
        </w:rPr>
        <w:t xml:space="preserve"> </w:t>
      </w:r>
      <w:r w:rsidRPr="00105D21">
        <w:rPr>
          <w:rFonts w:ascii="Palatino Linotype" w:hAnsi="Palatino Linotype" w:cs="Arial"/>
          <w:bCs/>
          <w:i/>
          <w:noProof/>
          <w:sz w:val="22"/>
        </w:rPr>
        <w:t>de</w:t>
      </w:r>
      <w:r w:rsidRPr="00105D21">
        <w:rPr>
          <w:rFonts w:ascii="Palatino Linotype" w:hAnsi="Palatino Linotype" w:cs="Arial"/>
          <w:i/>
          <w:sz w:val="22"/>
          <w:szCs w:val="22"/>
          <w:lang w:eastAsia="es-MX"/>
        </w:rPr>
        <w:t xml:space="preserve"> la </w:t>
      </w:r>
      <w:r w:rsidRPr="00105D21">
        <w:rPr>
          <w:rFonts w:ascii="Palatino Linotype" w:hAnsi="Palatino Linotype" w:cs="Arial"/>
          <w:i/>
          <w:sz w:val="22"/>
        </w:rPr>
        <w:t>información</w:t>
      </w:r>
      <w:r w:rsidRPr="00105D21">
        <w:rPr>
          <w:rFonts w:ascii="Palatino Linotype" w:hAnsi="Palatino Linotype" w:cs="Arial"/>
          <w:i/>
          <w:sz w:val="22"/>
          <w:szCs w:val="22"/>
          <w:lang w:eastAsia="es-MX"/>
        </w:rPr>
        <w:t xml:space="preserve"> se llevará a cabo en el momento en que:</w:t>
      </w:r>
    </w:p>
    <w:p w14:paraId="11699C28" w14:textId="77777777" w:rsidR="00363420" w:rsidRPr="00105D21" w:rsidRDefault="00363420" w:rsidP="00363420">
      <w:pPr>
        <w:autoSpaceDE w:val="0"/>
        <w:autoSpaceDN w:val="0"/>
        <w:adjustRightInd w:val="0"/>
        <w:ind w:left="709" w:right="757"/>
        <w:jc w:val="both"/>
        <w:rPr>
          <w:rFonts w:ascii="Palatino Linotype" w:hAnsi="Palatino Linotype" w:cs="Arial"/>
          <w:b/>
          <w:i/>
          <w:sz w:val="22"/>
          <w:szCs w:val="22"/>
          <w:lang w:eastAsia="es-MX"/>
        </w:rPr>
      </w:pPr>
    </w:p>
    <w:p w14:paraId="1B9866A0"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I.</w:t>
      </w:r>
      <w:r w:rsidRPr="00105D21">
        <w:rPr>
          <w:rFonts w:ascii="Palatino Linotype" w:hAnsi="Palatino Linotype" w:cs="Arial"/>
          <w:i/>
          <w:sz w:val="22"/>
          <w:szCs w:val="22"/>
          <w:lang w:eastAsia="es-MX"/>
        </w:rPr>
        <w:t xml:space="preserve"> Se reciba una </w:t>
      </w:r>
      <w:r w:rsidRPr="00105D21">
        <w:rPr>
          <w:rFonts w:ascii="Palatino Linotype" w:hAnsi="Palatino Linotype" w:cs="Arial"/>
          <w:i/>
          <w:sz w:val="22"/>
          <w:lang w:eastAsia="es-MX"/>
        </w:rPr>
        <w:t>solicitud</w:t>
      </w:r>
      <w:r w:rsidRPr="00105D21">
        <w:rPr>
          <w:rFonts w:ascii="Palatino Linotype" w:hAnsi="Palatino Linotype" w:cs="Arial"/>
          <w:i/>
          <w:sz w:val="22"/>
          <w:szCs w:val="22"/>
          <w:lang w:eastAsia="es-MX"/>
        </w:rPr>
        <w:t xml:space="preserve"> de acceso a la información;</w:t>
      </w:r>
    </w:p>
    <w:p w14:paraId="40A5D587"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II.</w:t>
      </w:r>
      <w:r w:rsidRPr="00105D21">
        <w:rPr>
          <w:rFonts w:ascii="Palatino Linotype" w:hAnsi="Palatino Linotype" w:cs="Arial"/>
          <w:i/>
          <w:sz w:val="22"/>
          <w:szCs w:val="22"/>
          <w:lang w:eastAsia="es-MX"/>
        </w:rPr>
        <w:t xml:space="preserve"> Se determine </w:t>
      </w:r>
      <w:r w:rsidRPr="00105D21">
        <w:rPr>
          <w:rFonts w:ascii="Palatino Linotype" w:hAnsi="Palatino Linotype" w:cs="Arial"/>
          <w:bCs/>
          <w:i/>
          <w:noProof/>
          <w:sz w:val="22"/>
        </w:rPr>
        <w:t>mediante</w:t>
      </w:r>
      <w:r w:rsidRPr="00105D21">
        <w:rPr>
          <w:rFonts w:ascii="Palatino Linotype" w:hAnsi="Palatino Linotype" w:cs="Arial"/>
          <w:i/>
          <w:sz w:val="22"/>
          <w:szCs w:val="22"/>
          <w:lang w:eastAsia="es-MX"/>
        </w:rPr>
        <w:t xml:space="preserve"> resolución de autoridad competente, o</w:t>
      </w:r>
    </w:p>
    <w:p w14:paraId="34FD67DF"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III.</w:t>
      </w:r>
      <w:r w:rsidRPr="00105D21">
        <w:rPr>
          <w:rFonts w:ascii="Palatino Linotype" w:hAnsi="Palatino Linotype" w:cs="Arial"/>
          <w:i/>
          <w:sz w:val="22"/>
          <w:szCs w:val="22"/>
          <w:lang w:eastAsia="es-MX"/>
        </w:rPr>
        <w:t xml:space="preserve"> Se generen </w:t>
      </w:r>
      <w:r w:rsidRPr="00105D21">
        <w:rPr>
          <w:rFonts w:ascii="Palatino Linotype" w:hAnsi="Palatino Linotype" w:cs="Arial"/>
          <w:bCs/>
          <w:i/>
          <w:noProof/>
          <w:sz w:val="22"/>
        </w:rPr>
        <w:t>versiones</w:t>
      </w:r>
      <w:r w:rsidRPr="00105D21">
        <w:rPr>
          <w:rFonts w:ascii="Palatino Linotype" w:hAnsi="Palatino Linotype" w:cs="Arial"/>
          <w:i/>
          <w:sz w:val="22"/>
          <w:szCs w:val="22"/>
          <w:lang w:eastAsia="es-MX"/>
        </w:rPr>
        <w:t xml:space="preserve"> públicas para dar cumplimiento a las obligaciones de transparencia </w:t>
      </w:r>
      <w:r w:rsidRPr="00105D21">
        <w:rPr>
          <w:rFonts w:ascii="Palatino Linotype" w:hAnsi="Palatino Linotype" w:cs="Arial"/>
          <w:i/>
          <w:sz w:val="22"/>
          <w:lang w:eastAsia="es-MX"/>
        </w:rPr>
        <w:t>previstas</w:t>
      </w:r>
      <w:r w:rsidRPr="00105D21">
        <w:rPr>
          <w:rFonts w:ascii="Palatino Linotype" w:hAnsi="Palatino Linotype" w:cs="Arial"/>
          <w:i/>
          <w:sz w:val="22"/>
          <w:szCs w:val="22"/>
          <w:lang w:eastAsia="es-MX"/>
        </w:rPr>
        <w:t xml:space="preserve"> en la Ley General, la Ley Federal y las correspondientes de las entidades federativas.</w:t>
      </w:r>
    </w:p>
    <w:p w14:paraId="7886A8F4"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p>
    <w:p w14:paraId="610C9BC3"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 xml:space="preserve">Los titulares de las áreas deberán revisar la clasificación al momento de la recepción de una solicitud de </w:t>
      </w:r>
      <w:r w:rsidRPr="00105D21">
        <w:rPr>
          <w:rFonts w:ascii="Palatino Linotype" w:hAnsi="Palatino Linotype" w:cs="Arial"/>
          <w:bCs/>
          <w:i/>
          <w:noProof/>
          <w:sz w:val="22"/>
        </w:rPr>
        <w:t>acceso</w:t>
      </w:r>
      <w:r w:rsidRPr="00105D21">
        <w:rPr>
          <w:rFonts w:ascii="Palatino Linotype" w:hAnsi="Palatino Linotype" w:cs="Arial"/>
          <w:i/>
          <w:sz w:val="22"/>
          <w:szCs w:val="22"/>
          <w:lang w:eastAsia="es-MX"/>
        </w:rPr>
        <w:t xml:space="preserve"> a la información, para verificar si encuadra en una causal de reserva o de confidencialidad.</w:t>
      </w:r>
    </w:p>
    <w:p w14:paraId="3BC0833F" w14:textId="77777777" w:rsidR="00363420" w:rsidRPr="00105D21" w:rsidRDefault="00363420" w:rsidP="00363420">
      <w:pPr>
        <w:autoSpaceDE w:val="0"/>
        <w:autoSpaceDN w:val="0"/>
        <w:adjustRightInd w:val="0"/>
        <w:ind w:left="709" w:right="757"/>
        <w:jc w:val="both"/>
        <w:rPr>
          <w:rFonts w:ascii="Palatino Linotype" w:hAnsi="Palatino Linotype" w:cs="Arial"/>
          <w:b/>
          <w:i/>
          <w:sz w:val="22"/>
          <w:szCs w:val="22"/>
          <w:lang w:eastAsia="es-MX"/>
        </w:rPr>
      </w:pPr>
    </w:p>
    <w:p w14:paraId="6377E7F1"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Octavo.</w:t>
      </w:r>
      <w:r w:rsidRPr="00105D21">
        <w:rPr>
          <w:rFonts w:ascii="Palatino Linotype" w:hAnsi="Palatino Linotype" w:cs="Arial"/>
          <w:i/>
          <w:sz w:val="22"/>
          <w:szCs w:val="22"/>
          <w:lang w:eastAsia="es-MX"/>
        </w:rPr>
        <w:t xml:space="preserve"> Para fundar la clasificación de la información se debe señalar el artículo, fracción, inciso, </w:t>
      </w:r>
      <w:r w:rsidRPr="00105D21">
        <w:rPr>
          <w:rFonts w:ascii="Palatino Linotype" w:hAnsi="Palatino Linotype" w:cs="Arial"/>
          <w:i/>
          <w:sz w:val="22"/>
          <w:lang w:eastAsia="es-MX"/>
        </w:rPr>
        <w:t>párrafo</w:t>
      </w:r>
      <w:r w:rsidRPr="00105D21">
        <w:rPr>
          <w:rFonts w:ascii="Palatino Linotype" w:hAnsi="Palatino Linotype" w:cs="Arial"/>
          <w:i/>
          <w:sz w:val="22"/>
          <w:szCs w:val="22"/>
          <w:lang w:eastAsia="es-MX"/>
        </w:rPr>
        <w:t xml:space="preserve"> o numeral de la ley o tratado internacional suscrito por el Estado mexicano que </w:t>
      </w:r>
      <w:r w:rsidRPr="00105D21">
        <w:rPr>
          <w:rFonts w:ascii="Palatino Linotype" w:hAnsi="Palatino Linotype" w:cs="Arial"/>
          <w:bCs/>
          <w:i/>
          <w:noProof/>
          <w:sz w:val="22"/>
        </w:rPr>
        <w:t>expresamente</w:t>
      </w:r>
      <w:r w:rsidRPr="00105D21">
        <w:rPr>
          <w:rFonts w:ascii="Palatino Linotype" w:hAnsi="Palatino Linotype" w:cs="Arial"/>
          <w:i/>
          <w:sz w:val="22"/>
          <w:szCs w:val="22"/>
          <w:lang w:eastAsia="es-MX"/>
        </w:rPr>
        <w:t xml:space="preserve"> le otorga el carácter de reservada o confidencial.</w:t>
      </w:r>
    </w:p>
    <w:p w14:paraId="0A0A0383"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r w:rsidRPr="00105D21">
        <w:rPr>
          <w:rFonts w:ascii="Palatino Linotype" w:hAnsi="Palatino Linotype" w:cs="Arial"/>
          <w:i/>
          <w:sz w:val="22"/>
          <w:szCs w:val="22"/>
          <w:lang w:eastAsia="es-MX"/>
        </w:rPr>
        <w:lastRenderedPageBreak/>
        <w:t xml:space="preserve">Para </w:t>
      </w:r>
      <w:r w:rsidRPr="00105D21">
        <w:rPr>
          <w:rFonts w:ascii="Palatino Linotype" w:hAnsi="Palatino Linotype" w:cs="Arial"/>
          <w:bCs/>
          <w:i/>
          <w:noProof/>
          <w:sz w:val="22"/>
        </w:rPr>
        <w:t xml:space="preserve">motivar la clasificación se deberán señalar las razones o circunstancias especiales que lo </w:t>
      </w:r>
      <w:r w:rsidRPr="00105D21">
        <w:rPr>
          <w:rFonts w:ascii="Palatino Linotype" w:hAnsi="Palatino Linotype" w:cs="Arial"/>
          <w:i/>
          <w:sz w:val="22"/>
          <w:szCs w:val="22"/>
          <w:lang w:eastAsia="es-MX"/>
        </w:rPr>
        <w:t>llevaron</w:t>
      </w:r>
      <w:r w:rsidRPr="00105D21">
        <w:rPr>
          <w:rFonts w:ascii="Palatino Linotype" w:hAnsi="Palatino Linotype" w:cs="Arial"/>
          <w:bCs/>
          <w:i/>
          <w:noProof/>
          <w:sz w:val="22"/>
        </w:rPr>
        <w:t xml:space="preserve"> a concluir que el caso particular se ajusta al supuesto previsto por la norma legal invocada como fundamento.</w:t>
      </w:r>
    </w:p>
    <w:p w14:paraId="3D356ED7"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p>
    <w:p w14:paraId="45E9F510"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r w:rsidRPr="00105D21">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105D21">
        <w:rPr>
          <w:rFonts w:ascii="Palatino Linotype" w:hAnsi="Palatino Linotype" w:cs="Arial"/>
          <w:i/>
          <w:sz w:val="22"/>
          <w:szCs w:val="22"/>
          <w:lang w:eastAsia="es-MX"/>
        </w:rPr>
        <w:t>de</w:t>
      </w:r>
      <w:r w:rsidRPr="00105D21">
        <w:rPr>
          <w:rFonts w:ascii="Palatino Linotype" w:hAnsi="Palatino Linotype" w:cs="Arial"/>
          <w:bCs/>
          <w:i/>
          <w:noProof/>
          <w:sz w:val="22"/>
        </w:rPr>
        <w:t xml:space="preserve"> </w:t>
      </w:r>
      <w:r w:rsidRPr="00105D21">
        <w:rPr>
          <w:rFonts w:ascii="Palatino Linotype" w:hAnsi="Palatino Linotype" w:cs="Arial"/>
          <w:i/>
          <w:sz w:val="22"/>
          <w:szCs w:val="22"/>
          <w:lang w:eastAsia="es-MX"/>
        </w:rPr>
        <w:t>reserva</w:t>
      </w:r>
      <w:r w:rsidRPr="00105D21">
        <w:rPr>
          <w:rFonts w:ascii="Palatino Linotype" w:hAnsi="Palatino Linotype" w:cs="Arial"/>
          <w:bCs/>
          <w:i/>
          <w:noProof/>
          <w:sz w:val="22"/>
        </w:rPr>
        <w:t>.</w:t>
      </w:r>
    </w:p>
    <w:p w14:paraId="3B6B412D"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p>
    <w:p w14:paraId="1CB03770"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r w:rsidRPr="00105D21">
        <w:rPr>
          <w:rFonts w:ascii="Palatino Linotype" w:hAnsi="Palatino Linotype" w:cs="Arial"/>
          <w:i/>
          <w:sz w:val="22"/>
          <w:szCs w:val="22"/>
          <w:lang w:eastAsia="es-MX"/>
        </w:rPr>
        <w:t>Tratándose</w:t>
      </w:r>
      <w:r w:rsidRPr="00105D21">
        <w:rPr>
          <w:rFonts w:ascii="Palatino Linotype" w:hAnsi="Palatino Linotype" w:cs="Arial"/>
          <w:bCs/>
          <w:i/>
          <w:noProof/>
          <w:sz w:val="22"/>
        </w:rPr>
        <w:t xml:space="preserve"> de información clasificada como confidencial respecto de la cual se haya </w:t>
      </w:r>
      <w:r w:rsidRPr="00105D21">
        <w:rPr>
          <w:rFonts w:ascii="Palatino Linotype" w:hAnsi="Palatino Linotype" w:cs="Arial"/>
          <w:i/>
          <w:sz w:val="22"/>
          <w:lang w:eastAsia="es-MX"/>
        </w:rPr>
        <w:t>determinado</w:t>
      </w:r>
      <w:r w:rsidRPr="00105D21">
        <w:rPr>
          <w:rFonts w:ascii="Palatino Linotype" w:hAnsi="Palatino Linotype" w:cs="Arial"/>
          <w:bCs/>
          <w:i/>
          <w:noProof/>
          <w:sz w:val="22"/>
        </w:rPr>
        <w:t xml:space="preserve"> </w:t>
      </w:r>
      <w:r w:rsidRPr="00105D21">
        <w:rPr>
          <w:rFonts w:ascii="Palatino Linotype" w:hAnsi="Palatino Linotype" w:cs="Arial"/>
          <w:i/>
          <w:sz w:val="22"/>
          <w:szCs w:val="22"/>
          <w:lang w:eastAsia="es-MX"/>
        </w:rPr>
        <w:t>su</w:t>
      </w:r>
      <w:r w:rsidRPr="00105D2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2F4B803B"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p>
    <w:p w14:paraId="7E832847"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Cs/>
          <w:i/>
          <w:noProof/>
          <w:sz w:val="22"/>
        </w:rPr>
        <w:t>Los documentos contenidos</w:t>
      </w:r>
      <w:r w:rsidRPr="00105D21">
        <w:rPr>
          <w:rFonts w:ascii="Palatino Linotype" w:hAnsi="Palatino Linotype" w:cs="Arial"/>
          <w:i/>
          <w:sz w:val="22"/>
          <w:szCs w:val="22"/>
          <w:lang w:eastAsia="es-MX"/>
        </w:rPr>
        <w:t xml:space="preserve"> en los archivos históricos y los identificados como históricos confidenciales no </w:t>
      </w:r>
      <w:r w:rsidRPr="00105D21">
        <w:rPr>
          <w:rFonts w:ascii="Palatino Linotype" w:hAnsi="Palatino Linotype" w:cs="Arial"/>
          <w:i/>
          <w:sz w:val="22"/>
          <w:lang w:eastAsia="es-MX"/>
        </w:rPr>
        <w:t>serán</w:t>
      </w:r>
      <w:r w:rsidRPr="00105D21">
        <w:rPr>
          <w:rFonts w:ascii="Palatino Linotype" w:hAnsi="Palatino Linotype" w:cs="Arial"/>
          <w:i/>
          <w:sz w:val="22"/>
          <w:szCs w:val="22"/>
          <w:lang w:eastAsia="es-MX"/>
        </w:rPr>
        <w:t xml:space="preserve"> susceptibles de clasificación como reservados.</w:t>
      </w:r>
    </w:p>
    <w:p w14:paraId="08AD2BA0" w14:textId="77777777" w:rsidR="00363420" w:rsidRPr="00105D21" w:rsidRDefault="00363420" w:rsidP="00363420">
      <w:pPr>
        <w:autoSpaceDE w:val="0"/>
        <w:autoSpaceDN w:val="0"/>
        <w:adjustRightInd w:val="0"/>
        <w:ind w:left="709" w:right="757"/>
        <w:jc w:val="both"/>
        <w:rPr>
          <w:rFonts w:ascii="Palatino Linotype" w:hAnsi="Palatino Linotype" w:cs="Arial"/>
          <w:b/>
          <w:i/>
          <w:sz w:val="22"/>
          <w:szCs w:val="22"/>
          <w:lang w:eastAsia="es-MX"/>
        </w:rPr>
      </w:pPr>
    </w:p>
    <w:p w14:paraId="766F481A"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Noveno.</w:t>
      </w:r>
      <w:r w:rsidRPr="00105D2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62E0961" w14:textId="77777777" w:rsidR="00363420" w:rsidRPr="00105D21" w:rsidRDefault="00363420" w:rsidP="00363420">
      <w:pPr>
        <w:autoSpaceDE w:val="0"/>
        <w:autoSpaceDN w:val="0"/>
        <w:adjustRightInd w:val="0"/>
        <w:ind w:left="709" w:right="757"/>
        <w:jc w:val="both"/>
        <w:rPr>
          <w:rFonts w:ascii="Palatino Linotype" w:hAnsi="Palatino Linotype" w:cs="Arial"/>
          <w:b/>
          <w:i/>
          <w:sz w:val="22"/>
          <w:szCs w:val="22"/>
          <w:lang w:eastAsia="es-MX"/>
        </w:rPr>
      </w:pPr>
    </w:p>
    <w:p w14:paraId="4F2A927F"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Décimo.</w:t>
      </w:r>
      <w:r w:rsidRPr="00105D21">
        <w:rPr>
          <w:rFonts w:ascii="Palatino Linotype" w:hAnsi="Palatino Linotype" w:cs="Arial"/>
          <w:i/>
          <w:sz w:val="22"/>
          <w:szCs w:val="22"/>
          <w:lang w:eastAsia="es-MX"/>
        </w:rPr>
        <w:t xml:space="preserve"> Los titulares de las áreas, deberán tener conocimiento y llevar un registro del personal que, por la </w:t>
      </w:r>
      <w:r w:rsidRPr="00105D21">
        <w:rPr>
          <w:rFonts w:ascii="Palatino Linotype" w:hAnsi="Palatino Linotype" w:cs="Arial"/>
          <w:i/>
          <w:sz w:val="22"/>
          <w:lang w:eastAsia="es-MX"/>
        </w:rPr>
        <w:t>naturaleza</w:t>
      </w:r>
      <w:r w:rsidRPr="00105D21">
        <w:rPr>
          <w:rFonts w:ascii="Palatino Linotype" w:hAnsi="Palatino Linotype" w:cs="Arial"/>
          <w:i/>
          <w:sz w:val="22"/>
          <w:szCs w:val="22"/>
          <w:lang w:eastAsia="es-MX"/>
        </w:rPr>
        <w:t xml:space="preserve"> de sus atribuciones, tenga acceso a los </w:t>
      </w:r>
      <w:r w:rsidRPr="00105D21">
        <w:rPr>
          <w:rFonts w:ascii="Palatino Linotype" w:hAnsi="Palatino Linotype" w:cs="Arial"/>
          <w:i/>
          <w:sz w:val="22"/>
        </w:rPr>
        <w:t>documentos</w:t>
      </w:r>
      <w:r w:rsidRPr="00105D2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F42FE2F"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05D21">
        <w:rPr>
          <w:rFonts w:ascii="Palatino Linotype" w:hAnsi="Palatino Linotype" w:cs="Arial"/>
          <w:i/>
          <w:sz w:val="22"/>
        </w:rPr>
        <w:t>que</w:t>
      </w:r>
      <w:r w:rsidRPr="00105D21">
        <w:rPr>
          <w:rFonts w:ascii="Palatino Linotype" w:hAnsi="Palatino Linotype" w:cs="Arial"/>
          <w:i/>
          <w:sz w:val="22"/>
          <w:szCs w:val="22"/>
          <w:lang w:eastAsia="es-MX"/>
        </w:rPr>
        <w:t xml:space="preserve"> rija la actuación del sujeto obligado.</w:t>
      </w:r>
    </w:p>
    <w:p w14:paraId="381E2811" w14:textId="77777777" w:rsidR="00363420" w:rsidRPr="00105D21" w:rsidRDefault="00363420" w:rsidP="00363420">
      <w:pPr>
        <w:autoSpaceDE w:val="0"/>
        <w:autoSpaceDN w:val="0"/>
        <w:adjustRightInd w:val="0"/>
        <w:ind w:left="709" w:right="757"/>
        <w:jc w:val="both"/>
        <w:rPr>
          <w:rFonts w:ascii="Palatino Linotype" w:hAnsi="Palatino Linotype" w:cs="Arial"/>
          <w:b/>
          <w:i/>
          <w:sz w:val="22"/>
          <w:szCs w:val="22"/>
          <w:lang w:eastAsia="es-MX"/>
        </w:rPr>
      </w:pPr>
    </w:p>
    <w:p w14:paraId="77F3E997"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Décimo primero.</w:t>
      </w:r>
      <w:r w:rsidRPr="00105D2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35548C1" w14:textId="77777777" w:rsidR="00363420" w:rsidRPr="00105D21" w:rsidRDefault="00363420" w:rsidP="00363420">
      <w:pPr>
        <w:autoSpaceDE w:val="0"/>
        <w:autoSpaceDN w:val="0"/>
        <w:adjustRightInd w:val="0"/>
        <w:ind w:left="709"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w:t>
      </w:r>
    </w:p>
    <w:p w14:paraId="59D4FA8A" w14:textId="77777777" w:rsidR="00363420" w:rsidRPr="00105D21" w:rsidRDefault="00363420" w:rsidP="00363420">
      <w:pPr>
        <w:ind w:left="709" w:right="757"/>
        <w:jc w:val="center"/>
        <w:rPr>
          <w:rFonts w:ascii="Palatino Linotype" w:hAnsi="Palatino Linotype" w:cs="Arial"/>
          <w:b/>
          <w:i/>
          <w:sz w:val="22"/>
          <w:szCs w:val="22"/>
          <w:lang w:eastAsia="es-MX"/>
        </w:rPr>
      </w:pPr>
    </w:p>
    <w:p w14:paraId="5A9C6596" w14:textId="77777777" w:rsidR="00363420" w:rsidRPr="00105D21" w:rsidRDefault="00363420" w:rsidP="00363420">
      <w:pPr>
        <w:ind w:left="709" w:right="757"/>
        <w:jc w:val="center"/>
        <w:rPr>
          <w:rFonts w:ascii="Palatino Linotype" w:hAnsi="Palatino Linotype" w:cs="Arial"/>
          <w:b/>
          <w:i/>
          <w:sz w:val="22"/>
          <w:szCs w:val="22"/>
          <w:lang w:eastAsia="es-MX"/>
        </w:rPr>
      </w:pPr>
      <w:r w:rsidRPr="00105D21">
        <w:rPr>
          <w:rFonts w:ascii="Palatino Linotype" w:hAnsi="Palatino Linotype" w:cs="Arial"/>
          <w:b/>
          <w:i/>
          <w:sz w:val="22"/>
          <w:szCs w:val="22"/>
          <w:lang w:eastAsia="es-MX"/>
        </w:rPr>
        <w:t>CAPÍTULO VIII</w:t>
      </w:r>
    </w:p>
    <w:p w14:paraId="3CF20315" w14:textId="77777777" w:rsidR="00363420" w:rsidRPr="00105D21" w:rsidRDefault="00363420" w:rsidP="00363420">
      <w:pPr>
        <w:ind w:left="709" w:right="757"/>
        <w:jc w:val="center"/>
        <w:rPr>
          <w:rFonts w:ascii="Palatino Linotype" w:hAnsi="Palatino Linotype" w:cs="Arial"/>
          <w:b/>
          <w:i/>
          <w:sz w:val="22"/>
          <w:szCs w:val="22"/>
          <w:lang w:eastAsia="es-MX"/>
        </w:rPr>
      </w:pPr>
      <w:r w:rsidRPr="00105D21">
        <w:rPr>
          <w:rFonts w:ascii="Palatino Linotype" w:hAnsi="Palatino Linotype" w:cs="Arial"/>
          <w:b/>
          <w:i/>
          <w:sz w:val="22"/>
          <w:szCs w:val="22"/>
          <w:lang w:eastAsia="es-MX"/>
        </w:rPr>
        <w:t>DE LA LEYENDA DE CLASIFICACIÓN</w:t>
      </w:r>
    </w:p>
    <w:p w14:paraId="2B6D236F" w14:textId="77777777" w:rsidR="00363420" w:rsidRPr="00105D21" w:rsidRDefault="00363420" w:rsidP="00363420">
      <w:pPr>
        <w:ind w:left="709" w:right="757"/>
        <w:jc w:val="both"/>
        <w:rPr>
          <w:rFonts w:ascii="Palatino Linotype" w:hAnsi="Palatino Linotype" w:cs="Arial"/>
          <w:b/>
          <w:i/>
          <w:sz w:val="22"/>
          <w:szCs w:val="22"/>
          <w:lang w:eastAsia="es-MX"/>
        </w:rPr>
      </w:pPr>
    </w:p>
    <w:p w14:paraId="14F514E5" w14:textId="77777777" w:rsidR="00363420" w:rsidRPr="00105D21" w:rsidRDefault="00363420" w:rsidP="00363420">
      <w:pPr>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lastRenderedPageBreak/>
        <w:t xml:space="preserve">Quincuagésimo. </w:t>
      </w:r>
      <w:r w:rsidRPr="00105D2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05D21">
        <w:rPr>
          <w:rFonts w:ascii="Palatino Linotype" w:hAnsi="Palatino Linotype" w:cs="Arial"/>
          <w:i/>
          <w:sz w:val="22"/>
          <w:szCs w:val="22"/>
          <w:lang w:eastAsia="es-MX"/>
        </w:rPr>
        <w:t xml:space="preserve"> para señalar la clasificación de documentos o expedientes, sin perjuicio de que establezcan los propios.</w:t>
      </w:r>
    </w:p>
    <w:p w14:paraId="192F582E" w14:textId="77777777" w:rsidR="00363420" w:rsidRPr="00105D21" w:rsidRDefault="00363420" w:rsidP="00363420">
      <w:pPr>
        <w:ind w:left="709"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w:t>
      </w:r>
    </w:p>
    <w:p w14:paraId="48569F06" w14:textId="77777777" w:rsidR="00363420" w:rsidRPr="00105D21" w:rsidRDefault="00363420" w:rsidP="00363420">
      <w:pPr>
        <w:ind w:left="709" w:right="757"/>
        <w:jc w:val="both"/>
        <w:rPr>
          <w:rFonts w:ascii="Palatino Linotype" w:hAnsi="Palatino Linotype" w:cs="Arial"/>
          <w:b/>
          <w:i/>
          <w:sz w:val="22"/>
          <w:szCs w:val="22"/>
          <w:lang w:eastAsia="es-MX"/>
        </w:rPr>
      </w:pPr>
    </w:p>
    <w:p w14:paraId="3E1F7981" w14:textId="77777777" w:rsidR="00363420" w:rsidRPr="00105D21" w:rsidRDefault="00363420" w:rsidP="00363420">
      <w:pPr>
        <w:ind w:left="709" w:right="757"/>
        <w:jc w:val="both"/>
        <w:rPr>
          <w:rFonts w:ascii="Palatino Linotype" w:hAnsi="Palatino Linotype" w:cs="Arial"/>
          <w:i/>
          <w:sz w:val="22"/>
          <w:szCs w:val="22"/>
          <w:lang w:eastAsia="es-MX"/>
        </w:rPr>
      </w:pPr>
      <w:r w:rsidRPr="00105D21">
        <w:rPr>
          <w:rFonts w:ascii="Palatino Linotype" w:hAnsi="Palatino Linotype" w:cs="Arial"/>
          <w:b/>
          <w:i/>
          <w:sz w:val="22"/>
          <w:szCs w:val="22"/>
          <w:lang w:eastAsia="es-MX"/>
        </w:rPr>
        <w:t xml:space="preserve">Quincuagésimo tercero. </w:t>
      </w:r>
      <w:r w:rsidRPr="00105D21">
        <w:rPr>
          <w:rFonts w:ascii="Palatino Linotype" w:hAnsi="Palatino Linotype" w:cs="Arial"/>
          <w:b/>
          <w:i/>
          <w:sz w:val="22"/>
          <w:szCs w:val="22"/>
          <w:u w:val="single"/>
          <w:lang w:eastAsia="es-MX"/>
        </w:rPr>
        <w:t>El formato para señalar la clasificación parcial de un documento</w:t>
      </w:r>
      <w:r w:rsidRPr="00105D21">
        <w:rPr>
          <w:rFonts w:ascii="Palatino Linotype" w:hAnsi="Palatino Linotype" w:cs="Arial"/>
          <w:i/>
          <w:sz w:val="22"/>
          <w:szCs w:val="22"/>
          <w:lang w:eastAsia="es-MX"/>
        </w:rPr>
        <w:t>, es el siguiente:</w:t>
      </w:r>
    </w:p>
    <w:p w14:paraId="588518E9" w14:textId="77777777" w:rsidR="00363420" w:rsidRPr="00105D21" w:rsidRDefault="00363420" w:rsidP="00363420">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4"/>
      </w:tblGrid>
      <w:tr w:rsidR="00363420" w:rsidRPr="00105D21" w14:paraId="6C6ABB83" w14:textId="77777777" w:rsidTr="005C71B9">
        <w:tc>
          <w:tcPr>
            <w:tcW w:w="1129" w:type="dxa"/>
            <w:tcBorders>
              <w:top w:val="nil"/>
              <w:left w:val="nil"/>
              <w:bottom w:val="single" w:sz="4" w:space="0" w:color="auto"/>
              <w:right w:val="single" w:sz="4" w:space="0" w:color="auto"/>
            </w:tcBorders>
          </w:tcPr>
          <w:p w14:paraId="051994B0" w14:textId="77777777" w:rsidR="00363420" w:rsidRPr="00105D21" w:rsidRDefault="00363420" w:rsidP="005C71B9">
            <w:pPr>
              <w:spacing w:line="256"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169E8F2" w14:textId="77777777" w:rsidR="00363420" w:rsidRPr="00105D21" w:rsidRDefault="00363420" w:rsidP="005C71B9">
            <w:pPr>
              <w:spacing w:line="256" w:lineRule="auto"/>
              <w:ind w:right="757"/>
              <w:jc w:val="center"/>
              <w:rPr>
                <w:rFonts w:ascii="Palatino Linotype" w:hAnsi="Palatino Linotype"/>
                <w:b/>
                <w:i/>
                <w:sz w:val="22"/>
                <w:szCs w:val="22"/>
              </w:rPr>
            </w:pPr>
            <w:r w:rsidRPr="00105D21">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14:paraId="171A70EC" w14:textId="77777777" w:rsidR="00363420" w:rsidRPr="00105D21" w:rsidRDefault="00363420" w:rsidP="005C71B9">
            <w:pPr>
              <w:spacing w:line="256" w:lineRule="auto"/>
              <w:ind w:right="757"/>
              <w:jc w:val="center"/>
              <w:rPr>
                <w:rFonts w:ascii="Palatino Linotype" w:hAnsi="Palatino Linotype"/>
                <w:b/>
                <w:i/>
                <w:sz w:val="22"/>
                <w:szCs w:val="22"/>
              </w:rPr>
            </w:pPr>
            <w:r w:rsidRPr="00105D21">
              <w:rPr>
                <w:rFonts w:ascii="Palatino Linotype" w:hAnsi="Palatino Linotype"/>
                <w:b/>
                <w:i/>
                <w:sz w:val="22"/>
                <w:szCs w:val="22"/>
              </w:rPr>
              <w:t>Dónde:</w:t>
            </w:r>
          </w:p>
        </w:tc>
      </w:tr>
      <w:tr w:rsidR="00363420" w:rsidRPr="00105D21" w14:paraId="4DC5A985" w14:textId="77777777" w:rsidTr="005C71B9">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55A8901E" w14:textId="77777777" w:rsidR="00363420" w:rsidRPr="00105D21" w:rsidRDefault="00363420" w:rsidP="005C71B9">
            <w:pPr>
              <w:spacing w:line="256" w:lineRule="auto"/>
              <w:ind w:right="757"/>
              <w:jc w:val="center"/>
              <w:rPr>
                <w:rFonts w:ascii="Palatino Linotype" w:hAnsi="Palatino Linotype" w:cs="Arial"/>
                <w:b/>
                <w:i/>
                <w:sz w:val="22"/>
                <w:szCs w:val="22"/>
                <w:lang w:eastAsia="es-MX"/>
              </w:rPr>
            </w:pPr>
            <w:r w:rsidRPr="00105D21">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3EADAEBB" w14:textId="77777777" w:rsidR="00363420" w:rsidRPr="00105D21" w:rsidRDefault="00363420" w:rsidP="005C71B9">
            <w:pPr>
              <w:spacing w:line="256" w:lineRule="auto"/>
              <w:ind w:right="757"/>
              <w:jc w:val="center"/>
              <w:rPr>
                <w:rFonts w:ascii="Palatino Linotype" w:hAnsi="Palatino Linotype" w:cs="Arial"/>
                <w:i/>
                <w:sz w:val="22"/>
                <w:szCs w:val="22"/>
                <w:lang w:eastAsia="es-MX"/>
              </w:rPr>
            </w:pPr>
            <w:r w:rsidRPr="00105D21">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14:paraId="281521FD" w14:textId="77777777" w:rsidR="00363420" w:rsidRPr="00105D21" w:rsidRDefault="00363420" w:rsidP="005C71B9">
            <w:pPr>
              <w:spacing w:line="256" w:lineRule="auto"/>
              <w:ind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Se anotará la fecha en la que el Comité de Transparencia confirmó la clasificación del documento, en su caso.</w:t>
            </w:r>
          </w:p>
        </w:tc>
      </w:tr>
      <w:tr w:rsidR="00363420" w:rsidRPr="00105D21" w14:paraId="208F1F36" w14:textId="77777777" w:rsidTr="005C71B9">
        <w:tc>
          <w:tcPr>
            <w:tcW w:w="0" w:type="auto"/>
            <w:vMerge/>
            <w:tcBorders>
              <w:top w:val="single" w:sz="4" w:space="0" w:color="auto"/>
              <w:left w:val="single" w:sz="4" w:space="0" w:color="auto"/>
              <w:bottom w:val="single" w:sz="4" w:space="0" w:color="auto"/>
              <w:right w:val="single" w:sz="4" w:space="0" w:color="auto"/>
            </w:tcBorders>
            <w:vAlign w:val="center"/>
            <w:hideMark/>
          </w:tcPr>
          <w:p w14:paraId="33053F84" w14:textId="77777777" w:rsidR="00363420" w:rsidRPr="00105D21" w:rsidRDefault="00363420" w:rsidP="005C71B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B626984" w14:textId="77777777" w:rsidR="00363420" w:rsidRPr="00105D21" w:rsidRDefault="00363420" w:rsidP="005C71B9">
            <w:pPr>
              <w:spacing w:line="256" w:lineRule="auto"/>
              <w:ind w:right="757"/>
              <w:jc w:val="center"/>
              <w:rPr>
                <w:rFonts w:ascii="Palatino Linotype" w:hAnsi="Palatino Linotype" w:cs="Arial"/>
                <w:i/>
                <w:sz w:val="22"/>
                <w:szCs w:val="22"/>
                <w:lang w:eastAsia="es-MX"/>
              </w:rPr>
            </w:pPr>
            <w:r w:rsidRPr="00105D21">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14:paraId="3976E07E" w14:textId="77777777" w:rsidR="00363420" w:rsidRPr="00105D21" w:rsidRDefault="00363420" w:rsidP="005C71B9">
            <w:pPr>
              <w:spacing w:line="256" w:lineRule="auto"/>
              <w:ind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Se señalará el nombre del área del cual es titular quien clasifica.</w:t>
            </w:r>
          </w:p>
        </w:tc>
      </w:tr>
      <w:tr w:rsidR="00363420" w:rsidRPr="00105D21" w14:paraId="018E6697" w14:textId="77777777" w:rsidTr="005C71B9">
        <w:tc>
          <w:tcPr>
            <w:tcW w:w="0" w:type="auto"/>
            <w:vMerge/>
            <w:tcBorders>
              <w:top w:val="single" w:sz="4" w:space="0" w:color="auto"/>
              <w:left w:val="single" w:sz="4" w:space="0" w:color="auto"/>
              <w:bottom w:val="single" w:sz="4" w:space="0" w:color="auto"/>
              <w:right w:val="single" w:sz="4" w:space="0" w:color="auto"/>
            </w:tcBorders>
            <w:vAlign w:val="center"/>
            <w:hideMark/>
          </w:tcPr>
          <w:p w14:paraId="2DAD2180" w14:textId="77777777" w:rsidR="00363420" w:rsidRPr="00105D21" w:rsidRDefault="00363420" w:rsidP="005C71B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5EAFEE5" w14:textId="77777777" w:rsidR="00363420" w:rsidRPr="00105D21" w:rsidRDefault="00363420" w:rsidP="005C71B9">
            <w:pPr>
              <w:spacing w:line="256" w:lineRule="auto"/>
              <w:ind w:right="757"/>
              <w:jc w:val="center"/>
              <w:rPr>
                <w:rFonts w:ascii="Palatino Linotype" w:hAnsi="Palatino Linotype" w:cs="Arial"/>
                <w:i/>
                <w:sz w:val="22"/>
                <w:szCs w:val="22"/>
                <w:lang w:eastAsia="es-MX"/>
              </w:rPr>
            </w:pPr>
            <w:r w:rsidRPr="00105D21">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14:paraId="03417767" w14:textId="77777777" w:rsidR="00363420" w:rsidRPr="00105D21" w:rsidRDefault="00363420" w:rsidP="005C71B9">
            <w:pPr>
              <w:spacing w:line="256" w:lineRule="auto"/>
              <w:ind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105D21">
              <w:rPr>
                <w:rFonts w:ascii="Palatino Linotype" w:hAnsi="Palatino Linotype" w:cs="Arial"/>
                <w:i/>
                <w:sz w:val="22"/>
                <w:szCs w:val="22"/>
                <w:lang w:eastAsia="es-MX"/>
              </w:rPr>
              <w:t>anotarán</w:t>
            </w:r>
            <w:proofErr w:type="gramEnd"/>
            <w:r w:rsidRPr="00105D21">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363420" w:rsidRPr="00105D21" w14:paraId="0B2BF017" w14:textId="77777777" w:rsidTr="005C71B9">
        <w:tc>
          <w:tcPr>
            <w:tcW w:w="0" w:type="auto"/>
            <w:vMerge/>
            <w:tcBorders>
              <w:top w:val="single" w:sz="4" w:space="0" w:color="auto"/>
              <w:left w:val="single" w:sz="4" w:space="0" w:color="auto"/>
              <w:bottom w:val="single" w:sz="4" w:space="0" w:color="auto"/>
              <w:right w:val="single" w:sz="4" w:space="0" w:color="auto"/>
            </w:tcBorders>
            <w:vAlign w:val="center"/>
            <w:hideMark/>
          </w:tcPr>
          <w:p w14:paraId="4F025CDD" w14:textId="77777777" w:rsidR="00363420" w:rsidRPr="00105D21" w:rsidRDefault="00363420" w:rsidP="005C71B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8B168FE" w14:textId="77777777" w:rsidR="00363420" w:rsidRPr="00105D21" w:rsidRDefault="00363420" w:rsidP="005C71B9">
            <w:pPr>
              <w:spacing w:line="256" w:lineRule="auto"/>
              <w:ind w:right="757"/>
              <w:jc w:val="center"/>
              <w:rPr>
                <w:rFonts w:ascii="Palatino Linotype" w:hAnsi="Palatino Linotype" w:cs="Arial"/>
                <w:i/>
                <w:sz w:val="22"/>
                <w:szCs w:val="22"/>
                <w:lang w:eastAsia="es-MX"/>
              </w:rPr>
            </w:pPr>
            <w:r w:rsidRPr="00105D21">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14:paraId="39158F6C" w14:textId="77777777" w:rsidR="00363420" w:rsidRPr="00105D21" w:rsidRDefault="00363420" w:rsidP="005C71B9">
            <w:pPr>
              <w:spacing w:line="256" w:lineRule="auto"/>
              <w:ind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Se anotará el número de años o meses por los que se mantendrá el documento o las partes del mismo como reservado.</w:t>
            </w:r>
          </w:p>
        </w:tc>
      </w:tr>
      <w:tr w:rsidR="00363420" w:rsidRPr="00105D21" w14:paraId="2102242C" w14:textId="77777777" w:rsidTr="005C71B9">
        <w:tc>
          <w:tcPr>
            <w:tcW w:w="0" w:type="auto"/>
            <w:vMerge/>
            <w:tcBorders>
              <w:top w:val="single" w:sz="4" w:space="0" w:color="auto"/>
              <w:left w:val="single" w:sz="4" w:space="0" w:color="auto"/>
              <w:bottom w:val="single" w:sz="4" w:space="0" w:color="auto"/>
              <w:right w:val="single" w:sz="4" w:space="0" w:color="auto"/>
            </w:tcBorders>
            <w:vAlign w:val="center"/>
            <w:hideMark/>
          </w:tcPr>
          <w:p w14:paraId="2FA64B45" w14:textId="77777777" w:rsidR="00363420" w:rsidRPr="00105D21" w:rsidRDefault="00363420" w:rsidP="005C71B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9A2504A" w14:textId="77777777" w:rsidR="00363420" w:rsidRPr="00105D21" w:rsidRDefault="00363420" w:rsidP="005C71B9">
            <w:pPr>
              <w:spacing w:line="256" w:lineRule="auto"/>
              <w:ind w:right="757"/>
              <w:jc w:val="center"/>
              <w:rPr>
                <w:rFonts w:ascii="Palatino Linotype" w:hAnsi="Palatino Linotype" w:cs="Arial"/>
                <w:i/>
                <w:sz w:val="22"/>
                <w:szCs w:val="22"/>
                <w:lang w:eastAsia="es-MX"/>
              </w:rPr>
            </w:pPr>
            <w:r w:rsidRPr="00105D21">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02EEDF88" w14:textId="77777777" w:rsidR="00363420" w:rsidRPr="00105D21" w:rsidRDefault="00363420" w:rsidP="005C71B9">
            <w:pPr>
              <w:spacing w:line="256" w:lineRule="auto"/>
              <w:ind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363420" w:rsidRPr="00105D21" w14:paraId="0560B129" w14:textId="77777777" w:rsidTr="005C71B9">
        <w:tc>
          <w:tcPr>
            <w:tcW w:w="0" w:type="auto"/>
            <w:vMerge/>
            <w:tcBorders>
              <w:top w:val="single" w:sz="4" w:space="0" w:color="auto"/>
              <w:left w:val="single" w:sz="4" w:space="0" w:color="auto"/>
              <w:bottom w:val="single" w:sz="4" w:space="0" w:color="auto"/>
              <w:right w:val="single" w:sz="4" w:space="0" w:color="auto"/>
            </w:tcBorders>
            <w:vAlign w:val="center"/>
            <w:hideMark/>
          </w:tcPr>
          <w:p w14:paraId="6A327590" w14:textId="77777777" w:rsidR="00363420" w:rsidRPr="00105D21" w:rsidRDefault="00363420" w:rsidP="005C71B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CD51464" w14:textId="77777777" w:rsidR="00363420" w:rsidRPr="00105D21" w:rsidRDefault="00363420" w:rsidP="005C71B9">
            <w:pPr>
              <w:spacing w:line="256" w:lineRule="auto"/>
              <w:ind w:right="757"/>
              <w:jc w:val="center"/>
              <w:rPr>
                <w:rFonts w:ascii="Palatino Linotype" w:hAnsi="Palatino Linotype" w:cs="Arial"/>
                <w:i/>
                <w:sz w:val="22"/>
                <w:szCs w:val="22"/>
                <w:lang w:eastAsia="es-MX"/>
              </w:rPr>
            </w:pPr>
            <w:r w:rsidRPr="00105D21">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14:paraId="057C1C92" w14:textId="77777777" w:rsidR="00363420" w:rsidRPr="00105D21" w:rsidRDefault="00363420" w:rsidP="005C71B9">
            <w:pPr>
              <w:spacing w:line="256" w:lineRule="auto"/>
              <w:ind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363420" w:rsidRPr="00105D21" w14:paraId="557A1FD1" w14:textId="77777777" w:rsidTr="005C71B9">
        <w:tc>
          <w:tcPr>
            <w:tcW w:w="0" w:type="auto"/>
            <w:vMerge/>
            <w:tcBorders>
              <w:top w:val="single" w:sz="4" w:space="0" w:color="auto"/>
              <w:left w:val="single" w:sz="4" w:space="0" w:color="auto"/>
              <w:bottom w:val="single" w:sz="4" w:space="0" w:color="auto"/>
              <w:right w:val="single" w:sz="4" w:space="0" w:color="auto"/>
            </w:tcBorders>
            <w:vAlign w:val="center"/>
            <w:hideMark/>
          </w:tcPr>
          <w:p w14:paraId="69791422" w14:textId="77777777" w:rsidR="00363420" w:rsidRPr="00105D21" w:rsidRDefault="00363420" w:rsidP="005C71B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5065CED" w14:textId="77777777" w:rsidR="00363420" w:rsidRPr="00105D21" w:rsidRDefault="00363420" w:rsidP="005C71B9">
            <w:pPr>
              <w:spacing w:line="256" w:lineRule="auto"/>
              <w:ind w:right="757"/>
              <w:jc w:val="center"/>
              <w:rPr>
                <w:rFonts w:ascii="Palatino Linotype" w:hAnsi="Palatino Linotype" w:cs="Arial"/>
                <w:i/>
                <w:sz w:val="22"/>
                <w:szCs w:val="22"/>
                <w:lang w:eastAsia="es-MX"/>
              </w:rPr>
            </w:pPr>
            <w:r w:rsidRPr="00105D21">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14:paraId="4027E49D" w14:textId="77777777" w:rsidR="00363420" w:rsidRPr="00105D21" w:rsidRDefault="00363420" w:rsidP="005C71B9">
            <w:pPr>
              <w:spacing w:line="256" w:lineRule="auto"/>
              <w:ind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63420" w:rsidRPr="00105D21" w14:paraId="59D332F5" w14:textId="77777777" w:rsidTr="005C71B9">
        <w:tc>
          <w:tcPr>
            <w:tcW w:w="0" w:type="auto"/>
            <w:vMerge/>
            <w:tcBorders>
              <w:top w:val="single" w:sz="4" w:space="0" w:color="auto"/>
              <w:left w:val="single" w:sz="4" w:space="0" w:color="auto"/>
              <w:bottom w:val="single" w:sz="4" w:space="0" w:color="auto"/>
              <w:right w:val="single" w:sz="4" w:space="0" w:color="auto"/>
            </w:tcBorders>
            <w:vAlign w:val="center"/>
            <w:hideMark/>
          </w:tcPr>
          <w:p w14:paraId="49238B63" w14:textId="77777777" w:rsidR="00363420" w:rsidRPr="00105D21" w:rsidRDefault="00363420" w:rsidP="005C71B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3A73578" w14:textId="77777777" w:rsidR="00363420" w:rsidRPr="00105D21" w:rsidRDefault="00363420" w:rsidP="005C71B9">
            <w:pPr>
              <w:spacing w:line="256" w:lineRule="auto"/>
              <w:ind w:right="757"/>
              <w:jc w:val="center"/>
              <w:rPr>
                <w:rFonts w:ascii="Palatino Linotype" w:hAnsi="Palatino Linotype" w:cs="Arial"/>
                <w:i/>
                <w:sz w:val="22"/>
                <w:szCs w:val="22"/>
                <w:lang w:eastAsia="es-MX"/>
              </w:rPr>
            </w:pPr>
            <w:r w:rsidRPr="00105D21">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14:paraId="70BB3AFF" w14:textId="77777777" w:rsidR="00363420" w:rsidRPr="00105D21" w:rsidRDefault="00363420" w:rsidP="005C71B9">
            <w:pPr>
              <w:spacing w:line="256" w:lineRule="auto"/>
              <w:ind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363420" w:rsidRPr="00105D21" w14:paraId="1A57EFAF" w14:textId="77777777" w:rsidTr="005C71B9">
        <w:tc>
          <w:tcPr>
            <w:tcW w:w="0" w:type="auto"/>
            <w:vMerge/>
            <w:tcBorders>
              <w:top w:val="single" w:sz="4" w:space="0" w:color="auto"/>
              <w:left w:val="single" w:sz="4" w:space="0" w:color="auto"/>
              <w:bottom w:val="single" w:sz="4" w:space="0" w:color="auto"/>
              <w:right w:val="single" w:sz="4" w:space="0" w:color="auto"/>
            </w:tcBorders>
            <w:vAlign w:val="center"/>
            <w:hideMark/>
          </w:tcPr>
          <w:p w14:paraId="1656D79E" w14:textId="77777777" w:rsidR="00363420" w:rsidRPr="00105D21" w:rsidRDefault="00363420" w:rsidP="005C71B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C9A907B" w14:textId="77777777" w:rsidR="00363420" w:rsidRPr="00105D21" w:rsidRDefault="00363420" w:rsidP="005C71B9">
            <w:pPr>
              <w:spacing w:line="256" w:lineRule="auto"/>
              <w:ind w:right="757"/>
              <w:jc w:val="center"/>
              <w:rPr>
                <w:rFonts w:ascii="Palatino Linotype" w:hAnsi="Palatino Linotype" w:cs="Arial"/>
                <w:i/>
                <w:sz w:val="22"/>
                <w:szCs w:val="22"/>
                <w:lang w:eastAsia="es-MX"/>
              </w:rPr>
            </w:pPr>
            <w:r w:rsidRPr="00105D21">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14:paraId="70A58E7B" w14:textId="77777777" w:rsidR="00363420" w:rsidRPr="00105D21" w:rsidRDefault="00363420" w:rsidP="005C71B9">
            <w:pPr>
              <w:spacing w:line="256" w:lineRule="auto"/>
              <w:ind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Rúbrica autógrafa de quien clasifica.</w:t>
            </w:r>
          </w:p>
        </w:tc>
      </w:tr>
      <w:tr w:rsidR="00363420" w:rsidRPr="00105D21" w14:paraId="0E398B9A" w14:textId="77777777" w:rsidTr="005C71B9">
        <w:tc>
          <w:tcPr>
            <w:tcW w:w="0" w:type="auto"/>
            <w:vMerge/>
            <w:tcBorders>
              <w:top w:val="single" w:sz="4" w:space="0" w:color="auto"/>
              <w:left w:val="single" w:sz="4" w:space="0" w:color="auto"/>
              <w:bottom w:val="single" w:sz="4" w:space="0" w:color="auto"/>
              <w:right w:val="single" w:sz="4" w:space="0" w:color="auto"/>
            </w:tcBorders>
            <w:vAlign w:val="center"/>
            <w:hideMark/>
          </w:tcPr>
          <w:p w14:paraId="3A92CEBD" w14:textId="77777777" w:rsidR="00363420" w:rsidRPr="00105D21" w:rsidRDefault="00363420" w:rsidP="005C71B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D11EB0C" w14:textId="77777777" w:rsidR="00363420" w:rsidRPr="00105D21" w:rsidRDefault="00363420" w:rsidP="005C71B9">
            <w:pPr>
              <w:spacing w:line="256" w:lineRule="auto"/>
              <w:ind w:right="757"/>
              <w:jc w:val="center"/>
              <w:rPr>
                <w:rFonts w:ascii="Palatino Linotype" w:hAnsi="Palatino Linotype" w:cs="Arial"/>
                <w:i/>
                <w:sz w:val="22"/>
                <w:szCs w:val="22"/>
                <w:lang w:eastAsia="es-MX"/>
              </w:rPr>
            </w:pPr>
            <w:r w:rsidRPr="00105D21">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14:paraId="237302A7" w14:textId="77777777" w:rsidR="00363420" w:rsidRPr="00105D21" w:rsidRDefault="00363420" w:rsidP="005C71B9">
            <w:pPr>
              <w:spacing w:line="256" w:lineRule="auto"/>
              <w:ind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Se anotará la fecha en que se desclasifica el documento.</w:t>
            </w:r>
          </w:p>
        </w:tc>
      </w:tr>
      <w:tr w:rsidR="00363420" w:rsidRPr="00105D21" w14:paraId="04BE5668" w14:textId="77777777" w:rsidTr="005C71B9">
        <w:tc>
          <w:tcPr>
            <w:tcW w:w="0" w:type="auto"/>
            <w:vMerge/>
            <w:tcBorders>
              <w:top w:val="single" w:sz="4" w:space="0" w:color="auto"/>
              <w:left w:val="single" w:sz="4" w:space="0" w:color="auto"/>
              <w:bottom w:val="single" w:sz="4" w:space="0" w:color="auto"/>
              <w:right w:val="single" w:sz="4" w:space="0" w:color="auto"/>
            </w:tcBorders>
            <w:vAlign w:val="center"/>
            <w:hideMark/>
          </w:tcPr>
          <w:p w14:paraId="50AD38A2" w14:textId="77777777" w:rsidR="00363420" w:rsidRPr="00105D21" w:rsidRDefault="00363420" w:rsidP="005C71B9">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06286B4" w14:textId="77777777" w:rsidR="00363420" w:rsidRPr="00105D21" w:rsidRDefault="00363420" w:rsidP="005C71B9">
            <w:pPr>
              <w:spacing w:line="256" w:lineRule="auto"/>
              <w:ind w:right="757"/>
              <w:jc w:val="center"/>
              <w:rPr>
                <w:rFonts w:ascii="Palatino Linotype" w:hAnsi="Palatino Linotype" w:cs="Arial"/>
                <w:i/>
                <w:sz w:val="22"/>
                <w:szCs w:val="22"/>
                <w:lang w:eastAsia="es-MX"/>
              </w:rPr>
            </w:pPr>
            <w:r w:rsidRPr="00105D21">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14:paraId="7ED677C9" w14:textId="77777777" w:rsidR="00363420" w:rsidRPr="00105D21" w:rsidRDefault="00363420" w:rsidP="005C71B9">
            <w:pPr>
              <w:spacing w:line="256" w:lineRule="auto"/>
              <w:ind w:right="757"/>
              <w:rPr>
                <w:rFonts w:ascii="Palatino Linotype" w:hAnsi="Palatino Linotype" w:cs="Arial"/>
                <w:i/>
                <w:sz w:val="22"/>
                <w:szCs w:val="22"/>
                <w:lang w:eastAsia="es-MX"/>
              </w:rPr>
            </w:pPr>
            <w:r w:rsidRPr="00105D21">
              <w:rPr>
                <w:rFonts w:ascii="Palatino Linotype" w:hAnsi="Palatino Linotype" w:cs="Arial"/>
                <w:i/>
                <w:sz w:val="22"/>
                <w:szCs w:val="22"/>
                <w:lang w:eastAsia="es-MX"/>
              </w:rPr>
              <w:t>Rúbrica autógrafa de quien desclasifica.</w:t>
            </w:r>
          </w:p>
        </w:tc>
      </w:tr>
    </w:tbl>
    <w:p w14:paraId="150574FA" w14:textId="77777777" w:rsidR="00363420" w:rsidRPr="00105D21" w:rsidRDefault="00363420" w:rsidP="00363420">
      <w:pPr>
        <w:ind w:left="709" w:right="757"/>
        <w:jc w:val="both"/>
        <w:rPr>
          <w:rFonts w:ascii="Palatino Linotype" w:hAnsi="Palatino Linotype" w:cs="Arial"/>
          <w:i/>
          <w:sz w:val="22"/>
          <w:szCs w:val="22"/>
          <w:lang w:eastAsia="es-MX"/>
        </w:rPr>
      </w:pPr>
      <w:r w:rsidRPr="00105D21">
        <w:rPr>
          <w:rFonts w:ascii="Palatino Linotype" w:hAnsi="Palatino Linotype" w:cs="Arial"/>
          <w:i/>
          <w:sz w:val="22"/>
          <w:szCs w:val="22"/>
          <w:lang w:eastAsia="es-MX"/>
        </w:rPr>
        <w:t>…”</w:t>
      </w:r>
    </w:p>
    <w:p w14:paraId="0D656035" w14:textId="77777777" w:rsidR="00363420" w:rsidRPr="00105D21" w:rsidRDefault="00363420" w:rsidP="00363420">
      <w:pPr>
        <w:ind w:left="709" w:right="757"/>
        <w:jc w:val="both"/>
        <w:rPr>
          <w:rFonts w:ascii="Palatino Linotype" w:hAnsi="Palatino Linotype" w:cs="Arial"/>
          <w:i/>
          <w:sz w:val="22"/>
          <w:szCs w:val="22"/>
          <w:lang w:eastAsia="es-MX"/>
        </w:rPr>
      </w:pPr>
    </w:p>
    <w:p w14:paraId="05288C60" w14:textId="77777777" w:rsidR="00363420" w:rsidRPr="00105D21" w:rsidRDefault="00363420" w:rsidP="00363420">
      <w:pPr>
        <w:ind w:left="709" w:right="757"/>
        <w:jc w:val="both"/>
        <w:rPr>
          <w:rFonts w:ascii="Palatino Linotype" w:hAnsi="Palatino Linotype" w:cs="Arial"/>
          <w:sz w:val="22"/>
          <w:szCs w:val="22"/>
          <w:lang w:eastAsia="es-MX"/>
        </w:rPr>
      </w:pPr>
      <w:r w:rsidRPr="00105D21">
        <w:rPr>
          <w:rFonts w:ascii="Palatino Linotype" w:hAnsi="Palatino Linotype" w:cs="Arial"/>
          <w:sz w:val="22"/>
          <w:szCs w:val="22"/>
          <w:lang w:eastAsia="es-MX"/>
        </w:rPr>
        <w:t>(Énfasis Añadido)</w:t>
      </w:r>
    </w:p>
    <w:p w14:paraId="7F9DFE69" w14:textId="77777777" w:rsidR="00363420" w:rsidRPr="00105D21" w:rsidRDefault="00363420" w:rsidP="00363420">
      <w:pPr>
        <w:spacing w:line="360" w:lineRule="auto"/>
        <w:ind w:left="709" w:right="757"/>
        <w:jc w:val="both"/>
        <w:rPr>
          <w:rFonts w:ascii="Palatino Linotype" w:hAnsi="Palatino Linotype" w:cs="Arial"/>
          <w:sz w:val="22"/>
          <w:szCs w:val="22"/>
          <w:lang w:eastAsia="es-MX"/>
        </w:rPr>
      </w:pPr>
    </w:p>
    <w:p w14:paraId="6B36038B"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rPr>
      </w:pPr>
      <w:r w:rsidRPr="00105D21">
        <w:rPr>
          <w:rFonts w:ascii="Palatino Linotype" w:hAnsi="Palatino Linotype" w:cs="Arial"/>
        </w:rPr>
        <w:t>Por lo tanto,</w:t>
      </w:r>
      <w:r w:rsidRPr="00105D21">
        <w:rPr>
          <w:rFonts w:ascii="Palatino Linotype" w:hAnsi="Palatino Linotype"/>
        </w:rPr>
        <w:t xml:space="preserve"> es importante referir que </w:t>
      </w:r>
      <w:r w:rsidRPr="00105D21">
        <w:rPr>
          <w:rFonts w:ascii="Palatino Linotype" w:hAnsi="Palatino Linotype"/>
          <w:b/>
        </w:rPr>
        <w:t>EL SUJETO OBLIGADO</w:t>
      </w:r>
      <w:r w:rsidRPr="00105D21">
        <w:rPr>
          <w:rFonts w:ascii="Palatino Linotype" w:hAnsi="Palatino Linotype"/>
        </w:rPr>
        <w:t xml:space="preserve"> deberá seguir el procedimiento legal establecido para su </w:t>
      </w:r>
      <w:r w:rsidRPr="00105D21">
        <w:rPr>
          <w:rFonts w:ascii="Palatino Linotype" w:hAnsi="Palatino Linotype"/>
          <w:lang w:eastAsia="es-MX"/>
        </w:rPr>
        <w:t>clasificación</w:t>
      </w:r>
      <w:r w:rsidRPr="00105D21">
        <w:rPr>
          <w:rFonts w:ascii="Palatino Linotype" w:hAnsi="Palatino Linotype"/>
        </w:rPr>
        <w:t>, esto es, que su Comité de</w:t>
      </w:r>
      <w:r w:rsidRPr="00105D21">
        <w:rPr>
          <w:rFonts w:ascii="Palatino Linotype" w:hAnsi="Palatino Linotype" w:cs="Arial"/>
        </w:rPr>
        <w:t xml:space="preserve"> Transparencia emita </w:t>
      </w:r>
      <w:r w:rsidRPr="00105D21">
        <w:rPr>
          <w:rFonts w:ascii="Palatino Linotype" w:hAnsi="Palatino Linotype" w:cs="Arial"/>
          <w:lang w:val="es-ES_tradnl"/>
        </w:rPr>
        <w:t>un</w:t>
      </w:r>
      <w:r w:rsidRPr="00105D21">
        <w:rPr>
          <w:rFonts w:ascii="Palatino Linotype" w:hAnsi="Palatino Linotype" w:cs="Arial"/>
        </w:rPr>
        <w:t xml:space="preserve"> Acuerdo de Clasificación que cumpla con las formalidades previstas, antes citadas</w:t>
      </w:r>
      <w:r w:rsidRPr="00105D21">
        <w:rPr>
          <w:rFonts w:ascii="Palatino Linotype" w:hAnsi="Palatino Linotype" w:cs="Arial"/>
          <w:b/>
        </w:rPr>
        <w:t xml:space="preserve"> </w:t>
      </w:r>
      <w:r w:rsidRPr="00105D21">
        <w:rPr>
          <w:rFonts w:ascii="Palatino Linotype" w:hAnsi="Palatino Linotype" w:cs="Arial"/>
        </w:rPr>
        <w:t xml:space="preserve">que la sustente, en el </w:t>
      </w:r>
      <w:r w:rsidRPr="00105D21">
        <w:rPr>
          <w:rFonts w:ascii="Palatino Linotype" w:hAnsi="Palatino Linotype" w:cs="Arial"/>
          <w:lang w:eastAsia="es-MX"/>
        </w:rPr>
        <w:t>que</w:t>
      </w:r>
      <w:r w:rsidRPr="00105D2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w:t>
      </w:r>
      <w:r w:rsidRPr="00105D21">
        <w:rPr>
          <w:rFonts w:ascii="Palatino Linotype" w:hAnsi="Palatino Linotype" w:cs="Arial"/>
        </w:rPr>
        <w:lastRenderedPageBreak/>
        <w:t>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232E003"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rPr>
      </w:pPr>
    </w:p>
    <w:p w14:paraId="44C897F3" w14:textId="22783EBD"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rPr>
      </w:pPr>
      <w:r w:rsidRPr="00105D21">
        <w:rPr>
          <w:rFonts w:ascii="Palatino Linotype" w:hAnsi="Palatino Linotype"/>
        </w:rPr>
        <w:t xml:space="preserve">Precisado lo anterior, entre los datos que de manera enunciativa más no limitativa, pudieran contenerse en </w:t>
      </w:r>
      <w:r w:rsidRPr="00105D21">
        <w:rPr>
          <w:rFonts w:ascii="Palatino Linotype" w:eastAsia="Arial Unicode MS" w:hAnsi="Palatino Linotype" w:cs="Arial"/>
        </w:rPr>
        <w:t>los recibos de nómina donde se refleje el pago de aguinaldos</w:t>
      </w:r>
      <w:r w:rsidRPr="00105D21">
        <w:rPr>
          <w:rFonts w:ascii="Palatino Linotype" w:eastAsia="Arial Unicode MS" w:hAnsi="Palatino Linotype" w:cs="Arial"/>
          <w:b/>
        </w:rPr>
        <w:t xml:space="preserve"> </w:t>
      </w:r>
      <w:r w:rsidRPr="00105D21">
        <w:rPr>
          <w:rFonts w:ascii="Palatino Linotype" w:hAnsi="Palatino Linotype"/>
        </w:rPr>
        <w:t xml:space="preserve">que se ordena entregar en versión pública, se encuentran </w:t>
      </w:r>
      <w:r w:rsidRPr="00105D21">
        <w:rPr>
          <w:rFonts w:ascii="Palatino Linotype" w:hAnsi="Palatino Linotype" w:cs="Arial"/>
        </w:rPr>
        <w:t xml:space="preserve">el </w:t>
      </w:r>
      <w:r w:rsidRPr="00105D21">
        <w:rPr>
          <w:rFonts w:ascii="Palatino Linotype" w:hAnsi="Palatino Linotype" w:cs="Arial"/>
          <w:b/>
        </w:rPr>
        <w:t>Registro Federal de Contribuyentes</w:t>
      </w:r>
      <w:r w:rsidRPr="00105D21">
        <w:rPr>
          <w:rFonts w:ascii="Palatino Linotype" w:hAnsi="Palatino Linotype" w:cs="Arial"/>
        </w:rPr>
        <w:t xml:space="preserve"> (RFC), la </w:t>
      </w:r>
      <w:r w:rsidRPr="00105D21">
        <w:rPr>
          <w:rFonts w:ascii="Palatino Linotype" w:hAnsi="Palatino Linotype" w:cs="Arial"/>
          <w:b/>
        </w:rPr>
        <w:t>Clave Única de Registro de Población</w:t>
      </w:r>
      <w:r w:rsidRPr="00105D21">
        <w:rPr>
          <w:rFonts w:ascii="Palatino Linotype" w:hAnsi="Palatino Linotype" w:cs="Arial"/>
        </w:rPr>
        <w:t xml:space="preserve"> (CURP), la </w:t>
      </w:r>
      <w:r w:rsidRPr="00105D21">
        <w:rPr>
          <w:rFonts w:ascii="Palatino Linotype" w:hAnsi="Palatino Linotype" w:cs="Arial"/>
          <w:b/>
        </w:rPr>
        <w:t>Clave de cualquier tipo de seguridad social</w:t>
      </w:r>
      <w:r w:rsidRPr="00105D21">
        <w:rPr>
          <w:rFonts w:ascii="Palatino Linotype" w:hAnsi="Palatino Linotype" w:cs="Arial"/>
        </w:rPr>
        <w:t xml:space="preserve"> (ISSEMYM), así como, los </w:t>
      </w:r>
      <w:r w:rsidRPr="00105D21">
        <w:rPr>
          <w:rFonts w:ascii="Palatino Linotype" w:hAnsi="Palatino Linotype" w:cs="Arial"/>
          <w:b/>
        </w:rPr>
        <w:t>préstamos o descuentos</w:t>
      </w:r>
      <w:r w:rsidRPr="00105D21">
        <w:rPr>
          <w:rFonts w:ascii="Palatino Linotype" w:hAnsi="Palatino Linotype" w:cs="Arial"/>
        </w:rPr>
        <w:t xml:space="preserve"> que se le hagan a la persona y que no tengan relación con los impuestos o la cuota por seguridad social, </w:t>
      </w:r>
      <w:r w:rsidRPr="00105D21">
        <w:rPr>
          <w:rFonts w:ascii="Palatino Linotype" w:hAnsi="Palatino Linotype"/>
        </w:rPr>
        <w:t xml:space="preserve">los cuales son susceptibles de ser clasificados como información </w:t>
      </w:r>
      <w:r w:rsidRPr="00105D21">
        <w:rPr>
          <w:rFonts w:ascii="Palatino Linotype" w:hAnsi="Palatino Linotype" w:cs="Arial"/>
          <w:b/>
          <w:u w:val="single"/>
        </w:rPr>
        <w:t>confidencial</w:t>
      </w:r>
      <w:r w:rsidRPr="00105D21">
        <w:rPr>
          <w:rFonts w:ascii="Palatino Linotype" w:hAnsi="Palatino Linotype" w:cs="Arial"/>
        </w:rPr>
        <w:t>.</w:t>
      </w:r>
    </w:p>
    <w:p w14:paraId="5E7A1C58"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rPr>
      </w:pPr>
    </w:p>
    <w:p w14:paraId="0D9E385C"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rPr>
      </w:pPr>
      <w:r w:rsidRPr="00105D21">
        <w:rPr>
          <w:rFonts w:ascii="Palatino Linotype" w:hAnsi="Palatino Linotype" w:cs="Arial"/>
          <w:lang w:eastAsia="es-MX"/>
        </w:rPr>
        <w:t xml:space="preserve">Por cuanto hace al </w:t>
      </w:r>
      <w:r w:rsidRPr="00105D21">
        <w:rPr>
          <w:rFonts w:ascii="Palatino Linotype" w:hAnsi="Palatino Linotype" w:cs="Arial"/>
          <w:b/>
          <w:lang w:eastAsia="es-MX"/>
        </w:rPr>
        <w:t>Registro Federal de Contribuyentes</w:t>
      </w:r>
      <w:r w:rsidRPr="00105D21">
        <w:rPr>
          <w:rFonts w:ascii="Palatino Linotype" w:hAnsi="Palatino Linotype" w:cs="Arial"/>
          <w:lang w:eastAsia="es-MX"/>
        </w:rPr>
        <w:t xml:space="preserve"> </w:t>
      </w:r>
      <w:r w:rsidRPr="00105D21">
        <w:rPr>
          <w:rFonts w:ascii="Palatino Linotype" w:hAnsi="Palatino Linotype" w:cs="Arial"/>
          <w:b/>
          <w:lang w:eastAsia="es-MX"/>
        </w:rPr>
        <w:t>de las personas físicas</w:t>
      </w:r>
      <w:r w:rsidRPr="00105D21">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105D21">
        <w:rPr>
          <w:rFonts w:ascii="Palatino Linotype" w:hAnsi="Palatino Linotype"/>
          <w:bCs/>
        </w:rPr>
        <w:t>del</w:t>
      </w:r>
      <w:r w:rsidRPr="00105D21">
        <w:rPr>
          <w:rFonts w:ascii="Palatino Linotype" w:hAnsi="Palatino Linotype" w:cs="Arial"/>
          <w:lang w:eastAsia="es-MX"/>
        </w:rPr>
        <w:t xml:space="preserve"> apellido paterno; seguida de la primera letra Vocal del primer </w:t>
      </w:r>
      <w:r w:rsidRPr="00105D21">
        <w:rPr>
          <w:rFonts w:ascii="Palatino Linotype" w:hAnsi="Palatino Linotype" w:cs="Arial"/>
        </w:rPr>
        <w:t>apellido</w:t>
      </w:r>
      <w:r w:rsidRPr="00105D21">
        <w:rPr>
          <w:rFonts w:ascii="Palatino Linotype" w:hAnsi="Palatino Linotype" w:cs="Arial"/>
          <w:lang w:eastAsia="es-MX"/>
        </w:rPr>
        <w:t>; seguida de la primera letra del segundo apellido y por último la primera letra del nombre, posterior la fecha de nacimiento año/mes/día</w:t>
      </w:r>
      <w:r w:rsidRPr="00105D21">
        <w:rPr>
          <w:rFonts w:ascii="Palatino Linotype" w:hAnsi="Palatino Linotype"/>
        </w:rPr>
        <w:t xml:space="preserve"> y finalmente la </w:t>
      </w:r>
      <w:proofErr w:type="spellStart"/>
      <w:r w:rsidRPr="00105D21">
        <w:rPr>
          <w:rFonts w:ascii="Palatino Linotype" w:hAnsi="Palatino Linotype"/>
        </w:rPr>
        <w:t>homoclave</w:t>
      </w:r>
      <w:proofErr w:type="spellEnd"/>
      <w:r w:rsidRPr="00105D21">
        <w:rPr>
          <w:rFonts w:ascii="Palatino Linotype" w:hAnsi="Palatino Linotype"/>
        </w:rPr>
        <w:t>; la cual, para su obtención es necesario acreditar personalidad, fecha de nacimiento entre otros con documentos oficiales.</w:t>
      </w:r>
    </w:p>
    <w:p w14:paraId="09E4D37A"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rPr>
      </w:pPr>
    </w:p>
    <w:p w14:paraId="2A91AFAF"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b/>
          <w:bCs/>
          <w:color w:val="000000"/>
        </w:rPr>
      </w:pPr>
      <w:r w:rsidRPr="00105D21">
        <w:rPr>
          <w:rFonts w:ascii="Palatino Linotype" w:hAnsi="Palatino Linotype" w:cs="Arial"/>
          <w:lang w:eastAsia="es-MX"/>
        </w:rPr>
        <w:t xml:space="preserve">Al respecto, </w:t>
      </w:r>
      <w:r w:rsidRPr="00105D21">
        <w:rPr>
          <w:rFonts w:ascii="Palatino Linotype" w:hAnsi="Palatino Linotype" w:cs="Arial"/>
          <w:color w:val="000000"/>
        </w:rPr>
        <w:t xml:space="preserve">es aplicable el Criterio 19/17 de la Segunda Época, emitido por </w:t>
      </w:r>
      <w:r w:rsidRPr="00105D21">
        <w:rPr>
          <w:rFonts w:ascii="Palatino Linotype" w:eastAsia="Arial Unicode MS" w:hAnsi="Palatino Linotype" w:cs="Arial"/>
          <w:color w:val="000000"/>
        </w:rPr>
        <w:t xml:space="preserve">el Instituto </w:t>
      </w:r>
      <w:r w:rsidRPr="00105D21">
        <w:rPr>
          <w:rFonts w:ascii="Palatino Linotype" w:eastAsia="Arial Unicode MS" w:hAnsi="Palatino Linotype" w:cs="Arial"/>
          <w:color w:val="000000"/>
        </w:rPr>
        <w:lastRenderedPageBreak/>
        <w:t xml:space="preserve">Nacional de </w:t>
      </w:r>
      <w:r w:rsidRPr="00105D21">
        <w:rPr>
          <w:rFonts w:ascii="Palatino Linotype" w:hAnsi="Palatino Linotype" w:cs="Arial"/>
        </w:rPr>
        <w:t>Transparencia</w:t>
      </w:r>
      <w:r w:rsidRPr="00105D21">
        <w:rPr>
          <w:rFonts w:ascii="Palatino Linotype" w:eastAsia="Arial Unicode MS" w:hAnsi="Palatino Linotype" w:cs="Arial"/>
          <w:color w:val="000000"/>
        </w:rPr>
        <w:t>, Acceso a la Información y Protección de Datos Personales,</w:t>
      </w:r>
      <w:r w:rsidRPr="00105D21">
        <w:rPr>
          <w:rFonts w:ascii="Palatino Linotype" w:hAnsi="Palatino Linotype"/>
          <w:bCs/>
          <w:color w:val="000000"/>
        </w:rPr>
        <w:t xml:space="preserve"> que dice:</w:t>
      </w:r>
      <w:r w:rsidRPr="00105D21">
        <w:rPr>
          <w:rFonts w:ascii="Palatino Linotype" w:hAnsi="Palatino Linotype"/>
          <w:b/>
          <w:bCs/>
          <w:color w:val="000000"/>
        </w:rPr>
        <w:t xml:space="preserve"> </w:t>
      </w:r>
    </w:p>
    <w:p w14:paraId="320DA78A"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b/>
          <w:bCs/>
          <w:color w:val="000000"/>
        </w:rPr>
      </w:pPr>
    </w:p>
    <w:p w14:paraId="50E1203D" w14:textId="77777777" w:rsidR="00363420" w:rsidRPr="00105D21" w:rsidRDefault="00363420" w:rsidP="00363420">
      <w:pPr>
        <w:autoSpaceDE w:val="0"/>
        <w:autoSpaceDN w:val="0"/>
        <w:adjustRightInd w:val="0"/>
        <w:ind w:left="709" w:right="709"/>
        <w:jc w:val="both"/>
        <w:rPr>
          <w:rFonts w:ascii="Palatino Linotype" w:hAnsi="Palatino Linotype" w:cs="Arial"/>
          <w:bCs/>
          <w:i/>
          <w:sz w:val="22"/>
          <w:lang w:eastAsia="en-US"/>
        </w:rPr>
      </w:pPr>
      <w:r w:rsidRPr="00105D21">
        <w:rPr>
          <w:rFonts w:ascii="Palatino Linotype" w:hAnsi="Palatino Linotype" w:cs="Arial"/>
          <w:bCs/>
          <w:i/>
          <w:sz w:val="22"/>
        </w:rPr>
        <w:t>“</w:t>
      </w:r>
      <w:r w:rsidRPr="00105D21">
        <w:rPr>
          <w:rFonts w:ascii="Palatino Linotype" w:hAnsi="Palatino Linotype" w:cs="Arial"/>
          <w:b/>
          <w:bCs/>
          <w:i/>
          <w:sz w:val="22"/>
        </w:rPr>
        <w:t>Registro Federal de Contribuyentes (RFC) de personas físicas. El RFC es una clave</w:t>
      </w:r>
      <w:r w:rsidRPr="00105D21">
        <w:rPr>
          <w:rFonts w:ascii="Palatino Linotype" w:hAnsi="Palatino Linotype" w:cs="Arial"/>
          <w:bCs/>
          <w:i/>
          <w:sz w:val="22"/>
        </w:rPr>
        <w:t xml:space="preserve"> de carácter fiscal, </w:t>
      </w:r>
      <w:proofErr w:type="gramStart"/>
      <w:r w:rsidRPr="00105D21">
        <w:rPr>
          <w:rFonts w:ascii="Palatino Linotype" w:hAnsi="Palatino Linotype" w:cs="Arial"/>
          <w:bCs/>
          <w:i/>
          <w:sz w:val="22"/>
        </w:rPr>
        <w:t>única</w:t>
      </w:r>
      <w:proofErr w:type="gramEnd"/>
      <w:r w:rsidRPr="00105D21">
        <w:rPr>
          <w:rFonts w:ascii="Palatino Linotype" w:hAnsi="Palatino Linotype" w:cs="Arial"/>
          <w:bCs/>
          <w:i/>
          <w:sz w:val="22"/>
        </w:rPr>
        <w:t xml:space="preserve"> e irrepetible, </w:t>
      </w:r>
      <w:r w:rsidRPr="00105D21">
        <w:rPr>
          <w:rFonts w:ascii="Palatino Linotype" w:hAnsi="Palatino Linotype" w:cs="Arial"/>
          <w:b/>
          <w:bCs/>
          <w:i/>
          <w:sz w:val="22"/>
        </w:rPr>
        <w:t>que permite identificar al titular, su edad y fecha de nacimiento</w:t>
      </w:r>
      <w:r w:rsidRPr="00105D21">
        <w:rPr>
          <w:rFonts w:ascii="Palatino Linotype" w:hAnsi="Palatino Linotype" w:cs="Arial"/>
          <w:bCs/>
          <w:i/>
          <w:sz w:val="22"/>
        </w:rPr>
        <w:t xml:space="preserve">, por lo que </w:t>
      </w:r>
      <w:r w:rsidRPr="00105D21">
        <w:rPr>
          <w:rFonts w:ascii="Palatino Linotype" w:hAnsi="Palatino Linotype" w:cs="Arial"/>
          <w:b/>
          <w:bCs/>
          <w:i/>
          <w:sz w:val="22"/>
        </w:rPr>
        <w:t>es un dato personal de carácter confidencial</w:t>
      </w:r>
      <w:r w:rsidRPr="00105D21">
        <w:rPr>
          <w:rFonts w:ascii="Palatino Linotype" w:hAnsi="Palatino Linotype" w:cs="Arial"/>
          <w:i/>
          <w:sz w:val="22"/>
        </w:rPr>
        <w:t>.</w:t>
      </w:r>
    </w:p>
    <w:p w14:paraId="679EAC75" w14:textId="77777777" w:rsidR="00363420" w:rsidRPr="00105D21" w:rsidRDefault="00363420" w:rsidP="00363420">
      <w:pPr>
        <w:autoSpaceDE w:val="0"/>
        <w:autoSpaceDN w:val="0"/>
        <w:adjustRightInd w:val="0"/>
        <w:ind w:left="709" w:right="709"/>
        <w:jc w:val="both"/>
        <w:rPr>
          <w:rFonts w:ascii="Palatino Linotype" w:hAnsi="Palatino Linotype" w:cs="Arial"/>
          <w:bCs/>
          <w:i/>
          <w:sz w:val="22"/>
        </w:rPr>
      </w:pPr>
    </w:p>
    <w:p w14:paraId="4D4AFEB6" w14:textId="77777777" w:rsidR="00363420" w:rsidRPr="00105D21" w:rsidRDefault="00363420" w:rsidP="00363420">
      <w:pPr>
        <w:autoSpaceDE w:val="0"/>
        <w:autoSpaceDN w:val="0"/>
        <w:adjustRightInd w:val="0"/>
        <w:ind w:left="709" w:right="709"/>
        <w:jc w:val="both"/>
        <w:rPr>
          <w:rFonts w:ascii="Palatino Linotype" w:hAnsi="Palatino Linotype" w:cs="Arial"/>
          <w:bCs/>
          <w:i/>
          <w:sz w:val="22"/>
        </w:rPr>
      </w:pPr>
      <w:r w:rsidRPr="00105D21">
        <w:rPr>
          <w:rFonts w:ascii="Palatino Linotype" w:hAnsi="Palatino Linotype" w:cs="Arial"/>
          <w:bCs/>
          <w:i/>
          <w:sz w:val="22"/>
        </w:rPr>
        <w:t>Resoluciones:</w:t>
      </w:r>
    </w:p>
    <w:p w14:paraId="511A6FC5" w14:textId="77777777" w:rsidR="00363420" w:rsidRPr="00105D21" w:rsidRDefault="00363420" w:rsidP="00363420">
      <w:pPr>
        <w:autoSpaceDE w:val="0"/>
        <w:autoSpaceDN w:val="0"/>
        <w:adjustRightInd w:val="0"/>
        <w:ind w:left="709" w:right="709"/>
        <w:jc w:val="both"/>
        <w:rPr>
          <w:rFonts w:ascii="Palatino Linotype" w:hAnsi="Palatino Linotype" w:cs="Arial"/>
          <w:bCs/>
          <w:i/>
          <w:sz w:val="22"/>
        </w:rPr>
      </w:pPr>
    </w:p>
    <w:p w14:paraId="7E3EC8BB" w14:textId="77777777" w:rsidR="00363420" w:rsidRPr="00105D21" w:rsidRDefault="00363420" w:rsidP="00363420">
      <w:pPr>
        <w:autoSpaceDE w:val="0"/>
        <w:autoSpaceDN w:val="0"/>
        <w:adjustRightInd w:val="0"/>
        <w:ind w:left="709" w:right="709"/>
        <w:jc w:val="both"/>
        <w:rPr>
          <w:rFonts w:ascii="Palatino Linotype" w:hAnsi="Palatino Linotype" w:cs="Arial"/>
          <w:bCs/>
          <w:i/>
          <w:sz w:val="22"/>
        </w:rPr>
      </w:pPr>
      <w:r w:rsidRPr="00105D21">
        <w:rPr>
          <w:rFonts w:ascii="Palatino Linotype" w:hAnsi="Palatino Linotype" w:cs="Arial"/>
          <w:bCs/>
          <w:i/>
          <w:sz w:val="22"/>
        </w:rPr>
        <w:t>• RRA 0189/17. Morena. 08 de febrero de 2017. Por unanimidad. Comisionado Ponente Joel Salas Suárez.</w:t>
      </w:r>
    </w:p>
    <w:p w14:paraId="49A7AAEA" w14:textId="77777777" w:rsidR="00363420" w:rsidRPr="00105D21" w:rsidRDefault="00363420" w:rsidP="00363420">
      <w:pPr>
        <w:autoSpaceDE w:val="0"/>
        <w:autoSpaceDN w:val="0"/>
        <w:adjustRightInd w:val="0"/>
        <w:ind w:left="709" w:right="709"/>
        <w:jc w:val="both"/>
        <w:rPr>
          <w:rFonts w:ascii="Palatino Linotype" w:hAnsi="Palatino Linotype" w:cs="Arial"/>
          <w:bCs/>
          <w:i/>
          <w:sz w:val="22"/>
        </w:rPr>
      </w:pPr>
      <w:r w:rsidRPr="00105D21">
        <w:rPr>
          <w:rFonts w:ascii="Palatino Linotype" w:hAnsi="Palatino Linotype" w:cs="Arial"/>
          <w:bCs/>
          <w:i/>
          <w:sz w:val="22"/>
        </w:rPr>
        <w:t xml:space="preserve">• RRA 0677/17. Universidad Nacional Autónoma de México. 08 de marzo de 2017. Por unanimidad. Comisionado Ponente </w:t>
      </w:r>
      <w:proofErr w:type="spellStart"/>
      <w:r w:rsidRPr="00105D21">
        <w:rPr>
          <w:rFonts w:ascii="Palatino Linotype" w:hAnsi="Palatino Linotype" w:cs="Arial"/>
          <w:bCs/>
          <w:i/>
          <w:sz w:val="22"/>
        </w:rPr>
        <w:t>Rosendoevgueni</w:t>
      </w:r>
      <w:proofErr w:type="spellEnd"/>
      <w:r w:rsidRPr="00105D21">
        <w:rPr>
          <w:rFonts w:ascii="Palatino Linotype" w:hAnsi="Palatino Linotype" w:cs="Arial"/>
          <w:bCs/>
          <w:i/>
          <w:sz w:val="22"/>
        </w:rPr>
        <w:t xml:space="preserve"> Monterrey </w:t>
      </w:r>
      <w:proofErr w:type="spellStart"/>
      <w:r w:rsidRPr="00105D21">
        <w:rPr>
          <w:rFonts w:ascii="Palatino Linotype" w:hAnsi="Palatino Linotype" w:cs="Arial"/>
          <w:bCs/>
          <w:i/>
          <w:sz w:val="22"/>
        </w:rPr>
        <w:t>Chepov</w:t>
      </w:r>
      <w:proofErr w:type="spellEnd"/>
      <w:r w:rsidRPr="00105D21">
        <w:rPr>
          <w:rFonts w:ascii="Palatino Linotype" w:hAnsi="Palatino Linotype" w:cs="Arial"/>
          <w:bCs/>
          <w:i/>
          <w:sz w:val="22"/>
        </w:rPr>
        <w:t xml:space="preserve">. </w:t>
      </w:r>
    </w:p>
    <w:p w14:paraId="4054ABF3" w14:textId="77777777" w:rsidR="00363420" w:rsidRPr="00105D21" w:rsidRDefault="00363420" w:rsidP="00363420">
      <w:pPr>
        <w:autoSpaceDE w:val="0"/>
        <w:autoSpaceDN w:val="0"/>
        <w:adjustRightInd w:val="0"/>
        <w:ind w:left="709" w:right="709"/>
        <w:jc w:val="both"/>
        <w:rPr>
          <w:rFonts w:ascii="Palatino Linotype" w:hAnsi="Palatino Linotype" w:cs="Arial"/>
          <w:i/>
          <w:sz w:val="22"/>
        </w:rPr>
      </w:pPr>
      <w:r w:rsidRPr="00105D21">
        <w:rPr>
          <w:rFonts w:ascii="Palatino Linotype" w:hAnsi="Palatino Linotype" w:cs="Arial"/>
          <w:bCs/>
          <w:i/>
          <w:sz w:val="22"/>
        </w:rPr>
        <w:t>• RRA 1564/17. Tribunal Electoral del Poder Judicial de la Federación. 26 de abril de 2017. Por unanimidad. Comisionado Ponente Oscar Mauricio Guerra Ford.</w:t>
      </w:r>
      <w:r w:rsidRPr="00105D21">
        <w:rPr>
          <w:rFonts w:ascii="Palatino Linotype" w:hAnsi="Palatino Linotype" w:cs="Arial"/>
          <w:i/>
          <w:sz w:val="22"/>
        </w:rPr>
        <w:t>”</w:t>
      </w:r>
    </w:p>
    <w:p w14:paraId="0B55540F" w14:textId="77777777" w:rsidR="00363420" w:rsidRPr="00105D21" w:rsidRDefault="00363420" w:rsidP="00363420">
      <w:pPr>
        <w:autoSpaceDE w:val="0"/>
        <w:autoSpaceDN w:val="0"/>
        <w:adjustRightInd w:val="0"/>
        <w:ind w:left="709" w:right="709"/>
        <w:jc w:val="both"/>
        <w:rPr>
          <w:rFonts w:ascii="Palatino Linotype" w:hAnsi="Palatino Linotype" w:cs="Arial"/>
          <w:sz w:val="22"/>
        </w:rPr>
      </w:pPr>
    </w:p>
    <w:p w14:paraId="63868190" w14:textId="77777777" w:rsidR="00363420" w:rsidRPr="00105D21" w:rsidRDefault="00363420" w:rsidP="00363420">
      <w:pPr>
        <w:autoSpaceDE w:val="0"/>
        <w:autoSpaceDN w:val="0"/>
        <w:adjustRightInd w:val="0"/>
        <w:ind w:left="709" w:right="709"/>
        <w:jc w:val="both"/>
        <w:rPr>
          <w:rFonts w:ascii="Palatino Linotype" w:hAnsi="Palatino Linotype" w:cs="Arial"/>
          <w:sz w:val="22"/>
        </w:rPr>
      </w:pPr>
      <w:r w:rsidRPr="00105D21">
        <w:rPr>
          <w:rFonts w:ascii="Palatino Linotype" w:hAnsi="Palatino Linotype" w:cs="Arial"/>
          <w:sz w:val="22"/>
        </w:rPr>
        <w:t>(Énfasis añadido)</w:t>
      </w:r>
    </w:p>
    <w:p w14:paraId="3A256168" w14:textId="77777777" w:rsidR="00363420" w:rsidRPr="00105D21" w:rsidRDefault="00363420" w:rsidP="00363420">
      <w:pPr>
        <w:autoSpaceDE w:val="0"/>
        <w:autoSpaceDN w:val="0"/>
        <w:adjustRightInd w:val="0"/>
        <w:spacing w:line="360" w:lineRule="auto"/>
        <w:ind w:left="709" w:right="709"/>
        <w:jc w:val="both"/>
        <w:rPr>
          <w:rFonts w:ascii="Palatino Linotype" w:hAnsi="Palatino Linotype" w:cs="Arial"/>
          <w:sz w:val="22"/>
        </w:rPr>
      </w:pPr>
    </w:p>
    <w:p w14:paraId="4716A26E"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rPr>
      </w:pPr>
      <w:r w:rsidRPr="00105D21">
        <w:rPr>
          <w:rFonts w:ascii="Palatino Linotype" w:hAnsi="Palatino Linotype" w:cs="Arial"/>
          <w:lang w:eastAsia="es-MX"/>
        </w:rPr>
        <w:t xml:space="preserve">De lo anterior, se desprende que el Registro Federal de Contribuyentes se vincula al nombre de su </w:t>
      </w:r>
      <w:r w:rsidRPr="00105D21">
        <w:rPr>
          <w:rFonts w:ascii="Palatino Linotype" w:hAnsi="Palatino Linotype"/>
          <w:bCs/>
        </w:rPr>
        <w:t>titular</w:t>
      </w:r>
      <w:r w:rsidRPr="00105D21">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105D21">
        <w:rPr>
          <w:rFonts w:ascii="Palatino Linotype" w:hAnsi="Palatino Linotype"/>
          <w:lang w:eastAsia="es-MX"/>
        </w:rPr>
        <w:t>Municipios</w:t>
      </w:r>
      <w:r w:rsidRPr="00105D21">
        <w:rPr>
          <w:rFonts w:ascii="Palatino Linotype" w:hAnsi="Palatino Linotype" w:cs="Arial"/>
          <w:lang w:eastAsia="es-MX"/>
        </w:rPr>
        <w:t xml:space="preserve"> y </w:t>
      </w:r>
      <w:r w:rsidRPr="00105D21">
        <w:rPr>
          <w:rFonts w:ascii="Palatino Linotype" w:hAnsi="Palatino Linotype" w:cs="Arial"/>
        </w:rPr>
        <w:t>4 fracción XI</w:t>
      </w:r>
      <w:r w:rsidRPr="00105D21">
        <w:rPr>
          <w:rFonts w:ascii="Palatino Linotype" w:hAnsi="Palatino Linotype" w:cs="Arial"/>
          <w:lang w:eastAsia="es-MX"/>
        </w:rPr>
        <w:t xml:space="preserve"> </w:t>
      </w:r>
      <w:r w:rsidRPr="00105D21">
        <w:rPr>
          <w:rFonts w:ascii="Palatino Linotype" w:hAnsi="Palatino Linotype" w:cs="Arial"/>
        </w:rPr>
        <w:t>de la Ley de Protección de Datos Personales en Posesión de Sujetos Obligados del Estado de México y Municipios.</w:t>
      </w:r>
    </w:p>
    <w:p w14:paraId="4A623306"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rPr>
      </w:pPr>
    </w:p>
    <w:p w14:paraId="344C3796"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105D21">
        <w:rPr>
          <w:rFonts w:ascii="Palatino Linotype" w:hAnsi="Palatino Linotype" w:cs="Arial"/>
          <w:lang w:eastAsia="es-MX"/>
        </w:rPr>
        <w:t xml:space="preserve">Por cuanto hace a la </w:t>
      </w:r>
      <w:r w:rsidRPr="00105D21">
        <w:rPr>
          <w:rFonts w:ascii="Palatino Linotype" w:hAnsi="Palatino Linotype" w:cs="Arial"/>
          <w:b/>
        </w:rPr>
        <w:t xml:space="preserve">Clave Única de Registro de Población, </w:t>
      </w:r>
      <w:r w:rsidRPr="00105D21">
        <w:rPr>
          <w:rFonts w:ascii="Palatino Linotype" w:hAnsi="Palatino Linotype" w:cs="Arial"/>
          <w:lang w:eastAsia="es-MX"/>
        </w:rPr>
        <w:t xml:space="preserve">constituye un dato </w:t>
      </w:r>
      <w:r w:rsidRPr="00105D21">
        <w:rPr>
          <w:rFonts w:ascii="Palatino Linotype" w:hAnsi="Palatino Linotype" w:cs="Arial"/>
        </w:rPr>
        <w:t>personal</w:t>
      </w:r>
      <w:r w:rsidRPr="00105D21">
        <w:rPr>
          <w:rFonts w:ascii="Palatino Linotype" w:hAnsi="Palatino Linotype" w:cs="Arial"/>
          <w:lang w:eastAsia="es-MX"/>
        </w:rPr>
        <w:t xml:space="preserve">, ya que </w:t>
      </w:r>
      <w:r w:rsidRPr="00105D21">
        <w:rPr>
          <w:rFonts w:ascii="Palatino Linotype" w:hAnsi="Palatino Linotype"/>
          <w:lang w:eastAsia="es-MX"/>
        </w:rPr>
        <w:t>tiene</w:t>
      </w:r>
      <w:r w:rsidRPr="00105D21">
        <w:rPr>
          <w:rFonts w:ascii="Palatino Linotype" w:hAnsi="Palatino Linotype" w:cs="Arial"/>
          <w:lang w:eastAsia="es-MX"/>
        </w:rPr>
        <w:t xml:space="preserve"> como finalidad registrar a cada una de las personas que integran la población del país, con los datos que permitan certificar y acreditar fehacientemente </w:t>
      </w:r>
      <w:r w:rsidRPr="00105D21">
        <w:rPr>
          <w:rFonts w:ascii="Palatino Linotype" w:hAnsi="Palatino Linotype" w:cs="Arial"/>
          <w:lang w:eastAsia="es-MX"/>
        </w:rPr>
        <w:lastRenderedPageBreak/>
        <w:t>su identidad, la cual servirá para identificarla de manera individual.</w:t>
      </w:r>
    </w:p>
    <w:p w14:paraId="6AFD3721"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0F38CB54"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105D21">
        <w:rPr>
          <w:rFonts w:ascii="Palatino Linotype" w:hAnsi="Palatino Linotype" w:cs="Arial"/>
          <w:lang w:eastAsia="es-MX"/>
        </w:rPr>
        <w:t xml:space="preserve">Lo anterior, </w:t>
      </w:r>
      <w:r w:rsidRPr="00105D21">
        <w:rPr>
          <w:rFonts w:ascii="Palatino Linotype" w:hAnsi="Palatino Linotype" w:cs="Arial"/>
        </w:rPr>
        <w:t>tiene</w:t>
      </w:r>
      <w:r w:rsidRPr="00105D21">
        <w:rPr>
          <w:rFonts w:ascii="Palatino Linotype" w:hAnsi="Palatino Linotype" w:cs="Arial"/>
          <w:lang w:eastAsia="es-MX"/>
        </w:rPr>
        <w:t xml:space="preserve"> sustento en los artículos 86 y 91 de la Ley General de Población, la cual señala lo siguiente:</w:t>
      </w:r>
    </w:p>
    <w:p w14:paraId="10DCFD02"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08E2DEA4" w14:textId="77777777" w:rsidR="00363420" w:rsidRPr="00105D21" w:rsidRDefault="00363420" w:rsidP="00363420">
      <w:pPr>
        <w:autoSpaceDE w:val="0"/>
        <w:autoSpaceDN w:val="0"/>
        <w:adjustRightInd w:val="0"/>
        <w:ind w:left="709" w:right="709"/>
        <w:jc w:val="both"/>
        <w:rPr>
          <w:rFonts w:ascii="Palatino Linotype" w:hAnsi="Palatino Linotype" w:cs="Arial"/>
          <w:i/>
          <w:sz w:val="22"/>
          <w:lang w:eastAsia="es-MX"/>
        </w:rPr>
      </w:pPr>
      <w:r w:rsidRPr="00105D21">
        <w:rPr>
          <w:rFonts w:ascii="Palatino Linotype" w:hAnsi="Palatino Linotype" w:cs="Arial,Bold"/>
          <w:bCs/>
          <w:i/>
          <w:sz w:val="22"/>
          <w:lang w:eastAsia="es-MX"/>
        </w:rPr>
        <w:t>“</w:t>
      </w:r>
      <w:r w:rsidRPr="00105D21">
        <w:rPr>
          <w:rFonts w:ascii="Palatino Linotype" w:hAnsi="Palatino Linotype" w:cs="Arial,Bold"/>
          <w:b/>
          <w:bCs/>
          <w:i/>
          <w:sz w:val="22"/>
          <w:lang w:eastAsia="es-MX"/>
        </w:rPr>
        <w:t xml:space="preserve">Artículo 86. </w:t>
      </w:r>
      <w:r w:rsidRPr="00105D21">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105D21">
        <w:rPr>
          <w:rFonts w:ascii="Palatino Linotype" w:hAnsi="Palatino Linotype" w:cs="Arial"/>
          <w:bCs/>
          <w:i/>
          <w:sz w:val="22"/>
        </w:rPr>
        <w:t>fehacientemente</w:t>
      </w:r>
      <w:r w:rsidRPr="00105D21">
        <w:rPr>
          <w:rFonts w:ascii="Palatino Linotype" w:hAnsi="Palatino Linotype" w:cs="Arial"/>
          <w:i/>
          <w:sz w:val="22"/>
          <w:lang w:eastAsia="es-MX"/>
        </w:rPr>
        <w:t xml:space="preserve"> su identidad.</w:t>
      </w:r>
    </w:p>
    <w:p w14:paraId="0283F3CD" w14:textId="77777777" w:rsidR="00363420" w:rsidRPr="00105D21" w:rsidRDefault="00363420" w:rsidP="00363420">
      <w:pPr>
        <w:autoSpaceDE w:val="0"/>
        <w:autoSpaceDN w:val="0"/>
        <w:adjustRightInd w:val="0"/>
        <w:ind w:left="709" w:right="709"/>
        <w:jc w:val="both"/>
        <w:rPr>
          <w:rFonts w:ascii="Palatino Linotype" w:hAnsi="Palatino Linotype" w:cs="Arial,Bold"/>
          <w:b/>
          <w:bCs/>
          <w:i/>
          <w:sz w:val="22"/>
          <w:lang w:eastAsia="es-MX"/>
        </w:rPr>
      </w:pPr>
    </w:p>
    <w:p w14:paraId="1B2CB81F" w14:textId="77777777" w:rsidR="00363420" w:rsidRPr="00105D21" w:rsidRDefault="00363420" w:rsidP="00363420">
      <w:pPr>
        <w:autoSpaceDE w:val="0"/>
        <w:autoSpaceDN w:val="0"/>
        <w:adjustRightInd w:val="0"/>
        <w:ind w:left="709" w:right="709"/>
        <w:jc w:val="both"/>
        <w:rPr>
          <w:rFonts w:ascii="Palatino Linotype" w:hAnsi="Palatino Linotype" w:cs="Arial"/>
          <w:i/>
          <w:sz w:val="22"/>
          <w:lang w:eastAsia="es-MX"/>
        </w:rPr>
      </w:pPr>
      <w:r w:rsidRPr="00105D21">
        <w:rPr>
          <w:rFonts w:ascii="Palatino Linotype" w:hAnsi="Palatino Linotype" w:cs="Arial,Bold"/>
          <w:b/>
          <w:bCs/>
          <w:i/>
          <w:sz w:val="22"/>
          <w:lang w:eastAsia="es-MX"/>
        </w:rPr>
        <w:t xml:space="preserve">Artículo 91. </w:t>
      </w:r>
      <w:r w:rsidRPr="00105D21">
        <w:rPr>
          <w:rFonts w:ascii="Palatino Linotype" w:hAnsi="Palatino Linotype" w:cs="Arial"/>
          <w:i/>
          <w:sz w:val="22"/>
          <w:lang w:eastAsia="es-MX"/>
        </w:rPr>
        <w:t xml:space="preserve">Al incorporar a una persona en el Registro Nacional de Población, se le asignará una clave que se </w:t>
      </w:r>
      <w:r w:rsidRPr="00105D21">
        <w:rPr>
          <w:rFonts w:ascii="Palatino Linotype" w:hAnsi="Palatino Linotype" w:cs="Arial"/>
          <w:bCs/>
          <w:i/>
          <w:sz w:val="22"/>
        </w:rPr>
        <w:t>denominará</w:t>
      </w:r>
      <w:r w:rsidRPr="00105D21">
        <w:rPr>
          <w:rFonts w:ascii="Palatino Linotype" w:hAnsi="Palatino Linotype" w:cs="Arial"/>
          <w:i/>
          <w:sz w:val="22"/>
          <w:lang w:eastAsia="es-MX"/>
        </w:rPr>
        <w:t xml:space="preserve"> Clave Única de Registro de Población. Esta servirá para registrarla e identificarla en forma individual.”</w:t>
      </w:r>
    </w:p>
    <w:p w14:paraId="1DA03D08" w14:textId="77777777" w:rsidR="00363420" w:rsidRPr="00105D21" w:rsidRDefault="00363420" w:rsidP="00363420">
      <w:pPr>
        <w:autoSpaceDE w:val="0"/>
        <w:autoSpaceDN w:val="0"/>
        <w:adjustRightInd w:val="0"/>
        <w:spacing w:line="360" w:lineRule="auto"/>
        <w:ind w:left="709" w:right="709"/>
        <w:jc w:val="both"/>
        <w:rPr>
          <w:rFonts w:ascii="Palatino Linotype" w:hAnsi="Palatino Linotype" w:cs="Arial"/>
          <w:i/>
          <w:sz w:val="22"/>
          <w:lang w:eastAsia="es-MX"/>
        </w:rPr>
      </w:pPr>
    </w:p>
    <w:p w14:paraId="27521621"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lang w:eastAsia="es-MX"/>
        </w:rPr>
      </w:pPr>
      <w:r w:rsidRPr="00105D21">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105D21">
        <w:rPr>
          <w:rFonts w:ascii="Palatino Linotype" w:hAnsi="Palatino Linotype"/>
          <w:bCs/>
        </w:rPr>
        <w:t>identidad</w:t>
      </w:r>
      <w:r w:rsidRPr="00105D21">
        <w:rPr>
          <w:rFonts w:ascii="Palatino Linotype" w:hAnsi="Palatino Linotype"/>
          <w:lang w:eastAsia="es-MX"/>
        </w:rPr>
        <w:t xml:space="preserve"> (acta de nacimiento, carta de naturalización o documento </w:t>
      </w:r>
      <w:r w:rsidRPr="00105D21">
        <w:rPr>
          <w:rFonts w:ascii="Palatino Linotype" w:hAnsi="Palatino Linotype" w:cs="Arial"/>
          <w:lang w:eastAsia="es-MX"/>
        </w:rPr>
        <w:t>migratorio</w:t>
      </w:r>
      <w:r w:rsidRPr="00105D21">
        <w:rPr>
          <w:rFonts w:ascii="Palatino Linotype" w:hAnsi="Palatino Linotype"/>
          <w:lang w:eastAsia="es-MX"/>
        </w:rPr>
        <w:t xml:space="preserve">), la </w:t>
      </w:r>
      <w:r w:rsidRPr="00105D21">
        <w:rPr>
          <w:rFonts w:ascii="Palatino Linotype" w:hAnsi="Palatino Linotype" w:cs="Arial"/>
        </w:rPr>
        <w:t>cual</w:t>
      </w:r>
      <w:r w:rsidRPr="00105D21">
        <w:rPr>
          <w:rFonts w:ascii="Palatino Linotype" w:hAnsi="Palatino Linotype"/>
          <w:lang w:eastAsia="es-MX"/>
        </w:rPr>
        <w:t xml:space="preserve"> se integra de</w:t>
      </w:r>
      <w:r w:rsidRPr="00105D2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105D21">
        <w:rPr>
          <w:rFonts w:ascii="Palatino Linotype" w:hAnsi="Palatino Linotype"/>
          <w:lang w:eastAsia="es-MX"/>
        </w:rPr>
        <w:t>; sexo; Entidad Federativa de nacimiento; consonantes internas del nombre y apellidos; un diferenciador de homonimia y siglo; así como un dígito verificador.</w:t>
      </w:r>
    </w:p>
    <w:p w14:paraId="1327A8A3"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lang w:eastAsia="es-MX"/>
        </w:rPr>
      </w:pPr>
    </w:p>
    <w:p w14:paraId="737D34FA"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105D21">
        <w:rPr>
          <w:rFonts w:ascii="Palatino Linotype" w:hAnsi="Palatino Linotype" w:cs="Arial"/>
          <w:lang w:eastAsia="es-MX"/>
        </w:rPr>
        <w:t xml:space="preserve">Al respecto, el </w:t>
      </w:r>
      <w:r w:rsidRPr="00105D21">
        <w:rPr>
          <w:rFonts w:ascii="Palatino Linotype" w:eastAsia="Arial Unicode MS" w:hAnsi="Palatino Linotype" w:cs="Arial"/>
        </w:rPr>
        <w:t>Instituto Nacional de Transparencia, Acceso a la Información y Protección de Datos Personales (INAI),</w:t>
      </w:r>
      <w:r w:rsidRPr="00105D21">
        <w:rPr>
          <w:rFonts w:ascii="Palatino Linotype" w:hAnsi="Palatino Linotype" w:cs="Arial"/>
          <w:lang w:eastAsia="es-MX"/>
        </w:rPr>
        <w:t xml:space="preserve"> a través del Criterio 18/17 de la Segunda Época, señala literalmente lo siguiente:</w:t>
      </w:r>
    </w:p>
    <w:p w14:paraId="25664AC4"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604F0310" w14:textId="77777777" w:rsidR="00363420" w:rsidRPr="00105D21" w:rsidRDefault="00363420" w:rsidP="00363420">
      <w:pPr>
        <w:autoSpaceDE w:val="0"/>
        <w:autoSpaceDN w:val="0"/>
        <w:adjustRightInd w:val="0"/>
        <w:ind w:left="709" w:right="709"/>
        <w:jc w:val="both"/>
        <w:rPr>
          <w:rFonts w:ascii="Palatino Linotype" w:hAnsi="Palatino Linotype" w:cs="Arial"/>
          <w:i/>
          <w:sz w:val="22"/>
          <w:lang w:eastAsia="es-MX"/>
        </w:rPr>
      </w:pPr>
      <w:r w:rsidRPr="00105D21">
        <w:rPr>
          <w:rFonts w:ascii="Palatino Linotype" w:hAnsi="Palatino Linotype" w:cs="Arial"/>
          <w:i/>
          <w:sz w:val="22"/>
          <w:lang w:eastAsia="es-MX"/>
        </w:rPr>
        <w:t>“</w:t>
      </w:r>
      <w:r w:rsidRPr="00105D21">
        <w:rPr>
          <w:rFonts w:ascii="Palatino Linotype" w:hAnsi="Palatino Linotype" w:cs="Arial"/>
          <w:b/>
          <w:i/>
          <w:sz w:val="22"/>
          <w:lang w:eastAsia="es-MX"/>
        </w:rPr>
        <w:t>Clave Única de Registro de Población (CURP).</w:t>
      </w:r>
      <w:r w:rsidRPr="00105D21">
        <w:rPr>
          <w:rFonts w:ascii="Palatino Linotype" w:hAnsi="Palatino Linotype" w:cs="Arial"/>
          <w:i/>
          <w:sz w:val="22"/>
          <w:lang w:eastAsia="es-MX"/>
        </w:rPr>
        <w:t xml:space="preserve"> </w:t>
      </w:r>
      <w:r w:rsidRPr="00105D21">
        <w:rPr>
          <w:rFonts w:ascii="Palatino Linotype" w:hAnsi="Palatino Linotype" w:cs="Arial"/>
          <w:b/>
          <w:i/>
          <w:sz w:val="22"/>
          <w:u w:val="single"/>
          <w:lang w:eastAsia="es-MX"/>
        </w:rPr>
        <w:t xml:space="preserve">La Clave Única de Registro de Población se integra por datos personales que sólo conciernen al particular </w:t>
      </w:r>
      <w:r w:rsidRPr="00105D21">
        <w:rPr>
          <w:rFonts w:ascii="Palatino Linotype" w:hAnsi="Palatino Linotype" w:cs="Arial"/>
          <w:b/>
          <w:i/>
          <w:sz w:val="22"/>
          <w:u w:val="single"/>
          <w:lang w:eastAsia="es-MX"/>
        </w:rPr>
        <w:lastRenderedPageBreak/>
        <w:t>titular</w:t>
      </w:r>
      <w:r w:rsidRPr="00105D21">
        <w:rPr>
          <w:rFonts w:ascii="Palatino Linotype" w:hAnsi="Palatino Linotype" w:cs="Arial"/>
          <w:i/>
          <w:sz w:val="22"/>
          <w:lang w:eastAsia="es-MX"/>
        </w:rPr>
        <w:t xml:space="preserve"> de la misma, </w:t>
      </w:r>
      <w:r w:rsidRPr="00105D21">
        <w:rPr>
          <w:rFonts w:ascii="Palatino Linotype" w:hAnsi="Palatino Linotype" w:cs="Arial"/>
          <w:b/>
          <w:i/>
          <w:sz w:val="22"/>
          <w:u w:val="single"/>
          <w:lang w:eastAsia="es-MX"/>
        </w:rPr>
        <w:t>como lo son su nombre, apellidos, fecha de nacimiento, lugar de nacimiento y sexo</w:t>
      </w:r>
      <w:r w:rsidRPr="00105D21">
        <w:rPr>
          <w:rFonts w:ascii="Palatino Linotype" w:hAnsi="Palatino Linotype" w:cs="Arial"/>
          <w:i/>
          <w:sz w:val="22"/>
          <w:lang w:eastAsia="es-MX"/>
        </w:rPr>
        <w:t xml:space="preserve">. Dichos datos, constituyen información que distingue plenamente a una persona física del resto de los habitantes del país, </w:t>
      </w:r>
      <w:r w:rsidRPr="00105D21">
        <w:rPr>
          <w:rFonts w:ascii="Palatino Linotype" w:hAnsi="Palatino Linotype" w:cs="Arial"/>
          <w:b/>
          <w:i/>
          <w:sz w:val="22"/>
          <w:u w:val="single"/>
          <w:lang w:eastAsia="es-MX"/>
        </w:rPr>
        <w:t>por lo que la CURP está considerada como información confidencial</w:t>
      </w:r>
      <w:r w:rsidRPr="00105D21">
        <w:rPr>
          <w:rFonts w:ascii="Palatino Linotype" w:hAnsi="Palatino Linotype" w:cs="Arial"/>
          <w:i/>
          <w:sz w:val="22"/>
          <w:lang w:eastAsia="es-MX"/>
        </w:rPr>
        <w:t xml:space="preserve">. </w:t>
      </w:r>
    </w:p>
    <w:p w14:paraId="5235700D" w14:textId="77777777" w:rsidR="00363420" w:rsidRPr="00105D21" w:rsidRDefault="00363420" w:rsidP="00363420">
      <w:pPr>
        <w:autoSpaceDE w:val="0"/>
        <w:autoSpaceDN w:val="0"/>
        <w:adjustRightInd w:val="0"/>
        <w:ind w:left="709" w:right="709"/>
        <w:jc w:val="both"/>
        <w:rPr>
          <w:rFonts w:ascii="Palatino Linotype" w:hAnsi="Palatino Linotype" w:cs="Arial"/>
          <w:bCs/>
          <w:i/>
          <w:sz w:val="22"/>
          <w:lang w:eastAsia="es-MX"/>
        </w:rPr>
      </w:pPr>
    </w:p>
    <w:p w14:paraId="67188A7F" w14:textId="77777777" w:rsidR="00363420" w:rsidRPr="00105D21" w:rsidRDefault="00363420" w:rsidP="00363420">
      <w:pPr>
        <w:autoSpaceDE w:val="0"/>
        <w:autoSpaceDN w:val="0"/>
        <w:adjustRightInd w:val="0"/>
        <w:ind w:left="709" w:right="709"/>
        <w:jc w:val="both"/>
        <w:rPr>
          <w:rFonts w:ascii="Palatino Linotype" w:hAnsi="Palatino Linotype" w:cs="Arial"/>
          <w:bCs/>
          <w:i/>
          <w:sz w:val="22"/>
          <w:lang w:eastAsia="es-MX"/>
        </w:rPr>
      </w:pPr>
      <w:r w:rsidRPr="00105D21">
        <w:rPr>
          <w:rFonts w:ascii="Palatino Linotype" w:hAnsi="Palatino Linotype" w:cs="Arial"/>
          <w:bCs/>
          <w:i/>
          <w:sz w:val="22"/>
          <w:lang w:eastAsia="es-MX"/>
        </w:rPr>
        <w:t>Resoluciones:</w:t>
      </w:r>
    </w:p>
    <w:p w14:paraId="338619EE" w14:textId="77777777" w:rsidR="00363420" w:rsidRPr="00105D21" w:rsidRDefault="00363420" w:rsidP="00363420">
      <w:pPr>
        <w:autoSpaceDE w:val="0"/>
        <w:autoSpaceDN w:val="0"/>
        <w:adjustRightInd w:val="0"/>
        <w:ind w:left="709" w:right="709"/>
        <w:jc w:val="both"/>
        <w:rPr>
          <w:rFonts w:ascii="Palatino Linotype" w:hAnsi="Palatino Linotype" w:cs="Arial"/>
          <w:bCs/>
          <w:i/>
          <w:sz w:val="22"/>
          <w:lang w:eastAsia="es-MX"/>
        </w:rPr>
      </w:pPr>
      <w:r w:rsidRPr="00105D21">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105D21">
        <w:rPr>
          <w:rFonts w:ascii="Palatino Linotype" w:hAnsi="Palatino Linotype" w:cs="Arial"/>
          <w:bCs/>
          <w:i/>
          <w:sz w:val="22"/>
          <w:lang w:eastAsia="es-MX"/>
        </w:rPr>
        <w:t>Rosendoevgueni</w:t>
      </w:r>
      <w:proofErr w:type="spellEnd"/>
      <w:r w:rsidRPr="00105D21">
        <w:rPr>
          <w:rFonts w:ascii="Palatino Linotype" w:hAnsi="Palatino Linotype" w:cs="Arial"/>
          <w:bCs/>
          <w:i/>
          <w:sz w:val="22"/>
          <w:lang w:eastAsia="es-MX"/>
        </w:rPr>
        <w:t xml:space="preserve"> Monterrey </w:t>
      </w:r>
      <w:proofErr w:type="spellStart"/>
      <w:r w:rsidRPr="00105D21">
        <w:rPr>
          <w:rFonts w:ascii="Palatino Linotype" w:hAnsi="Palatino Linotype" w:cs="Arial"/>
          <w:bCs/>
          <w:i/>
          <w:sz w:val="22"/>
          <w:lang w:eastAsia="es-MX"/>
        </w:rPr>
        <w:t>Chepov</w:t>
      </w:r>
      <w:proofErr w:type="spellEnd"/>
      <w:r w:rsidRPr="00105D21">
        <w:rPr>
          <w:rFonts w:ascii="Palatino Linotype" w:hAnsi="Palatino Linotype" w:cs="Arial"/>
          <w:bCs/>
          <w:i/>
          <w:sz w:val="22"/>
          <w:lang w:eastAsia="es-MX"/>
        </w:rPr>
        <w:t>.</w:t>
      </w:r>
    </w:p>
    <w:p w14:paraId="3A9D999A" w14:textId="77777777" w:rsidR="00363420" w:rsidRPr="00105D21" w:rsidRDefault="00363420" w:rsidP="00363420">
      <w:pPr>
        <w:autoSpaceDE w:val="0"/>
        <w:autoSpaceDN w:val="0"/>
        <w:adjustRightInd w:val="0"/>
        <w:ind w:left="709" w:right="709"/>
        <w:jc w:val="both"/>
        <w:rPr>
          <w:rFonts w:ascii="Palatino Linotype" w:hAnsi="Palatino Linotype" w:cs="Arial"/>
          <w:bCs/>
          <w:i/>
          <w:sz w:val="22"/>
          <w:lang w:eastAsia="es-MX"/>
        </w:rPr>
      </w:pPr>
      <w:r w:rsidRPr="00105D21">
        <w:rPr>
          <w:rFonts w:ascii="Palatino Linotype" w:hAnsi="Palatino Linotype" w:cs="Arial"/>
          <w:bCs/>
          <w:i/>
          <w:sz w:val="22"/>
          <w:lang w:eastAsia="es-MX"/>
        </w:rPr>
        <w:t xml:space="preserve">• RRA 0937/17. Senado de la República. 15 de marzo de 2017. Por unanimidad. Comisionada </w:t>
      </w:r>
      <w:r w:rsidRPr="00105D21">
        <w:rPr>
          <w:rFonts w:ascii="Palatino Linotype" w:hAnsi="Palatino Linotype" w:cs="Arial"/>
          <w:i/>
          <w:sz w:val="22"/>
          <w:lang w:eastAsia="es-MX"/>
        </w:rPr>
        <w:t>Ponente</w:t>
      </w:r>
      <w:r w:rsidRPr="00105D21">
        <w:rPr>
          <w:rFonts w:ascii="Palatino Linotype" w:hAnsi="Palatino Linotype" w:cs="Arial"/>
          <w:bCs/>
          <w:i/>
          <w:sz w:val="22"/>
          <w:lang w:eastAsia="es-MX"/>
        </w:rPr>
        <w:t xml:space="preserve"> Ximena Puente de la Mora. </w:t>
      </w:r>
    </w:p>
    <w:p w14:paraId="4B1A7020" w14:textId="77777777" w:rsidR="00363420" w:rsidRPr="00105D21" w:rsidRDefault="00363420" w:rsidP="00363420">
      <w:pPr>
        <w:autoSpaceDE w:val="0"/>
        <w:autoSpaceDN w:val="0"/>
        <w:adjustRightInd w:val="0"/>
        <w:ind w:left="709" w:right="709"/>
        <w:jc w:val="both"/>
        <w:rPr>
          <w:rFonts w:ascii="Palatino Linotype" w:hAnsi="Palatino Linotype" w:cs="Arial"/>
          <w:i/>
          <w:sz w:val="22"/>
          <w:lang w:eastAsia="es-MX"/>
        </w:rPr>
      </w:pPr>
      <w:r w:rsidRPr="00105D21">
        <w:rPr>
          <w:rFonts w:ascii="Palatino Linotype" w:hAnsi="Palatino Linotype" w:cs="Arial"/>
          <w:bCs/>
          <w:i/>
          <w:sz w:val="22"/>
          <w:lang w:eastAsia="es-MX"/>
        </w:rPr>
        <w:t xml:space="preserve">• RRA 0478/17. Secretaría de Relaciones Exteriores. 26 de abril de 2017. Por unanimidad. </w:t>
      </w:r>
      <w:r w:rsidRPr="00105D21">
        <w:rPr>
          <w:rFonts w:ascii="Palatino Linotype" w:hAnsi="Palatino Linotype" w:cs="Arial"/>
          <w:i/>
          <w:sz w:val="22"/>
          <w:lang w:eastAsia="es-MX"/>
        </w:rPr>
        <w:t>Comisionada</w:t>
      </w:r>
      <w:r w:rsidRPr="00105D21">
        <w:rPr>
          <w:rFonts w:ascii="Palatino Linotype" w:hAnsi="Palatino Linotype" w:cs="Arial"/>
          <w:bCs/>
          <w:i/>
          <w:sz w:val="22"/>
          <w:lang w:eastAsia="es-MX"/>
        </w:rPr>
        <w:t xml:space="preserve"> Ponente Areli Cano Guadiana.</w:t>
      </w:r>
      <w:r w:rsidRPr="00105D21">
        <w:rPr>
          <w:rFonts w:ascii="Palatino Linotype" w:hAnsi="Palatino Linotype" w:cs="Arial"/>
          <w:i/>
          <w:sz w:val="22"/>
          <w:lang w:eastAsia="es-MX"/>
        </w:rPr>
        <w:t>”</w:t>
      </w:r>
    </w:p>
    <w:p w14:paraId="504C6AE5" w14:textId="77777777" w:rsidR="00363420" w:rsidRPr="00105D21" w:rsidRDefault="00363420" w:rsidP="00363420">
      <w:pPr>
        <w:autoSpaceDE w:val="0"/>
        <w:autoSpaceDN w:val="0"/>
        <w:adjustRightInd w:val="0"/>
        <w:ind w:left="709" w:right="709"/>
        <w:jc w:val="both"/>
        <w:rPr>
          <w:rFonts w:ascii="Palatino Linotype" w:hAnsi="Palatino Linotype" w:cs="Arial"/>
          <w:sz w:val="22"/>
        </w:rPr>
      </w:pPr>
    </w:p>
    <w:p w14:paraId="1EADA2EB" w14:textId="77777777" w:rsidR="00363420" w:rsidRPr="00105D21" w:rsidRDefault="00363420" w:rsidP="00363420">
      <w:pPr>
        <w:autoSpaceDE w:val="0"/>
        <w:autoSpaceDN w:val="0"/>
        <w:adjustRightInd w:val="0"/>
        <w:ind w:left="709" w:right="709"/>
        <w:jc w:val="both"/>
        <w:rPr>
          <w:rFonts w:ascii="Palatino Linotype" w:hAnsi="Palatino Linotype" w:cs="Arial"/>
          <w:sz w:val="22"/>
        </w:rPr>
      </w:pPr>
      <w:r w:rsidRPr="00105D21">
        <w:rPr>
          <w:rFonts w:ascii="Palatino Linotype" w:hAnsi="Palatino Linotype" w:cs="Arial"/>
          <w:sz w:val="22"/>
        </w:rPr>
        <w:t>(Énfasis añadido)</w:t>
      </w:r>
    </w:p>
    <w:p w14:paraId="064FCF0A" w14:textId="77777777" w:rsidR="00363420" w:rsidRPr="00105D21" w:rsidRDefault="00363420" w:rsidP="00363420">
      <w:pPr>
        <w:autoSpaceDE w:val="0"/>
        <w:autoSpaceDN w:val="0"/>
        <w:adjustRightInd w:val="0"/>
        <w:spacing w:line="360" w:lineRule="auto"/>
        <w:ind w:left="709" w:right="709"/>
        <w:jc w:val="both"/>
        <w:rPr>
          <w:rFonts w:ascii="Palatino Linotype" w:hAnsi="Palatino Linotype" w:cs="Arial"/>
          <w:sz w:val="22"/>
        </w:rPr>
      </w:pPr>
    </w:p>
    <w:p w14:paraId="3EC678EA"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105D21">
        <w:rPr>
          <w:rFonts w:ascii="Palatino Linotype" w:hAnsi="Palatino Linotype" w:cs="Arial"/>
          <w:lang w:eastAsia="es-MX"/>
        </w:rPr>
        <w:t xml:space="preserve">De lo anterior, se desprende que la </w:t>
      </w:r>
      <w:r w:rsidRPr="00105D21">
        <w:rPr>
          <w:rFonts w:ascii="Palatino Linotype" w:hAnsi="Palatino Linotype"/>
          <w:lang w:eastAsia="es-MX"/>
        </w:rPr>
        <w:t xml:space="preserve">Clave Única de Registro de Población, </w:t>
      </w:r>
      <w:r w:rsidRPr="00105D21">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105D21">
        <w:rPr>
          <w:rFonts w:ascii="Palatino Linotype" w:hAnsi="Palatino Linotype"/>
          <w:bCs/>
        </w:rPr>
        <w:t>personal</w:t>
      </w:r>
      <w:r w:rsidRPr="00105D21">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105D21">
        <w:rPr>
          <w:rFonts w:ascii="Palatino Linotype" w:hAnsi="Palatino Linotype" w:cs="Arial"/>
        </w:rPr>
        <w:t>4 fracción XI</w:t>
      </w:r>
      <w:r w:rsidRPr="00105D21">
        <w:rPr>
          <w:rFonts w:ascii="Palatino Linotype" w:hAnsi="Palatino Linotype" w:cs="Arial"/>
          <w:lang w:eastAsia="es-MX"/>
        </w:rPr>
        <w:t xml:space="preserve"> </w:t>
      </w:r>
      <w:r w:rsidRPr="00105D21">
        <w:rPr>
          <w:rFonts w:ascii="Palatino Linotype" w:hAnsi="Palatino Linotype" w:cs="Arial"/>
        </w:rPr>
        <w:t>de la Ley de Protección de Datos Personales en Posesión de Sujetos Obligados del Estado de México y Municipios</w:t>
      </w:r>
      <w:r w:rsidRPr="00105D21">
        <w:rPr>
          <w:rFonts w:ascii="Palatino Linotype" w:hAnsi="Palatino Linotype" w:cs="Arial"/>
          <w:lang w:eastAsia="es-MX"/>
        </w:rPr>
        <w:t>.</w:t>
      </w:r>
    </w:p>
    <w:p w14:paraId="5F199162"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72EB3769"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eastAsia="es-MX"/>
        </w:rPr>
      </w:pPr>
      <w:r w:rsidRPr="00105D21">
        <w:rPr>
          <w:rFonts w:ascii="Palatino Linotype" w:hAnsi="Palatino Linotype" w:cs="Arial"/>
          <w:lang w:eastAsia="es-MX"/>
        </w:rPr>
        <w:t xml:space="preserve">Por cuanto hace a la </w:t>
      </w:r>
      <w:r w:rsidRPr="00105D21">
        <w:rPr>
          <w:rFonts w:ascii="Palatino Linotype" w:hAnsi="Palatino Linotype" w:cs="Arial"/>
          <w:b/>
        </w:rPr>
        <w:t>Clave de cualquier tipo de seguridad social</w:t>
      </w:r>
      <w:r w:rsidRPr="00105D21">
        <w:rPr>
          <w:rFonts w:ascii="Palatino Linotype" w:hAnsi="Palatino Linotype" w:cs="Arial"/>
        </w:rPr>
        <w:t xml:space="preserve"> (ISSEMYM, u otros), está integrado </w:t>
      </w:r>
      <w:r w:rsidRPr="00105D21">
        <w:rPr>
          <w:rFonts w:ascii="Palatino Linotype" w:hAnsi="Palatino Linotype" w:cs="Arial"/>
          <w:lang w:eastAsia="es-MX"/>
        </w:rPr>
        <w:t>por</w:t>
      </w:r>
      <w:r w:rsidRPr="00105D21">
        <w:rPr>
          <w:rFonts w:ascii="Palatino Linotype" w:hAnsi="Palatino Linotype" w:cs="Arial"/>
        </w:rPr>
        <w:t xml:space="preserve"> una </w:t>
      </w:r>
      <w:r w:rsidRPr="00105D21">
        <w:rPr>
          <w:rFonts w:ascii="Palatino Linotype" w:hAnsi="Palatino Linotype" w:cs="Arial"/>
          <w:bCs/>
          <w:lang w:eastAsia="es-MX"/>
        </w:rPr>
        <w:t xml:space="preserve">secuencia de números con los que se identifica a los trabajadores que </w:t>
      </w:r>
      <w:r w:rsidRPr="00105D21">
        <w:rPr>
          <w:rFonts w:ascii="Palatino Linotype" w:hAnsi="Palatino Linotype"/>
          <w:lang w:eastAsia="es-MX"/>
        </w:rPr>
        <w:t>cubren</w:t>
      </w:r>
      <w:r w:rsidRPr="00105D21">
        <w:rPr>
          <w:rFonts w:ascii="Palatino Linotype" w:hAnsi="Palatino Linotype" w:cs="Arial"/>
          <w:bCs/>
          <w:lang w:eastAsia="es-MX"/>
        </w:rPr>
        <w:t xml:space="preserve"> las cuotas respectivas, asimismo, lo identifica con la fuente de trabajo; por lo que al ser una clave de </w:t>
      </w:r>
      <w:r w:rsidRPr="00105D21">
        <w:rPr>
          <w:rFonts w:ascii="Palatino Linotype" w:hAnsi="Palatino Linotype" w:cs="Arial"/>
        </w:rPr>
        <w:t>identificación</w:t>
      </w:r>
      <w:r w:rsidRPr="00105D21">
        <w:rPr>
          <w:rFonts w:ascii="Palatino Linotype" w:hAnsi="Palatino Linotype" w:cs="Arial"/>
          <w:bCs/>
          <w:lang w:eastAsia="es-MX"/>
        </w:rPr>
        <w:t xml:space="preserve"> de los trabajadores, constituye información confidencial, </w:t>
      </w:r>
      <w:r w:rsidRPr="00105D21">
        <w:rPr>
          <w:rFonts w:ascii="Palatino Linotype" w:hAnsi="Palatino Linotype" w:cs="Arial"/>
          <w:lang w:eastAsia="es-MX"/>
        </w:rPr>
        <w:t xml:space="preserve">dato que únicamente le atañe al servidor público, por lo constituye un dato personal que concierne a una persona física identificada e identificable en </w:t>
      </w:r>
      <w:r w:rsidRPr="00105D21">
        <w:rPr>
          <w:rFonts w:ascii="Palatino Linotype" w:hAnsi="Palatino Linotype" w:cs="Arial"/>
          <w:lang w:eastAsia="es-MX"/>
        </w:rPr>
        <w:lastRenderedPageBreak/>
        <w:t xml:space="preserve">términos de los artículos 3 fracción IX de la Ley de Transparencia y Acceso a la Información Pública del Estado de México y Municipios y </w:t>
      </w:r>
      <w:r w:rsidRPr="00105D21">
        <w:rPr>
          <w:rFonts w:ascii="Palatino Linotype" w:hAnsi="Palatino Linotype" w:cs="Arial"/>
        </w:rPr>
        <w:t>4 fracción XI</w:t>
      </w:r>
      <w:r w:rsidRPr="00105D21">
        <w:rPr>
          <w:rFonts w:ascii="Palatino Linotype" w:hAnsi="Palatino Linotype" w:cs="Arial"/>
          <w:lang w:eastAsia="es-MX"/>
        </w:rPr>
        <w:t xml:space="preserve"> </w:t>
      </w:r>
      <w:r w:rsidRPr="00105D21">
        <w:rPr>
          <w:rFonts w:ascii="Palatino Linotype" w:hAnsi="Palatino Linotype" w:cs="Arial"/>
        </w:rPr>
        <w:t>de la Ley de Protección de Datos Personales en Posesión de Sujetos Obligados del Estado de México y Municipios</w:t>
      </w:r>
      <w:r w:rsidRPr="00105D21">
        <w:rPr>
          <w:rFonts w:ascii="Palatino Linotype" w:hAnsi="Palatino Linotype" w:cs="Arial"/>
          <w:lang w:eastAsia="es-MX"/>
        </w:rPr>
        <w:t>.</w:t>
      </w:r>
    </w:p>
    <w:p w14:paraId="44B9BD0B"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lang w:eastAsia="es-MX"/>
        </w:rPr>
      </w:pPr>
    </w:p>
    <w:p w14:paraId="24961941" w14:textId="0DF1D271" w:rsidR="00363420" w:rsidRPr="00105D21" w:rsidRDefault="00363420" w:rsidP="00363420">
      <w:pPr>
        <w:spacing w:line="360" w:lineRule="auto"/>
        <w:jc w:val="both"/>
        <w:rPr>
          <w:rFonts w:ascii="Palatino Linotype" w:hAnsi="Palatino Linotype" w:cs="Arial"/>
          <w:lang w:eastAsia="es-MX"/>
        </w:rPr>
      </w:pPr>
      <w:r w:rsidRPr="00105D21">
        <w:rPr>
          <w:rFonts w:ascii="Palatino Linotype" w:hAnsi="Palatino Linotype" w:cs="Arial"/>
        </w:rPr>
        <w:t xml:space="preserve">Respecto de los </w:t>
      </w:r>
      <w:r w:rsidRPr="00105D21">
        <w:rPr>
          <w:rFonts w:ascii="Palatino Linotype" w:hAnsi="Palatino Linotype" w:cs="Arial"/>
          <w:b/>
        </w:rPr>
        <w:t>préstamos o descuentos</w:t>
      </w:r>
      <w:r w:rsidRPr="00105D21">
        <w:rPr>
          <w:rFonts w:ascii="Palatino Linotype" w:hAnsi="Palatino Linotype" w:cs="Arial"/>
        </w:rPr>
        <w:t xml:space="preserve"> </w:t>
      </w:r>
      <w:r w:rsidRPr="00105D21">
        <w:rPr>
          <w:rFonts w:ascii="Palatino Linotype" w:hAnsi="Palatino Linotype" w:cs="Arial"/>
          <w:b/>
        </w:rPr>
        <w:t>de carácter personal</w:t>
      </w:r>
      <w:r w:rsidRPr="00105D21">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105D21">
        <w:rPr>
          <w:rFonts w:ascii="Palatino Linotype" w:hAnsi="Palatino Linotype" w:cs="Arial"/>
          <w:lang w:eastAsia="es-MX"/>
        </w:rPr>
        <w:t>favorecer en la transparencia y rendición de cuentas, sino, por el contrario con ello se violentaría la</w:t>
      </w:r>
      <w:r w:rsidRPr="00105D21">
        <w:rPr>
          <w:rFonts w:ascii="Palatino Linotype" w:hAnsi="Palatino Linotype"/>
        </w:rPr>
        <w:t xml:space="preserve"> </w:t>
      </w:r>
      <w:r w:rsidRPr="00105D21">
        <w:rPr>
          <w:rFonts w:ascii="Palatino Linotype" w:hAnsi="Palatino Linotype" w:cs="Arial"/>
          <w:lang w:eastAsia="es-MX"/>
        </w:rPr>
        <w:t>protección de información confidencial, porque incide en la intimidad de un individuo</w:t>
      </w:r>
      <w:r w:rsidRPr="00105D21">
        <w:rPr>
          <w:rFonts w:ascii="Palatino Linotype" w:hAnsi="Palatino Linotype"/>
        </w:rPr>
        <w:t xml:space="preserve"> </w:t>
      </w:r>
      <w:r w:rsidRPr="00105D21">
        <w:rPr>
          <w:rFonts w:ascii="Palatino Linotype" w:hAnsi="Palatino Linotype" w:cs="Arial"/>
          <w:lang w:eastAsia="es-MX"/>
        </w:rPr>
        <w:t>identificado.</w:t>
      </w:r>
    </w:p>
    <w:p w14:paraId="2D538651" w14:textId="77777777" w:rsidR="00363420" w:rsidRPr="00105D21" w:rsidRDefault="00363420" w:rsidP="00363420">
      <w:pPr>
        <w:spacing w:line="360" w:lineRule="auto"/>
        <w:jc w:val="both"/>
        <w:rPr>
          <w:rFonts w:ascii="Palatino Linotype" w:hAnsi="Palatino Linotype" w:cs="Arial"/>
          <w:lang w:eastAsia="es-MX"/>
        </w:rPr>
      </w:pPr>
    </w:p>
    <w:p w14:paraId="785491A3" w14:textId="77777777"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lang w:eastAsia="es-MX"/>
        </w:rPr>
        <w:t xml:space="preserve">Por su </w:t>
      </w:r>
      <w:r w:rsidRPr="00105D21">
        <w:rPr>
          <w:rFonts w:ascii="Palatino Linotype" w:hAnsi="Palatino Linotype"/>
          <w:lang w:eastAsia="es-MX"/>
        </w:rPr>
        <w:t>parte</w:t>
      </w:r>
      <w:r w:rsidRPr="00105D21">
        <w:rPr>
          <w:rFonts w:ascii="Palatino Linotype" w:hAnsi="Palatino Linotype" w:cs="Arial"/>
          <w:lang w:eastAsia="es-MX"/>
        </w:rPr>
        <w:t xml:space="preserve">, el </w:t>
      </w:r>
      <w:r w:rsidRPr="00105D21">
        <w:rPr>
          <w:rFonts w:ascii="Palatino Linotype" w:hAnsi="Palatino Linotype" w:cs="Arial"/>
        </w:rPr>
        <w:t>artículo 84 de la Ley del Trabajo de los Servidores Públicos del Estado y Municipios, señala:</w:t>
      </w:r>
    </w:p>
    <w:p w14:paraId="5F640D9A" w14:textId="77777777" w:rsidR="00363420" w:rsidRPr="00105D21" w:rsidRDefault="00363420" w:rsidP="00363420">
      <w:pPr>
        <w:spacing w:line="360" w:lineRule="auto"/>
        <w:jc w:val="both"/>
        <w:rPr>
          <w:rFonts w:ascii="Palatino Linotype" w:hAnsi="Palatino Linotype" w:cs="Arial"/>
          <w:lang w:eastAsia="es-MX"/>
        </w:rPr>
      </w:pPr>
    </w:p>
    <w:p w14:paraId="1C6AC2A9" w14:textId="77777777" w:rsidR="00363420" w:rsidRPr="00105D21" w:rsidRDefault="00363420" w:rsidP="00363420">
      <w:pPr>
        <w:autoSpaceDE w:val="0"/>
        <w:autoSpaceDN w:val="0"/>
        <w:adjustRightInd w:val="0"/>
        <w:ind w:left="709" w:right="757"/>
        <w:jc w:val="both"/>
        <w:rPr>
          <w:rFonts w:ascii="Palatino Linotype" w:hAnsi="Palatino Linotype" w:cs="Arial"/>
          <w:b/>
          <w:bCs/>
          <w:i/>
          <w:noProof/>
          <w:sz w:val="22"/>
        </w:rPr>
      </w:pPr>
      <w:r w:rsidRPr="00105D21">
        <w:rPr>
          <w:rFonts w:ascii="Palatino Linotype" w:hAnsi="Palatino Linotype" w:cs="Arial"/>
          <w:bCs/>
          <w:i/>
          <w:noProof/>
          <w:sz w:val="22"/>
        </w:rPr>
        <w:t>“</w:t>
      </w:r>
      <w:r w:rsidRPr="00105D21">
        <w:rPr>
          <w:rFonts w:ascii="Palatino Linotype" w:hAnsi="Palatino Linotype" w:cs="Arial"/>
          <w:b/>
          <w:bCs/>
          <w:i/>
          <w:noProof/>
          <w:sz w:val="22"/>
        </w:rPr>
        <w:t xml:space="preserve">ARTICULO 84. </w:t>
      </w:r>
      <w:r w:rsidRPr="00105D21">
        <w:rPr>
          <w:rFonts w:ascii="Palatino Linotype" w:hAnsi="Palatino Linotype" w:cs="Arial"/>
          <w:b/>
          <w:bCs/>
          <w:i/>
          <w:noProof/>
          <w:sz w:val="22"/>
          <w:u w:val="single"/>
        </w:rPr>
        <w:t>Sólo podrán hacerse retenciones, descuentos o deducciones al sueldo de los servidores públicos por concepto de</w:t>
      </w:r>
      <w:r w:rsidRPr="00105D21">
        <w:rPr>
          <w:rFonts w:ascii="Palatino Linotype" w:hAnsi="Palatino Linotype" w:cs="Arial"/>
          <w:b/>
          <w:bCs/>
          <w:i/>
          <w:noProof/>
          <w:sz w:val="22"/>
        </w:rPr>
        <w:t>:</w:t>
      </w:r>
    </w:p>
    <w:p w14:paraId="46BA8E95"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p>
    <w:p w14:paraId="7DFCC503" w14:textId="77777777" w:rsidR="00363420" w:rsidRPr="00105D21" w:rsidRDefault="00363420" w:rsidP="00363420">
      <w:pPr>
        <w:autoSpaceDE w:val="0"/>
        <w:autoSpaceDN w:val="0"/>
        <w:adjustRightInd w:val="0"/>
        <w:ind w:left="709" w:right="757"/>
        <w:jc w:val="both"/>
        <w:rPr>
          <w:rFonts w:ascii="Palatino Linotype" w:hAnsi="Palatino Linotype" w:cs="Arial"/>
          <w:i/>
          <w:sz w:val="22"/>
          <w:lang w:eastAsia="es-MX"/>
        </w:rPr>
      </w:pPr>
      <w:r w:rsidRPr="00105D21">
        <w:rPr>
          <w:rFonts w:ascii="Palatino Linotype" w:hAnsi="Palatino Linotype" w:cs="Arial"/>
          <w:bCs/>
          <w:i/>
          <w:noProof/>
          <w:sz w:val="22"/>
        </w:rPr>
        <w:t xml:space="preserve">I. </w:t>
      </w:r>
      <w:r w:rsidRPr="00105D21">
        <w:rPr>
          <w:rFonts w:ascii="Palatino Linotype" w:hAnsi="Palatino Linotype" w:cs="Arial"/>
          <w:i/>
          <w:sz w:val="22"/>
          <w:lang w:eastAsia="es-MX"/>
        </w:rPr>
        <w:t>Gravámenes fiscales relacionados con el sueldo;</w:t>
      </w:r>
    </w:p>
    <w:p w14:paraId="651F10F4" w14:textId="77777777" w:rsidR="00363420" w:rsidRPr="00105D21" w:rsidRDefault="00363420" w:rsidP="00363420">
      <w:pPr>
        <w:autoSpaceDE w:val="0"/>
        <w:autoSpaceDN w:val="0"/>
        <w:adjustRightInd w:val="0"/>
        <w:ind w:left="709" w:right="757"/>
        <w:jc w:val="both"/>
        <w:rPr>
          <w:rFonts w:ascii="Palatino Linotype" w:hAnsi="Palatino Linotype" w:cs="Arial"/>
          <w:b/>
          <w:i/>
          <w:sz w:val="22"/>
          <w:lang w:eastAsia="es-MX"/>
        </w:rPr>
      </w:pPr>
    </w:p>
    <w:p w14:paraId="73DA4D0F" w14:textId="77777777" w:rsidR="00363420" w:rsidRPr="00105D21" w:rsidRDefault="00363420" w:rsidP="00363420">
      <w:pPr>
        <w:autoSpaceDE w:val="0"/>
        <w:autoSpaceDN w:val="0"/>
        <w:adjustRightInd w:val="0"/>
        <w:ind w:left="709" w:right="757"/>
        <w:jc w:val="both"/>
        <w:rPr>
          <w:rFonts w:ascii="Palatino Linotype" w:hAnsi="Palatino Linotype" w:cs="Arial"/>
          <w:i/>
          <w:sz w:val="22"/>
          <w:lang w:eastAsia="es-MX"/>
        </w:rPr>
      </w:pPr>
      <w:r w:rsidRPr="00105D21">
        <w:rPr>
          <w:rFonts w:ascii="Palatino Linotype" w:hAnsi="Palatino Linotype" w:cs="Arial"/>
          <w:b/>
          <w:i/>
          <w:sz w:val="22"/>
          <w:lang w:eastAsia="es-MX"/>
        </w:rPr>
        <w:t xml:space="preserve">II. </w:t>
      </w:r>
      <w:r w:rsidRPr="00105D21">
        <w:rPr>
          <w:rFonts w:ascii="Palatino Linotype" w:hAnsi="Palatino Linotype" w:cs="Arial"/>
          <w:b/>
          <w:i/>
          <w:sz w:val="22"/>
          <w:u w:val="single"/>
          <w:lang w:eastAsia="es-MX"/>
        </w:rPr>
        <w:t>Deudas contraídas con las instituciones públicas o dependencias</w:t>
      </w:r>
      <w:r w:rsidRPr="00105D21">
        <w:rPr>
          <w:rFonts w:ascii="Palatino Linotype" w:hAnsi="Palatino Linotype" w:cs="Arial"/>
          <w:i/>
          <w:sz w:val="22"/>
          <w:lang w:eastAsia="es-MX"/>
        </w:rPr>
        <w:t xml:space="preserve"> por concepto de anticipos de sueldo, pagos hechos con exceso, errores o pérdidas debidamente comprobados;</w:t>
      </w:r>
    </w:p>
    <w:p w14:paraId="18CB3249" w14:textId="77777777" w:rsidR="00363420" w:rsidRPr="00105D21" w:rsidRDefault="00363420" w:rsidP="00363420">
      <w:pPr>
        <w:autoSpaceDE w:val="0"/>
        <w:autoSpaceDN w:val="0"/>
        <w:adjustRightInd w:val="0"/>
        <w:ind w:left="709" w:right="757"/>
        <w:jc w:val="both"/>
        <w:rPr>
          <w:rFonts w:ascii="Palatino Linotype" w:hAnsi="Palatino Linotype" w:cs="Arial"/>
          <w:b/>
          <w:i/>
          <w:sz w:val="22"/>
          <w:lang w:eastAsia="es-MX"/>
        </w:rPr>
      </w:pPr>
    </w:p>
    <w:p w14:paraId="4654DB7B"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r w:rsidRPr="00105D21">
        <w:rPr>
          <w:rFonts w:ascii="Palatino Linotype" w:hAnsi="Palatino Linotype" w:cs="Arial"/>
          <w:b/>
          <w:i/>
          <w:sz w:val="22"/>
          <w:lang w:eastAsia="es-MX"/>
        </w:rPr>
        <w:t xml:space="preserve">III. </w:t>
      </w:r>
      <w:r w:rsidRPr="00105D21">
        <w:rPr>
          <w:rFonts w:ascii="Palatino Linotype" w:hAnsi="Palatino Linotype" w:cs="Arial"/>
          <w:b/>
          <w:i/>
          <w:sz w:val="22"/>
          <w:u w:val="single"/>
          <w:lang w:eastAsia="es-MX"/>
        </w:rPr>
        <w:t>Cuotas sindicales</w:t>
      </w:r>
      <w:r w:rsidRPr="00105D21">
        <w:rPr>
          <w:rFonts w:ascii="Palatino Linotype" w:hAnsi="Palatino Linotype" w:cs="Arial"/>
          <w:bCs/>
          <w:i/>
          <w:noProof/>
          <w:sz w:val="22"/>
        </w:rPr>
        <w:t>;</w:t>
      </w:r>
    </w:p>
    <w:p w14:paraId="4074EA08"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p>
    <w:p w14:paraId="60430168"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r w:rsidRPr="00105D21">
        <w:rPr>
          <w:rFonts w:ascii="Palatino Linotype" w:hAnsi="Palatino Linotype" w:cs="Arial"/>
          <w:bCs/>
          <w:i/>
          <w:noProof/>
          <w:sz w:val="22"/>
        </w:rPr>
        <w:t xml:space="preserve">IV. Cuotas de </w:t>
      </w:r>
      <w:r w:rsidRPr="00105D21">
        <w:rPr>
          <w:rFonts w:ascii="Palatino Linotype" w:hAnsi="Palatino Linotype" w:cs="Arial"/>
          <w:i/>
          <w:sz w:val="22"/>
          <w:lang w:eastAsia="es-MX"/>
        </w:rPr>
        <w:t>aportación</w:t>
      </w:r>
      <w:r w:rsidRPr="00105D21">
        <w:rPr>
          <w:rFonts w:ascii="Palatino Linotype" w:hAnsi="Palatino Linotype" w:cs="Arial"/>
          <w:bCs/>
          <w:i/>
          <w:noProof/>
          <w:sz w:val="22"/>
        </w:rPr>
        <w:t xml:space="preserve"> a fondos para la constitución de cooperativas y de cajas de ahorro, </w:t>
      </w:r>
      <w:r w:rsidRPr="00105D21">
        <w:rPr>
          <w:rFonts w:ascii="Palatino Linotype" w:hAnsi="Palatino Linotype" w:cs="Arial"/>
          <w:i/>
          <w:sz w:val="22"/>
          <w:lang w:eastAsia="es-MX"/>
        </w:rPr>
        <w:t>siempre</w:t>
      </w:r>
      <w:r w:rsidRPr="00105D21">
        <w:rPr>
          <w:rFonts w:ascii="Palatino Linotype" w:hAnsi="Palatino Linotype" w:cs="Arial"/>
          <w:bCs/>
          <w:i/>
          <w:noProof/>
          <w:sz w:val="22"/>
        </w:rPr>
        <w:t xml:space="preserve"> que el servidor público hubiese manifestado previamente, de manera expresa, su conformidad;</w:t>
      </w:r>
    </w:p>
    <w:p w14:paraId="0599DE15"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p>
    <w:p w14:paraId="7AE9834C"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r w:rsidRPr="00105D21">
        <w:rPr>
          <w:rFonts w:ascii="Palatino Linotype" w:hAnsi="Palatino Linotype" w:cs="Arial"/>
          <w:bCs/>
          <w:i/>
          <w:noProof/>
          <w:sz w:val="22"/>
        </w:rPr>
        <w:lastRenderedPageBreak/>
        <w:t xml:space="preserve">V. Descuentos ordenados por el Instituto de Seguridad Social del Estado de México y </w:t>
      </w:r>
      <w:r w:rsidRPr="00105D21">
        <w:rPr>
          <w:rFonts w:ascii="Palatino Linotype" w:hAnsi="Palatino Linotype" w:cs="Arial"/>
          <w:i/>
          <w:sz w:val="22"/>
          <w:lang w:eastAsia="es-MX"/>
        </w:rPr>
        <w:t>Municipios</w:t>
      </w:r>
      <w:r w:rsidRPr="00105D21">
        <w:rPr>
          <w:rFonts w:ascii="Palatino Linotype" w:hAnsi="Palatino Linotype" w:cs="Arial"/>
          <w:bCs/>
          <w:i/>
          <w:noProof/>
          <w:sz w:val="22"/>
        </w:rPr>
        <w:t>, con motivo de cuotas y obligaciones contraídas con éste por los servidores públicos;</w:t>
      </w:r>
    </w:p>
    <w:p w14:paraId="6B5EF93C" w14:textId="77777777" w:rsidR="00363420" w:rsidRPr="00105D21" w:rsidRDefault="00363420" w:rsidP="00363420">
      <w:pPr>
        <w:autoSpaceDE w:val="0"/>
        <w:autoSpaceDN w:val="0"/>
        <w:adjustRightInd w:val="0"/>
        <w:ind w:left="709" w:right="757"/>
        <w:jc w:val="both"/>
        <w:rPr>
          <w:rFonts w:ascii="Palatino Linotype" w:hAnsi="Palatino Linotype" w:cs="Arial"/>
          <w:b/>
          <w:bCs/>
          <w:i/>
          <w:noProof/>
          <w:sz w:val="22"/>
        </w:rPr>
      </w:pPr>
    </w:p>
    <w:p w14:paraId="358C721A" w14:textId="77777777" w:rsidR="00363420" w:rsidRPr="00105D21" w:rsidRDefault="00363420" w:rsidP="00363420">
      <w:pPr>
        <w:autoSpaceDE w:val="0"/>
        <w:autoSpaceDN w:val="0"/>
        <w:adjustRightInd w:val="0"/>
        <w:ind w:left="709" w:right="757"/>
        <w:jc w:val="both"/>
        <w:rPr>
          <w:rFonts w:ascii="Palatino Linotype" w:hAnsi="Palatino Linotype" w:cs="Arial"/>
          <w:b/>
          <w:bCs/>
          <w:i/>
          <w:noProof/>
          <w:sz w:val="22"/>
        </w:rPr>
      </w:pPr>
      <w:r w:rsidRPr="00105D21">
        <w:rPr>
          <w:rFonts w:ascii="Palatino Linotype" w:hAnsi="Palatino Linotype" w:cs="Arial"/>
          <w:b/>
          <w:bCs/>
          <w:i/>
          <w:noProof/>
          <w:sz w:val="22"/>
        </w:rPr>
        <w:t xml:space="preserve">VI. </w:t>
      </w:r>
      <w:r w:rsidRPr="00105D21">
        <w:rPr>
          <w:rFonts w:ascii="Palatino Linotype" w:hAnsi="Palatino Linotype" w:cs="Arial"/>
          <w:b/>
          <w:bCs/>
          <w:i/>
          <w:noProof/>
          <w:sz w:val="22"/>
          <w:u w:val="single"/>
        </w:rPr>
        <w:t>Obligaciones a cargo del servidor público con las que haya consentido</w:t>
      </w:r>
      <w:r w:rsidRPr="00105D21">
        <w:rPr>
          <w:rFonts w:ascii="Palatino Linotype" w:hAnsi="Palatino Linotype" w:cs="Arial"/>
          <w:bCs/>
          <w:i/>
          <w:noProof/>
          <w:sz w:val="22"/>
        </w:rPr>
        <w:t>, derivadas de la adquisición o del uso de habitaciones consideradas como de interés social;</w:t>
      </w:r>
    </w:p>
    <w:p w14:paraId="68021A4C"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p>
    <w:p w14:paraId="33B7C10F"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r w:rsidRPr="00105D21">
        <w:rPr>
          <w:rFonts w:ascii="Palatino Linotype" w:hAnsi="Palatino Linotype" w:cs="Arial"/>
          <w:bCs/>
          <w:i/>
          <w:noProof/>
          <w:sz w:val="22"/>
        </w:rPr>
        <w:t xml:space="preserve">VII. Faltas de </w:t>
      </w:r>
      <w:r w:rsidRPr="00105D21">
        <w:rPr>
          <w:rFonts w:ascii="Palatino Linotype" w:hAnsi="Palatino Linotype" w:cs="Arial"/>
          <w:i/>
          <w:sz w:val="22"/>
          <w:lang w:eastAsia="es-MX"/>
        </w:rPr>
        <w:t>puntualidad</w:t>
      </w:r>
      <w:r w:rsidRPr="00105D21">
        <w:rPr>
          <w:rFonts w:ascii="Palatino Linotype" w:hAnsi="Palatino Linotype" w:cs="Arial"/>
          <w:bCs/>
          <w:i/>
          <w:noProof/>
          <w:sz w:val="22"/>
        </w:rPr>
        <w:t xml:space="preserve"> o </w:t>
      </w:r>
      <w:r w:rsidRPr="00105D21">
        <w:rPr>
          <w:rFonts w:ascii="Palatino Linotype" w:hAnsi="Palatino Linotype" w:cs="Arial"/>
          <w:i/>
          <w:sz w:val="22"/>
          <w:lang w:eastAsia="es-MX"/>
        </w:rPr>
        <w:t>de</w:t>
      </w:r>
      <w:r w:rsidRPr="00105D21">
        <w:rPr>
          <w:rFonts w:ascii="Palatino Linotype" w:hAnsi="Palatino Linotype" w:cs="Arial"/>
          <w:bCs/>
          <w:i/>
          <w:noProof/>
          <w:sz w:val="22"/>
        </w:rPr>
        <w:t xml:space="preserve"> asistencia injustificadas;</w:t>
      </w:r>
    </w:p>
    <w:p w14:paraId="2B76220F" w14:textId="77777777" w:rsidR="00363420" w:rsidRPr="00105D21" w:rsidRDefault="00363420" w:rsidP="00363420">
      <w:pPr>
        <w:autoSpaceDE w:val="0"/>
        <w:autoSpaceDN w:val="0"/>
        <w:adjustRightInd w:val="0"/>
        <w:ind w:left="709" w:right="757"/>
        <w:jc w:val="both"/>
        <w:rPr>
          <w:rFonts w:ascii="Palatino Linotype" w:hAnsi="Palatino Linotype" w:cs="Arial"/>
          <w:b/>
          <w:bCs/>
          <w:i/>
          <w:noProof/>
          <w:sz w:val="22"/>
        </w:rPr>
      </w:pPr>
    </w:p>
    <w:p w14:paraId="6E056978" w14:textId="77777777" w:rsidR="00363420" w:rsidRPr="00105D21" w:rsidRDefault="00363420" w:rsidP="00363420">
      <w:pPr>
        <w:autoSpaceDE w:val="0"/>
        <w:autoSpaceDN w:val="0"/>
        <w:adjustRightInd w:val="0"/>
        <w:ind w:left="709" w:right="757"/>
        <w:jc w:val="both"/>
        <w:rPr>
          <w:rFonts w:ascii="Palatino Linotype" w:hAnsi="Palatino Linotype" w:cs="Arial"/>
          <w:bCs/>
          <w:i/>
          <w:noProof/>
          <w:sz w:val="22"/>
        </w:rPr>
      </w:pPr>
      <w:r w:rsidRPr="00105D21">
        <w:rPr>
          <w:rFonts w:ascii="Palatino Linotype" w:hAnsi="Palatino Linotype" w:cs="Arial"/>
          <w:b/>
          <w:bCs/>
          <w:i/>
          <w:noProof/>
          <w:sz w:val="22"/>
        </w:rPr>
        <w:t xml:space="preserve">VIII. </w:t>
      </w:r>
      <w:r w:rsidRPr="00105D21">
        <w:rPr>
          <w:rFonts w:ascii="Palatino Linotype" w:hAnsi="Palatino Linotype" w:cs="Arial"/>
          <w:b/>
          <w:bCs/>
          <w:i/>
          <w:noProof/>
          <w:sz w:val="22"/>
          <w:u w:val="single"/>
        </w:rPr>
        <w:t>Pensiones alimenticias ordenadas por la autoridad judicial</w:t>
      </w:r>
      <w:r w:rsidRPr="00105D21">
        <w:rPr>
          <w:rFonts w:ascii="Palatino Linotype" w:hAnsi="Palatino Linotype" w:cs="Arial"/>
          <w:b/>
          <w:bCs/>
          <w:i/>
          <w:noProof/>
          <w:sz w:val="22"/>
        </w:rPr>
        <w:t>;</w:t>
      </w:r>
      <w:r w:rsidRPr="00105D21">
        <w:rPr>
          <w:rFonts w:ascii="Palatino Linotype" w:hAnsi="Palatino Linotype" w:cs="Arial"/>
          <w:bCs/>
          <w:i/>
          <w:noProof/>
          <w:sz w:val="22"/>
        </w:rPr>
        <w:t xml:space="preserve"> o</w:t>
      </w:r>
    </w:p>
    <w:p w14:paraId="60AC207F" w14:textId="77777777" w:rsidR="00363420" w:rsidRPr="00105D21" w:rsidRDefault="00363420" w:rsidP="00363420">
      <w:pPr>
        <w:autoSpaceDE w:val="0"/>
        <w:autoSpaceDN w:val="0"/>
        <w:adjustRightInd w:val="0"/>
        <w:ind w:left="709" w:right="757"/>
        <w:jc w:val="both"/>
        <w:rPr>
          <w:rFonts w:ascii="Palatino Linotype" w:hAnsi="Palatino Linotype" w:cs="Arial"/>
          <w:b/>
          <w:bCs/>
          <w:i/>
          <w:noProof/>
          <w:sz w:val="22"/>
        </w:rPr>
      </w:pPr>
    </w:p>
    <w:p w14:paraId="46678460" w14:textId="77777777" w:rsidR="00363420" w:rsidRPr="00105D21" w:rsidRDefault="00363420" w:rsidP="00363420">
      <w:pPr>
        <w:autoSpaceDE w:val="0"/>
        <w:autoSpaceDN w:val="0"/>
        <w:adjustRightInd w:val="0"/>
        <w:ind w:left="709" w:right="757"/>
        <w:jc w:val="both"/>
        <w:rPr>
          <w:rFonts w:ascii="Palatino Linotype" w:hAnsi="Palatino Linotype" w:cs="Arial"/>
          <w:b/>
          <w:bCs/>
          <w:i/>
          <w:noProof/>
          <w:sz w:val="22"/>
        </w:rPr>
      </w:pPr>
      <w:r w:rsidRPr="00105D21">
        <w:rPr>
          <w:rFonts w:ascii="Palatino Linotype" w:hAnsi="Palatino Linotype" w:cs="Arial"/>
          <w:b/>
          <w:bCs/>
          <w:i/>
          <w:noProof/>
          <w:sz w:val="22"/>
        </w:rPr>
        <w:t xml:space="preserve">IX. </w:t>
      </w:r>
      <w:r w:rsidRPr="00105D21">
        <w:rPr>
          <w:rFonts w:ascii="Palatino Linotype" w:hAnsi="Palatino Linotype" w:cs="Arial"/>
          <w:b/>
          <w:bCs/>
          <w:i/>
          <w:noProof/>
          <w:sz w:val="22"/>
          <w:u w:val="single"/>
        </w:rPr>
        <w:t>Cualquier otro convenido con instituciones de servicios y aceptado por el servidor público</w:t>
      </w:r>
      <w:r w:rsidRPr="00105D21">
        <w:rPr>
          <w:rFonts w:ascii="Palatino Linotype" w:hAnsi="Palatino Linotype" w:cs="Arial"/>
          <w:b/>
          <w:bCs/>
          <w:i/>
          <w:noProof/>
          <w:sz w:val="22"/>
        </w:rPr>
        <w:t>.</w:t>
      </w:r>
    </w:p>
    <w:p w14:paraId="0C4E215B" w14:textId="77777777" w:rsidR="00363420" w:rsidRPr="00105D21" w:rsidRDefault="00363420" w:rsidP="00363420">
      <w:pPr>
        <w:autoSpaceDE w:val="0"/>
        <w:autoSpaceDN w:val="0"/>
        <w:adjustRightInd w:val="0"/>
        <w:ind w:left="709" w:right="757"/>
        <w:jc w:val="both"/>
        <w:rPr>
          <w:rFonts w:ascii="Palatino Linotype" w:hAnsi="Palatino Linotype" w:cs="Arial"/>
          <w:b/>
          <w:bCs/>
          <w:i/>
          <w:noProof/>
          <w:sz w:val="22"/>
        </w:rPr>
      </w:pPr>
    </w:p>
    <w:p w14:paraId="2C6268AA" w14:textId="77777777" w:rsidR="00363420" w:rsidRPr="00105D21" w:rsidRDefault="00363420" w:rsidP="00363420">
      <w:pPr>
        <w:autoSpaceDE w:val="0"/>
        <w:autoSpaceDN w:val="0"/>
        <w:adjustRightInd w:val="0"/>
        <w:ind w:left="709" w:right="757"/>
        <w:jc w:val="both"/>
        <w:rPr>
          <w:rFonts w:ascii="Palatino Linotype" w:hAnsi="Palatino Linotype" w:cs="Arial"/>
          <w:sz w:val="22"/>
        </w:rPr>
      </w:pPr>
      <w:r w:rsidRPr="00105D21">
        <w:rPr>
          <w:rFonts w:ascii="Palatino Linotype" w:hAnsi="Palatino Linotype" w:cs="Arial"/>
          <w:bCs/>
          <w:i/>
          <w:noProof/>
          <w:sz w:val="22"/>
        </w:rPr>
        <w:t xml:space="preserve">El monto total de las retenciones, descuentos o deducciones no podrá exceder del 30% de la remuneración total, </w:t>
      </w:r>
      <w:r w:rsidRPr="00105D21">
        <w:rPr>
          <w:rFonts w:ascii="Palatino Linotype" w:hAnsi="Palatino Linotype" w:cs="Arial"/>
          <w:i/>
          <w:sz w:val="22"/>
          <w:lang w:eastAsia="es-MX"/>
        </w:rPr>
        <w:t>excepto</w:t>
      </w:r>
      <w:r w:rsidRPr="00105D21">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105D21">
        <w:rPr>
          <w:rFonts w:ascii="Palatino Linotype" w:hAnsi="Palatino Linotype" w:cs="Arial"/>
          <w:i/>
          <w:sz w:val="22"/>
          <w:lang w:eastAsia="es-MX"/>
        </w:rPr>
        <w:t>ajustará</w:t>
      </w:r>
      <w:r w:rsidRPr="00105D21">
        <w:rPr>
          <w:rFonts w:ascii="Palatino Linotype" w:hAnsi="Palatino Linotype" w:cs="Arial"/>
          <w:bCs/>
          <w:i/>
          <w:noProof/>
          <w:sz w:val="22"/>
        </w:rPr>
        <w:t xml:space="preserve"> a lo determinado por la autoridad judicial.”</w:t>
      </w:r>
    </w:p>
    <w:p w14:paraId="56561BF8" w14:textId="77777777" w:rsidR="00363420" w:rsidRPr="00105D21" w:rsidRDefault="00363420" w:rsidP="00363420">
      <w:pPr>
        <w:autoSpaceDE w:val="0"/>
        <w:autoSpaceDN w:val="0"/>
        <w:adjustRightInd w:val="0"/>
        <w:ind w:left="709" w:right="757"/>
        <w:jc w:val="both"/>
        <w:rPr>
          <w:rFonts w:ascii="Palatino Linotype" w:hAnsi="Palatino Linotype" w:cs="Arial"/>
          <w:sz w:val="22"/>
        </w:rPr>
      </w:pPr>
    </w:p>
    <w:p w14:paraId="407BED9C" w14:textId="77777777" w:rsidR="00363420" w:rsidRPr="00105D21" w:rsidRDefault="00363420" w:rsidP="00363420">
      <w:pPr>
        <w:autoSpaceDE w:val="0"/>
        <w:autoSpaceDN w:val="0"/>
        <w:adjustRightInd w:val="0"/>
        <w:ind w:left="709" w:right="757"/>
        <w:jc w:val="both"/>
        <w:rPr>
          <w:rFonts w:ascii="Palatino Linotype" w:hAnsi="Palatino Linotype" w:cs="Arial"/>
          <w:sz w:val="22"/>
        </w:rPr>
      </w:pPr>
      <w:r w:rsidRPr="00105D21">
        <w:rPr>
          <w:rFonts w:ascii="Palatino Linotype" w:hAnsi="Palatino Linotype" w:cs="Arial"/>
          <w:sz w:val="22"/>
        </w:rPr>
        <w:t>(Énfasis añadido)</w:t>
      </w:r>
    </w:p>
    <w:p w14:paraId="6D573E74" w14:textId="77777777" w:rsidR="00363420" w:rsidRPr="00105D21" w:rsidRDefault="00363420" w:rsidP="00363420">
      <w:pPr>
        <w:autoSpaceDE w:val="0"/>
        <w:autoSpaceDN w:val="0"/>
        <w:adjustRightInd w:val="0"/>
        <w:spacing w:line="360" w:lineRule="auto"/>
        <w:ind w:left="709" w:right="709"/>
        <w:jc w:val="both"/>
        <w:rPr>
          <w:rFonts w:ascii="Palatino Linotype" w:hAnsi="Palatino Linotype" w:cs="Arial"/>
          <w:sz w:val="22"/>
        </w:rPr>
      </w:pPr>
    </w:p>
    <w:p w14:paraId="4703DE9A" w14:textId="77777777" w:rsidR="00363420" w:rsidRPr="00105D21" w:rsidRDefault="00363420" w:rsidP="00363420">
      <w:pPr>
        <w:spacing w:line="360" w:lineRule="auto"/>
        <w:jc w:val="both"/>
        <w:rPr>
          <w:rFonts w:ascii="Palatino Linotype" w:hAnsi="Palatino Linotype" w:cs="Arial"/>
          <w:lang w:eastAsia="es-MX"/>
        </w:rPr>
      </w:pPr>
      <w:r w:rsidRPr="00105D21">
        <w:rPr>
          <w:rFonts w:ascii="Palatino Linotype" w:hAnsi="Palatino Linotype" w:cs="Arial"/>
        </w:rPr>
        <w:t xml:space="preserve">Así, la ley establece claramente cuáles son los descuentos o gravámenes que directamente se relacionan con las obligaciones adquiridas como servidores públicos y aquéllos que </w:t>
      </w:r>
      <w:r w:rsidRPr="00105D21">
        <w:rPr>
          <w:rFonts w:ascii="Palatino Linotype" w:hAnsi="Palatino Linotype" w:cs="Arial"/>
          <w:b/>
        </w:rPr>
        <w:t>únicamente inciden en su vida privada</w:t>
      </w:r>
      <w:r w:rsidRPr="00105D21">
        <w:rPr>
          <w:rFonts w:ascii="Palatino Linotype" w:hAnsi="Palatino Linotype" w:cs="Arial"/>
        </w:rPr>
        <w:t xml:space="preserve">. De este modo, descuentos por pensiones alimenticias o créditos adquiridos con instituciones privadas o públicas, pero que fueron contraídas en forma individual, son información que debe clasificarse como confidencial, por tratarse de </w:t>
      </w:r>
      <w:r w:rsidRPr="00105D21">
        <w:rPr>
          <w:rFonts w:ascii="Palatino Linotype" w:hAnsi="Palatino Linotype" w:cs="Arial"/>
          <w:b/>
        </w:rPr>
        <w:t>información privada</w:t>
      </w:r>
      <w:r w:rsidRPr="00105D21">
        <w:rPr>
          <w:rFonts w:ascii="Palatino Linotype" w:hAnsi="Palatino Linotype" w:cs="Arial"/>
        </w:rPr>
        <w:t xml:space="preserve">, </w:t>
      </w:r>
      <w:r w:rsidRPr="00105D21">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14:paraId="7A7F9A86" w14:textId="77777777" w:rsidR="00363420" w:rsidRPr="00105D21" w:rsidRDefault="00363420" w:rsidP="00363420">
      <w:pPr>
        <w:spacing w:line="360" w:lineRule="auto"/>
        <w:jc w:val="both"/>
        <w:rPr>
          <w:rFonts w:ascii="Palatino Linotype" w:hAnsi="Palatino Linotype" w:cs="Arial"/>
          <w:lang w:eastAsia="es-MX"/>
        </w:rPr>
      </w:pPr>
    </w:p>
    <w:p w14:paraId="119B7C20" w14:textId="77777777" w:rsidR="00790AFF" w:rsidRPr="00105D21" w:rsidRDefault="00790AFF" w:rsidP="00790AFF">
      <w:pPr>
        <w:spacing w:line="360" w:lineRule="auto"/>
        <w:jc w:val="both"/>
        <w:rPr>
          <w:rFonts w:ascii="Palatino Linotype" w:hAnsi="Palatino Linotype" w:cs="Arial"/>
          <w:lang w:eastAsia="es-MX"/>
        </w:rPr>
      </w:pPr>
      <w:r w:rsidRPr="00105D21">
        <w:rPr>
          <w:rFonts w:ascii="Palatino Linotype" w:hAnsi="Palatino Linotype"/>
          <w:lang w:eastAsia="es-MX"/>
        </w:rPr>
        <w:lastRenderedPageBreak/>
        <w:t xml:space="preserve">Ahora bien, en el caso de los </w:t>
      </w:r>
      <w:r w:rsidRPr="00105D21">
        <w:rPr>
          <w:rFonts w:ascii="Palatino Linotype" w:hAnsi="Palatino Linotype" w:cs="Arial"/>
          <w:b/>
        </w:rPr>
        <w:t xml:space="preserve">números de cuenta bancaria y/o </w:t>
      </w:r>
      <w:proofErr w:type="spellStart"/>
      <w:r w:rsidRPr="00105D21">
        <w:rPr>
          <w:rFonts w:ascii="Palatino Linotype" w:hAnsi="Palatino Linotype" w:cs="Arial"/>
          <w:b/>
        </w:rPr>
        <w:t>CLABE’s</w:t>
      </w:r>
      <w:proofErr w:type="spellEnd"/>
      <w:r w:rsidRPr="00105D21">
        <w:rPr>
          <w:rFonts w:ascii="Palatino Linotype" w:hAnsi="Palatino Linotype" w:cs="Arial"/>
          <w:b/>
        </w:rPr>
        <w:t xml:space="preserve"> interbancarias</w:t>
      </w:r>
      <w:r w:rsidRPr="00105D21">
        <w:rPr>
          <w:rFonts w:ascii="Palatino Linotype" w:hAnsi="Palatino Linotype" w:cs="Arial"/>
        </w:rPr>
        <w:t xml:space="preserve"> de dependencias y entidades públicas del Estado, debe precisarse que se trata de información pública, en razón de que favorece la rendición de cuentas al transparentar la forma en que se administran los recursos públicos, mientras que, en el caso de los particulares deben ser considerados como información confidencial, cuyo conocimiento sólo atañe a sus titulares, por tratarse de un conjunto de caracteres numéricos utilizados por los grupos financieros </w:t>
      </w:r>
      <w:r w:rsidRPr="00105D21">
        <w:rPr>
          <w:rFonts w:ascii="Palatino Linotype" w:hAnsi="Palatino Linotype" w:cs="Arial"/>
          <w:b/>
        </w:rPr>
        <w:t>para identificar las cuentas de sus clientes</w:t>
      </w:r>
      <w:r w:rsidRPr="00105D21">
        <w:rPr>
          <w:rFonts w:ascii="Palatino Linotype" w:hAnsi="Palatino Linotype" w:cs="Arial"/>
        </w:rPr>
        <w:t xml:space="preserve">, a través de los cuales se puede acceder a información relacionada con su patrimonio y realizar diversas transacciones, por tanto, se trata de información privada </w:t>
      </w:r>
      <w:r w:rsidRPr="00105D21">
        <w:rPr>
          <w:rFonts w:ascii="Palatino Linotype" w:hAnsi="Palatino Linotype" w:cs="Arial"/>
          <w:lang w:eastAsia="es-MX"/>
        </w:rPr>
        <w:t>en términos de los artículos 3 fracción XXIII y 143 fracción I de la Ley de Transparencia y Acceso a la Información Pública del Estado de México y Municipios, la cual debe ser protegida por los Sujetos obligados.</w:t>
      </w:r>
    </w:p>
    <w:p w14:paraId="14F59F1C" w14:textId="77777777" w:rsidR="00790AFF" w:rsidRPr="00105D21" w:rsidRDefault="00790AFF" w:rsidP="00790AFF">
      <w:pPr>
        <w:spacing w:line="360" w:lineRule="auto"/>
        <w:jc w:val="both"/>
        <w:rPr>
          <w:rFonts w:ascii="Palatino Linotype" w:hAnsi="Palatino Linotype" w:cs="Arial"/>
          <w:lang w:eastAsia="es-MX"/>
        </w:rPr>
      </w:pPr>
    </w:p>
    <w:p w14:paraId="2DE5B397" w14:textId="77777777" w:rsidR="00790AFF" w:rsidRPr="00105D21" w:rsidRDefault="00790AFF" w:rsidP="00790AFF">
      <w:pPr>
        <w:spacing w:line="360" w:lineRule="auto"/>
        <w:jc w:val="both"/>
        <w:rPr>
          <w:rFonts w:ascii="Palatino Linotype" w:hAnsi="Palatino Linotype"/>
          <w:b/>
          <w:bCs/>
          <w:color w:val="000000"/>
        </w:rPr>
      </w:pPr>
      <w:r w:rsidRPr="00105D21">
        <w:rPr>
          <w:rFonts w:ascii="Palatino Linotype" w:hAnsi="Palatino Linotype" w:cs="Arial"/>
        </w:rPr>
        <w:t xml:space="preserve">Al respecto, sirve de </w:t>
      </w:r>
      <w:r w:rsidRPr="00105D21">
        <w:rPr>
          <w:rFonts w:ascii="Palatino Linotype" w:hAnsi="Palatino Linotype" w:cs="Arial"/>
          <w:color w:val="000000"/>
        </w:rPr>
        <w:t>apoyo a lo anterior, los Criterios 10/17 y 11/17</w:t>
      </w:r>
      <w:r w:rsidRPr="00105D21">
        <w:rPr>
          <w:rFonts w:ascii="Palatino Linotype" w:hAnsi="Palatino Linotype" w:cs="Arial"/>
          <w:lang w:eastAsia="es-MX"/>
        </w:rPr>
        <w:t xml:space="preserve"> de la Segunda Época</w:t>
      </w:r>
      <w:r w:rsidRPr="00105D21">
        <w:rPr>
          <w:rFonts w:ascii="Palatino Linotype" w:hAnsi="Palatino Linotype" w:cs="Arial"/>
          <w:color w:val="000000"/>
        </w:rPr>
        <w:t xml:space="preserve">, emitidos por </w:t>
      </w:r>
      <w:r w:rsidRPr="00105D21">
        <w:rPr>
          <w:rFonts w:ascii="Palatino Linotype" w:eastAsia="Arial Unicode MS" w:hAnsi="Palatino Linotype" w:cs="Arial"/>
          <w:color w:val="000000"/>
        </w:rPr>
        <w:t>el Instituto Nacional de Transparencia, Acceso a la Información y Protección de Datos Personales,</w:t>
      </w:r>
      <w:r w:rsidRPr="00105D21">
        <w:rPr>
          <w:rFonts w:ascii="Palatino Linotype" w:hAnsi="Palatino Linotype"/>
          <w:bCs/>
          <w:color w:val="000000"/>
        </w:rPr>
        <w:t xml:space="preserve"> los cuales </w:t>
      </w:r>
      <w:r w:rsidRPr="00105D21">
        <w:rPr>
          <w:rFonts w:ascii="Palatino Linotype" w:hAnsi="Palatino Linotype" w:cs="Arial"/>
          <w:lang w:eastAsia="es-MX"/>
        </w:rPr>
        <w:t>señalan literalmente lo siguiente:</w:t>
      </w:r>
      <w:r w:rsidRPr="00105D21">
        <w:rPr>
          <w:rFonts w:ascii="Palatino Linotype" w:hAnsi="Palatino Linotype"/>
          <w:b/>
          <w:bCs/>
          <w:color w:val="000000"/>
        </w:rPr>
        <w:t xml:space="preserve"> </w:t>
      </w:r>
    </w:p>
    <w:p w14:paraId="60276718" w14:textId="77777777" w:rsidR="00790AFF" w:rsidRPr="00105D21" w:rsidRDefault="00790AFF" w:rsidP="00790AFF">
      <w:pPr>
        <w:spacing w:line="360" w:lineRule="auto"/>
        <w:jc w:val="both"/>
        <w:rPr>
          <w:rFonts w:ascii="Palatino Linotype" w:hAnsi="Palatino Linotype"/>
          <w:b/>
          <w:bCs/>
          <w:color w:val="000000"/>
        </w:rPr>
      </w:pPr>
    </w:p>
    <w:p w14:paraId="62AAE93F" w14:textId="77777777" w:rsidR="00790AFF" w:rsidRPr="00105D21" w:rsidRDefault="00790AFF" w:rsidP="00790AFF">
      <w:pPr>
        <w:autoSpaceDE w:val="0"/>
        <w:autoSpaceDN w:val="0"/>
        <w:adjustRightInd w:val="0"/>
        <w:ind w:left="709" w:right="709"/>
        <w:jc w:val="center"/>
        <w:rPr>
          <w:rFonts w:ascii="Palatino Linotype" w:hAnsi="Palatino Linotype" w:cs="Arial"/>
          <w:b/>
          <w:i/>
          <w:sz w:val="22"/>
          <w:lang w:eastAsia="es-MX"/>
        </w:rPr>
      </w:pPr>
      <w:r w:rsidRPr="00105D21">
        <w:rPr>
          <w:rFonts w:ascii="Palatino Linotype" w:hAnsi="Palatino Linotype" w:cs="Arial"/>
          <w:b/>
          <w:i/>
          <w:color w:val="000000"/>
        </w:rPr>
        <w:t>Criterio 10/17</w:t>
      </w:r>
    </w:p>
    <w:p w14:paraId="51C2F472" w14:textId="77777777" w:rsidR="00790AFF" w:rsidRPr="00105D21" w:rsidRDefault="00790AFF" w:rsidP="00790AFF">
      <w:pPr>
        <w:autoSpaceDE w:val="0"/>
        <w:autoSpaceDN w:val="0"/>
        <w:adjustRightInd w:val="0"/>
        <w:ind w:left="709" w:right="709"/>
        <w:jc w:val="both"/>
        <w:rPr>
          <w:rFonts w:ascii="Palatino Linotype" w:hAnsi="Palatino Linotype" w:cs="Arial"/>
          <w:i/>
          <w:color w:val="000000"/>
          <w:sz w:val="22"/>
          <w:szCs w:val="22"/>
        </w:rPr>
      </w:pPr>
      <w:r w:rsidRPr="00105D21">
        <w:rPr>
          <w:rFonts w:ascii="Palatino Linotype" w:hAnsi="Palatino Linotype" w:cs="Arial"/>
          <w:i/>
          <w:sz w:val="22"/>
          <w:lang w:eastAsia="es-MX"/>
        </w:rPr>
        <w:t>“</w:t>
      </w:r>
      <w:r w:rsidRPr="00105D21">
        <w:rPr>
          <w:rFonts w:ascii="Palatino Linotype" w:hAnsi="Palatino Linotype" w:cs="Arial"/>
          <w:b/>
          <w:i/>
          <w:color w:val="000000"/>
          <w:sz w:val="22"/>
          <w:szCs w:val="22"/>
        </w:rPr>
        <w:t>Cuentas bancarias y/o CLABE interbancaria de personas físicas y morales privadas.</w:t>
      </w:r>
      <w:r w:rsidRPr="00105D21">
        <w:rPr>
          <w:rFonts w:ascii="Palatino Linotype" w:hAnsi="Palatino Linotype" w:cs="Arial"/>
          <w:i/>
          <w:color w:val="000000"/>
          <w:sz w:val="22"/>
          <w:szCs w:val="22"/>
        </w:rPr>
        <w:t xml:space="preserve"> </w:t>
      </w:r>
      <w:r w:rsidRPr="00105D21">
        <w:rPr>
          <w:rFonts w:ascii="Palatino Linotype" w:hAnsi="Palatino Linotype" w:cs="Arial"/>
          <w:i/>
          <w:color w:val="000000"/>
          <w:sz w:val="22"/>
          <w:szCs w:val="22"/>
          <w:u w:val="single"/>
        </w:rPr>
        <w:t xml:space="preserve">El número de cuenta bancaria y/o CLABE interbancaria de particulares es información </w:t>
      </w:r>
      <w:r w:rsidRPr="00105D21">
        <w:rPr>
          <w:rFonts w:ascii="Palatino Linotype" w:hAnsi="Palatino Linotype" w:cs="Arial"/>
          <w:i/>
          <w:sz w:val="22"/>
          <w:u w:val="single"/>
          <w:lang w:eastAsia="es-MX"/>
        </w:rPr>
        <w:t>confidencial</w:t>
      </w:r>
      <w:r w:rsidRPr="00105D21">
        <w:rPr>
          <w:rFonts w:ascii="Palatino Linotype" w:hAnsi="Palatino Linotype" w:cs="Arial"/>
          <w:i/>
          <w:color w:val="000000"/>
          <w:sz w:val="22"/>
          <w:szCs w:val="22"/>
        </w:rPr>
        <w:t>,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3F289C18" w14:textId="77777777" w:rsidR="00790AFF" w:rsidRPr="00105D21" w:rsidRDefault="00790AFF" w:rsidP="00790AFF">
      <w:pPr>
        <w:autoSpaceDE w:val="0"/>
        <w:autoSpaceDN w:val="0"/>
        <w:adjustRightInd w:val="0"/>
        <w:ind w:left="709" w:right="709"/>
        <w:jc w:val="both"/>
        <w:rPr>
          <w:rFonts w:ascii="Palatino Linotype" w:hAnsi="Palatino Linotype" w:cs="Arial"/>
          <w:bCs/>
          <w:i/>
          <w:sz w:val="22"/>
          <w:lang w:eastAsia="es-MX"/>
        </w:rPr>
      </w:pPr>
      <w:r w:rsidRPr="00105D21">
        <w:rPr>
          <w:rFonts w:ascii="Palatino Linotype" w:hAnsi="Palatino Linotype" w:cs="Arial"/>
          <w:bCs/>
          <w:i/>
          <w:sz w:val="22"/>
          <w:lang w:eastAsia="es-MX"/>
        </w:rPr>
        <w:t>Resoluciones:</w:t>
      </w:r>
    </w:p>
    <w:p w14:paraId="13F92707" w14:textId="77777777" w:rsidR="00790AFF" w:rsidRPr="00105D21" w:rsidRDefault="00790AFF" w:rsidP="00790AFF">
      <w:pPr>
        <w:autoSpaceDE w:val="0"/>
        <w:autoSpaceDN w:val="0"/>
        <w:adjustRightInd w:val="0"/>
        <w:ind w:left="709" w:right="709"/>
        <w:jc w:val="both"/>
        <w:rPr>
          <w:rFonts w:ascii="Palatino Linotype" w:hAnsi="Palatino Linotype" w:cs="Arial"/>
          <w:bCs/>
          <w:i/>
          <w:sz w:val="22"/>
          <w:lang w:eastAsia="es-MX"/>
        </w:rPr>
      </w:pPr>
    </w:p>
    <w:p w14:paraId="585AF702" w14:textId="77777777" w:rsidR="00790AFF" w:rsidRPr="00105D21" w:rsidRDefault="00790AFF" w:rsidP="00790AFF">
      <w:pPr>
        <w:autoSpaceDE w:val="0"/>
        <w:autoSpaceDN w:val="0"/>
        <w:adjustRightInd w:val="0"/>
        <w:ind w:left="709" w:right="709"/>
        <w:jc w:val="both"/>
        <w:rPr>
          <w:rFonts w:ascii="Palatino Linotype" w:hAnsi="Palatino Linotype" w:cs="Arial"/>
          <w:bCs/>
          <w:i/>
          <w:sz w:val="22"/>
          <w:lang w:eastAsia="es-MX"/>
        </w:rPr>
      </w:pPr>
      <w:r w:rsidRPr="00105D21">
        <w:rPr>
          <w:rFonts w:ascii="Palatino Linotype" w:hAnsi="Palatino Linotype" w:cs="Arial"/>
          <w:bCs/>
          <w:i/>
          <w:sz w:val="22"/>
          <w:lang w:eastAsia="es-MX"/>
        </w:rPr>
        <w:lastRenderedPageBreak/>
        <w:t>• RRA 1276/16 Grupo Aeroportuario de la Ciudad de México. S.A. de C.V. 01 de noviembre de 2016. Por unanimidad. Comisionada Ponente Areli Cano Guadiana.</w:t>
      </w:r>
    </w:p>
    <w:p w14:paraId="34C2DBCC" w14:textId="77777777" w:rsidR="00790AFF" w:rsidRPr="00105D21" w:rsidRDefault="00790AFF" w:rsidP="00790AFF">
      <w:pPr>
        <w:autoSpaceDE w:val="0"/>
        <w:autoSpaceDN w:val="0"/>
        <w:adjustRightInd w:val="0"/>
        <w:ind w:left="709" w:right="709"/>
        <w:jc w:val="both"/>
        <w:rPr>
          <w:rFonts w:ascii="Palatino Linotype" w:hAnsi="Palatino Linotype" w:cs="Arial"/>
          <w:bCs/>
          <w:i/>
          <w:sz w:val="22"/>
          <w:lang w:eastAsia="es-MX"/>
        </w:rPr>
      </w:pPr>
      <w:r w:rsidRPr="00105D21">
        <w:rPr>
          <w:rFonts w:ascii="Palatino Linotype" w:hAnsi="Palatino Linotype" w:cs="Arial"/>
          <w:bCs/>
          <w:i/>
          <w:sz w:val="22"/>
          <w:lang w:eastAsia="es-MX"/>
        </w:rPr>
        <w:t xml:space="preserve">• RRA 3527/16 Servicio de Administración Tributaria. 07 de diciembre de 2016. Por unanimidad. Comisionada Ponente Ximena Puente de la Mora. </w:t>
      </w:r>
    </w:p>
    <w:p w14:paraId="3276F34F" w14:textId="77777777" w:rsidR="00790AFF" w:rsidRPr="00105D21" w:rsidRDefault="00790AFF" w:rsidP="00790AFF">
      <w:pPr>
        <w:autoSpaceDE w:val="0"/>
        <w:autoSpaceDN w:val="0"/>
        <w:adjustRightInd w:val="0"/>
        <w:ind w:left="709" w:right="709"/>
        <w:jc w:val="both"/>
        <w:rPr>
          <w:rFonts w:ascii="Palatino Linotype" w:hAnsi="Palatino Linotype" w:cs="Arial"/>
          <w:bCs/>
          <w:i/>
          <w:sz w:val="22"/>
          <w:lang w:eastAsia="es-MX"/>
        </w:rPr>
      </w:pPr>
      <w:r w:rsidRPr="00105D21">
        <w:rPr>
          <w:rFonts w:ascii="Palatino Linotype" w:hAnsi="Palatino Linotype" w:cs="Arial"/>
          <w:bCs/>
          <w:i/>
          <w:sz w:val="22"/>
          <w:lang w:eastAsia="es-MX"/>
        </w:rPr>
        <w:t>• RRA 4404/16 Partido del Trabajo. 01 de febrero de 2017. Por unanimidad. Comisionado Ponente Francisco Acuña Llamas.”</w:t>
      </w:r>
    </w:p>
    <w:p w14:paraId="1860DB25" w14:textId="77777777" w:rsidR="00790AFF" w:rsidRPr="00105D21" w:rsidRDefault="00790AFF" w:rsidP="00790AFF">
      <w:pPr>
        <w:pStyle w:val="Texto"/>
        <w:tabs>
          <w:tab w:val="right" w:leader="dot" w:pos="8505"/>
        </w:tabs>
        <w:spacing w:after="0" w:line="360" w:lineRule="auto"/>
        <w:ind w:firstLine="0"/>
        <w:rPr>
          <w:rFonts w:ascii="Palatino Linotype" w:hAnsi="Palatino Linotype"/>
          <w:sz w:val="24"/>
          <w:szCs w:val="24"/>
          <w:lang w:eastAsia="es-MX"/>
        </w:rPr>
      </w:pPr>
    </w:p>
    <w:p w14:paraId="68FE829C" w14:textId="77777777" w:rsidR="00790AFF" w:rsidRPr="00105D21" w:rsidRDefault="00790AFF" w:rsidP="00790AFF">
      <w:pPr>
        <w:spacing w:line="360" w:lineRule="auto"/>
        <w:jc w:val="both"/>
        <w:rPr>
          <w:rFonts w:ascii="Palatino Linotype" w:hAnsi="Palatino Linotype" w:cs="Arial"/>
          <w:lang w:eastAsia="es-MX"/>
        </w:rPr>
      </w:pPr>
      <w:r w:rsidRPr="00105D21">
        <w:rPr>
          <w:rFonts w:ascii="Palatino Linotype" w:hAnsi="Palatino Linotype" w:cs="Arial"/>
          <w:lang w:eastAsia="es-MX"/>
        </w:rPr>
        <w:t>Para el caso de la información relativa a programas de apoyo es importante señalar que 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14:paraId="06E59C4D" w14:textId="77777777" w:rsidR="00790AFF" w:rsidRPr="00105D21" w:rsidRDefault="00790AFF" w:rsidP="00790AFF">
      <w:pPr>
        <w:spacing w:line="360" w:lineRule="auto"/>
        <w:jc w:val="both"/>
        <w:rPr>
          <w:rFonts w:ascii="Palatino Linotype" w:hAnsi="Palatino Linotype" w:cs="Arial"/>
          <w:lang w:eastAsia="es-MX"/>
        </w:rPr>
      </w:pPr>
    </w:p>
    <w:p w14:paraId="31A9F297" w14:textId="77777777" w:rsidR="00790AFF" w:rsidRPr="00105D21" w:rsidRDefault="00790AFF" w:rsidP="00790AFF">
      <w:pPr>
        <w:tabs>
          <w:tab w:val="left" w:pos="8222"/>
        </w:tabs>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w:t>
      </w:r>
      <w:r w:rsidRPr="00105D21">
        <w:rPr>
          <w:rFonts w:ascii="Palatino Linotype" w:hAnsi="Palatino Linotype" w:cs="Arial"/>
          <w:b/>
          <w:i/>
          <w:sz w:val="22"/>
          <w:lang w:eastAsia="es-MX"/>
        </w:rPr>
        <w:t>Artículo 156</w:t>
      </w:r>
      <w:r w:rsidRPr="00105D21">
        <w:rPr>
          <w:rFonts w:ascii="Palatino Linotype" w:hAnsi="Palatino Linotype" w:cs="Arial"/>
          <w:i/>
          <w:sz w:val="22"/>
          <w:lang w:eastAsia="es-MX"/>
        </w:rPr>
        <w:t>.</w:t>
      </w:r>
    </w:p>
    <w:p w14:paraId="5FCC62AB" w14:textId="77777777" w:rsidR="00790AFF" w:rsidRPr="00105D21" w:rsidRDefault="00790AFF" w:rsidP="00790AFF">
      <w:pPr>
        <w:tabs>
          <w:tab w:val="left" w:pos="8222"/>
        </w:tabs>
        <w:ind w:left="709" w:right="757"/>
        <w:jc w:val="both"/>
        <w:rPr>
          <w:rFonts w:ascii="Palatino Linotype" w:hAnsi="Palatino Linotype" w:cs="Arial"/>
          <w:i/>
          <w:sz w:val="22"/>
          <w:lang w:eastAsia="es-MX"/>
        </w:rPr>
      </w:pPr>
      <w:r w:rsidRPr="00105D21">
        <w:rPr>
          <w:rFonts w:ascii="Palatino Linotype" w:hAnsi="Palatino Linotype" w:cs="Arial"/>
          <w:b/>
          <w:i/>
          <w:sz w:val="22"/>
          <w:lang w:eastAsia="es-MX"/>
        </w:rPr>
        <w:t>1.</w:t>
      </w:r>
      <w:r w:rsidRPr="00105D21">
        <w:rPr>
          <w:rFonts w:ascii="Palatino Linotype" w:hAnsi="Palatino Linotype" w:cs="Arial"/>
          <w:i/>
          <w:sz w:val="22"/>
          <w:lang w:eastAsia="es-MX"/>
        </w:rPr>
        <w:t xml:space="preserve"> </w:t>
      </w:r>
      <w:r w:rsidRPr="00105D21">
        <w:rPr>
          <w:rFonts w:ascii="Palatino Linotype" w:hAnsi="Palatino Linotype" w:cs="Arial"/>
          <w:b/>
          <w:i/>
          <w:sz w:val="22"/>
          <w:lang w:eastAsia="es-MX"/>
        </w:rPr>
        <w:t>La credencial para votar deberá contener, cuando menos, los siguientes datos del elector</w:t>
      </w:r>
      <w:r w:rsidRPr="00105D21">
        <w:rPr>
          <w:rFonts w:ascii="Palatino Linotype" w:hAnsi="Palatino Linotype" w:cs="Arial"/>
          <w:i/>
          <w:sz w:val="22"/>
          <w:lang w:eastAsia="es-MX"/>
        </w:rPr>
        <w:t>:</w:t>
      </w:r>
    </w:p>
    <w:p w14:paraId="3EF235D4" w14:textId="77777777" w:rsidR="00790AFF" w:rsidRPr="00105D21" w:rsidRDefault="00790AFF" w:rsidP="00790AFF">
      <w:pPr>
        <w:tabs>
          <w:tab w:val="left" w:pos="8222"/>
        </w:tabs>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w:t>
      </w:r>
    </w:p>
    <w:p w14:paraId="6D07DB95" w14:textId="77777777" w:rsidR="00790AFF" w:rsidRPr="00105D21" w:rsidRDefault="00790AFF" w:rsidP="00790AFF">
      <w:pPr>
        <w:tabs>
          <w:tab w:val="left" w:pos="8222"/>
        </w:tabs>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 xml:space="preserve">d) </w:t>
      </w:r>
      <w:r w:rsidRPr="00105D21">
        <w:rPr>
          <w:rFonts w:ascii="Palatino Linotype" w:hAnsi="Palatino Linotype" w:cs="Arial"/>
          <w:b/>
          <w:i/>
          <w:sz w:val="22"/>
          <w:lang w:eastAsia="es-MX"/>
        </w:rPr>
        <w:t>Domicilio</w:t>
      </w:r>
      <w:r w:rsidRPr="00105D21">
        <w:rPr>
          <w:rFonts w:ascii="Palatino Linotype" w:hAnsi="Palatino Linotype" w:cs="Arial"/>
          <w:i/>
          <w:sz w:val="22"/>
          <w:lang w:eastAsia="es-MX"/>
        </w:rPr>
        <w:t>;</w:t>
      </w:r>
    </w:p>
    <w:p w14:paraId="617FCD9A" w14:textId="77777777" w:rsidR="00790AFF" w:rsidRPr="00105D21" w:rsidRDefault="00790AFF" w:rsidP="00790AFF">
      <w:pPr>
        <w:tabs>
          <w:tab w:val="left" w:pos="8222"/>
        </w:tabs>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w:t>
      </w:r>
    </w:p>
    <w:p w14:paraId="7EFF6B20" w14:textId="77777777" w:rsidR="00790AFF" w:rsidRPr="00105D21" w:rsidRDefault="00790AFF" w:rsidP="00790AFF">
      <w:pPr>
        <w:tabs>
          <w:tab w:val="left" w:pos="8222"/>
        </w:tabs>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 xml:space="preserve">g) Firma, </w:t>
      </w:r>
      <w:r w:rsidRPr="00105D21">
        <w:rPr>
          <w:rFonts w:ascii="Palatino Linotype" w:hAnsi="Palatino Linotype" w:cs="Arial"/>
          <w:b/>
          <w:i/>
          <w:sz w:val="22"/>
          <w:lang w:eastAsia="es-MX"/>
        </w:rPr>
        <w:t>huella digital</w:t>
      </w:r>
      <w:r w:rsidRPr="00105D21">
        <w:rPr>
          <w:rFonts w:ascii="Palatino Linotype" w:hAnsi="Palatino Linotype" w:cs="Arial"/>
          <w:i/>
          <w:sz w:val="22"/>
          <w:lang w:eastAsia="es-MX"/>
        </w:rPr>
        <w:t xml:space="preserve"> y </w:t>
      </w:r>
      <w:r w:rsidRPr="00105D21">
        <w:rPr>
          <w:rFonts w:ascii="Palatino Linotype" w:hAnsi="Palatino Linotype" w:cs="Arial"/>
          <w:b/>
          <w:i/>
          <w:sz w:val="22"/>
          <w:lang w:eastAsia="es-MX"/>
        </w:rPr>
        <w:t>fotografía del elector</w:t>
      </w:r>
      <w:r w:rsidRPr="00105D21">
        <w:rPr>
          <w:rFonts w:ascii="Palatino Linotype" w:hAnsi="Palatino Linotype" w:cs="Arial"/>
          <w:i/>
          <w:sz w:val="22"/>
          <w:lang w:eastAsia="es-MX"/>
        </w:rPr>
        <w:t>;</w:t>
      </w:r>
    </w:p>
    <w:p w14:paraId="27BDB731" w14:textId="77777777" w:rsidR="00790AFF" w:rsidRPr="00105D21" w:rsidRDefault="00790AFF" w:rsidP="00790AFF">
      <w:pPr>
        <w:tabs>
          <w:tab w:val="left" w:pos="8222"/>
        </w:tabs>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w:t>
      </w:r>
    </w:p>
    <w:p w14:paraId="3429A35A" w14:textId="77777777" w:rsidR="00790AFF" w:rsidRPr="00105D21" w:rsidRDefault="00790AFF" w:rsidP="00790AFF">
      <w:pPr>
        <w:tabs>
          <w:tab w:val="left" w:pos="8222"/>
        </w:tabs>
        <w:ind w:left="709" w:right="757"/>
        <w:jc w:val="both"/>
        <w:rPr>
          <w:rFonts w:ascii="Palatino Linotype" w:hAnsi="Palatino Linotype" w:cs="Arial"/>
          <w:i/>
          <w:sz w:val="22"/>
          <w:lang w:eastAsia="es-MX"/>
        </w:rPr>
      </w:pPr>
      <w:r w:rsidRPr="00105D21">
        <w:rPr>
          <w:rFonts w:ascii="Palatino Linotype" w:hAnsi="Palatino Linotype" w:cs="Arial"/>
          <w:i/>
          <w:sz w:val="22"/>
          <w:lang w:eastAsia="es-MX"/>
        </w:rPr>
        <w:t xml:space="preserve">i) </w:t>
      </w:r>
      <w:r w:rsidRPr="00105D21">
        <w:rPr>
          <w:rFonts w:ascii="Palatino Linotype" w:hAnsi="Palatino Linotype" w:cs="Arial"/>
          <w:b/>
          <w:i/>
          <w:sz w:val="22"/>
          <w:lang w:eastAsia="es-MX"/>
        </w:rPr>
        <w:t>Clave Única del Registro de Población</w:t>
      </w:r>
      <w:r w:rsidRPr="00105D21">
        <w:rPr>
          <w:rFonts w:ascii="Palatino Linotype" w:hAnsi="Palatino Linotype" w:cs="Arial"/>
          <w:i/>
          <w:sz w:val="22"/>
          <w:lang w:eastAsia="es-MX"/>
        </w:rPr>
        <w:t xml:space="preserve">. </w:t>
      </w:r>
      <w:r w:rsidRPr="00105D21">
        <w:rPr>
          <w:rFonts w:ascii="Palatino Linotype" w:hAnsi="Palatino Linotype" w:cs="Arial"/>
          <w:i/>
          <w:sz w:val="22"/>
          <w:lang w:val="es-ES_tradnl"/>
        </w:rPr>
        <w:t>” (Sic)</w:t>
      </w:r>
    </w:p>
    <w:p w14:paraId="3C6C7149" w14:textId="77777777" w:rsidR="00790AFF" w:rsidRPr="00105D21" w:rsidRDefault="00790AFF" w:rsidP="00790AFF">
      <w:pPr>
        <w:tabs>
          <w:tab w:val="left" w:pos="8222"/>
        </w:tabs>
        <w:ind w:left="709" w:right="757"/>
        <w:jc w:val="both"/>
        <w:rPr>
          <w:rFonts w:ascii="Palatino Linotype" w:hAnsi="Palatino Linotype" w:cs="Arial"/>
          <w:i/>
          <w:sz w:val="22"/>
          <w:lang w:eastAsia="es-MX"/>
        </w:rPr>
      </w:pPr>
    </w:p>
    <w:p w14:paraId="2742E333" w14:textId="77777777" w:rsidR="00790AFF" w:rsidRPr="00105D21" w:rsidRDefault="00790AFF" w:rsidP="00790AFF">
      <w:pPr>
        <w:tabs>
          <w:tab w:val="left" w:pos="8222"/>
        </w:tabs>
        <w:ind w:left="709" w:right="757"/>
        <w:jc w:val="both"/>
        <w:rPr>
          <w:rFonts w:ascii="Palatino Linotype" w:hAnsi="Palatino Linotype" w:cs="Arial"/>
          <w:sz w:val="22"/>
          <w:lang w:eastAsia="es-MX"/>
        </w:rPr>
      </w:pPr>
      <w:r w:rsidRPr="00105D21">
        <w:rPr>
          <w:rFonts w:ascii="Palatino Linotype" w:hAnsi="Palatino Linotype" w:cs="Arial"/>
          <w:sz w:val="22"/>
          <w:lang w:eastAsia="es-MX"/>
        </w:rPr>
        <w:t>(Énfasis añadido)</w:t>
      </w:r>
    </w:p>
    <w:p w14:paraId="4C12E1A9" w14:textId="77777777" w:rsidR="00790AFF" w:rsidRPr="00105D21" w:rsidRDefault="00790AFF" w:rsidP="00790AFF">
      <w:pPr>
        <w:tabs>
          <w:tab w:val="left" w:pos="8222"/>
        </w:tabs>
        <w:spacing w:line="360" w:lineRule="auto"/>
        <w:jc w:val="both"/>
        <w:rPr>
          <w:rFonts w:ascii="Palatino Linotype" w:hAnsi="Palatino Linotype" w:cs="Arial"/>
          <w:i/>
          <w:lang w:eastAsia="es-MX"/>
        </w:rPr>
      </w:pPr>
    </w:p>
    <w:p w14:paraId="0B67EAD6" w14:textId="77777777" w:rsidR="00790AFF" w:rsidRPr="00105D21" w:rsidRDefault="00790AFF" w:rsidP="00790AFF">
      <w:pPr>
        <w:spacing w:line="360" w:lineRule="auto"/>
        <w:jc w:val="both"/>
        <w:rPr>
          <w:rFonts w:ascii="Palatino Linotype" w:hAnsi="Palatino Linotype" w:cs="Arial"/>
          <w:lang w:eastAsia="es-MX"/>
        </w:rPr>
      </w:pPr>
      <w:r w:rsidRPr="00105D21">
        <w:rPr>
          <w:rFonts w:ascii="Palatino Linotype" w:hAnsi="Palatino Linotype" w:cs="Arial"/>
          <w:lang w:eastAsia="es-MX"/>
        </w:rPr>
        <w:t>Así, el conocimiento de dichos datos afecta la esfera más íntima de su Titular, en razón de que su utilización indebida pueda dar origen a un riesgo grave para éste.</w:t>
      </w:r>
    </w:p>
    <w:p w14:paraId="2CA8D070" w14:textId="77777777" w:rsidR="00790AFF" w:rsidRPr="00105D21" w:rsidRDefault="00790AFF" w:rsidP="00790AFF">
      <w:pPr>
        <w:spacing w:line="360" w:lineRule="auto"/>
        <w:jc w:val="both"/>
        <w:rPr>
          <w:rFonts w:ascii="Palatino Linotype" w:hAnsi="Palatino Linotype" w:cs="Arial"/>
          <w:lang w:eastAsia="es-MX"/>
        </w:rPr>
      </w:pPr>
    </w:p>
    <w:p w14:paraId="6351111B" w14:textId="77777777" w:rsidR="00790AFF" w:rsidRPr="00105D21" w:rsidRDefault="00790AFF" w:rsidP="00790AFF">
      <w:pPr>
        <w:spacing w:line="360" w:lineRule="auto"/>
        <w:jc w:val="both"/>
        <w:rPr>
          <w:rFonts w:ascii="Palatino Linotype" w:hAnsi="Palatino Linotype" w:cs="Arial"/>
          <w:lang w:eastAsia="es-MX"/>
        </w:rPr>
      </w:pPr>
      <w:r w:rsidRPr="00105D21">
        <w:rPr>
          <w:rFonts w:ascii="Palatino Linotype" w:hAnsi="Palatino Linotype" w:cs="Arial"/>
          <w:lang w:eastAsia="es-MX"/>
        </w:rPr>
        <w:t xml:space="preserve">Asimismo, en el caso particular de la clave de elector, debe precisarse que es un código alfa numérico compuesto por letras de los apellidos y nombre de la persona, seguido </w:t>
      </w:r>
      <w:r w:rsidRPr="00105D21">
        <w:rPr>
          <w:rFonts w:ascii="Palatino Linotype" w:hAnsi="Palatino Linotype" w:cs="Arial"/>
          <w:lang w:eastAsia="es-MX"/>
        </w:rPr>
        <w:lastRenderedPageBreak/>
        <w:t>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380A3065" w14:textId="77777777" w:rsidR="00790AFF" w:rsidRPr="00105D21" w:rsidRDefault="00790AFF" w:rsidP="00790AFF">
      <w:pPr>
        <w:spacing w:line="360" w:lineRule="auto"/>
        <w:jc w:val="both"/>
        <w:rPr>
          <w:rFonts w:ascii="Palatino Linotype" w:hAnsi="Palatino Linotype" w:cs="Arial"/>
          <w:lang w:eastAsia="es-MX"/>
        </w:rPr>
      </w:pPr>
    </w:p>
    <w:p w14:paraId="79EF68A2" w14:textId="77777777" w:rsidR="00790AFF" w:rsidRPr="00105D21" w:rsidRDefault="00790AFF" w:rsidP="00790AFF">
      <w:pPr>
        <w:spacing w:line="360" w:lineRule="auto"/>
        <w:jc w:val="center"/>
        <w:rPr>
          <w:rFonts w:ascii="Palatino Linotype" w:hAnsi="Palatino Linotype" w:cs="Arial"/>
          <w:lang w:eastAsia="es-MX"/>
        </w:rPr>
      </w:pPr>
      <w:r w:rsidRPr="00105D21">
        <w:rPr>
          <w:noProof/>
          <w:lang w:val="es-MX" w:eastAsia="es-MX"/>
        </w:rPr>
        <mc:AlternateContent>
          <mc:Choice Requires="wps">
            <w:drawing>
              <wp:anchor distT="0" distB="0" distL="114300" distR="114300" simplePos="0" relativeHeight="251684864" behindDoc="0" locked="0" layoutInCell="1" allowOverlap="1" wp14:anchorId="7DDD1D85" wp14:editId="26C27C2B">
                <wp:simplePos x="0" y="0"/>
                <wp:positionH relativeFrom="column">
                  <wp:posOffset>603885</wp:posOffset>
                </wp:positionH>
                <wp:positionV relativeFrom="paragraph">
                  <wp:posOffset>1176020</wp:posOffset>
                </wp:positionV>
                <wp:extent cx="3385185" cy="13335"/>
                <wp:effectExtent l="0" t="0" r="24765" b="24765"/>
                <wp:wrapNone/>
                <wp:docPr id="8" name="Conector recto 8"/>
                <wp:cNvGraphicFramePr/>
                <a:graphic xmlns:a="http://schemas.openxmlformats.org/drawingml/2006/main">
                  <a:graphicData uri="http://schemas.microsoft.com/office/word/2010/wordprocessingShape">
                    <wps:wsp>
                      <wps:cNvCnPr/>
                      <wps:spPr>
                        <a:xfrm>
                          <a:off x="0" y="0"/>
                          <a:ext cx="3385185" cy="1333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BAF8DC6" id="Conector recto 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92.6pt" to="314.1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" strokecolor="red" strokeweight="2pt">
                <v:shadow on="t" color="black" opacity="24903f" origin=",.5" offset="0,.55556mm"/>
              </v:line>
            </w:pict>
          </mc:Fallback>
        </mc:AlternateContent>
      </w:r>
      <w:r w:rsidRPr="00105D21">
        <w:rPr>
          <w:rFonts w:ascii="Palatino Linotype" w:hAnsi="Palatino Linotype"/>
          <w:noProof/>
          <w:lang w:val="es-MX" w:eastAsia="es-MX"/>
        </w:rPr>
        <w:drawing>
          <wp:inline distT="0" distB="0" distL="0" distR="0" wp14:anchorId="0E22330C" wp14:editId="510D1A64">
            <wp:extent cx="4685030" cy="1675130"/>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55">
                      <a:extLst>
                        <a:ext uri="{28A0092B-C50C-407E-A947-70E740481C1C}">
                          <a14:useLocalDpi xmlns:a14="http://schemas.microsoft.com/office/drawing/2010/main" val="0"/>
                        </a:ext>
                      </a:extLst>
                    </a:blip>
                    <a:srcRect b="17273"/>
                    <a:stretch>
                      <a:fillRect/>
                    </a:stretch>
                  </pic:blipFill>
                  <pic:spPr bwMode="auto">
                    <a:xfrm>
                      <a:off x="0" y="0"/>
                      <a:ext cx="4685030" cy="1675130"/>
                    </a:xfrm>
                    <a:prstGeom prst="rect">
                      <a:avLst/>
                    </a:prstGeom>
                    <a:noFill/>
                    <a:ln>
                      <a:noFill/>
                    </a:ln>
                  </pic:spPr>
                </pic:pic>
              </a:graphicData>
            </a:graphic>
          </wp:inline>
        </w:drawing>
      </w:r>
    </w:p>
    <w:p w14:paraId="147CB390" w14:textId="77777777" w:rsidR="00790AFF" w:rsidRPr="00105D21" w:rsidRDefault="00790AFF" w:rsidP="00790AFF">
      <w:pPr>
        <w:spacing w:line="360" w:lineRule="auto"/>
        <w:jc w:val="center"/>
        <w:rPr>
          <w:rFonts w:ascii="Palatino Linotype" w:hAnsi="Palatino Linotype" w:cs="Arial"/>
          <w:lang w:eastAsia="es-MX"/>
        </w:rPr>
      </w:pPr>
    </w:p>
    <w:p w14:paraId="708DF5CD" w14:textId="77777777" w:rsidR="00790AFF" w:rsidRPr="00105D21" w:rsidRDefault="00790AFF" w:rsidP="00790AFF">
      <w:pPr>
        <w:spacing w:line="360" w:lineRule="auto"/>
        <w:jc w:val="both"/>
        <w:rPr>
          <w:rFonts w:ascii="Palatino Linotype" w:hAnsi="Palatino Linotype" w:cs="Arial"/>
          <w:lang w:eastAsia="es-MX"/>
        </w:rPr>
      </w:pPr>
      <w:r w:rsidRPr="00105D21">
        <w:rPr>
          <w:rFonts w:ascii="Palatino Linotype" w:hAnsi="Palatino Linotype" w:cs="Arial"/>
          <w:lang w:eastAsia="es-MX"/>
        </w:rPr>
        <w:t xml:space="preserve">Respecto a la edad, </w:t>
      </w:r>
      <w:r w:rsidRPr="00105D21">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105D21">
        <w:rPr>
          <w:rFonts w:ascii="Palatino Linotype" w:hAnsi="Palatino Linotype" w:cs="Arial"/>
          <w:lang w:eastAsia="es-MX"/>
        </w:rPr>
        <w:t xml:space="preserve">http://portalanterior.ine.mx/archivos2/portal/credencial/pdf-credencial/ABC_creden </w:t>
      </w:r>
      <w:proofErr w:type="spellStart"/>
      <w:r w:rsidRPr="00105D21">
        <w:rPr>
          <w:rFonts w:ascii="Palatino Linotype" w:hAnsi="Palatino Linotype" w:cs="Arial"/>
          <w:lang w:eastAsia="es-MX"/>
        </w:rPr>
        <w:t>ciales</w:t>
      </w:r>
      <w:proofErr w:type="spellEnd"/>
      <w:r w:rsidRPr="00105D21">
        <w:rPr>
          <w:rFonts w:ascii="Palatino Linotype" w:hAnsi="Palatino Linotype" w:cs="Arial"/>
          <w:lang w:eastAsia="es-MX"/>
        </w:rPr>
        <w:t xml:space="preserve">_ INE_2015.pdf, como se muestra a continuación, en su parte medular: </w:t>
      </w:r>
    </w:p>
    <w:p w14:paraId="111BA97E" w14:textId="77777777" w:rsidR="00790AFF" w:rsidRPr="00105D21" w:rsidRDefault="00790AFF" w:rsidP="00790AFF">
      <w:pPr>
        <w:spacing w:line="360" w:lineRule="auto"/>
        <w:jc w:val="both"/>
        <w:rPr>
          <w:rFonts w:ascii="Palatino Linotype" w:hAnsi="Palatino Linotype" w:cs="Arial"/>
          <w:lang w:eastAsia="es-MX"/>
        </w:rPr>
      </w:pPr>
    </w:p>
    <w:p w14:paraId="6D420F87" w14:textId="77777777" w:rsidR="00790AFF" w:rsidRPr="00105D21" w:rsidRDefault="00790AFF" w:rsidP="00790AFF">
      <w:pPr>
        <w:spacing w:line="360" w:lineRule="auto"/>
        <w:jc w:val="both"/>
        <w:rPr>
          <w:rFonts w:ascii="Palatino Linotype" w:hAnsi="Palatino Linotype" w:cs="Arial"/>
          <w:lang w:eastAsia="es-MX"/>
        </w:rPr>
      </w:pPr>
      <w:r w:rsidRPr="00105D21">
        <w:rPr>
          <w:noProof/>
          <w:lang w:val="es-MX" w:eastAsia="es-MX"/>
        </w:rPr>
        <w:lastRenderedPageBreak/>
        <mc:AlternateContent>
          <mc:Choice Requires="wps">
            <w:drawing>
              <wp:anchor distT="0" distB="0" distL="114300" distR="114300" simplePos="0" relativeHeight="251683840" behindDoc="0" locked="0" layoutInCell="1" allowOverlap="1" wp14:anchorId="7EBA4FA8" wp14:editId="4C8EDE5C">
                <wp:simplePos x="0" y="0"/>
                <wp:positionH relativeFrom="margin">
                  <wp:posOffset>182245</wp:posOffset>
                </wp:positionH>
                <wp:positionV relativeFrom="paragraph">
                  <wp:posOffset>718185</wp:posOffset>
                </wp:positionV>
                <wp:extent cx="764540" cy="593725"/>
                <wp:effectExtent l="0" t="0" r="16510" b="15875"/>
                <wp:wrapNone/>
                <wp:docPr id="9" name="Rectángulo 9"/>
                <wp:cNvGraphicFramePr/>
                <a:graphic xmlns:a="http://schemas.openxmlformats.org/drawingml/2006/main">
                  <a:graphicData uri="http://schemas.microsoft.com/office/word/2010/wordprocessingShape">
                    <wps:wsp>
                      <wps:cNvSpPr/>
                      <wps:spPr>
                        <a:xfrm>
                          <a:off x="0" y="0"/>
                          <a:ext cx="763905" cy="59309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DC338AF" id="Rectángulo 9" o:spid="_x0000_s1026" style="position:absolute;margin-left:14.35pt;margin-top:56.55pt;width:60.2pt;height:46.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" filled="f" strokecolor="red" strokeweight="1.5pt">
                <v:shadow on="t" color="black" opacity="24903f" origin=",.5" offset="0,.55556mm"/>
                <w10:wrap anchorx="margin"/>
              </v:rect>
            </w:pict>
          </mc:Fallback>
        </mc:AlternateContent>
      </w:r>
      <w:r w:rsidRPr="00105D21">
        <w:rPr>
          <w:rFonts w:ascii="Palatino Linotype" w:hAnsi="Palatino Linotype"/>
          <w:noProof/>
          <w:lang w:val="es-MX" w:eastAsia="es-MX"/>
        </w:rPr>
        <w:drawing>
          <wp:inline distT="0" distB="0" distL="0" distR="0" wp14:anchorId="1FF552DB" wp14:editId="21785076">
            <wp:extent cx="5793740" cy="1675130"/>
            <wp:effectExtent l="0" t="0" r="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93740" cy="1675130"/>
                    </a:xfrm>
                    <a:prstGeom prst="rect">
                      <a:avLst/>
                    </a:prstGeom>
                    <a:noFill/>
                    <a:ln>
                      <a:noFill/>
                    </a:ln>
                  </pic:spPr>
                </pic:pic>
              </a:graphicData>
            </a:graphic>
          </wp:inline>
        </w:drawing>
      </w:r>
    </w:p>
    <w:p w14:paraId="1A5A9632" w14:textId="77777777" w:rsidR="00790AFF" w:rsidRPr="00105D21" w:rsidRDefault="00790AFF" w:rsidP="00790AFF">
      <w:pPr>
        <w:widowControl w:val="0"/>
        <w:autoSpaceDE w:val="0"/>
        <w:autoSpaceDN w:val="0"/>
        <w:adjustRightInd w:val="0"/>
        <w:spacing w:line="360" w:lineRule="auto"/>
        <w:jc w:val="both"/>
        <w:rPr>
          <w:rFonts w:ascii="Palatino Linotype" w:hAnsi="Palatino Linotype" w:cs="Arial"/>
        </w:rPr>
      </w:pPr>
      <w:r w:rsidRPr="00105D21">
        <w:rPr>
          <w:noProof/>
          <w:lang w:val="es-MX" w:eastAsia="es-MX"/>
        </w:rPr>
        <mc:AlternateContent>
          <mc:Choice Requires="wps">
            <w:drawing>
              <wp:anchor distT="0" distB="0" distL="114300" distR="114300" simplePos="0" relativeHeight="251682816" behindDoc="0" locked="0" layoutInCell="1" allowOverlap="1" wp14:anchorId="1FB37B7D" wp14:editId="43951BDD">
                <wp:simplePos x="0" y="0"/>
                <wp:positionH relativeFrom="margin">
                  <wp:posOffset>393700</wp:posOffset>
                </wp:positionH>
                <wp:positionV relativeFrom="paragraph">
                  <wp:posOffset>383540</wp:posOffset>
                </wp:positionV>
                <wp:extent cx="375285" cy="845820"/>
                <wp:effectExtent l="0" t="0" r="24765" b="11430"/>
                <wp:wrapNone/>
                <wp:docPr id="10" name="Rectángulo 10"/>
                <wp:cNvGraphicFramePr/>
                <a:graphic xmlns:a="http://schemas.openxmlformats.org/drawingml/2006/main">
                  <a:graphicData uri="http://schemas.microsoft.com/office/word/2010/wordprocessingShape">
                    <wps:wsp>
                      <wps:cNvSpPr/>
                      <wps:spPr>
                        <a:xfrm>
                          <a:off x="0" y="0"/>
                          <a:ext cx="375285" cy="84582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F4F406C" id="Rectángulo 10" o:spid="_x0000_s1026" style="position:absolute;margin-left:31pt;margin-top:30.2pt;width:29.55pt;height:66.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" filled="f" strokecolor="red" strokeweight="1.5pt">
                <v:shadow on="t" color="black" opacity="24903f" origin=",.5" offset="0,.55556mm"/>
                <w10:wrap anchorx="margin"/>
              </v:rect>
            </w:pict>
          </mc:Fallback>
        </mc:AlternateContent>
      </w:r>
      <w:r w:rsidRPr="00105D21">
        <w:rPr>
          <w:rFonts w:ascii="Palatino Linotype" w:hAnsi="Palatino Linotype"/>
          <w:noProof/>
          <w:lang w:val="es-MX" w:eastAsia="es-MX"/>
        </w:rPr>
        <w:drawing>
          <wp:inline distT="0" distB="0" distL="0" distR="0" wp14:anchorId="4A5AC2A1" wp14:editId="16E9700F">
            <wp:extent cx="5777865" cy="14725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77865" cy="1472565"/>
                    </a:xfrm>
                    <a:prstGeom prst="rect">
                      <a:avLst/>
                    </a:prstGeom>
                    <a:noFill/>
                    <a:ln>
                      <a:noFill/>
                    </a:ln>
                  </pic:spPr>
                </pic:pic>
              </a:graphicData>
            </a:graphic>
          </wp:inline>
        </w:drawing>
      </w:r>
    </w:p>
    <w:p w14:paraId="2040C239" w14:textId="77777777" w:rsidR="00790AFF" w:rsidRPr="00105D21" w:rsidRDefault="00790AFF" w:rsidP="00790AFF">
      <w:pPr>
        <w:widowControl w:val="0"/>
        <w:autoSpaceDE w:val="0"/>
        <w:autoSpaceDN w:val="0"/>
        <w:adjustRightInd w:val="0"/>
        <w:spacing w:line="360" w:lineRule="auto"/>
        <w:jc w:val="both"/>
        <w:rPr>
          <w:rFonts w:ascii="Palatino Linotype" w:hAnsi="Palatino Linotype" w:cs="Arial"/>
        </w:rPr>
      </w:pPr>
    </w:p>
    <w:p w14:paraId="6F67D82D" w14:textId="77777777" w:rsidR="00790AFF" w:rsidRPr="00105D21" w:rsidRDefault="00790AFF" w:rsidP="00790AFF">
      <w:pPr>
        <w:widowControl w:val="0"/>
        <w:autoSpaceDE w:val="0"/>
        <w:autoSpaceDN w:val="0"/>
        <w:adjustRightInd w:val="0"/>
        <w:spacing w:line="360" w:lineRule="auto"/>
        <w:jc w:val="both"/>
        <w:rPr>
          <w:rFonts w:ascii="Palatino Linotype" w:hAnsi="Palatino Linotype" w:cs="Arial"/>
        </w:rPr>
      </w:pPr>
      <w:r w:rsidRPr="00105D21">
        <w:rPr>
          <w:rFonts w:ascii="Palatino Linotype" w:hAnsi="Palatino Linotype" w:cs="Arial"/>
        </w:rPr>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377B55E8" w14:textId="318D0016" w:rsidR="00790AFF" w:rsidRPr="00105D21" w:rsidRDefault="00790AFF" w:rsidP="00363420">
      <w:pPr>
        <w:spacing w:line="360" w:lineRule="auto"/>
        <w:jc w:val="both"/>
        <w:rPr>
          <w:rFonts w:ascii="Palatino Linotype" w:hAnsi="Palatino Linotype" w:cs="Arial"/>
          <w:lang w:eastAsia="es-MX"/>
        </w:rPr>
      </w:pPr>
    </w:p>
    <w:p w14:paraId="712F6790" w14:textId="691A135B" w:rsidR="00305C69" w:rsidRPr="00105D21" w:rsidRDefault="00305C69" w:rsidP="00363420">
      <w:pPr>
        <w:spacing w:line="360" w:lineRule="auto"/>
        <w:jc w:val="both"/>
        <w:rPr>
          <w:rFonts w:ascii="Palatino Linotype" w:hAnsi="Palatino Linotype" w:cs="Arial"/>
          <w:lang w:eastAsia="es-MX"/>
        </w:rPr>
      </w:pPr>
      <w:r w:rsidRPr="00105D21">
        <w:rPr>
          <w:rFonts w:ascii="Palatino Linotype" w:hAnsi="Palatino Linotype"/>
        </w:rPr>
        <w:t xml:space="preserve">Asimismo, en relación a los planos actualizados definitivos los planos arquitectónicos, memoria descriptiva, que contendrá las características físicas del predio o inmueble, de </w:t>
      </w:r>
      <w:r w:rsidRPr="00105D21">
        <w:rPr>
          <w:rFonts w:ascii="Palatino Linotype" w:hAnsi="Palatino Linotype"/>
        </w:rPr>
        <w:lastRenderedPageBreak/>
        <w:t>su superficie, colindancias pudiera contener información de carácter confidencial, de las que se deberán tomar las previsiones necesarias que protejan datos de particulares.</w:t>
      </w:r>
    </w:p>
    <w:p w14:paraId="7F275730" w14:textId="77777777" w:rsidR="00790AFF" w:rsidRPr="00105D21" w:rsidRDefault="00790AFF" w:rsidP="00363420">
      <w:pPr>
        <w:spacing w:line="360" w:lineRule="auto"/>
        <w:jc w:val="both"/>
        <w:rPr>
          <w:rFonts w:ascii="Palatino Linotype" w:hAnsi="Palatino Linotype" w:cs="Arial"/>
          <w:lang w:eastAsia="es-MX"/>
        </w:rPr>
      </w:pPr>
    </w:p>
    <w:p w14:paraId="0C580C0E" w14:textId="77777777"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14:paraId="28D334DA" w14:textId="77777777" w:rsidR="00363420" w:rsidRPr="00105D21" w:rsidRDefault="00363420" w:rsidP="00363420">
      <w:pPr>
        <w:spacing w:line="360" w:lineRule="auto"/>
        <w:jc w:val="both"/>
        <w:rPr>
          <w:rFonts w:ascii="Palatino Linotype" w:hAnsi="Palatino Linotype" w:cs="Arial"/>
        </w:rPr>
      </w:pPr>
    </w:p>
    <w:p w14:paraId="499F58C6" w14:textId="77777777"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Al respecto, el máximo tribunal del país ha establecido jurisprudencia respecto a qué debe entenderse por fundamentación y motivación, en los siguientes términos:</w:t>
      </w:r>
    </w:p>
    <w:p w14:paraId="011D8C02" w14:textId="77777777" w:rsidR="00363420" w:rsidRPr="00105D21" w:rsidRDefault="00363420" w:rsidP="00363420">
      <w:pPr>
        <w:spacing w:line="360" w:lineRule="auto"/>
        <w:jc w:val="both"/>
        <w:rPr>
          <w:rFonts w:ascii="Palatino Linotype" w:hAnsi="Palatino Linotype" w:cs="Arial"/>
        </w:rPr>
      </w:pPr>
    </w:p>
    <w:p w14:paraId="6590E7AA" w14:textId="77777777" w:rsidR="00363420" w:rsidRPr="00105D21" w:rsidRDefault="00363420" w:rsidP="00363420">
      <w:pPr>
        <w:pStyle w:val="Textoindependiente2"/>
        <w:spacing w:after="0" w:line="240" w:lineRule="auto"/>
        <w:ind w:left="709" w:right="757"/>
        <w:contextualSpacing/>
        <w:jc w:val="both"/>
        <w:rPr>
          <w:rFonts w:ascii="Palatino Linotype" w:hAnsi="Palatino Linotype" w:cs="Arial"/>
          <w:i/>
          <w:sz w:val="22"/>
        </w:rPr>
      </w:pPr>
      <w:r w:rsidRPr="00105D21">
        <w:rPr>
          <w:rFonts w:ascii="Palatino Linotype" w:hAnsi="Palatino Linotype" w:cs="Arial"/>
          <w:i/>
          <w:sz w:val="22"/>
        </w:rPr>
        <w:t>“</w:t>
      </w:r>
      <w:r w:rsidRPr="00105D21">
        <w:rPr>
          <w:rFonts w:ascii="Palatino Linotype" w:hAnsi="Palatino Linotype" w:cs="Arial"/>
          <w:b/>
          <w:i/>
          <w:sz w:val="22"/>
        </w:rPr>
        <w:t xml:space="preserve">FUNDAMENTACIÓN Y MOTIVACIÓN. </w:t>
      </w:r>
      <w:r w:rsidRPr="00105D21">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031454C8" w14:textId="77777777" w:rsidR="00363420" w:rsidRPr="00105D21" w:rsidRDefault="00363420" w:rsidP="00363420">
      <w:pPr>
        <w:pStyle w:val="Textoindependiente2"/>
        <w:spacing w:after="0" w:line="360" w:lineRule="auto"/>
        <w:contextualSpacing/>
        <w:jc w:val="both"/>
        <w:rPr>
          <w:rFonts w:ascii="Palatino Linotype" w:hAnsi="Palatino Linotype" w:cs="Arial"/>
          <w:i/>
        </w:rPr>
      </w:pPr>
    </w:p>
    <w:p w14:paraId="3E052A70" w14:textId="77777777"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739E3DA" w14:textId="77777777" w:rsidR="00363420" w:rsidRPr="00105D21" w:rsidRDefault="00363420" w:rsidP="00363420">
      <w:pPr>
        <w:spacing w:line="360" w:lineRule="auto"/>
        <w:jc w:val="both"/>
        <w:rPr>
          <w:rFonts w:ascii="Palatino Linotype" w:hAnsi="Palatino Linotype" w:cs="Arial"/>
        </w:rPr>
      </w:pPr>
    </w:p>
    <w:p w14:paraId="32E718E2" w14:textId="77777777"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6B26526" w14:textId="77777777" w:rsidR="00363420" w:rsidRPr="00105D21" w:rsidRDefault="00363420" w:rsidP="00363420">
      <w:pPr>
        <w:spacing w:line="360" w:lineRule="auto"/>
        <w:jc w:val="both"/>
        <w:rPr>
          <w:rFonts w:ascii="Palatino Linotype" w:hAnsi="Palatino Linotype" w:cs="Arial"/>
        </w:rPr>
      </w:pPr>
    </w:p>
    <w:p w14:paraId="64DF54D8" w14:textId="77777777" w:rsidR="00363420" w:rsidRPr="00105D21" w:rsidRDefault="00363420" w:rsidP="00363420">
      <w:pPr>
        <w:pStyle w:val="Textoindependiente2"/>
        <w:spacing w:after="0" w:line="240" w:lineRule="auto"/>
        <w:ind w:left="709" w:right="757"/>
        <w:contextualSpacing/>
        <w:jc w:val="both"/>
        <w:rPr>
          <w:rFonts w:ascii="Palatino Linotype" w:hAnsi="Palatino Linotype" w:cs="Arial"/>
          <w:i/>
          <w:sz w:val="22"/>
        </w:rPr>
      </w:pPr>
      <w:r w:rsidRPr="00105D21">
        <w:rPr>
          <w:rFonts w:ascii="Palatino Linotype" w:hAnsi="Palatino Linotype" w:cs="Arial"/>
          <w:b/>
          <w:i/>
          <w:sz w:val="22"/>
        </w:rPr>
        <w:t>“FUNDAMENTACIÓN Y MOTIVACIÓN. EL ASPECTO FORMAL DE LA GARANTÍA Y SU FINALIDAD SE TRADUCEN EN EXPLICAR, JUSTIFICAR, POSIBILITAR LA DEFENSA Y COMUNICAR LA DECISIÓN</w:t>
      </w:r>
      <w:r w:rsidRPr="00105D21">
        <w:rPr>
          <w:rFonts w:ascii="Palatino Linotype" w:hAnsi="Palatino Linotype" w:cs="Arial"/>
          <w:i/>
          <w:sz w:val="22"/>
        </w:rPr>
        <w:t xml:space="preserve">. El contenido formal de la garantía de legalidad prevista en el artículo 16 constitucional relativa a la </w:t>
      </w:r>
      <w:r w:rsidRPr="00105D21">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05D21">
        <w:rPr>
          <w:rFonts w:ascii="Palatino Linotype" w:hAnsi="Palatino Linotype" w:cs="Arial"/>
          <w:i/>
          <w:sz w:val="22"/>
        </w:rPr>
        <w:t xml:space="preserve">. Por tanto, </w:t>
      </w:r>
      <w:r w:rsidRPr="00105D21">
        <w:rPr>
          <w:rFonts w:ascii="Palatino Linotype" w:hAnsi="Palatino Linotype" w:cs="Arial"/>
          <w:b/>
          <w:i/>
          <w:sz w:val="22"/>
        </w:rPr>
        <w:t>no basta que el acto de autoridad apenas observe una motivación pro forma pero de una manera incongruente, insuficiente o imprecisa</w:t>
      </w:r>
      <w:r w:rsidRPr="00105D21">
        <w:rPr>
          <w:rFonts w:ascii="Palatino Linotype" w:hAnsi="Palatino Linotype" w:cs="Arial"/>
          <w:i/>
          <w:sz w:val="22"/>
        </w:rPr>
        <w:t>, que impida la finalidad del conocimiento, comprobación y defensa pertinente</w:t>
      </w:r>
      <w:r w:rsidRPr="00105D21">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05D21">
        <w:rPr>
          <w:rFonts w:ascii="Palatino Linotype" w:hAnsi="Palatino Linotype" w:cs="Arial"/>
          <w:i/>
          <w:sz w:val="22"/>
        </w:rPr>
        <w:t>.”(Sic)</w:t>
      </w:r>
    </w:p>
    <w:p w14:paraId="66C6CDD7" w14:textId="77777777" w:rsidR="00363420" w:rsidRPr="00105D21" w:rsidRDefault="00363420" w:rsidP="00363420">
      <w:pPr>
        <w:pStyle w:val="Textoindependiente2"/>
        <w:spacing w:after="0" w:line="360" w:lineRule="auto"/>
        <w:contextualSpacing/>
        <w:jc w:val="both"/>
        <w:rPr>
          <w:rFonts w:ascii="Palatino Linotype" w:hAnsi="Palatino Linotype" w:cs="Arial"/>
          <w:i/>
        </w:rPr>
      </w:pPr>
    </w:p>
    <w:p w14:paraId="73D3961B" w14:textId="77777777"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7328452" w14:textId="77777777" w:rsidR="00363420" w:rsidRPr="00105D21" w:rsidRDefault="00363420" w:rsidP="00363420">
      <w:pPr>
        <w:spacing w:line="360" w:lineRule="auto"/>
        <w:jc w:val="both"/>
        <w:rPr>
          <w:rFonts w:ascii="Palatino Linotype" w:hAnsi="Palatino Linotype" w:cs="Arial"/>
        </w:rPr>
      </w:pPr>
    </w:p>
    <w:p w14:paraId="080AF0AB" w14:textId="77777777"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 xml:space="preserve">Por lo tanto, la entrega de documentos en su versión pública debe acompañarse necesariamente del Acuerdo del Comité de Transparencia del </w:t>
      </w:r>
      <w:r w:rsidRPr="00105D21">
        <w:rPr>
          <w:rFonts w:ascii="Palatino Linotype" w:hAnsi="Palatino Linotype" w:cs="Arial"/>
          <w:b/>
        </w:rPr>
        <w:t xml:space="preserve">SUJETO OBLIGADO </w:t>
      </w:r>
      <w:r w:rsidRPr="00105D21">
        <w:rPr>
          <w:rFonts w:ascii="Palatino Linotype" w:hAnsi="Palatino Linotype" w:cs="Arial"/>
        </w:rPr>
        <w:t xml:space="preserve">que la sustente, en el que se expongan los fundamentos y razones que llevaron a la autoridad a testar, suprimir o eliminar datos de dicho soporte documental, ya que el </w:t>
      </w:r>
      <w:r w:rsidRPr="00105D21">
        <w:rPr>
          <w:rFonts w:ascii="Palatino Linotype" w:hAnsi="Palatino Linotype" w:cs="Arial"/>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6BF9069" w14:textId="77777777" w:rsidR="00363420" w:rsidRPr="00105D21" w:rsidRDefault="00363420" w:rsidP="00363420">
      <w:pPr>
        <w:spacing w:line="360" w:lineRule="auto"/>
        <w:jc w:val="both"/>
        <w:rPr>
          <w:rFonts w:ascii="Palatino Linotype" w:hAnsi="Palatino Linotype" w:cs="Arial"/>
        </w:rPr>
      </w:pPr>
    </w:p>
    <w:p w14:paraId="1E13E024" w14:textId="6F7738D8"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 xml:space="preserve">Establecido lo anterior, se denota que </w:t>
      </w:r>
      <w:r w:rsidR="00305C69" w:rsidRPr="00105D21">
        <w:rPr>
          <w:rFonts w:ascii="Palatino Linotype" w:hAnsi="Palatino Linotype" w:cs="Arial"/>
        </w:rPr>
        <w:t xml:space="preserve">dentro de la información que se ordena se encuentran documentos con la información relata a cuerpos policiales (recibos de nómina del pago de aguinaldo) la cual </w:t>
      </w:r>
      <w:r w:rsidRPr="00105D21">
        <w:rPr>
          <w:rFonts w:ascii="Palatino Linotype" w:hAnsi="Palatino Linotype" w:cs="Arial"/>
        </w:rPr>
        <w:t>no encuadra en los supuestos de reserva de la información ya que si bien es cierto, de acuerdo con los diferentes ordenamientos jurídicos que rigen el actuar de los cuerpos de seguridad, el rol de la policía consiste en prevenir y combatir el delito, así como garantizar la seguridad pública para que los ciudadanos puedan realizar su vida tranquilamente, puesto que como responsabilidad asumida es la de “servir y proteger” a los ciudadanos.</w:t>
      </w:r>
    </w:p>
    <w:p w14:paraId="0DCEE844" w14:textId="77777777"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 xml:space="preserve">Para llevar a cabo esta función, los cuerpos policiales realizan actividades tales como la recuperación territorial de los espacios públicos para la comunidad y el restablecimiento de las condiciones mínimas de seguridad, el combate a la estructura criminal con el acotamiento de su logística operativa y la desarticulación de las organizaciones delictivas; esto, basado en esquemas territoriales y selección de ciudades con alta incidencia delictiva en las que se focaliza la concentración estratégica de fuerza, para maximizar los resultados; asimismo, realizan el control de las </w:t>
      </w:r>
      <w:r w:rsidRPr="00105D21">
        <w:rPr>
          <w:rFonts w:ascii="Palatino Linotype" w:hAnsi="Palatino Linotype" w:cs="Arial"/>
        </w:rPr>
        <w:lastRenderedPageBreak/>
        <w:t>principales vías de comunicación en áreas de alta incidencia delictiva a través de puntos revisión que detecten la logística criminal.</w:t>
      </w:r>
    </w:p>
    <w:p w14:paraId="55B129C8" w14:textId="77777777" w:rsidR="00363420" w:rsidRPr="00105D21" w:rsidRDefault="00363420" w:rsidP="00363420">
      <w:pPr>
        <w:spacing w:line="360" w:lineRule="auto"/>
        <w:jc w:val="both"/>
        <w:rPr>
          <w:rFonts w:ascii="Palatino Linotype" w:hAnsi="Palatino Linotype" w:cs="Arial"/>
        </w:rPr>
      </w:pPr>
    </w:p>
    <w:p w14:paraId="089CB686" w14:textId="77777777"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Sin embargo, esto conlleva a un riesgo inminente para los integrantes de los cuerpos policiales, en virtud de que al cumplir con estrategias encaminadas a la prevención y persecución del delito, al entregar sus nombres son susceptibles de que se ponga en riesgo a dichos servidores públicos, incluso peligrando su propia vida.</w:t>
      </w:r>
    </w:p>
    <w:p w14:paraId="7F12F67C" w14:textId="77777777" w:rsidR="00363420" w:rsidRPr="00105D21" w:rsidRDefault="00363420" w:rsidP="00363420">
      <w:pPr>
        <w:spacing w:line="360" w:lineRule="auto"/>
        <w:jc w:val="both"/>
        <w:rPr>
          <w:rFonts w:ascii="Palatino Linotype" w:hAnsi="Palatino Linotype" w:cs="Arial"/>
        </w:rPr>
      </w:pPr>
    </w:p>
    <w:p w14:paraId="15870203" w14:textId="77777777"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No obstante, si bien se determina que debe protegerse de los nombres de los servidores públicos adscritos a la Dirección General de Seguridad Pública, en razón de que la difusión de estos  permitan identificar a elementos en específico, por la detención de personas o por el simple desempeño de sus funciones, conllevaría a que se ponga en riesgo su integridad al darse a conocer la información referente a quienes llevan a cabo la operación y desarrollo de funciones en materia de seguridad pública; y permitir posibles vulnerabilidades que pudiera utilizar la delincuencia; también es cierto que dicha protección se logra al someter la información de que se trata, a un proceso de disociación; es decir, se realice un proceso en el que los datos personales no pueden asociarse al titular, ni permitir por su estructura, contenido o grado de desagregación, la identificación individual del mismo; aun y cuando por norma estos deban ser públicos, empero su difusión conlleve a un riesgo en la integridad física y moral de los titulares de los datos.</w:t>
      </w:r>
    </w:p>
    <w:p w14:paraId="7764F671" w14:textId="77777777" w:rsidR="00363420" w:rsidRPr="00105D21" w:rsidRDefault="00363420" w:rsidP="00363420">
      <w:pPr>
        <w:spacing w:line="360" w:lineRule="auto"/>
        <w:jc w:val="both"/>
        <w:rPr>
          <w:rFonts w:ascii="Palatino Linotype" w:hAnsi="Palatino Linotype" w:cs="Arial"/>
        </w:rPr>
      </w:pPr>
    </w:p>
    <w:p w14:paraId="774F4695" w14:textId="77777777" w:rsidR="00363420" w:rsidRPr="00105D21" w:rsidRDefault="00363420" w:rsidP="00363420">
      <w:pPr>
        <w:spacing w:line="360" w:lineRule="auto"/>
        <w:jc w:val="both"/>
        <w:rPr>
          <w:rFonts w:ascii="Palatino Linotype" w:hAnsi="Palatino Linotype" w:cs="Arial"/>
        </w:rPr>
      </w:pPr>
      <w:r w:rsidRPr="00105D21">
        <w:rPr>
          <w:rFonts w:ascii="Palatino Linotype" w:hAnsi="Palatino Linotype" w:cs="Arial"/>
        </w:rPr>
        <w:t xml:space="preserve">Dicho procedimiento se contempla dentro de la Ley de Protección de Datos Personales en Posesión de Sujetos Obligados del Estado de México y Municipios en su </w:t>
      </w:r>
      <w:proofErr w:type="gramStart"/>
      <w:r w:rsidRPr="00105D21">
        <w:rPr>
          <w:rFonts w:ascii="Palatino Linotype" w:hAnsi="Palatino Linotype" w:cs="Arial"/>
        </w:rPr>
        <w:t xml:space="preserve">fracción  </w:t>
      </w:r>
      <w:r w:rsidRPr="00105D21">
        <w:rPr>
          <w:rFonts w:ascii="Palatino Linotype" w:hAnsi="Palatino Linotype" w:cs="Arial"/>
        </w:rPr>
        <w:lastRenderedPageBreak/>
        <w:t>XVI</w:t>
      </w:r>
      <w:proofErr w:type="gramEnd"/>
      <w:r w:rsidRPr="00105D21">
        <w:rPr>
          <w:rFonts w:ascii="Palatino Linotype" w:hAnsi="Palatino Linotype" w:cs="Arial"/>
        </w:rPr>
        <w:t xml:space="preserve"> del artículo 4 y diverso 52 de la Ley de Transparencia y Acceso a la Información Pública del Estado de México y Municipios.</w:t>
      </w:r>
    </w:p>
    <w:p w14:paraId="3753B3F2" w14:textId="77777777" w:rsidR="00363420" w:rsidRPr="00105D21" w:rsidRDefault="00363420" w:rsidP="00363420">
      <w:pPr>
        <w:spacing w:line="360" w:lineRule="auto"/>
        <w:jc w:val="both"/>
        <w:rPr>
          <w:rFonts w:ascii="Palatino Linotype" w:hAnsi="Palatino Linotype" w:cs="Arial"/>
        </w:rPr>
      </w:pPr>
    </w:p>
    <w:p w14:paraId="212B2175" w14:textId="77777777" w:rsidR="00363420" w:rsidRPr="00105D21" w:rsidRDefault="00363420" w:rsidP="00363420">
      <w:pPr>
        <w:autoSpaceDE w:val="0"/>
        <w:autoSpaceDN w:val="0"/>
        <w:adjustRightInd w:val="0"/>
        <w:ind w:left="709" w:right="757"/>
        <w:rPr>
          <w:rFonts w:ascii="Palatino Linotype" w:hAnsi="Palatino Linotype" w:cs="Arial"/>
          <w:i/>
          <w:sz w:val="22"/>
        </w:rPr>
      </w:pPr>
      <w:r w:rsidRPr="00105D21">
        <w:rPr>
          <w:rFonts w:ascii="Palatino Linotype" w:hAnsi="Palatino Linotype" w:cs="Arial"/>
          <w:i/>
          <w:sz w:val="22"/>
        </w:rPr>
        <w:t>“</w:t>
      </w:r>
      <w:r w:rsidRPr="00105D21">
        <w:rPr>
          <w:rFonts w:ascii="Palatino Linotype" w:hAnsi="Palatino Linotype" w:cs="Arial"/>
          <w:b/>
          <w:i/>
          <w:sz w:val="22"/>
        </w:rPr>
        <w:t>Artículo 4</w:t>
      </w:r>
      <w:r w:rsidRPr="00105D21">
        <w:rPr>
          <w:rFonts w:ascii="Palatino Linotype" w:hAnsi="Palatino Linotype" w:cs="Arial"/>
          <w:i/>
          <w:sz w:val="22"/>
        </w:rPr>
        <w:t>. Para los efectos de esta Ley se entenderá por:</w:t>
      </w:r>
    </w:p>
    <w:p w14:paraId="0EAF577B" w14:textId="77777777" w:rsidR="00363420" w:rsidRPr="00105D21" w:rsidRDefault="00363420" w:rsidP="00363420">
      <w:pPr>
        <w:widowControl w:val="0"/>
        <w:autoSpaceDE w:val="0"/>
        <w:autoSpaceDN w:val="0"/>
        <w:adjustRightInd w:val="0"/>
        <w:ind w:left="709" w:right="757"/>
        <w:jc w:val="both"/>
        <w:rPr>
          <w:rFonts w:ascii="Palatino Linotype" w:hAnsi="Palatino Linotype" w:cs="Arial"/>
          <w:i/>
          <w:sz w:val="22"/>
        </w:rPr>
      </w:pPr>
    </w:p>
    <w:p w14:paraId="77BBB237" w14:textId="77777777" w:rsidR="00363420" w:rsidRPr="00105D21" w:rsidRDefault="00363420" w:rsidP="00363420">
      <w:pPr>
        <w:widowControl w:val="0"/>
        <w:autoSpaceDE w:val="0"/>
        <w:autoSpaceDN w:val="0"/>
        <w:adjustRightInd w:val="0"/>
        <w:ind w:left="709" w:right="757"/>
        <w:jc w:val="both"/>
        <w:rPr>
          <w:rFonts w:ascii="Palatino Linotype" w:hAnsi="Palatino Linotype" w:cs="Arial"/>
          <w:i/>
          <w:sz w:val="22"/>
        </w:rPr>
      </w:pPr>
      <w:r w:rsidRPr="00105D21">
        <w:rPr>
          <w:rFonts w:ascii="Palatino Linotype" w:hAnsi="Palatino Linotype" w:cs="Arial"/>
          <w:b/>
          <w:i/>
          <w:sz w:val="22"/>
        </w:rPr>
        <w:t>XVI. Disociación</w:t>
      </w:r>
      <w:r w:rsidRPr="00105D21">
        <w:rPr>
          <w:rFonts w:ascii="Palatino Linotype" w:hAnsi="Palatino Linotype" w:cs="Arial"/>
          <w:i/>
          <w:sz w:val="22"/>
        </w:rPr>
        <w:t>: al procedimiento por el que los datos personales no pueden asociarse a la o el titular, ni permitir por su estructura, contenido o grado de desagregación, la identificación individual del mismo.</w:t>
      </w:r>
    </w:p>
    <w:p w14:paraId="76B0F272" w14:textId="77777777" w:rsidR="00363420" w:rsidRPr="00105D21" w:rsidRDefault="00363420" w:rsidP="00363420">
      <w:pPr>
        <w:widowControl w:val="0"/>
        <w:autoSpaceDE w:val="0"/>
        <w:autoSpaceDN w:val="0"/>
        <w:adjustRightInd w:val="0"/>
        <w:ind w:left="709" w:right="757"/>
        <w:jc w:val="both"/>
        <w:rPr>
          <w:rFonts w:ascii="Palatino Linotype" w:hAnsi="Palatino Linotype" w:cs="Arial"/>
          <w:i/>
          <w:sz w:val="22"/>
        </w:rPr>
      </w:pPr>
    </w:p>
    <w:p w14:paraId="7D51F306" w14:textId="77777777" w:rsidR="00363420" w:rsidRPr="00105D21" w:rsidRDefault="00363420" w:rsidP="00363420">
      <w:pPr>
        <w:widowControl w:val="0"/>
        <w:autoSpaceDE w:val="0"/>
        <w:autoSpaceDN w:val="0"/>
        <w:adjustRightInd w:val="0"/>
        <w:ind w:left="709" w:right="757"/>
        <w:jc w:val="both"/>
        <w:rPr>
          <w:rFonts w:ascii="Palatino Linotype" w:hAnsi="Palatino Linotype" w:cs="Arial"/>
          <w:i/>
          <w:sz w:val="22"/>
        </w:rPr>
      </w:pPr>
      <w:r w:rsidRPr="00105D21">
        <w:rPr>
          <w:rFonts w:ascii="Palatino Linotype" w:hAnsi="Palatino Linotype" w:cs="Arial"/>
          <w:b/>
          <w:i/>
          <w:sz w:val="22"/>
        </w:rPr>
        <w:t>Artículo 52</w:t>
      </w:r>
      <w:r w:rsidRPr="00105D21">
        <w:rPr>
          <w:rFonts w:ascii="Palatino Linotype" w:hAnsi="Palatino Linotype" w:cs="Arial"/>
          <w:i/>
          <w:sz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4BE537DF"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rPr>
      </w:pPr>
    </w:p>
    <w:p w14:paraId="339D483E"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rPr>
      </w:pPr>
      <w:r w:rsidRPr="00105D21">
        <w:rPr>
          <w:rFonts w:ascii="Palatino Linotype" w:hAnsi="Palatino Linotype" w:cs="Arial"/>
        </w:rPr>
        <w:t>Por tanto, se concluye que la disociación consiste en el procedimiento por el cual los datos personales no pueden asociarse al Titular de éstos, ni permitir por su estructura, contenido o grado de desagregación, la identificación individual del mismo; es decir, que para el caso en particular no se pueda asociar el nombre de los policías con el cargo que desempeñan, pudiendo remitir por una lado la nómina de la que no se advierta el nombre únicamente cargo y demás datos relacionados a sus percepciones y por otro un listado de los nombres del personal adscrito a Seguridad Pública.</w:t>
      </w:r>
    </w:p>
    <w:p w14:paraId="33E95162" w14:textId="77777777" w:rsidR="00363420" w:rsidRPr="00105D21" w:rsidRDefault="00363420" w:rsidP="00363420">
      <w:pPr>
        <w:pStyle w:val="Prrafodelista"/>
        <w:widowControl w:val="0"/>
        <w:autoSpaceDE w:val="0"/>
        <w:autoSpaceDN w:val="0"/>
        <w:adjustRightInd w:val="0"/>
        <w:spacing w:line="360" w:lineRule="auto"/>
        <w:ind w:left="0"/>
        <w:jc w:val="both"/>
        <w:rPr>
          <w:rFonts w:ascii="Palatino Linotype" w:hAnsi="Palatino Linotype" w:cs="Arial"/>
        </w:rPr>
      </w:pPr>
    </w:p>
    <w:p w14:paraId="6284286E" w14:textId="725F8EFA" w:rsidR="00305C69" w:rsidRPr="00105D21" w:rsidRDefault="00305C69" w:rsidP="00305C69">
      <w:pPr>
        <w:pStyle w:val="Prrafodelista"/>
        <w:widowControl w:val="0"/>
        <w:autoSpaceDE w:val="0"/>
        <w:autoSpaceDN w:val="0"/>
        <w:adjustRightInd w:val="0"/>
        <w:spacing w:line="360" w:lineRule="auto"/>
        <w:ind w:left="0"/>
        <w:jc w:val="both"/>
        <w:rPr>
          <w:rFonts w:ascii="Palatino Linotype" w:hAnsi="Palatino Linotype" w:cs="Arial"/>
        </w:rPr>
      </w:pPr>
      <w:r w:rsidRPr="00105D21">
        <w:rPr>
          <w:rFonts w:ascii="Palatino Linotype" w:eastAsia="Calibri" w:hAnsi="Palatino Linotype" w:cs="Arial"/>
        </w:rPr>
        <w:t xml:space="preserve">Finalmente, </w:t>
      </w:r>
      <w:r w:rsidRPr="00105D21">
        <w:rPr>
          <w:rFonts w:ascii="Palatino Linotype" w:hAnsi="Palatino Linotype" w:cs="Arial"/>
        </w:rPr>
        <w:t xml:space="preserve">se debe observar el rol que adquiere en materia de transparencia y acceso a la información pública, determinando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w:t>
      </w:r>
      <w:r w:rsidRPr="00105D21">
        <w:rPr>
          <w:rFonts w:ascii="Palatino Linotype" w:hAnsi="Palatino Linotype" w:cs="Arial"/>
        </w:rPr>
        <w:lastRenderedPageBreak/>
        <w:t>respectivas Unidades de Transparencia, en términos de lo dispuesto en los artículos 3 fracción XXXIX y 59 fracciones I, II y III, mismos que se transcriben a continuación:</w:t>
      </w:r>
    </w:p>
    <w:p w14:paraId="030FDD21" w14:textId="77777777" w:rsidR="00305C69" w:rsidRPr="00105D21" w:rsidRDefault="00305C69" w:rsidP="00305C69">
      <w:pPr>
        <w:pStyle w:val="Prrafodelista"/>
        <w:widowControl w:val="0"/>
        <w:autoSpaceDE w:val="0"/>
        <w:autoSpaceDN w:val="0"/>
        <w:adjustRightInd w:val="0"/>
        <w:spacing w:line="360" w:lineRule="auto"/>
        <w:ind w:left="0"/>
        <w:jc w:val="both"/>
        <w:rPr>
          <w:rFonts w:ascii="Palatino Linotype" w:hAnsi="Palatino Linotype" w:cs="Arial"/>
        </w:rPr>
      </w:pPr>
    </w:p>
    <w:p w14:paraId="12A2F450" w14:textId="77777777" w:rsidR="00305C69" w:rsidRPr="00105D21" w:rsidRDefault="00305C69" w:rsidP="00305C69">
      <w:pPr>
        <w:ind w:left="709" w:right="757"/>
        <w:jc w:val="both"/>
        <w:rPr>
          <w:rFonts w:ascii="Palatino Linotype" w:hAnsi="Palatino Linotype" w:cs="Arial"/>
          <w:i/>
          <w:sz w:val="22"/>
        </w:rPr>
      </w:pPr>
      <w:r w:rsidRPr="00105D21">
        <w:rPr>
          <w:rFonts w:ascii="Palatino Linotype" w:hAnsi="Palatino Linotype" w:cs="Arial"/>
          <w:b/>
          <w:i/>
          <w:sz w:val="22"/>
        </w:rPr>
        <w:t>“Artículo 3</w:t>
      </w:r>
      <w:r w:rsidRPr="00105D21">
        <w:rPr>
          <w:rFonts w:ascii="Palatino Linotype" w:hAnsi="Palatino Linotype" w:cs="Arial"/>
          <w:i/>
          <w:sz w:val="22"/>
        </w:rPr>
        <w:t xml:space="preserve">. </w:t>
      </w:r>
      <w:r w:rsidRPr="00105D21">
        <w:rPr>
          <w:rFonts w:ascii="Palatino Linotype" w:hAnsi="Palatino Linotype" w:cs="Arial"/>
          <w:b/>
          <w:i/>
          <w:sz w:val="22"/>
        </w:rPr>
        <w:t>Para los efectos de la presente Ley se entenderá por</w:t>
      </w:r>
      <w:r w:rsidRPr="00105D21">
        <w:rPr>
          <w:rFonts w:ascii="Palatino Linotype" w:hAnsi="Palatino Linotype" w:cs="Arial"/>
          <w:i/>
          <w:sz w:val="22"/>
        </w:rPr>
        <w:t xml:space="preserve">: </w:t>
      </w:r>
    </w:p>
    <w:p w14:paraId="108352D2" w14:textId="77777777" w:rsidR="00305C69" w:rsidRPr="00105D21" w:rsidRDefault="00305C69" w:rsidP="00305C69">
      <w:pPr>
        <w:ind w:left="709" w:right="757"/>
        <w:jc w:val="both"/>
        <w:rPr>
          <w:rFonts w:ascii="Palatino Linotype" w:hAnsi="Palatino Linotype" w:cs="Arial"/>
          <w:i/>
          <w:sz w:val="22"/>
        </w:rPr>
      </w:pPr>
    </w:p>
    <w:p w14:paraId="190CFDC9" w14:textId="77777777" w:rsidR="00305C69" w:rsidRPr="00105D21" w:rsidRDefault="00305C69" w:rsidP="00305C69">
      <w:pPr>
        <w:ind w:left="709" w:right="757"/>
        <w:jc w:val="both"/>
        <w:rPr>
          <w:rFonts w:ascii="Palatino Linotype" w:hAnsi="Palatino Linotype" w:cs="Arial"/>
          <w:i/>
          <w:sz w:val="22"/>
        </w:rPr>
      </w:pPr>
      <w:r w:rsidRPr="00105D21">
        <w:rPr>
          <w:rFonts w:ascii="Palatino Linotype" w:hAnsi="Palatino Linotype" w:cs="Arial"/>
          <w:i/>
          <w:sz w:val="22"/>
        </w:rPr>
        <w:t>…</w:t>
      </w:r>
    </w:p>
    <w:p w14:paraId="2270C40A" w14:textId="77777777" w:rsidR="00305C69" w:rsidRPr="00105D21" w:rsidRDefault="00305C69" w:rsidP="00305C69">
      <w:pPr>
        <w:ind w:left="709" w:right="757"/>
        <w:jc w:val="both"/>
        <w:rPr>
          <w:rFonts w:ascii="Palatino Linotype" w:hAnsi="Palatino Linotype" w:cs="Arial"/>
          <w:i/>
          <w:sz w:val="22"/>
        </w:rPr>
      </w:pPr>
      <w:r w:rsidRPr="00105D21">
        <w:rPr>
          <w:rFonts w:ascii="Palatino Linotype" w:hAnsi="Palatino Linotype" w:cs="Arial"/>
          <w:b/>
          <w:i/>
          <w:sz w:val="22"/>
        </w:rPr>
        <w:t>XXXIX</w:t>
      </w:r>
      <w:r w:rsidRPr="00105D21">
        <w:rPr>
          <w:rFonts w:ascii="Palatino Linotype" w:hAnsi="Palatino Linotype" w:cs="Arial"/>
          <w:i/>
          <w:sz w:val="22"/>
        </w:rPr>
        <w:t xml:space="preserve">. </w:t>
      </w:r>
      <w:r w:rsidRPr="00105D21">
        <w:rPr>
          <w:rFonts w:ascii="Palatino Linotype" w:hAnsi="Palatino Linotype" w:cs="Arial"/>
          <w:b/>
          <w:i/>
          <w:sz w:val="22"/>
        </w:rPr>
        <w:t>Servidor público habilitado</w:t>
      </w:r>
      <w:r w:rsidRPr="00105D21">
        <w:rPr>
          <w:rFonts w:ascii="Palatino Linotype" w:hAnsi="Palatino Linotype" w:cs="Arial"/>
          <w:i/>
          <w:sz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B1D7A10" w14:textId="77777777" w:rsidR="00305C69" w:rsidRPr="00105D21" w:rsidRDefault="00305C69" w:rsidP="00305C69">
      <w:pPr>
        <w:ind w:left="709" w:right="757"/>
        <w:jc w:val="both"/>
        <w:rPr>
          <w:rFonts w:ascii="Palatino Linotype" w:hAnsi="Palatino Linotype" w:cs="Arial"/>
          <w:i/>
          <w:sz w:val="22"/>
        </w:rPr>
      </w:pPr>
      <w:r w:rsidRPr="00105D21">
        <w:rPr>
          <w:rFonts w:ascii="Palatino Linotype" w:hAnsi="Palatino Linotype" w:cs="Arial"/>
          <w:i/>
          <w:sz w:val="22"/>
        </w:rPr>
        <w:t>…</w:t>
      </w:r>
    </w:p>
    <w:p w14:paraId="14E0AE21" w14:textId="77777777" w:rsidR="00305C69" w:rsidRPr="00105D21" w:rsidRDefault="00305C69" w:rsidP="00305C69">
      <w:pPr>
        <w:ind w:left="709" w:right="757"/>
        <w:jc w:val="both"/>
        <w:rPr>
          <w:rFonts w:ascii="Palatino Linotype" w:hAnsi="Palatino Linotype" w:cs="Arial"/>
          <w:i/>
          <w:sz w:val="22"/>
        </w:rPr>
      </w:pPr>
      <w:r w:rsidRPr="00105D21">
        <w:rPr>
          <w:rFonts w:ascii="Palatino Linotype" w:hAnsi="Palatino Linotype" w:cs="Arial"/>
          <w:b/>
          <w:i/>
          <w:sz w:val="22"/>
        </w:rPr>
        <w:t>Artículo 59</w:t>
      </w:r>
      <w:r w:rsidRPr="00105D21">
        <w:rPr>
          <w:rFonts w:ascii="Palatino Linotype" w:hAnsi="Palatino Linotype" w:cs="Arial"/>
          <w:i/>
          <w:sz w:val="22"/>
        </w:rPr>
        <w:t xml:space="preserve">. </w:t>
      </w:r>
      <w:r w:rsidRPr="00105D21">
        <w:rPr>
          <w:rFonts w:ascii="Palatino Linotype" w:hAnsi="Palatino Linotype" w:cs="Arial"/>
          <w:b/>
          <w:i/>
          <w:sz w:val="22"/>
        </w:rPr>
        <w:t>Los servidores públicos habilitados tendrán las funciones siguientes</w:t>
      </w:r>
      <w:r w:rsidRPr="00105D21">
        <w:rPr>
          <w:rFonts w:ascii="Palatino Linotype" w:hAnsi="Palatino Linotype" w:cs="Arial"/>
          <w:i/>
          <w:sz w:val="22"/>
        </w:rPr>
        <w:t xml:space="preserve">: </w:t>
      </w:r>
    </w:p>
    <w:p w14:paraId="0A84D433" w14:textId="77777777" w:rsidR="00305C69" w:rsidRPr="00105D21" w:rsidRDefault="00305C69" w:rsidP="00305C69">
      <w:pPr>
        <w:ind w:left="709" w:right="757"/>
        <w:jc w:val="both"/>
        <w:rPr>
          <w:rFonts w:ascii="Palatino Linotype" w:hAnsi="Palatino Linotype" w:cs="Arial"/>
          <w:i/>
          <w:sz w:val="22"/>
        </w:rPr>
      </w:pPr>
    </w:p>
    <w:p w14:paraId="24CD6273" w14:textId="77777777" w:rsidR="00305C69" w:rsidRPr="00105D21" w:rsidRDefault="00305C69" w:rsidP="00305C69">
      <w:pPr>
        <w:ind w:left="709" w:right="757"/>
        <w:jc w:val="both"/>
        <w:rPr>
          <w:rFonts w:ascii="Palatino Linotype" w:hAnsi="Palatino Linotype" w:cs="Arial"/>
          <w:i/>
          <w:sz w:val="22"/>
        </w:rPr>
      </w:pPr>
      <w:r w:rsidRPr="00105D21">
        <w:rPr>
          <w:rFonts w:ascii="Palatino Linotype" w:hAnsi="Palatino Linotype" w:cs="Arial"/>
          <w:b/>
          <w:i/>
          <w:sz w:val="22"/>
        </w:rPr>
        <w:t>I. Localizar la información que le solicite la Unidad de Transparencia</w:t>
      </w:r>
      <w:r w:rsidRPr="00105D21">
        <w:rPr>
          <w:rFonts w:ascii="Palatino Linotype" w:hAnsi="Palatino Linotype" w:cs="Arial"/>
          <w:i/>
          <w:sz w:val="22"/>
        </w:rPr>
        <w:t xml:space="preserve">; </w:t>
      </w:r>
    </w:p>
    <w:p w14:paraId="764698E9" w14:textId="77777777" w:rsidR="00305C69" w:rsidRPr="00105D21" w:rsidRDefault="00305C69" w:rsidP="00305C69">
      <w:pPr>
        <w:ind w:left="709" w:right="757"/>
        <w:jc w:val="both"/>
        <w:rPr>
          <w:rFonts w:ascii="Palatino Linotype" w:hAnsi="Palatino Linotype" w:cs="Arial"/>
          <w:b/>
          <w:i/>
          <w:sz w:val="22"/>
        </w:rPr>
      </w:pPr>
      <w:r w:rsidRPr="00105D21">
        <w:rPr>
          <w:rFonts w:ascii="Palatino Linotype" w:hAnsi="Palatino Linotype" w:cs="Arial"/>
          <w:b/>
          <w:i/>
          <w:sz w:val="22"/>
        </w:rPr>
        <w:t xml:space="preserve">II. Proporcionar la información que obre en los archivos y que le sea solicitada por la Unidad de Transparencia; </w:t>
      </w:r>
    </w:p>
    <w:p w14:paraId="0D651942" w14:textId="77777777" w:rsidR="00305C69" w:rsidRPr="00105D21" w:rsidRDefault="00305C69" w:rsidP="00305C69">
      <w:pPr>
        <w:ind w:left="709" w:right="757"/>
        <w:jc w:val="both"/>
        <w:rPr>
          <w:rFonts w:ascii="Palatino Linotype" w:hAnsi="Palatino Linotype" w:cs="Arial"/>
          <w:b/>
          <w:i/>
          <w:sz w:val="22"/>
        </w:rPr>
      </w:pPr>
    </w:p>
    <w:p w14:paraId="7A86C121" w14:textId="77777777" w:rsidR="00305C69" w:rsidRPr="00105D21" w:rsidRDefault="00305C69" w:rsidP="00305C69">
      <w:pPr>
        <w:ind w:left="709" w:right="757"/>
        <w:jc w:val="both"/>
        <w:rPr>
          <w:rFonts w:ascii="Palatino Linotype" w:hAnsi="Palatino Linotype" w:cs="Arial"/>
          <w:b/>
          <w:i/>
          <w:sz w:val="22"/>
        </w:rPr>
      </w:pPr>
      <w:r w:rsidRPr="00105D21">
        <w:rPr>
          <w:rFonts w:ascii="Palatino Linotype" w:hAnsi="Palatino Linotype" w:cs="Arial"/>
          <w:b/>
          <w:i/>
          <w:sz w:val="22"/>
        </w:rPr>
        <w:t>III. Apoyar a la Unidad de Transparencia en lo que esta le solicite para el cumplimiento de sus funciones;”</w:t>
      </w:r>
    </w:p>
    <w:p w14:paraId="1EAC0C1F" w14:textId="77777777" w:rsidR="00305C69" w:rsidRPr="00105D21" w:rsidRDefault="00305C69" w:rsidP="00305C69">
      <w:pPr>
        <w:ind w:left="709" w:right="757"/>
        <w:jc w:val="both"/>
        <w:rPr>
          <w:rFonts w:ascii="Palatino Linotype" w:hAnsi="Palatino Linotype" w:cs="Arial"/>
          <w:b/>
          <w:i/>
          <w:sz w:val="22"/>
        </w:rPr>
      </w:pPr>
    </w:p>
    <w:p w14:paraId="4959C1ED" w14:textId="4C0B15B3" w:rsidR="00305C69" w:rsidRPr="00105D21" w:rsidRDefault="00757FF4" w:rsidP="00305C69">
      <w:pPr>
        <w:pStyle w:val="Prrafodelista"/>
        <w:widowControl w:val="0"/>
        <w:autoSpaceDE w:val="0"/>
        <w:autoSpaceDN w:val="0"/>
        <w:adjustRightInd w:val="0"/>
        <w:spacing w:line="360" w:lineRule="auto"/>
        <w:ind w:left="0"/>
        <w:jc w:val="both"/>
        <w:rPr>
          <w:rFonts w:ascii="Palatino Linotype" w:hAnsi="Palatino Linotype" w:cs="Arial"/>
        </w:rPr>
      </w:pPr>
      <w:r w:rsidRPr="00105D21">
        <w:rPr>
          <w:rFonts w:ascii="Palatino Linotype" w:hAnsi="Palatino Linotype" w:cs="Arial"/>
        </w:rPr>
        <w:t xml:space="preserve">De esta forma se insiste en que </w:t>
      </w:r>
      <w:r w:rsidR="00305C69" w:rsidRPr="00105D21">
        <w:rPr>
          <w:rFonts w:ascii="Palatino Linotype" w:hAnsi="Palatino Linotype" w:cs="Arial"/>
        </w:rPr>
        <w:t xml:space="preserve">el Titular de la Unidad de Transparencia del </w:t>
      </w:r>
      <w:r w:rsidR="00305C69" w:rsidRPr="00105D21">
        <w:rPr>
          <w:rFonts w:ascii="Palatino Linotype" w:hAnsi="Palatino Linotype" w:cs="Arial"/>
          <w:b/>
        </w:rPr>
        <w:t>SUJETO OBLIGADO</w:t>
      </w:r>
      <w:r w:rsidR="00305C69" w:rsidRPr="00105D21">
        <w:rPr>
          <w:rFonts w:ascii="Palatino Linotype" w:hAnsi="Palatino Linotype" w:cs="Arial"/>
        </w:rPr>
        <w:t xml:space="preserve">, en términos del artículo 162 de la Ley de Transparencia y Acceso a la Información Pública del Estado de México y Municipios, deberá solicitar la información a las áreas </w:t>
      </w:r>
      <w:r w:rsidRPr="00105D21">
        <w:rPr>
          <w:rFonts w:ascii="Palatino Linotype" w:hAnsi="Palatino Linotype" w:cs="Arial"/>
        </w:rPr>
        <w:t>que conforme a las funciones y atribuciones conferidas por su Bando Municipal y demás normatividad que rija las diversas actividad del Municipio, permita el acceso a la documentación requerida en favor del solicitante.</w:t>
      </w:r>
    </w:p>
    <w:p w14:paraId="604C5BA7" w14:textId="1FFD0435" w:rsidR="006E11A1" w:rsidRPr="00105D21" w:rsidRDefault="006E11A1" w:rsidP="00305C69">
      <w:pPr>
        <w:pStyle w:val="Prrafodelista"/>
        <w:widowControl w:val="0"/>
        <w:autoSpaceDE w:val="0"/>
        <w:autoSpaceDN w:val="0"/>
        <w:adjustRightInd w:val="0"/>
        <w:spacing w:line="360" w:lineRule="auto"/>
        <w:ind w:left="0"/>
        <w:jc w:val="both"/>
        <w:rPr>
          <w:rFonts w:ascii="Palatino Linotype" w:hAnsi="Palatino Linotype" w:cs="Arial"/>
        </w:rPr>
      </w:pPr>
    </w:p>
    <w:p w14:paraId="4897320E" w14:textId="32CE0E2F" w:rsidR="006E11A1" w:rsidRPr="00105D21" w:rsidRDefault="006E11A1" w:rsidP="00305C69">
      <w:pPr>
        <w:pStyle w:val="Prrafodelista"/>
        <w:widowControl w:val="0"/>
        <w:autoSpaceDE w:val="0"/>
        <w:autoSpaceDN w:val="0"/>
        <w:adjustRightInd w:val="0"/>
        <w:spacing w:line="360" w:lineRule="auto"/>
        <w:ind w:left="0"/>
        <w:jc w:val="both"/>
        <w:rPr>
          <w:rFonts w:ascii="Palatino Linotype" w:hAnsi="Palatino Linotype" w:cs="Arial"/>
        </w:rPr>
      </w:pPr>
      <w:r w:rsidRPr="00105D21">
        <w:rPr>
          <w:rFonts w:ascii="Palatino Linotype" w:hAnsi="Palatino Linotype" w:cs="Arial"/>
        </w:rPr>
        <w:t xml:space="preserve">Para el caso de que exista impedimento justificado de entregar la información vía SAIMEX, </w:t>
      </w:r>
      <w:r w:rsidRPr="00105D21">
        <w:rPr>
          <w:rFonts w:ascii="Palatino Linotype" w:hAnsi="Palatino Linotype" w:cs="Arial"/>
          <w:b/>
        </w:rPr>
        <w:t>EL SUJETO OBLIGADO</w:t>
      </w:r>
      <w:r w:rsidRPr="00105D21">
        <w:rPr>
          <w:rFonts w:ascii="Palatino Linotype" w:hAnsi="Palatino Linotype" w:cs="Arial"/>
        </w:rPr>
        <w:t xml:space="preserve"> deberá proponer diversos medios electrónicos como otorgar una liga electrónica que deberá proporcionarle para que descargue los </w:t>
      </w:r>
      <w:r w:rsidRPr="00105D21">
        <w:rPr>
          <w:rFonts w:ascii="Palatino Linotype" w:hAnsi="Palatino Linotype" w:cs="Arial"/>
        </w:rPr>
        <w:lastRenderedPageBreak/>
        <w:t>archivos; enviar la información a su cuenta de correo electrónico; concederle el acceso en disco compacto, con la posibilidad de envío mediante correo certificado, previo pago del costo del CD y del envío; y darle la posibilidad de obtenerla de manera gratuita si ella misma aporta el CD o la USB en la que se le proporcionarán los archivos electrónicos, debiendo indicar el procedimiento para acceder a la información eso después de lo que se ordena.</w:t>
      </w:r>
    </w:p>
    <w:p w14:paraId="4E42F411" w14:textId="77777777" w:rsidR="00305C69" w:rsidRPr="00105D21" w:rsidRDefault="00305C69" w:rsidP="00363420">
      <w:pPr>
        <w:widowControl w:val="0"/>
        <w:autoSpaceDE w:val="0"/>
        <w:autoSpaceDN w:val="0"/>
        <w:adjustRightInd w:val="0"/>
        <w:spacing w:line="360" w:lineRule="auto"/>
        <w:jc w:val="both"/>
        <w:rPr>
          <w:rFonts w:ascii="Palatino Linotype" w:eastAsia="Calibri" w:hAnsi="Palatino Linotype" w:cs="Arial"/>
        </w:rPr>
      </w:pPr>
    </w:p>
    <w:p w14:paraId="18E3F4CB" w14:textId="379A215B" w:rsidR="00363420" w:rsidRPr="00105D21" w:rsidRDefault="00363420" w:rsidP="00363420">
      <w:pPr>
        <w:widowControl w:val="0"/>
        <w:autoSpaceDE w:val="0"/>
        <w:autoSpaceDN w:val="0"/>
        <w:adjustRightInd w:val="0"/>
        <w:spacing w:line="360" w:lineRule="auto"/>
        <w:jc w:val="both"/>
        <w:rPr>
          <w:rFonts w:ascii="Palatino Linotype" w:eastAsia="Calibri" w:hAnsi="Palatino Linotype" w:cs="Arial"/>
        </w:rPr>
      </w:pPr>
      <w:r w:rsidRPr="00105D21">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105D21">
        <w:rPr>
          <w:rFonts w:ascii="Palatino Linotype" w:eastAsia="Calibri" w:hAnsi="Palatino Linotype" w:cs="Arial"/>
          <w:b/>
        </w:rPr>
        <w:t>REVOCAR</w:t>
      </w:r>
      <w:r w:rsidRPr="00105D21">
        <w:rPr>
          <w:rFonts w:ascii="Palatino Linotype" w:eastAsia="Calibri" w:hAnsi="Palatino Linotype" w:cs="Arial"/>
        </w:rPr>
        <w:t xml:space="preserve"> la</w:t>
      </w:r>
      <w:r w:rsidR="00757FF4" w:rsidRPr="00105D21">
        <w:rPr>
          <w:rFonts w:ascii="Palatino Linotype" w:eastAsia="Calibri" w:hAnsi="Palatino Linotype" w:cs="Arial"/>
        </w:rPr>
        <w:t>s</w:t>
      </w:r>
      <w:r w:rsidRPr="00105D21">
        <w:rPr>
          <w:rFonts w:ascii="Palatino Linotype" w:eastAsia="Calibri" w:hAnsi="Palatino Linotype" w:cs="Arial"/>
        </w:rPr>
        <w:t xml:space="preserve"> respuesta</w:t>
      </w:r>
      <w:r w:rsidR="00757FF4" w:rsidRPr="00105D21">
        <w:rPr>
          <w:rFonts w:ascii="Palatino Linotype" w:eastAsia="Calibri" w:hAnsi="Palatino Linotype" w:cs="Arial"/>
        </w:rPr>
        <w:t>s</w:t>
      </w:r>
      <w:r w:rsidRPr="00105D21">
        <w:rPr>
          <w:rFonts w:ascii="Palatino Linotype" w:eastAsia="Calibri" w:hAnsi="Palatino Linotype" w:cs="Arial"/>
        </w:rPr>
        <w:t xml:space="preserve"> del </w:t>
      </w:r>
      <w:r w:rsidRPr="00105D21">
        <w:rPr>
          <w:rFonts w:ascii="Palatino Linotype" w:eastAsia="Calibri" w:hAnsi="Palatino Linotype" w:cs="Arial"/>
          <w:b/>
        </w:rPr>
        <w:t>SUJETO OBLIGADO</w:t>
      </w:r>
      <w:r w:rsidRPr="00105D21">
        <w:rPr>
          <w:rFonts w:ascii="Palatino Linotype" w:eastAsia="Calibri" w:hAnsi="Palatino Linotype" w:cs="Arial"/>
        </w:rPr>
        <w:t xml:space="preserve"> y ordenar la entrega de la información en los términos descritos en el cuerpo de la resolución de</w:t>
      </w:r>
      <w:r w:rsidR="00757FF4" w:rsidRPr="00105D21">
        <w:rPr>
          <w:rFonts w:ascii="Palatino Linotype" w:eastAsia="Calibri" w:hAnsi="Palatino Linotype" w:cs="Arial"/>
        </w:rPr>
        <w:t xml:space="preserve"> </w:t>
      </w:r>
      <w:r w:rsidRPr="00105D21">
        <w:rPr>
          <w:rFonts w:ascii="Palatino Linotype" w:eastAsia="Calibri" w:hAnsi="Palatino Linotype" w:cs="Arial"/>
        </w:rPr>
        <w:t>l</w:t>
      </w:r>
      <w:r w:rsidR="00757FF4" w:rsidRPr="00105D21">
        <w:rPr>
          <w:rFonts w:ascii="Palatino Linotype" w:eastAsia="Calibri" w:hAnsi="Palatino Linotype" w:cs="Arial"/>
        </w:rPr>
        <w:t xml:space="preserve">os recursos </w:t>
      </w:r>
      <w:r w:rsidRPr="00105D21">
        <w:rPr>
          <w:rFonts w:ascii="Palatino Linotype" w:eastAsia="Calibri" w:hAnsi="Palatino Linotype" w:cs="Arial"/>
        </w:rPr>
        <w:t>de revisión que nos ocupa.</w:t>
      </w:r>
    </w:p>
    <w:p w14:paraId="7C32E190" w14:textId="77777777" w:rsidR="00363420" w:rsidRPr="00105D21" w:rsidRDefault="00363420" w:rsidP="00363420">
      <w:pPr>
        <w:widowControl w:val="0"/>
        <w:autoSpaceDE w:val="0"/>
        <w:autoSpaceDN w:val="0"/>
        <w:adjustRightInd w:val="0"/>
        <w:spacing w:line="360" w:lineRule="auto"/>
        <w:jc w:val="both"/>
        <w:rPr>
          <w:rFonts w:ascii="Palatino Linotype" w:eastAsia="Calibri" w:hAnsi="Palatino Linotype" w:cs="Arial"/>
        </w:rPr>
      </w:pPr>
    </w:p>
    <w:p w14:paraId="47045F00" w14:textId="7B3465EB" w:rsidR="00363420" w:rsidRPr="00105D21" w:rsidRDefault="00363420" w:rsidP="00363420">
      <w:pPr>
        <w:spacing w:line="360" w:lineRule="auto"/>
        <w:jc w:val="both"/>
        <w:rPr>
          <w:rFonts w:ascii="Palatino Linotype" w:eastAsia="Calibri" w:hAnsi="Palatino Linotype" w:cs="Arial"/>
        </w:rPr>
      </w:pPr>
      <w:r w:rsidRPr="00105D21">
        <w:rPr>
          <w:rFonts w:ascii="Palatino Linotype" w:eastAsia="Calibri" w:hAnsi="Palatino Linotype" w:cs="Arial"/>
        </w:rPr>
        <w:t xml:space="preserve">Así, con fundamento en lo prescrito en los artículos 5, párrafos </w:t>
      </w:r>
      <w:r w:rsidR="00305C69" w:rsidRPr="00105D21">
        <w:rPr>
          <w:rFonts w:ascii="Palatino Linotype" w:hAnsi="Palatino Linotype"/>
        </w:rPr>
        <w:t>vigésimo noveno, trigésimo y trigésimo primero</w:t>
      </w:r>
      <w:r w:rsidR="00305C69" w:rsidRPr="00105D21">
        <w:rPr>
          <w:rFonts w:ascii="Palatino Linotype" w:eastAsia="Calibri" w:hAnsi="Palatino Linotype" w:cs="Arial"/>
        </w:rPr>
        <w:t xml:space="preserve"> </w:t>
      </w:r>
      <w:r w:rsidRPr="00105D21">
        <w:rPr>
          <w:rFonts w:ascii="Palatino Linotype" w:eastAsia="Calibri" w:hAnsi="Palatino Linotype" w:cs="Arial"/>
        </w:rPr>
        <w:t>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54DA4AE8" w14:textId="77777777" w:rsidR="008E0A8A" w:rsidRPr="00105D21" w:rsidRDefault="008E0A8A" w:rsidP="002C3922">
      <w:pPr>
        <w:spacing w:line="360" w:lineRule="auto"/>
        <w:jc w:val="center"/>
        <w:rPr>
          <w:rFonts w:ascii="Palatino Linotype" w:hAnsi="Palatino Linotype"/>
          <w:b/>
        </w:rPr>
      </w:pPr>
    </w:p>
    <w:p w14:paraId="69359A61" w14:textId="77777777" w:rsidR="00FD5937" w:rsidRPr="00105D21" w:rsidRDefault="009D7560" w:rsidP="002C3922">
      <w:pPr>
        <w:spacing w:line="360" w:lineRule="auto"/>
        <w:jc w:val="center"/>
        <w:rPr>
          <w:rFonts w:ascii="Palatino Linotype" w:hAnsi="Palatino Linotype"/>
          <w:b/>
          <w:sz w:val="28"/>
        </w:rPr>
      </w:pPr>
      <w:r w:rsidRPr="00105D21">
        <w:rPr>
          <w:rFonts w:ascii="Palatino Linotype" w:hAnsi="Palatino Linotype"/>
          <w:b/>
          <w:sz w:val="28"/>
        </w:rPr>
        <w:t>R E S U E L V E</w:t>
      </w:r>
    </w:p>
    <w:p w14:paraId="3C1A0515" w14:textId="77777777" w:rsidR="00757FF4" w:rsidRPr="00105D21" w:rsidRDefault="00757FF4" w:rsidP="002C3922">
      <w:pPr>
        <w:spacing w:line="360" w:lineRule="auto"/>
        <w:jc w:val="center"/>
        <w:rPr>
          <w:rFonts w:ascii="Palatino Linotype" w:hAnsi="Palatino Linotype"/>
          <w:b/>
        </w:rPr>
      </w:pPr>
    </w:p>
    <w:p w14:paraId="7348EC4F" w14:textId="51C112A2" w:rsidR="004B6F78" w:rsidRPr="00105D21" w:rsidRDefault="004B6F78" w:rsidP="002C3922">
      <w:pPr>
        <w:spacing w:line="360" w:lineRule="auto"/>
        <w:jc w:val="both"/>
        <w:rPr>
          <w:rFonts w:ascii="Palatino Linotype" w:hAnsi="Palatino Linotype" w:cs="Arial"/>
          <w:b/>
          <w:lang w:val="es-MX" w:eastAsia="es-MX"/>
        </w:rPr>
      </w:pPr>
      <w:r w:rsidRPr="00105D21">
        <w:rPr>
          <w:rFonts w:ascii="Palatino Linotype" w:hAnsi="Palatino Linotype" w:cs="Arial"/>
          <w:b/>
          <w:bCs/>
          <w:color w:val="222222"/>
          <w:lang w:eastAsia="es-MX"/>
        </w:rPr>
        <w:t>PRIMERO</w:t>
      </w:r>
      <w:r w:rsidR="00C264E7" w:rsidRPr="00105D21">
        <w:rPr>
          <w:rFonts w:ascii="Palatino Linotype" w:hAnsi="Palatino Linotype" w:cs="Arial"/>
        </w:rPr>
        <w:t xml:space="preserve">. Resultan </w:t>
      </w:r>
      <w:r w:rsidR="00FD476B" w:rsidRPr="00105D21">
        <w:rPr>
          <w:rFonts w:ascii="Palatino Linotype" w:hAnsi="Palatino Linotype" w:cs="Arial"/>
          <w:b/>
        </w:rPr>
        <w:t>parcialmente</w:t>
      </w:r>
      <w:r w:rsidR="00FD476B" w:rsidRPr="00105D21">
        <w:rPr>
          <w:rFonts w:ascii="Palatino Linotype" w:hAnsi="Palatino Linotype" w:cs="Arial"/>
        </w:rPr>
        <w:t xml:space="preserve"> </w:t>
      </w:r>
      <w:r w:rsidR="00C264E7" w:rsidRPr="00105D21">
        <w:rPr>
          <w:rFonts w:ascii="Palatino Linotype" w:hAnsi="Palatino Linotype" w:cs="Arial"/>
          <w:b/>
        </w:rPr>
        <w:t>fundadas</w:t>
      </w:r>
      <w:r w:rsidR="00C264E7" w:rsidRPr="00105D21">
        <w:rPr>
          <w:rFonts w:ascii="Palatino Linotype" w:hAnsi="Palatino Linotype" w:cs="Arial"/>
        </w:rPr>
        <w:t xml:space="preserve"> las razones o motivos de inconformidad planteadas por </w:t>
      </w:r>
      <w:r w:rsidR="00C264E7" w:rsidRPr="00105D21">
        <w:rPr>
          <w:rFonts w:ascii="Palatino Linotype" w:hAnsi="Palatino Linotype" w:cs="Arial"/>
          <w:b/>
        </w:rPr>
        <w:t>EL RECURRENTE</w:t>
      </w:r>
      <w:r w:rsidR="00C264E7" w:rsidRPr="00105D21">
        <w:rPr>
          <w:rFonts w:ascii="Palatino Linotype" w:hAnsi="Palatino Linotype" w:cs="Arial"/>
        </w:rPr>
        <w:t xml:space="preserve"> </w:t>
      </w:r>
      <w:r w:rsidR="005C71B9" w:rsidRPr="00105D21">
        <w:rPr>
          <w:rFonts w:ascii="Palatino Linotype" w:hAnsi="Palatino Linotype" w:cs="Arial"/>
        </w:rPr>
        <w:t xml:space="preserve">en los recursos </w:t>
      </w:r>
      <w:r w:rsidR="005C71B9" w:rsidRPr="00105D21">
        <w:rPr>
          <w:rFonts w:ascii="Palatino Linotype" w:hAnsi="Palatino Linotype" w:cs="Arial"/>
          <w:b/>
          <w:spacing w:val="-20"/>
        </w:rPr>
        <w:t xml:space="preserve">05762/INFOEM/IP/RR/2020, 05763/INFOEM/IP/RR/2020, </w:t>
      </w:r>
      <w:r w:rsidR="005C71B9" w:rsidRPr="00105D21">
        <w:rPr>
          <w:rFonts w:ascii="Palatino Linotype" w:hAnsi="Palatino Linotype" w:cs="Arial"/>
          <w:b/>
          <w:spacing w:val="-20"/>
          <w:lang w:val="es-MX"/>
        </w:rPr>
        <w:t xml:space="preserve">05764/INFOEM/IP/RR/2020, 05765/INFOEM/IP/RR/2020, </w:t>
      </w:r>
      <w:r w:rsidR="005C71B9" w:rsidRPr="00105D21">
        <w:rPr>
          <w:rFonts w:ascii="Palatino Linotype" w:hAnsi="Palatino Linotype" w:cs="Arial"/>
          <w:b/>
          <w:spacing w:val="-20"/>
          <w:lang w:val="es-MX"/>
        </w:rPr>
        <w:lastRenderedPageBreak/>
        <w:t xml:space="preserve">05766/INFOEM/IP/RR/2020, 05767/INFOEM/IP/RR/2020, </w:t>
      </w:r>
      <w:r w:rsidR="005C71B9" w:rsidRPr="00105D21">
        <w:rPr>
          <w:rFonts w:ascii="Palatino Linotype" w:hAnsi="Palatino Linotype" w:cs="Arial"/>
          <w:b/>
          <w:spacing w:val="-20"/>
        </w:rPr>
        <w:t>05768/INFOEM/IP/RR/2020, 05769/INFOEM/IP/RR/2020, 05770/INFOEM/IP/RR/2020, 05771/INFOEM/IP/RR/2020, 05772/INFOEM/IP/RR/2020, 05773/INFOEM/IP/RR/2020, 05774/INFOEM/IP/RR/2020, 05775/INFOEM/IP/RR/2020, 05776/INFOEM/IP/RR/2020, 05777/INFOEM/IP/RR/2020, 05778/INFOEM/IP/RR/2020, 05779/INFOEM/IP/RR/2020, 05780/INFOEM/IP/RR/2020, 05781/INFOEM/IP/RR/2020, 05782/INFOEM/IP/RR/2020, 05784/INFOEM/IP/RR/2020, 05785/INFOEM/IP/RR/2020, 05786/INFOEM/IP/RR/2020, 05787/INFOEM/IP/RR/2020, 05788/INFOEM/IP/RR/2020, 05789/INFOEM/IP/RR/2020, 05790/INFOEM/IP/RR/2020, 05791/INFOEM/IP/RR/2020, 05792/INFOEM/IP/RR/2020, 05793/INFOEM/IP/RR/2020, 05794/INFOEM/IP/RR/2020, 05795/INFOEM/IP/RR/2020, 05796/INFOEM/IP/RR/2020, 05797/INFOEM/IP/RR/2020, 05798/INFOEM/IP/RR/2020, 05799/INFOEM/IP/RR/2020, 05800/INFOEM/IP/RR/2020, 05801/INFOEM/IP/RR/2020, 05802/INFOEM/IP/RR/2020, 05803/INFOEM/IP/RR/2020, 05804/INFOEM/IP/RR/2020, 05805/INFOEM/IP/RR/2020</w:t>
      </w:r>
      <w:r w:rsidR="005C71B9" w:rsidRPr="00105D21">
        <w:rPr>
          <w:rFonts w:ascii="Palatino Linotype" w:hAnsi="Palatino Linotype" w:cs="Arial"/>
        </w:rPr>
        <w:t xml:space="preserve"> y </w:t>
      </w:r>
      <w:r w:rsidR="005C71B9" w:rsidRPr="00105D21">
        <w:rPr>
          <w:rFonts w:ascii="Palatino Linotype" w:hAnsi="Palatino Linotype" w:cs="Arial"/>
          <w:b/>
          <w:spacing w:val="-20"/>
        </w:rPr>
        <w:t>05806/INFOEM/IP/RR/2020</w:t>
      </w:r>
      <w:r w:rsidR="005C71B9" w:rsidRPr="00105D21">
        <w:rPr>
          <w:rFonts w:ascii="Palatino Linotype" w:hAnsi="Palatino Linotype" w:cs="Arial"/>
          <w:b/>
        </w:rPr>
        <w:t xml:space="preserve"> </w:t>
      </w:r>
      <w:r w:rsidR="00C264E7" w:rsidRPr="00105D21">
        <w:rPr>
          <w:rFonts w:ascii="Palatino Linotype" w:hAnsi="Palatino Linotype" w:cs="Arial"/>
        </w:rPr>
        <w:t xml:space="preserve">por los motivos y fundamentos expuestos en el Considerando </w:t>
      </w:r>
      <w:r w:rsidR="00757FF4" w:rsidRPr="00105D21">
        <w:rPr>
          <w:rFonts w:ascii="Palatino Linotype" w:hAnsi="Palatino Linotype" w:cs="Arial"/>
          <w:b/>
        </w:rPr>
        <w:t>SEXTO</w:t>
      </w:r>
      <w:r w:rsidR="00C264E7" w:rsidRPr="00105D21">
        <w:rPr>
          <w:rFonts w:ascii="Palatino Linotype" w:hAnsi="Palatino Linotype" w:cs="Arial"/>
        </w:rPr>
        <w:t xml:space="preserve"> de la presente resolución</w:t>
      </w:r>
      <w:r w:rsidR="00757FF4" w:rsidRPr="00105D21">
        <w:rPr>
          <w:rFonts w:ascii="Palatino Linotype" w:hAnsi="Palatino Linotype" w:cs="Arial"/>
          <w:b/>
          <w:lang w:val="es-MX" w:eastAsia="es-MX"/>
        </w:rPr>
        <w:t>.</w:t>
      </w:r>
    </w:p>
    <w:p w14:paraId="4BE528AA" w14:textId="77777777" w:rsidR="004B6F78" w:rsidRPr="00105D21" w:rsidRDefault="004B6F78" w:rsidP="002C3922">
      <w:pPr>
        <w:spacing w:line="360" w:lineRule="auto"/>
        <w:jc w:val="both"/>
        <w:rPr>
          <w:rFonts w:ascii="Palatino Linotype" w:hAnsi="Palatino Linotype" w:cs="Arial"/>
          <w:b/>
          <w:lang w:val="es-MX" w:eastAsia="es-MX"/>
        </w:rPr>
      </w:pPr>
    </w:p>
    <w:p w14:paraId="67E6ED49" w14:textId="018C771C" w:rsidR="00C264E7" w:rsidRPr="00105D21" w:rsidRDefault="004B6F78" w:rsidP="002C3922">
      <w:pPr>
        <w:spacing w:line="360" w:lineRule="auto"/>
        <w:jc w:val="both"/>
        <w:rPr>
          <w:rFonts w:ascii="Palatino Linotype" w:hAnsi="Palatino Linotype" w:cs="Arial"/>
        </w:rPr>
      </w:pPr>
      <w:r w:rsidRPr="00105D21">
        <w:rPr>
          <w:rFonts w:ascii="Palatino Linotype" w:hAnsi="Palatino Linotype" w:cs="Arial"/>
          <w:b/>
          <w:lang w:val="es-MX" w:eastAsia="es-MX"/>
        </w:rPr>
        <w:t>SEGUNDO.</w:t>
      </w:r>
      <w:r w:rsidR="00D67D6F" w:rsidRPr="00105D21">
        <w:rPr>
          <w:rFonts w:ascii="Palatino Linotype" w:hAnsi="Palatino Linotype" w:cs="Arial"/>
          <w:lang w:val="es-MX" w:eastAsia="es-MX"/>
        </w:rPr>
        <w:t xml:space="preserve"> S</w:t>
      </w:r>
      <w:r w:rsidR="00E0002E" w:rsidRPr="00105D21">
        <w:rPr>
          <w:rFonts w:ascii="Palatino Linotype" w:hAnsi="Palatino Linotype" w:cs="Arial"/>
          <w:lang w:val="es-MX" w:eastAsia="es-MX"/>
        </w:rPr>
        <w:t xml:space="preserve">e </w:t>
      </w:r>
      <w:r w:rsidR="005C71B9" w:rsidRPr="00105D21">
        <w:rPr>
          <w:rFonts w:ascii="Palatino Linotype" w:eastAsia="Calibri" w:hAnsi="Palatino Linotype" w:cs="Arial"/>
          <w:b/>
        </w:rPr>
        <w:t>REVOCAN</w:t>
      </w:r>
      <w:r w:rsidR="00C264E7" w:rsidRPr="00105D21">
        <w:rPr>
          <w:rFonts w:ascii="Palatino Linotype" w:eastAsia="Calibri" w:hAnsi="Palatino Linotype" w:cs="Arial"/>
          <w:b/>
        </w:rPr>
        <w:t xml:space="preserve"> </w:t>
      </w:r>
      <w:r w:rsidR="00C264E7" w:rsidRPr="00105D21">
        <w:rPr>
          <w:rFonts w:ascii="Palatino Linotype" w:eastAsia="Calibri" w:hAnsi="Palatino Linotype" w:cs="Arial"/>
        </w:rPr>
        <w:t>la</w:t>
      </w:r>
      <w:r w:rsidR="00B02ACC" w:rsidRPr="00105D21">
        <w:rPr>
          <w:rFonts w:ascii="Palatino Linotype" w:eastAsia="Calibri" w:hAnsi="Palatino Linotype" w:cs="Arial"/>
        </w:rPr>
        <w:t>s</w:t>
      </w:r>
      <w:r w:rsidR="00C264E7" w:rsidRPr="00105D21">
        <w:rPr>
          <w:rFonts w:ascii="Palatino Linotype" w:eastAsia="Calibri" w:hAnsi="Palatino Linotype" w:cs="Arial"/>
        </w:rPr>
        <w:t xml:space="preserve"> </w:t>
      </w:r>
      <w:r w:rsidR="00C00C2C" w:rsidRPr="00105D21">
        <w:rPr>
          <w:rFonts w:ascii="Palatino Linotype" w:eastAsia="Calibri" w:hAnsi="Palatino Linotype" w:cs="Arial"/>
        </w:rPr>
        <w:t>respuestas proporcionadas</w:t>
      </w:r>
      <w:r w:rsidR="00C264E7" w:rsidRPr="00105D21">
        <w:rPr>
          <w:rFonts w:ascii="Palatino Linotype" w:eastAsia="Calibri" w:hAnsi="Palatino Linotype" w:cs="Arial"/>
        </w:rPr>
        <w:t xml:space="preserve"> por </w:t>
      </w:r>
      <w:r w:rsidR="00C264E7" w:rsidRPr="00105D21">
        <w:rPr>
          <w:rFonts w:ascii="Palatino Linotype" w:eastAsia="Calibri" w:hAnsi="Palatino Linotype" w:cs="Arial"/>
          <w:b/>
        </w:rPr>
        <w:t xml:space="preserve">EL SUJETO OBLIGADO </w:t>
      </w:r>
      <w:r w:rsidR="00C264E7" w:rsidRPr="00105D21">
        <w:rPr>
          <w:rFonts w:ascii="Palatino Linotype" w:eastAsia="Calibri" w:hAnsi="Palatino Linotype" w:cs="Arial"/>
        </w:rPr>
        <w:t xml:space="preserve">y se </w:t>
      </w:r>
      <w:r w:rsidR="00C264E7" w:rsidRPr="00105D21">
        <w:rPr>
          <w:rFonts w:ascii="Palatino Linotype" w:eastAsia="Calibri" w:hAnsi="Palatino Linotype" w:cs="Arial"/>
          <w:b/>
        </w:rPr>
        <w:t>ordena</w:t>
      </w:r>
      <w:r w:rsidR="005C71B9" w:rsidRPr="00105D21">
        <w:rPr>
          <w:rFonts w:ascii="Palatino Linotype" w:eastAsia="Calibri" w:hAnsi="Palatino Linotype" w:cs="Arial"/>
        </w:rPr>
        <w:t xml:space="preserve"> </w:t>
      </w:r>
      <w:r w:rsidR="00E0002E" w:rsidRPr="00105D21">
        <w:rPr>
          <w:rFonts w:ascii="Palatino Linotype" w:hAnsi="Palatino Linotype" w:cs="Arial"/>
        </w:rPr>
        <w:t>entregue</w:t>
      </w:r>
      <w:r w:rsidR="00B02ACC" w:rsidRPr="00105D21">
        <w:rPr>
          <w:rFonts w:ascii="Palatino Linotype" w:hAnsi="Palatino Linotype" w:cs="Arial"/>
        </w:rPr>
        <w:t xml:space="preserve"> al</w:t>
      </w:r>
      <w:r w:rsidR="00C264E7" w:rsidRPr="00105D21">
        <w:rPr>
          <w:rFonts w:ascii="Palatino Linotype" w:hAnsi="Palatino Linotype" w:cs="Arial"/>
        </w:rPr>
        <w:t xml:space="preserve"> </w:t>
      </w:r>
      <w:r w:rsidR="00C264E7" w:rsidRPr="00105D21">
        <w:rPr>
          <w:rFonts w:ascii="Palatino Linotype" w:hAnsi="Palatino Linotype" w:cs="Arial"/>
          <w:b/>
        </w:rPr>
        <w:t>RECURRENTE</w:t>
      </w:r>
      <w:r w:rsidR="00C264E7" w:rsidRPr="00105D21">
        <w:rPr>
          <w:rFonts w:ascii="Palatino Linotype" w:hAnsi="Palatino Linotype" w:cs="Arial"/>
          <w:b/>
          <w:bCs/>
        </w:rPr>
        <w:t xml:space="preserve"> </w:t>
      </w:r>
      <w:r w:rsidR="00C264E7" w:rsidRPr="00105D21">
        <w:rPr>
          <w:rFonts w:ascii="Palatino Linotype" w:hAnsi="Palatino Linotype" w:cs="Arial"/>
        </w:rPr>
        <w:t>vía</w:t>
      </w:r>
      <w:r w:rsidR="00C264E7" w:rsidRPr="00105D21">
        <w:rPr>
          <w:rFonts w:ascii="Palatino Linotype" w:hAnsi="Palatino Linotype" w:cs="Arial"/>
          <w:b/>
          <w:bCs/>
        </w:rPr>
        <w:t xml:space="preserve"> SAIMEX, </w:t>
      </w:r>
      <w:r w:rsidR="00E94A6D" w:rsidRPr="00105D21">
        <w:rPr>
          <w:rFonts w:ascii="Palatino Linotype" w:hAnsi="Palatino Linotype" w:cs="Arial"/>
          <w:bCs/>
        </w:rPr>
        <w:t xml:space="preserve">de ser procedente </w:t>
      </w:r>
      <w:r w:rsidR="00C264E7" w:rsidRPr="00105D21">
        <w:rPr>
          <w:rFonts w:ascii="Palatino Linotype" w:hAnsi="Palatino Linotype" w:cs="Arial"/>
          <w:bCs/>
        </w:rPr>
        <w:t>en</w:t>
      </w:r>
      <w:r w:rsidR="00C264E7" w:rsidRPr="00105D21">
        <w:rPr>
          <w:rFonts w:ascii="Palatino Linotype" w:hAnsi="Palatino Linotype" w:cs="Arial"/>
          <w:b/>
          <w:bCs/>
        </w:rPr>
        <w:t xml:space="preserve"> versión pública</w:t>
      </w:r>
      <w:r w:rsidR="00AC74F1" w:rsidRPr="00105D21">
        <w:rPr>
          <w:rFonts w:ascii="Palatino Linotype" w:hAnsi="Palatino Linotype" w:cs="Arial"/>
          <w:b/>
          <w:bCs/>
        </w:rPr>
        <w:t>,</w:t>
      </w:r>
      <w:r w:rsidR="00C264E7" w:rsidRPr="00105D21">
        <w:rPr>
          <w:rFonts w:ascii="Palatino Linotype" w:hAnsi="Palatino Linotype" w:cs="Arial"/>
          <w:b/>
          <w:bCs/>
        </w:rPr>
        <w:t xml:space="preserve"> </w:t>
      </w:r>
      <w:r w:rsidR="00E8587F" w:rsidRPr="00105D21">
        <w:rPr>
          <w:rFonts w:ascii="Palatino Linotype" w:eastAsia="Calibri" w:hAnsi="Palatino Linotype" w:cs="Arial"/>
        </w:rPr>
        <w:t>lo siguiente</w:t>
      </w:r>
      <w:r w:rsidR="00C264E7" w:rsidRPr="00105D21">
        <w:rPr>
          <w:rFonts w:ascii="Palatino Linotype" w:eastAsia="Calibri" w:hAnsi="Palatino Linotype" w:cs="Arial"/>
        </w:rPr>
        <w:t xml:space="preserve">: </w:t>
      </w:r>
    </w:p>
    <w:p w14:paraId="2129EC0D" w14:textId="77777777" w:rsidR="00C264E7" w:rsidRPr="00105D21" w:rsidRDefault="00C264E7" w:rsidP="002C3922">
      <w:pPr>
        <w:spacing w:line="360" w:lineRule="auto"/>
        <w:jc w:val="both"/>
        <w:rPr>
          <w:rFonts w:ascii="Palatino Linotype" w:hAnsi="Palatino Linotype" w:cs="Arial"/>
        </w:rPr>
      </w:pPr>
    </w:p>
    <w:p w14:paraId="32F12590" w14:textId="0CF2E7D4" w:rsidR="00BC6EFD" w:rsidRPr="00105D21" w:rsidRDefault="00C264E7" w:rsidP="00BC6EFD">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w:t>
      </w:r>
      <w:r w:rsidR="00BC6EFD" w:rsidRPr="00105D21">
        <w:rPr>
          <w:rFonts w:ascii="Palatino Linotype" w:hAnsi="Palatino Linotype"/>
          <w:i/>
          <w:color w:val="000000" w:themeColor="text1"/>
          <w:sz w:val="22"/>
        </w:rPr>
        <w:t>a) Los expedientes únicos de obra, de "Rehabilitación de la calle Alfredo Del Mazo" y "Rehabilitación del jardín de la Plaza de los Mártires";</w:t>
      </w:r>
    </w:p>
    <w:p w14:paraId="683AC646" w14:textId="77777777" w:rsidR="00BC6EFD" w:rsidRPr="00105D21" w:rsidRDefault="00BC6EFD" w:rsidP="00BC6EFD">
      <w:pPr>
        <w:pStyle w:val="Prrafodelista"/>
        <w:ind w:left="851" w:right="899"/>
        <w:jc w:val="both"/>
        <w:rPr>
          <w:rFonts w:ascii="Palatino Linotype" w:hAnsi="Palatino Linotype"/>
          <w:i/>
          <w:color w:val="000000" w:themeColor="text1"/>
          <w:sz w:val="22"/>
        </w:rPr>
      </w:pPr>
    </w:p>
    <w:p w14:paraId="31D557C7" w14:textId="397450CD" w:rsidR="00BC6EFD" w:rsidRPr="00105D21" w:rsidRDefault="00BC6EFD" w:rsidP="00BC6EFD">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b) Los informes mensuales remitidos al Órgano Superior de Fiscalización del Estado de México, correspondientes a los meses de junio de 2019 a febrero de 2020;</w:t>
      </w:r>
    </w:p>
    <w:p w14:paraId="609539CB" w14:textId="77777777" w:rsidR="00BC6EFD" w:rsidRPr="00105D21" w:rsidRDefault="00BC6EFD" w:rsidP="00BC6EFD">
      <w:pPr>
        <w:pStyle w:val="Prrafodelista"/>
        <w:ind w:left="851" w:right="899"/>
        <w:jc w:val="both"/>
        <w:rPr>
          <w:rFonts w:ascii="Palatino Linotype" w:hAnsi="Palatino Linotype"/>
          <w:i/>
          <w:color w:val="000000" w:themeColor="text1"/>
          <w:sz w:val="22"/>
        </w:rPr>
      </w:pPr>
    </w:p>
    <w:p w14:paraId="4D05D4F3" w14:textId="7390A572" w:rsidR="003A5B37" w:rsidRPr="00105D21" w:rsidRDefault="00BC6EFD" w:rsidP="00BC6EFD">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lastRenderedPageBreak/>
        <w:t xml:space="preserve">c) Los documentos recibidos y emitidos por el Presidente Municipal, Síndico Municipal, Secretario del </w:t>
      </w:r>
      <w:r w:rsidR="003A5B37" w:rsidRPr="00105D21">
        <w:rPr>
          <w:rFonts w:ascii="Palatino Linotype" w:hAnsi="Palatino Linotype"/>
          <w:i/>
          <w:color w:val="000000" w:themeColor="text1"/>
          <w:sz w:val="22"/>
        </w:rPr>
        <w:t>Ayuntamiento, Director de Administración</w:t>
      </w:r>
      <w:r w:rsidR="008937FA" w:rsidRPr="00105D21">
        <w:rPr>
          <w:rFonts w:ascii="Palatino Linotype" w:hAnsi="Palatino Linotype"/>
          <w:i/>
          <w:color w:val="000000" w:themeColor="text1"/>
          <w:sz w:val="22"/>
        </w:rPr>
        <w:t xml:space="preserve">, Director </w:t>
      </w:r>
      <w:r w:rsidR="003A5B37" w:rsidRPr="00105D21">
        <w:rPr>
          <w:rFonts w:ascii="Palatino Linotype" w:hAnsi="Palatino Linotype"/>
          <w:i/>
          <w:color w:val="000000" w:themeColor="text1"/>
          <w:sz w:val="22"/>
        </w:rPr>
        <w:t xml:space="preserve">de Desarrollo Social y del Sistema Municipal para el Desarrollo Integral de la Familia del 1 de enero al 31 octubre de 2020; </w:t>
      </w:r>
      <w:r w:rsidR="008937FA" w:rsidRPr="00105D21">
        <w:rPr>
          <w:rFonts w:ascii="Palatino Linotype" w:hAnsi="Palatino Linotype"/>
          <w:i/>
          <w:color w:val="000000" w:themeColor="text1"/>
          <w:sz w:val="22"/>
        </w:rPr>
        <w:t xml:space="preserve">así como los documentos generados y recibidos de Titular de la </w:t>
      </w:r>
      <w:r w:rsidR="003A5B37" w:rsidRPr="00105D21">
        <w:rPr>
          <w:rFonts w:ascii="Palatino Linotype" w:hAnsi="Palatino Linotype"/>
          <w:i/>
          <w:color w:val="000000" w:themeColor="text1"/>
          <w:sz w:val="22"/>
        </w:rPr>
        <w:t>Unidad de Transparencia y del Quinto Regidor</w:t>
      </w:r>
      <w:r w:rsidR="008937FA" w:rsidRPr="00105D21">
        <w:rPr>
          <w:rFonts w:ascii="Palatino Linotype" w:hAnsi="Palatino Linotype"/>
          <w:i/>
          <w:color w:val="000000" w:themeColor="text1"/>
          <w:sz w:val="22"/>
        </w:rPr>
        <w:t xml:space="preserve"> </w:t>
      </w:r>
      <w:r w:rsidR="003A5B37" w:rsidRPr="00105D21">
        <w:rPr>
          <w:rFonts w:ascii="Palatino Linotype" w:hAnsi="Palatino Linotype"/>
          <w:i/>
          <w:color w:val="000000" w:themeColor="text1"/>
          <w:sz w:val="22"/>
        </w:rPr>
        <w:t xml:space="preserve">del 1 de enero de 2019 al 27 de octubre de 2020; </w:t>
      </w:r>
      <w:r w:rsidR="008937FA" w:rsidRPr="00105D21">
        <w:rPr>
          <w:rFonts w:ascii="Palatino Linotype" w:hAnsi="Palatino Linotype"/>
          <w:i/>
          <w:color w:val="000000" w:themeColor="text1"/>
          <w:sz w:val="22"/>
        </w:rPr>
        <w:t xml:space="preserve">y del </w:t>
      </w:r>
      <w:r w:rsidR="003A5B37" w:rsidRPr="00105D21">
        <w:rPr>
          <w:rFonts w:ascii="Palatino Linotype" w:hAnsi="Palatino Linotype"/>
          <w:i/>
          <w:color w:val="000000" w:themeColor="text1"/>
          <w:sz w:val="22"/>
        </w:rPr>
        <w:t xml:space="preserve">Tesorero 1 de enero de 2019 al 31 octubre de 2020; </w:t>
      </w:r>
    </w:p>
    <w:p w14:paraId="133C4FED" w14:textId="77777777" w:rsidR="00BC6EFD" w:rsidRPr="00105D21" w:rsidRDefault="00BC6EFD" w:rsidP="00BC6EFD">
      <w:pPr>
        <w:pStyle w:val="Prrafodelista"/>
        <w:ind w:left="851" w:right="899"/>
        <w:jc w:val="both"/>
        <w:rPr>
          <w:rFonts w:ascii="Palatino Linotype" w:hAnsi="Palatino Linotype"/>
          <w:i/>
          <w:color w:val="000000" w:themeColor="text1"/>
          <w:sz w:val="22"/>
        </w:rPr>
      </w:pPr>
    </w:p>
    <w:p w14:paraId="0BD301E1" w14:textId="0D3F67E7" w:rsidR="00BC6EFD" w:rsidRPr="00105D21" w:rsidRDefault="00BC6EFD" w:rsidP="00BC6EFD">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 xml:space="preserve">e) Los Acuerdos de cabildo en los que se haya determinado condonaciones de contribuciones a los ciudadanos y los anexos que incluya el documento durante el periodo del </w:t>
      </w:r>
      <w:r w:rsidR="008937FA" w:rsidRPr="00105D21">
        <w:rPr>
          <w:rFonts w:ascii="Palatino Linotype" w:hAnsi="Palatino Linotype"/>
          <w:i/>
          <w:color w:val="000000" w:themeColor="text1"/>
          <w:sz w:val="22"/>
        </w:rPr>
        <w:t xml:space="preserve">1 de enero de </w:t>
      </w:r>
      <w:r w:rsidRPr="00105D21">
        <w:rPr>
          <w:rFonts w:ascii="Palatino Linotype" w:hAnsi="Palatino Linotype"/>
          <w:i/>
          <w:color w:val="000000" w:themeColor="text1"/>
          <w:sz w:val="22"/>
        </w:rPr>
        <w:t>2019 al 27 octubre de 2020</w:t>
      </w:r>
      <w:r w:rsidR="008937FA" w:rsidRPr="00105D21">
        <w:rPr>
          <w:rFonts w:ascii="Palatino Linotype" w:hAnsi="Palatino Linotype"/>
          <w:i/>
          <w:color w:val="000000" w:themeColor="text1"/>
          <w:sz w:val="22"/>
        </w:rPr>
        <w:t>, así como los anexos</w:t>
      </w:r>
      <w:r w:rsidRPr="00105D21">
        <w:rPr>
          <w:rFonts w:ascii="Palatino Linotype" w:hAnsi="Palatino Linotype"/>
          <w:i/>
          <w:color w:val="000000" w:themeColor="text1"/>
          <w:sz w:val="22"/>
        </w:rPr>
        <w:t>;</w:t>
      </w:r>
    </w:p>
    <w:p w14:paraId="38FBD2DB" w14:textId="77777777" w:rsidR="00BC6EFD" w:rsidRPr="00105D21" w:rsidRDefault="00BC6EFD" w:rsidP="00BC6EFD">
      <w:pPr>
        <w:pStyle w:val="Prrafodelista"/>
        <w:ind w:left="851" w:right="899"/>
        <w:jc w:val="both"/>
        <w:rPr>
          <w:rFonts w:ascii="Palatino Linotype" w:hAnsi="Palatino Linotype"/>
          <w:i/>
          <w:color w:val="000000" w:themeColor="text1"/>
          <w:sz w:val="22"/>
        </w:rPr>
      </w:pPr>
    </w:p>
    <w:p w14:paraId="156D1789" w14:textId="27481F47" w:rsidR="00BC6EFD" w:rsidRPr="00105D21" w:rsidRDefault="00BC6EFD" w:rsidP="00BC6EFD">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f) El documento o documentos donde conste</w:t>
      </w:r>
      <w:r w:rsidR="00A34B15" w:rsidRPr="00105D21">
        <w:rPr>
          <w:rFonts w:ascii="Palatino Linotype" w:hAnsi="Palatino Linotype"/>
          <w:i/>
          <w:color w:val="000000" w:themeColor="text1"/>
          <w:sz w:val="22"/>
        </w:rPr>
        <w:t xml:space="preserve"> la autorización de las deducciones realizadas por concepto de Impuesto sobre el producto del trabajo ISPT d</w:t>
      </w:r>
      <w:r w:rsidRPr="00105D21">
        <w:rPr>
          <w:rFonts w:ascii="Palatino Linotype" w:hAnsi="Palatino Linotype"/>
          <w:i/>
          <w:color w:val="000000" w:themeColor="text1"/>
          <w:sz w:val="22"/>
        </w:rPr>
        <w:t xml:space="preserve">el pago por concepto de aguinaldo </w:t>
      </w:r>
      <w:r w:rsidR="008937FA" w:rsidRPr="00105D21">
        <w:rPr>
          <w:rFonts w:ascii="Palatino Linotype" w:hAnsi="Palatino Linotype"/>
          <w:i/>
          <w:color w:val="000000" w:themeColor="text1"/>
          <w:sz w:val="22"/>
        </w:rPr>
        <w:t xml:space="preserve">para el ejercicio 2020, </w:t>
      </w:r>
      <w:r w:rsidRPr="00105D21">
        <w:rPr>
          <w:rFonts w:ascii="Palatino Linotype" w:hAnsi="Palatino Linotype"/>
          <w:i/>
          <w:color w:val="000000" w:themeColor="text1"/>
          <w:sz w:val="22"/>
        </w:rPr>
        <w:t>de todos los trabajadores del Ayuntamiento;</w:t>
      </w:r>
    </w:p>
    <w:p w14:paraId="0D2C73E1" w14:textId="77777777" w:rsidR="00BC6EFD" w:rsidRPr="00105D21" w:rsidRDefault="00BC6EFD" w:rsidP="00BC6EFD">
      <w:pPr>
        <w:pStyle w:val="Prrafodelista"/>
        <w:ind w:left="851" w:right="899"/>
        <w:jc w:val="both"/>
        <w:rPr>
          <w:rFonts w:ascii="Palatino Linotype" w:hAnsi="Palatino Linotype"/>
          <w:i/>
          <w:color w:val="000000" w:themeColor="text1"/>
          <w:sz w:val="22"/>
        </w:rPr>
      </w:pPr>
    </w:p>
    <w:p w14:paraId="152C9978" w14:textId="2374132C" w:rsidR="00BC6EFD" w:rsidRPr="00105D21" w:rsidRDefault="00BC6EFD" w:rsidP="00BC6EFD">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g</w:t>
      </w:r>
      <w:r w:rsidR="00A774DD" w:rsidRPr="00105D21">
        <w:rPr>
          <w:rFonts w:ascii="Palatino Linotype" w:hAnsi="Palatino Linotype"/>
          <w:i/>
          <w:color w:val="000000" w:themeColor="text1"/>
          <w:sz w:val="22"/>
        </w:rPr>
        <w:t xml:space="preserve">) </w:t>
      </w:r>
      <w:r w:rsidRPr="00105D21">
        <w:rPr>
          <w:rFonts w:ascii="Palatino Linotype" w:hAnsi="Palatino Linotype"/>
          <w:i/>
          <w:color w:val="000000" w:themeColor="text1"/>
          <w:sz w:val="22"/>
        </w:rPr>
        <w:t>Las matrices de precios unitarios de las obras que se ejecutaron en el año 2020 con cualquier fondo, programa o tipo de recursos</w:t>
      </w:r>
      <w:r w:rsidR="008937FA" w:rsidRPr="00105D21">
        <w:rPr>
          <w:rFonts w:ascii="Palatino Linotype" w:hAnsi="Palatino Linotype"/>
          <w:i/>
          <w:color w:val="000000" w:themeColor="text1"/>
          <w:sz w:val="22"/>
        </w:rPr>
        <w:t xml:space="preserve">; </w:t>
      </w:r>
      <w:r w:rsidRPr="00105D21">
        <w:rPr>
          <w:rFonts w:ascii="Palatino Linotype" w:hAnsi="Palatino Linotype"/>
          <w:i/>
          <w:color w:val="000000" w:themeColor="text1"/>
          <w:sz w:val="22"/>
        </w:rPr>
        <w:t xml:space="preserve"> y las </w:t>
      </w:r>
      <w:r w:rsidR="008937FA" w:rsidRPr="00105D21">
        <w:rPr>
          <w:rFonts w:ascii="Palatino Linotype" w:hAnsi="Palatino Linotype"/>
          <w:i/>
          <w:color w:val="000000" w:themeColor="text1"/>
          <w:sz w:val="22"/>
        </w:rPr>
        <w:t xml:space="preserve">matrices </w:t>
      </w:r>
      <w:r w:rsidRPr="00105D21">
        <w:rPr>
          <w:rFonts w:ascii="Palatino Linotype" w:hAnsi="Palatino Linotype"/>
          <w:i/>
          <w:color w:val="000000" w:themeColor="text1"/>
          <w:sz w:val="22"/>
        </w:rPr>
        <w:t>correspondientes al Fondo Estatal de Fortalecimiento Municipal (FEFOM) y Fondo de Aportaciones para la Infraestructura Social Municipal y de las Demarcaciones Territoriales del Distrito Federal FISMDF 2019</w:t>
      </w:r>
      <w:r w:rsidR="008937FA" w:rsidRPr="00105D21">
        <w:rPr>
          <w:rFonts w:ascii="Palatino Linotype" w:hAnsi="Palatino Linotype"/>
          <w:i/>
          <w:color w:val="000000" w:themeColor="text1"/>
          <w:sz w:val="22"/>
        </w:rPr>
        <w:t xml:space="preserve"> y 2020</w:t>
      </w:r>
      <w:r w:rsidRPr="00105D21">
        <w:rPr>
          <w:rFonts w:ascii="Palatino Linotype" w:hAnsi="Palatino Linotype"/>
          <w:i/>
          <w:color w:val="000000" w:themeColor="text1"/>
          <w:sz w:val="22"/>
        </w:rPr>
        <w:t>.</w:t>
      </w:r>
    </w:p>
    <w:p w14:paraId="6B085AFF" w14:textId="77777777" w:rsidR="00BC6EFD" w:rsidRPr="00105D21" w:rsidRDefault="00BC6EFD" w:rsidP="00BC6EFD">
      <w:pPr>
        <w:pStyle w:val="Prrafodelista"/>
        <w:ind w:left="851" w:right="899"/>
        <w:jc w:val="both"/>
        <w:rPr>
          <w:rFonts w:ascii="Palatino Linotype" w:hAnsi="Palatino Linotype"/>
          <w:i/>
          <w:color w:val="000000" w:themeColor="text1"/>
          <w:sz w:val="22"/>
        </w:rPr>
      </w:pPr>
    </w:p>
    <w:p w14:paraId="75B031EB" w14:textId="77777777" w:rsidR="00A774DD" w:rsidRPr="00105D21" w:rsidRDefault="00BC6EFD" w:rsidP="00A774DD">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h</w:t>
      </w:r>
      <w:r w:rsidR="00A774DD" w:rsidRPr="00105D21">
        <w:rPr>
          <w:rFonts w:ascii="Palatino Linotype" w:hAnsi="Palatino Linotype"/>
          <w:i/>
          <w:color w:val="000000" w:themeColor="text1"/>
          <w:sz w:val="22"/>
        </w:rPr>
        <w:t xml:space="preserve">) </w:t>
      </w:r>
      <w:r w:rsidRPr="00105D21">
        <w:rPr>
          <w:rFonts w:ascii="Palatino Linotype" w:hAnsi="Palatino Linotype"/>
          <w:i/>
          <w:color w:val="000000" w:themeColor="text1"/>
          <w:sz w:val="22"/>
        </w:rPr>
        <w:t>Las licencias de funcionamiento vigentes al 27 de octubre</w:t>
      </w:r>
      <w:r w:rsidR="00A774DD" w:rsidRPr="00105D21">
        <w:rPr>
          <w:rFonts w:ascii="Palatino Linotype" w:hAnsi="Palatino Linotype"/>
          <w:i/>
          <w:color w:val="000000" w:themeColor="text1"/>
          <w:sz w:val="22"/>
        </w:rPr>
        <w:t xml:space="preserve"> de</w:t>
      </w:r>
      <w:r w:rsidRPr="00105D21">
        <w:rPr>
          <w:rFonts w:ascii="Palatino Linotype" w:hAnsi="Palatino Linotype"/>
          <w:i/>
          <w:color w:val="000000" w:themeColor="text1"/>
          <w:sz w:val="22"/>
        </w:rPr>
        <w:t xml:space="preserve"> </w:t>
      </w:r>
      <w:r w:rsidR="00A774DD" w:rsidRPr="00105D21">
        <w:rPr>
          <w:rFonts w:ascii="Palatino Linotype" w:hAnsi="Palatino Linotype"/>
          <w:i/>
          <w:color w:val="000000" w:themeColor="text1"/>
          <w:sz w:val="22"/>
        </w:rPr>
        <w:t>2020.</w:t>
      </w:r>
    </w:p>
    <w:p w14:paraId="2F5FA10C" w14:textId="77777777" w:rsidR="00A774DD" w:rsidRPr="00105D21" w:rsidRDefault="00A774DD" w:rsidP="00A774DD">
      <w:pPr>
        <w:pStyle w:val="Prrafodelista"/>
        <w:ind w:left="851" w:right="899"/>
        <w:jc w:val="both"/>
        <w:rPr>
          <w:rFonts w:ascii="Palatino Linotype" w:hAnsi="Palatino Linotype"/>
          <w:i/>
          <w:color w:val="000000" w:themeColor="text1"/>
          <w:sz w:val="22"/>
        </w:rPr>
      </w:pPr>
    </w:p>
    <w:p w14:paraId="46927E00" w14:textId="31C1A604" w:rsidR="00BC6EFD" w:rsidRPr="00105D21" w:rsidRDefault="00A774DD" w:rsidP="00A774DD">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i) El P</w:t>
      </w:r>
      <w:r w:rsidR="00BC6EFD" w:rsidRPr="00105D21">
        <w:rPr>
          <w:rFonts w:ascii="Palatino Linotype" w:hAnsi="Palatino Linotype"/>
          <w:i/>
          <w:color w:val="000000" w:themeColor="text1"/>
          <w:sz w:val="22"/>
        </w:rPr>
        <w:t>adrón de beneficiarios e información relativa a los apoyos para la vivienda y el campo otorgados</w:t>
      </w:r>
      <w:r w:rsidRPr="00105D21">
        <w:rPr>
          <w:rFonts w:ascii="Palatino Linotype" w:hAnsi="Palatino Linotype"/>
          <w:i/>
          <w:color w:val="000000" w:themeColor="text1"/>
          <w:sz w:val="22"/>
        </w:rPr>
        <w:t xml:space="preserve"> entre el 1 de enero al 27 de octubre de 2020</w:t>
      </w:r>
      <w:r w:rsidR="00BC6EFD" w:rsidRPr="00105D21">
        <w:rPr>
          <w:rFonts w:ascii="Palatino Linotype" w:hAnsi="Palatino Linotype"/>
          <w:i/>
          <w:color w:val="000000" w:themeColor="text1"/>
          <w:sz w:val="22"/>
        </w:rPr>
        <w:t>; así como los entregados con motivo de la em</w:t>
      </w:r>
      <w:r w:rsidRPr="00105D21">
        <w:rPr>
          <w:rFonts w:ascii="Palatino Linotype" w:hAnsi="Palatino Linotype"/>
          <w:i/>
          <w:color w:val="000000" w:themeColor="text1"/>
          <w:sz w:val="22"/>
        </w:rPr>
        <w:t xml:space="preserve">ergencia sanitaria por </w:t>
      </w:r>
      <w:proofErr w:type="spellStart"/>
      <w:r w:rsidRPr="00105D21">
        <w:rPr>
          <w:rFonts w:ascii="Palatino Linotype" w:hAnsi="Palatino Linotype"/>
          <w:i/>
          <w:color w:val="000000" w:themeColor="text1"/>
          <w:sz w:val="22"/>
        </w:rPr>
        <w:t>Covid</w:t>
      </w:r>
      <w:proofErr w:type="spellEnd"/>
      <w:r w:rsidRPr="00105D21">
        <w:rPr>
          <w:rFonts w:ascii="Palatino Linotype" w:hAnsi="Palatino Linotype"/>
          <w:i/>
          <w:color w:val="000000" w:themeColor="text1"/>
          <w:sz w:val="22"/>
        </w:rPr>
        <w:t xml:space="preserve"> 19 de los que se pueda advertir:</w:t>
      </w:r>
    </w:p>
    <w:p w14:paraId="45B08BF4" w14:textId="77777777" w:rsidR="00A774DD" w:rsidRPr="00105D21" w:rsidRDefault="00A774DD" w:rsidP="00A774DD">
      <w:pPr>
        <w:pStyle w:val="Prrafodelista"/>
        <w:ind w:left="851" w:right="899"/>
        <w:jc w:val="both"/>
        <w:rPr>
          <w:rFonts w:ascii="Palatino Linotype" w:hAnsi="Palatino Linotype"/>
          <w:i/>
          <w:color w:val="000000" w:themeColor="text1"/>
          <w:sz w:val="22"/>
        </w:rPr>
      </w:pPr>
    </w:p>
    <w:p w14:paraId="74121331" w14:textId="359F7570"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1) Área;</w:t>
      </w:r>
    </w:p>
    <w:p w14:paraId="74773D80" w14:textId="39CBAD90"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2) Denominación del programa;</w:t>
      </w:r>
    </w:p>
    <w:p w14:paraId="1D7F5DB3" w14:textId="66920912"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3) Periodo de vigencia;</w:t>
      </w:r>
    </w:p>
    <w:p w14:paraId="3A3A5BCB" w14:textId="501099D0"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4) Diseño, objetivos y alcances;</w:t>
      </w:r>
    </w:p>
    <w:p w14:paraId="6BE04453" w14:textId="49704099"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5) Metas físicas;</w:t>
      </w:r>
    </w:p>
    <w:p w14:paraId="15AA0C3B" w14:textId="0CE3849C"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6) Población beneficiada estimada;</w:t>
      </w:r>
    </w:p>
    <w:p w14:paraId="37A3F273" w14:textId="576567A2"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7) Monto aprobado, modificado y ejercido, así como los calendarios de su Programación presupuestal;</w:t>
      </w:r>
    </w:p>
    <w:p w14:paraId="2798F667" w14:textId="0DB65BDD"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9) Requisitos y procedimientos de acceso;</w:t>
      </w:r>
    </w:p>
    <w:p w14:paraId="323191FB" w14:textId="1184F246"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10) Procedimiento de queja o inconformidad ciudadana;</w:t>
      </w:r>
    </w:p>
    <w:p w14:paraId="32BA0561" w14:textId="29AE7351"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11) Mecanismos de exigibilidad;</w:t>
      </w:r>
    </w:p>
    <w:p w14:paraId="256D20BF" w14:textId="794505A2"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lastRenderedPageBreak/>
        <w:t>12) Mecanismos e informes de evaluación y seguimiento de recomendaciones;</w:t>
      </w:r>
    </w:p>
    <w:p w14:paraId="73FA7CC8" w14:textId="458F0D2B"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13) Indicadores con nombre, definición, método de cálculo, unidad de medida; dimensión, frecuencia de medición, nombre de las bases de datos utilizadas para su cálculo;</w:t>
      </w:r>
    </w:p>
    <w:p w14:paraId="6B920BAD" w14:textId="53512AE3"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14) Formas de participación social;</w:t>
      </w:r>
    </w:p>
    <w:p w14:paraId="5CD6D1F9" w14:textId="1F4A656E"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15) Articulación con otros programas sociales;</w:t>
      </w:r>
    </w:p>
    <w:p w14:paraId="38422D7A" w14:textId="241BE9CF"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16) Vínculo a las reglas de operación o documento equivalente;</w:t>
      </w:r>
    </w:p>
    <w:p w14:paraId="5DD76A00" w14:textId="44A637BE" w:rsidR="00A774DD" w:rsidRPr="00105D21" w:rsidRDefault="00A774DD" w:rsidP="00A774DD">
      <w:pPr>
        <w:pStyle w:val="Prrafodelista"/>
        <w:ind w:left="1134"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17) Informes periódicos sobre la ejecución y los resultados de las evaluaciones realizadas; y</w:t>
      </w:r>
    </w:p>
    <w:p w14:paraId="7CF88E74" w14:textId="77777777" w:rsidR="00BC6EFD" w:rsidRPr="00105D21" w:rsidRDefault="00BC6EFD" w:rsidP="00BC6EFD">
      <w:pPr>
        <w:pStyle w:val="Prrafodelista"/>
        <w:ind w:left="851" w:right="899"/>
        <w:jc w:val="both"/>
        <w:rPr>
          <w:rFonts w:ascii="Palatino Linotype" w:hAnsi="Palatino Linotype"/>
          <w:i/>
          <w:color w:val="000000" w:themeColor="text1"/>
          <w:sz w:val="22"/>
        </w:rPr>
      </w:pPr>
    </w:p>
    <w:p w14:paraId="667DEAC7" w14:textId="2CC61B04" w:rsidR="00BC6EFD" w:rsidRPr="00105D21" w:rsidRDefault="00BC6EFD" w:rsidP="00BC6EFD">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j</w:t>
      </w:r>
      <w:r w:rsidR="00A774DD" w:rsidRPr="00105D21">
        <w:rPr>
          <w:rFonts w:ascii="Palatino Linotype" w:hAnsi="Palatino Linotype"/>
          <w:i/>
          <w:color w:val="000000" w:themeColor="text1"/>
          <w:sz w:val="22"/>
        </w:rPr>
        <w:t xml:space="preserve">) </w:t>
      </w:r>
      <w:r w:rsidRPr="00105D21">
        <w:rPr>
          <w:rFonts w:ascii="Palatino Linotype" w:hAnsi="Palatino Linotype"/>
          <w:i/>
          <w:color w:val="000000" w:themeColor="text1"/>
          <w:sz w:val="22"/>
        </w:rPr>
        <w:t>Presupuesto asignado a atender a la población por contingencias y desastres naturales, así como las actividades relacionadas con su prev</w:t>
      </w:r>
      <w:r w:rsidR="00A774DD" w:rsidRPr="00105D21">
        <w:rPr>
          <w:rFonts w:ascii="Palatino Linotype" w:hAnsi="Palatino Linotype"/>
          <w:i/>
          <w:color w:val="000000" w:themeColor="text1"/>
          <w:sz w:val="22"/>
        </w:rPr>
        <w:t>ención, operación y supervisión en el ejercicio 2020;</w:t>
      </w:r>
    </w:p>
    <w:p w14:paraId="07A4D134" w14:textId="77777777" w:rsidR="00BC6EFD" w:rsidRPr="00105D21" w:rsidRDefault="00BC6EFD" w:rsidP="00BC6EFD">
      <w:pPr>
        <w:pStyle w:val="Prrafodelista"/>
        <w:ind w:left="851" w:right="899"/>
        <w:jc w:val="both"/>
        <w:rPr>
          <w:rFonts w:ascii="Palatino Linotype" w:hAnsi="Palatino Linotype"/>
          <w:i/>
          <w:color w:val="000000" w:themeColor="text1"/>
          <w:sz w:val="22"/>
        </w:rPr>
      </w:pPr>
    </w:p>
    <w:p w14:paraId="4F71EF47" w14:textId="1BFFEFC1" w:rsidR="004A68F5" w:rsidRPr="00105D21" w:rsidRDefault="004A68F5" w:rsidP="004A68F5">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 xml:space="preserve">k) </w:t>
      </w:r>
      <w:r w:rsidR="00BC6EFD" w:rsidRPr="00105D21">
        <w:rPr>
          <w:rFonts w:ascii="Palatino Linotype" w:hAnsi="Palatino Linotype"/>
          <w:i/>
          <w:color w:val="000000" w:themeColor="text1"/>
          <w:sz w:val="22"/>
        </w:rPr>
        <w:t xml:space="preserve">Las pólizas contables con su documentación soporte </w:t>
      </w:r>
      <w:r w:rsidRPr="00105D21">
        <w:rPr>
          <w:rFonts w:ascii="Palatino Linotype" w:hAnsi="Palatino Linotype"/>
          <w:i/>
          <w:color w:val="000000" w:themeColor="text1"/>
          <w:sz w:val="22"/>
        </w:rPr>
        <w:t>de los</w:t>
      </w:r>
      <w:r w:rsidR="00BC6EFD" w:rsidRPr="00105D21">
        <w:rPr>
          <w:rFonts w:ascii="Palatino Linotype" w:hAnsi="Palatino Linotype"/>
          <w:i/>
          <w:color w:val="000000" w:themeColor="text1"/>
          <w:sz w:val="22"/>
        </w:rPr>
        <w:t xml:space="preserve"> </w:t>
      </w:r>
      <w:r w:rsidRPr="00105D21">
        <w:rPr>
          <w:rFonts w:ascii="Palatino Linotype" w:hAnsi="Palatino Linotype"/>
          <w:i/>
          <w:color w:val="000000" w:themeColor="text1"/>
          <w:sz w:val="22"/>
        </w:rPr>
        <w:t>gastos por c</w:t>
      </w:r>
      <w:r w:rsidR="00BC6EFD" w:rsidRPr="00105D21">
        <w:rPr>
          <w:rFonts w:ascii="Palatino Linotype" w:hAnsi="Palatino Linotype"/>
          <w:i/>
          <w:color w:val="000000" w:themeColor="text1"/>
          <w:sz w:val="22"/>
        </w:rPr>
        <w:t xml:space="preserve">oncepto de </w:t>
      </w:r>
      <w:r w:rsidRPr="00105D21">
        <w:rPr>
          <w:rFonts w:ascii="Palatino Linotype" w:hAnsi="Palatino Linotype"/>
          <w:i/>
          <w:color w:val="000000" w:themeColor="text1"/>
          <w:sz w:val="22"/>
        </w:rPr>
        <w:t>servicios de comunicación social y publicidad</w:t>
      </w:r>
      <w:r w:rsidR="00BC6EFD" w:rsidRPr="00105D21">
        <w:rPr>
          <w:rFonts w:ascii="Palatino Linotype" w:hAnsi="Palatino Linotype"/>
          <w:i/>
          <w:color w:val="000000" w:themeColor="text1"/>
          <w:sz w:val="22"/>
        </w:rPr>
        <w:t xml:space="preserve"> dig</w:t>
      </w:r>
      <w:r w:rsidR="00237895" w:rsidRPr="00105D21">
        <w:rPr>
          <w:rFonts w:ascii="Palatino Linotype" w:hAnsi="Palatino Linotype"/>
          <w:i/>
          <w:color w:val="000000" w:themeColor="text1"/>
          <w:sz w:val="22"/>
        </w:rPr>
        <w:t xml:space="preserve">itales, incluyendo periódico oficial, </w:t>
      </w:r>
      <w:r w:rsidR="00BC6EFD" w:rsidRPr="00105D21">
        <w:rPr>
          <w:rFonts w:ascii="Palatino Linotype" w:hAnsi="Palatino Linotype"/>
          <w:i/>
          <w:color w:val="000000" w:themeColor="text1"/>
          <w:sz w:val="22"/>
        </w:rPr>
        <w:t>por el periodo que va de e</w:t>
      </w:r>
      <w:r w:rsidRPr="00105D21">
        <w:rPr>
          <w:rFonts w:ascii="Palatino Linotype" w:hAnsi="Palatino Linotype"/>
          <w:i/>
          <w:color w:val="000000" w:themeColor="text1"/>
          <w:sz w:val="22"/>
        </w:rPr>
        <w:t>nero al 27 de octubre de 2020;</w:t>
      </w:r>
    </w:p>
    <w:p w14:paraId="3F457B76" w14:textId="77777777" w:rsidR="004A68F5" w:rsidRPr="00105D21" w:rsidRDefault="004A68F5" w:rsidP="004A68F5">
      <w:pPr>
        <w:pStyle w:val="Prrafodelista"/>
        <w:ind w:left="851" w:right="899"/>
        <w:jc w:val="both"/>
        <w:rPr>
          <w:rFonts w:ascii="Palatino Linotype" w:hAnsi="Palatino Linotype"/>
          <w:i/>
          <w:color w:val="000000" w:themeColor="text1"/>
          <w:sz w:val="22"/>
        </w:rPr>
      </w:pPr>
    </w:p>
    <w:p w14:paraId="7A37DCC5" w14:textId="0C3EAB6F" w:rsidR="004A68F5" w:rsidRPr="00105D21" w:rsidRDefault="004A68F5" w:rsidP="004A68F5">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l) Las pólizas contables con su documentación soporte derivadas de la erogación de recursos para la celebración de los festejos del aniversario de la Independencia de México en el año 2019;</w:t>
      </w:r>
    </w:p>
    <w:p w14:paraId="20DBE1BB" w14:textId="77777777" w:rsidR="004A68F5" w:rsidRPr="00105D21" w:rsidRDefault="004A68F5" w:rsidP="004A68F5">
      <w:pPr>
        <w:pStyle w:val="Prrafodelista"/>
        <w:ind w:left="851" w:right="899"/>
        <w:jc w:val="both"/>
        <w:rPr>
          <w:rFonts w:ascii="Palatino Linotype" w:hAnsi="Palatino Linotype"/>
          <w:i/>
          <w:color w:val="000000" w:themeColor="text1"/>
          <w:sz w:val="22"/>
        </w:rPr>
      </w:pPr>
    </w:p>
    <w:p w14:paraId="18C7F467" w14:textId="6C78AA5E" w:rsidR="00BC6EFD" w:rsidRPr="00105D21" w:rsidRDefault="004A68F5" w:rsidP="004A68F5">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m) Las pólizas contables con su documentación soporte derivadas de la erogación de recursos que se justifiquen en la adquisición de bienes o servicios relacionados con la prevención, atención o de emergencia que haya realizado el Gobierno Municipal frente a la crisis sanitaria producto de la pandemia de virus COVID-19;</w:t>
      </w:r>
    </w:p>
    <w:p w14:paraId="28F66E81" w14:textId="77777777" w:rsidR="004A68F5" w:rsidRPr="00105D21" w:rsidRDefault="004A68F5" w:rsidP="004A68F5">
      <w:pPr>
        <w:pStyle w:val="Prrafodelista"/>
        <w:ind w:left="851" w:right="899"/>
        <w:jc w:val="both"/>
        <w:rPr>
          <w:rFonts w:ascii="Palatino Linotype" w:hAnsi="Palatino Linotype"/>
          <w:i/>
          <w:color w:val="000000" w:themeColor="text1"/>
          <w:sz w:val="22"/>
        </w:rPr>
      </w:pPr>
    </w:p>
    <w:p w14:paraId="38C072B2" w14:textId="5212F115" w:rsidR="00BC6EFD" w:rsidRPr="00105D21" w:rsidRDefault="004A68F5" w:rsidP="00BC6EFD">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 xml:space="preserve">n) Los dictámenes reconducción y actualización programática –presupuestal </w:t>
      </w:r>
      <w:r w:rsidR="00BC6EFD" w:rsidRPr="00105D21">
        <w:rPr>
          <w:rFonts w:ascii="Palatino Linotype" w:hAnsi="Palatino Linotype"/>
          <w:i/>
          <w:color w:val="000000" w:themeColor="text1"/>
          <w:sz w:val="22"/>
        </w:rPr>
        <w:t>de las obras que fueron aprobad</w:t>
      </w:r>
      <w:r w:rsidRPr="00105D21">
        <w:rPr>
          <w:rFonts w:ascii="Palatino Linotype" w:hAnsi="Palatino Linotype"/>
          <w:i/>
          <w:color w:val="000000" w:themeColor="text1"/>
          <w:sz w:val="22"/>
        </w:rPr>
        <w:t>as en el programa anual de obra para el ejercicio 2020;</w:t>
      </w:r>
    </w:p>
    <w:p w14:paraId="466F8B4C" w14:textId="77777777" w:rsidR="00237895" w:rsidRPr="00105D21" w:rsidRDefault="00237895" w:rsidP="00BC6EFD">
      <w:pPr>
        <w:pStyle w:val="Prrafodelista"/>
        <w:ind w:left="851" w:right="899"/>
        <w:jc w:val="both"/>
        <w:rPr>
          <w:rFonts w:ascii="Palatino Linotype" w:hAnsi="Palatino Linotype"/>
          <w:i/>
          <w:color w:val="000000" w:themeColor="text1"/>
          <w:sz w:val="22"/>
        </w:rPr>
      </w:pPr>
    </w:p>
    <w:p w14:paraId="49FCF1DA" w14:textId="0DC14753" w:rsidR="00BC6EFD" w:rsidRPr="00105D21" w:rsidRDefault="00D67D6F" w:rsidP="00BC6EFD">
      <w:pPr>
        <w:pStyle w:val="Prrafodelista"/>
        <w:ind w:left="851" w:right="899"/>
        <w:jc w:val="both"/>
        <w:rPr>
          <w:rFonts w:ascii="Palatino Linotype" w:hAnsi="Palatino Linotype"/>
          <w:i/>
          <w:color w:val="000000" w:themeColor="text1"/>
          <w:sz w:val="22"/>
        </w:rPr>
      </w:pPr>
      <w:r w:rsidRPr="00105D21">
        <w:rPr>
          <w:rFonts w:ascii="Palatino Linotype" w:hAnsi="Palatino Linotype"/>
          <w:i/>
          <w:color w:val="000000" w:themeColor="text1"/>
          <w:sz w:val="22"/>
        </w:rPr>
        <w:t>o</w:t>
      </w:r>
      <w:r w:rsidR="00237895" w:rsidRPr="00105D21">
        <w:rPr>
          <w:rFonts w:ascii="Palatino Linotype" w:hAnsi="Palatino Linotype"/>
          <w:i/>
          <w:color w:val="000000" w:themeColor="text1"/>
          <w:sz w:val="22"/>
        </w:rPr>
        <w:t>) Los documentos donde consten los requisitos y los costos de "paquete para apoyo al campo", gallinas ponedoras 10 ejemplares; "paquete para apoyo al campo 2", (</w:t>
      </w:r>
      <w:proofErr w:type="spellStart"/>
      <w:r w:rsidR="00237895" w:rsidRPr="00105D21">
        <w:rPr>
          <w:rFonts w:ascii="Palatino Linotype" w:hAnsi="Palatino Linotype"/>
          <w:i/>
          <w:color w:val="000000" w:themeColor="text1"/>
          <w:sz w:val="22"/>
        </w:rPr>
        <w:t>aspersora</w:t>
      </w:r>
      <w:proofErr w:type="spellEnd"/>
      <w:r w:rsidR="00237895" w:rsidRPr="00105D21">
        <w:rPr>
          <w:rFonts w:ascii="Palatino Linotype" w:hAnsi="Palatino Linotype"/>
          <w:i/>
          <w:color w:val="000000" w:themeColor="text1"/>
          <w:sz w:val="22"/>
        </w:rPr>
        <w:t>, bomba de agua, bomba mochila manual, desbrozadora); "paquete para apoyo al campo 1", (bomba de agua, parihuela, desbrozadora, mochila manual);</w:t>
      </w:r>
      <w:r w:rsidR="00237895" w:rsidRPr="00105D21">
        <w:t xml:space="preserve"> </w:t>
      </w:r>
      <w:r w:rsidR="00237895" w:rsidRPr="00105D21">
        <w:rPr>
          <w:rFonts w:ascii="Palatino Linotype" w:hAnsi="Palatino Linotype"/>
          <w:i/>
          <w:color w:val="000000" w:themeColor="text1"/>
          <w:sz w:val="22"/>
        </w:rPr>
        <w:t>"paquete vivienda, apoyos económicos 1", (calentador solar, tinaco, juego de baño, bomba de agua), así como los convenios derivados de los mismos al 27 de octubre de 2020.</w:t>
      </w:r>
    </w:p>
    <w:p w14:paraId="3A0DBB7D" w14:textId="77777777" w:rsidR="00237895" w:rsidRPr="00105D21" w:rsidRDefault="00237895" w:rsidP="00BC6EFD">
      <w:pPr>
        <w:pStyle w:val="Prrafodelista"/>
        <w:ind w:left="851" w:right="899"/>
        <w:jc w:val="both"/>
        <w:rPr>
          <w:rFonts w:ascii="Palatino Linotype" w:hAnsi="Palatino Linotype"/>
          <w:i/>
          <w:color w:val="000000" w:themeColor="text1"/>
          <w:sz w:val="22"/>
        </w:rPr>
      </w:pPr>
    </w:p>
    <w:p w14:paraId="5ADA00E9" w14:textId="77777777" w:rsidR="006E11A1" w:rsidRPr="00105D21" w:rsidRDefault="00B02ACC" w:rsidP="00BC6EFD">
      <w:pPr>
        <w:pStyle w:val="Prrafodelista"/>
        <w:ind w:left="851" w:right="899"/>
        <w:jc w:val="both"/>
        <w:rPr>
          <w:rFonts w:ascii="Palatino Linotype" w:hAnsi="Palatino Linotype"/>
          <w:i/>
          <w:color w:val="000000" w:themeColor="text1"/>
          <w:sz w:val="22"/>
        </w:rPr>
      </w:pPr>
      <w:r w:rsidRPr="00105D21">
        <w:rPr>
          <w:rFonts w:ascii="Palatino Linotype" w:hAnsi="Palatino Linotype"/>
          <w:i/>
          <w:sz w:val="22"/>
        </w:rPr>
        <w:t>Debiendo notificar al</w:t>
      </w:r>
      <w:r w:rsidR="00C264E7" w:rsidRPr="00105D21">
        <w:rPr>
          <w:rFonts w:ascii="Palatino Linotype" w:hAnsi="Palatino Linotype"/>
          <w:i/>
          <w:sz w:val="22"/>
        </w:rPr>
        <w:t xml:space="preserve"> </w:t>
      </w:r>
      <w:r w:rsidR="00C264E7" w:rsidRPr="00105D21">
        <w:rPr>
          <w:rFonts w:ascii="Palatino Linotype" w:hAnsi="Palatino Linotype"/>
          <w:b/>
          <w:i/>
          <w:sz w:val="22"/>
        </w:rPr>
        <w:t>RECURRENTE</w:t>
      </w:r>
      <w:r w:rsidR="00C264E7" w:rsidRPr="00105D21">
        <w:rPr>
          <w:rFonts w:ascii="Palatino Linotype" w:hAnsi="Palatino Linotype"/>
          <w:i/>
          <w:sz w:val="22"/>
        </w:rPr>
        <w:t xml:space="preserve"> el Acuerdo de Clasificación de la información que emita su Comité de Transparencia con motivo de la</w:t>
      </w:r>
      <w:r w:rsidR="00940E8D" w:rsidRPr="00105D21">
        <w:rPr>
          <w:rFonts w:ascii="Palatino Linotype" w:hAnsi="Palatino Linotype"/>
          <w:i/>
          <w:sz w:val="22"/>
        </w:rPr>
        <w:t>s</w:t>
      </w:r>
      <w:r w:rsidR="00C264E7" w:rsidRPr="00105D21">
        <w:rPr>
          <w:rFonts w:ascii="Palatino Linotype" w:hAnsi="Palatino Linotype"/>
          <w:i/>
          <w:sz w:val="22"/>
        </w:rPr>
        <w:t xml:space="preserve"> </w:t>
      </w:r>
      <w:r w:rsidR="00940E8D" w:rsidRPr="00105D21">
        <w:rPr>
          <w:rFonts w:ascii="Palatino Linotype" w:hAnsi="Palatino Linotype"/>
          <w:i/>
          <w:sz w:val="22"/>
        </w:rPr>
        <w:t>versiones</w:t>
      </w:r>
      <w:r w:rsidR="00C264E7" w:rsidRPr="00105D21">
        <w:rPr>
          <w:rFonts w:ascii="Palatino Linotype" w:hAnsi="Palatino Linotype"/>
          <w:i/>
          <w:sz w:val="22"/>
        </w:rPr>
        <w:t xml:space="preserve"> pública</w:t>
      </w:r>
      <w:r w:rsidR="00940E8D" w:rsidRPr="00105D21">
        <w:rPr>
          <w:rFonts w:ascii="Palatino Linotype" w:hAnsi="Palatino Linotype"/>
          <w:i/>
          <w:sz w:val="22"/>
        </w:rPr>
        <w:t>s</w:t>
      </w:r>
      <w:r w:rsidR="00E0002E" w:rsidRPr="00105D21">
        <w:rPr>
          <w:rFonts w:ascii="Palatino Linotype" w:hAnsi="Palatino Linotype"/>
          <w:i/>
          <w:color w:val="000000" w:themeColor="text1"/>
          <w:sz w:val="22"/>
        </w:rPr>
        <w:t>.</w:t>
      </w:r>
    </w:p>
    <w:p w14:paraId="51C1F735" w14:textId="77777777" w:rsidR="006E11A1" w:rsidRPr="00105D21" w:rsidRDefault="006E11A1" w:rsidP="00BC6EFD">
      <w:pPr>
        <w:pStyle w:val="Prrafodelista"/>
        <w:ind w:left="851" w:right="899"/>
        <w:jc w:val="both"/>
        <w:rPr>
          <w:rFonts w:ascii="Palatino Linotype" w:hAnsi="Palatino Linotype"/>
          <w:i/>
          <w:sz w:val="22"/>
        </w:rPr>
      </w:pPr>
    </w:p>
    <w:p w14:paraId="45F968C9" w14:textId="4AD9FE83" w:rsidR="0006638A" w:rsidRPr="00105D21" w:rsidRDefault="006E11A1" w:rsidP="00BC6EFD">
      <w:pPr>
        <w:pStyle w:val="Prrafodelista"/>
        <w:ind w:left="851" w:right="899"/>
        <w:jc w:val="both"/>
        <w:rPr>
          <w:rFonts w:ascii="Palatino Linotype" w:hAnsi="Palatino Linotype"/>
          <w:i/>
          <w:sz w:val="22"/>
        </w:rPr>
      </w:pPr>
      <w:r w:rsidRPr="00105D21">
        <w:rPr>
          <w:rFonts w:ascii="Palatino Linotype" w:hAnsi="Palatino Linotype"/>
          <w:i/>
          <w:sz w:val="22"/>
        </w:rPr>
        <w:t xml:space="preserve">Para el caso de que exista impedimento justificado de entregar la información vía SAIMEX, </w:t>
      </w:r>
      <w:r w:rsidRPr="00105D21">
        <w:rPr>
          <w:rFonts w:ascii="Palatino Linotype" w:hAnsi="Palatino Linotype"/>
          <w:b/>
          <w:i/>
          <w:sz w:val="22"/>
        </w:rPr>
        <w:t>EL SUJETO OBLIGADO</w:t>
      </w:r>
      <w:r w:rsidRPr="00105D21">
        <w:rPr>
          <w:rFonts w:ascii="Palatino Linotype" w:hAnsi="Palatino Linotype"/>
          <w:i/>
          <w:sz w:val="22"/>
        </w:rPr>
        <w:t xml:space="preserve"> deberá proponer diversos medios electrónicos como otorgar una liga electrónica que deberá proporcionarle para que descargue los archivos; enviar la información a su cuenta de correo electrónico; concederle el acceso en disco compacto, con la posibilidad de envío mediante correo certificado, previo pago del costo del CD y del envío; y darle la posibilidad de obtenerla de manera gratuita si ella misma aporta el CD o la USB en la que se le proporcionarán los archivos electrónicos, debiendo indicar el procedimiento para acceder a la información que se ordena.</w:t>
      </w:r>
    </w:p>
    <w:p w14:paraId="5D941CA9" w14:textId="77777777" w:rsidR="0006638A" w:rsidRPr="00105D21" w:rsidRDefault="0006638A" w:rsidP="00BC6EFD">
      <w:pPr>
        <w:pStyle w:val="Prrafodelista"/>
        <w:ind w:left="851" w:right="899"/>
        <w:jc w:val="both"/>
        <w:rPr>
          <w:rFonts w:ascii="Palatino Linotype" w:hAnsi="Palatino Linotype"/>
          <w:i/>
          <w:sz w:val="22"/>
        </w:rPr>
      </w:pPr>
    </w:p>
    <w:p w14:paraId="6CA39308" w14:textId="2F110463" w:rsidR="00C264E7" w:rsidRPr="00105D21" w:rsidRDefault="0006638A" w:rsidP="00BC6EFD">
      <w:pPr>
        <w:pStyle w:val="Prrafodelista"/>
        <w:ind w:left="851" w:right="899"/>
        <w:jc w:val="both"/>
        <w:rPr>
          <w:rFonts w:ascii="Palatino Linotype" w:hAnsi="Palatino Linotype"/>
          <w:i/>
          <w:sz w:val="22"/>
        </w:rPr>
      </w:pPr>
      <w:r w:rsidRPr="00105D21">
        <w:rPr>
          <w:rFonts w:ascii="Palatino Linotype" w:hAnsi="Palatino Linotype"/>
          <w:i/>
          <w:sz w:val="22"/>
        </w:rPr>
        <w:t xml:space="preserve">Para el caso de que, algún </w:t>
      </w:r>
      <w:r w:rsidR="00D67D6F" w:rsidRPr="00105D21">
        <w:rPr>
          <w:rFonts w:ascii="Palatino Linotype" w:hAnsi="Palatino Linotype"/>
          <w:i/>
          <w:sz w:val="22"/>
        </w:rPr>
        <w:t>documento</w:t>
      </w:r>
      <w:r w:rsidRPr="00105D21">
        <w:rPr>
          <w:rFonts w:ascii="Palatino Linotype" w:hAnsi="Palatino Linotype"/>
          <w:i/>
          <w:sz w:val="22"/>
        </w:rPr>
        <w:t xml:space="preserve"> </w:t>
      </w:r>
      <w:r w:rsidR="00D67D6F" w:rsidRPr="00105D21">
        <w:rPr>
          <w:rFonts w:ascii="Palatino Linotype" w:hAnsi="Palatino Linotype"/>
          <w:i/>
          <w:sz w:val="22"/>
        </w:rPr>
        <w:t xml:space="preserve">recibido </w:t>
      </w:r>
      <w:r w:rsidRPr="00105D21">
        <w:rPr>
          <w:rFonts w:ascii="Palatino Linotype" w:hAnsi="Palatino Linotype"/>
          <w:i/>
          <w:sz w:val="22"/>
        </w:rPr>
        <w:t xml:space="preserve">y/o </w:t>
      </w:r>
      <w:r w:rsidR="00D67D6F" w:rsidRPr="00105D21">
        <w:rPr>
          <w:rFonts w:ascii="Palatino Linotype" w:hAnsi="Palatino Linotype"/>
          <w:i/>
          <w:sz w:val="22"/>
        </w:rPr>
        <w:t xml:space="preserve">emitido </w:t>
      </w:r>
      <w:r w:rsidRPr="00105D21">
        <w:rPr>
          <w:rFonts w:ascii="Palatino Linotype" w:hAnsi="Palatino Linotype"/>
          <w:i/>
          <w:sz w:val="22"/>
        </w:rPr>
        <w:t xml:space="preserve">en el periodo referido, encuadre con alguna causal prevista en el artículo 140 de la Ley de la materia, deberá elaborar un Acuerdo de Clasificación que apruebe el Comité de Transparencia, en el que funde y motive la clasificación de dicha información como reservada en su totalidad, en términos de los artículos 129 y 141 de la citada Ley de la Transparencia, debiendo notificarlo al </w:t>
      </w:r>
      <w:r w:rsidRPr="00105D21">
        <w:rPr>
          <w:rFonts w:ascii="Palatino Linotype" w:hAnsi="Palatino Linotype"/>
          <w:b/>
          <w:i/>
          <w:sz w:val="22"/>
        </w:rPr>
        <w:t>RECURRENTE</w:t>
      </w:r>
      <w:r w:rsidRPr="00105D21">
        <w:rPr>
          <w:rFonts w:ascii="Palatino Linotype" w:hAnsi="Palatino Linotype"/>
          <w:i/>
          <w:sz w:val="22"/>
        </w:rPr>
        <w:t xml:space="preserve"> al momento de dar cumplimiento a la presente resolución.</w:t>
      </w:r>
      <w:r w:rsidR="00C264E7" w:rsidRPr="00105D21">
        <w:rPr>
          <w:rFonts w:ascii="Palatino Linotype" w:hAnsi="Palatino Linotype"/>
          <w:i/>
          <w:sz w:val="22"/>
        </w:rPr>
        <w:t>”</w:t>
      </w:r>
    </w:p>
    <w:p w14:paraId="3C1B2035" w14:textId="77777777" w:rsidR="00A674AD" w:rsidRPr="00105D21" w:rsidRDefault="00A674AD" w:rsidP="002C3922">
      <w:pPr>
        <w:pStyle w:val="Prrafodelista"/>
        <w:spacing w:line="360" w:lineRule="auto"/>
        <w:ind w:left="851" w:right="899"/>
        <w:jc w:val="both"/>
        <w:rPr>
          <w:rFonts w:ascii="Palatino Linotype" w:hAnsi="Palatino Linotype"/>
          <w:i/>
          <w:color w:val="000000" w:themeColor="text1"/>
        </w:rPr>
      </w:pPr>
    </w:p>
    <w:p w14:paraId="77AF5A9B" w14:textId="29B48BFA" w:rsidR="00C264E7" w:rsidRPr="00105D21" w:rsidRDefault="004B6F78" w:rsidP="002C3922">
      <w:pPr>
        <w:spacing w:line="360" w:lineRule="auto"/>
        <w:jc w:val="both"/>
        <w:rPr>
          <w:rFonts w:ascii="Palatino Linotype" w:hAnsi="Palatino Linotype"/>
          <w:color w:val="222222"/>
          <w:shd w:val="clear" w:color="auto" w:fill="FFFFFF"/>
        </w:rPr>
      </w:pPr>
      <w:r w:rsidRPr="00105D21">
        <w:rPr>
          <w:rFonts w:ascii="Palatino Linotype" w:hAnsi="Palatino Linotype"/>
          <w:b/>
          <w:color w:val="222222"/>
          <w:shd w:val="clear" w:color="auto" w:fill="FFFFFF"/>
        </w:rPr>
        <w:t>TERCERO</w:t>
      </w:r>
      <w:r w:rsidR="00C264E7" w:rsidRPr="00105D21">
        <w:rPr>
          <w:rFonts w:ascii="Palatino Linotype" w:hAnsi="Palatino Linotype"/>
          <w:b/>
          <w:color w:val="222222"/>
          <w:shd w:val="clear" w:color="auto" w:fill="FFFFFF"/>
        </w:rPr>
        <w:t>.</w:t>
      </w:r>
      <w:r w:rsidR="00C264E7" w:rsidRPr="00105D21">
        <w:rPr>
          <w:rStyle w:val="apple-converted-space"/>
          <w:rFonts w:ascii="Palatino Linotype" w:hAnsi="Palatino Linotype"/>
          <w:b/>
          <w:color w:val="222222"/>
          <w:shd w:val="clear" w:color="auto" w:fill="FFFFFF"/>
        </w:rPr>
        <w:t> </w:t>
      </w:r>
      <w:r w:rsidR="00C264E7" w:rsidRPr="00105D21">
        <w:rPr>
          <w:rFonts w:ascii="Palatino Linotype" w:hAnsi="Palatino Linotype"/>
          <w:b/>
          <w:color w:val="222222"/>
          <w:lang w:eastAsia="es-ES_tradnl"/>
        </w:rPr>
        <w:t>Notifíquese</w:t>
      </w:r>
      <w:r w:rsidR="00C264E7" w:rsidRPr="00105D21">
        <w:rPr>
          <w:rFonts w:ascii="Palatino Linotype" w:hAnsi="Palatino Linotype"/>
          <w:color w:val="222222"/>
          <w:lang w:eastAsia="es-ES_tradnl"/>
        </w:rPr>
        <w:t xml:space="preserve"> </w:t>
      </w:r>
      <w:r w:rsidR="00C264E7" w:rsidRPr="00105D21">
        <w:rPr>
          <w:rFonts w:ascii="Palatino Linotype" w:hAnsi="Palatino Linotype"/>
          <w:color w:val="222222"/>
          <w:shd w:val="clear" w:color="auto" w:fill="FFFFFF"/>
        </w:rPr>
        <w:t>al Titular de la Unidad de Transparencia del</w:t>
      </w:r>
      <w:r w:rsidR="00C264E7" w:rsidRPr="00105D21">
        <w:rPr>
          <w:rStyle w:val="apple-converted-space"/>
          <w:rFonts w:ascii="Palatino Linotype" w:hAnsi="Palatino Linotype"/>
          <w:b/>
          <w:color w:val="222222"/>
          <w:shd w:val="clear" w:color="auto" w:fill="FFFFFF"/>
        </w:rPr>
        <w:t> </w:t>
      </w:r>
      <w:r w:rsidR="00C264E7" w:rsidRPr="00105D21">
        <w:rPr>
          <w:rFonts w:ascii="Palatino Linotype" w:hAnsi="Palatino Linotype"/>
          <w:b/>
          <w:color w:val="222222"/>
          <w:shd w:val="clear" w:color="auto" w:fill="FFFFFF"/>
        </w:rPr>
        <w:t>SUJETO OBLIGADO</w:t>
      </w:r>
      <w:r w:rsidR="00C264E7" w:rsidRPr="00105D21">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w:t>
      </w:r>
      <w:r w:rsidR="005C71B9" w:rsidRPr="00105D21">
        <w:rPr>
          <w:rFonts w:ascii="Palatino Linotype" w:hAnsi="Palatino Linotype"/>
          <w:color w:val="222222"/>
          <w:shd w:val="clear" w:color="auto" w:fill="FFFFFF"/>
        </w:rPr>
        <w:t xml:space="preserve">treinta </w:t>
      </w:r>
      <w:r w:rsidR="00C264E7" w:rsidRPr="00105D21">
        <w:rPr>
          <w:rFonts w:ascii="Palatino Linotype" w:hAnsi="Palatino Linotype"/>
          <w:color w:val="222222"/>
          <w:shd w:val="clear" w:color="auto" w:fill="FFFFFF"/>
        </w:rPr>
        <w:t xml:space="preserve">días hábiles, debiendo informar a este Instituto en un plazo </w:t>
      </w:r>
      <w:r w:rsidR="00C264E7" w:rsidRPr="00105D21">
        <w:rPr>
          <w:rFonts w:ascii="Palatino Linotype" w:hAnsi="Palatino Linotype"/>
          <w:color w:val="222222"/>
          <w:lang w:eastAsia="es-ES_tradnl"/>
        </w:rPr>
        <w:t>de</w:t>
      </w:r>
      <w:r w:rsidR="00C264E7" w:rsidRPr="00105D21">
        <w:rPr>
          <w:rFonts w:ascii="Palatino Linotype" w:hAnsi="Palatino Linotype"/>
          <w:color w:val="222222"/>
          <w:shd w:val="clear" w:color="auto" w:fill="FFFFFF"/>
        </w:rPr>
        <w:t xml:space="preserve"> tres días hábiles siguientes sobre el cumplimiento dado a la presente resolución.</w:t>
      </w:r>
    </w:p>
    <w:p w14:paraId="2B4EE028" w14:textId="77777777" w:rsidR="00AF0779" w:rsidRPr="00105D21" w:rsidRDefault="00AF0779" w:rsidP="002C3922">
      <w:pPr>
        <w:spacing w:line="360" w:lineRule="auto"/>
        <w:jc w:val="both"/>
        <w:rPr>
          <w:rFonts w:ascii="Palatino Linotype" w:hAnsi="Palatino Linotype"/>
          <w:color w:val="222222"/>
          <w:shd w:val="clear" w:color="auto" w:fill="FFFFFF"/>
        </w:rPr>
      </w:pPr>
    </w:p>
    <w:p w14:paraId="30F58BDB" w14:textId="77777777" w:rsidR="005C71B9" w:rsidRPr="00105D21" w:rsidRDefault="00AF0779" w:rsidP="005C71B9">
      <w:pPr>
        <w:spacing w:line="360" w:lineRule="auto"/>
        <w:jc w:val="both"/>
        <w:rPr>
          <w:rFonts w:ascii="Palatino Linotype" w:hAnsi="Palatino Linotype"/>
          <w:color w:val="222222"/>
          <w:shd w:val="clear" w:color="auto" w:fill="FFFFFF"/>
        </w:rPr>
      </w:pPr>
      <w:r w:rsidRPr="00105D21">
        <w:rPr>
          <w:rFonts w:ascii="Palatino Linotype" w:eastAsia="Calibri" w:hAnsi="Palatino Linotype" w:cs="Arial"/>
          <w:b/>
        </w:rPr>
        <w:t xml:space="preserve">CUARTO. </w:t>
      </w:r>
      <w:r w:rsidRPr="00105D21">
        <w:rPr>
          <w:rFonts w:ascii="Palatino Linotype" w:eastAsia="Calibri" w:hAnsi="Palatino Linotype" w:cs="Arial"/>
        </w:rPr>
        <w:t xml:space="preserve">Con fundamento en el artículo 198 de la Ley de Transparencia y Acceso a la Información Pública del Estado de México y Municipios, se apercibe al </w:t>
      </w:r>
      <w:r w:rsidRPr="00105D21">
        <w:rPr>
          <w:rFonts w:ascii="Palatino Linotype" w:eastAsia="Calibri" w:hAnsi="Palatino Linotype" w:cs="Arial"/>
          <w:b/>
        </w:rPr>
        <w:t xml:space="preserve">SUJETO OBLIGADO </w:t>
      </w:r>
      <w:r w:rsidRPr="00105D21">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14:paraId="2C2E62E1" w14:textId="77777777" w:rsidR="005C71B9" w:rsidRPr="00105D21" w:rsidRDefault="005C71B9" w:rsidP="005C71B9">
      <w:pPr>
        <w:spacing w:line="360" w:lineRule="auto"/>
        <w:jc w:val="both"/>
        <w:rPr>
          <w:rFonts w:ascii="Palatino Linotype" w:hAnsi="Palatino Linotype"/>
          <w:color w:val="222222"/>
          <w:shd w:val="clear" w:color="auto" w:fill="FFFFFF"/>
        </w:rPr>
      </w:pPr>
    </w:p>
    <w:p w14:paraId="6B055AEB" w14:textId="5703144B" w:rsidR="00C264E7" w:rsidRPr="00105D21" w:rsidRDefault="00AF0779" w:rsidP="005C71B9">
      <w:pPr>
        <w:spacing w:line="360" w:lineRule="auto"/>
        <w:jc w:val="both"/>
        <w:rPr>
          <w:rFonts w:ascii="Palatino Linotype" w:hAnsi="Palatino Linotype"/>
          <w:color w:val="222222"/>
          <w:shd w:val="clear" w:color="auto" w:fill="FFFFFF"/>
        </w:rPr>
      </w:pPr>
      <w:r w:rsidRPr="00105D21">
        <w:rPr>
          <w:rFonts w:ascii="Palatino Linotype" w:hAnsi="Palatino Linotype" w:cs="Arial"/>
          <w:b/>
          <w:bCs/>
          <w:color w:val="222222"/>
          <w:lang w:eastAsia="es-MX"/>
        </w:rPr>
        <w:t>QUINTO</w:t>
      </w:r>
      <w:r w:rsidR="00C264E7" w:rsidRPr="00105D21">
        <w:rPr>
          <w:rFonts w:ascii="Palatino Linotype" w:hAnsi="Palatino Linotype" w:cs="Arial"/>
          <w:b/>
          <w:bCs/>
          <w:color w:val="222222"/>
          <w:lang w:eastAsia="es-MX"/>
        </w:rPr>
        <w:t>.</w:t>
      </w:r>
      <w:r w:rsidR="00C264E7" w:rsidRPr="00105D21">
        <w:rPr>
          <w:rFonts w:ascii="Palatino Linotype" w:eastAsiaTheme="minorEastAsia" w:hAnsi="Palatino Linotype"/>
          <w:b/>
          <w:color w:val="222222"/>
          <w:lang w:eastAsia="es-ES_tradnl"/>
        </w:rPr>
        <w:t xml:space="preserve"> Notifíquese</w:t>
      </w:r>
      <w:r w:rsidR="00B02ACC" w:rsidRPr="00105D21">
        <w:rPr>
          <w:rFonts w:ascii="Palatino Linotype" w:eastAsiaTheme="minorEastAsia" w:hAnsi="Palatino Linotype"/>
          <w:color w:val="222222"/>
          <w:lang w:eastAsia="es-ES_tradnl"/>
        </w:rPr>
        <w:t xml:space="preserve"> al</w:t>
      </w:r>
      <w:r w:rsidR="00C264E7" w:rsidRPr="00105D21">
        <w:rPr>
          <w:rFonts w:ascii="Palatino Linotype" w:eastAsiaTheme="minorEastAsia" w:hAnsi="Palatino Linotype"/>
          <w:color w:val="222222"/>
          <w:lang w:eastAsia="es-ES_tradnl"/>
        </w:rPr>
        <w:t xml:space="preserve"> </w:t>
      </w:r>
      <w:r w:rsidR="00C264E7" w:rsidRPr="00105D21">
        <w:rPr>
          <w:rFonts w:ascii="Palatino Linotype" w:eastAsiaTheme="minorEastAsia" w:hAnsi="Palatino Linotype"/>
          <w:b/>
          <w:color w:val="222222"/>
          <w:lang w:eastAsia="es-ES_tradnl"/>
        </w:rPr>
        <w:t>RECURRENTE</w:t>
      </w:r>
      <w:r w:rsidR="00C264E7" w:rsidRPr="00105D21">
        <w:rPr>
          <w:rFonts w:ascii="Palatino Linotype" w:eastAsiaTheme="minorEastAsia" w:hAnsi="Palatino Linotype"/>
          <w:color w:val="222222"/>
          <w:lang w:eastAsia="es-ES_tradnl"/>
        </w:rPr>
        <w:t xml:space="preserve"> la presente resolución. </w:t>
      </w:r>
    </w:p>
    <w:p w14:paraId="477DE634" w14:textId="77777777" w:rsidR="00C264E7" w:rsidRPr="00105D21" w:rsidRDefault="00C264E7" w:rsidP="002C3922">
      <w:pPr>
        <w:widowControl w:val="0"/>
        <w:autoSpaceDE w:val="0"/>
        <w:autoSpaceDN w:val="0"/>
        <w:adjustRightInd w:val="0"/>
        <w:spacing w:line="360" w:lineRule="auto"/>
        <w:jc w:val="both"/>
        <w:rPr>
          <w:rFonts w:ascii="Palatino Linotype" w:hAnsi="Palatino Linotype" w:cs="Arial"/>
          <w:b/>
          <w:color w:val="000000" w:themeColor="text1"/>
        </w:rPr>
      </w:pPr>
    </w:p>
    <w:p w14:paraId="43F5240B" w14:textId="3006F454" w:rsidR="009D7560" w:rsidRPr="00105D21" w:rsidRDefault="00AF0779" w:rsidP="002C3922">
      <w:pPr>
        <w:widowControl w:val="0"/>
        <w:autoSpaceDE w:val="0"/>
        <w:autoSpaceDN w:val="0"/>
        <w:adjustRightInd w:val="0"/>
        <w:spacing w:line="360" w:lineRule="auto"/>
        <w:jc w:val="both"/>
        <w:rPr>
          <w:rFonts w:ascii="Palatino Linotype" w:eastAsiaTheme="minorEastAsia" w:hAnsi="Palatino Linotype"/>
          <w:color w:val="222222"/>
          <w:lang w:eastAsia="es-ES_tradnl"/>
        </w:rPr>
      </w:pPr>
      <w:r w:rsidRPr="00105D21">
        <w:rPr>
          <w:rFonts w:ascii="Palatino Linotype" w:hAnsi="Palatino Linotype" w:cs="Arial"/>
          <w:b/>
          <w:color w:val="000000" w:themeColor="text1"/>
        </w:rPr>
        <w:t>SEXTO</w:t>
      </w:r>
      <w:r w:rsidR="00C264E7" w:rsidRPr="00105D21">
        <w:rPr>
          <w:rFonts w:ascii="Palatino Linotype" w:hAnsi="Palatino Linotype" w:cs="Arial"/>
          <w:b/>
          <w:color w:val="000000" w:themeColor="text1"/>
        </w:rPr>
        <w:t xml:space="preserve">. </w:t>
      </w:r>
      <w:r w:rsidR="00C264E7" w:rsidRPr="00105D21">
        <w:rPr>
          <w:rFonts w:ascii="Palatino Linotype" w:eastAsiaTheme="minorEastAsia" w:hAnsi="Palatino Linotype"/>
          <w:b/>
          <w:color w:val="222222"/>
          <w:lang w:eastAsia="es-ES_tradnl"/>
        </w:rPr>
        <w:t>Hágase del conocimiento</w:t>
      </w:r>
      <w:r w:rsidR="00B02ACC" w:rsidRPr="00105D21">
        <w:rPr>
          <w:rFonts w:ascii="Palatino Linotype" w:eastAsiaTheme="minorEastAsia" w:hAnsi="Palatino Linotype"/>
          <w:color w:val="222222"/>
          <w:lang w:eastAsia="es-ES_tradnl"/>
        </w:rPr>
        <w:t xml:space="preserve"> al</w:t>
      </w:r>
      <w:r w:rsidR="00C264E7" w:rsidRPr="00105D21">
        <w:rPr>
          <w:rFonts w:ascii="Palatino Linotype" w:eastAsiaTheme="minorEastAsia" w:hAnsi="Palatino Linotype"/>
          <w:color w:val="222222"/>
          <w:lang w:eastAsia="es-ES_tradnl"/>
        </w:rPr>
        <w:t xml:space="preserve"> </w:t>
      </w:r>
      <w:r w:rsidR="00C264E7" w:rsidRPr="00105D21">
        <w:rPr>
          <w:rFonts w:ascii="Palatino Linotype" w:eastAsiaTheme="minorEastAsia" w:hAnsi="Palatino Linotype"/>
          <w:b/>
          <w:color w:val="222222"/>
          <w:lang w:eastAsia="es-ES_tradnl"/>
        </w:rPr>
        <w:t>RECURRENTE</w:t>
      </w:r>
      <w:r w:rsidR="00C264E7" w:rsidRPr="00105D21">
        <w:rPr>
          <w:rFonts w:ascii="Palatino Linotype" w:eastAsiaTheme="minorEastAsia" w:hAnsi="Palatino Linotype"/>
          <w:color w:val="222222"/>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5B4370C1" w14:textId="77777777" w:rsidR="004A68F5" w:rsidRPr="00105D21" w:rsidRDefault="004A68F5" w:rsidP="002C3922">
      <w:pPr>
        <w:widowControl w:val="0"/>
        <w:autoSpaceDE w:val="0"/>
        <w:autoSpaceDN w:val="0"/>
        <w:adjustRightInd w:val="0"/>
        <w:spacing w:line="360" w:lineRule="auto"/>
        <w:jc w:val="both"/>
        <w:rPr>
          <w:rFonts w:ascii="Palatino Linotype" w:eastAsiaTheme="minorEastAsia" w:hAnsi="Palatino Linotype"/>
          <w:color w:val="222222"/>
          <w:lang w:eastAsia="es-ES_tradnl"/>
        </w:rPr>
      </w:pPr>
    </w:p>
    <w:p w14:paraId="41C8182C" w14:textId="77777777" w:rsidR="005C71B9" w:rsidRPr="00105D21" w:rsidRDefault="00AF0779" w:rsidP="002C3922">
      <w:pPr>
        <w:widowControl w:val="0"/>
        <w:autoSpaceDE w:val="0"/>
        <w:autoSpaceDN w:val="0"/>
        <w:adjustRightInd w:val="0"/>
        <w:spacing w:line="360" w:lineRule="auto"/>
        <w:jc w:val="both"/>
        <w:rPr>
          <w:rFonts w:ascii="Palatino Linotype" w:eastAsia="Calibri" w:hAnsi="Palatino Linotype" w:cs="Arial"/>
        </w:rPr>
      </w:pPr>
      <w:r w:rsidRPr="00105D21">
        <w:rPr>
          <w:rFonts w:ascii="Palatino Linotype" w:eastAsia="Calibri" w:hAnsi="Palatino Linotype" w:cs="Arial"/>
          <w:b/>
        </w:rPr>
        <w:t>SÉPTIMO</w:t>
      </w:r>
      <w:r w:rsidRPr="00105D21">
        <w:rPr>
          <w:rFonts w:ascii="Palatino Linotype" w:eastAsia="Calibri" w:hAnsi="Palatino Linotype" w:cs="Aria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BDB1511" w14:textId="77777777" w:rsidR="005C71B9" w:rsidRPr="00105D21" w:rsidRDefault="005C71B9" w:rsidP="002C3922">
      <w:pPr>
        <w:widowControl w:val="0"/>
        <w:autoSpaceDE w:val="0"/>
        <w:autoSpaceDN w:val="0"/>
        <w:adjustRightInd w:val="0"/>
        <w:spacing w:line="360" w:lineRule="auto"/>
        <w:jc w:val="both"/>
        <w:rPr>
          <w:rFonts w:ascii="Palatino Linotype" w:eastAsia="Calibri" w:hAnsi="Palatino Linotype" w:cs="Arial"/>
        </w:rPr>
      </w:pPr>
    </w:p>
    <w:p w14:paraId="3EC3FE53" w14:textId="77777777" w:rsidR="005C71B9" w:rsidRPr="00105D21" w:rsidRDefault="005C71B9" w:rsidP="002C3922">
      <w:pPr>
        <w:widowControl w:val="0"/>
        <w:autoSpaceDE w:val="0"/>
        <w:autoSpaceDN w:val="0"/>
        <w:adjustRightInd w:val="0"/>
        <w:spacing w:line="360" w:lineRule="auto"/>
        <w:jc w:val="both"/>
        <w:rPr>
          <w:rFonts w:ascii="Palatino Linotype" w:eastAsiaTheme="minorEastAsia" w:hAnsi="Palatino Linotype"/>
          <w:b/>
          <w:color w:val="222222"/>
          <w:lang w:eastAsia="es-ES_tradnl"/>
        </w:rPr>
      </w:pPr>
    </w:p>
    <w:p w14:paraId="2E749AF4" w14:textId="39B05AC7" w:rsidR="00DF7D1B" w:rsidRPr="00105D21" w:rsidRDefault="00DF7D1B" w:rsidP="002C3922">
      <w:pPr>
        <w:spacing w:line="360" w:lineRule="auto"/>
        <w:jc w:val="both"/>
        <w:rPr>
          <w:rFonts w:ascii="Palatino Linotype" w:hAnsi="Palatino Linotype" w:cs="Arial"/>
        </w:rPr>
      </w:pPr>
      <w:r w:rsidRPr="00105D21">
        <w:rPr>
          <w:rFonts w:ascii="Palatino Linotype" w:hAnsi="Palatino Linotype" w:cs="Arial"/>
        </w:rPr>
        <w:t>ASÍ LO RESUELVE, POR UNANIMIDAD DE VOTOS, EL PLENO DEL</w:t>
      </w:r>
      <w:r w:rsidRPr="00105D21">
        <w:rPr>
          <w:rFonts w:ascii="Palatino Linotype" w:eastAsia="Arial Unicode MS" w:hAnsi="Palatino Linotype" w:cs="Arial"/>
        </w:rPr>
        <w:t xml:space="preserve"> INSTITUTO DE </w:t>
      </w:r>
      <w:r w:rsidRPr="00105D21">
        <w:rPr>
          <w:rFonts w:ascii="Palatino Linotype" w:hAnsi="Palatino Linotype"/>
          <w:lang w:eastAsia="en-US"/>
        </w:rPr>
        <w:t>TRANSPARENCIA</w:t>
      </w:r>
      <w:r w:rsidRPr="00105D21">
        <w:rPr>
          <w:rFonts w:ascii="Palatino Linotype" w:eastAsia="Arial Unicode MS" w:hAnsi="Palatino Linotype" w:cs="Arial"/>
        </w:rPr>
        <w:t>, ACCESO A LA INFORMACIÓN PÚBLICA Y PROTECCIÓN DE DATOS PERSONALES DEL ESTADO DE MÉXICO Y MUNICIPIOS</w:t>
      </w:r>
      <w:r w:rsidRPr="00105D21">
        <w:rPr>
          <w:rFonts w:ascii="Palatino Linotype" w:hAnsi="Palatino Linotype" w:cs="Arial"/>
        </w:rPr>
        <w:t>, CONFORMADO POR LOS COMISIONADOS ZULEMA MARTÍNEZ SÁNCHEZ; EVA ABAID YAPUR; JOS</w:t>
      </w:r>
      <w:r w:rsidR="00FD476B" w:rsidRPr="00105D21">
        <w:rPr>
          <w:rFonts w:ascii="Palatino Linotype" w:hAnsi="Palatino Linotype" w:cs="Arial"/>
        </w:rPr>
        <w:t>É GUADALUPE LUNA HERNÁNDEZ</w:t>
      </w:r>
      <w:r w:rsidR="007D3B34">
        <w:rPr>
          <w:rFonts w:ascii="Palatino Linotype" w:hAnsi="Palatino Linotype" w:cs="Arial"/>
        </w:rPr>
        <w:t xml:space="preserve"> EMITIENDO VOTO PARTICULAR</w:t>
      </w:r>
      <w:r w:rsidR="00FD476B" w:rsidRPr="00105D21">
        <w:rPr>
          <w:rFonts w:ascii="Palatino Linotype" w:hAnsi="Palatino Linotype" w:cs="Arial"/>
        </w:rPr>
        <w:t xml:space="preserve">, </w:t>
      </w:r>
      <w:r w:rsidRPr="00105D21">
        <w:rPr>
          <w:rFonts w:ascii="Palatino Linotype" w:hAnsi="Palatino Linotype" w:cs="Arial"/>
        </w:rPr>
        <w:t xml:space="preserve">JAVIER MARTÍNEZ CRUZ EMITIENDO </w:t>
      </w:r>
      <w:r w:rsidR="007D3B34">
        <w:rPr>
          <w:rFonts w:ascii="Palatino Linotype" w:hAnsi="Palatino Linotype" w:cs="Arial"/>
        </w:rPr>
        <w:t xml:space="preserve">VOTO PARTICULAR </w:t>
      </w:r>
      <w:r w:rsidRPr="00105D21">
        <w:rPr>
          <w:rFonts w:ascii="Palatino Linotype" w:hAnsi="Palatino Linotype" w:cs="Arial"/>
        </w:rPr>
        <w:t>Y LUIS GUSTAVO PARRA NORIEGA</w:t>
      </w:r>
      <w:r w:rsidR="007D3B34">
        <w:rPr>
          <w:rFonts w:ascii="Palatino Linotype" w:hAnsi="Palatino Linotype" w:cs="Arial"/>
        </w:rPr>
        <w:t xml:space="preserve"> EMITIENDO VOTO PARTICULAR</w:t>
      </w:r>
      <w:r w:rsidRPr="00105D21">
        <w:rPr>
          <w:rFonts w:ascii="Palatino Linotype" w:hAnsi="Palatino Linotype" w:cs="Arial"/>
        </w:rPr>
        <w:t xml:space="preserve">; </w:t>
      </w:r>
      <w:r w:rsidRPr="00105D21">
        <w:rPr>
          <w:rFonts w:ascii="Palatino Linotype" w:hAnsi="Palatino Linotype" w:cs="Arial"/>
          <w:shd w:val="clear" w:color="auto" w:fill="FFFFFF" w:themeFill="background1"/>
        </w:rPr>
        <w:t xml:space="preserve">EN LA </w:t>
      </w:r>
      <w:r w:rsidR="003860CF" w:rsidRPr="00105D21">
        <w:rPr>
          <w:rFonts w:ascii="Palatino Linotype" w:hAnsi="Palatino Linotype" w:cs="Arial"/>
        </w:rPr>
        <w:t>OCTAVA</w:t>
      </w:r>
      <w:r w:rsidRPr="00105D21">
        <w:rPr>
          <w:rFonts w:ascii="Palatino Linotype" w:hAnsi="Palatino Linotype" w:cs="Arial"/>
        </w:rPr>
        <w:t xml:space="preserve"> SESIÓN ORDINARIA CELEBRADA EL </w:t>
      </w:r>
      <w:r w:rsidR="003860CF" w:rsidRPr="00105D21">
        <w:rPr>
          <w:rFonts w:ascii="Palatino Linotype" w:hAnsi="Palatino Linotype" w:cs="Arial"/>
        </w:rPr>
        <w:t>DIEZ</w:t>
      </w:r>
      <w:r w:rsidR="005C71B9" w:rsidRPr="00105D21">
        <w:rPr>
          <w:rFonts w:ascii="Palatino Linotype" w:hAnsi="Palatino Linotype" w:cs="Arial"/>
        </w:rPr>
        <w:t xml:space="preserve"> DE MARZO DE DOS MIL VEINTIUNO</w:t>
      </w:r>
      <w:r w:rsidRPr="00105D21">
        <w:rPr>
          <w:rFonts w:ascii="Palatino Linotype" w:hAnsi="Palatino Linotype" w:cs="Arial"/>
        </w:rPr>
        <w:t xml:space="preserve">, ANTE EL SECRETARIO TÉCNICO DEL PLENO, </w:t>
      </w:r>
      <w:r w:rsidRPr="00105D21">
        <w:rPr>
          <w:rFonts w:ascii="Palatino Linotype" w:eastAsia="Arial Unicode MS" w:hAnsi="Palatino Linotype" w:cs="Arial"/>
        </w:rPr>
        <w:t>ALEXIS</w:t>
      </w:r>
      <w:r w:rsidRPr="00105D21">
        <w:rPr>
          <w:rFonts w:ascii="Palatino Linotype" w:hAnsi="Palatino Linotype" w:cs="Arial"/>
        </w:rPr>
        <w:t xml:space="preserve"> TAPIA RAMÍREZ.</w:t>
      </w:r>
    </w:p>
    <w:p w14:paraId="2FFFF266" w14:textId="2382C753" w:rsidR="00D67D6F" w:rsidRDefault="005222C0" w:rsidP="00CA25F8">
      <w:pPr>
        <w:jc w:val="both"/>
        <w:rPr>
          <w:rFonts w:ascii="Palatino Linotype" w:hAnsi="Palatino Linotype" w:cs="Arial"/>
          <w:sz w:val="22"/>
        </w:rPr>
      </w:pPr>
      <w:r w:rsidRPr="00105D21">
        <w:rPr>
          <w:rFonts w:ascii="Palatino Linotype" w:hAnsi="Palatino Linotype" w:cs="Arial"/>
          <w:sz w:val="22"/>
        </w:rPr>
        <w:t>YSM/</w:t>
      </w:r>
      <w:r w:rsidR="00CA25F8" w:rsidRPr="00105D21">
        <w:rPr>
          <w:rFonts w:ascii="Palatino Linotype" w:hAnsi="Palatino Linotype" w:cs="Arial"/>
          <w:sz w:val="22"/>
        </w:rPr>
        <w:t>ATU/</w:t>
      </w:r>
      <w:r w:rsidRPr="00105D21">
        <w:rPr>
          <w:rFonts w:ascii="Palatino Linotype" w:hAnsi="Palatino Linotype" w:cs="Arial"/>
          <w:sz w:val="22"/>
        </w:rPr>
        <w:t>EJCA</w:t>
      </w:r>
    </w:p>
    <w:p w14:paraId="6B257020" w14:textId="77777777" w:rsidR="00D67D6F" w:rsidRDefault="00D67D6F">
      <w:pPr>
        <w:rPr>
          <w:rFonts w:ascii="Palatino Linotype" w:hAnsi="Palatino Linotype" w:cs="Arial"/>
          <w:sz w:val="22"/>
        </w:rPr>
      </w:pPr>
      <w:r>
        <w:rPr>
          <w:rFonts w:ascii="Palatino Linotype" w:hAnsi="Palatino Linotype" w:cs="Arial"/>
          <w:sz w:val="22"/>
        </w:rPr>
        <w:lastRenderedPageBreak/>
        <w:br w:type="page"/>
      </w:r>
    </w:p>
    <w:p w14:paraId="72C8FC45" w14:textId="77777777" w:rsidR="005222C0" w:rsidRPr="00CA25F8" w:rsidRDefault="005222C0" w:rsidP="00CA25F8">
      <w:pPr>
        <w:jc w:val="both"/>
        <w:rPr>
          <w:rFonts w:ascii="Palatino Linotype" w:hAnsi="Palatino Linotype" w:cs="Arial"/>
          <w:sz w:val="22"/>
        </w:rPr>
      </w:pPr>
    </w:p>
    <w:p w14:paraId="09030E65" w14:textId="77777777" w:rsidR="007E1FF4" w:rsidRPr="00CA25F8" w:rsidRDefault="007E1FF4" w:rsidP="00CA25F8">
      <w:pPr>
        <w:tabs>
          <w:tab w:val="left" w:pos="1843"/>
        </w:tabs>
        <w:jc w:val="both"/>
        <w:rPr>
          <w:rFonts w:ascii="Palatino Linotype" w:hAnsi="Palatino Linotype"/>
          <w:sz w:val="22"/>
        </w:rPr>
      </w:pPr>
    </w:p>
    <w:sectPr w:rsidR="007E1FF4" w:rsidRPr="00CA25F8" w:rsidSect="00E417E5">
      <w:headerReference w:type="default" r:id="rId158"/>
      <w:footerReference w:type="default" r:id="rId159"/>
      <w:headerReference w:type="first" r:id="rId160"/>
      <w:footerReference w:type="first" r:id="rId16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74C74" w14:textId="77777777" w:rsidR="003860CF" w:rsidRDefault="003860CF" w:rsidP="00C80F8C">
      <w:r>
        <w:separator/>
      </w:r>
    </w:p>
  </w:endnote>
  <w:endnote w:type="continuationSeparator" w:id="0">
    <w:p w14:paraId="58D0F59F" w14:textId="77777777" w:rsidR="003860CF" w:rsidRDefault="003860C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E2239" w14:textId="7236B701" w:rsidR="003860CF" w:rsidRPr="00F12350" w:rsidRDefault="003860C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42EF2">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42EF2">
      <w:rPr>
        <w:rFonts w:ascii="Palatino Linotype" w:hAnsi="Palatino Linotype" w:cs="Arial"/>
        <w:b/>
        <w:bCs/>
        <w:noProof/>
        <w:sz w:val="20"/>
        <w:szCs w:val="20"/>
      </w:rPr>
      <w:t>119</w:t>
    </w:r>
    <w:r w:rsidRPr="00F12350">
      <w:rPr>
        <w:rFonts w:ascii="Palatino Linotype" w:hAnsi="Palatino Linotype" w:cs="Arial"/>
        <w:b/>
        <w:bCs/>
        <w:sz w:val="20"/>
        <w:szCs w:val="20"/>
      </w:rPr>
      <w:fldChar w:fldCharType="end"/>
    </w:r>
  </w:p>
  <w:p w14:paraId="2423B46F" w14:textId="77777777" w:rsidR="003860CF" w:rsidRDefault="003860C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125AE" w14:textId="21094F8E" w:rsidR="003860CF" w:rsidRPr="00726A19" w:rsidRDefault="003860CF" w:rsidP="00726A1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42EF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42EF2">
      <w:rPr>
        <w:rFonts w:ascii="Palatino Linotype" w:hAnsi="Palatino Linotype" w:cs="Arial"/>
        <w:b/>
        <w:bCs/>
        <w:noProof/>
        <w:sz w:val="20"/>
        <w:szCs w:val="20"/>
      </w:rPr>
      <w:t>119</w:t>
    </w:r>
    <w:r w:rsidRPr="00F12350">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73C1AA" w14:textId="77777777" w:rsidR="003860CF" w:rsidRDefault="003860CF" w:rsidP="00C80F8C">
      <w:r>
        <w:separator/>
      </w:r>
    </w:p>
  </w:footnote>
  <w:footnote w:type="continuationSeparator" w:id="0">
    <w:p w14:paraId="0331B5B9" w14:textId="77777777" w:rsidR="003860CF" w:rsidRDefault="003860C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28968" w14:textId="2BD9B190" w:rsidR="003860CF" w:rsidRDefault="003860CF" w:rsidP="006F30F8">
    <w:pPr>
      <w:pStyle w:val="Encabezado"/>
      <w:tabs>
        <w:tab w:val="clear" w:pos="4252"/>
        <w:tab w:val="clear" w:pos="8504"/>
        <w:tab w:val="left" w:pos="2326"/>
      </w:tabs>
    </w:pPr>
    <w:r>
      <w:t xml:space="preserve">                                            </w:t>
    </w:r>
    <w:r>
      <w:rPr>
        <w:rFonts w:ascii="Palatino Linotype" w:hAnsi="Palatino Linotype"/>
        <w:noProof/>
        <w:sz w:val="28"/>
        <w:szCs w:val="28"/>
        <w:lang w:val="es-MX" w:eastAsia="es-MX"/>
      </w:rPr>
      <w:drawing>
        <wp:anchor distT="0" distB="0" distL="114300" distR="114300" simplePos="0" relativeHeight="251661312" behindDoc="0" locked="0" layoutInCell="1" allowOverlap="1" wp14:anchorId="597DBE99" wp14:editId="4805D2E4">
          <wp:simplePos x="0" y="0"/>
          <wp:positionH relativeFrom="column">
            <wp:posOffset>152400</wp:posOffset>
          </wp:positionH>
          <wp:positionV relativeFrom="paragraph">
            <wp:posOffset>-18415</wp:posOffset>
          </wp:positionV>
          <wp:extent cx="1663065" cy="8382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t xml:space="preserve">                       </w:t>
    </w:r>
  </w:p>
  <w:tbl>
    <w:tblPr>
      <w:tblW w:w="6804" w:type="dxa"/>
      <w:tblInd w:w="3654" w:type="dxa"/>
      <w:tblLayout w:type="fixed"/>
      <w:tblLook w:val="04A0" w:firstRow="1" w:lastRow="0" w:firstColumn="1" w:lastColumn="0" w:noHBand="0" w:noVBand="1"/>
    </w:tblPr>
    <w:tblGrid>
      <w:gridCol w:w="2551"/>
      <w:gridCol w:w="4253"/>
    </w:tblGrid>
    <w:tr w:rsidR="003860CF" w:rsidRPr="008A510F" w14:paraId="3640CC73" w14:textId="77777777" w:rsidTr="00726A19">
      <w:tc>
        <w:tcPr>
          <w:tcW w:w="2551" w:type="dxa"/>
          <w:shd w:val="clear" w:color="auto" w:fill="auto"/>
          <w:vAlign w:val="center"/>
        </w:tcPr>
        <w:p w14:paraId="2A5E16A7" w14:textId="77777777" w:rsidR="003860CF" w:rsidRPr="008A510F" w:rsidRDefault="003860CF" w:rsidP="00AC7768">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4253" w:type="dxa"/>
          <w:shd w:val="clear" w:color="auto" w:fill="auto"/>
          <w:vAlign w:val="center"/>
        </w:tcPr>
        <w:p w14:paraId="7697BD29" w14:textId="74032489" w:rsidR="003860CF" w:rsidRPr="005A5E02" w:rsidRDefault="007D3B34" w:rsidP="007B5F79">
          <w:pPr>
            <w:rPr>
              <w:rFonts w:ascii="Palatino Linotype" w:hAnsi="Palatino Linotype"/>
              <w:b/>
              <w:sz w:val="22"/>
              <w:szCs w:val="22"/>
              <w:lang w:val="es-ES_tradnl"/>
            </w:rPr>
          </w:pPr>
          <w:r>
            <w:rPr>
              <w:rFonts w:ascii="Palatino Linotype" w:hAnsi="Palatino Linotype"/>
              <w:b/>
              <w:sz w:val="22"/>
              <w:szCs w:val="22"/>
              <w:lang w:val="es-ES_tradnl"/>
            </w:rPr>
            <w:t>0576</w:t>
          </w:r>
          <w:r w:rsidR="003860CF">
            <w:rPr>
              <w:rFonts w:ascii="Palatino Linotype" w:hAnsi="Palatino Linotype"/>
              <w:b/>
              <w:sz w:val="22"/>
              <w:szCs w:val="22"/>
              <w:lang w:val="es-ES_tradnl"/>
            </w:rPr>
            <w:t>2/INFOEM/IP/RR/2020 y acumulados</w:t>
          </w:r>
        </w:p>
      </w:tc>
    </w:tr>
    <w:tr w:rsidR="003860CF" w:rsidRPr="008A510F" w14:paraId="36C74F85" w14:textId="77777777" w:rsidTr="00726A19">
      <w:trPr>
        <w:trHeight w:val="228"/>
      </w:trPr>
      <w:tc>
        <w:tcPr>
          <w:tcW w:w="2551" w:type="dxa"/>
          <w:shd w:val="clear" w:color="auto" w:fill="auto"/>
          <w:vAlign w:val="center"/>
        </w:tcPr>
        <w:p w14:paraId="6EF029AC" w14:textId="2150ADB9" w:rsidR="003860CF" w:rsidRPr="008A510F" w:rsidRDefault="003860CF" w:rsidP="00AC7768">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253" w:type="dxa"/>
          <w:shd w:val="clear" w:color="auto" w:fill="auto"/>
          <w:vAlign w:val="center"/>
        </w:tcPr>
        <w:p w14:paraId="0E7B99C8" w14:textId="7315ADCF" w:rsidR="003860CF" w:rsidRPr="008A510F" w:rsidRDefault="003860CF" w:rsidP="00AC7768">
          <w:pPr>
            <w:rPr>
              <w:rFonts w:ascii="Palatino Linotype" w:hAnsi="Palatino Linotype"/>
              <w:b/>
              <w:sz w:val="22"/>
              <w:szCs w:val="22"/>
              <w:lang w:val="es-ES_tradnl"/>
            </w:rPr>
          </w:pPr>
          <w:r w:rsidRPr="000F0EFC">
            <w:rPr>
              <w:rFonts w:ascii="Palatino Linotype" w:hAnsi="Palatino Linotype"/>
              <w:b/>
              <w:sz w:val="22"/>
              <w:szCs w:val="22"/>
              <w:lang w:val="es-ES_tradnl"/>
            </w:rPr>
            <w:t>Ayuntamiento de Ixtapan de la Sal</w:t>
          </w:r>
        </w:p>
      </w:tc>
    </w:tr>
    <w:tr w:rsidR="003860CF" w:rsidRPr="008A510F" w14:paraId="53363832" w14:textId="77777777" w:rsidTr="00726A19">
      <w:tc>
        <w:tcPr>
          <w:tcW w:w="2551" w:type="dxa"/>
          <w:shd w:val="clear" w:color="auto" w:fill="auto"/>
          <w:vAlign w:val="center"/>
        </w:tcPr>
        <w:p w14:paraId="17426E32" w14:textId="77777777" w:rsidR="003860CF" w:rsidRPr="008A510F" w:rsidRDefault="003860CF" w:rsidP="00AC7768">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4253" w:type="dxa"/>
          <w:shd w:val="clear" w:color="auto" w:fill="auto"/>
          <w:vAlign w:val="center"/>
        </w:tcPr>
        <w:p w14:paraId="6A8A3593" w14:textId="77777777" w:rsidR="003860CF" w:rsidRPr="008A510F" w:rsidRDefault="003860CF" w:rsidP="00AC7768">
          <w:pPr>
            <w:ind w:right="-533"/>
            <w:rPr>
              <w:rFonts w:ascii="Palatino Linotype" w:hAnsi="Palatino Linotype"/>
              <w:b/>
              <w:sz w:val="22"/>
              <w:szCs w:val="22"/>
              <w:lang w:val="es-ES_tradnl"/>
            </w:rPr>
          </w:pPr>
          <w:r w:rsidRPr="008A510F">
            <w:rPr>
              <w:rFonts w:ascii="Palatino Linotype" w:hAnsi="Palatino Linotype"/>
              <w:b/>
              <w:sz w:val="22"/>
              <w:szCs w:val="22"/>
              <w:lang w:val="es-ES_tradnl"/>
            </w:rPr>
            <w:t xml:space="preserve">Eva </w:t>
          </w:r>
          <w:proofErr w:type="spellStart"/>
          <w:r w:rsidRPr="008A510F">
            <w:rPr>
              <w:rFonts w:ascii="Palatino Linotype" w:hAnsi="Palatino Linotype"/>
              <w:b/>
              <w:sz w:val="22"/>
              <w:szCs w:val="22"/>
              <w:lang w:val="es-ES_tradnl"/>
            </w:rPr>
            <w:t>Abaid</w:t>
          </w:r>
          <w:proofErr w:type="spellEnd"/>
          <w:r w:rsidRPr="008A510F">
            <w:rPr>
              <w:rFonts w:ascii="Palatino Linotype" w:hAnsi="Palatino Linotype"/>
              <w:b/>
              <w:sz w:val="22"/>
              <w:szCs w:val="22"/>
              <w:lang w:val="es-ES_tradnl"/>
            </w:rPr>
            <w:t xml:space="preserve"> </w:t>
          </w:r>
          <w:proofErr w:type="spellStart"/>
          <w:r w:rsidRPr="008A510F">
            <w:rPr>
              <w:rFonts w:ascii="Palatino Linotype" w:hAnsi="Palatino Linotype"/>
              <w:b/>
              <w:sz w:val="22"/>
              <w:szCs w:val="22"/>
              <w:lang w:val="es-ES_tradnl"/>
            </w:rPr>
            <w:t>Yapur</w:t>
          </w:r>
          <w:proofErr w:type="spellEnd"/>
        </w:p>
      </w:tc>
    </w:tr>
  </w:tbl>
  <w:p w14:paraId="6216B04D" w14:textId="2F2554E5" w:rsidR="003860CF" w:rsidRDefault="00105D21" w:rsidP="00E86E4F">
    <w:pPr>
      <w:pStyle w:val="Encabezado"/>
      <w:tabs>
        <w:tab w:val="clear" w:pos="4252"/>
        <w:tab w:val="clear" w:pos="8504"/>
        <w:tab w:val="left" w:pos="2326"/>
      </w:tabs>
    </w:pPr>
    <w:r w:rsidRPr="007C75AF">
      <w:rPr>
        <w:rFonts w:ascii="Palatino Linotype" w:hAnsi="Palatino Linotype"/>
        <w:b/>
        <w:noProof/>
        <w:lang w:val="es-MX" w:eastAsia="es-MX"/>
      </w:rPr>
      <w:drawing>
        <wp:anchor distT="0" distB="0" distL="114300" distR="114300" simplePos="0" relativeHeight="251663360" behindDoc="1" locked="0" layoutInCell="1" allowOverlap="1" wp14:anchorId="481F2ACE" wp14:editId="7CC167A1">
          <wp:simplePos x="0" y="0"/>
          <wp:positionH relativeFrom="margin">
            <wp:posOffset>-452120</wp:posOffset>
          </wp:positionH>
          <wp:positionV relativeFrom="margin">
            <wp:posOffset>-89535</wp:posOffset>
          </wp:positionV>
          <wp:extent cx="6858000" cy="8090535"/>
          <wp:effectExtent l="0" t="0" r="0" b="12065"/>
          <wp:wrapNone/>
          <wp:docPr id="16" name="Imagen 16"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095932798"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8090535"/>
                  </a:xfrm>
                  <a:prstGeom prst="rect">
                    <a:avLst/>
                  </a:prstGeom>
                  <a:noFill/>
                </pic:spPr>
              </pic:pic>
            </a:graphicData>
          </a:graphic>
          <wp14:sizeRelH relativeFrom="page">
            <wp14:pctWidth>0</wp14:pctWidth>
          </wp14:sizeRelH>
          <wp14:sizeRelV relativeFrom="page">
            <wp14:pctHeight>0</wp14:pctHeight>
          </wp14:sizeRelV>
        </wp:anchor>
      </w:drawing>
    </w:r>
    <w:r w:rsidR="003860C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03" w:type="dxa"/>
      <w:tblInd w:w="4111" w:type="dxa"/>
      <w:tblLayout w:type="fixed"/>
      <w:tblLook w:val="04A0" w:firstRow="1" w:lastRow="0" w:firstColumn="1" w:lastColumn="0" w:noHBand="0" w:noVBand="1"/>
    </w:tblPr>
    <w:tblGrid>
      <w:gridCol w:w="2410"/>
      <w:gridCol w:w="2693"/>
    </w:tblGrid>
    <w:tr w:rsidR="003860CF" w:rsidRPr="00A850F3" w14:paraId="3BDBA02E" w14:textId="77777777" w:rsidTr="00A850F3">
      <w:tc>
        <w:tcPr>
          <w:tcW w:w="2410" w:type="dxa"/>
          <w:shd w:val="clear" w:color="auto" w:fill="auto"/>
          <w:vAlign w:val="center"/>
        </w:tcPr>
        <w:p w14:paraId="58E4AD8E" w14:textId="77777777" w:rsidR="003860CF" w:rsidRPr="00A850F3" w:rsidRDefault="003860CF" w:rsidP="00A850F3">
          <w:pPr>
            <w:jc w:val="both"/>
            <w:rPr>
              <w:rFonts w:ascii="Palatino Linotype" w:hAnsi="Palatino Linotype"/>
              <w:b/>
              <w:sz w:val="20"/>
              <w:szCs w:val="22"/>
              <w:lang w:val="es-ES_tradnl"/>
            </w:rPr>
          </w:pPr>
          <w:r w:rsidRPr="00A850F3">
            <w:rPr>
              <w:rFonts w:ascii="Palatino Linotype" w:hAnsi="Palatino Linotype"/>
              <w:b/>
              <w:sz w:val="20"/>
              <w:szCs w:val="22"/>
              <w:lang w:val="es-ES_tradnl"/>
            </w:rPr>
            <w:t>Recursos de Revisión:</w:t>
          </w:r>
        </w:p>
      </w:tc>
      <w:tc>
        <w:tcPr>
          <w:tcW w:w="2693" w:type="dxa"/>
          <w:shd w:val="clear" w:color="auto" w:fill="auto"/>
          <w:vAlign w:val="center"/>
        </w:tcPr>
        <w:p w14:paraId="57E308F6" w14:textId="401967F0" w:rsidR="003860CF" w:rsidRPr="00A850F3" w:rsidRDefault="003860CF" w:rsidP="00A850F3">
          <w:pPr>
            <w:jc w:val="both"/>
            <w:rPr>
              <w:rFonts w:ascii="Palatino Linotype" w:hAnsi="Palatino Linotype"/>
              <w:b/>
              <w:sz w:val="20"/>
              <w:szCs w:val="22"/>
              <w:lang w:val="es-ES_tradnl"/>
            </w:rPr>
          </w:pPr>
          <w:r w:rsidRPr="00A850F3">
            <w:rPr>
              <w:rFonts w:ascii="Palatino Linotype" w:hAnsi="Palatino Linotype"/>
              <w:b/>
              <w:sz w:val="20"/>
              <w:szCs w:val="22"/>
              <w:lang w:val="es-ES_tradnl"/>
            </w:rPr>
            <w:t>05762/INFOEM/IP/RR/2020 y acumulados</w:t>
          </w:r>
        </w:p>
      </w:tc>
    </w:tr>
    <w:tr w:rsidR="003860CF" w:rsidRPr="00A850F3" w14:paraId="7567D26B" w14:textId="77777777" w:rsidTr="00A850F3">
      <w:tc>
        <w:tcPr>
          <w:tcW w:w="2410" w:type="dxa"/>
          <w:shd w:val="clear" w:color="auto" w:fill="auto"/>
          <w:vAlign w:val="center"/>
        </w:tcPr>
        <w:p w14:paraId="739CE43E" w14:textId="77777777" w:rsidR="003860CF" w:rsidRPr="00A850F3" w:rsidRDefault="003860CF" w:rsidP="00796355">
          <w:pPr>
            <w:rPr>
              <w:rFonts w:ascii="Palatino Linotype" w:hAnsi="Palatino Linotype"/>
              <w:b/>
              <w:sz w:val="20"/>
              <w:szCs w:val="22"/>
              <w:lang w:val="es-ES_tradnl"/>
            </w:rPr>
          </w:pPr>
          <w:r w:rsidRPr="00A850F3">
            <w:rPr>
              <w:rFonts w:ascii="Palatino Linotype" w:hAnsi="Palatino Linotype"/>
              <w:b/>
              <w:sz w:val="20"/>
              <w:szCs w:val="22"/>
              <w:lang w:val="es-ES_tradnl"/>
            </w:rPr>
            <w:t>Recurrente:</w:t>
          </w:r>
        </w:p>
      </w:tc>
      <w:tc>
        <w:tcPr>
          <w:tcW w:w="2693" w:type="dxa"/>
          <w:shd w:val="clear" w:color="auto" w:fill="auto"/>
          <w:vAlign w:val="center"/>
        </w:tcPr>
        <w:p w14:paraId="64ED0F10" w14:textId="7FBA88E0" w:rsidR="003860CF" w:rsidRPr="00A850F3" w:rsidRDefault="00936D62" w:rsidP="00936D62">
          <w:pPr>
            <w:jc w:val="both"/>
            <w:rPr>
              <w:rFonts w:ascii="Palatino Linotype" w:hAnsi="Palatino Linotype"/>
              <w:b/>
              <w:sz w:val="20"/>
              <w:szCs w:val="22"/>
              <w:lang w:val="es-ES_tradnl"/>
            </w:rPr>
          </w:pPr>
          <w:proofErr w:type="spellStart"/>
          <w:r>
            <w:rPr>
              <w:rFonts w:ascii="Palatino Linotype" w:hAnsi="Palatino Linotype"/>
              <w:b/>
              <w:sz w:val="20"/>
              <w:szCs w:val="22"/>
              <w:lang w:val="es-ES_tradnl"/>
            </w:rPr>
            <w:t>xxxx</w:t>
          </w:r>
          <w:proofErr w:type="spellEnd"/>
          <w:r w:rsidR="003860CF" w:rsidRPr="00A850F3">
            <w:rPr>
              <w:rFonts w:ascii="Palatino Linotype" w:hAnsi="Palatino Linotype"/>
              <w:b/>
              <w:sz w:val="20"/>
              <w:szCs w:val="22"/>
              <w:lang w:val="es-ES_tradnl"/>
            </w:rPr>
            <w:t xml:space="preserve"> </w:t>
          </w:r>
          <w:proofErr w:type="spellStart"/>
          <w:r>
            <w:rPr>
              <w:rFonts w:ascii="Palatino Linotype" w:hAnsi="Palatino Linotype"/>
              <w:b/>
              <w:sz w:val="20"/>
              <w:szCs w:val="22"/>
              <w:lang w:val="es-ES_tradnl"/>
            </w:rPr>
            <w:t>xxxxxx</w:t>
          </w:r>
          <w:proofErr w:type="spellEnd"/>
          <w:r w:rsidR="003860CF" w:rsidRPr="00A850F3">
            <w:rPr>
              <w:rFonts w:ascii="Palatino Linotype" w:hAnsi="Palatino Linotype"/>
              <w:b/>
              <w:sz w:val="20"/>
              <w:szCs w:val="22"/>
              <w:lang w:val="es-ES_tradnl"/>
            </w:rPr>
            <w:t xml:space="preserve"> </w:t>
          </w:r>
          <w:proofErr w:type="spellStart"/>
          <w:r>
            <w:rPr>
              <w:rFonts w:ascii="Palatino Linotype" w:hAnsi="Palatino Linotype"/>
              <w:b/>
              <w:sz w:val="20"/>
              <w:szCs w:val="22"/>
              <w:lang w:val="es-ES_tradnl"/>
            </w:rPr>
            <w:t>xxxxxxx</w:t>
          </w:r>
          <w:proofErr w:type="spellEnd"/>
        </w:p>
      </w:tc>
    </w:tr>
    <w:tr w:rsidR="003860CF" w:rsidRPr="00A850F3" w14:paraId="2ED5C694" w14:textId="77777777" w:rsidTr="00A850F3">
      <w:trPr>
        <w:trHeight w:val="228"/>
      </w:trPr>
      <w:tc>
        <w:tcPr>
          <w:tcW w:w="2410" w:type="dxa"/>
          <w:shd w:val="clear" w:color="auto" w:fill="auto"/>
          <w:vAlign w:val="center"/>
        </w:tcPr>
        <w:p w14:paraId="2B004B82" w14:textId="77777777" w:rsidR="003860CF" w:rsidRPr="00A850F3" w:rsidRDefault="003860CF" w:rsidP="00796355">
          <w:pPr>
            <w:rPr>
              <w:rFonts w:ascii="Palatino Linotype" w:hAnsi="Palatino Linotype"/>
              <w:b/>
              <w:sz w:val="20"/>
              <w:szCs w:val="22"/>
              <w:lang w:val="es-ES_tradnl"/>
            </w:rPr>
          </w:pPr>
          <w:r w:rsidRPr="00A850F3">
            <w:rPr>
              <w:rFonts w:ascii="Palatino Linotype" w:hAnsi="Palatino Linotype"/>
              <w:b/>
              <w:sz w:val="20"/>
              <w:szCs w:val="22"/>
              <w:lang w:val="es-ES_tradnl"/>
            </w:rPr>
            <w:t>Sujeto obligado:</w:t>
          </w:r>
        </w:p>
      </w:tc>
      <w:tc>
        <w:tcPr>
          <w:tcW w:w="2693" w:type="dxa"/>
          <w:shd w:val="clear" w:color="auto" w:fill="auto"/>
          <w:vAlign w:val="center"/>
        </w:tcPr>
        <w:p w14:paraId="455D7EC9" w14:textId="4A31F7CD" w:rsidR="003860CF" w:rsidRPr="00A850F3" w:rsidRDefault="003860CF" w:rsidP="00A850F3">
          <w:pPr>
            <w:jc w:val="both"/>
            <w:rPr>
              <w:rFonts w:ascii="Palatino Linotype" w:hAnsi="Palatino Linotype"/>
              <w:b/>
              <w:sz w:val="20"/>
              <w:szCs w:val="22"/>
              <w:lang w:val="es-ES_tradnl"/>
            </w:rPr>
          </w:pPr>
          <w:r w:rsidRPr="00A850F3">
            <w:rPr>
              <w:rFonts w:ascii="Palatino Linotype" w:hAnsi="Palatino Linotype"/>
              <w:b/>
              <w:sz w:val="20"/>
              <w:szCs w:val="22"/>
              <w:lang w:val="es-ES_tradnl"/>
            </w:rPr>
            <w:t>Ayuntamiento de Ixtapan de la Sal</w:t>
          </w:r>
        </w:p>
      </w:tc>
    </w:tr>
    <w:tr w:rsidR="003860CF" w:rsidRPr="00A850F3" w14:paraId="307E1AC9" w14:textId="77777777" w:rsidTr="00A850F3">
      <w:tc>
        <w:tcPr>
          <w:tcW w:w="2410" w:type="dxa"/>
          <w:shd w:val="clear" w:color="auto" w:fill="auto"/>
          <w:vAlign w:val="center"/>
        </w:tcPr>
        <w:p w14:paraId="5A2FE246" w14:textId="77777777" w:rsidR="003860CF" w:rsidRPr="00A850F3" w:rsidRDefault="003860CF" w:rsidP="005A5E02">
          <w:pPr>
            <w:rPr>
              <w:rFonts w:ascii="Palatino Linotype" w:hAnsi="Palatino Linotype"/>
              <w:b/>
              <w:sz w:val="20"/>
              <w:szCs w:val="22"/>
              <w:lang w:val="es-ES_tradnl"/>
            </w:rPr>
          </w:pPr>
          <w:r w:rsidRPr="00A850F3">
            <w:rPr>
              <w:rFonts w:ascii="Palatino Linotype" w:hAnsi="Palatino Linotype"/>
              <w:b/>
              <w:sz w:val="20"/>
              <w:szCs w:val="22"/>
              <w:lang w:val="es-ES_tradnl"/>
            </w:rPr>
            <w:t>Comisionada ponente:</w:t>
          </w:r>
        </w:p>
      </w:tc>
      <w:tc>
        <w:tcPr>
          <w:tcW w:w="2693" w:type="dxa"/>
          <w:shd w:val="clear" w:color="auto" w:fill="auto"/>
          <w:vAlign w:val="center"/>
        </w:tcPr>
        <w:p w14:paraId="7A086E58" w14:textId="77777777" w:rsidR="003860CF" w:rsidRPr="00A850F3" w:rsidRDefault="003860CF" w:rsidP="00A850F3">
          <w:pPr>
            <w:ind w:right="-533"/>
            <w:jc w:val="both"/>
            <w:rPr>
              <w:rFonts w:ascii="Palatino Linotype" w:hAnsi="Palatino Linotype"/>
              <w:b/>
              <w:sz w:val="20"/>
              <w:szCs w:val="22"/>
              <w:lang w:val="es-ES_tradnl"/>
            </w:rPr>
          </w:pPr>
          <w:r w:rsidRPr="00A850F3">
            <w:rPr>
              <w:rFonts w:ascii="Palatino Linotype" w:hAnsi="Palatino Linotype"/>
              <w:b/>
              <w:sz w:val="20"/>
              <w:szCs w:val="22"/>
              <w:lang w:val="es-ES_tradnl"/>
            </w:rPr>
            <w:t xml:space="preserve">Eva </w:t>
          </w:r>
          <w:proofErr w:type="spellStart"/>
          <w:r w:rsidRPr="00A850F3">
            <w:rPr>
              <w:rFonts w:ascii="Palatino Linotype" w:hAnsi="Palatino Linotype"/>
              <w:b/>
              <w:sz w:val="20"/>
              <w:szCs w:val="22"/>
              <w:lang w:val="es-ES_tradnl"/>
            </w:rPr>
            <w:t>Abaid</w:t>
          </w:r>
          <w:proofErr w:type="spellEnd"/>
          <w:r w:rsidRPr="00A850F3">
            <w:rPr>
              <w:rFonts w:ascii="Palatino Linotype" w:hAnsi="Palatino Linotype"/>
              <w:b/>
              <w:sz w:val="20"/>
              <w:szCs w:val="22"/>
              <w:lang w:val="es-ES_tradnl"/>
            </w:rPr>
            <w:t xml:space="preserve"> </w:t>
          </w:r>
          <w:proofErr w:type="spellStart"/>
          <w:r w:rsidRPr="00A850F3">
            <w:rPr>
              <w:rFonts w:ascii="Palatino Linotype" w:hAnsi="Palatino Linotype"/>
              <w:b/>
              <w:sz w:val="20"/>
              <w:szCs w:val="22"/>
              <w:lang w:val="es-ES_tradnl"/>
            </w:rPr>
            <w:t>Yapur</w:t>
          </w:r>
          <w:proofErr w:type="spellEnd"/>
        </w:p>
      </w:tc>
    </w:tr>
  </w:tbl>
  <w:p w14:paraId="70D64B63" w14:textId="1775D42C" w:rsidR="003860CF" w:rsidRDefault="003860CF">
    <w:pPr>
      <w:pStyle w:val="Encabezado"/>
    </w:pPr>
    <w:r>
      <w:rPr>
        <w:rFonts w:ascii="Palatino Linotype" w:hAnsi="Palatino Linotype"/>
        <w:noProof/>
        <w:sz w:val="28"/>
        <w:szCs w:val="28"/>
        <w:lang w:val="es-MX" w:eastAsia="es-MX"/>
      </w:rPr>
      <w:drawing>
        <wp:anchor distT="0" distB="0" distL="114300" distR="114300" simplePos="0" relativeHeight="251674624" behindDoc="0" locked="0" layoutInCell="1" allowOverlap="1" wp14:anchorId="1E596258" wp14:editId="661E92F2">
          <wp:simplePos x="0" y="0"/>
          <wp:positionH relativeFrom="column">
            <wp:posOffset>0</wp:posOffset>
          </wp:positionH>
          <wp:positionV relativeFrom="paragraph">
            <wp:posOffset>-1198880</wp:posOffset>
          </wp:positionV>
          <wp:extent cx="1663065" cy="8382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12796"/>
    <w:multiLevelType w:val="hybridMultilevel"/>
    <w:tmpl w:val="0D7E1326"/>
    <w:lvl w:ilvl="0" w:tplc="1842DB78">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
    <w:nsid w:val="0CCE7E49"/>
    <w:multiLevelType w:val="hybridMultilevel"/>
    <w:tmpl w:val="F10E31D8"/>
    <w:lvl w:ilvl="0" w:tplc="080A0001">
      <w:start w:val="1"/>
      <w:numFmt w:val="bullet"/>
      <w:lvlText w:val=""/>
      <w:lvlJc w:val="left"/>
      <w:pPr>
        <w:ind w:left="21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7AF47D8"/>
    <w:multiLevelType w:val="hybridMultilevel"/>
    <w:tmpl w:val="C5D40E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A264A33"/>
    <w:multiLevelType w:val="hybridMultilevel"/>
    <w:tmpl w:val="8EDC3B48"/>
    <w:lvl w:ilvl="0" w:tplc="90FC8C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585EA2"/>
    <w:multiLevelType w:val="hybridMultilevel"/>
    <w:tmpl w:val="5538B616"/>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25721F3"/>
    <w:multiLevelType w:val="hybridMultilevel"/>
    <w:tmpl w:val="1A626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01346A"/>
    <w:multiLevelType w:val="multilevel"/>
    <w:tmpl w:val="3BA0E68E"/>
    <w:lvl w:ilvl="0">
      <w:start w:val="3"/>
      <w:numFmt w:val="ordinalText"/>
      <w:suff w:val="space"/>
      <w:lvlText w:val="%1."/>
      <w:lvlJc w:val="left"/>
      <w:pPr>
        <w:ind w:left="360" w:hanging="360"/>
      </w:pPr>
      <w:rPr>
        <w:rFonts w:hint="default"/>
        <w:b/>
        <w:i w:val="0"/>
        <w:caps/>
        <w:sz w:val="28"/>
      </w:rPr>
    </w:lvl>
    <w:lvl w:ilvl="1">
      <w:start w:val="1"/>
      <w:numFmt w:val="bullet"/>
      <w:lvlText w:val="-"/>
      <w:lvlJc w:val="left"/>
      <w:pPr>
        <w:ind w:left="1440" w:hanging="360"/>
      </w:pPr>
      <w:rPr>
        <w:rFonts w:ascii="Palatino Linotype" w:hAnsi="Palatino Linotype" w:cs="Times New Roman"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AC62268"/>
    <w:multiLevelType w:val="hybridMultilevel"/>
    <w:tmpl w:val="0B4CAFF6"/>
    <w:lvl w:ilvl="0" w:tplc="080A0019">
      <w:start w:val="1"/>
      <w:numFmt w:val="lowerLetter"/>
      <w:lvlText w:val="%1."/>
      <w:lvlJc w:val="left"/>
      <w:pPr>
        <w:ind w:left="928"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nsid w:val="2D415555"/>
    <w:multiLevelType w:val="hybridMultilevel"/>
    <w:tmpl w:val="532AE4F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694EE8"/>
    <w:multiLevelType w:val="hybridMultilevel"/>
    <w:tmpl w:val="C10EBC82"/>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599654C"/>
    <w:multiLevelType w:val="hybridMultilevel"/>
    <w:tmpl w:val="41D883C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B4B5CD1"/>
    <w:multiLevelType w:val="hybridMultilevel"/>
    <w:tmpl w:val="2D624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2E215AB"/>
    <w:multiLevelType w:val="hybridMultilevel"/>
    <w:tmpl w:val="36387368"/>
    <w:lvl w:ilvl="0" w:tplc="6B82F93C">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nsid w:val="4476206A"/>
    <w:multiLevelType w:val="hybridMultilevel"/>
    <w:tmpl w:val="5CA46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6">
    <w:nsid w:val="46474C79"/>
    <w:multiLevelType w:val="multilevel"/>
    <w:tmpl w:val="EB9AFA3A"/>
    <w:lvl w:ilvl="0">
      <w:start w:val="1"/>
      <w:numFmt w:val="bullet"/>
      <w:lvlText w:val=""/>
      <w:lvlJc w:val="left"/>
      <w:pPr>
        <w:ind w:left="2204"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
    <w:nsid w:val="47873725"/>
    <w:multiLevelType w:val="multilevel"/>
    <w:tmpl w:val="3BA0E68E"/>
    <w:lvl w:ilvl="0">
      <w:start w:val="3"/>
      <w:numFmt w:val="ordinalText"/>
      <w:suff w:val="space"/>
      <w:lvlText w:val="%1."/>
      <w:lvlJc w:val="left"/>
      <w:pPr>
        <w:ind w:left="360" w:hanging="360"/>
      </w:pPr>
      <w:rPr>
        <w:rFonts w:hint="default"/>
        <w:b/>
        <w:i w:val="0"/>
        <w:caps/>
        <w:sz w:val="28"/>
      </w:rPr>
    </w:lvl>
    <w:lvl w:ilvl="1">
      <w:start w:val="1"/>
      <w:numFmt w:val="bullet"/>
      <w:lvlText w:val="-"/>
      <w:lvlJc w:val="left"/>
      <w:pPr>
        <w:ind w:left="1440" w:hanging="360"/>
      </w:pPr>
      <w:rPr>
        <w:rFonts w:ascii="Palatino Linotype" w:hAnsi="Palatino Linotype" w:cs="Times New Roman"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BB368A4"/>
    <w:multiLevelType w:val="hybridMultilevel"/>
    <w:tmpl w:val="74925EFE"/>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0022D7"/>
    <w:multiLevelType w:val="hybridMultilevel"/>
    <w:tmpl w:val="92B222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BE524AE"/>
    <w:multiLevelType w:val="hybridMultilevel"/>
    <w:tmpl w:val="B784E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1E73257"/>
    <w:multiLevelType w:val="hybridMultilevel"/>
    <w:tmpl w:val="EF74F2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5CC006D"/>
    <w:multiLevelType w:val="hybridMultilevel"/>
    <w:tmpl w:val="2ABA6BA8"/>
    <w:lvl w:ilvl="0" w:tplc="080A0019">
      <w:start w:val="1"/>
      <w:numFmt w:val="lowerLetter"/>
      <w:lvlText w:val="%1."/>
      <w:lvlJc w:val="left"/>
      <w:pPr>
        <w:ind w:left="928"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691A6244"/>
    <w:multiLevelType w:val="hybridMultilevel"/>
    <w:tmpl w:val="371EEA24"/>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DA17BAF"/>
    <w:multiLevelType w:val="hybridMultilevel"/>
    <w:tmpl w:val="6BB0CF8A"/>
    <w:lvl w:ilvl="0" w:tplc="02B65028">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B17804"/>
    <w:multiLevelType w:val="hybridMultilevel"/>
    <w:tmpl w:val="1CF68B12"/>
    <w:lvl w:ilvl="0" w:tplc="5ED806EC">
      <w:start w:val="3"/>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6C523D3"/>
    <w:multiLevelType w:val="hybridMultilevel"/>
    <w:tmpl w:val="10586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7AD776B"/>
    <w:multiLevelType w:val="hybridMultilevel"/>
    <w:tmpl w:val="0B4CAFF6"/>
    <w:lvl w:ilvl="0" w:tplc="080A0019">
      <w:start w:val="1"/>
      <w:numFmt w:val="lowerLetter"/>
      <w:lvlText w:val="%1."/>
      <w:lvlJc w:val="left"/>
      <w:pPr>
        <w:ind w:left="928"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9">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1">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4"/>
  </w:num>
  <w:num w:numId="3">
    <w:abstractNumId w:val="31"/>
  </w:num>
  <w:num w:numId="4">
    <w:abstractNumId w:val="26"/>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9"/>
  </w:num>
  <w:num w:numId="8">
    <w:abstractNumId w:val="0"/>
  </w:num>
  <w:num w:numId="9">
    <w:abstractNumId w:val="3"/>
  </w:num>
  <w:num w:numId="10">
    <w:abstractNumId w:val="10"/>
  </w:num>
  <w:num w:numId="11">
    <w:abstractNumId w:val="7"/>
  </w:num>
  <w:num w:numId="12">
    <w:abstractNumId w:val="25"/>
  </w:num>
  <w:num w:numId="13">
    <w:abstractNumId w:val="18"/>
  </w:num>
  <w:num w:numId="14">
    <w:abstractNumId w:val="22"/>
  </w:num>
  <w:num w:numId="15">
    <w:abstractNumId w:val="6"/>
  </w:num>
  <w:num w:numId="16">
    <w:abstractNumId w:val="16"/>
  </w:num>
  <w:num w:numId="17">
    <w:abstractNumId w:val="9"/>
  </w:num>
  <w:num w:numId="18">
    <w:abstractNumId w:val="4"/>
  </w:num>
  <w:num w:numId="19">
    <w:abstractNumId w:val="8"/>
  </w:num>
  <w:num w:numId="20">
    <w:abstractNumId w:val="17"/>
  </w:num>
  <w:num w:numId="21">
    <w:abstractNumId w:val="2"/>
  </w:num>
  <w:num w:numId="22">
    <w:abstractNumId w:val="20"/>
  </w:num>
  <w:num w:numId="23">
    <w:abstractNumId w:val="19"/>
  </w:num>
  <w:num w:numId="24">
    <w:abstractNumId w:val="11"/>
  </w:num>
  <w:num w:numId="25">
    <w:abstractNumId w:val="27"/>
  </w:num>
  <w:num w:numId="26">
    <w:abstractNumId w:val="21"/>
  </w:num>
  <w:num w:numId="27">
    <w:abstractNumId w:val="13"/>
  </w:num>
  <w:num w:numId="28">
    <w:abstractNumId w:val="5"/>
  </w:num>
  <w:num w:numId="29">
    <w:abstractNumId w:val="28"/>
  </w:num>
  <w:num w:numId="30">
    <w:abstractNumId w:val="1"/>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s-CO"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1730"/>
    <w:rsid w:val="0001201F"/>
    <w:rsid w:val="000121F1"/>
    <w:rsid w:val="00012ABE"/>
    <w:rsid w:val="00013F75"/>
    <w:rsid w:val="000142E8"/>
    <w:rsid w:val="00015040"/>
    <w:rsid w:val="00015682"/>
    <w:rsid w:val="00017558"/>
    <w:rsid w:val="00017D62"/>
    <w:rsid w:val="00017DEC"/>
    <w:rsid w:val="00021550"/>
    <w:rsid w:val="00021A61"/>
    <w:rsid w:val="00022392"/>
    <w:rsid w:val="0002286D"/>
    <w:rsid w:val="00022B4D"/>
    <w:rsid w:val="00023F0E"/>
    <w:rsid w:val="0002497A"/>
    <w:rsid w:val="00025317"/>
    <w:rsid w:val="00025F0D"/>
    <w:rsid w:val="00030168"/>
    <w:rsid w:val="000303DA"/>
    <w:rsid w:val="00030488"/>
    <w:rsid w:val="00031C69"/>
    <w:rsid w:val="0003204F"/>
    <w:rsid w:val="00033C09"/>
    <w:rsid w:val="00034A1D"/>
    <w:rsid w:val="0003597A"/>
    <w:rsid w:val="0003681E"/>
    <w:rsid w:val="000374D7"/>
    <w:rsid w:val="00037E77"/>
    <w:rsid w:val="0004056B"/>
    <w:rsid w:val="0004257A"/>
    <w:rsid w:val="00042EAD"/>
    <w:rsid w:val="000443C4"/>
    <w:rsid w:val="000451C6"/>
    <w:rsid w:val="000470FE"/>
    <w:rsid w:val="00047199"/>
    <w:rsid w:val="00047E4B"/>
    <w:rsid w:val="0005040C"/>
    <w:rsid w:val="00051A74"/>
    <w:rsid w:val="000528B6"/>
    <w:rsid w:val="000554B4"/>
    <w:rsid w:val="00056D1A"/>
    <w:rsid w:val="000572D3"/>
    <w:rsid w:val="00057B34"/>
    <w:rsid w:val="00057F8F"/>
    <w:rsid w:val="0006124E"/>
    <w:rsid w:val="000619E2"/>
    <w:rsid w:val="00062766"/>
    <w:rsid w:val="00063DD3"/>
    <w:rsid w:val="00064931"/>
    <w:rsid w:val="000650FA"/>
    <w:rsid w:val="0006638A"/>
    <w:rsid w:val="000675B0"/>
    <w:rsid w:val="00067BB2"/>
    <w:rsid w:val="00071CB3"/>
    <w:rsid w:val="00074E94"/>
    <w:rsid w:val="00076612"/>
    <w:rsid w:val="000779D7"/>
    <w:rsid w:val="000806ED"/>
    <w:rsid w:val="00080AC5"/>
    <w:rsid w:val="00081FC7"/>
    <w:rsid w:val="000820D9"/>
    <w:rsid w:val="000821CA"/>
    <w:rsid w:val="00082AFC"/>
    <w:rsid w:val="000839CE"/>
    <w:rsid w:val="0008542A"/>
    <w:rsid w:val="00085610"/>
    <w:rsid w:val="00085D4A"/>
    <w:rsid w:val="00086C1F"/>
    <w:rsid w:val="00086F8B"/>
    <w:rsid w:val="00091679"/>
    <w:rsid w:val="00092CBF"/>
    <w:rsid w:val="000936E2"/>
    <w:rsid w:val="000938D5"/>
    <w:rsid w:val="0009393B"/>
    <w:rsid w:val="0009408F"/>
    <w:rsid w:val="00094BBC"/>
    <w:rsid w:val="00095797"/>
    <w:rsid w:val="000957AA"/>
    <w:rsid w:val="000968FB"/>
    <w:rsid w:val="00096946"/>
    <w:rsid w:val="000A02C3"/>
    <w:rsid w:val="000A1ABB"/>
    <w:rsid w:val="000A1D24"/>
    <w:rsid w:val="000A5A50"/>
    <w:rsid w:val="000A5ED9"/>
    <w:rsid w:val="000A686C"/>
    <w:rsid w:val="000A6B77"/>
    <w:rsid w:val="000A6C68"/>
    <w:rsid w:val="000A7741"/>
    <w:rsid w:val="000B036B"/>
    <w:rsid w:val="000B050A"/>
    <w:rsid w:val="000B0BC0"/>
    <w:rsid w:val="000B34A2"/>
    <w:rsid w:val="000B3FFD"/>
    <w:rsid w:val="000B5F0E"/>
    <w:rsid w:val="000B6049"/>
    <w:rsid w:val="000B6AC3"/>
    <w:rsid w:val="000B6B38"/>
    <w:rsid w:val="000B73BF"/>
    <w:rsid w:val="000C2166"/>
    <w:rsid w:val="000C264E"/>
    <w:rsid w:val="000C3EE3"/>
    <w:rsid w:val="000C4453"/>
    <w:rsid w:val="000C44EA"/>
    <w:rsid w:val="000C5145"/>
    <w:rsid w:val="000C5EF0"/>
    <w:rsid w:val="000C66D7"/>
    <w:rsid w:val="000D0547"/>
    <w:rsid w:val="000D06E4"/>
    <w:rsid w:val="000D12E5"/>
    <w:rsid w:val="000D13D0"/>
    <w:rsid w:val="000D1448"/>
    <w:rsid w:val="000D2D89"/>
    <w:rsid w:val="000D45A0"/>
    <w:rsid w:val="000D4A93"/>
    <w:rsid w:val="000D4E66"/>
    <w:rsid w:val="000D4F1A"/>
    <w:rsid w:val="000D73F2"/>
    <w:rsid w:val="000D7AF5"/>
    <w:rsid w:val="000D7C3C"/>
    <w:rsid w:val="000E050B"/>
    <w:rsid w:val="000E21AA"/>
    <w:rsid w:val="000E2FAC"/>
    <w:rsid w:val="000E3018"/>
    <w:rsid w:val="000E34E1"/>
    <w:rsid w:val="000E3DD1"/>
    <w:rsid w:val="000E4151"/>
    <w:rsid w:val="000E4499"/>
    <w:rsid w:val="000E5CB2"/>
    <w:rsid w:val="000E63B2"/>
    <w:rsid w:val="000E6F5D"/>
    <w:rsid w:val="000E6F72"/>
    <w:rsid w:val="000E7868"/>
    <w:rsid w:val="000F0EFC"/>
    <w:rsid w:val="000F0FF5"/>
    <w:rsid w:val="000F32FD"/>
    <w:rsid w:val="000F3671"/>
    <w:rsid w:val="000F3B3D"/>
    <w:rsid w:val="000F4072"/>
    <w:rsid w:val="000F44AA"/>
    <w:rsid w:val="000F4A5F"/>
    <w:rsid w:val="000F72FD"/>
    <w:rsid w:val="00105D21"/>
    <w:rsid w:val="00106430"/>
    <w:rsid w:val="00106F25"/>
    <w:rsid w:val="00107306"/>
    <w:rsid w:val="0010735A"/>
    <w:rsid w:val="00107475"/>
    <w:rsid w:val="001079F2"/>
    <w:rsid w:val="00107A51"/>
    <w:rsid w:val="00110B24"/>
    <w:rsid w:val="00112139"/>
    <w:rsid w:val="0011233A"/>
    <w:rsid w:val="00112F90"/>
    <w:rsid w:val="001144A5"/>
    <w:rsid w:val="0011725B"/>
    <w:rsid w:val="001172F5"/>
    <w:rsid w:val="00117844"/>
    <w:rsid w:val="00117947"/>
    <w:rsid w:val="001200BC"/>
    <w:rsid w:val="001205E4"/>
    <w:rsid w:val="00120B12"/>
    <w:rsid w:val="001213A0"/>
    <w:rsid w:val="00121B9D"/>
    <w:rsid w:val="00122101"/>
    <w:rsid w:val="00122617"/>
    <w:rsid w:val="00122978"/>
    <w:rsid w:val="0012430E"/>
    <w:rsid w:val="00124D28"/>
    <w:rsid w:val="001254CA"/>
    <w:rsid w:val="00127157"/>
    <w:rsid w:val="00130266"/>
    <w:rsid w:val="00130436"/>
    <w:rsid w:val="0013133D"/>
    <w:rsid w:val="00131ED7"/>
    <w:rsid w:val="001322F0"/>
    <w:rsid w:val="00132A88"/>
    <w:rsid w:val="00132A8A"/>
    <w:rsid w:val="00132D1C"/>
    <w:rsid w:val="00132E57"/>
    <w:rsid w:val="0013333E"/>
    <w:rsid w:val="0013381E"/>
    <w:rsid w:val="001338F3"/>
    <w:rsid w:val="00135054"/>
    <w:rsid w:val="001366A1"/>
    <w:rsid w:val="0013699B"/>
    <w:rsid w:val="0014029E"/>
    <w:rsid w:val="0014047A"/>
    <w:rsid w:val="001407F4"/>
    <w:rsid w:val="00142628"/>
    <w:rsid w:val="00144BDA"/>
    <w:rsid w:val="00145229"/>
    <w:rsid w:val="001452F8"/>
    <w:rsid w:val="001464EC"/>
    <w:rsid w:val="001469DE"/>
    <w:rsid w:val="001471FF"/>
    <w:rsid w:val="00147FF3"/>
    <w:rsid w:val="00152AD8"/>
    <w:rsid w:val="00154D6F"/>
    <w:rsid w:val="00155319"/>
    <w:rsid w:val="001576FE"/>
    <w:rsid w:val="00157E73"/>
    <w:rsid w:val="0016146B"/>
    <w:rsid w:val="001624D1"/>
    <w:rsid w:val="00162B15"/>
    <w:rsid w:val="001630C3"/>
    <w:rsid w:val="0016435F"/>
    <w:rsid w:val="001643EC"/>
    <w:rsid w:val="00164588"/>
    <w:rsid w:val="0016488A"/>
    <w:rsid w:val="00164BC6"/>
    <w:rsid w:val="0016501D"/>
    <w:rsid w:val="00165265"/>
    <w:rsid w:val="00165A2B"/>
    <w:rsid w:val="00165C15"/>
    <w:rsid w:val="00165D26"/>
    <w:rsid w:val="001660DF"/>
    <w:rsid w:val="00166117"/>
    <w:rsid w:val="001676F0"/>
    <w:rsid w:val="00167972"/>
    <w:rsid w:val="001702CE"/>
    <w:rsid w:val="00170BBB"/>
    <w:rsid w:val="001728B8"/>
    <w:rsid w:val="00172DE6"/>
    <w:rsid w:val="00173064"/>
    <w:rsid w:val="001730B8"/>
    <w:rsid w:val="0017384F"/>
    <w:rsid w:val="00174630"/>
    <w:rsid w:val="001769A5"/>
    <w:rsid w:val="001773A7"/>
    <w:rsid w:val="00180622"/>
    <w:rsid w:val="001811B7"/>
    <w:rsid w:val="0018133B"/>
    <w:rsid w:val="001824E9"/>
    <w:rsid w:val="00184220"/>
    <w:rsid w:val="00184A07"/>
    <w:rsid w:val="00184CFF"/>
    <w:rsid w:val="0018506C"/>
    <w:rsid w:val="00185967"/>
    <w:rsid w:val="0018624C"/>
    <w:rsid w:val="00186AFC"/>
    <w:rsid w:val="0019069C"/>
    <w:rsid w:val="00191538"/>
    <w:rsid w:val="00191C5D"/>
    <w:rsid w:val="00192E22"/>
    <w:rsid w:val="00193749"/>
    <w:rsid w:val="00196177"/>
    <w:rsid w:val="001A13AD"/>
    <w:rsid w:val="001A1824"/>
    <w:rsid w:val="001A50EA"/>
    <w:rsid w:val="001A5265"/>
    <w:rsid w:val="001A600E"/>
    <w:rsid w:val="001A6D17"/>
    <w:rsid w:val="001A6F14"/>
    <w:rsid w:val="001B012F"/>
    <w:rsid w:val="001B0139"/>
    <w:rsid w:val="001B205E"/>
    <w:rsid w:val="001B2FB5"/>
    <w:rsid w:val="001B5D20"/>
    <w:rsid w:val="001B6FAD"/>
    <w:rsid w:val="001B7103"/>
    <w:rsid w:val="001B7125"/>
    <w:rsid w:val="001C0E91"/>
    <w:rsid w:val="001C27D1"/>
    <w:rsid w:val="001C41FF"/>
    <w:rsid w:val="001C47DC"/>
    <w:rsid w:val="001C4C72"/>
    <w:rsid w:val="001C5305"/>
    <w:rsid w:val="001C544C"/>
    <w:rsid w:val="001C5569"/>
    <w:rsid w:val="001C56A3"/>
    <w:rsid w:val="001C59BF"/>
    <w:rsid w:val="001C5E3D"/>
    <w:rsid w:val="001C7475"/>
    <w:rsid w:val="001D0F42"/>
    <w:rsid w:val="001D24A5"/>
    <w:rsid w:val="001D2E00"/>
    <w:rsid w:val="001D31BB"/>
    <w:rsid w:val="001D611D"/>
    <w:rsid w:val="001D6BCA"/>
    <w:rsid w:val="001D7F15"/>
    <w:rsid w:val="001E0CED"/>
    <w:rsid w:val="001E17AE"/>
    <w:rsid w:val="001E2837"/>
    <w:rsid w:val="001E2D79"/>
    <w:rsid w:val="001E4271"/>
    <w:rsid w:val="001E4731"/>
    <w:rsid w:val="001E4DCC"/>
    <w:rsid w:val="001E60A0"/>
    <w:rsid w:val="001E6D02"/>
    <w:rsid w:val="001F0111"/>
    <w:rsid w:val="001F0D06"/>
    <w:rsid w:val="001F230E"/>
    <w:rsid w:val="001F2565"/>
    <w:rsid w:val="001F3588"/>
    <w:rsid w:val="001F419B"/>
    <w:rsid w:val="001F6176"/>
    <w:rsid w:val="001F6AA4"/>
    <w:rsid w:val="001F7973"/>
    <w:rsid w:val="002014B8"/>
    <w:rsid w:val="0020362C"/>
    <w:rsid w:val="00203BBA"/>
    <w:rsid w:val="00204D5D"/>
    <w:rsid w:val="00205951"/>
    <w:rsid w:val="00205FC0"/>
    <w:rsid w:val="00206351"/>
    <w:rsid w:val="0020663C"/>
    <w:rsid w:val="00206D65"/>
    <w:rsid w:val="00211553"/>
    <w:rsid w:val="00211EF7"/>
    <w:rsid w:val="002138D9"/>
    <w:rsid w:val="002146BE"/>
    <w:rsid w:val="00214FBD"/>
    <w:rsid w:val="00216AB9"/>
    <w:rsid w:val="002171DA"/>
    <w:rsid w:val="002200C9"/>
    <w:rsid w:val="002205DA"/>
    <w:rsid w:val="0022118F"/>
    <w:rsid w:val="0022179B"/>
    <w:rsid w:val="002217A0"/>
    <w:rsid w:val="00222854"/>
    <w:rsid w:val="00224027"/>
    <w:rsid w:val="00224DE7"/>
    <w:rsid w:val="00224E44"/>
    <w:rsid w:val="00224FBF"/>
    <w:rsid w:val="00225381"/>
    <w:rsid w:val="002255CB"/>
    <w:rsid w:val="002262E3"/>
    <w:rsid w:val="00226343"/>
    <w:rsid w:val="00226734"/>
    <w:rsid w:val="00226B9C"/>
    <w:rsid w:val="00226D8C"/>
    <w:rsid w:val="00231226"/>
    <w:rsid w:val="0023123B"/>
    <w:rsid w:val="002314A5"/>
    <w:rsid w:val="0023271C"/>
    <w:rsid w:val="002336C9"/>
    <w:rsid w:val="002374FD"/>
    <w:rsid w:val="00237895"/>
    <w:rsid w:val="00237DBD"/>
    <w:rsid w:val="00241773"/>
    <w:rsid w:val="00241964"/>
    <w:rsid w:val="00242306"/>
    <w:rsid w:val="002434FE"/>
    <w:rsid w:val="0024350E"/>
    <w:rsid w:val="00243685"/>
    <w:rsid w:val="002438C0"/>
    <w:rsid w:val="00244A1E"/>
    <w:rsid w:val="00245267"/>
    <w:rsid w:val="00247FF9"/>
    <w:rsid w:val="00250117"/>
    <w:rsid w:val="00251D0D"/>
    <w:rsid w:val="00251DFA"/>
    <w:rsid w:val="002525F4"/>
    <w:rsid w:val="00253AA0"/>
    <w:rsid w:val="0025594A"/>
    <w:rsid w:val="00257425"/>
    <w:rsid w:val="00257651"/>
    <w:rsid w:val="00260989"/>
    <w:rsid w:val="00260F55"/>
    <w:rsid w:val="002630AC"/>
    <w:rsid w:val="002637F5"/>
    <w:rsid w:val="002638A8"/>
    <w:rsid w:val="00263B17"/>
    <w:rsid w:val="00264B40"/>
    <w:rsid w:val="00265698"/>
    <w:rsid w:val="00267C03"/>
    <w:rsid w:val="0027024E"/>
    <w:rsid w:val="00271166"/>
    <w:rsid w:val="002711FB"/>
    <w:rsid w:val="00271EBE"/>
    <w:rsid w:val="002720C9"/>
    <w:rsid w:val="00275DC7"/>
    <w:rsid w:val="00277516"/>
    <w:rsid w:val="002825A5"/>
    <w:rsid w:val="002826B9"/>
    <w:rsid w:val="00282C8A"/>
    <w:rsid w:val="002832D5"/>
    <w:rsid w:val="00283DC4"/>
    <w:rsid w:val="0028412A"/>
    <w:rsid w:val="0028653B"/>
    <w:rsid w:val="0028694D"/>
    <w:rsid w:val="00286E29"/>
    <w:rsid w:val="0028706B"/>
    <w:rsid w:val="002872CE"/>
    <w:rsid w:val="002918CB"/>
    <w:rsid w:val="00291ECB"/>
    <w:rsid w:val="00291F6A"/>
    <w:rsid w:val="002920EE"/>
    <w:rsid w:val="002944C8"/>
    <w:rsid w:val="0029485F"/>
    <w:rsid w:val="00294CD7"/>
    <w:rsid w:val="002959B2"/>
    <w:rsid w:val="002963CF"/>
    <w:rsid w:val="00297E16"/>
    <w:rsid w:val="002A109F"/>
    <w:rsid w:val="002A1343"/>
    <w:rsid w:val="002A1AD9"/>
    <w:rsid w:val="002A21C6"/>
    <w:rsid w:val="002A23A0"/>
    <w:rsid w:val="002A258F"/>
    <w:rsid w:val="002A25C9"/>
    <w:rsid w:val="002A3E50"/>
    <w:rsid w:val="002A4D19"/>
    <w:rsid w:val="002A4E95"/>
    <w:rsid w:val="002A603A"/>
    <w:rsid w:val="002A7C44"/>
    <w:rsid w:val="002B04DD"/>
    <w:rsid w:val="002B28C8"/>
    <w:rsid w:val="002B3537"/>
    <w:rsid w:val="002B42C5"/>
    <w:rsid w:val="002B47A6"/>
    <w:rsid w:val="002B4C89"/>
    <w:rsid w:val="002B5166"/>
    <w:rsid w:val="002B5487"/>
    <w:rsid w:val="002B636D"/>
    <w:rsid w:val="002B643A"/>
    <w:rsid w:val="002B7575"/>
    <w:rsid w:val="002B79FC"/>
    <w:rsid w:val="002B7EB1"/>
    <w:rsid w:val="002C1C54"/>
    <w:rsid w:val="002C3922"/>
    <w:rsid w:val="002C3F1F"/>
    <w:rsid w:val="002C6357"/>
    <w:rsid w:val="002C64E0"/>
    <w:rsid w:val="002C69A6"/>
    <w:rsid w:val="002C6C17"/>
    <w:rsid w:val="002C6CA0"/>
    <w:rsid w:val="002C7008"/>
    <w:rsid w:val="002C7646"/>
    <w:rsid w:val="002D0581"/>
    <w:rsid w:val="002D2878"/>
    <w:rsid w:val="002D68D0"/>
    <w:rsid w:val="002D7413"/>
    <w:rsid w:val="002E0515"/>
    <w:rsid w:val="002E0A4C"/>
    <w:rsid w:val="002E1174"/>
    <w:rsid w:val="002E5760"/>
    <w:rsid w:val="002E5F1C"/>
    <w:rsid w:val="002E7BC8"/>
    <w:rsid w:val="002F0C75"/>
    <w:rsid w:val="002F2B5F"/>
    <w:rsid w:val="002F5BB8"/>
    <w:rsid w:val="002F6C67"/>
    <w:rsid w:val="002F7585"/>
    <w:rsid w:val="002F7780"/>
    <w:rsid w:val="00300741"/>
    <w:rsid w:val="003014FD"/>
    <w:rsid w:val="003020EB"/>
    <w:rsid w:val="00302207"/>
    <w:rsid w:val="00304E65"/>
    <w:rsid w:val="00304FD6"/>
    <w:rsid w:val="00305C69"/>
    <w:rsid w:val="00305E80"/>
    <w:rsid w:val="00305E9C"/>
    <w:rsid w:val="003105ED"/>
    <w:rsid w:val="0031131D"/>
    <w:rsid w:val="00311B79"/>
    <w:rsid w:val="00312E0F"/>
    <w:rsid w:val="00313542"/>
    <w:rsid w:val="00314FBB"/>
    <w:rsid w:val="003155D8"/>
    <w:rsid w:val="00315963"/>
    <w:rsid w:val="0031598A"/>
    <w:rsid w:val="00320258"/>
    <w:rsid w:val="0032025D"/>
    <w:rsid w:val="0032198D"/>
    <w:rsid w:val="0032269E"/>
    <w:rsid w:val="00322B25"/>
    <w:rsid w:val="0032350A"/>
    <w:rsid w:val="003239AF"/>
    <w:rsid w:val="003262D4"/>
    <w:rsid w:val="003314E1"/>
    <w:rsid w:val="003324B9"/>
    <w:rsid w:val="00332543"/>
    <w:rsid w:val="00332DB4"/>
    <w:rsid w:val="00336D3A"/>
    <w:rsid w:val="00337111"/>
    <w:rsid w:val="00337AE2"/>
    <w:rsid w:val="00337E62"/>
    <w:rsid w:val="00340794"/>
    <w:rsid w:val="003435F5"/>
    <w:rsid w:val="00344FF5"/>
    <w:rsid w:val="003451BB"/>
    <w:rsid w:val="00345760"/>
    <w:rsid w:val="003468B6"/>
    <w:rsid w:val="003471BB"/>
    <w:rsid w:val="003476B8"/>
    <w:rsid w:val="00347BEE"/>
    <w:rsid w:val="00350FA8"/>
    <w:rsid w:val="00352216"/>
    <w:rsid w:val="003523D5"/>
    <w:rsid w:val="00352920"/>
    <w:rsid w:val="00353360"/>
    <w:rsid w:val="0035351D"/>
    <w:rsid w:val="003538C9"/>
    <w:rsid w:val="00353AB5"/>
    <w:rsid w:val="003551BF"/>
    <w:rsid w:val="00355C83"/>
    <w:rsid w:val="00355C8D"/>
    <w:rsid w:val="00356016"/>
    <w:rsid w:val="00356CB8"/>
    <w:rsid w:val="00356E6C"/>
    <w:rsid w:val="00356EDD"/>
    <w:rsid w:val="00357F86"/>
    <w:rsid w:val="0036055A"/>
    <w:rsid w:val="00360D75"/>
    <w:rsid w:val="00362933"/>
    <w:rsid w:val="00362DB5"/>
    <w:rsid w:val="00363420"/>
    <w:rsid w:val="003650AE"/>
    <w:rsid w:val="003651F6"/>
    <w:rsid w:val="00366DB8"/>
    <w:rsid w:val="0037054A"/>
    <w:rsid w:val="00370A36"/>
    <w:rsid w:val="00370BE7"/>
    <w:rsid w:val="00374D89"/>
    <w:rsid w:val="00374F45"/>
    <w:rsid w:val="00377D79"/>
    <w:rsid w:val="003803FB"/>
    <w:rsid w:val="00380BAD"/>
    <w:rsid w:val="00383E14"/>
    <w:rsid w:val="003842F3"/>
    <w:rsid w:val="00384411"/>
    <w:rsid w:val="00384610"/>
    <w:rsid w:val="0038463C"/>
    <w:rsid w:val="00384DA5"/>
    <w:rsid w:val="003860CF"/>
    <w:rsid w:val="00387AC1"/>
    <w:rsid w:val="003920EA"/>
    <w:rsid w:val="00393CEF"/>
    <w:rsid w:val="003947AB"/>
    <w:rsid w:val="00395770"/>
    <w:rsid w:val="00396014"/>
    <w:rsid w:val="00396E4D"/>
    <w:rsid w:val="003978AD"/>
    <w:rsid w:val="00397E18"/>
    <w:rsid w:val="003A01DE"/>
    <w:rsid w:val="003A1EF4"/>
    <w:rsid w:val="003A362B"/>
    <w:rsid w:val="003A39AC"/>
    <w:rsid w:val="003A3B82"/>
    <w:rsid w:val="003A4B9D"/>
    <w:rsid w:val="003A50FF"/>
    <w:rsid w:val="003A5A29"/>
    <w:rsid w:val="003A5B37"/>
    <w:rsid w:val="003A6C8B"/>
    <w:rsid w:val="003A78D5"/>
    <w:rsid w:val="003B044E"/>
    <w:rsid w:val="003B128A"/>
    <w:rsid w:val="003B13A3"/>
    <w:rsid w:val="003B2036"/>
    <w:rsid w:val="003B2C08"/>
    <w:rsid w:val="003B573B"/>
    <w:rsid w:val="003B59FF"/>
    <w:rsid w:val="003B648E"/>
    <w:rsid w:val="003C257F"/>
    <w:rsid w:val="003C25A2"/>
    <w:rsid w:val="003C2683"/>
    <w:rsid w:val="003C3798"/>
    <w:rsid w:val="003C7533"/>
    <w:rsid w:val="003D1B5F"/>
    <w:rsid w:val="003D2654"/>
    <w:rsid w:val="003D4287"/>
    <w:rsid w:val="003D48A7"/>
    <w:rsid w:val="003D4EE5"/>
    <w:rsid w:val="003D5EFE"/>
    <w:rsid w:val="003D5F49"/>
    <w:rsid w:val="003D69C6"/>
    <w:rsid w:val="003D6C68"/>
    <w:rsid w:val="003D6F07"/>
    <w:rsid w:val="003D7580"/>
    <w:rsid w:val="003E2A69"/>
    <w:rsid w:val="003E2FCF"/>
    <w:rsid w:val="003E4D59"/>
    <w:rsid w:val="003E5663"/>
    <w:rsid w:val="003E69C5"/>
    <w:rsid w:val="003F059F"/>
    <w:rsid w:val="003F1888"/>
    <w:rsid w:val="003F2F40"/>
    <w:rsid w:val="003F2F52"/>
    <w:rsid w:val="003F3E5C"/>
    <w:rsid w:val="003F4693"/>
    <w:rsid w:val="003F5030"/>
    <w:rsid w:val="003F6ED1"/>
    <w:rsid w:val="0040006B"/>
    <w:rsid w:val="00402840"/>
    <w:rsid w:val="0040295D"/>
    <w:rsid w:val="00406C92"/>
    <w:rsid w:val="00410663"/>
    <w:rsid w:val="00410AC9"/>
    <w:rsid w:val="00410F2A"/>
    <w:rsid w:val="0041194B"/>
    <w:rsid w:val="00412377"/>
    <w:rsid w:val="00413F5B"/>
    <w:rsid w:val="0041782E"/>
    <w:rsid w:val="004222D5"/>
    <w:rsid w:val="00422E9B"/>
    <w:rsid w:val="004241BA"/>
    <w:rsid w:val="00424727"/>
    <w:rsid w:val="00424CCF"/>
    <w:rsid w:val="004272E7"/>
    <w:rsid w:val="00427913"/>
    <w:rsid w:val="00427F65"/>
    <w:rsid w:val="0043072B"/>
    <w:rsid w:val="00431692"/>
    <w:rsid w:val="00431AB0"/>
    <w:rsid w:val="00432FB3"/>
    <w:rsid w:val="004330AB"/>
    <w:rsid w:val="00433FE2"/>
    <w:rsid w:val="004348C0"/>
    <w:rsid w:val="00435F41"/>
    <w:rsid w:val="00436BF3"/>
    <w:rsid w:val="00437B12"/>
    <w:rsid w:val="00437B88"/>
    <w:rsid w:val="004419E0"/>
    <w:rsid w:val="0044236D"/>
    <w:rsid w:val="00442E2A"/>
    <w:rsid w:val="0044415B"/>
    <w:rsid w:val="0044431C"/>
    <w:rsid w:val="00445435"/>
    <w:rsid w:val="004458A8"/>
    <w:rsid w:val="00446285"/>
    <w:rsid w:val="00446449"/>
    <w:rsid w:val="00446AD4"/>
    <w:rsid w:val="0044739A"/>
    <w:rsid w:val="0044775B"/>
    <w:rsid w:val="00447B7E"/>
    <w:rsid w:val="00450631"/>
    <w:rsid w:val="004506A2"/>
    <w:rsid w:val="00451D44"/>
    <w:rsid w:val="00453310"/>
    <w:rsid w:val="004534D1"/>
    <w:rsid w:val="0045562A"/>
    <w:rsid w:val="004556C5"/>
    <w:rsid w:val="00456A96"/>
    <w:rsid w:val="004615E4"/>
    <w:rsid w:val="00461896"/>
    <w:rsid w:val="00463390"/>
    <w:rsid w:val="00464B80"/>
    <w:rsid w:val="00470766"/>
    <w:rsid w:val="00470D81"/>
    <w:rsid w:val="0047181A"/>
    <w:rsid w:val="0047646D"/>
    <w:rsid w:val="00477089"/>
    <w:rsid w:val="00480805"/>
    <w:rsid w:val="0048151C"/>
    <w:rsid w:val="00481717"/>
    <w:rsid w:val="004819BA"/>
    <w:rsid w:val="00483B4C"/>
    <w:rsid w:val="0048543D"/>
    <w:rsid w:val="00485500"/>
    <w:rsid w:val="00487321"/>
    <w:rsid w:val="00491251"/>
    <w:rsid w:val="00491EA0"/>
    <w:rsid w:val="0049280E"/>
    <w:rsid w:val="00495DE1"/>
    <w:rsid w:val="004A0BAE"/>
    <w:rsid w:val="004A2224"/>
    <w:rsid w:val="004A2364"/>
    <w:rsid w:val="004A26E7"/>
    <w:rsid w:val="004A28A2"/>
    <w:rsid w:val="004A434C"/>
    <w:rsid w:val="004A4702"/>
    <w:rsid w:val="004A6839"/>
    <w:rsid w:val="004A68F5"/>
    <w:rsid w:val="004B001B"/>
    <w:rsid w:val="004B0E77"/>
    <w:rsid w:val="004B147F"/>
    <w:rsid w:val="004B1DB2"/>
    <w:rsid w:val="004B2D2F"/>
    <w:rsid w:val="004B2FBC"/>
    <w:rsid w:val="004B3B82"/>
    <w:rsid w:val="004B3F2C"/>
    <w:rsid w:val="004B5571"/>
    <w:rsid w:val="004B6F78"/>
    <w:rsid w:val="004C09A0"/>
    <w:rsid w:val="004C0D99"/>
    <w:rsid w:val="004C2E0C"/>
    <w:rsid w:val="004C32BD"/>
    <w:rsid w:val="004C6ACC"/>
    <w:rsid w:val="004C7BC8"/>
    <w:rsid w:val="004D0A26"/>
    <w:rsid w:val="004D0A77"/>
    <w:rsid w:val="004D0EC5"/>
    <w:rsid w:val="004D3B41"/>
    <w:rsid w:val="004D3BCD"/>
    <w:rsid w:val="004D3F2D"/>
    <w:rsid w:val="004D4ABD"/>
    <w:rsid w:val="004D5DE4"/>
    <w:rsid w:val="004D5FB7"/>
    <w:rsid w:val="004E0D48"/>
    <w:rsid w:val="004E1ECD"/>
    <w:rsid w:val="004E41D9"/>
    <w:rsid w:val="004E443E"/>
    <w:rsid w:val="004E5780"/>
    <w:rsid w:val="004E6262"/>
    <w:rsid w:val="004E62EE"/>
    <w:rsid w:val="004E675E"/>
    <w:rsid w:val="004E698D"/>
    <w:rsid w:val="004E75A2"/>
    <w:rsid w:val="004E7D83"/>
    <w:rsid w:val="004E7E53"/>
    <w:rsid w:val="004F0071"/>
    <w:rsid w:val="004F1236"/>
    <w:rsid w:val="004F2033"/>
    <w:rsid w:val="004F3686"/>
    <w:rsid w:val="004F3F08"/>
    <w:rsid w:val="004F4F14"/>
    <w:rsid w:val="004F5C19"/>
    <w:rsid w:val="004F5EFF"/>
    <w:rsid w:val="004F64C3"/>
    <w:rsid w:val="004F7218"/>
    <w:rsid w:val="004F77EA"/>
    <w:rsid w:val="00500644"/>
    <w:rsid w:val="00501BBE"/>
    <w:rsid w:val="0050244F"/>
    <w:rsid w:val="00504C9C"/>
    <w:rsid w:val="005056DB"/>
    <w:rsid w:val="00510D55"/>
    <w:rsid w:val="005111F1"/>
    <w:rsid w:val="00512B66"/>
    <w:rsid w:val="00513BDB"/>
    <w:rsid w:val="005166CC"/>
    <w:rsid w:val="00517441"/>
    <w:rsid w:val="00517FDE"/>
    <w:rsid w:val="005203F1"/>
    <w:rsid w:val="005217FB"/>
    <w:rsid w:val="00521EDA"/>
    <w:rsid w:val="005222C0"/>
    <w:rsid w:val="00523569"/>
    <w:rsid w:val="00525208"/>
    <w:rsid w:val="005258E5"/>
    <w:rsid w:val="00526ED2"/>
    <w:rsid w:val="0052700C"/>
    <w:rsid w:val="005278D4"/>
    <w:rsid w:val="00530512"/>
    <w:rsid w:val="00530538"/>
    <w:rsid w:val="00531173"/>
    <w:rsid w:val="005317DF"/>
    <w:rsid w:val="00532582"/>
    <w:rsid w:val="00532FEA"/>
    <w:rsid w:val="00533751"/>
    <w:rsid w:val="005339EB"/>
    <w:rsid w:val="0053414F"/>
    <w:rsid w:val="00534A34"/>
    <w:rsid w:val="00534C1D"/>
    <w:rsid w:val="00534D03"/>
    <w:rsid w:val="005355D8"/>
    <w:rsid w:val="00535635"/>
    <w:rsid w:val="005356ED"/>
    <w:rsid w:val="00535903"/>
    <w:rsid w:val="005359D2"/>
    <w:rsid w:val="00535ED7"/>
    <w:rsid w:val="005364CF"/>
    <w:rsid w:val="00536A8D"/>
    <w:rsid w:val="005379EA"/>
    <w:rsid w:val="00537AB0"/>
    <w:rsid w:val="005411DC"/>
    <w:rsid w:val="00541AB6"/>
    <w:rsid w:val="00542211"/>
    <w:rsid w:val="005426CC"/>
    <w:rsid w:val="005429C3"/>
    <w:rsid w:val="00542AB5"/>
    <w:rsid w:val="005448A8"/>
    <w:rsid w:val="005472E5"/>
    <w:rsid w:val="005473D5"/>
    <w:rsid w:val="005476AD"/>
    <w:rsid w:val="00547BF6"/>
    <w:rsid w:val="005509DC"/>
    <w:rsid w:val="00550CDB"/>
    <w:rsid w:val="00551BCD"/>
    <w:rsid w:val="00554C72"/>
    <w:rsid w:val="0055521E"/>
    <w:rsid w:val="00555AD9"/>
    <w:rsid w:val="00555B0C"/>
    <w:rsid w:val="00555BCC"/>
    <w:rsid w:val="00557BD8"/>
    <w:rsid w:val="00557F8A"/>
    <w:rsid w:val="00560E5B"/>
    <w:rsid w:val="00561E12"/>
    <w:rsid w:val="00561E2C"/>
    <w:rsid w:val="005660BF"/>
    <w:rsid w:val="00566B08"/>
    <w:rsid w:val="00571F88"/>
    <w:rsid w:val="0057230F"/>
    <w:rsid w:val="0057273B"/>
    <w:rsid w:val="00574219"/>
    <w:rsid w:val="0057558E"/>
    <w:rsid w:val="00577125"/>
    <w:rsid w:val="00580C2C"/>
    <w:rsid w:val="005824FD"/>
    <w:rsid w:val="005830E7"/>
    <w:rsid w:val="0058480A"/>
    <w:rsid w:val="00584852"/>
    <w:rsid w:val="00584E95"/>
    <w:rsid w:val="00586102"/>
    <w:rsid w:val="005864D2"/>
    <w:rsid w:val="005900AA"/>
    <w:rsid w:val="00590928"/>
    <w:rsid w:val="00594536"/>
    <w:rsid w:val="00596E4C"/>
    <w:rsid w:val="005970EF"/>
    <w:rsid w:val="005A1D25"/>
    <w:rsid w:val="005A281D"/>
    <w:rsid w:val="005A286C"/>
    <w:rsid w:val="005A32F4"/>
    <w:rsid w:val="005A4586"/>
    <w:rsid w:val="005A4C13"/>
    <w:rsid w:val="005A51FB"/>
    <w:rsid w:val="005A5E02"/>
    <w:rsid w:val="005A5F60"/>
    <w:rsid w:val="005A5FB3"/>
    <w:rsid w:val="005A72F3"/>
    <w:rsid w:val="005B0051"/>
    <w:rsid w:val="005B0444"/>
    <w:rsid w:val="005B0E92"/>
    <w:rsid w:val="005B28C4"/>
    <w:rsid w:val="005B32BD"/>
    <w:rsid w:val="005B38D3"/>
    <w:rsid w:val="005B4407"/>
    <w:rsid w:val="005B4CB5"/>
    <w:rsid w:val="005B5192"/>
    <w:rsid w:val="005B682C"/>
    <w:rsid w:val="005B6FFA"/>
    <w:rsid w:val="005C16EA"/>
    <w:rsid w:val="005C26B3"/>
    <w:rsid w:val="005C2850"/>
    <w:rsid w:val="005C633E"/>
    <w:rsid w:val="005C71B9"/>
    <w:rsid w:val="005D0342"/>
    <w:rsid w:val="005D1175"/>
    <w:rsid w:val="005D1D0D"/>
    <w:rsid w:val="005D1D92"/>
    <w:rsid w:val="005D2A52"/>
    <w:rsid w:val="005D2AEA"/>
    <w:rsid w:val="005D2DEC"/>
    <w:rsid w:val="005D2F18"/>
    <w:rsid w:val="005D36D2"/>
    <w:rsid w:val="005D3A13"/>
    <w:rsid w:val="005D4731"/>
    <w:rsid w:val="005D4C09"/>
    <w:rsid w:val="005D4C26"/>
    <w:rsid w:val="005D563B"/>
    <w:rsid w:val="005D7EE9"/>
    <w:rsid w:val="005E0DEB"/>
    <w:rsid w:val="005E154C"/>
    <w:rsid w:val="005E1B00"/>
    <w:rsid w:val="005E1E17"/>
    <w:rsid w:val="005E3F8E"/>
    <w:rsid w:val="005E49D8"/>
    <w:rsid w:val="005E4AC7"/>
    <w:rsid w:val="005E5A37"/>
    <w:rsid w:val="005E62AD"/>
    <w:rsid w:val="005F1364"/>
    <w:rsid w:val="005F3C81"/>
    <w:rsid w:val="005F4709"/>
    <w:rsid w:val="005F625C"/>
    <w:rsid w:val="005F7528"/>
    <w:rsid w:val="005F7710"/>
    <w:rsid w:val="005F7843"/>
    <w:rsid w:val="005F7CC1"/>
    <w:rsid w:val="0060150B"/>
    <w:rsid w:val="006019B5"/>
    <w:rsid w:val="00602297"/>
    <w:rsid w:val="006027DA"/>
    <w:rsid w:val="006050DA"/>
    <w:rsid w:val="00605738"/>
    <w:rsid w:val="00605E06"/>
    <w:rsid w:val="006066FF"/>
    <w:rsid w:val="00607548"/>
    <w:rsid w:val="00610419"/>
    <w:rsid w:val="006110E9"/>
    <w:rsid w:val="006114FC"/>
    <w:rsid w:val="0061397B"/>
    <w:rsid w:val="00614B47"/>
    <w:rsid w:val="00615019"/>
    <w:rsid w:val="0061649A"/>
    <w:rsid w:val="00617B86"/>
    <w:rsid w:val="00620205"/>
    <w:rsid w:val="00620C35"/>
    <w:rsid w:val="006212DE"/>
    <w:rsid w:val="006214AA"/>
    <w:rsid w:val="00621EEF"/>
    <w:rsid w:val="00621EF0"/>
    <w:rsid w:val="0062248A"/>
    <w:rsid w:val="00625EC5"/>
    <w:rsid w:val="00627DAA"/>
    <w:rsid w:val="0063067B"/>
    <w:rsid w:val="0063130F"/>
    <w:rsid w:val="00631B46"/>
    <w:rsid w:val="00632405"/>
    <w:rsid w:val="00634485"/>
    <w:rsid w:val="006345A0"/>
    <w:rsid w:val="006362DE"/>
    <w:rsid w:val="006363AE"/>
    <w:rsid w:val="00637171"/>
    <w:rsid w:val="006421DC"/>
    <w:rsid w:val="0064351D"/>
    <w:rsid w:val="00643C40"/>
    <w:rsid w:val="00643CCD"/>
    <w:rsid w:val="00643FB6"/>
    <w:rsid w:val="006452B0"/>
    <w:rsid w:val="0064575E"/>
    <w:rsid w:val="00646353"/>
    <w:rsid w:val="006463E2"/>
    <w:rsid w:val="006470E3"/>
    <w:rsid w:val="00647E63"/>
    <w:rsid w:val="0065099A"/>
    <w:rsid w:val="00651F8F"/>
    <w:rsid w:val="00653182"/>
    <w:rsid w:val="006546AE"/>
    <w:rsid w:val="0065494B"/>
    <w:rsid w:val="00656F26"/>
    <w:rsid w:val="006572A7"/>
    <w:rsid w:val="00660E08"/>
    <w:rsid w:val="00660F7E"/>
    <w:rsid w:val="00662398"/>
    <w:rsid w:val="00663576"/>
    <w:rsid w:val="00663636"/>
    <w:rsid w:val="0066456C"/>
    <w:rsid w:val="00664699"/>
    <w:rsid w:val="00665004"/>
    <w:rsid w:val="006656D8"/>
    <w:rsid w:val="00666B0E"/>
    <w:rsid w:val="00670713"/>
    <w:rsid w:val="00671492"/>
    <w:rsid w:val="00672730"/>
    <w:rsid w:val="00672C39"/>
    <w:rsid w:val="00672F37"/>
    <w:rsid w:val="0067352C"/>
    <w:rsid w:val="00675444"/>
    <w:rsid w:val="00675D55"/>
    <w:rsid w:val="00675DFE"/>
    <w:rsid w:val="00675F46"/>
    <w:rsid w:val="0067684B"/>
    <w:rsid w:val="00677F18"/>
    <w:rsid w:val="00680870"/>
    <w:rsid w:val="00680A18"/>
    <w:rsid w:val="00680A70"/>
    <w:rsid w:val="0068112D"/>
    <w:rsid w:val="00682514"/>
    <w:rsid w:val="00682A62"/>
    <w:rsid w:val="00682BE6"/>
    <w:rsid w:val="00683740"/>
    <w:rsid w:val="00684829"/>
    <w:rsid w:val="0068505D"/>
    <w:rsid w:val="0068663C"/>
    <w:rsid w:val="006866B3"/>
    <w:rsid w:val="006879EA"/>
    <w:rsid w:val="00691491"/>
    <w:rsid w:val="00692028"/>
    <w:rsid w:val="00693B61"/>
    <w:rsid w:val="006944C8"/>
    <w:rsid w:val="006972DD"/>
    <w:rsid w:val="0069752A"/>
    <w:rsid w:val="00697D9B"/>
    <w:rsid w:val="006A13CF"/>
    <w:rsid w:val="006A24CC"/>
    <w:rsid w:val="006A3DE6"/>
    <w:rsid w:val="006A4A53"/>
    <w:rsid w:val="006A5A7E"/>
    <w:rsid w:val="006A68BB"/>
    <w:rsid w:val="006A779F"/>
    <w:rsid w:val="006A7D91"/>
    <w:rsid w:val="006B07A8"/>
    <w:rsid w:val="006B4024"/>
    <w:rsid w:val="006B617F"/>
    <w:rsid w:val="006B6AD9"/>
    <w:rsid w:val="006B7A20"/>
    <w:rsid w:val="006B7D73"/>
    <w:rsid w:val="006B7F8B"/>
    <w:rsid w:val="006C02FA"/>
    <w:rsid w:val="006C081A"/>
    <w:rsid w:val="006C1311"/>
    <w:rsid w:val="006C1F70"/>
    <w:rsid w:val="006C324A"/>
    <w:rsid w:val="006C7D5A"/>
    <w:rsid w:val="006D08F4"/>
    <w:rsid w:val="006D0A70"/>
    <w:rsid w:val="006D236B"/>
    <w:rsid w:val="006D371E"/>
    <w:rsid w:val="006D5DA1"/>
    <w:rsid w:val="006D6077"/>
    <w:rsid w:val="006D7B05"/>
    <w:rsid w:val="006D7B2D"/>
    <w:rsid w:val="006D7CD2"/>
    <w:rsid w:val="006D7D7E"/>
    <w:rsid w:val="006E0D87"/>
    <w:rsid w:val="006E11A1"/>
    <w:rsid w:val="006E1D8A"/>
    <w:rsid w:val="006E3027"/>
    <w:rsid w:val="006E3084"/>
    <w:rsid w:val="006E6389"/>
    <w:rsid w:val="006E6A8B"/>
    <w:rsid w:val="006F30F8"/>
    <w:rsid w:val="006F4755"/>
    <w:rsid w:val="006F59AC"/>
    <w:rsid w:val="006F5BB0"/>
    <w:rsid w:val="006F705B"/>
    <w:rsid w:val="006F7B58"/>
    <w:rsid w:val="006F7DDC"/>
    <w:rsid w:val="00701A26"/>
    <w:rsid w:val="007029FB"/>
    <w:rsid w:val="0070335E"/>
    <w:rsid w:val="00703444"/>
    <w:rsid w:val="00703A1F"/>
    <w:rsid w:val="007045F0"/>
    <w:rsid w:val="00705AFE"/>
    <w:rsid w:val="00706343"/>
    <w:rsid w:val="00706CC8"/>
    <w:rsid w:val="0070703E"/>
    <w:rsid w:val="00707663"/>
    <w:rsid w:val="00707983"/>
    <w:rsid w:val="00710262"/>
    <w:rsid w:val="00711E44"/>
    <w:rsid w:val="00714AE8"/>
    <w:rsid w:val="00715384"/>
    <w:rsid w:val="00715842"/>
    <w:rsid w:val="00715896"/>
    <w:rsid w:val="00716A17"/>
    <w:rsid w:val="00716CFB"/>
    <w:rsid w:val="007171CA"/>
    <w:rsid w:val="007174FB"/>
    <w:rsid w:val="00717A7B"/>
    <w:rsid w:val="00720150"/>
    <w:rsid w:val="007210D1"/>
    <w:rsid w:val="00722DE3"/>
    <w:rsid w:val="00723DA0"/>
    <w:rsid w:val="007243B9"/>
    <w:rsid w:val="007246F0"/>
    <w:rsid w:val="007261F3"/>
    <w:rsid w:val="0072625E"/>
    <w:rsid w:val="00726A19"/>
    <w:rsid w:val="00726D9B"/>
    <w:rsid w:val="007306DC"/>
    <w:rsid w:val="007313B7"/>
    <w:rsid w:val="007336E7"/>
    <w:rsid w:val="007339A1"/>
    <w:rsid w:val="00734167"/>
    <w:rsid w:val="00735773"/>
    <w:rsid w:val="00736C06"/>
    <w:rsid w:val="00736DC0"/>
    <w:rsid w:val="00737082"/>
    <w:rsid w:val="007373A9"/>
    <w:rsid w:val="007379A9"/>
    <w:rsid w:val="00737D38"/>
    <w:rsid w:val="007403AD"/>
    <w:rsid w:val="00740590"/>
    <w:rsid w:val="007410CB"/>
    <w:rsid w:val="00741696"/>
    <w:rsid w:val="00741A92"/>
    <w:rsid w:val="007426AE"/>
    <w:rsid w:val="00742CC1"/>
    <w:rsid w:val="007441D8"/>
    <w:rsid w:val="0074498C"/>
    <w:rsid w:val="00744CED"/>
    <w:rsid w:val="00745ACE"/>
    <w:rsid w:val="007461D2"/>
    <w:rsid w:val="00746468"/>
    <w:rsid w:val="007471DF"/>
    <w:rsid w:val="00750E53"/>
    <w:rsid w:val="00751CB9"/>
    <w:rsid w:val="0075210E"/>
    <w:rsid w:val="00753058"/>
    <w:rsid w:val="00753932"/>
    <w:rsid w:val="00754336"/>
    <w:rsid w:val="00755243"/>
    <w:rsid w:val="00755F68"/>
    <w:rsid w:val="007562F6"/>
    <w:rsid w:val="00757FF4"/>
    <w:rsid w:val="00760114"/>
    <w:rsid w:val="00760CA2"/>
    <w:rsid w:val="00760D33"/>
    <w:rsid w:val="00761CA6"/>
    <w:rsid w:val="00762FD7"/>
    <w:rsid w:val="0076316C"/>
    <w:rsid w:val="007637B8"/>
    <w:rsid w:val="00763A7B"/>
    <w:rsid w:val="00763AF1"/>
    <w:rsid w:val="00763B89"/>
    <w:rsid w:val="00763F87"/>
    <w:rsid w:val="007669B3"/>
    <w:rsid w:val="00767A53"/>
    <w:rsid w:val="00767C47"/>
    <w:rsid w:val="0077031C"/>
    <w:rsid w:val="00770958"/>
    <w:rsid w:val="00770A39"/>
    <w:rsid w:val="00771A90"/>
    <w:rsid w:val="00772187"/>
    <w:rsid w:val="00772F5D"/>
    <w:rsid w:val="00774020"/>
    <w:rsid w:val="00774988"/>
    <w:rsid w:val="007749B1"/>
    <w:rsid w:val="007749B8"/>
    <w:rsid w:val="0077503C"/>
    <w:rsid w:val="0077536B"/>
    <w:rsid w:val="00775D45"/>
    <w:rsid w:val="00776D3B"/>
    <w:rsid w:val="007777C7"/>
    <w:rsid w:val="007808F8"/>
    <w:rsid w:val="00781852"/>
    <w:rsid w:val="0078234C"/>
    <w:rsid w:val="007824BA"/>
    <w:rsid w:val="0078425E"/>
    <w:rsid w:val="007847E8"/>
    <w:rsid w:val="00786E62"/>
    <w:rsid w:val="007879CE"/>
    <w:rsid w:val="00787B37"/>
    <w:rsid w:val="00790A60"/>
    <w:rsid w:val="00790AFF"/>
    <w:rsid w:val="00791CE5"/>
    <w:rsid w:val="0079275A"/>
    <w:rsid w:val="00793662"/>
    <w:rsid w:val="00793CC1"/>
    <w:rsid w:val="007947A9"/>
    <w:rsid w:val="007947C3"/>
    <w:rsid w:val="00794C45"/>
    <w:rsid w:val="00795BA7"/>
    <w:rsid w:val="00796355"/>
    <w:rsid w:val="007A0350"/>
    <w:rsid w:val="007A0A39"/>
    <w:rsid w:val="007A15B5"/>
    <w:rsid w:val="007A289D"/>
    <w:rsid w:val="007A3A10"/>
    <w:rsid w:val="007A3EF4"/>
    <w:rsid w:val="007A42B0"/>
    <w:rsid w:val="007A48BE"/>
    <w:rsid w:val="007A4912"/>
    <w:rsid w:val="007A59C7"/>
    <w:rsid w:val="007A5B25"/>
    <w:rsid w:val="007A7700"/>
    <w:rsid w:val="007A7743"/>
    <w:rsid w:val="007A7FDB"/>
    <w:rsid w:val="007B017E"/>
    <w:rsid w:val="007B027D"/>
    <w:rsid w:val="007B027E"/>
    <w:rsid w:val="007B09E3"/>
    <w:rsid w:val="007B14E6"/>
    <w:rsid w:val="007B168A"/>
    <w:rsid w:val="007B1A7A"/>
    <w:rsid w:val="007B21E6"/>
    <w:rsid w:val="007B282D"/>
    <w:rsid w:val="007B2EB8"/>
    <w:rsid w:val="007B3A16"/>
    <w:rsid w:val="007B462E"/>
    <w:rsid w:val="007B5884"/>
    <w:rsid w:val="007B5EE3"/>
    <w:rsid w:val="007B5F79"/>
    <w:rsid w:val="007B611E"/>
    <w:rsid w:val="007B616E"/>
    <w:rsid w:val="007B6A55"/>
    <w:rsid w:val="007B7AE8"/>
    <w:rsid w:val="007B7EC4"/>
    <w:rsid w:val="007B7F36"/>
    <w:rsid w:val="007C066D"/>
    <w:rsid w:val="007C1115"/>
    <w:rsid w:val="007C11C1"/>
    <w:rsid w:val="007C15E1"/>
    <w:rsid w:val="007C249F"/>
    <w:rsid w:val="007C24EC"/>
    <w:rsid w:val="007C3BEA"/>
    <w:rsid w:val="007C3CF4"/>
    <w:rsid w:val="007C550C"/>
    <w:rsid w:val="007C5A61"/>
    <w:rsid w:val="007C5A7C"/>
    <w:rsid w:val="007C692C"/>
    <w:rsid w:val="007C6EDF"/>
    <w:rsid w:val="007C6F72"/>
    <w:rsid w:val="007D3B34"/>
    <w:rsid w:val="007D437E"/>
    <w:rsid w:val="007D4E07"/>
    <w:rsid w:val="007D5397"/>
    <w:rsid w:val="007D54D0"/>
    <w:rsid w:val="007D56DD"/>
    <w:rsid w:val="007D5D19"/>
    <w:rsid w:val="007D5F4A"/>
    <w:rsid w:val="007D6691"/>
    <w:rsid w:val="007D6E65"/>
    <w:rsid w:val="007E1FF4"/>
    <w:rsid w:val="007E2177"/>
    <w:rsid w:val="007E4089"/>
    <w:rsid w:val="007E47B2"/>
    <w:rsid w:val="007E629D"/>
    <w:rsid w:val="007E64B1"/>
    <w:rsid w:val="007E79BE"/>
    <w:rsid w:val="007F1EA6"/>
    <w:rsid w:val="007F42AA"/>
    <w:rsid w:val="00800AB2"/>
    <w:rsid w:val="008026BF"/>
    <w:rsid w:val="00803B0F"/>
    <w:rsid w:val="008046B9"/>
    <w:rsid w:val="0080649C"/>
    <w:rsid w:val="00807406"/>
    <w:rsid w:val="00810912"/>
    <w:rsid w:val="00810971"/>
    <w:rsid w:val="00811078"/>
    <w:rsid w:val="008110D0"/>
    <w:rsid w:val="008144DB"/>
    <w:rsid w:val="00815916"/>
    <w:rsid w:val="00815FD1"/>
    <w:rsid w:val="00816204"/>
    <w:rsid w:val="00816858"/>
    <w:rsid w:val="00816BD1"/>
    <w:rsid w:val="00820449"/>
    <w:rsid w:val="00820B59"/>
    <w:rsid w:val="008223D7"/>
    <w:rsid w:val="008238F9"/>
    <w:rsid w:val="00824E7B"/>
    <w:rsid w:val="008261A9"/>
    <w:rsid w:val="00830651"/>
    <w:rsid w:val="008324F6"/>
    <w:rsid w:val="008336E9"/>
    <w:rsid w:val="00834677"/>
    <w:rsid w:val="00836D3E"/>
    <w:rsid w:val="00837F59"/>
    <w:rsid w:val="008433D4"/>
    <w:rsid w:val="00843BDD"/>
    <w:rsid w:val="00845BDD"/>
    <w:rsid w:val="0084607D"/>
    <w:rsid w:val="008506CB"/>
    <w:rsid w:val="00853977"/>
    <w:rsid w:val="0085458E"/>
    <w:rsid w:val="00854E15"/>
    <w:rsid w:val="0085626D"/>
    <w:rsid w:val="00856827"/>
    <w:rsid w:val="008579D9"/>
    <w:rsid w:val="00857A7B"/>
    <w:rsid w:val="008608C0"/>
    <w:rsid w:val="00861D7D"/>
    <w:rsid w:val="00861F13"/>
    <w:rsid w:val="0086240E"/>
    <w:rsid w:val="008631C7"/>
    <w:rsid w:val="00863D52"/>
    <w:rsid w:val="00865AEE"/>
    <w:rsid w:val="00865F95"/>
    <w:rsid w:val="008663D1"/>
    <w:rsid w:val="00866EE9"/>
    <w:rsid w:val="008671ED"/>
    <w:rsid w:val="00867D1F"/>
    <w:rsid w:val="00870EDF"/>
    <w:rsid w:val="00871676"/>
    <w:rsid w:val="008718F3"/>
    <w:rsid w:val="00872507"/>
    <w:rsid w:val="00872BAD"/>
    <w:rsid w:val="00873670"/>
    <w:rsid w:val="00873CD3"/>
    <w:rsid w:val="0087719B"/>
    <w:rsid w:val="00877682"/>
    <w:rsid w:val="008807D2"/>
    <w:rsid w:val="00881311"/>
    <w:rsid w:val="00881D2E"/>
    <w:rsid w:val="00881FF4"/>
    <w:rsid w:val="008825DE"/>
    <w:rsid w:val="00883753"/>
    <w:rsid w:val="0088404B"/>
    <w:rsid w:val="008846E7"/>
    <w:rsid w:val="00886107"/>
    <w:rsid w:val="00886C0A"/>
    <w:rsid w:val="00886F62"/>
    <w:rsid w:val="00886F65"/>
    <w:rsid w:val="008877E8"/>
    <w:rsid w:val="00890F12"/>
    <w:rsid w:val="00892341"/>
    <w:rsid w:val="00892AFC"/>
    <w:rsid w:val="00892B35"/>
    <w:rsid w:val="008937FA"/>
    <w:rsid w:val="00893D09"/>
    <w:rsid w:val="00895800"/>
    <w:rsid w:val="008958D6"/>
    <w:rsid w:val="00895D85"/>
    <w:rsid w:val="00896292"/>
    <w:rsid w:val="00897EFB"/>
    <w:rsid w:val="008A07E0"/>
    <w:rsid w:val="008A191D"/>
    <w:rsid w:val="008A19AF"/>
    <w:rsid w:val="008A205C"/>
    <w:rsid w:val="008A2334"/>
    <w:rsid w:val="008A24CB"/>
    <w:rsid w:val="008A3861"/>
    <w:rsid w:val="008A406C"/>
    <w:rsid w:val="008A4504"/>
    <w:rsid w:val="008A4658"/>
    <w:rsid w:val="008B0246"/>
    <w:rsid w:val="008B06F4"/>
    <w:rsid w:val="008B0C8C"/>
    <w:rsid w:val="008B1B90"/>
    <w:rsid w:val="008B1CDA"/>
    <w:rsid w:val="008B1D1E"/>
    <w:rsid w:val="008B2817"/>
    <w:rsid w:val="008B2B96"/>
    <w:rsid w:val="008B4DF2"/>
    <w:rsid w:val="008B5C30"/>
    <w:rsid w:val="008B60B9"/>
    <w:rsid w:val="008B6EF2"/>
    <w:rsid w:val="008B6FD0"/>
    <w:rsid w:val="008C0164"/>
    <w:rsid w:val="008C038A"/>
    <w:rsid w:val="008C07A9"/>
    <w:rsid w:val="008C4DB0"/>
    <w:rsid w:val="008D0DCA"/>
    <w:rsid w:val="008D1525"/>
    <w:rsid w:val="008D1526"/>
    <w:rsid w:val="008D20BB"/>
    <w:rsid w:val="008D240F"/>
    <w:rsid w:val="008D27A8"/>
    <w:rsid w:val="008D3C96"/>
    <w:rsid w:val="008D44A6"/>
    <w:rsid w:val="008D4E1F"/>
    <w:rsid w:val="008D5702"/>
    <w:rsid w:val="008D5711"/>
    <w:rsid w:val="008D601C"/>
    <w:rsid w:val="008D616E"/>
    <w:rsid w:val="008D7EA6"/>
    <w:rsid w:val="008E0A8A"/>
    <w:rsid w:val="008E32B1"/>
    <w:rsid w:val="008E523B"/>
    <w:rsid w:val="008E6894"/>
    <w:rsid w:val="008E6D46"/>
    <w:rsid w:val="008F0DFF"/>
    <w:rsid w:val="008F2CCB"/>
    <w:rsid w:val="008F3235"/>
    <w:rsid w:val="008F5105"/>
    <w:rsid w:val="008F53E7"/>
    <w:rsid w:val="008F614C"/>
    <w:rsid w:val="008F7269"/>
    <w:rsid w:val="008F7AC9"/>
    <w:rsid w:val="00900261"/>
    <w:rsid w:val="00900C16"/>
    <w:rsid w:val="00901C10"/>
    <w:rsid w:val="00901DD9"/>
    <w:rsid w:val="009033A8"/>
    <w:rsid w:val="00904257"/>
    <w:rsid w:val="00905E52"/>
    <w:rsid w:val="009072A8"/>
    <w:rsid w:val="00907650"/>
    <w:rsid w:val="00907AED"/>
    <w:rsid w:val="0091053C"/>
    <w:rsid w:val="009111BD"/>
    <w:rsid w:val="009135BA"/>
    <w:rsid w:val="009138A9"/>
    <w:rsid w:val="009142BF"/>
    <w:rsid w:val="00914456"/>
    <w:rsid w:val="00914B87"/>
    <w:rsid w:val="00915540"/>
    <w:rsid w:val="00915BEB"/>
    <w:rsid w:val="00916849"/>
    <w:rsid w:val="009174AF"/>
    <w:rsid w:val="0091756A"/>
    <w:rsid w:val="009203EA"/>
    <w:rsid w:val="00920893"/>
    <w:rsid w:val="00920F9D"/>
    <w:rsid w:val="00921378"/>
    <w:rsid w:val="00921D03"/>
    <w:rsid w:val="00922CD4"/>
    <w:rsid w:val="00924578"/>
    <w:rsid w:val="00924ADE"/>
    <w:rsid w:val="00924F71"/>
    <w:rsid w:val="009250C6"/>
    <w:rsid w:val="009251FE"/>
    <w:rsid w:val="00926B85"/>
    <w:rsid w:val="0092790B"/>
    <w:rsid w:val="009301DF"/>
    <w:rsid w:val="009311BD"/>
    <w:rsid w:val="00932BBD"/>
    <w:rsid w:val="00933FAC"/>
    <w:rsid w:val="00934AAB"/>
    <w:rsid w:val="00934DF1"/>
    <w:rsid w:val="00935241"/>
    <w:rsid w:val="0093540B"/>
    <w:rsid w:val="009355D3"/>
    <w:rsid w:val="009363CF"/>
    <w:rsid w:val="00936D62"/>
    <w:rsid w:val="00940C2F"/>
    <w:rsid w:val="00940E8D"/>
    <w:rsid w:val="00941EF8"/>
    <w:rsid w:val="009426DE"/>
    <w:rsid w:val="009427BF"/>
    <w:rsid w:val="00942C46"/>
    <w:rsid w:val="00942F93"/>
    <w:rsid w:val="00943B51"/>
    <w:rsid w:val="00944B64"/>
    <w:rsid w:val="00944EE8"/>
    <w:rsid w:val="00947417"/>
    <w:rsid w:val="00947C0A"/>
    <w:rsid w:val="00950909"/>
    <w:rsid w:val="00950CDD"/>
    <w:rsid w:val="00950ED5"/>
    <w:rsid w:val="00952D91"/>
    <w:rsid w:val="009536E4"/>
    <w:rsid w:val="00953998"/>
    <w:rsid w:val="00954E86"/>
    <w:rsid w:val="00955BE3"/>
    <w:rsid w:val="00961185"/>
    <w:rsid w:val="00961D80"/>
    <w:rsid w:val="009625EF"/>
    <w:rsid w:val="009626EB"/>
    <w:rsid w:val="00963872"/>
    <w:rsid w:val="00963A3E"/>
    <w:rsid w:val="00964707"/>
    <w:rsid w:val="0096507D"/>
    <w:rsid w:val="009653CE"/>
    <w:rsid w:val="00965F90"/>
    <w:rsid w:val="00966E72"/>
    <w:rsid w:val="009678AC"/>
    <w:rsid w:val="00970817"/>
    <w:rsid w:val="00970CA0"/>
    <w:rsid w:val="00971660"/>
    <w:rsid w:val="009720D7"/>
    <w:rsid w:val="009728A6"/>
    <w:rsid w:val="00974557"/>
    <w:rsid w:val="009754F9"/>
    <w:rsid w:val="00975A26"/>
    <w:rsid w:val="00975EB9"/>
    <w:rsid w:val="009760EC"/>
    <w:rsid w:val="009764E1"/>
    <w:rsid w:val="009769F9"/>
    <w:rsid w:val="009810E4"/>
    <w:rsid w:val="00981CA9"/>
    <w:rsid w:val="0098308A"/>
    <w:rsid w:val="00983762"/>
    <w:rsid w:val="009839FC"/>
    <w:rsid w:val="0098579C"/>
    <w:rsid w:val="00985898"/>
    <w:rsid w:val="00985E95"/>
    <w:rsid w:val="00987103"/>
    <w:rsid w:val="00991753"/>
    <w:rsid w:val="00991D13"/>
    <w:rsid w:val="009929B5"/>
    <w:rsid w:val="009951D8"/>
    <w:rsid w:val="00995B64"/>
    <w:rsid w:val="0099673B"/>
    <w:rsid w:val="00996A12"/>
    <w:rsid w:val="009A02C4"/>
    <w:rsid w:val="009A0491"/>
    <w:rsid w:val="009A0D10"/>
    <w:rsid w:val="009A1D58"/>
    <w:rsid w:val="009A1DD4"/>
    <w:rsid w:val="009A57EB"/>
    <w:rsid w:val="009A6665"/>
    <w:rsid w:val="009A7FA5"/>
    <w:rsid w:val="009B0328"/>
    <w:rsid w:val="009B04FE"/>
    <w:rsid w:val="009B1E76"/>
    <w:rsid w:val="009B45AD"/>
    <w:rsid w:val="009B4E83"/>
    <w:rsid w:val="009B5FA4"/>
    <w:rsid w:val="009C0885"/>
    <w:rsid w:val="009C0912"/>
    <w:rsid w:val="009C0A2D"/>
    <w:rsid w:val="009C0CA8"/>
    <w:rsid w:val="009C3B6D"/>
    <w:rsid w:val="009C501D"/>
    <w:rsid w:val="009C62A2"/>
    <w:rsid w:val="009C731B"/>
    <w:rsid w:val="009C7BFB"/>
    <w:rsid w:val="009D00F3"/>
    <w:rsid w:val="009D219F"/>
    <w:rsid w:val="009D27E8"/>
    <w:rsid w:val="009D5F0D"/>
    <w:rsid w:val="009D6BF5"/>
    <w:rsid w:val="009D6C31"/>
    <w:rsid w:val="009D7560"/>
    <w:rsid w:val="009D7ED2"/>
    <w:rsid w:val="009E103F"/>
    <w:rsid w:val="009E1199"/>
    <w:rsid w:val="009E2644"/>
    <w:rsid w:val="009E29E7"/>
    <w:rsid w:val="009E5DC1"/>
    <w:rsid w:val="009E643E"/>
    <w:rsid w:val="009E6F25"/>
    <w:rsid w:val="009E7DBD"/>
    <w:rsid w:val="009F0022"/>
    <w:rsid w:val="009F01AC"/>
    <w:rsid w:val="009F0375"/>
    <w:rsid w:val="009F2924"/>
    <w:rsid w:val="009F3176"/>
    <w:rsid w:val="009F3FB4"/>
    <w:rsid w:val="009F4702"/>
    <w:rsid w:val="009F4D91"/>
    <w:rsid w:val="009F6CC3"/>
    <w:rsid w:val="009F7604"/>
    <w:rsid w:val="00A00FD2"/>
    <w:rsid w:val="00A01164"/>
    <w:rsid w:val="00A0247C"/>
    <w:rsid w:val="00A03E24"/>
    <w:rsid w:val="00A044D6"/>
    <w:rsid w:val="00A064FB"/>
    <w:rsid w:val="00A074E8"/>
    <w:rsid w:val="00A07874"/>
    <w:rsid w:val="00A1354C"/>
    <w:rsid w:val="00A13758"/>
    <w:rsid w:val="00A16314"/>
    <w:rsid w:val="00A163DD"/>
    <w:rsid w:val="00A17156"/>
    <w:rsid w:val="00A173C4"/>
    <w:rsid w:val="00A17DB0"/>
    <w:rsid w:val="00A218EA"/>
    <w:rsid w:val="00A21B26"/>
    <w:rsid w:val="00A2383A"/>
    <w:rsid w:val="00A2541D"/>
    <w:rsid w:val="00A26A1A"/>
    <w:rsid w:val="00A26AEE"/>
    <w:rsid w:val="00A3139C"/>
    <w:rsid w:val="00A3255A"/>
    <w:rsid w:val="00A32E28"/>
    <w:rsid w:val="00A3331B"/>
    <w:rsid w:val="00A33506"/>
    <w:rsid w:val="00A34B15"/>
    <w:rsid w:val="00A350B3"/>
    <w:rsid w:val="00A374D7"/>
    <w:rsid w:val="00A40994"/>
    <w:rsid w:val="00A41D9A"/>
    <w:rsid w:val="00A45B36"/>
    <w:rsid w:val="00A470D3"/>
    <w:rsid w:val="00A4781B"/>
    <w:rsid w:val="00A47838"/>
    <w:rsid w:val="00A50AF3"/>
    <w:rsid w:val="00A517B6"/>
    <w:rsid w:val="00A51E25"/>
    <w:rsid w:val="00A528BD"/>
    <w:rsid w:val="00A534B9"/>
    <w:rsid w:val="00A5417F"/>
    <w:rsid w:val="00A556D8"/>
    <w:rsid w:val="00A558F2"/>
    <w:rsid w:val="00A5608D"/>
    <w:rsid w:val="00A5622C"/>
    <w:rsid w:val="00A56908"/>
    <w:rsid w:val="00A62BAD"/>
    <w:rsid w:val="00A62E07"/>
    <w:rsid w:val="00A62FE2"/>
    <w:rsid w:val="00A64EE6"/>
    <w:rsid w:val="00A674AD"/>
    <w:rsid w:val="00A7052C"/>
    <w:rsid w:val="00A71428"/>
    <w:rsid w:val="00A73B31"/>
    <w:rsid w:val="00A74E1E"/>
    <w:rsid w:val="00A7568B"/>
    <w:rsid w:val="00A759D1"/>
    <w:rsid w:val="00A7662D"/>
    <w:rsid w:val="00A77004"/>
    <w:rsid w:val="00A774DD"/>
    <w:rsid w:val="00A800A4"/>
    <w:rsid w:val="00A81140"/>
    <w:rsid w:val="00A82408"/>
    <w:rsid w:val="00A8328A"/>
    <w:rsid w:val="00A83B72"/>
    <w:rsid w:val="00A850F3"/>
    <w:rsid w:val="00A85E67"/>
    <w:rsid w:val="00A8676A"/>
    <w:rsid w:val="00A86B2A"/>
    <w:rsid w:val="00A8751B"/>
    <w:rsid w:val="00A878DD"/>
    <w:rsid w:val="00A87E5D"/>
    <w:rsid w:val="00A90220"/>
    <w:rsid w:val="00A90942"/>
    <w:rsid w:val="00A91C7A"/>
    <w:rsid w:val="00A920B5"/>
    <w:rsid w:val="00A92108"/>
    <w:rsid w:val="00A93104"/>
    <w:rsid w:val="00A932F7"/>
    <w:rsid w:val="00A93563"/>
    <w:rsid w:val="00A9492B"/>
    <w:rsid w:val="00A957D4"/>
    <w:rsid w:val="00A966A8"/>
    <w:rsid w:val="00A96950"/>
    <w:rsid w:val="00A96EF4"/>
    <w:rsid w:val="00AA0380"/>
    <w:rsid w:val="00AA1A18"/>
    <w:rsid w:val="00AA1E81"/>
    <w:rsid w:val="00AA21A3"/>
    <w:rsid w:val="00AA2766"/>
    <w:rsid w:val="00AA326A"/>
    <w:rsid w:val="00AA4B36"/>
    <w:rsid w:val="00AA62ED"/>
    <w:rsid w:val="00AA697E"/>
    <w:rsid w:val="00AB140D"/>
    <w:rsid w:val="00AB17EB"/>
    <w:rsid w:val="00AB1BC6"/>
    <w:rsid w:val="00AB229E"/>
    <w:rsid w:val="00AB2951"/>
    <w:rsid w:val="00AB3C08"/>
    <w:rsid w:val="00AB3FCA"/>
    <w:rsid w:val="00AB440B"/>
    <w:rsid w:val="00AB5049"/>
    <w:rsid w:val="00AB548B"/>
    <w:rsid w:val="00AB57AA"/>
    <w:rsid w:val="00AB607E"/>
    <w:rsid w:val="00AC03F9"/>
    <w:rsid w:val="00AC1CAD"/>
    <w:rsid w:val="00AC20D9"/>
    <w:rsid w:val="00AC2D20"/>
    <w:rsid w:val="00AC335E"/>
    <w:rsid w:val="00AC4178"/>
    <w:rsid w:val="00AC4697"/>
    <w:rsid w:val="00AC4A54"/>
    <w:rsid w:val="00AC74F1"/>
    <w:rsid w:val="00AC7768"/>
    <w:rsid w:val="00AC7BC6"/>
    <w:rsid w:val="00AD129B"/>
    <w:rsid w:val="00AD16B6"/>
    <w:rsid w:val="00AD22C3"/>
    <w:rsid w:val="00AD26DB"/>
    <w:rsid w:val="00AD2FA5"/>
    <w:rsid w:val="00AD33C8"/>
    <w:rsid w:val="00AD43AD"/>
    <w:rsid w:val="00AD7325"/>
    <w:rsid w:val="00AE10FE"/>
    <w:rsid w:val="00AE26E0"/>
    <w:rsid w:val="00AE3A3A"/>
    <w:rsid w:val="00AE41F3"/>
    <w:rsid w:val="00AE4D95"/>
    <w:rsid w:val="00AF0779"/>
    <w:rsid w:val="00AF0810"/>
    <w:rsid w:val="00AF14E4"/>
    <w:rsid w:val="00AF1BE4"/>
    <w:rsid w:val="00AF498F"/>
    <w:rsid w:val="00AF52B4"/>
    <w:rsid w:val="00AF5456"/>
    <w:rsid w:val="00AF6FE7"/>
    <w:rsid w:val="00AF7C10"/>
    <w:rsid w:val="00B0030A"/>
    <w:rsid w:val="00B003B7"/>
    <w:rsid w:val="00B0175E"/>
    <w:rsid w:val="00B01DDC"/>
    <w:rsid w:val="00B01E0E"/>
    <w:rsid w:val="00B02433"/>
    <w:rsid w:val="00B02686"/>
    <w:rsid w:val="00B02ACC"/>
    <w:rsid w:val="00B02B8C"/>
    <w:rsid w:val="00B02EC8"/>
    <w:rsid w:val="00B03D69"/>
    <w:rsid w:val="00B0488D"/>
    <w:rsid w:val="00B06649"/>
    <w:rsid w:val="00B07498"/>
    <w:rsid w:val="00B074D3"/>
    <w:rsid w:val="00B07FCA"/>
    <w:rsid w:val="00B10130"/>
    <w:rsid w:val="00B10316"/>
    <w:rsid w:val="00B10E1E"/>
    <w:rsid w:val="00B1360B"/>
    <w:rsid w:val="00B1434A"/>
    <w:rsid w:val="00B144FE"/>
    <w:rsid w:val="00B15B25"/>
    <w:rsid w:val="00B176D2"/>
    <w:rsid w:val="00B20D84"/>
    <w:rsid w:val="00B214A6"/>
    <w:rsid w:val="00B214C6"/>
    <w:rsid w:val="00B21655"/>
    <w:rsid w:val="00B2289B"/>
    <w:rsid w:val="00B23080"/>
    <w:rsid w:val="00B242A7"/>
    <w:rsid w:val="00B242D6"/>
    <w:rsid w:val="00B250B8"/>
    <w:rsid w:val="00B25195"/>
    <w:rsid w:val="00B25677"/>
    <w:rsid w:val="00B25839"/>
    <w:rsid w:val="00B262D3"/>
    <w:rsid w:val="00B2747E"/>
    <w:rsid w:val="00B2753F"/>
    <w:rsid w:val="00B27587"/>
    <w:rsid w:val="00B31846"/>
    <w:rsid w:val="00B32071"/>
    <w:rsid w:val="00B32323"/>
    <w:rsid w:val="00B328AB"/>
    <w:rsid w:val="00B35FFA"/>
    <w:rsid w:val="00B361D0"/>
    <w:rsid w:val="00B365A7"/>
    <w:rsid w:val="00B40655"/>
    <w:rsid w:val="00B4072B"/>
    <w:rsid w:val="00B41581"/>
    <w:rsid w:val="00B41A48"/>
    <w:rsid w:val="00B42612"/>
    <w:rsid w:val="00B43761"/>
    <w:rsid w:val="00B45BD6"/>
    <w:rsid w:val="00B46535"/>
    <w:rsid w:val="00B5061B"/>
    <w:rsid w:val="00B50629"/>
    <w:rsid w:val="00B50BD5"/>
    <w:rsid w:val="00B51926"/>
    <w:rsid w:val="00B52D5C"/>
    <w:rsid w:val="00B53BE5"/>
    <w:rsid w:val="00B546F1"/>
    <w:rsid w:val="00B558DA"/>
    <w:rsid w:val="00B5606C"/>
    <w:rsid w:val="00B5617D"/>
    <w:rsid w:val="00B56A46"/>
    <w:rsid w:val="00B57165"/>
    <w:rsid w:val="00B57193"/>
    <w:rsid w:val="00B63250"/>
    <w:rsid w:val="00B65813"/>
    <w:rsid w:val="00B65BF6"/>
    <w:rsid w:val="00B660AF"/>
    <w:rsid w:val="00B660D7"/>
    <w:rsid w:val="00B662D7"/>
    <w:rsid w:val="00B677EE"/>
    <w:rsid w:val="00B67A13"/>
    <w:rsid w:val="00B701A2"/>
    <w:rsid w:val="00B71965"/>
    <w:rsid w:val="00B75D65"/>
    <w:rsid w:val="00B76996"/>
    <w:rsid w:val="00B7706D"/>
    <w:rsid w:val="00B771C9"/>
    <w:rsid w:val="00B77967"/>
    <w:rsid w:val="00B77FE1"/>
    <w:rsid w:val="00B80068"/>
    <w:rsid w:val="00B81F75"/>
    <w:rsid w:val="00B8240C"/>
    <w:rsid w:val="00B82512"/>
    <w:rsid w:val="00B826EA"/>
    <w:rsid w:val="00B829FB"/>
    <w:rsid w:val="00B83812"/>
    <w:rsid w:val="00B84A5D"/>
    <w:rsid w:val="00B85158"/>
    <w:rsid w:val="00B853FF"/>
    <w:rsid w:val="00B85B21"/>
    <w:rsid w:val="00B85C7C"/>
    <w:rsid w:val="00B85EE6"/>
    <w:rsid w:val="00B868EC"/>
    <w:rsid w:val="00B90759"/>
    <w:rsid w:val="00B90919"/>
    <w:rsid w:val="00B90EC1"/>
    <w:rsid w:val="00B9193E"/>
    <w:rsid w:val="00B91D8A"/>
    <w:rsid w:val="00B9603D"/>
    <w:rsid w:val="00B97296"/>
    <w:rsid w:val="00B97EB4"/>
    <w:rsid w:val="00BA1BC1"/>
    <w:rsid w:val="00BA2771"/>
    <w:rsid w:val="00BA2F9F"/>
    <w:rsid w:val="00BA5A6B"/>
    <w:rsid w:val="00BA663D"/>
    <w:rsid w:val="00BA6F26"/>
    <w:rsid w:val="00BA7F6E"/>
    <w:rsid w:val="00BB18A3"/>
    <w:rsid w:val="00BB1CFB"/>
    <w:rsid w:val="00BB31ED"/>
    <w:rsid w:val="00BB3E63"/>
    <w:rsid w:val="00BB51FB"/>
    <w:rsid w:val="00BB77E6"/>
    <w:rsid w:val="00BC0FE4"/>
    <w:rsid w:val="00BC11BB"/>
    <w:rsid w:val="00BC19F4"/>
    <w:rsid w:val="00BC348B"/>
    <w:rsid w:val="00BC4597"/>
    <w:rsid w:val="00BC4D41"/>
    <w:rsid w:val="00BC59DC"/>
    <w:rsid w:val="00BC5C90"/>
    <w:rsid w:val="00BC6440"/>
    <w:rsid w:val="00BC6673"/>
    <w:rsid w:val="00BC6A55"/>
    <w:rsid w:val="00BC6ABC"/>
    <w:rsid w:val="00BC6EFD"/>
    <w:rsid w:val="00BC73DB"/>
    <w:rsid w:val="00BD25AD"/>
    <w:rsid w:val="00BD339C"/>
    <w:rsid w:val="00BD3AFA"/>
    <w:rsid w:val="00BD3D97"/>
    <w:rsid w:val="00BD56BC"/>
    <w:rsid w:val="00BD58DA"/>
    <w:rsid w:val="00BD6BAE"/>
    <w:rsid w:val="00BD7483"/>
    <w:rsid w:val="00BD767C"/>
    <w:rsid w:val="00BE2364"/>
    <w:rsid w:val="00BE3D40"/>
    <w:rsid w:val="00BE4A2D"/>
    <w:rsid w:val="00BE5A67"/>
    <w:rsid w:val="00BE6418"/>
    <w:rsid w:val="00BE6815"/>
    <w:rsid w:val="00BE68D6"/>
    <w:rsid w:val="00BE7063"/>
    <w:rsid w:val="00BF0C1D"/>
    <w:rsid w:val="00BF0E7B"/>
    <w:rsid w:val="00BF4523"/>
    <w:rsid w:val="00BF4D96"/>
    <w:rsid w:val="00BF4F2D"/>
    <w:rsid w:val="00BF636C"/>
    <w:rsid w:val="00BF7C39"/>
    <w:rsid w:val="00C00C2C"/>
    <w:rsid w:val="00C024E4"/>
    <w:rsid w:val="00C0481A"/>
    <w:rsid w:val="00C04A31"/>
    <w:rsid w:val="00C04CF1"/>
    <w:rsid w:val="00C05D56"/>
    <w:rsid w:val="00C06FC6"/>
    <w:rsid w:val="00C07739"/>
    <w:rsid w:val="00C077BC"/>
    <w:rsid w:val="00C11476"/>
    <w:rsid w:val="00C12CB1"/>
    <w:rsid w:val="00C140B8"/>
    <w:rsid w:val="00C14E5F"/>
    <w:rsid w:val="00C15CB6"/>
    <w:rsid w:val="00C15F11"/>
    <w:rsid w:val="00C16A5F"/>
    <w:rsid w:val="00C17054"/>
    <w:rsid w:val="00C20365"/>
    <w:rsid w:val="00C21D5D"/>
    <w:rsid w:val="00C21EAE"/>
    <w:rsid w:val="00C2259C"/>
    <w:rsid w:val="00C2287F"/>
    <w:rsid w:val="00C246C1"/>
    <w:rsid w:val="00C24942"/>
    <w:rsid w:val="00C24A55"/>
    <w:rsid w:val="00C24DBC"/>
    <w:rsid w:val="00C25263"/>
    <w:rsid w:val="00C25359"/>
    <w:rsid w:val="00C255A9"/>
    <w:rsid w:val="00C25EED"/>
    <w:rsid w:val="00C26025"/>
    <w:rsid w:val="00C264E7"/>
    <w:rsid w:val="00C268CC"/>
    <w:rsid w:val="00C27D01"/>
    <w:rsid w:val="00C30087"/>
    <w:rsid w:val="00C30B4F"/>
    <w:rsid w:val="00C30E00"/>
    <w:rsid w:val="00C32674"/>
    <w:rsid w:val="00C33E8A"/>
    <w:rsid w:val="00C34EC8"/>
    <w:rsid w:val="00C355CD"/>
    <w:rsid w:val="00C360C6"/>
    <w:rsid w:val="00C36658"/>
    <w:rsid w:val="00C36B0F"/>
    <w:rsid w:val="00C37887"/>
    <w:rsid w:val="00C37E07"/>
    <w:rsid w:val="00C40566"/>
    <w:rsid w:val="00C40DE5"/>
    <w:rsid w:val="00C446BE"/>
    <w:rsid w:val="00C44AEB"/>
    <w:rsid w:val="00C45FBC"/>
    <w:rsid w:val="00C4690D"/>
    <w:rsid w:val="00C5026E"/>
    <w:rsid w:val="00C523B0"/>
    <w:rsid w:val="00C52FD2"/>
    <w:rsid w:val="00C553A2"/>
    <w:rsid w:val="00C5670C"/>
    <w:rsid w:val="00C56BCB"/>
    <w:rsid w:val="00C571F1"/>
    <w:rsid w:val="00C5742D"/>
    <w:rsid w:val="00C60DD2"/>
    <w:rsid w:val="00C620A4"/>
    <w:rsid w:val="00C630C8"/>
    <w:rsid w:val="00C65F98"/>
    <w:rsid w:val="00C66A96"/>
    <w:rsid w:val="00C66B65"/>
    <w:rsid w:val="00C6749F"/>
    <w:rsid w:val="00C67EA1"/>
    <w:rsid w:val="00C710C2"/>
    <w:rsid w:val="00C713E4"/>
    <w:rsid w:val="00C715CA"/>
    <w:rsid w:val="00C71BD0"/>
    <w:rsid w:val="00C7294D"/>
    <w:rsid w:val="00C72F27"/>
    <w:rsid w:val="00C73725"/>
    <w:rsid w:val="00C73F2F"/>
    <w:rsid w:val="00C73FBC"/>
    <w:rsid w:val="00C75017"/>
    <w:rsid w:val="00C754B5"/>
    <w:rsid w:val="00C80240"/>
    <w:rsid w:val="00C8052A"/>
    <w:rsid w:val="00C80DD6"/>
    <w:rsid w:val="00C80F8C"/>
    <w:rsid w:val="00C82910"/>
    <w:rsid w:val="00C82D7E"/>
    <w:rsid w:val="00C84B38"/>
    <w:rsid w:val="00C85C73"/>
    <w:rsid w:val="00C85FD2"/>
    <w:rsid w:val="00C862B9"/>
    <w:rsid w:val="00C86E7B"/>
    <w:rsid w:val="00C90A04"/>
    <w:rsid w:val="00C90B8E"/>
    <w:rsid w:val="00C917B4"/>
    <w:rsid w:val="00C91CCF"/>
    <w:rsid w:val="00C92093"/>
    <w:rsid w:val="00C93FFA"/>
    <w:rsid w:val="00C942A1"/>
    <w:rsid w:val="00C948B1"/>
    <w:rsid w:val="00C95A9C"/>
    <w:rsid w:val="00C967AB"/>
    <w:rsid w:val="00C96DE7"/>
    <w:rsid w:val="00C9748B"/>
    <w:rsid w:val="00C979AF"/>
    <w:rsid w:val="00CA078B"/>
    <w:rsid w:val="00CA0B36"/>
    <w:rsid w:val="00CA21A0"/>
    <w:rsid w:val="00CA25F8"/>
    <w:rsid w:val="00CA31A8"/>
    <w:rsid w:val="00CA39D3"/>
    <w:rsid w:val="00CA4258"/>
    <w:rsid w:val="00CA4ACD"/>
    <w:rsid w:val="00CA4D80"/>
    <w:rsid w:val="00CA4F05"/>
    <w:rsid w:val="00CA5356"/>
    <w:rsid w:val="00CA5C12"/>
    <w:rsid w:val="00CA5C8E"/>
    <w:rsid w:val="00CA7575"/>
    <w:rsid w:val="00CA7CFF"/>
    <w:rsid w:val="00CA7F20"/>
    <w:rsid w:val="00CB06FE"/>
    <w:rsid w:val="00CB1CB3"/>
    <w:rsid w:val="00CB2467"/>
    <w:rsid w:val="00CB3333"/>
    <w:rsid w:val="00CB378E"/>
    <w:rsid w:val="00CB4CAD"/>
    <w:rsid w:val="00CB54AF"/>
    <w:rsid w:val="00CB5664"/>
    <w:rsid w:val="00CB68B9"/>
    <w:rsid w:val="00CC003A"/>
    <w:rsid w:val="00CC07F4"/>
    <w:rsid w:val="00CC0D72"/>
    <w:rsid w:val="00CC1005"/>
    <w:rsid w:val="00CC2803"/>
    <w:rsid w:val="00CC2A61"/>
    <w:rsid w:val="00CC3D28"/>
    <w:rsid w:val="00CC3F23"/>
    <w:rsid w:val="00CC5190"/>
    <w:rsid w:val="00CC5697"/>
    <w:rsid w:val="00CC5A44"/>
    <w:rsid w:val="00CC5D89"/>
    <w:rsid w:val="00CC702A"/>
    <w:rsid w:val="00CC730D"/>
    <w:rsid w:val="00CD04B7"/>
    <w:rsid w:val="00CD04F7"/>
    <w:rsid w:val="00CD0EF8"/>
    <w:rsid w:val="00CD123D"/>
    <w:rsid w:val="00CD1C86"/>
    <w:rsid w:val="00CD20FF"/>
    <w:rsid w:val="00CD24DD"/>
    <w:rsid w:val="00CD4E75"/>
    <w:rsid w:val="00CD515B"/>
    <w:rsid w:val="00CD59AA"/>
    <w:rsid w:val="00CD68E5"/>
    <w:rsid w:val="00CD6CF9"/>
    <w:rsid w:val="00CD6FAF"/>
    <w:rsid w:val="00CE0A3C"/>
    <w:rsid w:val="00CE0AC5"/>
    <w:rsid w:val="00CE0C7C"/>
    <w:rsid w:val="00CE182E"/>
    <w:rsid w:val="00CE2823"/>
    <w:rsid w:val="00CE357B"/>
    <w:rsid w:val="00CE58DE"/>
    <w:rsid w:val="00CE72DE"/>
    <w:rsid w:val="00CE7665"/>
    <w:rsid w:val="00CE7F34"/>
    <w:rsid w:val="00CF1839"/>
    <w:rsid w:val="00CF1D66"/>
    <w:rsid w:val="00CF30E7"/>
    <w:rsid w:val="00CF35F6"/>
    <w:rsid w:val="00CF38C5"/>
    <w:rsid w:val="00CF3F05"/>
    <w:rsid w:val="00CF5C33"/>
    <w:rsid w:val="00CF5C70"/>
    <w:rsid w:val="00CF666D"/>
    <w:rsid w:val="00CF7FF9"/>
    <w:rsid w:val="00D01B73"/>
    <w:rsid w:val="00D02FEE"/>
    <w:rsid w:val="00D06012"/>
    <w:rsid w:val="00D06132"/>
    <w:rsid w:val="00D0682A"/>
    <w:rsid w:val="00D07D65"/>
    <w:rsid w:val="00D100E4"/>
    <w:rsid w:val="00D104F3"/>
    <w:rsid w:val="00D12181"/>
    <w:rsid w:val="00D12F95"/>
    <w:rsid w:val="00D134E8"/>
    <w:rsid w:val="00D13598"/>
    <w:rsid w:val="00D14480"/>
    <w:rsid w:val="00D1556D"/>
    <w:rsid w:val="00D1634F"/>
    <w:rsid w:val="00D167EE"/>
    <w:rsid w:val="00D20056"/>
    <w:rsid w:val="00D22304"/>
    <w:rsid w:val="00D23691"/>
    <w:rsid w:val="00D236AC"/>
    <w:rsid w:val="00D251D0"/>
    <w:rsid w:val="00D27C96"/>
    <w:rsid w:val="00D30264"/>
    <w:rsid w:val="00D30C55"/>
    <w:rsid w:val="00D31544"/>
    <w:rsid w:val="00D31635"/>
    <w:rsid w:val="00D34117"/>
    <w:rsid w:val="00D35063"/>
    <w:rsid w:val="00D35DCB"/>
    <w:rsid w:val="00D3673A"/>
    <w:rsid w:val="00D3792E"/>
    <w:rsid w:val="00D40F3E"/>
    <w:rsid w:val="00D41B47"/>
    <w:rsid w:val="00D42EF2"/>
    <w:rsid w:val="00D43180"/>
    <w:rsid w:val="00D433F1"/>
    <w:rsid w:val="00D437BA"/>
    <w:rsid w:val="00D461DA"/>
    <w:rsid w:val="00D50E9B"/>
    <w:rsid w:val="00D519BE"/>
    <w:rsid w:val="00D52033"/>
    <w:rsid w:val="00D5326D"/>
    <w:rsid w:val="00D53BBF"/>
    <w:rsid w:val="00D53C6D"/>
    <w:rsid w:val="00D53FA6"/>
    <w:rsid w:val="00D54520"/>
    <w:rsid w:val="00D55350"/>
    <w:rsid w:val="00D5535B"/>
    <w:rsid w:val="00D55679"/>
    <w:rsid w:val="00D600AD"/>
    <w:rsid w:val="00D60635"/>
    <w:rsid w:val="00D60DEB"/>
    <w:rsid w:val="00D616A8"/>
    <w:rsid w:val="00D6191F"/>
    <w:rsid w:val="00D62A9B"/>
    <w:rsid w:val="00D62B5B"/>
    <w:rsid w:val="00D63FB4"/>
    <w:rsid w:val="00D64876"/>
    <w:rsid w:val="00D650A8"/>
    <w:rsid w:val="00D6546D"/>
    <w:rsid w:val="00D65BDB"/>
    <w:rsid w:val="00D65E32"/>
    <w:rsid w:val="00D670F0"/>
    <w:rsid w:val="00D67200"/>
    <w:rsid w:val="00D67D6F"/>
    <w:rsid w:val="00D702E1"/>
    <w:rsid w:val="00D71CA8"/>
    <w:rsid w:val="00D7321B"/>
    <w:rsid w:val="00D73B09"/>
    <w:rsid w:val="00D73F67"/>
    <w:rsid w:val="00D746F0"/>
    <w:rsid w:val="00D74E55"/>
    <w:rsid w:val="00D7516A"/>
    <w:rsid w:val="00D778A2"/>
    <w:rsid w:val="00D81B40"/>
    <w:rsid w:val="00D82E6A"/>
    <w:rsid w:val="00D82F93"/>
    <w:rsid w:val="00D83258"/>
    <w:rsid w:val="00D83EFB"/>
    <w:rsid w:val="00D843FE"/>
    <w:rsid w:val="00D8456D"/>
    <w:rsid w:val="00D8474B"/>
    <w:rsid w:val="00D8545A"/>
    <w:rsid w:val="00D858EE"/>
    <w:rsid w:val="00D85AD8"/>
    <w:rsid w:val="00D8755E"/>
    <w:rsid w:val="00D92515"/>
    <w:rsid w:val="00D92C5A"/>
    <w:rsid w:val="00D92D6B"/>
    <w:rsid w:val="00D9353B"/>
    <w:rsid w:val="00D94FFB"/>
    <w:rsid w:val="00D96291"/>
    <w:rsid w:val="00D97C05"/>
    <w:rsid w:val="00DA31DA"/>
    <w:rsid w:val="00DA329A"/>
    <w:rsid w:val="00DA3E98"/>
    <w:rsid w:val="00DA402E"/>
    <w:rsid w:val="00DA4713"/>
    <w:rsid w:val="00DA5B03"/>
    <w:rsid w:val="00DA728E"/>
    <w:rsid w:val="00DB0D60"/>
    <w:rsid w:val="00DB0D65"/>
    <w:rsid w:val="00DB0F8C"/>
    <w:rsid w:val="00DB161D"/>
    <w:rsid w:val="00DB2AF8"/>
    <w:rsid w:val="00DB37EA"/>
    <w:rsid w:val="00DB3B56"/>
    <w:rsid w:val="00DB3F8E"/>
    <w:rsid w:val="00DB47B2"/>
    <w:rsid w:val="00DB4C8C"/>
    <w:rsid w:val="00DB5185"/>
    <w:rsid w:val="00DB6220"/>
    <w:rsid w:val="00DC0EA0"/>
    <w:rsid w:val="00DC104B"/>
    <w:rsid w:val="00DC1692"/>
    <w:rsid w:val="00DC21CF"/>
    <w:rsid w:val="00DC2C8B"/>
    <w:rsid w:val="00DC3327"/>
    <w:rsid w:val="00DC4820"/>
    <w:rsid w:val="00DC7F3D"/>
    <w:rsid w:val="00DD220B"/>
    <w:rsid w:val="00DD299E"/>
    <w:rsid w:val="00DD2BD6"/>
    <w:rsid w:val="00DD3824"/>
    <w:rsid w:val="00DD3870"/>
    <w:rsid w:val="00DD3AF0"/>
    <w:rsid w:val="00DD4F31"/>
    <w:rsid w:val="00DD5670"/>
    <w:rsid w:val="00DD6C75"/>
    <w:rsid w:val="00DE0A5C"/>
    <w:rsid w:val="00DE0CA0"/>
    <w:rsid w:val="00DE10D9"/>
    <w:rsid w:val="00DE11A4"/>
    <w:rsid w:val="00DE1BB4"/>
    <w:rsid w:val="00DE1C07"/>
    <w:rsid w:val="00DE2FE4"/>
    <w:rsid w:val="00DE3D01"/>
    <w:rsid w:val="00DE7057"/>
    <w:rsid w:val="00DE7984"/>
    <w:rsid w:val="00DE79B3"/>
    <w:rsid w:val="00DE7FCE"/>
    <w:rsid w:val="00DF0121"/>
    <w:rsid w:val="00DF05C4"/>
    <w:rsid w:val="00DF1C01"/>
    <w:rsid w:val="00DF23B5"/>
    <w:rsid w:val="00DF38AB"/>
    <w:rsid w:val="00DF46F2"/>
    <w:rsid w:val="00DF592F"/>
    <w:rsid w:val="00DF5A95"/>
    <w:rsid w:val="00DF7D1B"/>
    <w:rsid w:val="00E0002E"/>
    <w:rsid w:val="00E00CB0"/>
    <w:rsid w:val="00E01F1B"/>
    <w:rsid w:val="00E02C5F"/>
    <w:rsid w:val="00E02DD5"/>
    <w:rsid w:val="00E02F78"/>
    <w:rsid w:val="00E04528"/>
    <w:rsid w:val="00E04E3B"/>
    <w:rsid w:val="00E05427"/>
    <w:rsid w:val="00E135BD"/>
    <w:rsid w:val="00E142DE"/>
    <w:rsid w:val="00E16E76"/>
    <w:rsid w:val="00E17DE6"/>
    <w:rsid w:val="00E20948"/>
    <w:rsid w:val="00E2099F"/>
    <w:rsid w:val="00E20D2E"/>
    <w:rsid w:val="00E214E4"/>
    <w:rsid w:val="00E21647"/>
    <w:rsid w:val="00E23014"/>
    <w:rsid w:val="00E2346D"/>
    <w:rsid w:val="00E23697"/>
    <w:rsid w:val="00E23918"/>
    <w:rsid w:val="00E239A5"/>
    <w:rsid w:val="00E24BFE"/>
    <w:rsid w:val="00E25240"/>
    <w:rsid w:val="00E258AE"/>
    <w:rsid w:val="00E264C1"/>
    <w:rsid w:val="00E26DF8"/>
    <w:rsid w:val="00E30514"/>
    <w:rsid w:val="00E30F8D"/>
    <w:rsid w:val="00E33D57"/>
    <w:rsid w:val="00E3627C"/>
    <w:rsid w:val="00E36EA6"/>
    <w:rsid w:val="00E37A3C"/>
    <w:rsid w:val="00E40712"/>
    <w:rsid w:val="00E4111C"/>
    <w:rsid w:val="00E417E5"/>
    <w:rsid w:val="00E41887"/>
    <w:rsid w:val="00E41A2B"/>
    <w:rsid w:val="00E42E49"/>
    <w:rsid w:val="00E43C1A"/>
    <w:rsid w:val="00E4411B"/>
    <w:rsid w:val="00E45EB8"/>
    <w:rsid w:val="00E523D8"/>
    <w:rsid w:val="00E52F45"/>
    <w:rsid w:val="00E54920"/>
    <w:rsid w:val="00E561ED"/>
    <w:rsid w:val="00E567F7"/>
    <w:rsid w:val="00E572EC"/>
    <w:rsid w:val="00E57DC7"/>
    <w:rsid w:val="00E60461"/>
    <w:rsid w:val="00E60A97"/>
    <w:rsid w:val="00E610A9"/>
    <w:rsid w:val="00E61F2A"/>
    <w:rsid w:val="00E623DD"/>
    <w:rsid w:val="00E6273E"/>
    <w:rsid w:val="00E62B27"/>
    <w:rsid w:val="00E62B53"/>
    <w:rsid w:val="00E62E46"/>
    <w:rsid w:val="00E64D62"/>
    <w:rsid w:val="00E64D7C"/>
    <w:rsid w:val="00E66712"/>
    <w:rsid w:val="00E6671C"/>
    <w:rsid w:val="00E66754"/>
    <w:rsid w:val="00E67569"/>
    <w:rsid w:val="00E67666"/>
    <w:rsid w:val="00E706D3"/>
    <w:rsid w:val="00E70FB4"/>
    <w:rsid w:val="00E72B59"/>
    <w:rsid w:val="00E75ED0"/>
    <w:rsid w:val="00E76AE4"/>
    <w:rsid w:val="00E774AD"/>
    <w:rsid w:val="00E77A16"/>
    <w:rsid w:val="00E77DAB"/>
    <w:rsid w:val="00E8045E"/>
    <w:rsid w:val="00E81DF4"/>
    <w:rsid w:val="00E83145"/>
    <w:rsid w:val="00E83ADC"/>
    <w:rsid w:val="00E8458A"/>
    <w:rsid w:val="00E84D4D"/>
    <w:rsid w:val="00E8586A"/>
    <w:rsid w:val="00E8587F"/>
    <w:rsid w:val="00E86E4F"/>
    <w:rsid w:val="00E877F8"/>
    <w:rsid w:val="00E906C6"/>
    <w:rsid w:val="00E91115"/>
    <w:rsid w:val="00E911A7"/>
    <w:rsid w:val="00E91672"/>
    <w:rsid w:val="00E9212E"/>
    <w:rsid w:val="00E9232F"/>
    <w:rsid w:val="00E926DD"/>
    <w:rsid w:val="00E92995"/>
    <w:rsid w:val="00E92AD5"/>
    <w:rsid w:val="00E9392F"/>
    <w:rsid w:val="00E93C5C"/>
    <w:rsid w:val="00E9406B"/>
    <w:rsid w:val="00E94A6D"/>
    <w:rsid w:val="00E951A5"/>
    <w:rsid w:val="00E95458"/>
    <w:rsid w:val="00E96120"/>
    <w:rsid w:val="00E96B80"/>
    <w:rsid w:val="00EA012D"/>
    <w:rsid w:val="00EA03DD"/>
    <w:rsid w:val="00EA37C1"/>
    <w:rsid w:val="00EA3A6D"/>
    <w:rsid w:val="00EA4784"/>
    <w:rsid w:val="00EA4F38"/>
    <w:rsid w:val="00EA5C33"/>
    <w:rsid w:val="00EA687C"/>
    <w:rsid w:val="00EA6A6D"/>
    <w:rsid w:val="00EA7063"/>
    <w:rsid w:val="00EA771A"/>
    <w:rsid w:val="00EA7C85"/>
    <w:rsid w:val="00EB031F"/>
    <w:rsid w:val="00EB0418"/>
    <w:rsid w:val="00EB3FFF"/>
    <w:rsid w:val="00EB4C66"/>
    <w:rsid w:val="00EB502C"/>
    <w:rsid w:val="00EB5451"/>
    <w:rsid w:val="00EB6102"/>
    <w:rsid w:val="00EB617F"/>
    <w:rsid w:val="00EB6194"/>
    <w:rsid w:val="00EC24F4"/>
    <w:rsid w:val="00EC3A5E"/>
    <w:rsid w:val="00EC3E73"/>
    <w:rsid w:val="00EC5841"/>
    <w:rsid w:val="00EC6DA5"/>
    <w:rsid w:val="00EC71CE"/>
    <w:rsid w:val="00ED03D4"/>
    <w:rsid w:val="00ED2156"/>
    <w:rsid w:val="00ED2F60"/>
    <w:rsid w:val="00ED4FBA"/>
    <w:rsid w:val="00ED5C1D"/>
    <w:rsid w:val="00ED663C"/>
    <w:rsid w:val="00ED6988"/>
    <w:rsid w:val="00ED72EB"/>
    <w:rsid w:val="00ED7484"/>
    <w:rsid w:val="00ED7585"/>
    <w:rsid w:val="00EE04D9"/>
    <w:rsid w:val="00EE14B1"/>
    <w:rsid w:val="00EE157D"/>
    <w:rsid w:val="00EE1962"/>
    <w:rsid w:val="00EE4107"/>
    <w:rsid w:val="00EE4A8B"/>
    <w:rsid w:val="00EE5974"/>
    <w:rsid w:val="00EE6B67"/>
    <w:rsid w:val="00EF02B5"/>
    <w:rsid w:val="00EF247A"/>
    <w:rsid w:val="00EF38F3"/>
    <w:rsid w:val="00EF41CC"/>
    <w:rsid w:val="00EF4C27"/>
    <w:rsid w:val="00EF57E9"/>
    <w:rsid w:val="00EF73B7"/>
    <w:rsid w:val="00EF7A33"/>
    <w:rsid w:val="00F007DE"/>
    <w:rsid w:val="00F01A34"/>
    <w:rsid w:val="00F01F11"/>
    <w:rsid w:val="00F03882"/>
    <w:rsid w:val="00F0600C"/>
    <w:rsid w:val="00F060BC"/>
    <w:rsid w:val="00F0644C"/>
    <w:rsid w:val="00F067AA"/>
    <w:rsid w:val="00F070A0"/>
    <w:rsid w:val="00F079CE"/>
    <w:rsid w:val="00F10056"/>
    <w:rsid w:val="00F1031E"/>
    <w:rsid w:val="00F10BA6"/>
    <w:rsid w:val="00F12350"/>
    <w:rsid w:val="00F12FFA"/>
    <w:rsid w:val="00F1319F"/>
    <w:rsid w:val="00F1564B"/>
    <w:rsid w:val="00F159ED"/>
    <w:rsid w:val="00F15F82"/>
    <w:rsid w:val="00F16E7C"/>
    <w:rsid w:val="00F20507"/>
    <w:rsid w:val="00F215DD"/>
    <w:rsid w:val="00F21DF1"/>
    <w:rsid w:val="00F22183"/>
    <w:rsid w:val="00F227C5"/>
    <w:rsid w:val="00F260F7"/>
    <w:rsid w:val="00F261FD"/>
    <w:rsid w:val="00F26915"/>
    <w:rsid w:val="00F26BA6"/>
    <w:rsid w:val="00F3092B"/>
    <w:rsid w:val="00F30BE1"/>
    <w:rsid w:val="00F32369"/>
    <w:rsid w:val="00F34BBF"/>
    <w:rsid w:val="00F363D2"/>
    <w:rsid w:val="00F37AB6"/>
    <w:rsid w:val="00F40494"/>
    <w:rsid w:val="00F405F5"/>
    <w:rsid w:val="00F40BB3"/>
    <w:rsid w:val="00F42AA2"/>
    <w:rsid w:val="00F42B0B"/>
    <w:rsid w:val="00F440DD"/>
    <w:rsid w:val="00F44563"/>
    <w:rsid w:val="00F47268"/>
    <w:rsid w:val="00F505A5"/>
    <w:rsid w:val="00F50EC3"/>
    <w:rsid w:val="00F50ED1"/>
    <w:rsid w:val="00F51C08"/>
    <w:rsid w:val="00F5245E"/>
    <w:rsid w:val="00F524C4"/>
    <w:rsid w:val="00F538FA"/>
    <w:rsid w:val="00F54562"/>
    <w:rsid w:val="00F567B7"/>
    <w:rsid w:val="00F60042"/>
    <w:rsid w:val="00F601C6"/>
    <w:rsid w:val="00F607F2"/>
    <w:rsid w:val="00F612D2"/>
    <w:rsid w:val="00F61CB6"/>
    <w:rsid w:val="00F6229D"/>
    <w:rsid w:val="00F640D3"/>
    <w:rsid w:val="00F65922"/>
    <w:rsid w:val="00F66F7B"/>
    <w:rsid w:val="00F674F0"/>
    <w:rsid w:val="00F7013E"/>
    <w:rsid w:val="00F70D9F"/>
    <w:rsid w:val="00F70F37"/>
    <w:rsid w:val="00F7173C"/>
    <w:rsid w:val="00F7278D"/>
    <w:rsid w:val="00F738BA"/>
    <w:rsid w:val="00F73BB5"/>
    <w:rsid w:val="00F73F82"/>
    <w:rsid w:val="00F74A75"/>
    <w:rsid w:val="00F751AF"/>
    <w:rsid w:val="00F753F9"/>
    <w:rsid w:val="00F75590"/>
    <w:rsid w:val="00F75DA3"/>
    <w:rsid w:val="00F81607"/>
    <w:rsid w:val="00F84B92"/>
    <w:rsid w:val="00F86EA9"/>
    <w:rsid w:val="00F87384"/>
    <w:rsid w:val="00F9083A"/>
    <w:rsid w:val="00F915DC"/>
    <w:rsid w:val="00F9174B"/>
    <w:rsid w:val="00F93965"/>
    <w:rsid w:val="00F943AD"/>
    <w:rsid w:val="00F9597B"/>
    <w:rsid w:val="00F9657E"/>
    <w:rsid w:val="00F9679D"/>
    <w:rsid w:val="00F97C05"/>
    <w:rsid w:val="00FA2764"/>
    <w:rsid w:val="00FA45D1"/>
    <w:rsid w:val="00FA5D2D"/>
    <w:rsid w:val="00FB07BE"/>
    <w:rsid w:val="00FB0ED8"/>
    <w:rsid w:val="00FB0EF4"/>
    <w:rsid w:val="00FB1850"/>
    <w:rsid w:val="00FB48D6"/>
    <w:rsid w:val="00FB4989"/>
    <w:rsid w:val="00FB55CD"/>
    <w:rsid w:val="00FB6024"/>
    <w:rsid w:val="00FB6089"/>
    <w:rsid w:val="00FB61C6"/>
    <w:rsid w:val="00FB661E"/>
    <w:rsid w:val="00FB6F69"/>
    <w:rsid w:val="00FB7F77"/>
    <w:rsid w:val="00FC0983"/>
    <w:rsid w:val="00FC13AE"/>
    <w:rsid w:val="00FC2111"/>
    <w:rsid w:val="00FC2995"/>
    <w:rsid w:val="00FC46EA"/>
    <w:rsid w:val="00FC64FB"/>
    <w:rsid w:val="00FC6951"/>
    <w:rsid w:val="00FC7512"/>
    <w:rsid w:val="00FC79F9"/>
    <w:rsid w:val="00FC7D70"/>
    <w:rsid w:val="00FD0EB6"/>
    <w:rsid w:val="00FD2A64"/>
    <w:rsid w:val="00FD3950"/>
    <w:rsid w:val="00FD3DAC"/>
    <w:rsid w:val="00FD3E78"/>
    <w:rsid w:val="00FD3EE8"/>
    <w:rsid w:val="00FD476B"/>
    <w:rsid w:val="00FD537B"/>
    <w:rsid w:val="00FD5937"/>
    <w:rsid w:val="00FD5FA4"/>
    <w:rsid w:val="00FD627A"/>
    <w:rsid w:val="00FD6714"/>
    <w:rsid w:val="00FD7589"/>
    <w:rsid w:val="00FE016E"/>
    <w:rsid w:val="00FE05A9"/>
    <w:rsid w:val="00FE146C"/>
    <w:rsid w:val="00FE1771"/>
    <w:rsid w:val="00FE1FB3"/>
    <w:rsid w:val="00FE2B08"/>
    <w:rsid w:val="00FE352D"/>
    <w:rsid w:val="00FE3578"/>
    <w:rsid w:val="00FE3B82"/>
    <w:rsid w:val="00FE4CCE"/>
    <w:rsid w:val="00FE4CD9"/>
    <w:rsid w:val="00FE60E3"/>
    <w:rsid w:val="00FE6809"/>
    <w:rsid w:val="00FE7109"/>
    <w:rsid w:val="00FE71CD"/>
    <w:rsid w:val="00FE75E2"/>
    <w:rsid w:val="00FE78BF"/>
    <w:rsid w:val="00FF0085"/>
    <w:rsid w:val="00FF1C43"/>
    <w:rsid w:val="00FF3477"/>
    <w:rsid w:val="00FF39AC"/>
    <w:rsid w:val="00FF3E0A"/>
    <w:rsid w:val="00FF4606"/>
    <w:rsid w:val="00FF4919"/>
    <w:rsid w:val="00FF4F9A"/>
    <w:rsid w:val="00FF64CB"/>
    <w:rsid w:val="00FF6A48"/>
    <w:rsid w:val="00FF780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95FA2A5"/>
  <w15:docId w15:val="{6CD80441-14C9-41DF-9091-F62BA5E0D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DB2"/>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8751B"/>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styleId="Refdecomentario">
    <w:name w:val="annotation reference"/>
    <w:basedOn w:val="Fuentedeprrafopredeter"/>
    <w:uiPriority w:val="99"/>
    <w:semiHidden/>
    <w:unhideWhenUsed/>
    <w:rsid w:val="001769A5"/>
    <w:rPr>
      <w:sz w:val="16"/>
      <w:szCs w:val="16"/>
    </w:rPr>
  </w:style>
  <w:style w:type="paragraph" w:styleId="Textocomentario">
    <w:name w:val="annotation text"/>
    <w:basedOn w:val="Normal"/>
    <w:link w:val="TextocomentarioCar"/>
    <w:uiPriority w:val="99"/>
    <w:semiHidden/>
    <w:unhideWhenUsed/>
    <w:rsid w:val="001769A5"/>
    <w:rPr>
      <w:sz w:val="20"/>
      <w:szCs w:val="20"/>
    </w:rPr>
  </w:style>
  <w:style w:type="character" w:customStyle="1" w:styleId="TextocomentarioCar">
    <w:name w:val="Texto comentario Car"/>
    <w:basedOn w:val="Fuentedeprrafopredeter"/>
    <w:link w:val="Textocomentario"/>
    <w:uiPriority w:val="99"/>
    <w:semiHidden/>
    <w:rsid w:val="001769A5"/>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769A5"/>
    <w:rPr>
      <w:b/>
      <w:bCs/>
    </w:rPr>
  </w:style>
  <w:style w:type="character" w:customStyle="1" w:styleId="AsuntodelcomentarioCar">
    <w:name w:val="Asunto del comentario Car"/>
    <w:basedOn w:val="TextocomentarioCar"/>
    <w:link w:val="Asuntodelcomentario"/>
    <w:uiPriority w:val="99"/>
    <w:semiHidden/>
    <w:rsid w:val="001769A5"/>
    <w:rPr>
      <w:rFonts w:ascii="Times New Roman" w:eastAsia="Times New Roman" w:hAnsi="Times New Roman" w:cs="Times New Roman"/>
      <w:b/>
      <w:bCs/>
      <w:sz w:val="20"/>
      <w:szCs w:val="20"/>
      <w:lang w:val="es-ES"/>
    </w:rPr>
  </w:style>
  <w:style w:type="character" w:customStyle="1" w:styleId="TextoCar">
    <w:name w:val="Texto Car"/>
    <w:link w:val="Texto"/>
    <w:locked/>
    <w:rsid w:val="00F65922"/>
    <w:rPr>
      <w:rFonts w:ascii="Arial" w:eastAsia="Times New Roman" w:hAnsi="Arial" w:cs="Arial"/>
      <w:sz w:val="18"/>
      <w:szCs w:val="18"/>
      <w:lang w:val="es-MX"/>
    </w:rPr>
  </w:style>
  <w:style w:type="character" w:customStyle="1" w:styleId="Ttulo3Car">
    <w:name w:val="Título 3 Car"/>
    <w:basedOn w:val="Fuentedeprrafopredeter"/>
    <w:link w:val="Ttulo3"/>
    <w:uiPriority w:val="9"/>
    <w:semiHidden/>
    <w:rsid w:val="00A8751B"/>
    <w:rPr>
      <w:rFonts w:asciiTheme="majorHAnsi" w:eastAsiaTheme="majorEastAsia" w:hAnsiTheme="majorHAnsi" w:cstheme="majorBidi"/>
      <w:color w:val="243F60" w:themeColor="accent1" w:themeShade="7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429931">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493589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55788362">
      <w:bodyDiv w:val="1"/>
      <w:marLeft w:val="0"/>
      <w:marRight w:val="0"/>
      <w:marTop w:val="0"/>
      <w:marBottom w:val="0"/>
      <w:divBdr>
        <w:top w:val="none" w:sz="0" w:space="0" w:color="auto"/>
        <w:left w:val="none" w:sz="0" w:space="0" w:color="auto"/>
        <w:bottom w:val="none" w:sz="0" w:space="0" w:color="auto"/>
        <w:right w:val="none" w:sz="0" w:space="0" w:color="auto"/>
      </w:divBdr>
      <w:divsChild>
        <w:div w:id="11996180">
          <w:marLeft w:val="0"/>
          <w:marRight w:val="0"/>
          <w:marTop w:val="40"/>
          <w:marBottom w:val="40"/>
          <w:divBdr>
            <w:top w:val="none" w:sz="0" w:space="0" w:color="auto"/>
            <w:left w:val="none" w:sz="0" w:space="0" w:color="auto"/>
            <w:bottom w:val="none" w:sz="0" w:space="0" w:color="auto"/>
            <w:right w:val="none" w:sz="0" w:space="0" w:color="auto"/>
          </w:divBdr>
        </w:div>
        <w:div w:id="13850247">
          <w:marLeft w:val="0"/>
          <w:marRight w:val="0"/>
          <w:marTop w:val="40"/>
          <w:marBottom w:val="40"/>
          <w:divBdr>
            <w:top w:val="none" w:sz="0" w:space="0" w:color="auto"/>
            <w:left w:val="none" w:sz="0" w:space="0" w:color="auto"/>
            <w:bottom w:val="none" w:sz="0" w:space="0" w:color="auto"/>
            <w:right w:val="none" w:sz="0" w:space="0" w:color="auto"/>
          </w:divBdr>
        </w:div>
        <w:div w:id="42796355">
          <w:marLeft w:val="0"/>
          <w:marRight w:val="0"/>
          <w:marTop w:val="40"/>
          <w:marBottom w:val="40"/>
          <w:divBdr>
            <w:top w:val="none" w:sz="0" w:space="0" w:color="auto"/>
            <w:left w:val="none" w:sz="0" w:space="0" w:color="auto"/>
            <w:bottom w:val="none" w:sz="0" w:space="0" w:color="auto"/>
            <w:right w:val="none" w:sz="0" w:space="0" w:color="auto"/>
          </w:divBdr>
        </w:div>
        <w:div w:id="51932143">
          <w:marLeft w:val="0"/>
          <w:marRight w:val="0"/>
          <w:marTop w:val="40"/>
          <w:marBottom w:val="40"/>
          <w:divBdr>
            <w:top w:val="none" w:sz="0" w:space="0" w:color="auto"/>
            <w:left w:val="none" w:sz="0" w:space="0" w:color="auto"/>
            <w:bottom w:val="none" w:sz="0" w:space="0" w:color="auto"/>
            <w:right w:val="none" w:sz="0" w:space="0" w:color="auto"/>
          </w:divBdr>
        </w:div>
        <w:div w:id="71246709">
          <w:marLeft w:val="0"/>
          <w:marRight w:val="0"/>
          <w:marTop w:val="40"/>
          <w:marBottom w:val="40"/>
          <w:divBdr>
            <w:top w:val="none" w:sz="0" w:space="0" w:color="auto"/>
            <w:left w:val="none" w:sz="0" w:space="0" w:color="auto"/>
            <w:bottom w:val="none" w:sz="0" w:space="0" w:color="auto"/>
            <w:right w:val="none" w:sz="0" w:space="0" w:color="auto"/>
          </w:divBdr>
        </w:div>
        <w:div w:id="78408146">
          <w:marLeft w:val="0"/>
          <w:marRight w:val="0"/>
          <w:marTop w:val="40"/>
          <w:marBottom w:val="40"/>
          <w:divBdr>
            <w:top w:val="none" w:sz="0" w:space="0" w:color="auto"/>
            <w:left w:val="none" w:sz="0" w:space="0" w:color="auto"/>
            <w:bottom w:val="none" w:sz="0" w:space="0" w:color="auto"/>
            <w:right w:val="none" w:sz="0" w:space="0" w:color="auto"/>
          </w:divBdr>
        </w:div>
        <w:div w:id="123891728">
          <w:marLeft w:val="0"/>
          <w:marRight w:val="0"/>
          <w:marTop w:val="40"/>
          <w:marBottom w:val="40"/>
          <w:divBdr>
            <w:top w:val="none" w:sz="0" w:space="0" w:color="auto"/>
            <w:left w:val="none" w:sz="0" w:space="0" w:color="auto"/>
            <w:bottom w:val="none" w:sz="0" w:space="0" w:color="auto"/>
            <w:right w:val="none" w:sz="0" w:space="0" w:color="auto"/>
          </w:divBdr>
        </w:div>
        <w:div w:id="130564529">
          <w:marLeft w:val="0"/>
          <w:marRight w:val="0"/>
          <w:marTop w:val="40"/>
          <w:marBottom w:val="40"/>
          <w:divBdr>
            <w:top w:val="none" w:sz="0" w:space="0" w:color="auto"/>
            <w:left w:val="none" w:sz="0" w:space="0" w:color="auto"/>
            <w:bottom w:val="none" w:sz="0" w:space="0" w:color="auto"/>
            <w:right w:val="none" w:sz="0" w:space="0" w:color="auto"/>
          </w:divBdr>
        </w:div>
        <w:div w:id="142628030">
          <w:marLeft w:val="0"/>
          <w:marRight w:val="0"/>
          <w:marTop w:val="40"/>
          <w:marBottom w:val="40"/>
          <w:divBdr>
            <w:top w:val="none" w:sz="0" w:space="0" w:color="auto"/>
            <w:left w:val="none" w:sz="0" w:space="0" w:color="auto"/>
            <w:bottom w:val="none" w:sz="0" w:space="0" w:color="auto"/>
            <w:right w:val="none" w:sz="0" w:space="0" w:color="auto"/>
          </w:divBdr>
        </w:div>
        <w:div w:id="154036027">
          <w:marLeft w:val="0"/>
          <w:marRight w:val="0"/>
          <w:marTop w:val="40"/>
          <w:marBottom w:val="40"/>
          <w:divBdr>
            <w:top w:val="none" w:sz="0" w:space="0" w:color="auto"/>
            <w:left w:val="none" w:sz="0" w:space="0" w:color="auto"/>
            <w:bottom w:val="none" w:sz="0" w:space="0" w:color="auto"/>
            <w:right w:val="none" w:sz="0" w:space="0" w:color="auto"/>
          </w:divBdr>
        </w:div>
        <w:div w:id="157890360">
          <w:marLeft w:val="0"/>
          <w:marRight w:val="0"/>
          <w:marTop w:val="40"/>
          <w:marBottom w:val="40"/>
          <w:divBdr>
            <w:top w:val="none" w:sz="0" w:space="0" w:color="auto"/>
            <w:left w:val="none" w:sz="0" w:space="0" w:color="auto"/>
            <w:bottom w:val="none" w:sz="0" w:space="0" w:color="auto"/>
            <w:right w:val="none" w:sz="0" w:space="0" w:color="auto"/>
          </w:divBdr>
        </w:div>
        <w:div w:id="158734230">
          <w:marLeft w:val="0"/>
          <w:marRight w:val="0"/>
          <w:marTop w:val="40"/>
          <w:marBottom w:val="40"/>
          <w:divBdr>
            <w:top w:val="none" w:sz="0" w:space="0" w:color="auto"/>
            <w:left w:val="none" w:sz="0" w:space="0" w:color="auto"/>
            <w:bottom w:val="none" w:sz="0" w:space="0" w:color="auto"/>
            <w:right w:val="none" w:sz="0" w:space="0" w:color="auto"/>
          </w:divBdr>
        </w:div>
        <w:div w:id="190848651">
          <w:marLeft w:val="0"/>
          <w:marRight w:val="0"/>
          <w:marTop w:val="40"/>
          <w:marBottom w:val="40"/>
          <w:divBdr>
            <w:top w:val="none" w:sz="0" w:space="0" w:color="auto"/>
            <w:left w:val="none" w:sz="0" w:space="0" w:color="auto"/>
            <w:bottom w:val="none" w:sz="0" w:space="0" w:color="auto"/>
            <w:right w:val="none" w:sz="0" w:space="0" w:color="auto"/>
          </w:divBdr>
        </w:div>
        <w:div w:id="196505489">
          <w:marLeft w:val="0"/>
          <w:marRight w:val="0"/>
          <w:marTop w:val="40"/>
          <w:marBottom w:val="40"/>
          <w:divBdr>
            <w:top w:val="none" w:sz="0" w:space="0" w:color="auto"/>
            <w:left w:val="none" w:sz="0" w:space="0" w:color="auto"/>
            <w:bottom w:val="none" w:sz="0" w:space="0" w:color="auto"/>
            <w:right w:val="none" w:sz="0" w:space="0" w:color="auto"/>
          </w:divBdr>
        </w:div>
        <w:div w:id="197469221">
          <w:marLeft w:val="0"/>
          <w:marRight w:val="0"/>
          <w:marTop w:val="40"/>
          <w:marBottom w:val="40"/>
          <w:divBdr>
            <w:top w:val="none" w:sz="0" w:space="0" w:color="auto"/>
            <w:left w:val="none" w:sz="0" w:space="0" w:color="auto"/>
            <w:bottom w:val="none" w:sz="0" w:space="0" w:color="auto"/>
            <w:right w:val="none" w:sz="0" w:space="0" w:color="auto"/>
          </w:divBdr>
        </w:div>
        <w:div w:id="221256313">
          <w:marLeft w:val="0"/>
          <w:marRight w:val="0"/>
          <w:marTop w:val="40"/>
          <w:marBottom w:val="40"/>
          <w:divBdr>
            <w:top w:val="none" w:sz="0" w:space="0" w:color="auto"/>
            <w:left w:val="none" w:sz="0" w:space="0" w:color="auto"/>
            <w:bottom w:val="none" w:sz="0" w:space="0" w:color="auto"/>
            <w:right w:val="none" w:sz="0" w:space="0" w:color="auto"/>
          </w:divBdr>
        </w:div>
        <w:div w:id="240651005">
          <w:marLeft w:val="0"/>
          <w:marRight w:val="0"/>
          <w:marTop w:val="40"/>
          <w:marBottom w:val="40"/>
          <w:divBdr>
            <w:top w:val="none" w:sz="0" w:space="0" w:color="auto"/>
            <w:left w:val="none" w:sz="0" w:space="0" w:color="auto"/>
            <w:bottom w:val="none" w:sz="0" w:space="0" w:color="auto"/>
            <w:right w:val="none" w:sz="0" w:space="0" w:color="auto"/>
          </w:divBdr>
        </w:div>
        <w:div w:id="259341867">
          <w:marLeft w:val="0"/>
          <w:marRight w:val="0"/>
          <w:marTop w:val="40"/>
          <w:marBottom w:val="40"/>
          <w:divBdr>
            <w:top w:val="none" w:sz="0" w:space="0" w:color="auto"/>
            <w:left w:val="none" w:sz="0" w:space="0" w:color="auto"/>
            <w:bottom w:val="none" w:sz="0" w:space="0" w:color="auto"/>
            <w:right w:val="none" w:sz="0" w:space="0" w:color="auto"/>
          </w:divBdr>
        </w:div>
        <w:div w:id="259486669">
          <w:marLeft w:val="0"/>
          <w:marRight w:val="0"/>
          <w:marTop w:val="40"/>
          <w:marBottom w:val="40"/>
          <w:divBdr>
            <w:top w:val="none" w:sz="0" w:space="0" w:color="auto"/>
            <w:left w:val="none" w:sz="0" w:space="0" w:color="auto"/>
            <w:bottom w:val="none" w:sz="0" w:space="0" w:color="auto"/>
            <w:right w:val="none" w:sz="0" w:space="0" w:color="auto"/>
          </w:divBdr>
        </w:div>
        <w:div w:id="271405501">
          <w:marLeft w:val="0"/>
          <w:marRight w:val="0"/>
          <w:marTop w:val="40"/>
          <w:marBottom w:val="40"/>
          <w:divBdr>
            <w:top w:val="none" w:sz="0" w:space="0" w:color="auto"/>
            <w:left w:val="none" w:sz="0" w:space="0" w:color="auto"/>
            <w:bottom w:val="none" w:sz="0" w:space="0" w:color="auto"/>
            <w:right w:val="none" w:sz="0" w:space="0" w:color="auto"/>
          </w:divBdr>
        </w:div>
        <w:div w:id="275795303">
          <w:marLeft w:val="0"/>
          <w:marRight w:val="0"/>
          <w:marTop w:val="40"/>
          <w:marBottom w:val="40"/>
          <w:divBdr>
            <w:top w:val="none" w:sz="0" w:space="0" w:color="auto"/>
            <w:left w:val="none" w:sz="0" w:space="0" w:color="auto"/>
            <w:bottom w:val="none" w:sz="0" w:space="0" w:color="auto"/>
            <w:right w:val="none" w:sz="0" w:space="0" w:color="auto"/>
          </w:divBdr>
        </w:div>
        <w:div w:id="327171058">
          <w:marLeft w:val="0"/>
          <w:marRight w:val="850"/>
          <w:marTop w:val="0"/>
          <w:marBottom w:val="101"/>
          <w:divBdr>
            <w:top w:val="none" w:sz="0" w:space="0" w:color="auto"/>
            <w:left w:val="none" w:sz="0" w:space="0" w:color="auto"/>
            <w:bottom w:val="none" w:sz="0" w:space="0" w:color="auto"/>
            <w:right w:val="none" w:sz="0" w:space="0" w:color="auto"/>
          </w:divBdr>
        </w:div>
        <w:div w:id="353962132">
          <w:marLeft w:val="0"/>
          <w:marRight w:val="0"/>
          <w:marTop w:val="40"/>
          <w:marBottom w:val="40"/>
          <w:divBdr>
            <w:top w:val="none" w:sz="0" w:space="0" w:color="auto"/>
            <w:left w:val="none" w:sz="0" w:space="0" w:color="auto"/>
            <w:bottom w:val="none" w:sz="0" w:space="0" w:color="auto"/>
            <w:right w:val="none" w:sz="0" w:space="0" w:color="auto"/>
          </w:divBdr>
        </w:div>
        <w:div w:id="373163289">
          <w:marLeft w:val="360"/>
          <w:marRight w:val="0"/>
          <w:marTop w:val="0"/>
          <w:marBottom w:val="101"/>
          <w:divBdr>
            <w:top w:val="none" w:sz="0" w:space="0" w:color="auto"/>
            <w:left w:val="none" w:sz="0" w:space="0" w:color="auto"/>
            <w:bottom w:val="none" w:sz="0" w:space="0" w:color="auto"/>
            <w:right w:val="none" w:sz="0" w:space="0" w:color="auto"/>
          </w:divBdr>
        </w:div>
        <w:div w:id="388267032">
          <w:marLeft w:val="0"/>
          <w:marRight w:val="0"/>
          <w:marTop w:val="40"/>
          <w:marBottom w:val="40"/>
          <w:divBdr>
            <w:top w:val="none" w:sz="0" w:space="0" w:color="auto"/>
            <w:left w:val="none" w:sz="0" w:space="0" w:color="auto"/>
            <w:bottom w:val="none" w:sz="0" w:space="0" w:color="auto"/>
            <w:right w:val="none" w:sz="0" w:space="0" w:color="auto"/>
          </w:divBdr>
        </w:div>
        <w:div w:id="399250483">
          <w:marLeft w:val="0"/>
          <w:marRight w:val="0"/>
          <w:marTop w:val="40"/>
          <w:marBottom w:val="40"/>
          <w:divBdr>
            <w:top w:val="none" w:sz="0" w:space="0" w:color="auto"/>
            <w:left w:val="none" w:sz="0" w:space="0" w:color="auto"/>
            <w:bottom w:val="none" w:sz="0" w:space="0" w:color="auto"/>
            <w:right w:val="none" w:sz="0" w:space="0" w:color="auto"/>
          </w:divBdr>
        </w:div>
        <w:div w:id="400829742">
          <w:marLeft w:val="0"/>
          <w:marRight w:val="0"/>
          <w:marTop w:val="40"/>
          <w:marBottom w:val="40"/>
          <w:divBdr>
            <w:top w:val="none" w:sz="0" w:space="0" w:color="auto"/>
            <w:left w:val="none" w:sz="0" w:space="0" w:color="auto"/>
            <w:bottom w:val="none" w:sz="0" w:space="0" w:color="auto"/>
            <w:right w:val="none" w:sz="0" w:space="0" w:color="auto"/>
          </w:divBdr>
        </w:div>
        <w:div w:id="404380405">
          <w:marLeft w:val="0"/>
          <w:marRight w:val="0"/>
          <w:marTop w:val="40"/>
          <w:marBottom w:val="40"/>
          <w:divBdr>
            <w:top w:val="none" w:sz="0" w:space="0" w:color="auto"/>
            <w:left w:val="none" w:sz="0" w:space="0" w:color="auto"/>
            <w:bottom w:val="none" w:sz="0" w:space="0" w:color="auto"/>
            <w:right w:val="none" w:sz="0" w:space="0" w:color="auto"/>
          </w:divBdr>
        </w:div>
        <w:div w:id="407044176">
          <w:marLeft w:val="0"/>
          <w:marRight w:val="0"/>
          <w:marTop w:val="40"/>
          <w:marBottom w:val="40"/>
          <w:divBdr>
            <w:top w:val="none" w:sz="0" w:space="0" w:color="auto"/>
            <w:left w:val="none" w:sz="0" w:space="0" w:color="auto"/>
            <w:bottom w:val="none" w:sz="0" w:space="0" w:color="auto"/>
            <w:right w:val="none" w:sz="0" w:space="0" w:color="auto"/>
          </w:divBdr>
        </w:div>
        <w:div w:id="437481211">
          <w:marLeft w:val="0"/>
          <w:marRight w:val="0"/>
          <w:marTop w:val="40"/>
          <w:marBottom w:val="40"/>
          <w:divBdr>
            <w:top w:val="none" w:sz="0" w:space="0" w:color="auto"/>
            <w:left w:val="none" w:sz="0" w:space="0" w:color="auto"/>
            <w:bottom w:val="none" w:sz="0" w:space="0" w:color="auto"/>
            <w:right w:val="none" w:sz="0" w:space="0" w:color="auto"/>
          </w:divBdr>
        </w:div>
        <w:div w:id="443306249">
          <w:marLeft w:val="0"/>
          <w:marRight w:val="0"/>
          <w:marTop w:val="40"/>
          <w:marBottom w:val="40"/>
          <w:divBdr>
            <w:top w:val="none" w:sz="0" w:space="0" w:color="auto"/>
            <w:left w:val="none" w:sz="0" w:space="0" w:color="auto"/>
            <w:bottom w:val="none" w:sz="0" w:space="0" w:color="auto"/>
            <w:right w:val="none" w:sz="0" w:space="0" w:color="auto"/>
          </w:divBdr>
        </w:div>
        <w:div w:id="471214126">
          <w:marLeft w:val="0"/>
          <w:marRight w:val="0"/>
          <w:marTop w:val="40"/>
          <w:marBottom w:val="40"/>
          <w:divBdr>
            <w:top w:val="none" w:sz="0" w:space="0" w:color="auto"/>
            <w:left w:val="none" w:sz="0" w:space="0" w:color="auto"/>
            <w:bottom w:val="none" w:sz="0" w:space="0" w:color="auto"/>
            <w:right w:val="none" w:sz="0" w:space="0" w:color="auto"/>
          </w:divBdr>
        </w:div>
        <w:div w:id="502815405">
          <w:marLeft w:val="0"/>
          <w:marRight w:val="0"/>
          <w:marTop w:val="40"/>
          <w:marBottom w:val="40"/>
          <w:divBdr>
            <w:top w:val="none" w:sz="0" w:space="0" w:color="auto"/>
            <w:left w:val="none" w:sz="0" w:space="0" w:color="auto"/>
            <w:bottom w:val="none" w:sz="0" w:space="0" w:color="auto"/>
            <w:right w:val="none" w:sz="0" w:space="0" w:color="auto"/>
          </w:divBdr>
        </w:div>
        <w:div w:id="548538700">
          <w:marLeft w:val="0"/>
          <w:marRight w:val="0"/>
          <w:marTop w:val="40"/>
          <w:marBottom w:val="40"/>
          <w:divBdr>
            <w:top w:val="none" w:sz="0" w:space="0" w:color="auto"/>
            <w:left w:val="none" w:sz="0" w:space="0" w:color="auto"/>
            <w:bottom w:val="none" w:sz="0" w:space="0" w:color="auto"/>
            <w:right w:val="none" w:sz="0" w:space="0" w:color="auto"/>
          </w:divBdr>
        </w:div>
        <w:div w:id="569193398">
          <w:marLeft w:val="0"/>
          <w:marRight w:val="0"/>
          <w:marTop w:val="40"/>
          <w:marBottom w:val="40"/>
          <w:divBdr>
            <w:top w:val="none" w:sz="0" w:space="0" w:color="auto"/>
            <w:left w:val="none" w:sz="0" w:space="0" w:color="auto"/>
            <w:bottom w:val="none" w:sz="0" w:space="0" w:color="auto"/>
            <w:right w:val="none" w:sz="0" w:space="0" w:color="auto"/>
          </w:divBdr>
        </w:div>
        <w:div w:id="607738445">
          <w:marLeft w:val="0"/>
          <w:marRight w:val="0"/>
          <w:marTop w:val="40"/>
          <w:marBottom w:val="40"/>
          <w:divBdr>
            <w:top w:val="none" w:sz="0" w:space="0" w:color="auto"/>
            <w:left w:val="none" w:sz="0" w:space="0" w:color="auto"/>
            <w:bottom w:val="none" w:sz="0" w:space="0" w:color="auto"/>
            <w:right w:val="none" w:sz="0" w:space="0" w:color="auto"/>
          </w:divBdr>
        </w:div>
        <w:div w:id="611285431">
          <w:marLeft w:val="0"/>
          <w:marRight w:val="0"/>
          <w:marTop w:val="40"/>
          <w:marBottom w:val="40"/>
          <w:divBdr>
            <w:top w:val="none" w:sz="0" w:space="0" w:color="auto"/>
            <w:left w:val="none" w:sz="0" w:space="0" w:color="auto"/>
            <w:bottom w:val="none" w:sz="0" w:space="0" w:color="auto"/>
            <w:right w:val="none" w:sz="0" w:space="0" w:color="auto"/>
          </w:divBdr>
        </w:div>
        <w:div w:id="624316189">
          <w:marLeft w:val="0"/>
          <w:marRight w:val="0"/>
          <w:marTop w:val="40"/>
          <w:marBottom w:val="40"/>
          <w:divBdr>
            <w:top w:val="none" w:sz="0" w:space="0" w:color="auto"/>
            <w:left w:val="none" w:sz="0" w:space="0" w:color="auto"/>
            <w:bottom w:val="none" w:sz="0" w:space="0" w:color="auto"/>
            <w:right w:val="none" w:sz="0" w:space="0" w:color="auto"/>
          </w:divBdr>
        </w:div>
        <w:div w:id="629671586">
          <w:marLeft w:val="0"/>
          <w:marRight w:val="0"/>
          <w:marTop w:val="40"/>
          <w:marBottom w:val="40"/>
          <w:divBdr>
            <w:top w:val="none" w:sz="0" w:space="0" w:color="auto"/>
            <w:left w:val="none" w:sz="0" w:space="0" w:color="auto"/>
            <w:bottom w:val="none" w:sz="0" w:space="0" w:color="auto"/>
            <w:right w:val="none" w:sz="0" w:space="0" w:color="auto"/>
          </w:divBdr>
        </w:div>
        <w:div w:id="649362687">
          <w:marLeft w:val="0"/>
          <w:marRight w:val="0"/>
          <w:marTop w:val="40"/>
          <w:marBottom w:val="40"/>
          <w:divBdr>
            <w:top w:val="none" w:sz="0" w:space="0" w:color="auto"/>
            <w:left w:val="none" w:sz="0" w:space="0" w:color="auto"/>
            <w:bottom w:val="none" w:sz="0" w:space="0" w:color="auto"/>
            <w:right w:val="none" w:sz="0" w:space="0" w:color="auto"/>
          </w:divBdr>
        </w:div>
        <w:div w:id="706762261">
          <w:marLeft w:val="0"/>
          <w:marRight w:val="0"/>
          <w:marTop w:val="40"/>
          <w:marBottom w:val="40"/>
          <w:divBdr>
            <w:top w:val="none" w:sz="0" w:space="0" w:color="auto"/>
            <w:left w:val="none" w:sz="0" w:space="0" w:color="auto"/>
            <w:bottom w:val="none" w:sz="0" w:space="0" w:color="auto"/>
            <w:right w:val="none" w:sz="0" w:space="0" w:color="auto"/>
          </w:divBdr>
        </w:div>
        <w:div w:id="727415180">
          <w:marLeft w:val="0"/>
          <w:marRight w:val="0"/>
          <w:marTop w:val="40"/>
          <w:marBottom w:val="40"/>
          <w:divBdr>
            <w:top w:val="none" w:sz="0" w:space="0" w:color="auto"/>
            <w:left w:val="none" w:sz="0" w:space="0" w:color="auto"/>
            <w:bottom w:val="none" w:sz="0" w:space="0" w:color="auto"/>
            <w:right w:val="none" w:sz="0" w:space="0" w:color="auto"/>
          </w:divBdr>
        </w:div>
        <w:div w:id="729891402">
          <w:marLeft w:val="0"/>
          <w:marRight w:val="0"/>
          <w:marTop w:val="40"/>
          <w:marBottom w:val="40"/>
          <w:divBdr>
            <w:top w:val="none" w:sz="0" w:space="0" w:color="auto"/>
            <w:left w:val="none" w:sz="0" w:space="0" w:color="auto"/>
            <w:bottom w:val="none" w:sz="0" w:space="0" w:color="auto"/>
            <w:right w:val="none" w:sz="0" w:space="0" w:color="auto"/>
          </w:divBdr>
        </w:div>
        <w:div w:id="741754153">
          <w:marLeft w:val="0"/>
          <w:marRight w:val="0"/>
          <w:marTop w:val="40"/>
          <w:marBottom w:val="40"/>
          <w:divBdr>
            <w:top w:val="none" w:sz="0" w:space="0" w:color="auto"/>
            <w:left w:val="none" w:sz="0" w:space="0" w:color="auto"/>
            <w:bottom w:val="none" w:sz="0" w:space="0" w:color="auto"/>
            <w:right w:val="none" w:sz="0" w:space="0" w:color="auto"/>
          </w:divBdr>
        </w:div>
        <w:div w:id="760225467">
          <w:marLeft w:val="0"/>
          <w:marRight w:val="0"/>
          <w:marTop w:val="40"/>
          <w:marBottom w:val="40"/>
          <w:divBdr>
            <w:top w:val="none" w:sz="0" w:space="0" w:color="auto"/>
            <w:left w:val="none" w:sz="0" w:space="0" w:color="auto"/>
            <w:bottom w:val="none" w:sz="0" w:space="0" w:color="auto"/>
            <w:right w:val="none" w:sz="0" w:space="0" w:color="auto"/>
          </w:divBdr>
        </w:div>
        <w:div w:id="764035031">
          <w:marLeft w:val="0"/>
          <w:marRight w:val="0"/>
          <w:marTop w:val="40"/>
          <w:marBottom w:val="40"/>
          <w:divBdr>
            <w:top w:val="none" w:sz="0" w:space="0" w:color="auto"/>
            <w:left w:val="none" w:sz="0" w:space="0" w:color="auto"/>
            <w:bottom w:val="none" w:sz="0" w:space="0" w:color="auto"/>
            <w:right w:val="none" w:sz="0" w:space="0" w:color="auto"/>
          </w:divBdr>
        </w:div>
        <w:div w:id="767505757">
          <w:marLeft w:val="0"/>
          <w:marRight w:val="0"/>
          <w:marTop w:val="40"/>
          <w:marBottom w:val="40"/>
          <w:divBdr>
            <w:top w:val="none" w:sz="0" w:space="0" w:color="auto"/>
            <w:left w:val="none" w:sz="0" w:space="0" w:color="auto"/>
            <w:bottom w:val="none" w:sz="0" w:space="0" w:color="auto"/>
            <w:right w:val="none" w:sz="0" w:space="0" w:color="auto"/>
          </w:divBdr>
        </w:div>
        <w:div w:id="794520566">
          <w:marLeft w:val="0"/>
          <w:marRight w:val="0"/>
          <w:marTop w:val="40"/>
          <w:marBottom w:val="40"/>
          <w:divBdr>
            <w:top w:val="none" w:sz="0" w:space="0" w:color="auto"/>
            <w:left w:val="none" w:sz="0" w:space="0" w:color="auto"/>
            <w:bottom w:val="none" w:sz="0" w:space="0" w:color="auto"/>
            <w:right w:val="none" w:sz="0" w:space="0" w:color="auto"/>
          </w:divBdr>
        </w:div>
        <w:div w:id="803233666">
          <w:marLeft w:val="0"/>
          <w:marRight w:val="0"/>
          <w:marTop w:val="40"/>
          <w:marBottom w:val="40"/>
          <w:divBdr>
            <w:top w:val="none" w:sz="0" w:space="0" w:color="auto"/>
            <w:left w:val="none" w:sz="0" w:space="0" w:color="auto"/>
            <w:bottom w:val="none" w:sz="0" w:space="0" w:color="auto"/>
            <w:right w:val="none" w:sz="0" w:space="0" w:color="auto"/>
          </w:divBdr>
        </w:div>
        <w:div w:id="814181696">
          <w:marLeft w:val="0"/>
          <w:marRight w:val="0"/>
          <w:marTop w:val="40"/>
          <w:marBottom w:val="40"/>
          <w:divBdr>
            <w:top w:val="none" w:sz="0" w:space="0" w:color="auto"/>
            <w:left w:val="none" w:sz="0" w:space="0" w:color="auto"/>
            <w:bottom w:val="none" w:sz="0" w:space="0" w:color="auto"/>
            <w:right w:val="none" w:sz="0" w:space="0" w:color="auto"/>
          </w:divBdr>
        </w:div>
        <w:div w:id="822047276">
          <w:marLeft w:val="360"/>
          <w:marRight w:val="0"/>
          <w:marTop w:val="0"/>
          <w:marBottom w:val="101"/>
          <w:divBdr>
            <w:top w:val="none" w:sz="0" w:space="0" w:color="auto"/>
            <w:left w:val="none" w:sz="0" w:space="0" w:color="auto"/>
            <w:bottom w:val="none" w:sz="0" w:space="0" w:color="auto"/>
            <w:right w:val="none" w:sz="0" w:space="0" w:color="auto"/>
          </w:divBdr>
        </w:div>
        <w:div w:id="830871274">
          <w:marLeft w:val="0"/>
          <w:marRight w:val="0"/>
          <w:marTop w:val="40"/>
          <w:marBottom w:val="40"/>
          <w:divBdr>
            <w:top w:val="none" w:sz="0" w:space="0" w:color="auto"/>
            <w:left w:val="none" w:sz="0" w:space="0" w:color="auto"/>
            <w:bottom w:val="none" w:sz="0" w:space="0" w:color="auto"/>
            <w:right w:val="none" w:sz="0" w:space="0" w:color="auto"/>
          </w:divBdr>
        </w:div>
        <w:div w:id="856310948">
          <w:marLeft w:val="0"/>
          <w:marRight w:val="0"/>
          <w:marTop w:val="40"/>
          <w:marBottom w:val="40"/>
          <w:divBdr>
            <w:top w:val="none" w:sz="0" w:space="0" w:color="auto"/>
            <w:left w:val="none" w:sz="0" w:space="0" w:color="auto"/>
            <w:bottom w:val="none" w:sz="0" w:space="0" w:color="auto"/>
            <w:right w:val="none" w:sz="0" w:space="0" w:color="auto"/>
          </w:divBdr>
        </w:div>
        <w:div w:id="882013336">
          <w:marLeft w:val="0"/>
          <w:marRight w:val="0"/>
          <w:marTop w:val="40"/>
          <w:marBottom w:val="40"/>
          <w:divBdr>
            <w:top w:val="none" w:sz="0" w:space="0" w:color="auto"/>
            <w:left w:val="none" w:sz="0" w:space="0" w:color="auto"/>
            <w:bottom w:val="none" w:sz="0" w:space="0" w:color="auto"/>
            <w:right w:val="none" w:sz="0" w:space="0" w:color="auto"/>
          </w:divBdr>
        </w:div>
        <w:div w:id="895631826">
          <w:marLeft w:val="0"/>
          <w:marRight w:val="0"/>
          <w:marTop w:val="40"/>
          <w:marBottom w:val="40"/>
          <w:divBdr>
            <w:top w:val="none" w:sz="0" w:space="0" w:color="auto"/>
            <w:left w:val="none" w:sz="0" w:space="0" w:color="auto"/>
            <w:bottom w:val="none" w:sz="0" w:space="0" w:color="auto"/>
            <w:right w:val="none" w:sz="0" w:space="0" w:color="auto"/>
          </w:divBdr>
        </w:div>
        <w:div w:id="900868830">
          <w:marLeft w:val="0"/>
          <w:marRight w:val="0"/>
          <w:marTop w:val="40"/>
          <w:marBottom w:val="40"/>
          <w:divBdr>
            <w:top w:val="none" w:sz="0" w:space="0" w:color="auto"/>
            <w:left w:val="none" w:sz="0" w:space="0" w:color="auto"/>
            <w:bottom w:val="none" w:sz="0" w:space="0" w:color="auto"/>
            <w:right w:val="none" w:sz="0" w:space="0" w:color="auto"/>
          </w:divBdr>
        </w:div>
        <w:div w:id="906259432">
          <w:marLeft w:val="0"/>
          <w:marRight w:val="0"/>
          <w:marTop w:val="40"/>
          <w:marBottom w:val="40"/>
          <w:divBdr>
            <w:top w:val="none" w:sz="0" w:space="0" w:color="auto"/>
            <w:left w:val="none" w:sz="0" w:space="0" w:color="auto"/>
            <w:bottom w:val="none" w:sz="0" w:space="0" w:color="auto"/>
            <w:right w:val="none" w:sz="0" w:space="0" w:color="auto"/>
          </w:divBdr>
        </w:div>
        <w:div w:id="913973675">
          <w:marLeft w:val="0"/>
          <w:marRight w:val="0"/>
          <w:marTop w:val="40"/>
          <w:marBottom w:val="40"/>
          <w:divBdr>
            <w:top w:val="none" w:sz="0" w:space="0" w:color="auto"/>
            <w:left w:val="none" w:sz="0" w:space="0" w:color="auto"/>
            <w:bottom w:val="none" w:sz="0" w:space="0" w:color="auto"/>
            <w:right w:val="none" w:sz="0" w:space="0" w:color="auto"/>
          </w:divBdr>
        </w:div>
        <w:div w:id="942224568">
          <w:marLeft w:val="0"/>
          <w:marRight w:val="0"/>
          <w:marTop w:val="40"/>
          <w:marBottom w:val="40"/>
          <w:divBdr>
            <w:top w:val="none" w:sz="0" w:space="0" w:color="auto"/>
            <w:left w:val="none" w:sz="0" w:space="0" w:color="auto"/>
            <w:bottom w:val="none" w:sz="0" w:space="0" w:color="auto"/>
            <w:right w:val="none" w:sz="0" w:space="0" w:color="auto"/>
          </w:divBdr>
        </w:div>
        <w:div w:id="955021401">
          <w:marLeft w:val="0"/>
          <w:marRight w:val="0"/>
          <w:marTop w:val="40"/>
          <w:marBottom w:val="40"/>
          <w:divBdr>
            <w:top w:val="none" w:sz="0" w:space="0" w:color="auto"/>
            <w:left w:val="none" w:sz="0" w:space="0" w:color="auto"/>
            <w:bottom w:val="none" w:sz="0" w:space="0" w:color="auto"/>
            <w:right w:val="none" w:sz="0" w:space="0" w:color="auto"/>
          </w:divBdr>
        </w:div>
        <w:div w:id="984697778">
          <w:marLeft w:val="0"/>
          <w:marRight w:val="0"/>
          <w:marTop w:val="40"/>
          <w:marBottom w:val="40"/>
          <w:divBdr>
            <w:top w:val="none" w:sz="0" w:space="0" w:color="auto"/>
            <w:left w:val="none" w:sz="0" w:space="0" w:color="auto"/>
            <w:bottom w:val="none" w:sz="0" w:space="0" w:color="auto"/>
            <w:right w:val="none" w:sz="0" w:space="0" w:color="auto"/>
          </w:divBdr>
        </w:div>
        <w:div w:id="1012994106">
          <w:marLeft w:val="0"/>
          <w:marRight w:val="0"/>
          <w:marTop w:val="40"/>
          <w:marBottom w:val="40"/>
          <w:divBdr>
            <w:top w:val="none" w:sz="0" w:space="0" w:color="auto"/>
            <w:left w:val="none" w:sz="0" w:space="0" w:color="auto"/>
            <w:bottom w:val="none" w:sz="0" w:space="0" w:color="auto"/>
            <w:right w:val="none" w:sz="0" w:space="0" w:color="auto"/>
          </w:divBdr>
        </w:div>
        <w:div w:id="1084689652">
          <w:marLeft w:val="0"/>
          <w:marRight w:val="0"/>
          <w:marTop w:val="40"/>
          <w:marBottom w:val="40"/>
          <w:divBdr>
            <w:top w:val="none" w:sz="0" w:space="0" w:color="auto"/>
            <w:left w:val="none" w:sz="0" w:space="0" w:color="auto"/>
            <w:bottom w:val="none" w:sz="0" w:space="0" w:color="auto"/>
            <w:right w:val="none" w:sz="0" w:space="0" w:color="auto"/>
          </w:divBdr>
        </w:div>
        <w:div w:id="1090856467">
          <w:marLeft w:val="360"/>
          <w:marRight w:val="0"/>
          <w:marTop w:val="0"/>
          <w:marBottom w:val="101"/>
          <w:divBdr>
            <w:top w:val="none" w:sz="0" w:space="0" w:color="auto"/>
            <w:left w:val="none" w:sz="0" w:space="0" w:color="auto"/>
            <w:bottom w:val="none" w:sz="0" w:space="0" w:color="auto"/>
            <w:right w:val="none" w:sz="0" w:space="0" w:color="auto"/>
          </w:divBdr>
        </w:div>
        <w:div w:id="1105274207">
          <w:marLeft w:val="0"/>
          <w:marRight w:val="0"/>
          <w:marTop w:val="40"/>
          <w:marBottom w:val="40"/>
          <w:divBdr>
            <w:top w:val="none" w:sz="0" w:space="0" w:color="auto"/>
            <w:left w:val="none" w:sz="0" w:space="0" w:color="auto"/>
            <w:bottom w:val="none" w:sz="0" w:space="0" w:color="auto"/>
            <w:right w:val="none" w:sz="0" w:space="0" w:color="auto"/>
          </w:divBdr>
        </w:div>
        <w:div w:id="1134636471">
          <w:marLeft w:val="0"/>
          <w:marRight w:val="0"/>
          <w:marTop w:val="40"/>
          <w:marBottom w:val="40"/>
          <w:divBdr>
            <w:top w:val="none" w:sz="0" w:space="0" w:color="auto"/>
            <w:left w:val="none" w:sz="0" w:space="0" w:color="auto"/>
            <w:bottom w:val="none" w:sz="0" w:space="0" w:color="auto"/>
            <w:right w:val="none" w:sz="0" w:space="0" w:color="auto"/>
          </w:divBdr>
        </w:div>
        <w:div w:id="1134760292">
          <w:marLeft w:val="0"/>
          <w:marRight w:val="0"/>
          <w:marTop w:val="40"/>
          <w:marBottom w:val="40"/>
          <w:divBdr>
            <w:top w:val="none" w:sz="0" w:space="0" w:color="auto"/>
            <w:left w:val="none" w:sz="0" w:space="0" w:color="auto"/>
            <w:bottom w:val="none" w:sz="0" w:space="0" w:color="auto"/>
            <w:right w:val="none" w:sz="0" w:space="0" w:color="auto"/>
          </w:divBdr>
        </w:div>
        <w:div w:id="1185822730">
          <w:marLeft w:val="0"/>
          <w:marRight w:val="0"/>
          <w:marTop w:val="40"/>
          <w:marBottom w:val="40"/>
          <w:divBdr>
            <w:top w:val="none" w:sz="0" w:space="0" w:color="auto"/>
            <w:left w:val="none" w:sz="0" w:space="0" w:color="auto"/>
            <w:bottom w:val="none" w:sz="0" w:space="0" w:color="auto"/>
            <w:right w:val="none" w:sz="0" w:space="0" w:color="auto"/>
          </w:divBdr>
        </w:div>
        <w:div w:id="1234124918">
          <w:marLeft w:val="0"/>
          <w:marRight w:val="0"/>
          <w:marTop w:val="40"/>
          <w:marBottom w:val="40"/>
          <w:divBdr>
            <w:top w:val="none" w:sz="0" w:space="0" w:color="auto"/>
            <w:left w:val="none" w:sz="0" w:space="0" w:color="auto"/>
            <w:bottom w:val="none" w:sz="0" w:space="0" w:color="auto"/>
            <w:right w:val="none" w:sz="0" w:space="0" w:color="auto"/>
          </w:divBdr>
        </w:div>
        <w:div w:id="1246764314">
          <w:marLeft w:val="0"/>
          <w:marRight w:val="0"/>
          <w:marTop w:val="40"/>
          <w:marBottom w:val="40"/>
          <w:divBdr>
            <w:top w:val="none" w:sz="0" w:space="0" w:color="auto"/>
            <w:left w:val="none" w:sz="0" w:space="0" w:color="auto"/>
            <w:bottom w:val="none" w:sz="0" w:space="0" w:color="auto"/>
            <w:right w:val="none" w:sz="0" w:space="0" w:color="auto"/>
          </w:divBdr>
        </w:div>
        <w:div w:id="1258369350">
          <w:marLeft w:val="0"/>
          <w:marRight w:val="0"/>
          <w:marTop w:val="40"/>
          <w:marBottom w:val="40"/>
          <w:divBdr>
            <w:top w:val="none" w:sz="0" w:space="0" w:color="auto"/>
            <w:left w:val="none" w:sz="0" w:space="0" w:color="auto"/>
            <w:bottom w:val="none" w:sz="0" w:space="0" w:color="auto"/>
            <w:right w:val="none" w:sz="0" w:space="0" w:color="auto"/>
          </w:divBdr>
        </w:div>
        <w:div w:id="1271476861">
          <w:marLeft w:val="0"/>
          <w:marRight w:val="0"/>
          <w:marTop w:val="40"/>
          <w:marBottom w:val="40"/>
          <w:divBdr>
            <w:top w:val="none" w:sz="0" w:space="0" w:color="auto"/>
            <w:left w:val="none" w:sz="0" w:space="0" w:color="auto"/>
            <w:bottom w:val="none" w:sz="0" w:space="0" w:color="auto"/>
            <w:right w:val="none" w:sz="0" w:space="0" w:color="auto"/>
          </w:divBdr>
        </w:div>
        <w:div w:id="1286548669">
          <w:marLeft w:val="360"/>
          <w:marRight w:val="0"/>
          <w:marTop w:val="0"/>
          <w:marBottom w:val="101"/>
          <w:divBdr>
            <w:top w:val="none" w:sz="0" w:space="0" w:color="auto"/>
            <w:left w:val="none" w:sz="0" w:space="0" w:color="auto"/>
            <w:bottom w:val="none" w:sz="0" w:space="0" w:color="auto"/>
            <w:right w:val="none" w:sz="0" w:space="0" w:color="auto"/>
          </w:divBdr>
        </w:div>
        <w:div w:id="1293444818">
          <w:marLeft w:val="0"/>
          <w:marRight w:val="0"/>
          <w:marTop w:val="40"/>
          <w:marBottom w:val="40"/>
          <w:divBdr>
            <w:top w:val="none" w:sz="0" w:space="0" w:color="auto"/>
            <w:left w:val="none" w:sz="0" w:space="0" w:color="auto"/>
            <w:bottom w:val="none" w:sz="0" w:space="0" w:color="auto"/>
            <w:right w:val="none" w:sz="0" w:space="0" w:color="auto"/>
          </w:divBdr>
        </w:div>
        <w:div w:id="1304963565">
          <w:marLeft w:val="0"/>
          <w:marRight w:val="0"/>
          <w:marTop w:val="40"/>
          <w:marBottom w:val="40"/>
          <w:divBdr>
            <w:top w:val="none" w:sz="0" w:space="0" w:color="auto"/>
            <w:left w:val="none" w:sz="0" w:space="0" w:color="auto"/>
            <w:bottom w:val="none" w:sz="0" w:space="0" w:color="auto"/>
            <w:right w:val="none" w:sz="0" w:space="0" w:color="auto"/>
          </w:divBdr>
        </w:div>
        <w:div w:id="1312246854">
          <w:marLeft w:val="0"/>
          <w:marRight w:val="0"/>
          <w:marTop w:val="40"/>
          <w:marBottom w:val="40"/>
          <w:divBdr>
            <w:top w:val="none" w:sz="0" w:space="0" w:color="auto"/>
            <w:left w:val="none" w:sz="0" w:space="0" w:color="auto"/>
            <w:bottom w:val="none" w:sz="0" w:space="0" w:color="auto"/>
            <w:right w:val="none" w:sz="0" w:space="0" w:color="auto"/>
          </w:divBdr>
        </w:div>
        <w:div w:id="1324552230">
          <w:marLeft w:val="0"/>
          <w:marRight w:val="0"/>
          <w:marTop w:val="40"/>
          <w:marBottom w:val="40"/>
          <w:divBdr>
            <w:top w:val="none" w:sz="0" w:space="0" w:color="auto"/>
            <w:left w:val="none" w:sz="0" w:space="0" w:color="auto"/>
            <w:bottom w:val="none" w:sz="0" w:space="0" w:color="auto"/>
            <w:right w:val="none" w:sz="0" w:space="0" w:color="auto"/>
          </w:divBdr>
        </w:div>
        <w:div w:id="1325551377">
          <w:marLeft w:val="0"/>
          <w:marRight w:val="0"/>
          <w:marTop w:val="40"/>
          <w:marBottom w:val="40"/>
          <w:divBdr>
            <w:top w:val="none" w:sz="0" w:space="0" w:color="auto"/>
            <w:left w:val="none" w:sz="0" w:space="0" w:color="auto"/>
            <w:bottom w:val="none" w:sz="0" w:space="0" w:color="auto"/>
            <w:right w:val="none" w:sz="0" w:space="0" w:color="auto"/>
          </w:divBdr>
        </w:div>
        <w:div w:id="1375501788">
          <w:marLeft w:val="0"/>
          <w:marRight w:val="0"/>
          <w:marTop w:val="40"/>
          <w:marBottom w:val="40"/>
          <w:divBdr>
            <w:top w:val="none" w:sz="0" w:space="0" w:color="auto"/>
            <w:left w:val="none" w:sz="0" w:space="0" w:color="auto"/>
            <w:bottom w:val="none" w:sz="0" w:space="0" w:color="auto"/>
            <w:right w:val="none" w:sz="0" w:space="0" w:color="auto"/>
          </w:divBdr>
        </w:div>
        <w:div w:id="1382942678">
          <w:marLeft w:val="0"/>
          <w:marRight w:val="0"/>
          <w:marTop w:val="40"/>
          <w:marBottom w:val="40"/>
          <w:divBdr>
            <w:top w:val="none" w:sz="0" w:space="0" w:color="auto"/>
            <w:left w:val="none" w:sz="0" w:space="0" w:color="auto"/>
            <w:bottom w:val="none" w:sz="0" w:space="0" w:color="auto"/>
            <w:right w:val="none" w:sz="0" w:space="0" w:color="auto"/>
          </w:divBdr>
        </w:div>
        <w:div w:id="1403795657">
          <w:marLeft w:val="0"/>
          <w:marRight w:val="0"/>
          <w:marTop w:val="40"/>
          <w:marBottom w:val="40"/>
          <w:divBdr>
            <w:top w:val="none" w:sz="0" w:space="0" w:color="auto"/>
            <w:left w:val="none" w:sz="0" w:space="0" w:color="auto"/>
            <w:bottom w:val="none" w:sz="0" w:space="0" w:color="auto"/>
            <w:right w:val="none" w:sz="0" w:space="0" w:color="auto"/>
          </w:divBdr>
        </w:div>
        <w:div w:id="1433475897">
          <w:marLeft w:val="0"/>
          <w:marRight w:val="0"/>
          <w:marTop w:val="40"/>
          <w:marBottom w:val="40"/>
          <w:divBdr>
            <w:top w:val="none" w:sz="0" w:space="0" w:color="auto"/>
            <w:left w:val="none" w:sz="0" w:space="0" w:color="auto"/>
            <w:bottom w:val="none" w:sz="0" w:space="0" w:color="auto"/>
            <w:right w:val="none" w:sz="0" w:space="0" w:color="auto"/>
          </w:divBdr>
        </w:div>
        <w:div w:id="1469518000">
          <w:marLeft w:val="0"/>
          <w:marRight w:val="0"/>
          <w:marTop w:val="40"/>
          <w:marBottom w:val="40"/>
          <w:divBdr>
            <w:top w:val="none" w:sz="0" w:space="0" w:color="auto"/>
            <w:left w:val="none" w:sz="0" w:space="0" w:color="auto"/>
            <w:bottom w:val="none" w:sz="0" w:space="0" w:color="auto"/>
            <w:right w:val="none" w:sz="0" w:space="0" w:color="auto"/>
          </w:divBdr>
        </w:div>
        <w:div w:id="1471482375">
          <w:marLeft w:val="0"/>
          <w:marRight w:val="0"/>
          <w:marTop w:val="40"/>
          <w:marBottom w:val="40"/>
          <w:divBdr>
            <w:top w:val="none" w:sz="0" w:space="0" w:color="auto"/>
            <w:left w:val="none" w:sz="0" w:space="0" w:color="auto"/>
            <w:bottom w:val="none" w:sz="0" w:space="0" w:color="auto"/>
            <w:right w:val="none" w:sz="0" w:space="0" w:color="auto"/>
          </w:divBdr>
        </w:div>
        <w:div w:id="1471744848">
          <w:marLeft w:val="0"/>
          <w:marRight w:val="0"/>
          <w:marTop w:val="40"/>
          <w:marBottom w:val="40"/>
          <w:divBdr>
            <w:top w:val="none" w:sz="0" w:space="0" w:color="auto"/>
            <w:left w:val="none" w:sz="0" w:space="0" w:color="auto"/>
            <w:bottom w:val="none" w:sz="0" w:space="0" w:color="auto"/>
            <w:right w:val="none" w:sz="0" w:space="0" w:color="auto"/>
          </w:divBdr>
        </w:div>
        <w:div w:id="1489784426">
          <w:marLeft w:val="0"/>
          <w:marRight w:val="0"/>
          <w:marTop w:val="40"/>
          <w:marBottom w:val="40"/>
          <w:divBdr>
            <w:top w:val="none" w:sz="0" w:space="0" w:color="auto"/>
            <w:left w:val="none" w:sz="0" w:space="0" w:color="auto"/>
            <w:bottom w:val="none" w:sz="0" w:space="0" w:color="auto"/>
            <w:right w:val="none" w:sz="0" w:space="0" w:color="auto"/>
          </w:divBdr>
        </w:div>
        <w:div w:id="1492679090">
          <w:marLeft w:val="0"/>
          <w:marRight w:val="0"/>
          <w:marTop w:val="40"/>
          <w:marBottom w:val="40"/>
          <w:divBdr>
            <w:top w:val="none" w:sz="0" w:space="0" w:color="auto"/>
            <w:left w:val="none" w:sz="0" w:space="0" w:color="auto"/>
            <w:bottom w:val="none" w:sz="0" w:space="0" w:color="auto"/>
            <w:right w:val="none" w:sz="0" w:space="0" w:color="auto"/>
          </w:divBdr>
        </w:div>
        <w:div w:id="1501773267">
          <w:marLeft w:val="0"/>
          <w:marRight w:val="0"/>
          <w:marTop w:val="40"/>
          <w:marBottom w:val="40"/>
          <w:divBdr>
            <w:top w:val="none" w:sz="0" w:space="0" w:color="auto"/>
            <w:left w:val="none" w:sz="0" w:space="0" w:color="auto"/>
            <w:bottom w:val="none" w:sz="0" w:space="0" w:color="auto"/>
            <w:right w:val="none" w:sz="0" w:space="0" w:color="auto"/>
          </w:divBdr>
        </w:div>
        <w:div w:id="1504008832">
          <w:marLeft w:val="0"/>
          <w:marRight w:val="0"/>
          <w:marTop w:val="40"/>
          <w:marBottom w:val="40"/>
          <w:divBdr>
            <w:top w:val="none" w:sz="0" w:space="0" w:color="auto"/>
            <w:left w:val="none" w:sz="0" w:space="0" w:color="auto"/>
            <w:bottom w:val="none" w:sz="0" w:space="0" w:color="auto"/>
            <w:right w:val="none" w:sz="0" w:space="0" w:color="auto"/>
          </w:divBdr>
        </w:div>
        <w:div w:id="1519390100">
          <w:marLeft w:val="0"/>
          <w:marRight w:val="0"/>
          <w:marTop w:val="40"/>
          <w:marBottom w:val="40"/>
          <w:divBdr>
            <w:top w:val="none" w:sz="0" w:space="0" w:color="auto"/>
            <w:left w:val="none" w:sz="0" w:space="0" w:color="auto"/>
            <w:bottom w:val="none" w:sz="0" w:space="0" w:color="auto"/>
            <w:right w:val="none" w:sz="0" w:space="0" w:color="auto"/>
          </w:divBdr>
        </w:div>
        <w:div w:id="1535192882">
          <w:marLeft w:val="0"/>
          <w:marRight w:val="0"/>
          <w:marTop w:val="40"/>
          <w:marBottom w:val="40"/>
          <w:divBdr>
            <w:top w:val="none" w:sz="0" w:space="0" w:color="auto"/>
            <w:left w:val="none" w:sz="0" w:space="0" w:color="auto"/>
            <w:bottom w:val="none" w:sz="0" w:space="0" w:color="auto"/>
            <w:right w:val="none" w:sz="0" w:space="0" w:color="auto"/>
          </w:divBdr>
        </w:div>
        <w:div w:id="1549105925">
          <w:marLeft w:val="0"/>
          <w:marRight w:val="0"/>
          <w:marTop w:val="40"/>
          <w:marBottom w:val="40"/>
          <w:divBdr>
            <w:top w:val="none" w:sz="0" w:space="0" w:color="auto"/>
            <w:left w:val="none" w:sz="0" w:space="0" w:color="auto"/>
            <w:bottom w:val="none" w:sz="0" w:space="0" w:color="auto"/>
            <w:right w:val="none" w:sz="0" w:space="0" w:color="auto"/>
          </w:divBdr>
        </w:div>
        <w:div w:id="1549948868">
          <w:marLeft w:val="0"/>
          <w:marRight w:val="0"/>
          <w:marTop w:val="40"/>
          <w:marBottom w:val="40"/>
          <w:divBdr>
            <w:top w:val="none" w:sz="0" w:space="0" w:color="auto"/>
            <w:left w:val="none" w:sz="0" w:space="0" w:color="auto"/>
            <w:bottom w:val="none" w:sz="0" w:space="0" w:color="auto"/>
            <w:right w:val="none" w:sz="0" w:space="0" w:color="auto"/>
          </w:divBdr>
        </w:div>
        <w:div w:id="1566529433">
          <w:marLeft w:val="0"/>
          <w:marRight w:val="0"/>
          <w:marTop w:val="40"/>
          <w:marBottom w:val="40"/>
          <w:divBdr>
            <w:top w:val="none" w:sz="0" w:space="0" w:color="auto"/>
            <w:left w:val="none" w:sz="0" w:space="0" w:color="auto"/>
            <w:bottom w:val="none" w:sz="0" w:space="0" w:color="auto"/>
            <w:right w:val="none" w:sz="0" w:space="0" w:color="auto"/>
          </w:divBdr>
        </w:div>
        <w:div w:id="1600522849">
          <w:marLeft w:val="0"/>
          <w:marRight w:val="0"/>
          <w:marTop w:val="40"/>
          <w:marBottom w:val="40"/>
          <w:divBdr>
            <w:top w:val="none" w:sz="0" w:space="0" w:color="auto"/>
            <w:left w:val="none" w:sz="0" w:space="0" w:color="auto"/>
            <w:bottom w:val="none" w:sz="0" w:space="0" w:color="auto"/>
            <w:right w:val="none" w:sz="0" w:space="0" w:color="auto"/>
          </w:divBdr>
        </w:div>
        <w:div w:id="1607736521">
          <w:marLeft w:val="0"/>
          <w:marRight w:val="0"/>
          <w:marTop w:val="40"/>
          <w:marBottom w:val="40"/>
          <w:divBdr>
            <w:top w:val="none" w:sz="0" w:space="0" w:color="auto"/>
            <w:left w:val="none" w:sz="0" w:space="0" w:color="auto"/>
            <w:bottom w:val="none" w:sz="0" w:space="0" w:color="auto"/>
            <w:right w:val="none" w:sz="0" w:space="0" w:color="auto"/>
          </w:divBdr>
        </w:div>
        <w:div w:id="1628269362">
          <w:marLeft w:val="0"/>
          <w:marRight w:val="0"/>
          <w:marTop w:val="40"/>
          <w:marBottom w:val="40"/>
          <w:divBdr>
            <w:top w:val="none" w:sz="0" w:space="0" w:color="auto"/>
            <w:left w:val="none" w:sz="0" w:space="0" w:color="auto"/>
            <w:bottom w:val="none" w:sz="0" w:space="0" w:color="auto"/>
            <w:right w:val="none" w:sz="0" w:space="0" w:color="auto"/>
          </w:divBdr>
        </w:div>
        <w:div w:id="1635017016">
          <w:marLeft w:val="0"/>
          <w:marRight w:val="0"/>
          <w:marTop w:val="40"/>
          <w:marBottom w:val="40"/>
          <w:divBdr>
            <w:top w:val="none" w:sz="0" w:space="0" w:color="auto"/>
            <w:left w:val="none" w:sz="0" w:space="0" w:color="auto"/>
            <w:bottom w:val="none" w:sz="0" w:space="0" w:color="auto"/>
            <w:right w:val="none" w:sz="0" w:space="0" w:color="auto"/>
          </w:divBdr>
        </w:div>
        <w:div w:id="1653564035">
          <w:marLeft w:val="0"/>
          <w:marRight w:val="0"/>
          <w:marTop w:val="40"/>
          <w:marBottom w:val="40"/>
          <w:divBdr>
            <w:top w:val="none" w:sz="0" w:space="0" w:color="auto"/>
            <w:left w:val="none" w:sz="0" w:space="0" w:color="auto"/>
            <w:bottom w:val="none" w:sz="0" w:space="0" w:color="auto"/>
            <w:right w:val="none" w:sz="0" w:space="0" w:color="auto"/>
          </w:divBdr>
        </w:div>
        <w:div w:id="1666131265">
          <w:marLeft w:val="0"/>
          <w:marRight w:val="0"/>
          <w:marTop w:val="40"/>
          <w:marBottom w:val="40"/>
          <w:divBdr>
            <w:top w:val="none" w:sz="0" w:space="0" w:color="auto"/>
            <w:left w:val="none" w:sz="0" w:space="0" w:color="auto"/>
            <w:bottom w:val="none" w:sz="0" w:space="0" w:color="auto"/>
            <w:right w:val="none" w:sz="0" w:space="0" w:color="auto"/>
          </w:divBdr>
        </w:div>
        <w:div w:id="1699619425">
          <w:marLeft w:val="0"/>
          <w:marRight w:val="0"/>
          <w:marTop w:val="40"/>
          <w:marBottom w:val="40"/>
          <w:divBdr>
            <w:top w:val="none" w:sz="0" w:space="0" w:color="auto"/>
            <w:left w:val="none" w:sz="0" w:space="0" w:color="auto"/>
            <w:bottom w:val="none" w:sz="0" w:space="0" w:color="auto"/>
            <w:right w:val="none" w:sz="0" w:space="0" w:color="auto"/>
          </w:divBdr>
        </w:div>
        <w:div w:id="1700816457">
          <w:marLeft w:val="0"/>
          <w:marRight w:val="0"/>
          <w:marTop w:val="40"/>
          <w:marBottom w:val="40"/>
          <w:divBdr>
            <w:top w:val="none" w:sz="0" w:space="0" w:color="auto"/>
            <w:left w:val="none" w:sz="0" w:space="0" w:color="auto"/>
            <w:bottom w:val="none" w:sz="0" w:space="0" w:color="auto"/>
            <w:right w:val="none" w:sz="0" w:space="0" w:color="auto"/>
          </w:divBdr>
        </w:div>
        <w:div w:id="1709211501">
          <w:marLeft w:val="0"/>
          <w:marRight w:val="0"/>
          <w:marTop w:val="40"/>
          <w:marBottom w:val="40"/>
          <w:divBdr>
            <w:top w:val="none" w:sz="0" w:space="0" w:color="auto"/>
            <w:left w:val="none" w:sz="0" w:space="0" w:color="auto"/>
            <w:bottom w:val="none" w:sz="0" w:space="0" w:color="auto"/>
            <w:right w:val="none" w:sz="0" w:space="0" w:color="auto"/>
          </w:divBdr>
        </w:div>
        <w:div w:id="1743024657">
          <w:marLeft w:val="0"/>
          <w:marRight w:val="0"/>
          <w:marTop w:val="40"/>
          <w:marBottom w:val="40"/>
          <w:divBdr>
            <w:top w:val="none" w:sz="0" w:space="0" w:color="auto"/>
            <w:left w:val="none" w:sz="0" w:space="0" w:color="auto"/>
            <w:bottom w:val="none" w:sz="0" w:space="0" w:color="auto"/>
            <w:right w:val="none" w:sz="0" w:space="0" w:color="auto"/>
          </w:divBdr>
        </w:div>
        <w:div w:id="1752510058">
          <w:marLeft w:val="0"/>
          <w:marRight w:val="0"/>
          <w:marTop w:val="40"/>
          <w:marBottom w:val="40"/>
          <w:divBdr>
            <w:top w:val="none" w:sz="0" w:space="0" w:color="auto"/>
            <w:left w:val="none" w:sz="0" w:space="0" w:color="auto"/>
            <w:bottom w:val="none" w:sz="0" w:space="0" w:color="auto"/>
            <w:right w:val="none" w:sz="0" w:space="0" w:color="auto"/>
          </w:divBdr>
        </w:div>
        <w:div w:id="1753963346">
          <w:marLeft w:val="0"/>
          <w:marRight w:val="0"/>
          <w:marTop w:val="40"/>
          <w:marBottom w:val="40"/>
          <w:divBdr>
            <w:top w:val="none" w:sz="0" w:space="0" w:color="auto"/>
            <w:left w:val="none" w:sz="0" w:space="0" w:color="auto"/>
            <w:bottom w:val="none" w:sz="0" w:space="0" w:color="auto"/>
            <w:right w:val="none" w:sz="0" w:space="0" w:color="auto"/>
          </w:divBdr>
        </w:div>
        <w:div w:id="1763256459">
          <w:marLeft w:val="0"/>
          <w:marRight w:val="0"/>
          <w:marTop w:val="40"/>
          <w:marBottom w:val="40"/>
          <w:divBdr>
            <w:top w:val="none" w:sz="0" w:space="0" w:color="auto"/>
            <w:left w:val="none" w:sz="0" w:space="0" w:color="auto"/>
            <w:bottom w:val="none" w:sz="0" w:space="0" w:color="auto"/>
            <w:right w:val="none" w:sz="0" w:space="0" w:color="auto"/>
          </w:divBdr>
        </w:div>
        <w:div w:id="1796484925">
          <w:marLeft w:val="0"/>
          <w:marRight w:val="0"/>
          <w:marTop w:val="40"/>
          <w:marBottom w:val="40"/>
          <w:divBdr>
            <w:top w:val="none" w:sz="0" w:space="0" w:color="auto"/>
            <w:left w:val="none" w:sz="0" w:space="0" w:color="auto"/>
            <w:bottom w:val="none" w:sz="0" w:space="0" w:color="auto"/>
            <w:right w:val="none" w:sz="0" w:space="0" w:color="auto"/>
          </w:divBdr>
        </w:div>
        <w:div w:id="1838417956">
          <w:marLeft w:val="0"/>
          <w:marRight w:val="0"/>
          <w:marTop w:val="40"/>
          <w:marBottom w:val="40"/>
          <w:divBdr>
            <w:top w:val="none" w:sz="0" w:space="0" w:color="auto"/>
            <w:left w:val="none" w:sz="0" w:space="0" w:color="auto"/>
            <w:bottom w:val="none" w:sz="0" w:space="0" w:color="auto"/>
            <w:right w:val="none" w:sz="0" w:space="0" w:color="auto"/>
          </w:divBdr>
        </w:div>
        <w:div w:id="1847356397">
          <w:marLeft w:val="0"/>
          <w:marRight w:val="0"/>
          <w:marTop w:val="40"/>
          <w:marBottom w:val="40"/>
          <w:divBdr>
            <w:top w:val="none" w:sz="0" w:space="0" w:color="auto"/>
            <w:left w:val="none" w:sz="0" w:space="0" w:color="auto"/>
            <w:bottom w:val="none" w:sz="0" w:space="0" w:color="auto"/>
            <w:right w:val="none" w:sz="0" w:space="0" w:color="auto"/>
          </w:divBdr>
        </w:div>
        <w:div w:id="1857499254">
          <w:marLeft w:val="0"/>
          <w:marRight w:val="0"/>
          <w:marTop w:val="40"/>
          <w:marBottom w:val="40"/>
          <w:divBdr>
            <w:top w:val="none" w:sz="0" w:space="0" w:color="auto"/>
            <w:left w:val="none" w:sz="0" w:space="0" w:color="auto"/>
            <w:bottom w:val="none" w:sz="0" w:space="0" w:color="auto"/>
            <w:right w:val="none" w:sz="0" w:space="0" w:color="auto"/>
          </w:divBdr>
        </w:div>
        <w:div w:id="1865358871">
          <w:marLeft w:val="360"/>
          <w:marRight w:val="0"/>
          <w:marTop w:val="0"/>
          <w:marBottom w:val="101"/>
          <w:divBdr>
            <w:top w:val="none" w:sz="0" w:space="0" w:color="auto"/>
            <w:left w:val="none" w:sz="0" w:space="0" w:color="auto"/>
            <w:bottom w:val="none" w:sz="0" w:space="0" w:color="auto"/>
            <w:right w:val="none" w:sz="0" w:space="0" w:color="auto"/>
          </w:divBdr>
        </w:div>
        <w:div w:id="1872065739">
          <w:marLeft w:val="0"/>
          <w:marRight w:val="0"/>
          <w:marTop w:val="40"/>
          <w:marBottom w:val="40"/>
          <w:divBdr>
            <w:top w:val="none" w:sz="0" w:space="0" w:color="auto"/>
            <w:left w:val="none" w:sz="0" w:space="0" w:color="auto"/>
            <w:bottom w:val="none" w:sz="0" w:space="0" w:color="auto"/>
            <w:right w:val="none" w:sz="0" w:space="0" w:color="auto"/>
          </w:divBdr>
        </w:div>
        <w:div w:id="1873882906">
          <w:marLeft w:val="0"/>
          <w:marRight w:val="0"/>
          <w:marTop w:val="40"/>
          <w:marBottom w:val="40"/>
          <w:divBdr>
            <w:top w:val="none" w:sz="0" w:space="0" w:color="auto"/>
            <w:left w:val="none" w:sz="0" w:space="0" w:color="auto"/>
            <w:bottom w:val="none" w:sz="0" w:space="0" w:color="auto"/>
            <w:right w:val="none" w:sz="0" w:space="0" w:color="auto"/>
          </w:divBdr>
        </w:div>
        <w:div w:id="1922369553">
          <w:marLeft w:val="0"/>
          <w:marRight w:val="0"/>
          <w:marTop w:val="40"/>
          <w:marBottom w:val="40"/>
          <w:divBdr>
            <w:top w:val="none" w:sz="0" w:space="0" w:color="auto"/>
            <w:left w:val="none" w:sz="0" w:space="0" w:color="auto"/>
            <w:bottom w:val="none" w:sz="0" w:space="0" w:color="auto"/>
            <w:right w:val="none" w:sz="0" w:space="0" w:color="auto"/>
          </w:divBdr>
        </w:div>
        <w:div w:id="1924759420">
          <w:marLeft w:val="0"/>
          <w:marRight w:val="0"/>
          <w:marTop w:val="40"/>
          <w:marBottom w:val="40"/>
          <w:divBdr>
            <w:top w:val="none" w:sz="0" w:space="0" w:color="auto"/>
            <w:left w:val="none" w:sz="0" w:space="0" w:color="auto"/>
            <w:bottom w:val="none" w:sz="0" w:space="0" w:color="auto"/>
            <w:right w:val="none" w:sz="0" w:space="0" w:color="auto"/>
          </w:divBdr>
        </w:div>
        <w:div w:id="1927879855">
          <w:marLeft w:val="0"/>
          <w:marRight w:val="0"/>
          <w:marTop w:val="40"/>
          <w:marBottom w:val="40"/>
          <w:divBdr>
            <w:top w:val="none" w:sz="0" w:space="0" w:color="auto"/>
            <w:left w:val="none" w:sz="0" w:space="0" w:color="auto"/>
            <w:bottom w:val="none" w:sz="0" w:space="0" w:color="auto"/>
            <w:right w:val="none" w:sz="0" w:space="0" w:color="auto"/>
          </w:divBdr>
        </w:div>
        <w:div w:id="1928608254">
          <w:marLeft w:val="0"/>
          <w:marRight w:val="0"/>
          <w:marTop w:val="40"/>
          <w:marBottom w:val="40"/>
          <w:divBdr>
            <w:top w:val="none" w:sz="0" w:space="0" w:color="auto"/>
            <w:left w:val="none" w:sz="0" w:space="0" w:color="auto"/>
            <w:bottom w:val="none" w:sz="0" w:space="0" w:color="auto"/>
            <w:right w:val="none" w:sz="0" w:space="0" w:color="auto"/>
          </w:divBdr>
        </w:div>
        <w:div w:id="1934778473">
          <w:marLeft w:val="0"/>
          <w:marRight w:val="0"/>
          <w:marTop w:val="40"/>
          <w:marBottom w:val="40"/>
          <w:divBdr>
            <w:top w:val="none" w:sz="0" w:space="0" w:color="auto"/>
            <w:left w:val="none" w:sz="0" w:space="0" w:color="auto"/>
            <w:bottom w:val="none" w:sz="0" w:space="0" w:color="auto"/>
            <w:right w:val="none" w:sz="0" w:space="0" w:color="auto"/>
          </w:divBdr>
        </w:div>
        <w:div w:id="1977759227">
          <w:marLeft w:val="0"/>
          <w:marRight w:val="0"/>
          <w:marTop w:val="40"/>
          <w:marBottom w:val="40"/>
          <w:divBdr>
            <w:top w:val="none" w:sz="0" w:space="0" w:color="auto"/>
            <w:left w:val="none" w:sz="0" w:space="0" w:color="auto"/>
            <w:bottom w:val="none" w:sz="0" w:space="0" w:color="auto"/>
            <w:right w:val="none" w:sz="0" w:space="0" w:color="auto"/>
          </w:divBdr>
        </w:div>
        <w:div w:id="1982691433">
          <w:marLeft w:val="0"/>
          <w:marRight w:val="0"/>
          <w:marTop w:val="40"/>
          <w:marBottom w:val="40"/>
          <w:divBdr>
            <w:top w:val="none" w:sz="0" w:space="0" w:color="auto"/>
            <w:left w:val="none" w:sz="0" w:space="0" w:color="auto"/>
            <w:bottom w:val="none" w:sz="0" w:space="0" w:color="auto"/>
            <w:right w:val="none" w:sz="0" w:space="0" w:color="auto"/>
          </w:divBdr>
        </w:div>
        <w:div w:id="2007980081">
          <w:marLeft w:val="0"/>
          <w:marRight w:val="0"/>
          <w:marTop w:val="40"/>
          <w:marBottom w:val="40"/>
          <w:divBdr>
            <w:top w:val="none" w:sz="0" w:space="0" w:color="auto"/>
            <w:left w:val="none" w:sz="0" w:space="0" w:color="auto"/>
            <w:bottom w:val="none" w:sz="0" w:space="0" w:color="auto"/>
            <w:right w:val="none" w:sz="0" w:space="0" w:color="auto"/>
          </w:divBdr>
        </w:div>
        <w:div w:id="2008483913">
          <w:marLeft w:val="0"/>
          <w:marRight w:val="0"/>
          <w:marTop w:val="40"/>
          <w:marBottom w:val="40"/>
          <w:divBdr>
            <w:top w:val="none" w:sz="0" w:space="0" w:color="auto"/>
            <w:left w:val="none" w:sz="0" w:space="0" w:color="auto"/>
            <w:bottom w:val="none" w:sz="0" w:space="0" w:color="auto"/>
            <w:right w:val="none" w:sz="0" w:space="0" w:color="auto"/>
          </w:divBdr>
        </w:div>
        <w:div w:id="2072537961">
          <w:marLeft w:val="0"/>
          <w:marRight w:val="0"/>
          <w:marTop w:val="40"/>
          <w:marBottom w:val="40"/>
          <w:divBdr>
            <w:top w:val="none" w:sz="0" w:space="0" w:color="auto"/>
            <w:left w:val="none" w:sz="0" w:space="0" w:color="auto"/>
            <w:bottom w:val="none" w:sz="0" w:space="0" w:color="auto"/>
            <w:right w:val="none" w:sz="0" w:space="0" w:color="auto"/>
          </w:divBdr>
        </w:div>
        <w:div w:id="2093426983">
          <w:marLeft w:val="0"/>
          <w:marRight w:val="0"/>
          <w:marTop w:val="40"/>
          <w:marBottom w:val="40"/>
          <w:divBdr>
            <w:top w:val="none" w:sz="0" w:space="0" w:color="auto"/>
            <w:left w:val="none" w:sz="0" w:space="0" w:color="auto"/>
            <w:bottom w:val="none" w:sz="0" w:space="0" w:color="auto"/>
            <w:right w:val="none" w:sz="0" w:space="0" w:color="auto"/>
          </w:divBdr>
        </w:div>
        <w:div w:id="2099445803">
          <w:marLeft w:val="0"/>
          <w:marRight w:val="0"/>
          <w:marTop w:val="40"/>
          <w:marBottom w:val="40"/>
          <w:divBdr>
            <w:top w:val="none" w:sz="0" w:space="0" w:color="auto"/>
            <w:left w:val="none" w:sz="0" w:space="0" w:color="auto"/>
            <w:bottom w:val="none" w:sz="0" w:space="0" w:color="auto"/>
            <w:right w:val="none" w:sz="0" w:space="0" w:color="auto"/>
          </w:divBdr>
        </w:div>
        <w:div w:id="2100983892">
          <w:marLeft w:val="0"/>
          <w:marRight w:val="0"/>
          <w:marTop w:val="40"/>
          <w:marBottom w:val="40"/>
          <w:divBdr>
            <w:top w:val="none" w:sz="0" w:space="0" w:color="auto"/>
            <w:left w:val="none" w:sz="0" w:space="0" w:color="auto"/>
            <w:bottom w:val="none" w:sz="0" w:space="0" w:color="auto"/>
            <w:right w:val="none" w:sz="0" w:space="0" w:color="auto"/>
          </w:divBdr>
        </w:div>
        <w:div w:id="2122601956">
          <w:marLeft w:val="0"/>
          <w:marRight w:val="0"/>
          <w:marTop w:val="40"/>
          <w:marBottom w:val="40"/>
          <w:divBdr>
            <w:top w:val="none" w:sz="0" w:space="0" w:color="auto"/>
            <w:left w:val="none" w:sz="0" w:space="0" w:color="auto"/>
            <w:bottom w:val="none" w:sz="0" w:space="0" w:color="auto"/>
            <w:right w:val="none" w:sz="0" w:space="0" w:color="auto"/>
          </w:divBdr>
        </w:div>
        <w:div w:id="2124231137">
          <w:marLeft w:val="0"/>
          <w:marRight w:val="0"/>
          <w:marTop w:val="40"/>
          <w:marBottom w:val="40"/>
          <w:divBdr>
            <w:top w:val="none" w:sz="0" w:space="0" w:color="auto"/>
            <w:left w:val="none" w:sz="0" w:space="0" w:color="auto"/>
            <w:bottom w:val="none" w:sz="0" w:space="0" w:color="auto"/>
            <w:right w:val="none" w:sz="0" w:space="0" w:color="auto"/>
          </w:divBdr>
        </w:div>
      </w:divsChild>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6293855">
      <w:bodyDiv w:val="1"/>
      <w:marLeft w:val="0"/>
      <w:marRight w:val="0"/>
      <w:marTop w:val="0"/>
      <w:marBottom w:val="0"/>
      <w:divBdr>
        <w:top w:val="none" w:sz="0" w:space="0" w:color="auto"/>
        <w:left w:val="none" w:sz="0" w:space="0" w:color="auto"/>
        <w:bottom w:val="none" w:sz="0" w:space="0" w:color="auto"/>
        <w:right w:val="none" w:sz="0" w:space="0" w:color="auto"/>
      </w:divBdr>
    </w:div>
    <w:div w:id="180554752">
      <w:bodyDiv w:val="1"/>
      <w:marLeft w:val="0"/>
      <w:marRight w:val="0"/>
      <w:marTop w:val="0"/>
      <w:marBottom w:val="0"/>
      <w:divBdr>
        <w:top w:val="none" w:sz="0" w:space="0" w:color="auto"/>
        <w:left w:val="none" w:sz="0" w:space="0" w:color="auto"/>
        <w:bottom w:val="none" w:sz="0" w:space="0" w:color="auto"/>
        <w:right w:val="none" w:sz="0" w:space="0" w:color="auto"/>
      </w:divBdr>
      <w:divsChild>
        <w:div w:id="1046098046">
          <w:marLeft w:val="0"/>
          <w:marRight w:val="0"/>
          <w:marTop w:val="0"/>
          <w:marBottom w:val="0"/>
          <w:divBdr>
            <w:top w:val="none" w:sz="0" w:space="0" w:color="auto"/>
            <w:left w:val="none" w:sz="0" w:space="0" w:color="auto"/>
            <w:bottom w:val="none" w:sz="0" w:space="0" w:color="auto"/>
            <w:right w:val="none" w:sz="0" w:space="0" w:color="auto"/>
          </w:divBdr>
        </w:div>
      </w:divsChild>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239211">
      <w:bodyDiv w:val="1"/>
      <w:marLeft w:val="0"/>
      <w:marRight w:val="0"/>
      <w:marTop w:val="0"/>
      <w:marBottom w:val="0"/>
      <w:divBdr>
        <w:top w:val="none" w:sz="0" w:space="0" w:color="auto"/>
        <w:left w:val="none" w:sz="0" w:space="0" w:color="auto"/>
        <w:bottom w:val="none" w:sz="0" w:space="0" w:color="auto"/>
        <w:right w:val="none" w:sz="0" w:space="0" w:color="auto"/>
      </w:divBdr>
      <w:divsChild>
        <w:div w:id="1248080641">
          <w:marLeft w:val="0"/>
          <w:marRight w:val="0"/>
          <w:marTop w:val="0"/>
          <w:marBottom w:val="0"/>
          <w:divBdr>
            <w:top w:val="none" w:sz="0" w:space="0" w:color="auto"/>
            <w:left w:val="none" w:sz="0" w:space="0" w:color="auto"/>
            <w:bottom w:val="none" w:sz="0" w:space="0" w:color="auto"/>
            <w:right w:val="none" w:sz="0" w:space="0" w:color="auto"/>
          </w:divBdr>
        </w:div>
      </w:divsChild>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450626">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7301114">
      <w:bodyDiv w:val="1"/>
      <w:marLeft w:val="0"/>
      <w:marRight w:val="0"/>
      <w:marTop w:val="0"/>
      <w:marBottom w:val="0"/>
      <w:divBdr>
        <w:top w:val="none" w:sz="0" w:space="0" w:color="auto"/>
        <w:left w:val="none" w:sz="0" w:space="0" w:color="auto"/>
        <w:bottom w:val="none" w:sz="0" w:space="0" w:color="auto"/>
        <w:right w:val="none" w:sz="0" w:space="0" w:color="auto"/>
      </w:divBdr>
      <w:divsChild>
        <w:div w:id="65494592">
          <w:marLeft w:val="0"/>
          <w:marRight w:val="850"/>
          <w:marTop w:val="0"/>
          <w:marBottom w:val="101"/>
          <w:divBdr>
            <w:top w:val="none" w:sz="0" w:space="0" w:color="auto"/>
            <w:left w:val="none" w:sz="0" w:space="0" w:color="auto"/>
            <w:bottom w:val="none" w:sz="0" w:space="0" w:color="auto"/>
            <w:right w:val="none" w:sz="0" w:space="0" w:color="auto"/>
          </w:divBdr>
        </w:div>
        <w:div w:id="104228738">
          <w:marLeft w:val="0"/>
          <w:marRight w:val="48"/>
          <w:marTop w:val="0"/>
          <w:marBottom w:val="101"/>
          <w:divBdr>
            <w:top w:val="none" w:sz="0" w:space="0" w:color="auto"/>
            <w:left w:val="none" w:sz="0" w:space="0" w:color="auto"/>
            <w:bottom w:val="none" w:sz="0" w:space="0" w:color="auto"/>
            <w:right w:val="none" w:sz="0" w:space="0" w:color="auto"/>
          </w:divBdr>
        </w:div>
        <w:div w:id="158228395">
          <w:marLeft w:val="1701"/>
          <w:marRight w:val="899"/>
          <w:marTop w:val="0"/>
          <w:marBottom w:val="92"/>
          <w:divBdr>
            <w:top w:val="none" w:sz="0" w:space="0" w:color="auto"/>
            <w:left w:val="none" w:sz="0" w:space="0" w:color="auto"/>
            <w:bottom w:val="none" w:sz="0" w:space="0" w:color="auto"/>
            <w:right w:val="none" w:sz="0" w:space="0" w:color="auto"/>
          </w:divBdr>
        </w:div>
        <w:div w:id="184292259">
          <w:marLeft w:val="1701"/>
          <w:marRight w:val="899"/>
          <w:marTop w:val="0"/>
          <w:marBottom w:val="92"/>
          <w:divBdr>
            <w:top w:val="none" w:sz="0" w:space="0" w:color="auto"/>
            <w:left w:val="none" w:sz="0" w:space="0" w:color="auto"/>
            <w:bottom w:val="none" w:sz="0" w:space="0" w:color="auto"/>
            <w:right w:val="none" w:sz="0" w:space="0" w:color="auto"/>
          </w:divBdr>
        </w:div>
        <w:div w:id="206837681">
          <w:marLeft w:val="1701"/>
          <w:marRight w:val="899"/>
          <w:marTop w:val="0"/>
          <w:marBottom w:val="92"/>
          <w:divBdr>
            <w:top w:val="none" w:sz="0" w:space="0" w:color="auto"/>
            <w:left w:val="none" w:sz="0" w:space="0" w:color="auto"/>
            <w:bottom w:val="none" w:sz="0" w:space="0" w:color="auto"/>
            <w:right w:val="none" w:sz="0" w:space="0" w:color="auto"/>
          </w:divBdr>
        </w:div>
        <w:div w:id="209391319">
          <w:marLeft w:val="1701"/>
          <w:marRight w:val="899"/>
          <w:marTop w:val="0"/>
          <w:marBottom w:val="92"/>
          <w:divBdr>
            <w:top w:val="none" w:sz="0" w:space="0" w:color="auto"/>
            <w:left w:val="none" w:sz="0" w:space="0" w:color="auto"/>
            <w:bottom w:val="none" w:sz="0" w:space="0" w:color="auto"/>
            <w:right w:val="none" w:sz="0" w:space="0" w:color="auto"/>
          </w:divBdr>
        </w:div>
        <w:div w:id="209654959">
          <w:marLeft w:val="1701"/>
          <w:marRight w:val="899"/>
          <w:marTop w:val="0"/>
          <w:marBottom w:val="92"/>
          <w:divBdr>
            <w:top w:val="none" w:sz="0" w:space="0" w:color="auto"/>
            <w:left w:val="none" w:sz="0" w:space="0" w:color="auto"/>
            <w:bottom w:val="none" w:sz="0" w:space="0" w:color="auto"/>
            <w:right w:val="none" w:sz="0" w:space="0" w:color="auto"/>
          </w:divBdr>
        </w:div>
        <w:div w:id="263195066">
          <w:marLeft w:val="1701"/>
          <w:marRight w:val="899"/>
          <w:marTop w:val="0"/>
          <w:marBottom w:val="101"/>
          <w:divBdr>
            <w:top w:val="none" w:sz="0" w:space="0" w:color="auto"/>
            <w:left w:val="none" w:sz="0" w:space="0" w:color="auto"/>
            <w:bottom w:val="none" w:sz="0" w:space="0" w:color="auto"/>
            <w:right w:val="none" w:sz="0" w:space="0" w:color="auto"/>
          </w:divBdr>
        </w:div>
        <w:div w:id="310133344">
          <w:marLeft w:val="1701"/>
          <w:marRight w:val="899"/>
          <w:marTop w:val="0"/>
          <w:marBottom w:val="92"/>
          <w:divBdr>
            <w:top w:val="none" w:sz="0" w:space="0" w:color="auto"/>
            <w:left w:val="none" w:sz="0" w:space="0" w:color="auto"/>
            <w:bottom w:val="none" w:sz="0" w:space="0" w:color="auto"/>
            <w:right w:val="none" w:sz="0" w:space="0" w:color="auto"/>
          </w:divBdr>
        </w:div>
        <w:div w:id="332148092">
          <w:marLeft w:val="1701"/>
          <w:marRight w:val="899"/>
          <w:marTop w:val="0"/>
          <w:marBottom w:val="92"/>
          <w:divBdr>
            <w:top w:val="none" w:sz="0" w:space="0" w:color="auto"/>
            <w:left w:val="none" w:sz="0" w:space="0" w:color="auto"/>
            <w:bottom w:val="none" w:sz="0" w:space="0" w:color="auto"/>
            <w:right w:val="none" w:sz="0" w:space="0" w:color="auto"/>
          </w:divBdr>
        </w:div>
        <w:div w:id="404574583">
          <w:marLeft w:val="0"/>
          <w:marRight w:val="0"/>
          <w:marTop w:val="0"/>
          <w:marBottom w:val="101"/>
          <w:divBdr>
            <w:top w:val="none" w:sz="0" w:space="0" w:color="auto"/>
            <w:left w:val="none" w:sz="0" w:space="0" w:color="auto"/>
            <w:bottom w:val="none" w:sz="0" w:space="0" w:color="auto"/>
            <w:right w:val="none" w:sz="0" w:space="0" w:color="auto"/>
          </w:divBdr>
        </w:div>
        <w:div w:id="454830773">
          <w:marLeft w:val="0"/>
          <w:marRight w:val="850"/>
          <w:marTop w:val="0"/>
          <w:marBottom w:val="92"/>
          <w:divBdr>
            <w:top w:val="none" w:sz="0" w:space="0" w:color="auto"/>
            <w:left w:val="none" w:sz="0" w:space="0" w:color="auto"/>
            <w:bottom w:val="none" w:sz="0" w:space="0" w:color="auto"/>
            <w:right w:val="none" w:sz="0" w:space="0" w:color="auto"/>
          </w:divBdr>
        </w:div>
        <w:div w:id="511456761">
          <w:marLeft w:val="0"/>
          <w:marRight w:val="850"/>
          <w:marTop w:val="0"/>
          <w:marBottom w:val="101"/>
          <w:divBdr>
            <w:top w:val="none" w:sz="0" w:space="0" w:color="auto"/>
            <w:left w:val="none" w:sz="0" w:space="0" w:color="auto"/>
            <w:bottom w:val="none" w:sz="0" w:space="0" w:color="auto"/>
            <w:right w:val="none" w:sz="0" w:space="0" w:color="auto"/>
          </w:divBdr>
        </w:div>
        <w:div w:id="580220054">
          <w:marLeft w:val="1701"/>
          <w:marRight w:val="899"/>
          <w:marTop w:val="0"/>
          <w:marBottom w:val="92"/>
          <w:divBdr>
            <w:top w:val="none" w:sz="0" w:space="0" w:color="auto"/>
            <w:left w:val="none" w:sz="0" w:space="0" w:color="auto"/>
            <w:bottom w:val="none" w:sz="0" w:space="0" w:color="auto"/>
            <w:right w:val="none" w:sz="0" w:space="0" w:color="auto"/>
          </w:divBdr>
        </w:div>
        <w:div w:id="625475983">
          <w:marLeft w:val="1701"/>
          <w:marRight w:val="899"/>
          <w:marTop w:val="0"/>
          <w:marBottom w:val="101"/>
          <w:divBdr>
            <w:top w:val="none" w:sz="0" w:space="0" w:color="auto"/>
            <w:left w:val="none" w:sz="0" w:space="0" w:color="auto"/>
            <w:bottom w:val="none" w:sz="0" w:space="0" w:color="auto"/>
            <w:right w:val="none" w:sz="0" w:space="0" w:color="auto"/>
          </w:divBdr>
        </w:div>
        <w:div w:id="855852629">
          <w:marLeft w:val="1701"/>
          <w:marRight w:val="899"/>
          <w:marTop w:val="0"/>
          <w:marBottom w:val="92"/>
          <w:divBdr>
            <w:top w:val="none" w:sz="0" w:space="0" w:color="auto"/>
            <w:left w:val="none" w:sz="0" w:space="0" w:color="auto"/>
            <w:bottom w:val="none" w:sz="0" w:space="0" w:color="auto"/>
            <w:right w:val="none" w:sz="0" w:space="0" w:color="auto"/>
          </w:divBdr>
        </w:div>
        <w:div w:id="931275856">
          <w:marLeft w:val="0"/>
          <w:marRight w:val="48"/>
          <w:marTop w:val="0"/>
          <w:marBottom w:val="101"/>
          <w:divBdr>
            <w:top w:val="none" w:sz="0" w:space="0" w:color="auto"/>
            <w:left w:val="none" w:sz="0" w:space="0" w:color="auto"/>
            <w:bottom w:val="none" w:sz="0" w:space="0" w:color="auto"/>
            <w:right w:val="none" w:sz="0" w:space="0" w:color="auto"/>
          </w:divBdr>
        </w:div>
        <w:div w:id="964695332">
          <w:marLeft w:val="1701"/>
          <w:marRight w:val="899"/>
          <w:marTop w:val="0"/>
          <w:marBottom w:val="92"/>
          <w:divBdr>
            <w:top w:val="none" w:sz="0" w:space="0" w:color="auto"/>
            <w:left w:val="none" w:sz="0" w:space="0" w:color="auto"/>
            <w:bottom w:val="none" w:sz="0" w:space="0" w:color="auto"/>
            <w:right w:val="none" w:sz="0" w:space="0" w:color="auto"/>
          </w:divBdr>
        </w:div>
        <w:div w:id="972254432">
          <w:marLeft w:val="1701"/>
          <w:marRight w:val="899"/>
          <w:marTop w:val="0"/>
          <w:marBottom w:val="101"/>
          <w:divBdr>
            <w:top w:val="none" w:sz="0" w:space="0" w:color="auto"/>
            <w:left w:val="none" w:sz="0" w:space="0" w:color="auto"/>
            <w:bottom w:val="none" w:sz="0" w:space="0" w:color="auto"/>
            <w:right w:val="none" w:sz="0" w:space="0" w:color="auto"/>
          </w:divBdr>
        </w:div>
        <w:div w:id="991446201">
          <w:marLeft w:val="1701"/>
          <w:marRight w:val="899"/>
          <w:marTop w:val="0"/>
          <w:marBottom w:val="92"/>
          <w:divBdr>
            <w:top w:val="none" w:sz="0" w:space="0" w:color="auto"/>
            <w:left w:val="none" w:sz="0" w:space="0" w:color="auto"/>
            <w:bottom w:val="none" w:sz="0" w:space="0" w:color="auto"/>
            <w:right w:val="none" w:sz="0" w:space="0" w:color="auto"/>
          </w:divBdr>
        </w:div>
        <w:div w:id="999162384">
          <w:marLeft w:val="1701"/>
          <w:marRight w:val="899"/>
          <w:marTop w:val="0"/>
          <w:marBottom w:val="92"/>
          <w:divBdr>
            <w:top w:val="none" w:sz="0" w:space="0" w:color="auto"/>
            <w:left w:val="none" w:sz="0" w:space="0" w:color="auto"/>
            <w:bottom w:val="none" w:sz="0" w:space="0" w:color="auto"/>
            <w:right w:val="none" w:sz="0" w:space="0" w:color="auto"/>
          </w:divBdr>
        </w:div>
        <w:div w:id="1035811876">
          <w:marLeft w:val="1701"/>
          <w:marRight w:val="899"/>
          <w:marTop w:val="0"/>
          <w:marBottom w:val="92"/>
          <w:divBdr>
            <w:top w:val="none" w:sz="0" w:space="0" w:color="auto"/>
            <w:left w:val="none" w:sz="0" w:space="0" w:color="auto"/>
            <w:bottom w:val="none" w:sz="0" w:space="0" w:color="auto"/>
            <w:right w:val="none" w:sz="0" w:space="0" w:color="auto"/>
          </w:divBdr>
        </w:div>
        <w:div w:id="1109399713">
          <w:marLeft w:val="0"/>
          <w:marRight w:val="48"/>
          <w:marTop w:val="0"/>
          <w:marBottom w:val="101"/>
          <w:divBdr>
            <w:top w:val="none" w:sz="0" w:space="0" w:color="auto"/>
            <w:left w:val="none" w:sz="0" w:space="0" w:color="auto"/>
            <w:bottom w:val="none" w:sz="0" w:space="0" w:color="auto"/>
            <w:right w:val="none" w:sz="0" w:space="0" w:color="auto"/>
          </w:divBdr>
        </w:div>
        <w:div w:id="1191454950">
          <w:marLeft w:val="1701"/>
          <w:marRight w:val="899"/>
          <w:marTop w:val="0"/>
          <w:marBottom w:val="92"/>
          <w:divBdr>
            <w:top w:val="none" w:sz="0" w:space="0" w:color="auto"/>
            <w:left w:val="none" w:sz="0" w:space="0" w:color="auto"/>
            <w:bottom w:val="none" w:sz="0" w:space="0" w:color="auto"/>
            <w:right w:val="none" w:sz="0" w:space="0" w:color="auto"/>
          </w:divBdr>
        </w:div>
        <w:div w:id="1365322645">
          <w:marLeft w:val="1701"/>
          <w:marRight w:val="899"/>
          <w:marTop w:val="0"/>
          <w:marBottom w:val="101"/>
          <w:divBdr>
            <w:top w:val="none" w:sz="0" w:space="0" w:color="auto"/>
            <w:left w:val="none" w:sz="0" w:space="0" w:color="auto"/>
            <w:bottom w:val="none" w:sz="0" w:space="0" w:color="auto"/>
            <w:right w:val="none" w:sz="0" w:space="0" w:color="auto"/>
          </w:divBdr>
        </w:div>
        <w:div w:id="1405487597">
          <w:marLeft w:val="1701"/>
          <w:marRight w:val="899"/>
          <w:marTop w:val="0"/>
          <w:marBottom w:val="92"/>
          <w:divBdr>
            <w:top w:val="none" w:sz="0" w:space="0" w:color="auto"/>
            <w:left w:val="none" w:sz="0" w:space="0" w:color="auto"/>
            <w:bottom w:val="none" w:sz="0" w:space="0" w:color="auto"/>
            <w:right w:val="none" w:sz="0" w:space="0" w:color="auto"/>
          </w:divBdr>
        </w:div>
        <w:div w:id="1487547695">
          <w:marLeft w:val="1701"/>
          <w:marRight w:val="899"/>
          <w:marTop w:val="0"/>
          <w:marBottom w:val="101"/>
          <w:divBdr>
            <w:top w:val="none" w:sz="0" w:space="0" w:color="auto"/>
            <w:left w:val="none" w:sz="0" w:space="0" w:color="auto"/>
            <w:bottom w:val="none" w:sz="0" w:space="0" w:color="auto"/>
            <w:right w:val="none" w:sz="0" w:space="0" w:color="auto"/>
          </w:divBdr>
        </w:div>
        <w:div w:id="1498768289">
          <w:marLeft w:val="0"/>
          <w:marRight w:val="850"/>
          <w:marTop w:val="0"/>
          <w:marBottom w:val="92"/>
          <w:divBdr>
            <w:top w:val="none" w:sz="0" w:space="0" w:color="auto"/>
            <w:left w:val="none" w:sz="0" w:space="0" w:color="auto"/>
            <w:bottom w:val="none" w:sz="0" w:space="0" w:color="auto"/>
            <w:right w:val="none" w:sz="0" w:space="0" w:color="auto"/>
          </w:divBdr>
        </w:div>
        <w:div w:id="1581791933">
          <w:marLeft w:val="1701"/>
          <w:marRight w:val="899"/>
          <w:marTop w:val="0"/>
          <w:marBottom w:val="92"/>
          <w:divBdr>
            <w:top w:val="none" w:sz="0" w:space="0" w:color="auto"/>
            <w:left w:val="none" w:sz="0" w:space="0" w:color="auto"/>
            <w:bottom w:val="none" w:sz="0" w:space="0" w:color="auto"/>
            <w:right w:val="none" w:sz="0" w:space="0" w:color="auto"/>
          </w:divBdr>
        </w:div>
        <w:div w:id="1628125451">
          <w:marLeft w:val="0"/>
          <w:marRight w:val="48"/>
          <w:marTop w:val="0"/>
          <w:marBottom w:val="101"/>
          <w:divBdr>
            <w:top w:val="none" w:sz="0" w:space="0" w:color="auto"/>
            <w:left w:val="none" w:sz="0" w:space="0" w:color="auto"/>
            <w:bottom w:val="none" w:sz="0" w:space="0" w:color="auto"/>
            <w:right w:val="none" w:sz="0" w:space="0" w:color="auto"/>
          </w:divBdr>
        </w:div>
        <w:div w:id="1692145981">
          <w:marLeft w:val="1701"/>
          <w:marRight w:val="899"/>
          <w:marTop w:val="0"/>
          <w:marBottom w:val="92"/>
          <w:divBdr>
            <w:top w:val="none" w:sz="0" w:space="0" w:color="auto"/>
            <w:left w:val="none" w:sz="0" w:space="0" w:color="auto"/>
            <w:bottom w:val="none" w:sz="0" w:space="0" w:color="auto"/>
            <w:right w:val="none" w:sz="0" w:space="0" w:color="auto"/>
          </w:divBdr>
        </w:div>
        <w:div w:id="1742294584">
          <w:marLeft w:val="1701"/>
          <w:marRight w:val="899"/>
          <w:marTop w:val="0"/>
          <w:marBottom w:val="92"/>
          <w:divBdr>
            <w:top w:val="none" w:sz="0" w:space="0" w:color="auto"/>
            <w:left w:val="none" w:sz="0" w:space="0" w:color="auto"/>
            <w:bottom w:val="none" w:sz="0" w:space="0" w:color="auto"/>
            <w:right w:val="none" w:sz="0" w:space="0" w:color="auto"/>
          </w:divBdr>
        </w:div>
        <w:div w:id="1786342688">
          <w:marLeft w:val="1701"/>
          <w:marRight w:val="899"/>
          <w:marTop w:val="0"/>
          <w:marBottom w:val="92"/>
          <w:divBdr>
            <w:top w:val="none" w:sz="0" w:space="0" w:color="auto"/>
            <w:left w:val="none" w:sz="0" w:space="0" w:color="auto"/>
            <w:bottom w:val="none" w:sz="0" w:space="0" w:color="auto"/>
            <w:right w:val="none" w:sz="0" w:space="0" w:color="auto"/>
          </w:divBdr>
        </w:div>
        <w:div w:id="1847286957">
          <w:marLeft w:val="1701"/>
          <w:marRight w:val="899"/>
          <w:marTop w:val="0"/>
          <w:marBottom w:val="92"/>
          <w:divBdr>
            <w:top w:val="none" w:sz="0" w:space="0" w:color="auto"/>
            <w:left w:val="none" w:sz="0" w:space="0" w:color="auto"/>
            <w:bottom w:val="none" w:sz="0" w:space="0" w:color="auto"/>
            <w:right w:val="none" w:sz="0" w:space="0" w:color="auto"/>
          </w:divBdr>
        </w:div>
        <w:div w:id="1897815234">
          <w:marLeft w:val="1701"/>
          <w:marRight w:val="899"/>
          <w:marTop w:val="0"/>
          <w:marBottom w:val="92"/>
          <w:divBdr>
            <w:top w:val="none" w:sz="0" w:space="0" w:color="auto"/>
            <w:left w:val="none" w:sz="0" w:space="0" w:color="auto"/>
            <w:bottom w:val="none" w:sz="0" w:space="0" w:color="auto"/>
            <w:right w:val="none" w:sz="0" w:space="0" w:color="auto"/>
          </w:divBdr>
        </w:div>
        <w:div w:id="1902134158">
          <w:marLeft w:val="1701"/>
          <w:marRight w:val="899"/>
          <w:marTop w:val="0"/>
          <w:marBottom w:val="92"/>
          <w:divBdr>
            <w:top w:val="none" w:sz="0" w:space="0" w:color="auto"/>
            <w:left w:val="none" w:sz="0" w:space="0" w:color="auto"/>
            <w:bottom w:val="none" w:sz="0" w:space="0" w:color="auto"/>
            <w:right w:val="none" w:sz="0" w:space="0" w:color="auto"/>
          </w:divBdr>
        </w:div>
        <w:div w:id="2073384623">
          <w:marLeft w:val="1701"/>
          <w:marRight w:val="899"/>
          <w:marTop w:val="0"/>
          <w:marBottom w:val="101"/>
          <w:divBdr>
            <w:top w:val="none" w:sz="0" w:space="0" w:color="auto"/>
            <w:left w:val="none" w:sz="0" w:space="0" w:color="auto"/>
            <w:bottom w:val="none" w:sz="0" w:space="0" w:color="auto"/>
            <w:right w:val="none" w:sz="0" w:space="0" w:color="auto"/>
          </w:divBdr>
        </w:div>
        <w:div w:id="2075544178">
          <w:marLeft w:val="1701"/>
          <w:marRight w:val="899"/>
          <w:marTop w:val="0"/>
          <w:marBottom w:val="101"/>
          <w:divBdr>
            <w:top w:val="none" w:sz="0" w:space="0" w:color="auto"/>
            <w:left w:val="none" w:sz="0" w:space="0" w:color="auto"/>
            <w:bottom w:val="none" w:sz="0" w:space="0" w:color="auto"/>
            <w:right w:val="none" w:sz="0" w:space="0" w:color="auto"/>
          </w:divBdr>
        </w:div>
      </w:divsChild>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3734147">
      <w:bodyDiv w:val="1"/>
      <w:marLeft w:val="0"/>
      <w:marRight w:val="0"/>
      <w:marTop w:val="0"/>
      <w:marBottom w:val="0"/>
      <w:divBdr>
        <w:top w:val="none" w:sz="0" w:space="0" w:color="auto"/>
        <w:left w:val="none" w:sz="0" w:space="0" w:color="auto"/>
        <w:bottom w:val="none" w:sz="0" w:space="0" w:color="auto"/>
        <w:right w:val="none" w:sz="0" w:space="0" w:color="auto"/>
      </w:divBdr>
      <w:divsChild>
        <w:div w:id="262425758">
          <w:marLeft w:val="0"/>
          <w:marRight w:val="0"/>
          <w:marTop w:val="0"/>
          <w:marBottom w:val="0"/>
          <w:divBdr>
            <w:top w:val="none" w:sz="0" w:space="0" w:color="auto"/>
            <w:left w:val="none" w:sz="0" w:space="0" w:color="auto"/>
            <w:bottom w:val="none" w:sz="0" w:space="0" w:color="auto"/>
            <w:right w:val="none" w:sz="0" w:space="0" w:color="auto"/>
          </w:divBdr>
        </w:div>
      </w:divsChild>
    </w:div>
    <w:div w:id="244993533">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5181763">
      <w:bodyDiv w:val="1"/>
      <w:marLeft w:val="0"/>
      <w:marRight w:val="0"/>
      <w:marTop w:val="0"/>
      <w:marBottom w:val="0"/>
      <w:divBdr>
        <w:top w:val="none" w:sz="0" w:space="0" w:color="auto"/>
        <w:left w:val="none" w:sz="0" w:space="0" w:color="auto"/>
        <w:bottom w:val="none" w:sz="0" w:space="0" w:color="auto"/>
        <w:right w:val="none" w:sz="0" w:space="0" w:color="auto"/>
      </w:divBdr>
    </w:div>
    <w:div w:id="386612713">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3087987">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8333527">
      <w:bodyDiv w:val="1"/>
      <w:marLeft w:val="0"/>
      <w:marRight w:val="0"/>
      <w:marTop w:val="0"/>
      <w:marBottom w:val="0"/>
      <w:divBdr>
        <w:top w:val="none" w:sz="0" w:space="0" w:color="auto"/>
        <w:left w:val="none" w:sz="0" w:space="0" w:color="auto"/>
        <w:bottom w:val="none" w:sz="0" w:space="0" w:color="auto"/>
        <w:right w:val="none" w:sz="0" w:space="0" w:color="auto"/>
      </w:divBdr>
      <w:divsChild>
        <w:div w:id="322394123">
          <w:marLeft w:val="0"/>
          <w:marRight w:val="0"/>
          <w:marTop w:val="0"/>
          <w:marBottom w:val="0"/>
          <w:divBdr>
            <w:top w:val="none" w:sz="0" w:space="0" w:color="auto"/>
            <w:left w:val="none" w:sz="0" w:space="0" w:color="auto"/>
            <w:bottom w:val="none" w:sz="0" w:space="0" w:color="auto"/>
            <w:right w:val="none" w:sz="0" w:space="0" w:color="auto"/>
          </w:divBdr>
        </w:div>
      </w:divsChild>
    </w:div>
    <w:div w:id="445734070">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745975">
      <w:bodyDiv w:val="1"/>
      <w:marLeft w:val="0"/>
      <w:marRight w:val="0"/>
      <w:marTop w:val="0"/>
      <w:marBottom w:val="0"/>
      <w:divBdr>
        <w:top w:val="none" w:sz="0" w:space="0" w:color="auto"/>
        <w:left w:val="none" w:sz="0" w:space="0" w:color="auto"/>
        <w:bottom w:val="none" w:sz="0" w:space="0" w:color="auto"/>
        <w:right w:val="none" w:sz="0" w:space="0" w:color="auto"/>
      </w:divBdr>
    </w:div>
    <w:div w:id="487597807">
      <w:bodyDiv w:val="1"/>
      <w:marLeft w:val="0"/>
      <w:marRight w:val="0"/>
      <w:marTop w:val="0"/>
      <w:marBottom w:val="0"/>
      <w:divBdr>
        <w:top w:val="none" w:sz="0" w:space="0" w:color="auto"/>
        <w:left w:val="none" w:sz="0" w:space="0" w:color="auto"/>
        <w:bottom w:val="none" w:sz="0" w:space="0" w:color="auto"/>
        <w:right w:val="none" w:sz="0" w:space="0" w:color="auto"/>
      </w:divBdr>
      <w:divsChild>
        <w:div w:id="1009639">
          <w:marLeft w:val="284"/>
          <w:marRight w:val="-94"/>
          <w:marTop w:val="0"/>
          <w:marBottom w:val="101"/>
          <w:divBdr>
            <w:top w:val="none" w:sz="0" w:space="0" w:color="auto"/>
            <w:left w:val="none" w:sz="0" w:space="0" w:color="auto"/>
            <w:bottom w:val="none" w:sz="0" w:space="0" w:color="auto"/>
            <w:right w:val="none" w:sz="0" w:space="0" w:color="auto"/>
          </w:divBdr>
        </w:div>
        <w:div w:id="224070273">
          <w:marLeft w:val="0"/>
          <w:marRight w:val="52"/>
          <w:marTop w:val="0"/>
          <w:marBottom w:val="101"/>
          <w:divBdr>
            <w:top w:val="none" w:sz="0" w:space="0" w:color="auto"/>
            <w:left w:val="none" w:sz="0" w:space="0" w:color="auto"/>
            <w:bottom w:val="none" w:sz="0" w:space="0" w:color="auto"/>
            <w:right w:val="none" w:sz="0" w:space="0" w:color="auto"/>
          </w:divBdr>
        </w:div>
        <w:div w:id="318078451">
          <w:marLeft w:val="1418"/>
          <w:marRight w:val="851"/>
          <w:marTop w:val="0"/>
          <w:marBottom w:val="101"/>
          <w:divBdr>
            <w:top w:val="none" w:sz="0" w:space="0" w:color="auto"/>
            <w:left w:val="none" w:sz="0" w:space="0" w:color="auto"/>
            <w:bottom w:val="none" w:sz="0" w:space="0" w:color="auto"/>
            <w:right w:val="none" w:sz="0" w:space="0" w:color="auto"/>
          </w:divBdr>
        </w:div>
        <w:div w:id="615409265">
          <w:marLeft w:val="360"/>
          <w:marRight w:val="-94"/>
          <w:marTop w:val="0"/>
          <w:marBottom w:val="101"/>
          <w:divBdr>
            <w:top w:val="none" w:sz="0" w:space="0" w:color="auto"/>
            <w:left w:val="none" w:sz="0" w:space="0" w:color="auto"/>
            <w:bottom w:val="none" w:sz="0" w:space="0" w:color="auto"/>
            <w:right w:val="none" w:sz="0" w:space="0" w:color="auto"/>
          </w:divBdr>
        </w:div>
        <w:div w:id="706176963">
          <w:marLeft w:val="360"/>
          <w:marRight w:val="-94"/>
          <w:marTop w:val="0"/>
          <w:marBottom w:val="101"/>
          <w:divBdr>
            <w:top w:val="none" w:sz="0" w:space="0" w:color="auto"/>
            <w:left w:val="none" w:sz="0" w:space="0" w:color="auto"/>
            <w:bottom w:val="none" w:sz="0" w:space="0" w:color="auto"/>
            <w:right w:val="none" w:sz="0" w:space="0" w:color="auto"/>
          </w:divBdr>
        </w:div>
        <w:div w:id="712658712">
          <w:marLeft w:val="0"/>
          <w:marRight w:val="0"/>
          <w:marTop w:val="0"/>
          <w:marBottom w:val="101"/>
          <w:divBdr>
            <w:top w:val="none" w:sz="0" w:space="0" w:color="auto"/>
            <w:left w:val="none" w:sz="0" w:space="0" w:color="auto"/>
            <w:bottom w:val="none" w:sz="0" w:space="0" w:color="auto"/>
            <w:right w:val="none" w:sz="0" w:space="0" w:color="auto"/>
          </w:divBdr>
        </w:div>
        <w:div w:id="1012414826">
          <w:marLeft w:val="0"/>
          <w:marRight w:val="0"/>
          <w:marTop w:val="0"/>
          <w:marBottom w:val="101"/>
          <w:divBdr>
            <w:top w:val="none" w:sz="0" w:space="0" w:color="auto"/>
            <w:left w:val="none" w:sz="0" w:space="0" w:color="auto"/>
            <w:bottom w:val="none" w:sz="0" w:space="0" w:color="auto"/>
            <w:right w:val="none" w:sz="0" w:space="0" w:color="auto"/>
          </w:divBdr>
        </w:div>
        <w:div w:id="1027829355">
          <w:marLeft w:val="0"/>
          <w:marRight w:val="-94"/>
          <w:marTop w:val="0"/>
          <w:marBottom w:val="101"/>
          <w:divBdr>
            <w:top w:val="none" w:sz="0" w:space="0" w:color="auto"/>
            <w:left w:val="none" w:sz="0" w:space="0" w:color="auto"/>
            <w:bottom w:val="none" w:sz="0" w:space="0" w:color="auto"/>
            <w:right w:val="none" w:sz="0" w:space="0" w:color="auto"/>
          </w:divBdr>
        </w:div>
        <w:div w:id="1036272765">
          <w:marLeft w:val="0"/>
          <w:marRight w:val="0"/>
          <w:marTop w:val="0"/>
          <w:marBottom w:val="101"/>
          <w:divBdr>
            <w:top w:val="none" w:sz="0" w:space="0" w:color="auto"/>
            <w:left w:val="none" w:sz="0" w:space="0" w:color="auto"/>
            <w:bottom w:val="none" w:sz="0" w:space="0" w:color="auto"/>
            <w:right w:val="none" w:sz="0" w:space="0" w:color="auto"/>
          </w:divBdr>
        </w:div>
        <w:div w:id="1688754567">
          <w:marLeft w:val="0"/>
          <w:marRight w:val="0"/>
          <w:marTop w:val="0"/>
          <w:marBottom w:val="101"/>
          <w:divBdr>
            <w:top w:val="none" w:sz="0" w:space="0" w:color="auto"/>
            <w:left w:val="none" w:sz="0" w:space="0" w:color="auto"/>
            <w:bottom w:val="none" w:sz="0" w:space="0" w:color="auto"/>
            <w:right w:val="none" w:sz="0" w:space="0" w:color="auto"/>
          </w:divBdr>
        </w:div>
      </w:divsChild>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29143895">
      <w:bodyDiv w:val="1"/>
      <w:marLeft w:val="0"/>
      <w:marRight w:val="0"/>
      <w:marTop w:val="0"/>
      <w:marBottom w:val="0"/>
      <w:divBdr>
        <w:top w:val="none" w:sz="0" w:space="0" w:color="auto"/>
        <w:left w:val="none" w:sz="0" w:space="0" w:color="auto"/>
        <w:bottom w:val="none" w:sz="0" w:space="0" w:color="auto"/>
        <w:right w:val="none" w:sz="0" w:space="0" w:color="auto"/>
      </w:divBdr>
    </w:div>
    <w:div w:id="543031454">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59168395">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6893199">
      <w:bodyDiv w:val="1"/>
      <w:marLeft w:val="0"/>
      <w:marRight w:val="0"/>
      <w:marTop w:val="0"/>
      <w:marBottom w:val="0"/>
      <w:divBdr>
        <w:top w:val="none" w:sz="0" w:space="0" w:color="auto"/>
        <w:left w:val="none" w:sz="0" w:space="0" w:color="auto"/>
        <w:bottom w:val="none" w:sz="0" w:space="0" w:color="auto"/>
        <w:right w:val="none" w:sz="0" w:space="0" w:color="auto"/>
      </w:divBdr>
      <w:divsChild>
        <w:div w:id="1829394263">
          <w:marLeft w:val="0"/>
          <w:marRight w:val="0"/>
          <w:marTop w:val="0"/>
          <w:marBottom w:val="0"/>
          <w:divBdr>
            <w:top w:val="none" w:sz="0" w:space="0" w:color="auto"/>
            <w:left w:val="none" w:sz="0" w:space="0" w:color="auto"/>
            <w:bottom w:val="none" w:sz="0" w:space="0" w:color="auto"/>
            <w:right w:val="none" w:sz="0" w:space="0" w:color="auto"/>
          </w:divBdr>
        </w:div>
      </w:divsChild>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8128024">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2686968">
      <w:bodyDiv w:val="1"/>
      <w:marLeft w:val="0"/>
      <w:marRight w:val="0"/>
      <w:marTop w:val="0"/>
      <w:marBottom w:val="0"/>
      <w:divBdr>
        <w:top w:val="none" w:sz="0" w:space="0" w:color="auto"/>
        <w:left w:val="none" w:sz="0" w:space="0" w:color="auto"/>
        <w:bottom w:val="none" w:sz="0" w:space="0" w:color="auto"/>
        <w:right w:val="none" w:sz="0" w:space="0" w:color="auto"/>
      </w:divBdr>
      <w:divsChild>
        <w:div w:id="1845514557">
          <w:marLeft w:val="0"/>
          <w:marRight w:val="0"/>
          <w:marTop w:val="0"/>
          <w:marBottom w:val="0"/>
          <w:divBdr>
            <w:top w:val="none" w:sz="0" w:space="0" w:color="auto"/>
            <w:left w:val="none" w:sz="0" w:space="0" w:color="auto"/>
            <w:bottom w:val="none" w:sz="0" w:space="0" w:color="auto"/>
            <w:right w:val="none" w:sz="0" w:space="0" w:color="auto"/>
          </w:divBdr>
        </w:div>
      </w:divsChild>
    </w:div>
    <w:div w:id="657071395">
      <w:bodyDiv w:val="1"/>
      <w:marLeft w:val="0"/>
      <w:marRight w:val="0"/>
      <w:marTop w:val="0"/>
      <w:marBottom w:val="0"/>
      <w:divBdr>
        <w:top w:val="none" w:sz="0" w:space="0" w:color="auto"/>
        <w:left w:val="none" w:sz="0" w:space="0" w:color="auto"/>
        <w:bottom w:val="none" w:sz="0" w:space="0" w:color="auto"/>
        <w:right w:val="none" w:sz="0" w:space="0" w:color="auto"/>
      </w:divBdr>
      <w:divsChild>
        <w:div w:id="1318534984">
          <w:marLeft w:val="0"/>
          <w:marRight w:val="0"/>
          <w:marTop w:val="0"/>
          <w:marBottom w:val="0"/>
          <w:divBdr>
            <w:top w:val="none" w:sz="0" w:space="0" w:color="auto"/>
            <w:left w:val="none" w:sz="0" w:space="0" w:color="auto"/>
            <w:bottom w:val="none" w:sz="0" w:space="0" w:color="auto"/>
            <w:right w:val="none" w:sz="0" w:space="0" w:color="auto"/>
          </w:divBdr>
        </w:div>
      </w:divsChild>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2365944">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30233196">
      <w:bodyDiv w:val="1"/>
      <w:marLeft w:val="0"/>
      <w:marRight w:val="0"/>
      <w:marTop w:val="0"/>
      <w:marBottom w:val="0"/>
      <w:divBdr>
        <w:top w:val="none" w:sz="0" w:space="0" w:color="auto"/>
        <w:left w:val="none" w:sz="0" w:space="0" w:color="auto"/>
        <w:bottom w:val="none" w:sz="0" w:space="0" w:color="auto"/>
        <w:right w:val="none" w:sz="0" w:space="0" w:color="auto"/>
      </w:divBdr>
    </w:div>
    <w:div w:id="742264585">
      <w:bodyDiv w:val="1"/>
      <w:marLeft w:val="0"/>
      <w:marRight w:val="0"/>
      <w:marTop w:val="0"/>
      <w:marBottom w:val="0"/>
      <w:divBdr>
        <w:top w:val="none" w:sz="0" w:space="0" w:color="auto"/>
        <w:left w:val="none" w:sz="0" w:space="0" w:color="auto"/>
        <w:bottom w:val="none" w:sz="0" w:space="0" w:color="auto"/>
        <w:right w:val="none" w:sz="0" w:space="0" w:color="auto"/>
      </w:divBdr>
    </w:div>
    <w:div w:id="75093025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369100">
      <w:bodyDiv w:val="1"/>
      <w:marLeft w:val="0"/>
      <w:marRight w:val="0"/>
      <w:marTop w:val="0"/>
      <w:marBottom w:val="0"/>
      <w:divBdr>
        <w:top w:val="none" w:sz="0" w:space="0" w:color="auto"/>
        <w:left w:val="none" w:sz="0" w:space="0" w:color="auto"/>
        <w:bottom w:val="none" w:sz="0" w:space="0" w:color="auto"/>
        <w:right w:val="none" w:sz="0" w:space="0" w:color="auto"/>
      </w:divBdr>
      <w:divsChild>
        <w:div w:id="88434801">
          <w:marLeft w:val="0"/>
          <w:marRight w:val="0"/>
          <w:marTop w:val="0"/>
          <w:marBottom w:val="0"/>
          <w:divBdr>
            <w:top w:val="none" w:sz="0" w:space="0" w:color="auto"/>
            <w:left w:val="none" w:sz="0" w:space="0" w:color="auto"/>
            <w:bottom w:val="none" w:sz="0" w:space="0" w:color="auto"/>
            <w:right w:val="none" w:sz="0" w:space="0" w:color="auto"/>
          </w:divBdr>
        </w:div>
      </w:divsChild>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46096811">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2496449">
      <w:bodyDiv w:val="1"/>
      <w:marLeft w:val="0"/>
      <w:marRight w:val="0"/>
      <w:marTop w:val="0"/>
      <w:marBottom w:val="0"/>
      <w:divBdr>
        <w:top w:val="none" w:sz="0" w:space="0" w:color="auto"/>
        <w:left w:val="none" w:sz="0" w:space="0" w:color="auto"/>
        <w:bottom w:val="none" w:sz="0" w:space="0" w:color="auto"/>
        <w:right w:val="none" w:sz="0" w:space="0" w:color="auto"/>
      </w:divBdr>
      <w:divsChild>
        <w:div w:id="622931680">
          <w:marLeft w:val="0"/>
          <w:marRight w:val="0"/>
          <w:marTop w:val="0"/>
          <w:marBottom w:val="0"/>
          <w:divBdr>
            <w:top w:val="none" w:sz="0" w:space="0" w:color="auto"/>
            <w:left w:val="none" w:sz="0" w:space="0" w:color="auto"/>
            <w:bottom w:val="none" w:sz="0" w:space="0" w:color="auto"/>
            <w:right w:val="none" w:sz="0" w:space="0" w:color="auto"/>
          </w:divBdr>
        </w:div>
      </w:divsChild>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71957366">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009082">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5500196">
      <w:bodyDiv w:val="1"/>
      <w:marLeft w:val="0"/>
      <w:marRight w:val="0"/>
      <w:marTop w:val="0"/>
      <w:marBottom w:val="0"/>
      <w:divBdr>
        <w:top w:val="none" w:sz="0" w:space="0" w:color="auto"/>
        <w:left w:val="none" w:sz="0" w:space="0" w:color="auto"/>
        <w:bottom w:val="none" w:sz="0" w:space="0" w:color="auto"/>
        <w:right w:val="none" w:sz="0" w:space="0" w:color="auto"/>
      </w:divBdr>
    </w:div>
    <w:div w:id="932323220">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2396513">
      <w:bodyDiv w:val="1"/>
      <w:marLeft w:val="0"/>
      <w:marRight w:val="0"/>
      <w:marTop w:val="0"/>
      <w:marBottom w:val="0"/>
      <w:divBdr>
        <w:top w:val="none" w:sz="0" w:space="0" w:color="auto"/>
        <w:left w:val="none" w:sz="0" w:space="0" w:color="auto"/>
        <w:bottom w:val="none" w:sz="0" w:space="0" w:color="auto"/>
        <w:right w:val="none" w:sz="0" w:space="0" w:color="auto"/>
      </w:divBdr>
    </w:div>
    <w:div w:id="963391979">
      <w:bodyDiv w:val="1"/>
      <w:marLeft w:val="0"/>
      <w:marRight w:val="0"/>
      <w:marTop w:val="0"/>
      <w:marBottom w:val="0"/>
      <w:divBdr>
        <w:top w:val="none" w:sz="0" w:space="0" w:color="auto"/>
        <w:left w:val="none" w:sz="0" w:space="0" w:color="auto"/>
        <w:bottom w:val="none" w:sz="0" w:space="0" w:color="auto"/>
        <w:right w:val="none" w:sz="0" w:space="0" w:color="auto"/>
      </w:divBdr>
    </w:div>
    <w:div w:id="964308865">
      <w:bodyDiv w:val="1"/>
      <w:marLeft w:val="0"/>
      <w:marRight w:val="0"/>
      <w:marTop w:val="0"/>
      <w:marBottom w:val="0"/>
      <w:divBdr>
        <w:top w:val="none" w:sz="0" w:space="0" w:color="auto"/>
        <w:left w:val="none" w:sz="0" w:space="0" w:color="auto"/>
        <w:bottom w:val="none" w:sz="0" w:space="0" w:color="auto"/>
        <w:right w:val="none" w:sz="0" w:space="0" w:color="auto"/>
      </w:divBdr>
      <w:divsChild>
        <w:div w:id="1463840621">
          <w:marLeft w:val="0"/>
          <w:marRight w:val="0"/>
          <w:marTop w:val="0"/>
          <w:marBottom w:val="0"/>
          <w:divBdr>
            <w:top w:val="none" w:sz="0" w:space="0" w:color="auto"/>
            <w:left w:val="none" w:sz="0" w:space="0" w:color="auto"/>
            <w:bottom w:val="none" w:sz="0" w:space="0" w:color="auto"/>
            <w:right w:val="none" w:sz="0" w:space="0" w:color="auto"/>
          </w:divBdr>
        </w:div>
      </w:divsChild>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452083">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1104292">
      <w:bodyDiv w:val="1"/>
      <w:marLeft w:val="0"/>
      <w:marRight w:val="0"/>
      <w:marTop w:val="0"/>
      <w:marBottom w:val="0"/>
      <w:divBdr>
        <w:top w:val="none" w:sz="0" w:space="0" w:color="auto"/>
        <w:left w:val="none" w:sz="0" w:space="0" w:color="auto"/>
        <w:bottom w:val="none" w:sz="0" w:space="0" w:color="auto"/>
        <w:right w:val="none" w:sz="0" w:space="0" w:color="auto"/>
      </w:divBdr>
      <w:divsChild>
        <w:div w:id="1311443361">
          <w:marLeft w:val="0"/>
          <w:marRight w:val="0"/>
          <w:marTop w:val="0"/>
          <w:marBottom w:val="0"/>
          <w:divBdr>
            <w:top w:val="none" w:sz="0" w:space="0" w:color="auto"/>
            <w:left w:val="none" w:sz="0" w:space="0" w:color="auto"/>
            <w:bottom w:val="none" w:sz="0" w:space="0" w:color="auto"/>
            <w:right w:val="none" w:sz="0" w:space="0" w:color="auto"/>
          </w:divBdr>
        </w:div>
      </w:divsChild>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7998488">
      <w:bodyDiv w:val="1"/>
      <w:marLeft w:val="0"/>
      <w:marRight w:val="0"/>
      <w:marTop w:val="0"/>
      <w:marBottom w:val="0"/>
      <w:divBdr>
        <w:top w:val="none" w:sz="0" w:space="0" w:color="auto"/>
        <w:left w:val="none" w:sz="0" w:space="0" w:color="auto"/>
        <w:bottom w:val="none" w:sz="0" w:space="0" w:color="auto"/>
        <w:right w:val="none" w:sz="0" w:space="0" w:color="auto"/>
      </w:divBdr>
      <w:divsChild>
        <w:div w:id="2018997416">
          <w:marLeft w:val="0"/>
          <w:marRight w:val="0"/>
          <w:marTop w:val="0"/>
          <w:marBottom w:val="0"/>
          <w:divBdr>
            <w:top w:val="none" w:sz="0" w:space="0" w:color="auto"/>
            <w:left w:val="none" w:sz="0" w:space="0" w:color="auto"/>
            <w:bottom w:val="none" w:sz="0" w:space="0" w:color="auto"/>
            <w:right w:val="none" w:sz="0" w:space="0" w:color="auto"/>
          </w:divBdr>
        </w:div>
      </w:divsChild>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3278673">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607511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0628746">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209305">
      <w:bodyDiv w:val="1"/>
      <w:marLeft w:val="0"/>
      <w:marRight w:val="0"/>
      <w:marTop w:val="0"/>
      <w:marBottom w:val="0"/>
      <w:divBdr>
        <w:top w:val="none" w:sz="0" w:space="0" w:color="auto"/>
        <w:left w:val="none" w:sz="0" w:space="0" w:color="auto"/>
        <w:bottom w:val="none" w:sz="0" w:space="0" w:color="auto"/>
        <w:right w:val="none" w:sz="0" w:space="0" w:color="auto"/>
      </w:divBdr>
    </w:div>
    <w:div w:id="1155221154">
      <w:bodyDiv w:val="1"/>
      <w:marLeft w:val="0"/>
      <w:marRight w:val="0"/>
      <w:marTop w:val="0"/>
      <w:marBottom w:val="0"/>
      <w:divBdr>
        <w:top w:val="none" w:sz="0" w:space="0" w:color="auto"/>
        <w:left w:val="none" w:sz="0" w:space="0" w:color="auto"/>
        <w:bottom w:val="none" w:sz="0" w:space="0" w:color="auto"/>
        <w:right w:val="none" w:sz="0" w:space="0" w:color="auto"/>
      </w:divBdr>
    </w:div>
    <w:div w:id="1164779514">
      <w:bodyDiv w:val="1"/>
      <w:marLeft w:val="0"/>
      <w:marRight w:val="0"/>
      <w:marTop w:val="0"/>
      <w:marBottom w:val="0"/>
      <w:divBdr>
        <w:top w:val="none" w:sz="0" w:space="0" w:color="auto"/>
        <w:left w:val="none" w:sz="0" w:space="0" w:color="auto"/>
        <w:bottom w:val="none" w:sz="0" w:space="0" w:color="auto"/>
        <w:right w:val="none" w:sz="0" w:space="0" w:color="auto"/>
      </w:divBdr>
      <w:divsChild>
        <w:div w:id="771508585">
          <w:marLeft w:val="0"/>
          <w:marRight w:val="0"/>
          <w:marTop w:val="0"/>
          <w:marBottom w:val="0"/>
          <w:divBdr>
            <w:top w:val="none" w:sz="0" w:space="0" w:color="auto"/>
            <w:left w:val="none" w:sz="0" w:space="0" w:color="auto"/>
            <w:bottom w:val="none" w:sz="0" w:space="0" w:color="auto"/>
            <w:right w:val="none" w:sz="0" w:space="0" w:color="auto"/>
          </w:divBdr>
        </w:div>
      </w:divsChild>
    </w:div>
    <w:div w:id="1170945445">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8232592">
      <w:bodyDiv w:val="1"/>
      <w:marLeft w:val="0"/>
      <w:marRight w:val="0"/>
      <w:marTop w:val="0"/>
      <w:marBottom w:val="0"/>
      <w:divBdr>
        <w:top w:val="none" w:sz="0" w:space="0" w:color="auto"/>
        <w:left w:val="none" w:sz="0" w:space="0" w:color="auto"/>
        <w:bottom w:val="none" w:sz="0" w:space="0" w:color="auto"/>
        <w:right w:val="none" w:sz="0" w:space="0" w:color="auto"/>
      </w:divBdr>
      <w:divsChild>
        <w:div w:id="962855187">
          <w:marLeft w:val="0"/>
          <w:marRight w:val="0"/>
          <w:marTop w:val="0"/>
          <w:marBottom w:val="0"/>
          <w:divBdr>
            <w:top w:val="none" w:sz="0" w:space="0" w:color="auto"/>
            <w:left w:val="none" w:sz="0" w:space="0" w:color="auto"/>
            <w:bottom w:val="none" w:sz="0" w:space="0" w:color="auto"/>
            <w:right w:val="none" w:sz="0" w:space="0" w:color="auto"/>
          </w:divBdr>
        </w:div>
      </w:divsChild>
    </w:div>
    <w:div w:id="1191258484">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5237438">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315148">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2515710">
      <w:bodyDiv w:val="1"/>
      <w:marLeft w:val="0"/>
      <w:marRight w:val="0"/>
      <w:marTop w:val="0"/>
      <w:marBottom w:val="0"/>
      <w:divBdr>
        <w:top w:val="none" w:sz="0" w:space="0" w:color="auto"/>
        <w:left w:val="none" w:sz="0" w:space="0" w:color="auto"/>
        <w:bottom w:val="none" w:sz="0" w:space="0" w:color="auto"/>
        <w:right w:val="none" w:sz="0" w:space="0" w:color="auto"/>
      </w:divBdr>
      <w:divsChild>
        <w:div w:id="401369779">
          <w:marLeft w:val="0"/>
          <w:marRight w:val="0"/>
          <w:marTop w:val="0"/>
          <w:marBottom w:val="0"/>
          <w:divBdr>
            <w:top w:val="none" w:sz="0" w:space="0" w:color="auto"/>
            <w:left w:val="none" w:sz="0" w:space="0" w:color="auto"/>
            <w:bottom w:val="none" w:sz="0" w:space="0" w:color="auto"/>
            <w:right w:val="none" w:sz="0" w:space="0" w:color="auto"/>
          </w:divBdr>
        </w:div>
      </w:divsChild>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8286414">
      <w:bodyDiv w:val="1"/>
      <w:marLeft w:val="0"/>
      <w:marRight w:val="0"/>
      <w:marTop w:val="0"/>
      <w:marBottom w:val="0"/>
      <w:divBdr>
        <w:top w:val="none" w:sz="0" w:space="0" w:color="auto"/>
        <w:left w:val="none" w:sz="0" w:space="0" w:color="auto"/>
        <w:bottom w:val="none" w:sz="0" w:space="0" w:color="auto"/>
        <w:right w:val="none" w:sz="0" w:space="0" w:color="auto"/>
      </w:divBdr>
      <w:divsChild>
        <w:div w:id="9188307">
          <w:marLeft w:val="0"/>
          <w:marRight w:val="0"/>
          <w:marTop w:val="0"/>
          <w:marBottom w:val="0"/>
          <w:divBdr>
            <w:top w:val="none" w:sz="0" w:space="0" w:color="auto"/>
            <w:left w:val="none" w:sz="0" w:space="0" w:color="auto"/>
            <w:bottom w:val="none" w:sz="0" w:space="0" w:color="auto"/>
            <w:right w:val="none" w:sz="0" w:space="0" w:color="auto"/>
          </w:divBdr>
        </w:div>
      </w:divsChild>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861660">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3867786">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2215369">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0215882">
      <w:bodyDiv w:val="1"/>
      <w:marLeft w:val="0"/>
      <w:marRight w:val="0"/>
      <w:marTop w:val="0"/>
      <w:marBottom w:val="0"/>
      <w:divBdr>
        <w:top w:val="none" w:sz="0" w:space="0" w:color="auto"/>
        <w:left w:val="none" w:sz="0" w:space="0" w:color="auto"/>
        <w:bottom w:val="none" w:sz="0" w:space="0" w:color="auto"/>
        <w:right w:val="none" w:sz="0" w:space="0" w:color="auto"/>
      </w:divBdr>
      <w:divsChild>
        <w:div w:id="1736584028">
          <w:marLeft w:val="0"/>
          <w:marRight w:val="0"/>
          <w:marTop w:val="0"/>
          <w:marBottom w:val="0"/>
          <w:divBdr>
            <w:top w:val="none" w:sz="0" w:space="0" w:color="auto"/>
            <w:left w:val="none" w:sz="0" w:space="0" w:color="auto"/>
            <w:bottom w:val="none" w:sz="0" w:space="0" w:color="auto"/>
            <w:right w:val="none" w:sz="0" w:space="0" w:color="auto"/>
          </w:divBdr>
        </w:div>
      </w:divsChild>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0195267">
      <w:bodyDiv w:val="1"/>
      <w:marLeft w:val="0"/>
      <w:marRight w:val="0"/>
      <w:marTop w:val="0"/>
      <w:marBottom w:val="0"/>
      <w:divBdr>
        <w:top w:val="none" w:sz="0" w:space="0" w:color="auto"/>
        <w:left w:val="none" w:sz="0" w:space="0" w:color="auto"/>
        <w:bottom w:val="none" w:sz="0" w:space="0" w:color="auto"/>
        <w:right w:val="none" w:sz="0" w:space="0" w:color="auto"/>
      </w:divBdr>
    </w:div>
    <w:div w:id="1521818460">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5985173">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056947">
      <w:bodyDiv w:val="1"/>
      <w:marLeft w:val="0"/>
      <w:marRight w:val="0"/>
      <w:marTop w:val="0"/>
      <w:marBottom w:val="0"/>
      <w:divBdr>
        <w:top w:val="none" w:sz="0" w:space="0" w:color="auto"/>
        <w:left w:val="none" w:sz="0" w:space="0" w:color="auto"/>
        <w:bottom w:val="none" w:sz="0" w:space="0" w:color="auto"/>
        <w:right w:val="none" w:sz="0" w:space="0" w:color="auto"/>
      </w:divBdr>
      <w:divsChild>
        <w:div w:id="1271625348">
          <w:marLeft w:val="0"/>
          <w:marRight w:val="0"/>
          <w:marTop w:val="0"/>
          <w:marBottom w:val="0"/>
          <w:divBdr>
            <w:top w:val="none" w:sz="0" w:space="0" w:color="auto"/>
            <w:left w:val="none" w:sz="0" w:space="0" w:color="auto"/>
            <w:bottom w:val="none" w:sz="0" w:space="0" w:color="auto"/>
            <w:right w:val="none" w:sz="0" w:space="0" w:color="auto"/>
          </w:divBdr>
        </w:div>
      </w:divsChild>
    </w:div>
    <w:div w:id="1816020088">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7843924">
      <w:bodyDiv w:val="1"/>
      <w:marLeft w:val="0"/>
      <w:marRight w:val="0"/>
      <w:marTop w:val="0"/>
      <w:marBottom w:val="0"/>
      <w:divBdr>
        <w:top w:val="none" w:sz="0" w:space="0" w:color="auto"/>
        <w:left w:val="none" w:sz="0" w:space="0" w:color="auto"/>
        <w:bottom w:val="none" w:sz="0" w:space="0" w:color="auto"/>
        <w:right w:val="none" w:sz="0" w:space="0" w:color="auto"/>
      </w:divBdr>
      <w:divsChild>
        <w:div w:id="2101900821">
          <w:marLeft w:val="0"/>
          <w:marRight w:val="0"/>
          <w:marTop w:val="0"/>
          <w:marBottom w:val="0"/>
          <w:divBdr>
            <w:top w:val="none" w:sz="0" w:space="0" w:color="auto"/>
            <w:left w:val="none" w:sz="0" w:space="0" w:color="auto"/>
            <w:bottom w:val="none" w:sz="0" w:space="0" w:color="auto"/>
            <w:right w:val="none" w:sz="0" w:space="0" w:color="auto"/>
          </w:divBdr>
        </w:div>
      </w:divsChild>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266305">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8974251">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29266187">
      <w:bodyDiv w:val="1"/>
      <w:marLeft w:val="0"/>
      <w:marRight w:val="0"/>
      <w:marTop w:val="0"/>
      <w:marBottom w:val="0"/>
      <w:divBdr>
        <w:top w:val="none" w:sz="0" w:space="0" w:color="auto"/>
        <w:left w:val="none" w:sz="0" w:space="0" w:color="auto"/>
        <w:bottom w:val="none" w:sz="0" w:space="0" w:color="auto"/>
        <w:right w:val="none" w:sz="0" w:space="0" w:color="auto"/>
      </w:divBdr>
      <w:divsChild>
        <w:div w:id="1848472497">
          <w:marLeft w:val="0"/>
          <w:marRight w:val="0"/>
          <w:marTop w:val="0"/>
          <w:marBottom w:val="0"/>
          <w:divBdr>
            <w:top w:val="none" w:sz="0" w:space="0" w:color="auto"/>
            <w:left w:val="none" w:sz="0" w:space="0" w:color="auto"/>
            <w:bottom w:val="none" w:sz="0" w:space="0" w:color="auto"/>
            <w:right w:val="none" w:sz="0" w:space="0" w:color="auto"/>
          </w:divBdr>
        </w:div>
      </w:divsChild>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1998530024">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09990649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50731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abrirAcuse(347469);" TargetMode="External"/><Relationship Id="rId21" Type="http://schemas.openxmlformats.org/officeDocument/2006/relationships/hyperlink" Target="javascript:abrirAcuse(347475);" TargetMode="External"/><Relationship Id="rId42" Type="http://schemas.openxmlformats.org/officeDocument/2006/relationships/hyperlink" Target="javascript:abrirAcuse(347478);" TargetMode="External"/><Relationship Id="rId63" Type="http://schemas.openxmlformats.org/officeDocument/2006/relationships/hyperlink" Target="javascript:abrirAcuse(347477);" TargetMode="External"/><Relationship Id="rId84" Type="http://schemas.openxmlformats.org/officeDocument/2006/relationships/hyperlink" Target="javascript:abrirAcuse(347084);" TargetMode="External"/><Relationship Id="rId138" Type="http://schemas.openxmlformats.org/officeDocument/2006/relationships/hyperlink" Target="javascript:abrirAcuse(347450);" TargetMode="External"/><Relationship Id="rId159" Type="http://schemas.openxmlformats.org/officeDocument/2006/relationships/footer" Target="footer1.xml"/><Relationship Id="rId107" Type="http://schemas.openxmlformats.org/officeDocument/2006/relationships/hyperlink" Target="javascript:abrirAcuse(347495);" TargetMode="External"/><Relationship Id="rId11" Type="http://schemas.openxmlformats.org/officeDocument/2006/relationships/hyperlink" Target="javascript:abrirAcuse(347504);" TargetMode="External"/><Relationship Id="rId32" Type="http://schemas.openxmlformats.org/officeDocument/2006/relationships/hyperlink" Target="javascript:abrirAcuse(347462);" TargetMode="External"/><Relationship Id="rId53" Type="http://schemas.openxmlformats.org/officeDocument/2006/relationships/hyperlink" Target="javascript:abrirAcuse(348116);" TargetMode="External"/><Relationship Id="rId74" Type="http://schemas.openxmlformats.org/officeDocument/2006/relationships/hyperlink" Target="javascript:abrirAcuse(347084);" TargetMode="External"/><Relationship Id="rId128" Type="http://schemas.openxmlformats.org/officeDocument/2006/relationships/hyperlink" Target="javascript:abrirAcuse(347483);" TargetMode="External"/><Relationship Id="rId149" Type="http://schemas.openxmlformats.org/officeDocument/2006/relationships/image" Target="media/image10.png"/><Relationship Id="rId5" Type="http://schemas.openxmlformats.org/officeDocument/2006/relationships/webSettings" Target="webSettings.xml"/><Relationship Id="rId95" Type="http://schemas.openxmlformats.org/officeDocument/2006/relationships/hyperlink" Target="javascript:abrirAcuse(347084);" TargetMode="External"/><Relationship Id="rId160" Type="http://schemas.openxmlformats.org/officeDocument/2006/relationships/header" Target="header2.xml"/><Relationship Id="rId22" Type="http://schemas.openxmlformats.org/officeDocument/2006/relationships/hyperlink" Target="javascript:abrirAcuse(347474);" TargetMode="External"/><Relationship Id="rId43" Type="http://schemas.openxmlformats.org/officeDocument/2006/relationships/hyperlink" Target="javascript:abrirAcuse(347461);" TargetMode="External"/><Relationship Id="rId64" Type="http://schemas.openxmlformats.org/officeDocument/2006/relationships/hyperlink" Target="javascript:abrirAcuse(347476);" TargetMode="External"/><Relationship Id="rId118" Type="http://schemas.openxmlformats.org/officeDocument/2006/relationships/hyperlink" Target="javascript:abrirAcuse(347466);" TargetMode="External"/><Relationship Id="rId139" Type="http://schemas.openxmlformats.org/officeDocument/2006/relationships/hyperlink" Target="javascript:abrirAcuse(347449);" TargetMode="External"/><Relationship Id="rId85" Type="http://schemas.openxmlformats.org/officeDocument/2006/relationships/hyperlink" Target="javascript:abrirAcuse(347084);" TargetMode="External"/><Relationship Id="rId150" Type="http://schemas.openxmlformats.org/officeDocument/2006/relationships/image" Target="media/image11.png"/><Relationship Id="rId12" Type="http://schemas.openxmlformats.org/officeDocument/2006/relationships/hyperlink" Target="javascript:abrirAcuse(347502);" TargetMode="External"/><Relationship Id="rId17" Type="http://schemas.openxmlformats.org/officeDocument/2006/relationships/hyperlink" Target="javascript:abrirAcuse(347495);" TargetMode="External"/><Relationship Id="rId33" Type="http://schemas.openxmlformats.org/officeDocument/2006/relationships/hyperlink" Target="javascript:abrirAcuse(347489);" TargetMode="External"/><Relationship Id="rId38" Type="http://schemas.openxmlformats.org/officeDocument/2006/relationships/hyperlink" Target="javascript:abrirAcuse(347483);" TargetMode="External"/><Relationship Id="rId59" Type="http://schemas.openxmlformats.org/officeDocument/2006/relationships/hyperlink" Target="javascript:abrirAcuse(347498);" TargetMode="External"/><Relationship Id="rId103" Type="http://schemas.openxmlformats.org/officeDocument/2006/relationships/hyperlink" Target="javascript:abrirAcuse(347501);" TargetMode="External"/><Relationship Id="rId108" Type="http://schemas.openxmlformats.org/officeDocument/2006/relationships/hyperlink" Target="javascript:abrirAcuse(347491);" TargetMode="External"/><Relationship Id="rId124" Type="http://schemas.openxmlformats.org/officeDocument/2006/relationships/hyperlink" Target="javascript:abrirAcuse(347488);" TargetMode="External"/><Relationship Id="rId129" Type="http://schemas.openxmlformats.org/officeDocument/2006/relationships/hyperlink" Target="javascript:abrirAcuse(347482);" TargetMode="External"/><Relationship Id="rId54" Type="http://schemas.openxmlformats.org/officeDocument/2006/relationships/hyperlink" Target="javascript:abrirAcuse(348114);" TargetMode="External"/><Relationship Id="rId70" Type="http://schemas.openxmlformats.org/officeDocument/2006/relationships/hyperlink" Target="javascript:abrirAcuse(347471);" TargetMode="External"/><Relationship Id="rId75" Type="http://schemas.openxmlformats.org/officeDocument/2006/relationships/hyperlink" Target="javascript:abrirAcuse(347084);" TargetMode="External"/><Relationship Id="rId91" Type="http://schemas.openxmlformats.org/officeDocument/2006/relationships/hyperlink" Target="javascript:abrirAcuse(347084);" TargetMode="External"/><Relationship Id="rId96" Type="http://schemas.openxmlformats.org/officeDocument/2006/relationships/hyperlink" Target="javascript:abrirAcuse(347084);" TargetMode="External"/><Relationship Id="rId140" Type="http://schemas.openxmlformats.org/officeDocument/2006/relationships/hyperlink" Target="javascript:abrirAcuse(347447);" TargetMode="External"/><Relationship Id="rId145" Type="http://schemas.openxmlformats.org/officeDocument/2006/relationships/image" Target="media/image6.png"/><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abrirAcuse(347473);" TargetMode="External"/><Relationship Id="rId28" Type="http://schemas.openxmlformats.org/officeDocument/2006/relationships/hyperlink" Target="javascript:abrirAcuse(347466);" TargetMode="External"/><Relationship Id="rId49" Type="http://schemas.openxmlformats.org/officeDocument/2006/relationships/hyperlink" Target="javascript:abrirAcuse(347449);" TargetMode="External"/><Relationship Id="rId114" Type="http://schemas.openxmlformats.org/officeDocument/2006/relationships/hyperlink" Target="javascript:abrirAcuse(347472);" TargetMode="External"/><Relationship Id="rId119" Type="http://schemas.openxmlformats.org/officeDocument/2006/relationships/hyperlink" Target="javascript:abrirAcuse(347465);" TargetMode="External"/><Relationship Id="rId44" Type="http://schemas.openxmlformats.org/officeDocument/2006/relationships/hyperlink" Target="javascript:abrirAcuse(347454);" TargetMode="External"/><Relationship Id="rId60" Type="http://schemas.openxmlformats.org/officeDocument/2006/relationships/hyperlink" Target="javascript:abrirAcuse(347497);" TargetMode="External"/><Relationship Id="rId65" Type="http://schemas.openxmlformats.org/officeDocument/2006/relationships/hyperlink" Target="javascript:abrirAcuse(347475);" TargetMode="External"/><Relationship Id="rId81" Type="http://schemas.openxmlformats.org/officeDocument/2006/relationships/hyperlink" Target="javascript:abrirAcuse(347084);" TargetMode="External"/><Relationship Id="rId86" Type="http://schemas.openxmlformats.org/officeDocument/2006/relationships/hyperlink" Target="javascript:abrirAcuse(347084);" TargetMode="External"/><Relationship Id="rId130" Type="http://schemas.openxmlformats.org/officeDocument/2006/relationships/hyperlink" Target="javascript:abrirAcuse(347481);" TargetMode="External"/><Relationship Id="rId135" Type="http://schemas.openxmlformats.org/officeDocument/2006/relationships/hyperlink" Target="javascript:abrirAcuse(347453);" TargetMode="External"/><Relationship Id="rId151" Type="http://schemas.openxmlformats.org/officeDocument/2006/relationships/hyperlink" Target="http://www.osfem.gob.mx/04_Normatividad/Normatividad.html" TargetMode="External"/><Relationship Id="rId156" Type="http://schemas.openxmlformats.org/officeDocument/2006/relationships/image" Target="media/image16.png"/><Relationship Id="rId13" Type="http://schemas.openxmlformats.org/officeDocument/2006/relationships/hyperlink" Target="javascript:abrirAcuse(347501);" TargetMode="External"/><Relationship Id="rId18" Type="http://schemas.openxmlformats.org/officeDocument/2006/relationships/hyperlink" Target="javascript:abrirAcuse(347491);" TargetMode="External"/><Relationship Id="rId39" Type="http://schemas.openxmlformats.org/officeDocument/2006/relationships/hyperlink" Target="javascript:abrirAcuse(347482);" TargetMode="External"/><Relationship Id="rId109" Type="http://schemas.openxmlformats.org/officeDocument/2006/relationships/hyperlink" Target="javascript:abrirAcuse(347477);" TargetMode="External"/><Relationship Id="rId34" Type="http://schemas.openxmlformats.org/officeDocument/2006/relationships/hyperlink" Target="javascript:abrirAcuse(347488);" TargetMode="External"/><Relationship Id="rId50" Type="http://schemas.openxmlformats.org/officeDocument/2006/relationships/hyperlink" Target="javascript:abrirAcuse(347447);" TargetMode="External"/><Relationship Id="rId55" Type="http://schemas.openxmlformats.org/officeDocument/2006/relationships/hyperlink" Target="javascript:abrirAcuse(347504);" TargetMode="External"/><Relationship Id="rId76" Type="http://schemas.openxmlformats.org/officeDocument/2006/relationships/hyperlink" Target="javascript:abrirAcuse(347084);" TargetMode="External"/><Relationship Id="rId97" Type="http://schemas.openxmlformats.org/officeDocument/2006/relationships/image" Target="media/image2.png"/><Relationship Id="rId104" Type="http://schemas.openxmlformats.org/officeDocument/2006/relationships/hyperlink" Target="javascript:abrirAcuse(347499);" TargetMode="External"/><Relationship Id="rId120" Type="http://schemas.openxmlformats.org/officeDocument/2006/relationships/hyperlink" Target="javascript:abrirAcuse(347464);" TargetMode="External"/><Relationship Id="rId125" Type="http://schemas.openxmlformats.org/officeDocument/2006/relationships/hyperlink" Target="javascript:abrirAcuse(347486);" TargetMode="External"/><Relationship Id="rId141" Type="http://schemas.openxmlformats.org/officeDocument/2006/relationships/hyperlink" Target="javascript:abrirAcuse(347446);" TargetMode="External"/><Relationship Id="rId14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javascript:abrirAcuse(347084);" TargetMode="External"/><Relationship Id="rId92" Type="http://schemas.openxmlformats.org/officeDocument/2006/relationships/hyperlink" Target="javascript:abrirAcuse(347084);"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javascript:abrirAcuse(347465);" TargetMode="External"/><Relationship Id="rId24" Type="http://schemas.openxmlformats.org/officeDocument/2006/relationships/hyperlink" Target="javascript:abrirAcuse(347472);" TargetMode="External"/><Relationship Id="rId40" Type="http://schemas.openxmlformats.org/officeDocument/2006/relationships/hyperlink" Target="javascript:abrirAcuse(347481);" TargetMode="External"/><Relationship Id="rId45" Type="http://schemas.openxmlformats.org/officeDocument/2006/relationships/hyperlink" Target="javascript:abrirAcuse(347453);" TargetMode="External"/><Relationship Id="rId66" Type="http://schemas.openxmlformats.org/officeDocument/2006/relationships/hyperlink" Target="javascript:abrirAcuse(347474);" TargetMode="External"/><Relationship Id="rId87" Type="http://schemas.openxmlformats.org/officeDocument/2006/relationships/hyperlink" Target="javascript:abrirAcuse(347084);" TargetMode="External"/><Relationship Id="rId110" Type="http://schemas.openxmlformats.org/officeDocument/2006/relationships/hyperlink" Target="javascript:abrirAcuse(347476);" TargetMode="External"/><Relationship Id="rId115" Type="http://schemas.openxmlformats.org/officeDocument/2006/relationships/hyperlink" Target="javascript:abrirAcuse(347471);" TargetMode="External"/><Relationship Id="rId131" Type="http://schemas.openxmlformats.org/officeDocument/2006/relationships/hyperlink" Target="javascript:abrirAcuse(347479);" TargetMode="External"/><Relationship Id="rId136" Type="http://schemas.openxmlformats.org/officeDocument/2006/relationships/hyperlink" Target="javascript:abrirAcuse(347452);" TargetMode="External"/><Relationship Id="rId157" Type="http://schemas.openxmlformats.org/officeDocument/2006/relationships/image" Target="media/image17.png"/><Relationship Id="rId61" Type="http://schemas.openxmlformats.org/officeDocument/2006/relationships/hyperlink" Target="javascript:abrirAcuse(347495);" TargetMode="External"/><Relationship Id="rId82" Type="http://schemas.openxmlformats.org/officeDocument/2006/relationships/hyperlink" Target="javascript:abrirAcuse(347084);" TargetMode="External"/><Relationship Id="rId152" Type="http://schemas.openxmlformats.org/officeDocument/2006/relationships/image" Target="media/image12.png"/><Relationship Id="rId19" Type="http://schemas.openxmlformats.org/officeDocument/2006/relationships/hyperlink" Target="javascript:abrirAcuse(347477);" TargetMode="External"/><Relationship Id="rId14" Type="http://schemas.openxmlformats.org/officeDocument/2006/relationships/hyperlink" Target="javascript:abrirAcuse(347499);" TargetMode="External"/><Relationship Id="rId30" Type="http://schemas.openxmlformats.org/officeDocument/2006/relationships/hyperlink" Target="javascript:abrirAcuse(347464);" TargetMode="External"/><Relationship Id="rId35" Type="http://schemas.openxmlformats.org/officeDocument/2006/relationships/hyperlink" Target="javascript:abrirAcuse(347486);" TargetMode="External"/><Relationship Id="rId56" Type="http://schemas.openxmlformats.org/officeDocument/2006/relationships/hyperlink" Target="javascript:abrirAcuse(347502);" TargetMode="External"/><Relationship Id="rId77" Type="http://schemas.openxmlformats.org/officeDocument/2006/relationships/hyperlink" Target="javascript:abrirAcuse(347489);" TargetMode="External"/><Relationship Id="rId100" Type="http://schemas.openxmlformats.org/officeDocument/2006/relationships/hyperlink" Target="javascript:abrirAcuse(348114);" TargetMode="External"/><Relationship Id="rId105" Type="http://schemas.openxmlformats.org/officeDocument/2006/relationships/hyperlink" Target="javascript:abrirAcuse(347498);" TargetMode="External"/><Relationship Id="rId126" Type="http://schemas.openxmlformats.org/officeDocument/2006/relationships/hyperlink" Target="javascript:abrirAcuse(347485);" TargetMode="External"/><Relationship Id="rId147" Type="http://schemas.openxmlformats.org/officeDocument/2006/relationships/image" Target="media/image8.png"/><Relationship Id="rId8" Type="http://schemas.openxmlformats.org/officeDocument/2006/relationships/image" Target="media/image1.jpeg"/><Relationship Id="rId51" Type="http://schemas.openxmlformats.org/officeDocument/2006/relationships/hyperlink" Target="javascript:abrirAcuse(347446);" TargetMode="External"/><Relationship Id="rId72" Type="http://schemas.openxmlformats.org/officeDocument/2006/relationships/hyperlink" Target="javascript:abrirAcuse(347084);" TargetMode="External"/><Relationship Id="rId93" Type="http://schemas.openxmlformats.org/officeDocument/2006/relationships/hyperlink" Target="javascript:abrirAcuse(347084);" TargetMode="External"/><Relationship Id="rId98" Type="http://schemas.openxmlformats.org/officeDocument/2006/relationships/image" Target="media/image3.png"/><Relationship Id="rId121" Type="http://schemas.openxmlformats.org/officeDocument/2006/relationships/hyperlink" Target="javascript:abrirAcuse(347463);" TargetMode="External"/><Relationship Id="rId142" Type="http://schemas.openxmlformats.org/officeDocument/2006/relationships/hyperlink" Target="javascript:abrirAcuse(347444);"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javascript:abrirAcuse(347471);" TargetMode="External"/><Relationship Id="rId46" Type="http://schemas.openxmlformats.org/officeDocument/2006/relationships/hyperlink" Target="javascript:abrirAcuse(347452);" TargetMode="External"/><Relationship Id="rId67" Type="http://schemas.openxmlformats.org/officeDocument/2006/relationships/hyperlink" Target="javascript:abrirAcuse(347473);" TargetMode="External"/><Relationship Id="rId116" Type="http://schemas.openxmlformats.org/officeDocument/2006/relationships/hyperlink" Target="javascript:abrirAcuse(347470);" TargetMode="External"/><Relationship Id="rId137" Type="http://schemas.openxmlformats.org/officeDocument/2006/relationships/hyperlink" Target="javascript:abrirAcuse(347451);" TargetMode="External"/><Relationship Id="rId158" Type="http://schemas.openxmlformats.org/officeDocument/2006/relationships/header" Target="header1.xml"/><Relationship Id="rId20" Type="http://schemas.openxmlformats.org/officeDocument/2006/relationships/hyperlink" Target="javascript:abrirAcuse(347476);" TargetMode="External"/><Relationship Id="rId41" Type="http://schemas.openxmlformats.org/officeDocument/2006/relationships/hyperlink" Target="javascript:abrirAcuse(347479);" TargetMode="External"/><Relationship Id="rId62" Type="http://schemas.openxmlformats.org/officeDocument/2006/relationships/hyperlink" Target="javascript:abrirAcuse(347491);" TargetMode="External"/><Relationship Id="rId83" Type="http://schemas.openxmlformats.org/officeDocument/2006/relationships/hyperlink" Target="javascript:abrirAcuse(347084);" TargetMode="External"/><Relationship Id="rId88" Type="http://schemas.openxmlformats.org/officeDocument/2006/relationships/hyperlink" Target="javascript:abrirAcuse(347084);" TargetMode="External"/><Relationship Id="rId111" Type="http://schemas.openxmlformats.org/officeDocument/2006/relationships/hyperlink" Target="javascript:abrirAcuse(347475);" TargetMode="External"/><Relationship Id="rId132" Type="http://schemas.openxmlformats.org/officeDocument/2006/relationships/hyperlink" Target="javascript:abrirAcuse(347478);" TargetMode="External"/><Relationship Id="rId153" Type="http://schemas.openxmlformats.org/officeDocument/2006/relationships/image" Target="media/image13.png"/><Relationship Id="rId15" Type="http://schemas.openxmlformats.org/officeDocument/2006/relationships/hyperlink" Target="javascript:abrirAcuse(347498);" TargetMode="External"/><Relationship Id="rId36" Type="http://schemas.openxmlformats.org/officeDocument/2006/relationships/hyperlink" Target="javascript:abrirAcuse(347485);" TargetMode="External"/><Relationship Id="rId57" Type="http://schemas.openxmlformats.org/officeDocument/2006/relationships/hyperlink" Target="javascript:abrirAcuse(347501);" TargetMode="External"/><Relationship Id="rId106" Type="http://schemas.openxmlformats.org/officeDocument/2006/relationships/hyperlink" Target="javascript:abrirAcuse(347497);" TargetMode="External"/><Relationship Id="rId127" Type="http://schemas.openxmlformats.org/officeDocument/2006/relationships/hyperlink" Target="javascript:abrirAcuse(347484);" TargetMode="External"/><Relationship Id="rId10" Type="http://schemas.openxmlformats.org/officeDocument/2006/relationships/hyperlink" Target="javascript:abrirAcuse(348114);" TargetMode="External"/><Relationship Id="rId31" Type="http://schemas.openxmlformats.org/officeDocument/2006/relationships/hyperlink" Target="javascript:abrirAcuse(347463);" TargetMode="External"/><Relationship Id="rId52" Type="http://schemas.openxmlformats.org/officeDocument/2006/relationships/hyperlink" Target="javascript:abrirAcuse(347444);" TargetMode="External"/><Relationship Id="rId73" Type="http://schemas.openxmlformats.org/officeDocument/2006/relationships/hyperlink" Target="javascript:abrirAcuse(347084);" TargetMode="External"/><Relationship Id="rId78" Type="http://schemas.openxmlformats.org/officeDocument/2006/relationships/hyperlink" Target="javascript:abrirAcuse(347084);" TargetMode="External"/><Relationship Id="rId94" Type="http://schemas.openxmlformats.org/officeDocument/2006/relationships/hyperlink" Target="javascript:abrirAcuse(347084);" TargetMode="External"/><Relationship Id="rId99" Type="http://schemas.openxmlformats.org/officeDocument/2006/relationships/hyperlink" Target="javascript:abrirAcuse(348116);" TargetMode="External"/><Relationship Id="rId101" Type="http://schemas.openxmlformats.org/officeDocument/2006/relationships/hyperlink" Target="javascript:abrirAcuse(347504);" TargetMode="External"/><Relationship Id="rId122" Type="http://schemas.openxmlformats.org/officeDocument/2006/relationships/hyperlink" Target="javascript:abrirAcuse(347462);" TargetMode="External"/><Relationship Id="rId143" Type="http://schemas.openxmlformats.org/officeDocument/2006/relationships/image" Target="media/image4.png"/><Relationship Id="rId148"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javascript:abrirAcuse(348116);" TargetMode="External"/><Relationship Id="rId26" Type="http://schemas.openxmlformats.org/officeDocument/2006/relationships/hyperlink" Target="javascript:abrirAcuse(347470);" TargetMode="External"/><Relationship Id="rId47" Type="http://schemas.openxmlformats.org/officeDocument/2006/relationships/hyperlink" Target="javascript:abrirAcuse(347451);" TargetMode="External"/><Relationship Id="rId68" Type="http://schemas.openxmlformats.org/officeDocument/2006/relationships/hyperlink" Target="javascript:abrirAcuse(347472);" TargetMode="External"/><Relationship Id="rId89" Type="http://schemas.openxmlformats.org/officeDocument/2006/relationships/hyperlink" Target="javascript:abrirAcuse(347084);" TargetMode="External"/><Relationship Id="rId112" Type="http://schemas.openxmlformats.org/officeDocument/2006/relationships/hyperlink" Target="javascript:abrirAcuse(347474);" TargetMode="External"/><Relationship Id="rId133" Type="http://schemas.openxmlformats.org/officeDocument/2006/relationships/hyperlink" Target="javascript:abrirAcuse(347461);" TargetMode="External"/><Relationship Id="rId154" Type="http://schemas.openxmlformats.org/officeDocument/2006/relationships/image" Target="media/image14.png"/><Relationship Id="rId16" Type="http://schemas.openxmlformats.org/officeDocument/2006/relationships/hyperlink" Target="javascript:abrirAcuse(347497);" TargetMode="External"/><Relationship Id="rId37" Type="http://schemas.openxmlformats.org/officeDocument/2006/relationships/hyperlink" Target="javascript:abrirAcuse(347484);" TargetMode="External"/><Relationship Id="rId58" Type="http://schemas.openxmlformats.org/officeDocument/2006/relationships/hyperlink" Target="javascript:abrirAcuse(347499);" TargetMode="External"/><Relationship Id="rId79" Type="http://schemas.openxmlformats.org/officeDocument/2006/relationships/hyperlink" Target="javascript:abrirAcuse(347084);" TargetMode="External"/><Relationship Id="rId102" Type="http://schemas.openxmlformats.org/officeDocument/2006/relationships/hyperlink" Target="javascript:abrirAcuse(347502);" TargetMode="External"/><Relationship Id="rId123" Type="http://schemas.openxmlformats.org/officeDocument/2006/relationships/hyperlink" Target="javascript:abrirAcuse(347489);" TargetMode="External"/><Relationship Id="rId144" Type="http://schemas.openxmlformats.org/officeDocument/2006/relationships/image" Target="media/image5.png"/><Relationship Id="rId90" Type="http://schemas.openxmlformats.org/officeDocument/2006/relationships/hyperlink" Target="javascript:abrirAcuse(347084);" TargetMode="External"/><Relationship Id="rId27" Type="http://schemas.openxmlformats.org/officeDocument/2006/relationships/hyperlink" Target="javascript:abrirAcuse(347469);" TargetMode="External"/><Relationship Id="rId48" Type="http://schemas.openxmlformats.org/officeDocument/2006/relationships/hyperlink" Target="javascript:abrirAcuse(347450);" TargetMode="External"/><Relationship Id="rId69" Type="http://schemas.openxmlformats.org/officeDocument/2006/relationships/hyperlink" Target="javascript:abrirAcuse(347471);" TargetMode="External"/><Relationship Id="rId113" Type="http://schemas.openxmlformats.org/officeDocument/2006/relationships/hyperlink" Target="javascript:abrirAcuse(347473);" TargetMode="External"/><Relationship Id="rId134" Type="http://schemas.openxmlformats.org/officeDocument/2006/relationships/hyperlink" Target="javascript:abrirAcuse(347454);" TargetMode="External"/><Relationship Id="rId80" Type="http://schemas.openxmlformats.org/officeDocument/2006/relationships/hyperlink" Target="javascript:abrirAcuse(347084);" TargetMode="External"/><Relationship Id="rId155"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7C0DD-3C6A-4AA4-8CB5-292CE681D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119</Pages>
  <Words>32098</Words>
  <Characters>176541</Characters>
  <Application>Microsoft Office Word</Application>
  <DocSecurity>0</DocSecurity>
  <Lines>1471</Lines>
  <Paragraphs>416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3</cp:revision>
  <cp:lastPrinted>2021-03-11T17:36:00Z</cp:lastPrinted>
  <dcterms:created xsi:type="dcterms:W3CDTF">2021-04-22T00:25:00Z</dcterms:created>
  <dcterms:modified xsi:type="dcterms:W3CDTF">2021-04-23T21:40:00Z</dcterms:modified>
</cp:coreProperties>
</file>