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28F24D05" w:rsidR="00457BB8" w:rsidRPr="00925638" w:rsidRDefault="00457BB8" w:rsidP="00E42983">
      <w:pPr>
        <w:spacing w:line="360" w:lineRule="auto"/>
        <w:jc w:val="both"/>
        <w:rPr>
          <w:rFonts w:ascii="Palatino Linotype" w:hAnsi="Palatino Linotype"/>
        </w:rPr>
      </w:pPr>
      <w:r w:rsidRPr="009256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3C70" w:rsidRPr="00925638">
        <w:rPr>
          <w:rFonts w:ascii="Palatino Linotype" w:hAnsi="Palatino Linotype"/>
        </w:rPr>
        <w:t>quince</w:t>
      </w:r>
      <w:r w:rsidR="00A93E67" w:rsidRPr="00925638">
        <w:rPr>
          <w:rFonts w:ascii="Palatino Linotype" w:hAnsi="Palatino Linotype"/>
        </w:rPr>
        <w:t xml:space="preserve"> </w:t>
      </w:r>
      <w:r w:rsidR="002C786B" w:rsidRPr="00925638">
        <w:rPr>
          <w:rFonts w:ascii="Palatino Linotype" w:hAnsi="Palatino Linotype"/>
        </w:rPr>
        <w:t xml:space="preserve">de </w:t>
      </w:r>
      <w:r w:rsidR="00A93E67" w:rsidRPr="00925638">
        <w:rPr>
          <w:rFonts w:ascii="Palatino Linotype" w:hAnsi="Palatino Linotype"/>
        </w:rPr>
        <w:t xml:space="preserve">septiembre </w:t>
      </w:r>
      <w:r w:rsidR="00B12A81" w:rsidRPr="00925638">
        <w:rPr>
          <w:rFonts w:ascii="Palatino Linotype" w:hAnsi="Palatino Linotype"/>
        </w:rPr>
        <w:t>d</w:t>
      </w:r>
      <w:r w:rsidRPr="00925638">
        <w:rPr>
          <w:rFonts w:ascii="Palatino Linotype" w:hAnsi="Palatino Linotype"/>
        </w:rPr>
        <w:t>e dos mil veint</w:t>
      </w:r>
      <w:r w:rsidR="00E66061" w:rsidRPr="00925638">
        <w:rPr>
          <w:rFonts w:ascii="Palatino Linotype" w:hAnsi="Palatino Linotype"/>
        </w:rPr>
        <w:t>iuno.</w:t>
      </w:r>
    </w:p>
    <w:p w14:paraId="2BD0D1FB" w14:textId="77777777" w:rsidR="00457BB8" w:rsidRPr="00925638" w:rsidRDefault="00457BB8" w:rsidP="00E42983">
      <w:pPr>
        <w:spacing w:line="360" w:lineRule="auto"/>
        <w:jc w:val="both"/>
        <w:rPr>
          <w:rFonts w:ascii="Palatino Linotype" w:hAnsi="Palatino Linotype"/>
        </w:rPr>
      </w:pPr>
    </w:p>
    <w:p w14:paraId="0514484E" w14:textId="055D6795" w:rsidR="00457BB8" w:rsidRPr="00925638" w:rsidRDefault="00457BB8" w:rsidP="00E42983">
      <w:pPr>
        <w:spacing w:line="360" w:lineRule="auto"/>
        <w:jc w:val="both"/>
        <w:rPr>
          <w:rFonts w:ascii="Palatino Linotype" w:hAnsi="Palatino Linotype"/>
          <w:b/>
        </w:rPr>
      </w:pPr>
      <w:r w:rsidRPr="00925638">
        <w:rPr>
          <w:rFonts w:ascii="Palatino Linotype" w:hAnsi="Palatino Linotype"/>
          <w:b/>
        </w:rPr>
        <w:t>VISTO</w:t>
      </w:r>
      <w:r w:rsidRPr="00925638">
        <w:rPr>
          <w:rFonts w:ascii="Palatino Linotype" w:hAnsi="Palatino Linotype"/>
        </w:rPr>
        <w:t xml:space="preserve"> el expediente formado con motivo del recurso de revisión </w:t>
      </w:r>
      <w:r w:rsidR="00F621F3" w:rsidRPr="00925638">
        <w:rPr>
          <w:rFonts w:ascii="Palatino Linotype" w:hAnsi="Palatino Linotype"/>
          <w:b/>
        </w:rPr>
        <w:t>0</w:t>
      </w:r>
      <w:r w:rsidR="00F86FA5" w:rsidRPr="00925638">
        <w:rPr>
          <w:rFonts w:ascii="Palatino Linotype" w:hAnsi="Palatino Linotype"/>
          <w:b/>
        </w:rPr>
        <w:t>3</w:t>
      </w:r>
      <w:r w:rsidR="00F7655A" w:rsidRPr="00925638">
        <w:rPr>
          <w:rFonts w:ascii="Palatino Linotype" w:hAnsi="Palatino Linotype"/>
          <w:b/>
        </w:rPr>
        <w:t>957</w:t>
      </w:r>
      <w:r w:rsidRPr="00925638">
        <w:rPr>
          <w:rFonts w:ascii="Palatino Linotype" w:hAnsi="Palatino Linotype"/>
          <w:b/>
        </w:rPr>
        <w:t>/INFOEM/IP/RR/202</w:t>
      </w:r>
      <w:r w:rsidR="00B96752" w:rsidRPr="00925638">
        <w:rPr>
          <w:rFonts w:ascii="Palatino Linotype" w:hAnsi="Palatino Linotype"/>
          <w:b/>
        </w:rPr>
        <w:t>1</w:t>
      </w:r>
      <w:r w:rsidRPr="00925638">
        <w:rPr>
          <w:rFonts w:ascii="Palatino Linotype" w:hAnsi="Palatino Linotype"/>
        </w:rPr>
        <w:t>, promovido por</w:t>
      </w:r>
      <w:r w:rsidR="00FB323A" w:rsidRPr="00925638">
        <w:rPr>
          <w:rFonts w:ascii="Palatino Linotype" w:hAnsi="Palatino Linotype"/>
        </w:rPr>
        <w:t xml:space="preserve"> </w:t>
      </w:r>
      <w:r w:rsidR="00F7655A" w:rsidRPr="00925638">
        <w:rPr>
          <w:rFonts w:ascii="Palatino Linotype" w:hAnsi="Palatino Linotype"/>
        </w:rPr>
        <w:t>e</w:t>
      </w:r>
      <w:r w:rsidR="002C786B" w:rsidRPr="00925638">
        <w:rPr>
          <w:rFonts w:ascii="Palatino Linotype" w:hAnsi="Palatino Linotype"/>
        </w:rPr>
        <w:t xml:space="preserve">l </w:t>
      </w:r>
      <w:r w:rsidR="00FB323A" w:rsidRPr="00925638">
        <w:rPr>
          <w:rFonts w:ascii="Palatino Linotype" w:hAnsi="Palatino Linotype"/>
        </w:rPr>
        <w:t xml:space="preserve">C. </w:t>
      </w:r>
      <w:bookmarkStart w:id="0" w:name="_GoBack"/>
      <w:proofErr w:type="spellStart"/>
      <w:r w:rsidR="00537212" w:rsidRPr="00537212">
        <w:rPr>
          <w:rFonts w:ascii="Palatino Linotype" w:hAnsi="Palatino Linotype"/>
          <w:b/>
        </w:rPr>
        <w:t>xxxxxx</w:t>
      </w:r>
      <w:proofErr w:type="spellEnd"/>
      <w:r w:rsidR="00537212" w:rsidRPr="00537212">
        <w:rPr>
          <w:rFonts w:ascii="Palatino Linotype" w:hAnsi="Palatino Linotype"/>
          <w:b/>
        </w:rPr>
        <w:t xml:space="preserve"> </w:t>
      </w:r>
      <w:proofErr w:type="spellStart"/>
      <w:r w:rsidR="00537212" w:rsidRPr="00537212">
        <w:rPr>
          <w:rFonts w:ascii="Palatino Linotype" w:hAnsi="Palatino Linotype"/>
          <w:b/>
        </w:rPr>
        <w:t>xxxxxx</w:t>
      </w:r>
      <w:proofErr w:type="spellEnd"/>
      <w:r w:rsidR="00537212" w:rsidRPr="00537212">
        <w:rPr>
          <w:rFonts w:ascii="Palatino Linotype" w:hAnsi="Palatino Linotype"/>
          <w:b/>
        </w:rPr>
        <w:t xml:space="preserve"> </w:t>
      </w:r>
      <w:proofErr w:type="spellStart"/>
      <w:r w:rsidR="00537212" w:rsidRPr="00537212">
        <w:rPr>
          <w:rFonts w:ascii="Palatino Linotype" w:hAnsi="Palatino Linotype"/>
          <w:b/>
        </w:rPr>
        <w:t>xxxxx</w:t>
      </w:r>
      <w:proofErr w:type="spellEnd"/>
      <w:r w:rsidR="00537212" w:rsidRPr="00537212">
        <w:rPr>
          <w:rFonts w:ascii="Palatino Linotype" w:hAnsi="Palatino Linotype"/>
          <w:b/>
        </w:rPr>
        <w:t xml:space="preserve"> </w:t>
      </w:r>
      <w:proofErr w:type="spellStart"/>
      <w:r w:rsidR="00537212" w:rsidRPr="00537212">
        <w:rPr>
          <w:rFonts w:ascii="Palatino Linotype" w:hAnsi="Palatino Linotype"/>
          <w:b/>
        </w:rPr>
        <w:t>xxxxx</w:t>
      </w:r>
      <w:bookmarkEnd w:id="0"/>
      <w:proofErr w:type="spellEnd"/>
      <w:r w:rsidRPr="00925638">
        <w:rPr>
          <w:rFonts w:ascii="Palatino Linotype" w:hAnsi="Palatino Linotype" w:cs="Arial"/>
          <w:b/>
        </w:rPr>
        <w:t xml:space="preserve">, </w:t>
      </w:r>
      <w:r w:rsidRPr="00925638">
        <w:rPr>
          <w:rFonts w:ascii="Palatino Linotype" w:hAnsi="Palatino Linotype" w:cs="Arial"/>
        </w:rPr>
        <w:t>en lo sucesivo</w:t>
      </w:r>
      <w:r w:rsidRPr="00925638">
        <w:rPr>
          <w:rFonts w:ascii="Palatino Linotype" w:hAnsi="Palatino Linotype" w:cs="Arial"/>
          <w:b/>
        </w:rPr>
        <w:t xml:space="preserve"> </w:t>
      </w:r>
      <w:r w:rsidR="00F7655A" w:rsidRPr="00925638">
        <w:rPr>
          <w:rFonts w:ascii="Palatino Linotype" w:hAnsi="Palatino Linotype" w:cs="Arial"/>
          <w:b/>
        </w:rPr>
        <w:t>EL</w:t>
      </w:r>
      <w:r w:rsidR="002C786B" w:rsidRPr="00925638">
        <w:rPr>
          <w:rFonts w:ascii="Palatino Linotype" w:hAnsi="Palatino Linotype" w:cs="Arial"/>
          <w:b/>
        </w:rPr>
        <w:t xml:space="preserve"> </w:t>
      </w:r>
      <w:r w:rsidRPr="00925638">
        <w:rPr>
          <w:rFonts w:ascii="Palatino Linotype" w:hAnsi="Palatino Linotype" w:cs="Arial"/>
          <w:b/>
        </w:rPr>
        <w:t>RECURRENTE,</w:t>
      </w:r>
      <w:r w:rsidRPr="00925638">
        <w:rPr>
          <w:rFonts w:ascii="Palatino Linotype" w:hAnsi="Palatino Linotype"/>
        </w:rPr>
        <w:t xml:space="preserve"> en contra de la respuesta emitida por </w:t>
      </w:r>
      <w:r w:rsidR="00F7655A" w:rsidRPr="00925638">
        <w:rPr>
          <w:rFonts w:ascii="Palatino Linotype" w:hAnsi="Palatino Linotype"/>
        </w:rPr>
        <w:t xml:space="preserve">la </w:t>
      </w:r>
      <w:r w:rsidR="00F7655A" w:rsidRPr="00925638">
        <w:rPr>
          <w:rFonts w:ascii="Palatino Linotype" w:hAnsi="Palatino Linotype"/>
          <w:b/>
        </w:rPr>
        <w:t>Fiscalía General de Justicia del Estado de México</w:t>
      </w:r>
      <w:r w:rsidRPr="00925638">
        <w:rPr>
          <w:rFonts w:ascii="Palatino Linotype" w:hAnsi="Palatino Linotype"/>
          <w:b/>
        </w:rPr>
        <w:t xml:space="preserve">, </w:t>
      </w:r>
      <w:r w:rsidRPr="00925638">
        <w:rPr>
          <w:rFonts w:ascii="Palatino Linotype" w:hAnsi="Palatino Linotype"/>
        </w:rPr>
        <w:t xml:space="preserve">en lo sucesivo </w:t>
      </w:r>
      <w:r w:rsidRPr="00925638">
        <w:rPr>
          <w:rFonts w:ascii="Palatino Linotype" w:hAnsi="Palatino Linotype"/>
          <w:b/>
        </w:rPr>
        <w:t>EL SUJETO OBLIGADO</w:t>
      </w:r>
      <w:r w:rsidRPr="00925638">
        <w:rPr>
          <w:rFonts w:ascii="Palatino Linotype" w:hAnsi="Palatino Linotype"/>
        </w:rPr>
        <w:t xml:space="preserve">, se procede a dictar la presente resolución con base en lo siguiente: </w:t>
      </w:r>
    </w:p>
    <w:p w14:paraId="76267BB3" w14:textId="77777777" w:rsidR="00457BB8" w:rsidRPr="00925638" w:rsidRDefault="00457BB8" w:rsidP="00E42983">
      <w:pPr>
        <w:spacing w:line="276" w:lineRule="auto"/>
        <w:jc w:val="center"/>
        <w:rPr>
          <w:rFonts w:ascii="Palatino Linotype" w:hAnsi="Palatino Linotype"/>
        </w:rPr>
      </w:pPr>
    </w:p>
    <w:p w14:paraId="3D64780A" w14:textId="77777777" w:rsidR="00457BB8" w:rsidRPr="00925638" w:rsidRDefault="00457BB8" w:rsidP="00E42983">
      <w:pPr>
        <w:spacing w:line="276" w:lineRule="auto"/>
        <w:jc w:val="center"/>
        <w:rPr>
          <w:rFonts w:ascii="Palatino Linotype" w:hAnsi="Palatino Linotype"/>
          <w:b/>
          <w:bCs/>
          <w:spacing w:val="40"/>
          <w:sz w:val="28"/>
        </w:rPr>
      </w:pPr>
      <w:r w:rsidRPr="00925638">
        <w:rPr>
          <w:rFonts w:ascii="Palatino Linotype" w:hAnsi="Palatino Linotype"/>
          <w:b/>
          <w:bCs/>
          <w:spacing w:val="40"/>
          <w:sz w:val="28"/>
        </w:rPr>
        <w:t>RESULTANDO</w:t>
      </w:r>
    </w:p>
    <w:p w14:paraId="525DF4C5" w14:textId="77777777" w:rsidR="00457BB8" w:rsidRPr="00925638" w:rsidRDefault="00457BB8" w:rsidP="00E42983">
      <w:pPr>
        <w:spacing w:line="276" w:lineRule="auto"/>
        <w:jc w:val="center"/>
        <w:rPr>
          <w:rFonts w:ascii="Palatino Linotype" w:hAnsi="Palatino Linotype"/>
          <w:b/>
          <w:bCs/>
          <w:spacing w:val="40"/>
        </w:rPr>
      </w:pPr>
    </w:p>
    <w:p w14:paraId="7983FAEF" w14:textId="79DF2EDD" w:rsidR="00457BB8" w:rsidRPr="00925638" w:rsidRDefault="00457BB8" w:rsidP="00E42983">
      <w:pPr>
        <w:spacing w:line="360" w:lineRule="auto"/>
        <w:jc w:val="both"/>
        <w:rPr>
          <w:rFonts w:ascii="Palatino Linotype" w:hAnsi="Palatino Linotype" w:cs="Arial"/>
          <w:lang w:val="es-ES"/>
        </w:rPr>
      </w:pPr>
      <w:r w:rsidRPr="00925638">
        <w:rPr>
          <w:rFonts w:ascii="Palatino Linotype" w:hAnsi="Palatino Linotype"/>
          <w:b/>
          <w:sz w:val="28"/>
          <w:szCs w:val="28"/>
        </w:rPr>
        <w:t xml:space="preserve">I. </w:t>
      </w:r>
      <w:r w:rsidRPr="00925638">
        <w:rPr>
          <w:rFonts w:ascii="Palatino Linotype" w:hAnsi="Palatino Linotype" w:cs="Arial"/>
        </w:rPr>
        <w:t xml:space="preserve">En </w:t>
      </w:r>
      <w:r w:rsidRPr="00925638">
        <w:rPr>
          <w:rFonts w:ascii="Palatino Linotype" w:hAnsi="Palatino Linotype" w:cs="Arial"/>
          <w:lang w:val="es-ES"/>
        </w:rPr>
        <w:t>fecha</w:t>
      </w:r>
      <w:r w:rsidR="00A829E4" w:rsidRPr="00925638">
        <w:rPr>
          <w:rFonts w:ascii="Palatino Linotype" w:hAnsi="Palatino Linotype" w:cs="Arial"/>
          <w:lang w:val="es-ES"/>
        </w:rPr>
        <w:t xml:space="preserve"> </w:t>
      </w:r>
      <w:r w:rsidR="0028710D" w:rsidRPr="00925638">
        <w:rPr>
          <w:rFonts w:ascii="Palatino Linotype" w:hAnsi="Palatino Linotype" w:cs="Arial"/>
          <w:lang w:val="es-ES"/>
        </w:rPr>
        <w:t xml:space="preserve">cinco de julio </w:t>
      </w:r>
      <w:r w:rsidR="002C786B" w:rsidRPr="00925638">
        <w:rPr>
          <w:rFonts w:ascii="Palatino Linotype" w:hAnsi="Palatino Linotype" w:cs="Arial"/>
          <w:lang w:val="es-ES"/>
        </w:rPr>
        <w:t>d</w:t>
      </w:r>
      <w:r w:rsidR="003C2EB8" w:rsidRPr="00925638">
        <w:rPr>
          <w:rFonts w:ascii="Palatino Linotype" w:hAnsi="Palatino Linotype" w:cs="Arial"/>
          <w:lang w:val="es-ES"/>
        </w:rPr>
        <w:t xml:space="preserve">e dos mil </w:t>
      </w:r>
      <w:r w:rsidR="00F422FA" w:rsidRPr="00925638">
        <w:rPr>
          <w:rFonts w:ascii="Palatino Linotype" w:hAnsi="Palatino Linotype" w:cs="Arial"/>
          <w:lang w:val="es-ES"/>
        </w:rPr>
        <w:t>veintiuno</w:t>
      </w:r>
      <w:r w:rsidR="00A829E4" w:rsidRPr="00925638">
        <w:rPr>
          <w:rFonts w:ascii="Palatino Linotype" w:hAnsi="Palatino Linotype" w:cs="Arial"/>
          <w:lang w:val="es-ES"/>
        </w:rPr>
        <w:t xml:space="preserve">, </w:t>
      </w:r>
      <w:r w:rsidR="0028710D" w:rsidRPr="00925638">
        <w:rPr>
          <w:rFonts w:ascii="Palatino Linotype" w:hAnsi="Palatino Linotype"/>
          <w:b/>
          <w:lang w:val="es-ES"/>
        </w:rPr>
        <w:t>EL</w:t>
      </w:r>
      <w:r w:rsidR="00A829E4" w:rsidRPr="00925638">
        <w:rPr>
          <w:rFonts w:ascii="Palatino Linotype" w:hAnsi="Palatino Linotype"/>
          <w:b/>
          <w:lang w:val="es-ES"/>
        </w:rPr>
        <w:t xml:space="preserve"> RECURRENTE</w:t>
      </w:r>
      <w:r w:rsidR="00A829E4" w:rsidRPr="00925638">
        <w:rPr>
          <w:rFonts w:ascii="Palatino Linotype" w:hAnsi="Palatino Linotype" w:cs="Arial"/>
          <w:lang w:val="es-ES"/>
        </w:rPr>
        <w:t xml:space="preserve"> </w:t>
      </w:r>
      <w:r w:rsidR="00A829E4" w:rsidRPr="00925638">
        <w:rPr>
          <w:rFonts w:ascii="Palatino Linotype" w:hAnsi="Palatino Linotype" w:cs="Arial"/>
        </w:rPr>
        <w:t xml:space="preserve">presentó a través del Sistema de Acceso a la Información Mexiquense, en lo subsecuente </w:t>
      </w:r>
      <w:r w:rsidR="00A829E4" w:rsidRPr="00925638">
        <w:rPr>
          <w:rFonts w:ascii="Palatino Linotype" w:hAnsi="Palatino Linotype" w:cs="Arial"/>
          <w:b/>
        </w:rPr>
        <w:t>EL SAIMEX</w:t>
      </w:r>
      <w:r w:rsidR="00A829E4" w:rsidRPr="00925638">
        <w:rPr>
          <w:rFonts w:ascii="Palatino Linotype" w:hAnsi="Palatino Linotype" w:cs="Arial"/>
        </w:rPr>
        <w:t xml:space="preserve"> ante </w:t>
      </w:r>
      <w:r w:rsidR="00A829E4" w:rsidRPr="00925638">
        <w:rPr>
          <w:rFonts w:ascii="Palatino Linotype" w:hAnsi="Palatino Linotype" w:cs="Arial"/>
          <w:b/>
        </w:rPr>
        <w:t>EL SUJETO OBLIGADO</w:t>
      </w:r>
      <w:r w:rsidR="00A829E4" w:rsidRPr="00925638">
        <w:rPr>
          <w:rFonts w:ascii="Palatino Linotype" w:hAnsi="Palatino Linotype" w:cs="Arial"/>
          <w:lang w:val="es-ES"/>
        </w:rPr>
        <w:t xml:space="preserve">, </w:t>
      </w:r>
      <w:r w:rsidR="00740BA5" w:rsidRPr="00925638">
        <w:rPr>
          <w:rFonts w:ascii="Palatino Linotype" w:hAnsi="Palatino Linotype" w:cs="Arial"/>
          <w:lang w:val="es-ES"/>
        </w:rPr>
        <w:t>la solicitud de acceso a la información pública, a la que se le asignó el número de expediente</w:t>
      </w:r>
      <w:r w:rsidRPr="00925638">
        <w:rPr>
          <w:rFonts w:ascii="Palatino Linotype" w:hAnsi="Palatino Linotype" w:cs="Arial"/>
          <w:lang w:val="es-ES"/>
        </w:rPr>
        <w:t xml:space="preserve"> </w:t>
      </w:r>
      <w:r w:rsidR="00064CBD" w:rsidRPr="00925638">
        <w:rPr>
          <w:rFonts w:ascii="Palatino Linotype" w:hAnsi="Palatino Linotype" w:cs="Arial"/>
          <w:b/>
        </w:rPr>
        <w:t>00714/FGJ/IP/2021</w:t>
      </w:r>
      <w:r w:rsidRPr="00925638">
        <w:rPr>
          <w:rFonts w:ascii="Palatino Linotype" w:hAnsi="Palatino Linotype" w:cs="Arial"/>
          <w:b/>
        </w:rPr>
        <w:t>,</w:t>
      </w:r>
      <w:r w:rsidRPr="00925638">
        <w:rPr>
          <w:rFonts w:ascii="Palatino Linotype" w:hAnsi="Palatino Linotype" w:cs="Arial"/>
          <w:lang w:val="es-ES"/>
        </w:rPr>
        <w:t xml:space="preserve"> mediante la cual solicitó:</w:t>
      </w:r>
    </w:p>
    <w:p w14:paraId="573EAD11" w14:textId="77777777" w:rsidR="00B900BC" w:rsidRPr="00925638" w:rsidRDefault="00B900BC" w:rsidP="00E42983">
      <w:pPr>
        <w:tabs>
          <w:tab w:val="left" w:pos="851"/>
        </w:tabs>
        <w:ind w:left="851" w:right="901"/>
        <w:jc w:val="both"/>
        <w:rPr>
          <w:rFonts w:ascii="Palatino Linotype" w:hAnsi="Palatino Linotype" w:cs="Arial"/>
          <w:i/>
          <w:sz w:val="22"/>
          <w:szCs w:val="22"/>
        </w:rPr>
      </w:pPr>
    </w:p>
    <w:p w14:paraId="1A8243F6" w14:textId="52953973" w:rsidR="00457BB8" w:rsidRPr="00925638" w:rsidRDefault="00457BB8" w:rsidP="00E42983">
      <w:pPr>
        <w:tabs>
          <w:tab w:val="left" w:pos="851"/>
        </w:tabs>
        <w:ind w:left="851" w:right="901"/>
        <w:jc w:val="both"/>
        <w:rPr>
          <w:rFonts w:ascii="Palatino Linotype" w:hAnsi="Palatino Linotype" w:cs="Arial"/>
          <w:i/>
          <w:sz w:val="22"/>
          <w:szCs w:val="22"/>
        </w:rPr>
      </w:pPr>
      <w:r w:rsidRPr="00925638">
        <w:rPr>
          <w:rFonts w:ascii="Palatino Linotype" w:hAnsi="Palatino Linotype" w:cs="Arial"/>
          <w:i/>
          <w:sz w:val="22"/>
          <w:szCs w:val="22"/>
        </w:rPr>
        <w:t>“</w:t>
      </w:r>
      <w:proofErr w:type="spellStart"/>
      <w:r w:rsidR="00064CBD" w:rsidRPr="00925638">
        <w:rPr>
          <w:rFonts w:ascii="Palatino Linotype" w:hAnsi="Palatino Linotype" w:cs="Arial"/>
          <w:i/>
          <w:sz w:val="22"/>
          <w:szCs w:val="22"/>
        </w:rPr>
        <w:t>cual</w:t>
      </w:r>
      <w:proofErr w:type="spellEnd"/>
      <w:r w:rsidR="00064CBD" w:rsidRPr="00925638">
        <w:rPr>
          <w:rFonts w:ascii="Palatino Linotype" w:hAnsi="Palatino Linotype" w:cs="Arial"/>
          <w:i/>
          <w:sz w:val="22"/>
          <w:szCs w:val="22"/>
        </w:rPr>
        <w:t xml:space="preserve"> es el procedimiento legal mediante el cual si dos </w:t>
      </w:r>
      <w:proofErr w:type="spellStart"/>
      <w:r w:rsidR="00064CBD" w:rsidRPr="00925638">
        <w:rPr>
          <w:rFonts w:ascii="Palatino Linotype" w:hAnsi="Palatino Linotype" w:cs="Arial"/>
          <w:i/>
          <w:sz w:val="22"/>
          <w:szCs w:val="22"/>
        </w:rPr>
        <w:t>vehiculos</w:t>
      </w:r>
      <w:proofErr w:type="spellEnd"/>
      <w:r w:rsidR="00064CBD" w:rsidRPr="00925638">
        <w:rPr>
          <w:rFonts w:ascii="Palatino Linotype" w:hAnsi="Palatino Linotype" w:cs="Arial"/>
          <w:i/>
          <w:sz w:val="22"/>
          <w:szCs w:val="22"/>
        </w:rPr>
        <w:t xml:space="preserve"> de servicio </w:t>
      </w:r>
      <w:proofErr w:type="spellStart"/>
      <w:r w:rsidR="00064CBD" w:rsidRPr="00925638">
        <w:rPr>
          <w:rFonts w:ascii="Palatino Linotype" w:hAnsi="Palatino Linotype" w:cs="Arial"/>
          <w:i/>
          <w:sz w:val="22"/>
          <w:szCs w:val="22"/>
        </w:rPr>
        <w:t>publico</w:t>
      </w:r>
      <w:proofErr w:type="spellEnd"/>
      <w:r w:rsidR="00064CBD" w:rsidRPr="00925638">
        <w:rPr>
          <w:rFonts w:ascii="Palatino Linotype" w:hAnsi="Palatino Linotype" w:cs="Arial"/>
          <w:i/>
          <w:sz w:val="22"/>
          <w:szCs w:val="22"/>
        </w:rPr>
        <w:t xml:space="preserve"> sufren un accidente y resulta daños en la propiedad y lesiones en las personas, siendo que los seguros de los </w:t>
      </w:r>
      <w:proofErr w:type="spellStart"/>
      <w:r w:rsidR="00064CBD" w:rsidRPr="00925638">
        <w:rPr>
          <w:rFonts w:ascii="Palatino Linotype" w:hAnsi="Palatino Linotype" w:cs="Arial"/>
          <w:i/>
          <w:sz w:val="22"/>
          <w:szCs w:val="22"/>
        </w:rPr>
        <w:t>vehiculos</w:t>
      </w:r>
      <w:proofErr w:type="spellEnd"/>
      <w:r w:rsidR="00064CBD" w:rsidRPr="00925638">
        <w:rPr>
          <w:rFonts w:ascii="Palatino Linotype" w:hAnsi="Palatino Linotype" w:cs="Arial"/>
          <w:i/>
          <w:sz w:val="22"/>
          <w:szCs w:val="22"/>
        </w:rPr>
        <w:t xml:space="preserve"> de servicio </w:t>
      </w:r>
      <w:proofErr w:type="spellStart"/>
      <w:r w:rsidR="00064CBD" w:rsidRPr="00925638">
        <w:rPr>
          <w:rFonts w:ascii="Palatino Linotype" w:hAnsi="Palatino Linotype" w:cs="Arial"/>
          <w:i/>
          <w:sz w:val="22"/>
          <w:szCs w:val="22"/>
        </w:rPr>
        <w:t>publico</w:t>
      </w:r>
      <w:proofErr w:type="spellEnd"/>
      <w:r w:rsidR="00064CBD" w:rsidRPr="00925638">
        <w:rPr>
          <w:rFonts w:ascii="Palatino Linotype" w:hAnsi="Palatino Linotype" w:cs="Arial"/>
          <w:i/>
          <w:sz w:val="22"/>
          <w:szCs w:val="22"/>
        </w:rPr>
        <w:t xml:space="preserve"> no llegan a un acuerdo y los propietarios de los mismos tampoco llegan a un acuerdo, como se procede? a donde se remiten los </w:t>
      </w:r>
      <w:proofErr w:type="spellStart"/>
      <w:r w:rsidR="00064CBD" w:rsidRPr="00925638">
        <w:rPr>
          <w:rFonts w:ascii="Palatino Linotype" w:hAnsi="Palatino Linotype" w:cs="Arial"/>
          <w:i/>
          <w:sz w:val="22"/>
          <w:szCs w:val="22"/>
        </w:rPr>
        <w:t>vehiculos</w:t>
      </w:r>
      <w:proofErr w:type="spellEnd"/>
      <w:r w:rsidR="00064CBD" w:rsidRPr="00925638">
        <w:rPr>
          <w:rFonts w:ascii="Palatino Linotype" w:hAnsi="Palatino Linotype" w:cs="Arial"/>
          <w:i/>
          <w:sz w:val="22"/>
          <w:szCs w:val="22"/>
        </w:rPr>
        <w:t xml:space="preserve">? a donde se remiten a los responsables? a donde se canalizan a los </w:t>
      </w:r>
      <w:proofErr w:type="spellStart"/>
      <w:r w:rsidR="00064CBD" w:rsidRPr="00925638">
        <w:rPr>
          <w:rFonts w:ascii="Palatino Linotype" w:hAnsi="Palatino Linotype" w:cs="Arial"/>
          <w:i/>
          <w:sz w:val="22"/>
          <w:szCs w:val="22"/>
        </w:rPr>
        <w:t>lesionados?cual</w:t>
      </w:r>
      <w:proofErr w:type="spellEnd"/>
      <w:r w:rsidR="00064CBD" w:rsidRPr="00925638">
        <w:rPr>
          <w:rFonts w:ascii="Palatino Linotype" w:hAnsi="Palatino Linotype" w:cs="Arial"/>
          <w:i/>
          <w:sz w:val="22"/>
          <w:szCs w:val="22"/>
        </w:rPr>
        <w:t xml:space="preserve"> debe ser la </w:t>
      </w:r>
      <w:proofErr w:type="spellStart"/>
      <w:r w:rsidR="00064CBD" w:rsidRPr="00925638">
        <w:rPr>
          <w:rFonts w:ascii="Palatino Linotype" w:hAnsi="Palatino Linotype" w:cs="Arial"/>
          <w:i/>
          <w:sz w:val="22"/>
          <w:szCs w:val="22"/>
        </w:rPr>
        <w:t>actuacion</w:t>
      </w:r>
      <w:proofErr w:type="spellEnd"/>
      <w:r w:rsidR="00064CBD" w:rsidRPr="00925638">
        <w:rPr>
          <w:rFonts w:ascii="Palatino Linotype" w:hAnsi="Palatino Linotype" w:cs="Arial"/>
          <w:i/>
          <w:sz w:val="22"/>
          <w:szCs w:val="22"/>
        </w:rPr>
        <w:t xml:space="preserve"> del primer respondiente y a quien tiene que notificar los hechos, para recibir </w:t>
      </w:r>
      <w:proofErr w:type="spellStart"/>
      <w:r w:rsidR="00064CBD" w:rsidRPr="00925638">
        <w:rPr>
          <w:rFonts w:ascii="Palatino Linotype" w:hAnsi="Palatino Linotype" w:cs="Arial"/>
          <w:i/>
          <w:sz w:val="22"/>
          <w:szCs w:val="22"/>
        </w:rPr>
        <w:t>instruccion</w:t>
      </w:r>
      <w:proofErr w:type="spellEnd"/>
      <w:r w:rsidR="00064CBD" w:rsidRPr="00925638">
        <w:rPr>
          <w:rFonts w:ascii="Palatino Linotype" w:hAnsi="Palatino Linotype" w:cs="Arial"/>
          <w:i/>
          <w:sz w:val="22"/>
          <w:szCs w:val="22"/>
        </w:rPr>
        <w:t xml:space="preserve">? </w:t>
      </w:r>
      <w:proofErr w:type="spellStart"/>
      <w:r w:rsidR="00064CBD" w:rsidRPr="00925638">
        <w:rPr>
          <w:rFonts w:ascii="Palatino Linotype" w:hAnsi="Palatino Linotype" w:cs="Arial"/>
          <w:i/>
          <w:sz w:val="22"/>
          <w:szCs w:val="22"/>
        </w:rPr>
        <w:t>que</w:t>
      </w:r>
      <w:proofErr w:type="spellEnd"/>
      <w:r w:rsidR="00064CBD" w:rsidRPr="00925638">
        <w:rPr>
          <w:rFonts w:ascii="Palatino Linotype" w:hAnsi="Palatino Linotype" w:cs="Arial"/>
          <w:i/>
          <w:sz w:val="22"/>
          <w:szCs w:val="22"/>
        </w:rPr>
        <w:t xml:space="preserve"> agencia de ministerio </w:t>
      </w:r>
      <w:proofErr w:type="spellStart"/>
      <w:r w:rsidR="00064CBD" w:rsidRPr="00925638">
        <w:rPr>
          <w:rFonts w:ascii="Palatino Linotype" w:hAnsi="Palatino Linotype" w:cs="Arial"/>
          <w:i/>
          <w:sz w:val="22"/>
          <w:szCs w:val="22"/>
        </w:rPr>
        <w:t>publico</w:t>
      </w:r>
      <w:proofErr w:type="spellEnd"/>
      <w:r w:rsidR="00064CBD" w:rsidRPr="00925638">
        <w:rPr>
          <w:rFonts w:ascii="Palatino Linotype" w:hAnsi="Palatino Linotype" w:cs="Arial"/>
          <w:i/>
          <w:sz w:val="22"/>
          <w:szCs w:val="22"/>
        </w:rPr>
        <w:t xml:space="preserve"> es la responsable de iniciar e integrar la carpeta de </w:t>
      </w:r>
      <w:proofErr w:type="spellStart"/>
      <w:r w:rsidR="00064CBD" w:rsidRPr="00925638">
        <w:rPr>
          <w:rFonts w:ascii="Palatino Linotype" w:hAnsi="Palatino Linotype" w:cs="Arial"/>
          <w:i/>
          <w:sz w:val="22"/>
          <w:szCs w:val="22"/>
        </w:rPr>
        <w:t>investigacion</w:t>
      </w:r>
      <w:proofErr w:type="spellEnd"/>
      <w:r w:rsidR="00064CBD" w:rsidRPr="00925638">
        <w:rPr>
          <w:rFonts w:ascii="Palatino Linotype" w:hAnsi="Palatino Linotype" w:cs="Arial"/>
          <w:i/>
          <w:sz w:val="22"/>
          <w:szCs w:val="22"/>
        </w:rPr>
        <w:t xml:space="preserve">? </w:t>
      </w:r>
      <w:proofErr w:type="spellStart"/>
      <w:r w:rsidR="00064CBD" w:rsidRPr="00925638">
        <w:rPr>
          <w:rFonts w:ascii="Palatino Linotype" w:hAnsi="Palatino Linotype" w:cs="Arial"/>
          <w:i/>
          <w:sz w:val="22"/>
          <w:szCs w:val="22"/>
        </w:rPr>
        <w:t>que</w:t>
      </w:r>
      <w:proofErr w:type="spellEnd"/>
      <w:r w:rsidR="00064CBD" w:rsidRPr="00925638">
        <w:rPr>
          <w:rFonts w:ascii="Palatino Linotype" w:hAnsi="Palatino Linotype" w:cs="Arial"/>
          <w:i/>
          <w:sz w:val="22"/>
          <w:szCs w:val="22"/>
        </w:rPr>
        <w:t xml:space="preserve"> papel desempeña el juez calificador? si uno de los choferes responsables resulta lesionado, como se procede con </w:t>
      </w:r>
      <w:proofErr w:type="spellStart"/>
      <w:r w:rsidR="00064CBD" w:rsidRPr="00925638">
        <w:rPr>
          <w:rFonts w:ascii="Palatino Linotype" w:hAnsi="Palatino Linotype" w:cs="Arial"/>
          <w:i/>
          <w:sz w:val="22"/>
          <w:szCs w:val="22"/>
        </w:rPr>
        <w:t>el</w:t>
      </w:r>
      <w:proofErr w:type="spellEnd"/>
      <w:r w:rsidR="00064CBD" w:rsidRPr="00925638">
        <w:rPr>
          <w:rFonts w:ascii="Palatino Linotype" w:hAnsi="Palatino Linotype" w:cs="Arial"/>
          <w:i/>
          <w:sz w:val="22"/>
          <w:szCs w:val="22"/>
        </w:rPr>
        <w:t xml:space="preserve">? a donde se canaliza o a donde se remite? quien es el responsable de guarda y custodia de los responsables del accidente? por favor </w:t>
      </w:r>
      <w:r w:rsidR="00064CBD" w:rsidRPr="00925638">
        <w:rPr>
          <w:rFonts w:ascii="Palatino Linotype" w:hAnsi="Palatino Linotype" w:cs="Arial"/>
          <w:i/>
          <w:sz w:val="22"/>
          <w:szCs w:val="22"/>
        </w:rPr>
        <w:lastRenderedPageBreak/>
        <w:t xml:space="preserve">requiero saber </w:t>
      </w:r>
      <w:proofErr w:type="spellStart"/>
      <w:r w:rsidR="00064CBD" w:rsidRPr="00925638">
        <w:rPr>
          <w:rFonts w:ascii="Palatino Linotype" w:hAnsi="Palatino Linotype" w:cs="Arial"/>
          <w:i/>
          <w:sz w:val="22"/>
          <w:szCs w:val="22"/>
        </w:rPr>
        <w:t>cual</w:t>
      </w:r>
      <w:proofErr w:type="spellEnd"/>
      <w:r w:rsidR="00064CBD" w:rsidRPr="00925638">
        <w:rPr>
          <w:rFonts w:ascii="Palatino Linotype" w:hAnsi="Palatino Linotype" w:cs="Arial"/>
          <w:i/>
          <w:sz w:val="22"/>
          <w:szCs w:val="22"/>
        </w:rPr>
        <w:t xml:space="preserve"> es el procedimiento legal y si puede sustentarlo conforme a la ley, gracias</w:t>
      </w:r>
      <w:r w:rsidR="00740BA5" w:rsidRPr="00925638">
        <w:rPr>
          <w:rFonts w:ascii="Palatino Linotype" w:hAnsi="Palatino Linotype" w:cs="Arial"/>
          <w:i/>
          <w:sz w:val="22"/>
          <w:szCs w:val="22"/>
        </w:rPr>
        <w:t xml:space="preserve">” </w:t>
      </w:r>
      <w:r w:rsidRPr="00925638">
        <w:rPr>
          <w:rFonts w:ascii="Palatino Linotype" w:hAnsi="Palatino Linotype" w:cs="Arial"/>
          <w:i/>
          <w:sz w:val="22"/>
          <w:szCs w:val="22"/>
        </w:rPr>
        <w:t>(Sic)</w:t>
      </w:r>
    </w:p>
    <w:p w14:paraId="12760598" w14:textId="77777777" w:rsidR="00457BB8" w:rsidRPr="00925638" w:rsidRDefault="00457BB8" w:rsidP="00E42983">
      <w:pPr>
        <w:tabs>
          <w:tab w:val="left" w:pos="851"/>
        </w:tabs>
        <w:ind w:left="851" w:right="901"/>
        <w:jc w:val="both"/>
        <w:rPr>
          <w:rFonts w:ascii="Palatino Linotype" w:hAnsi="Palatino Linotype" w:cs="Arial"/>
          <w:i/>
          <w:sz w:val="22"/>
          <w:szCs w:val="22"/>
        </w:rPr>
      </w:pPr>
    </w:p>
    <w:p w14:paraId="54C147CC" w14:textId="77777777" w:rsidR="00FB323A" w:rsidRPr="00925638" w:rsidRDefault="00457BB8" w:rsidP="00E42983">
      <w:pPr>
        <w:spacing w:line="360" w:lineRule="auto"/>
        <w:jc w:val="both"/>
        <w:rPr>
          <w:rFonts w:ascii="Palatino Linotype" w:hAnsi="Palatino Linotype" w:cs="Arial"/>
          <w:b/>
        </w:rPr>
      </w:pPr>
      <w:r w:rsidRPr="00925638">
        <w:rPr>
          <w:rFonts w:ascii="Palatino Linotype" w:hAnsi="Palatino Linotype" w:cs="Arial"/>
          <w:b/>
        </w:rPr>
        <w:t>MODALIDAD DE ENTREGA:</w:t>
      </w:r>
      <w:r w:rsidRPr="00925638">
        <w:rPr>
          <w:rFonts w:ascii="Palatino Linotype" w:hAnsi="Palatino Linotype" w:cs="Arial"/>
        </w:rPr>
        <w:t xml:space="preserve"> </w:t>
      </w:r>
      <w:r w:rsidR="00F422FA" w:rsidRPr="00925638">
        <w:rPr>
          <w:rFonts w:ascii="Palatino Linotype" w:hAnsi="Palatino Linotype" w:cs="Arial"/>
        </w:rPr>
        <w:t xml:space="preserve">vía </w:t>
      </w:r>
      <w:r w:rsidR="00F422FA" w:rsidRPr="00925638">
        <w:rPr>
          <w:rFonts w:ascii="Palatino Linotype" w:hAnsi="Palatino Linotype" w:cs="Arial"/>
          <w:b/>
        </w:rPr>
        <w:t>SAIMEX</w:t>
      </w:r>
      <w:r w:rsidR="00FB323A" w:rsidRPr="00925638">
        <w:rPr>
          <w:rFonts w:ascii="Palatino Linotype" w:hAnsi="Palatino Linotype" w:cs="Arial"/>
          <w:b/>
        </w:rPr>
        <w:t>.</w:t>
      </w:r>
    </w:p>
    <w:p w14:paraId="15EC4410" w14:textId="77777777" w:rsidR="00FB323A" w:rsidRPr="00925638" w:rsidRDefault="00FB323A" w:rsidP="00E42983">
      <w:pPr>
        <w:spacing w:line="360" w:lineRule="auto"/>
        <w:jc w:val="both"/>
        <w:rPr>
          <w:rFonts w:ascii="Palatino Linotype" w:hAnsi="Palatino Linotype" w:cs="Arial"/>
        </w:rPr>
      </w:pPr>
    </w:p>
    <w:p w14:paraId="5EFDEA50" w14:textId="6E05B3F6" w:rsidR="003D039D" w:rsidRPr="00925638" w:rsidRDefault="00FB323A" w:rsidP="00E42983">
      <w:pPr>
        <w:spacing w:line="360" w:lineRule="auto"/>
        <w:jc w:val="both"/>
        <w:rPr>
          <w:rFonts w:ascii="Palatino Linotype" w:hAnsi="Palatino Linotype"/>
          <w:bCs/>
        </w:rPr>
      </w:pPr>
      <w:r w:rsidRPr="00925638">
        <w:rPr>
          <w:rFonts w:ascii="Palatino Linotype" w:hAnsi="Palatino Linotype"/>
          <w:b/>
          <w:sz w:val="28"/>
          <w:szCs w:val="28"/>
        </w:rPr>
        <w:t>II.</w:t>
      </w:r>
      <w:r w:rsidRPr="00925638">
        <w:rPr>
          <w:rFonts w:ascii="Palatino Linotype" w:hAnsi="Palatino Linotype"/>
          <w:sz w:val="28"/>
          <w:szCs w:val="28"/>
        </w:rPr>
        <w:t xml:space="preserve"> </w:t>
      </w:r>
      <w:r w:rsidR="003D039D" w:rsidRPr="00925638">
        <w:rPr>
          <w:rFonts w:ascii="Palatino Linotype" w:hAnsi="Palatino Linotype" w:cs="Arial"/>
        </w:rPr>
        <w:t xml:space="preserve">En cumplimiento al artículo 162 de la Ley de Transparencia y Acceso a la Información Pública del Estado de México y Municipios, el ocho de </w:t>
      </w:r>
      <w:r w:rsidR="00461866" w:rsidRPr="00925638">
        <w:rPr>
          <w:rFonts w:ascii="Palatino Linotype" w:hAnsi="Palatino Linotype" w:cs="Arial"/>
        </w:rPr>
        <w:t xml:space="preserve">julio </w:t>
      </w:r>
      <w:r w:rsidR="003D039D" w:rsidRPr="00925638">
        <w:rPr>
          <w:rFonts w:ascii="Palatino Linotype" w:hAnsi="Palatino Linotype" w:cs="Arial"/>
        </w:rPr>
        <w:t>de dos mil veint</w:t>
      </w:r>
      <w:r w:rsidR="00461866" w:rsidRPr="00925638">
        <w:rPr>
          <w:rFonts w:ascii="Palatino Linotype" w:hAnsi="Palatino Linotype" w:cs="Arial"/>
        </w:rPr>
        <w:t>iuno</w:t>
      </w:r>
      <w:r w:rsidR="003D039D" w:rsidRPr="00925638">
        <w:rPr>
          <w:rFonts w:ascii="Palatino Linotype" w:hAnsi="Palatino Linotype" w:cs="Arial"/>
        </w:rPr>
        <w:t xml:space="preserve">, </w:t>
      </w:r>
      <w:r w:rsidR="00FF1964" w:rsidRPr="00925638">
        <w:rPr>
          <w:rFonts w:ascii="Palatino Linotype" w:hAnsi="Palatino Linotype" w:cs="Arial"/>
        </w:rPr>
        <w:t>la</w:t>
      </w:r>
      <w:r w:rsidR="003D039D" w:rsidRPr="00925638">
        <w:rPr>
          <w:rFonts w:ascii="Palatino Linotype" w:hAnsi="Palatino Linotype" w:cs="Arial"/>
        </w:rPr>
        <w:t xml:space="preserve"> Titular de la Unidad de Transparencia del </w:t>
      </w:r>
      <w:r w:rsidR="003D039D" w:rsidRPr="00925638">
        <w:rPr>
          <w:rFonts w:ascii="Palatino Linotype" w:hAnsi="Palatino Linotype" w:cs="Arial"/>
          <w:b/>
        </w:rPr>
        <w:t>SUJETO OBLIGADO</w:t>
      </w:r>
      <w:r w:rsidR="003D039D" w:rsidRPr="00925638">
        <w:rPr>
          <w:rFonts w:ascii="Palatino Linotype" w:hAnsi="Palatino Linotype" w:cs="Arial"/>
        </w:rPr>
        <w:t xml:space="preserve">, </w:t>
      </w:r>
      <w:r w:rsidR="003D039D" w:rsidRPr="00925638">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1233E329" w14:textId="38ECAFEA" w:rsidR="00461866" w:rsidRPr="00925638" w:rsidRDefault="00461866" w:rsidP="00E42983">
      <w:pPr>
        <w:spacing w:line="360" w:lineRule="auto"/>
        <w:jc w:val="both"/>
        <w:rPr>
          <w:rFonts w:ascii="Palatino Linotype" w:hAnsi="Palatino Linotype"/>
          <w:bCs/>
        </w:rPr>
      </w:pPr>
      <w:r w:rsidRPr="00925638">
        <w:rPr>
          <w:rFonts w:ascii="Palatino Linotype" w:hAnsi="Palatino Linotype"/>
          <w:noProof/>
          <w:lang w:eastAsia="es-MX"/>
        </w:rPr>
        <w:drawing>
          <wp:inline distT="0" distB="0" distL="0" distR="0" wp14:anchorId="6B256634" wp14:editId="4FF8604F">
            <wp:extent cx="5791835" cy="1866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66900"/>
                    </a:xfrm>
                    <a:prstGeom prst="rect">
                      <a:avLst/>
                    </a:prstGeom>
                  </pic:spPr>
                </pic:pic>
              </a:graphicData>
            </a:graphic>
          </wp:inline>
        </w:drawing>
      </w:r>
    </w:p>
    <w:p w14:paraId="5CC2FC20" w14:textId="77777777" w:rsidR="003D039D" w:rsidRPr="00925638" w:rsidRDefault="003D039D" w:rsidP="00E42983">
      <w:pPr>
        <w:spacing w:line="360" w:lineRule="auto"/>
        <w:jc w:val="both"/>
        <w:rPr>
          <w:rFonts w:ascii="Palatino Linotype" w:hAnsi="Palatino Linotype"/>
          <w:sz w:val="28"/>
          <w:szCs w:val="28"/>
        </w:rPr>
      </w:pPr>
    </w:p>
    <w:p w14:paraId="23FBE352" w14:textId="2206B9CA" w:rsidR="00840DB2" w:rsidRPr="00925638" w:rsidRDefault="00461866" w:rsidP="00E42983">
      <w:pPr>
        <w:spacing w:line="360" w:lineRule="auto"/>
        <w:jc w:val="both"/>
        <w:rPr>
          <w:rFonts w:ascii="Palatino Linotype" w:hAnsi="Palatino Linotype"/>
          <w:b/>
        </w:rPr>
      </w:pPr>
      <w:r w:rsidRPr="00925638">
        <w:rPr>
          <w:rFonts w:ascii="Palatino Linotype" w:hAnsi="Palatino Linotype"/>
          <w:b/>
          <w:sz w:val="28"/>
          <w:szCs w:val="28"/>
        </w:rPr>
        <w:t xml:space="preserve">III. </w:t>
      </w:r>
      <w:r w:rsidR="00840DB2" w:rsidRPr="00925638">
        <w:rPr>
          <w:rFonts w:ascii="Palatino Linotype" w:hAnsi="Palatino Linotype"/>
        </w:rPr>
        <w:t xml:space="preserve">De las constancias que obran en </w:t>
      </w:r>
      <w:r w:rsidR="00840DB2" w:rsidRPr="00925638">
        <w:rPr>
          <w:rFonts w:ascii="Palatino Linotype" w:hAnsi="Palatino Linotype"/>
          <w:b/>
        </w:rPr>
        <w:t>EL SAIMEX,</w:t>
      </w:r>
      <w:r w:rsidR="00840DB2" w:rsidRPr="00925638">
        <w:rPr>
          <w:rFonts w:ascii="Palatino Linotype" w:hAnsi="Palatino Linotype"/>
        </w:rPr>
        <w:t xml:space="preserve"> se advierte que el </w:t>
      </w:r>
      <w:r w:rsidRPr="00925638">
        <w:rPr>
          <w:rFonts w:ascii="Palatino Linotype" w:hAnsi="Palatino Linotype"/>
        </w:rPr>
        <w:t>nueve</w:t>
      </w:r>
      <w:r w:rsidR="00840DB2" w:rsidRPr="00925638">
        <w:rPr>
          <w:rFonts w:ascii="Palatino Linotype" w:hAnsi="Palatino Linotype"/>
        </w:rPr>
        <w:t xml:space="preserve"> de</w:t>
      </w:r>
      <w:r w:rsidRPr="00925638">
        <w:rPr>
          <w:rFonts w:ascii="Palatino Linotype" w:hAnsi="Palatino Linotype"/>
        </w:rPr>
        <w:t xml:space="preserve"> agosto </w:t>
      </w:r>
      <w:r w:rsidR="00840DB2" w:rsidRPr="00925638">
        <w:rPr>
          <w:rFonts w:ascii="Palatino Linotype" w:hAnsi="Palatino Linotype"/>
        </w:rPr>
        <w:t xml:space="preserve">de dos mil veintiuno, </w:t>
      </w:r>
      <w:r w:rsidR="00FF1964" w:rsidRPr="00925638">
        <w:rPr>
          <w:rFonts w:ascii="Palatino Linotype" w:hAnsi="Palatino Linotype" w:cs="Arial"/>
          <w:lang w:val="es-ES_tradnl"/>
        </w:rPr>
        <w:t>la</w:t>
      </w:r>
      <w:r w:rsidR="00840DB2" w:rsidRPr="00925638">
        <w:rPr>
          <w:rFonts w:ascii="Palatino Linotype" w:hAnsi="Palatino Linotype" w:cs="Arial"/>
          <w:lang w:val="es-ES_tradnl"/>
        </w:rPr>
        <w:t xml:space="preserve"> Responsable de la Unidad de Transparencia del</w:t>
      </w:r>
      <w:r w:rsidR="00840DB2" w:rsidRPr="00925638">
        <w:rPr>
          <w:rFonts w:ascii="Palatino Linotype" w:hAnsi="Palatino Linotype" w:cs="Arial"/>
          <w:b/>
          <w:lang w:val="es-ES_tradnl"/>
        </w:rPr>
        <w:t xml:space="preserve"> SUJETO OBLIGADO</w:t>
      </w:r>
      <w:r w:rsidR="00840DB2" w:rsidRPr="00925638">
        <w:rPr>
          <w:rFonts w:ascii="Palatino Linotype" w:hAnsi="Palatino Linotype" w:cs="Arial"/>
          <w:lang w:val="es-ES_tradnl"/>
        </w:rPr>
        <w:t xml:space="preserve"> dio respuesta a la solicitud de información, en los siguientes términos:</w:t>
      </w:r>
    </w:p>
    <w:p w14:paraId="114C7B89" w14:textId="77777777" w:rsidR="00840DB2" w:rsidRPr="00925638" w:rsidRDefault="00840DB2" w:rsidP="00E42983">
      <w:pPr>
        <w:jc w:val="both"/>
        <w:rPr>
          <w:rFonts w:ascii="Palatino Linotype" w:hAnsi="Palatino Linotype"/>
          <w:b/>
        </w:rPr>
      </w:pPr>
    </w:p>
    <w:p w14:paraId="02B7BDEB" w14:textId="61BE84E1" w:rsidR="00461866" w:rsidRPr="00925638" w:rsidRDefault="000751E8" w:rsidP="00E42983">
      <w:pPr>
        <w:ind w:left="851" w:right="901"/>
        <w:jc w:val="both"/>
        <w:rPr>
          <w:rFonts w:ascii="Palatino Linotype" w:hAnsi="Palatino Linotype" w:cs="Arial"/>
          <w:i/>
          <w:lang w:eastAsia="es-MX"/>
        </w:rPr>
      </w:pPr>
      <w:r w:rsidRPr="00925638">
        <w:rPr>
          <w:rFonts w:ascii="Palatino Linotype" w:hAnsi="Palatino Linotype" w:cs="Arial"/>
          <w:i/>
          <w:lang w:eastAsia="es-MX"/>
        </w:rPr>
        <w:t>“</w:t>
      </w:r>
      <w:r w:rsidR="00461866" w:rsidRPr="00925638">
        <w:rPr>
          <w:rFonts w:ascii="Palatino Linotype" w:hAnsi="Palatino Linotype" w:cs="Arial"/>
          <w:i/>
          <w:lang w:eastAsia="es-MX"/>
        </w:rPr>
        <w:t xml:space="preserve">En respuesta a la solicitud recibida, nos permitimos hacer de su conocimiento que con fundamento en el artículo 53, Fracciones: II, V y VI de </w:t>
      </w:r>
      <w:r w:rsidR="00461866" w:rsidRPr="00925638">
        <w:rPr>
          <w:rFonts w:ascii="Palatino Linotype" w:hAnsi="Palatino Linotype" w:cs="Arial"/>
          <w:i/>
          <w:lang w:eastAsia="es-MX"/>
        </w:rPr>
        <w:lastRenderedPageBreak/>
        <w:t>la Ley de Transparencia y Acceso a la Información Pública del Estado de México y Municipios, le contestamos que:</w:t>
      </w:r>
    </w:p>
    <w:p w14:paraId="36F3F6F4" w14:textId="77777777" w:rsidR="00461866" w:rsidRPr="00925638" w:rsidRDefault="00461866" w:rsidP="00E42983">
      <w:pPr>
        <w:ind w:left="851" w:right="901"/>
        <w:jc w:val="both"/>
        <w:rPr>
          <w:rFonts w:ascii="Palatino Linotype" w:hAnsi="Palatino Linotype" w:cs="Arial"/>
          <w:i/>
          <w:lang w:eastAsia="es-MX"/>
        </w:rPr>
      </w:pPr>
    </w:p>
    <w:p w14:paraId="64FCA532" w14:textId="4712CA9E" w:rsidR="00461866" w:rsidRPr="00925638" w:rsidRDefault="00461866" w:rsidP="00E42983">
      <w:pPr>
        <w:ind w:left="851" w:right="901"/>
        <w:jc w:val="both"/>
        <w:rPr>
          <w:rFonts w:ascii="Palatino Linotype" w:hAnsi="Palatino Linotype" w:cs="Arial"/>
          <w:i/>
          <w:lang w:eastAsia="es-MX"/>
        </w:rPr>
      </w:pPr>
      <w:r w:rsidRPr="00925638">
        <w:rPr>
          <w:rFonts w:ascii="Palatino Linotype" w:hAnsi="Palatino Linotype" w:cs="Arial"/>
          <w:i/>
          <w:lang w:eastAsia="es-MX"/>
        </w:rPr>
        <w:t>SE ANEXA RESPUESTA</w:t>
      </w:r>
    </w:p>
    <w:p w14:paraId="4855BA2B" w14:textId="77777777" w:rsidR="00461866" w:rsidRPr="00925638" w:rsidRDefault="00461866" w:rsidP="00E42983">
      <w:pPr>
        <w:ind w:left="851" w:right="901"/>
        <w:jc w:val="both"/>
        <w:rPr>
          <w:rFonts w:ascii="Palatino Linotype" w:hAnsi="Palatino Linotype" w:cs="Arial"/>
          <w:i/>
          <w:lang w:eastAsia="es-MX"/>
        </w:rPr>
      </w:pPr>
    </w:p>
    <w:p w14:paraId="1BD3E10F" w14:textId="1F590CC8" w:rsidR="00461866" w:rsidRPr="00925638" w:rsidRDefault="00461866" w:rsidP="00E42983">
      <w:pPr>
        <w:ind w:left="851" w:right="901"/>
        <w:jc w:val="both"/>
        <w:rPr>
          <w:rFonts w:ascii="Palatino Linotype" w:hAnsi="Palatino Linotype" w:cs="Arial"/>
          <w:i/>
          <w:lang w:eastAsia="es-MX"/>
        </w:rPr>
      </w:pPr>
      <w:r w:rsidRPr="00925638">
        <w:rPr>
          <w:rFonts w:ascii="Palatino Linotype" w:hAnsi="Palatino Linotype" w:cs="Arial"/>
          <w:i/>
          <w:lang w:eastAsia="es-MX"/>
        </w:rPr>
        <w:t>ATENTAMENTE</w:t>
      </w:r>
    </w:p>
    <w:p w14:paraId="364C05A9" w14:textId="77777777" w:rsidR="00461866" w:rsidRPr="00925638" w:rsidRDefault="00461866" w:rsidP="00E42983">
      <w:pPr>
        <w:ind w:left="851" w:right="901"/>
        <w:jc w:val="both"/>
        <w:rPr>
          <w:rFonts w:ascii="Palatino Linotype" w:hAnsi="Palatino Linotype" w:cs="Arial"/>
          <w:i/>
          <w:lang w:eastAsia="es-MX"/>
        </w:rPr>
      </w:pPr>
    </w:p>
    <w:p w14:paraId="2D5486B7" w14:textId="77777777" w:rsidR="00461866" w:rsidRPr="00925638" w:rsidRDefault="00461866" w:rsidP="00E42983">
      <w:pPr>
        <w:ind w:left="851" w:right="901"/>
        <w:jc w:val="both"/>
        <w:rPr>
          <w:rFonts w:ascii="Palatino Linotype" w:hAnsi="Palatino Linotype" w:cs="Arial"/>
          <w:i/>
          <w:lang w:eastAsia="es-MX"/>
        </w:rPr>
      </w:pPr>
    </w:p>
    <w:p w14:paraId="3F7CE1E2" w14:textId="3F5157EC" w:rsidR="00840DB2" w:rsidRPr="00925638" w:rsidRDefault="00461866" w:rsidP="00E42983">
      <w:pPr>
        <w:ind w:left="851" w:right="901"/>
        <w:jc w:val="both"/>
        <w:rPr>
          <w:rFonts w:ascii="Palatino Linotype" w:hAnsi="Palatino Linotype" w:cs="Arial"/>
          <w:i/>
          <w:lang w:eastAsia="es-MX"/>
        </w:rPr>
      </w:pPr>
      <w:r w:rsidRPr="00925638">
        <w:rPr>
          <w:rFonts w:ascii="Palatino Linotype" w:hAnsi="Palatino Linotype" w:cs="Arial"/>
          <w:i/>
          <w:lang w:eastAsia="es-MX"/>
        </w:rPr>
        <w:t>YAMILIT LEYVA GUTIÉRREZ</w:t>
      </w:r>
      <w:r w:rsidR="00840DB2" w:rsidRPr="00925638">
        <w:rPr>
          <w:rFonts w:ascii="Palatino Linotype" w:hAnsi="Palatino Linotype" w:cs="Arial"/>
          <w:i/>
          <w:lang w:eastAsia="es-MX"/>
        </w:rPr>
        <w:t xml:space="preserve">” (sic) </w:t>
      </w:r>
    </w:p>
    <w:p w14:paraId="34F271DF" w14:textId="77777777" w:rsidR="00840DB2" w:rsidRPr="00925638" w:rsidRDefault="00840DB2" w:rsidP="00E42983">
      <w:pPr>
        <w:jc w:val="both"/>
        <w:rPr>
          <w:rFonts w:ascii="Palatino Linotype" w:hAnsi="Palatino Linotype"/>
          <w:b/>
        </w:rPr>
      </w:pPr>
    </w:p>
    <w:p w14:paraId="6411A136" w14:textId="326936C0" w:rsidR="00461866" w:rsidRPr="00925638" w:rsidRDefault="00840DB2" w:rsidP="00E42983">
      <w:pPr>
        <w:spacing w:line="360" w:lineRule="auto"/>
        <w:jc w:val="both"/>
        <w:rPr>
          <w:rFonts w:ascii="Palatino Linotype" w:hAnsi="Palatino Linotype" w:cs="Arial"/>
        </w:rPr>
      </w:pPr>
      <w:r w:rsidRPr="00925638">
        <w:rPr>
          <w:rFonts w:ascii="Palatino Linotype" w:hAnsi="Palatino Linotype"/>
        </w:rPr>
        <w:t xml:space="preserve">Advirtiendo de dicha respuesta, que </w:t>
      </w:r>
      <w:r w:rsidRPr="00925638">
        <w:rPr>
          <w:rFonts w:ascii="Palatino Linotype" w:hAnsi="Palatino Linotype" w:cs="Arial"/>
          <w:b/>
        </w:rPr>
        <w:t>EL SUJETO OBLIGADO</w:t>
      </w:r>
      <w:r w:rsidRPr="00925638">
        <w:rPr>
          <w:rFonts w:ascii="Palatino Linotype" w:hAnsi="Palatino Linotype"/>
        </w:rPr>
        <w:t xml:space="preserve"> acompañó</w:t>
      </w:r>
      <w:r w:rsidR="000751E8" w:rsidRPr="00925638">
        <w:rPr>
          <w:rFonts w:ascii="Palatino Linotype" w:hAnsi="Palatino Linotype"/>
        </w:rPr>
        <w:t xml:space="preserve"> </w:t>
      </w:r>
      <w:r w:rsidR="00461866" w:rsidRPr="00925638">
        <w:rPr>
          <w:rFonts w:ascii="Palatino Linotype" w:hAnsi="Palatino Linotype"/>
        </w:rPr>
        <w:t xml:space="preserve">el archivo electrónico </w:t>
      </w:r>
      <w:hyperlink r:id="rId9" w:tgtFrame="_blank" w:history="1">
        <w:r w:rsidR="00461866" w:rsidRPr="00925638">
          <w:rPr>
            <w:rFonts w:ascii="Palatino Linotype" w:hAnsi="Palatino Linotype" w:cs="Arial"/>
            <w:b/>
          </w:rPr>
          <w:t>714_2021_08_09_14_02_35_651.pdf</w:t>
        </w:r>
      </w:hyperlink>
      <w:r w:rsidR="00461866" w:rsidRPr="00925638">
        <w:rPr>
          <w:rFonts w:ascii="Palatino Linotype" w:hAnsi="Palatino Linotype" w:cs="Arial"/>
          <w:b/>
        </w:rPr>
        <w:t xml:space="preserve">, </w:t>
      </w:r>
      <w:r w:rsidR="00461866" w:rsidRPr="00925638">
        <w:rPr>
          <w:rFonts w:ascii="Palatino Linotype" w:hAnsi="Palatino Linotype" w:cs="Arial"/>
        </w:rPr>
        <w:t xml:space="preserve">el cual contiene el número de oficio 01565/MAIP/FGJ/2021, por medio del cual </w:t>
      </w:r>
      <w:r w:rsidR="00FF1964" w:rsidRPr="00925638">
        <w:rPr>
          <w:rFonts w:ascii="Palatino Linotype" w:hAnsi="Palatino Linotype" w:cs="Arial"/>
        </w:rPr>
        <w:t>la</w:t>
      </w:r>
      <w:r w:rsidR="00461866" w:rsidRPr="00925638">
        <w:rPr>
          <w:rFonts w:ascii="Palatino Linotype" w:hAnsi="Palatino Linotype" w:cs="Arial"/>
        </w:rPr>
        <w:t xml:space="preserve"> Titular de la Unidad de Transparencia, </w:t>
      </w:r>
      <w:r w:rsidR="0056615C" w:rsidRPr="00925638">
        <w:rPr>
          <w:rFonts w:ascii="Palatino Linotype" w:hAnsi="Palatino Linotype" w:cs="Arial"/>
        </w:rPr>
        <w:t xml:space="preserve">precisó que lo solicitado no compete un derecho de acceso a la información pública, sino más bien una consulta y/o derecho de petición, basado en manifestaciones de carácter subjetivo que no se asimilan al ejercicio del derecho de acceso a la información pública con motivo de actividades y funciones que lleva a cabo esta Fiscalía General de Justicia del Estado de México de conformidad con las leyes de la materia. </w:t>
      </w:r>
    </w:p>
    <w:p w14:paraId="0EBB47E6" w14:textId="77777777" w:rsidR="0056615C" w:rsidRPr="00925638" w:rsidRDefault="0056615C" w:rsidP="00E42983">
      <w:pPr>
        <w:spacing w:line="360" w:lineRule="auto"/>
        <w:jc w:val="both"/>
        <w:rPr>
          <w:rFonts w:ascii="Palatino Linotype" w:hAnsi="Palatino Linotype" w:cs="Arial"/>
        </w:rPr>
      </w:pPr>
    </w:p>
    <w:p w14:paraId="311C558B" w14:textId="72C06C39" w:rsidR="00457BB8" w:rsidRPr="00925638" w:rsidRDefault="00030D41" w:rsidP="00E42983">
      <w:pPr>
        <w:spacing w:line="360" w:lineRule="auto"/>
        <w:jc w:val="both"/>
        <w:rPr>
          <w:rFonts w:ascii="Palatino Linotype" w:hAnsi="Palatino Linotype" w:cs="Arial"/>
        </w:rPr>
      </w:pPr>
      <w:r w:rsidRPr="00925638">
        <w:rPr>
          <w:rFonts w:ascii="Palatino Linotype" w:hAnsi="Palatino Linotype"/>
          <w:b/>
          <w:sz w:val="28"/>
          <w:szCs w:val="28"/>
        </w:rPr>
        <w:t>I</w:t>
      </w:r>
      <w:r w:rsidR="0056615C" w:rsidRPr="00925638">
        <w:rPr>
          <w:rFonts w:ascii="Palatino Linotype" w:hAnsi="Palatino Linotype"/>
          <w:b/>
          <w:sz w:val="28"/>
          <w:szCs w:val="28"/>
        </w:rPr>
        <w:t>V</w:t>
      </w:r>
      <w:r w:rsidR="006B30F9" w:rsidRPr="00925638">
        <w:rPr>
          <w:rFonts w:ascii="Palatino Linotype" w:hAnsi="Palatino Linotype"/>
          <w:b/>
          <w:sz w:val="28"/>
          <w:szCs w:val="28"/>
        </w:rPr>
        <w:t xml:space="preserve">. </w:t>
      </w:r>
      <w:r w:rsidR="00BD7CF0" w:rsidRPr="00925638">
        <w:rPr>
          <w:rFonts w:ascii="Palatino Linotype" w:hAnsi="Palatino Linotype"/>
        </w:rPr>
        <w:t xml:space="preserve">Inconforme con la </w:t>
      </w:r>
      <w:r w:rsidR="00BD7CF0" w:rsidRPr="00925638">
        <w:rPr>
          <w:rFonts w:ascii="Palatino Linotype" w:hAnsi="Palatino Linotype" w:cs="Arial"/>
        </w:rPr>
        <w:t xml:space="preserve">respuesta, el </w:t>
      </w:r>
      <w:r w:rsidR="0056615C" w:rsidRPr="00925638">
        <w:rPr>
          <w:rFonts w:ascii="Palatino Linotype" w:hAnsi="Palatino Linotype" w:cs="Arial"/>
        </w:rPr>
        <w:t xml:space="preserve">nueve de agosto </w:t>
      </w:r>
      <w:r w:rsidR="003D48A2" w:rsidRPr="00925638">
        <w:rPr>
          <w:rFonts w:ascii="Palatino Linotype" w:hAnsi="Palatino Linotype" w:cs="Arial"/>
        </w:rPr>
        <w:t>de dos mil veintiuno</w:t>
      </w:r>
      <w:r w:rsidR="003C6E24" w:rsidRPr="00925638">
        <w:rPr>
          <w:rFonts w:ascii="Palatino Linotype" w:hAnsi="Palatino Linotype" w:cs="Arial"/>
        </w:rPr>
        <w:t>,</w:t>
      </w:r>
      <w:r w:rsidR="003D48A2" w:rsidRPr="00925638">
        <w:rPr>
          <w:rFonts w:ascii="Palatino Linotype" w:hAnsi="Palatino Linotype" w:cs="Arial"/>
        </w:rPr>
        <w:t xml:space="preserve"> </w:t>
      </w:r>
      <w:r w:rsidR="00D900CC" w:rsidRPr="00925638">
        <w:rPr>
          <w:rFonts w:ascii="Palatino Linotype" w:hAnsi="Palatino Linotype"/>
          <w:b/>
        </w:rPr>
        <w:t>EL</w:t>
      </w:r>
      <w:r w:rsidR="00BD7CF0" w:rsidRPr="00925638">
        <w:rPr>
          <w:rFonts w:ascii="Palatino Linotype" w:hAnsi="Palatino Linotype"/>
          <w:b/>
        </w:rPr>
        <w:t xml:space="preserve"> RECURRENTE</w:t>
      </w:r>
      <w:r w:rsidR="00BD7CF0" w:rsidRPr="00925638">
        <w:rPr>
          <w:rFonts w:ascii="Palatino Linotype" w:hAnsi="Palatino Linotype"/>
        </w:rPr>
        <w:t xml:space="preserve"> interpuso el recurso de revisión objeto del presente estudio, el cual fue registrado en </w:t>
      </w:r>
      <w:r w:rsidR="00BD7CF0" w:rsidRPr="00925638">
        <w:rPr>
          <w:rFonts w:ascii="Palatino Linotype" w:hAnsi="Palatino Linotype"/>
          <w:b/>
        </w:rPr>
        <w:t>EL SAIMEX</w:t>
      </w:r>
      <w:r w:rsidR="003D48A2" w:rsidRPr="00925638">
        <w:rPr>
          <w:rFonts w:ascii="Palatino Linotype" w:hAnsi="Palatino Linotype"/>
          <w:b/>
        </w:rPr>
        <w:t xml:space="preserve"> </w:t>
      </w:r>
      <w:r w:rsidR="00BD7CF0" w:rsidRPr="00925638">
        <w:rPr>
          <w:rFonts w:ascii="Palatino Linotype" w:hAnsi="Palatino Linotype"/>
        </w:rPr>
        <w:t xml:space="preserve">y se le asignó el número de </w:t>
      </w:r>
      <w:r w:rsidR="00457BB8" w:rsidRPr="00925638">
        <w:rPr>
          <w:rFonts w:ascii="Palatino Linotype" w:hAnsi="Palatino Linotype" w:cs="Arial"/>
          <w:b/>
          <w:bCs/>
        </w:rPr>
        <w:t>0</w:t>
      </w:r>
      <w:r w:rsidR="006B30F9" w:rsidRPr="00925638">
        <w:rPr>
          <w:rFonts w:ascii="Palatino Linotype" w:hAnsi="Palatino Linotype" w:cs="Arial"/>
          <w:b/>
          <w:bCs/>
        </w:rPr>
        <w:t>3</w:t>
      </w:r>
      <w:r w:rsidR="0056615C" w:rsidRPr="00925638">
        <w:rPr>
          <w:rFonts w:ascii="Palatino Linotype" w:hAnsi="Palatino Linotype" w:cs="Arial"/>
          <w:b/>
          <w:bCs/>
        </w:rPr>
        <w:t>957</w:t>
      </w:r>
      <w:r w:rsidR="00457BB8" w:rsidRPr="00925638">
        <w:rPr>
          <w:rFonts w:ascii="Palatino Linotype" w:hAnsi="Palatino Linotype" w:cs="Arial"/>
          <w:b/>
          <w:bCs/>
        </w:rPr>
        <w:t>/INFOEM/IP/RR/202</w:t>
      </w:r>
      <w:r w:rsidR="00CE1A6F" w:rsidRPr="00925638">
        <w:rPr>
          <w:rFonts w:ascii="Palatino Linotype" w:hAnsi="Palatino Linotype" w:cs="Arial"/>
          <w:b/>
          <w:bCs/>
        </w:rPr>
        <w:t>1</w:t>
      </w:r>
      <w:r w:rsidR="00457BB8" w:rsidRPr="00925638">
        <w:rPr>
          <w:rFonts w:ascii="Palatino Linotype" w:hAnsi="Palatino Linotype" w:cs="Arial"/>
        </w:rPr>
        <w:t>, en el que señaló como acto impugnado</w:t>
      </w:r>
      <w:r w:rsidR="006B30F9" w:rsidRPr="00925638">
        <w:rPr>
          <w:rFonts w:ascii="Palatino Linotype" w:hAnsi="Palatino Linotype" w:cs="Arial"/>
        </w:rPr>
        <w:t>:</w:t>
      </w:r>
      <w:r w:rsidR="002C4C1E" w:rsidRPr="00925638">
        <w:rPr>
          <w:rFonts w:ascii="Palatino Linotype" w:hAnsi="Palatino Linotype" w:cs="Arial"/>
        </w:rPr>
        <w:t xml:space="preserve"> </w:t>
      </w:r>
    </w:p>
    <w:p w14:paraId="270A9302" w14:textId="77777777" w:rsidR="00457BB8" w:rsidRPr="00925638" w:rsidRDefault="00457BB8" w:rsidP="00E42983">
      <w:pPr>
        <w:ind w:left="851" w:right="899"/>
        <w:jc w:val="both"/>
        <w:rPr>
          <w:rFonts w:ascii="Palatino Linotype" w:hAnsi="Palatino Linotype" w:cs="Arial"/>
          <w:i/>
          <w:sz w:val="22"/>
          <w:szCs w:val="22"/>
        </w:rPr>
      </w:pPr>
    </w:p>
    <w:p w14:paraId="5BB68193" w14:textId="5FFA6AD9" w:rsidR="00457BB8" w:rsidRPr="00925638" w:rsidRDefault="00457BB8" w:rsidP="00E42983">
      <w:pPr>
        <w:ind w:left="851" w:right="899"/>
        <w:jc w:val="both"/>
        <w:rPr>
          <w:rFonts w:ascii="Palatino Linotype" w:hAnsi="Palatino Linotype" w:cs="Arial"/>
          <w:i/>
          <w:sz w:val="22"/>
          <w:szCs w:val="22"/>
        </w:rPr>
      </w:pPr>
      <w:r w:rsidRPr="00925638">
        <w:rPr>
          <w:rFonts w:ascii="Palatino Linotype" w:hAnsi="Palatino Linotype" w:cs="Arial"/>
          <w:i/>
          <w:sz w:val="22"/>
          <w:szCs w:val="22"/>
        </w:rPr>
        <w:t>“</w:t>
      </w:r>
      <w:r w:rsidR="0056615C" w:rsidRPr="00925638">
        <w:rPr>
          <w:rFonts w:ascii="Palatino Linotype" w:hAnsi="Palatino Linotype" w:cs="Arial"/>
          <w:i/>
          <w:sz w:val="22"/>
          <w:szCs w:val="22"/>
        </w:rPr>
        <w:t>Información difusa no comprensible y no proporciona fundamentos</w:t>
      </w:r>
      <w:r w:rsidR="00C46D88" w:rsidRPr="00925638">
        <w:rPr>
          <w:rFonts w:ascii="Palatino Linotype" w:hAnsi="Palatino Linotype" w:cs="Arial"/>
          <w:i/>
          <w:sz w:val="22"/>
          <w:szCs w:val="22"/>
        </w:rPr>
        <w:t>"</w:t>
      </w:r>
      <w:r w:rsidRPr="00925638">
        <w:rPr>
          <w:rFonts w:ascii="Palatino Linotype" w:hAnsi="Palatino Linotype" w:cs="Arial"/>
          <w:i/>
          <w:sz w:val="22"/>
          <w:szCs w:val="22"/>
        </w:rPr>
        <w:t>(sic)</w:t>
      </w:r>
    </w:p>
    <w:p w14:paraId="0395DA0B" w14:textId="77777777" w:rsidR="006B30F9" w:rsidRPr="00925638" w:rsidRDefault="006B30F9" w:rsidP="00E42983">
      <w:pPr>
        <w:ind w:left="851" w:right="899"/>
        <w:jc w:val="both"/>
        <w:rPr>
          <w:rFonts w:ascii="Palatino Linotype" w:hAnsi="Palatino Linotype" w:cs="Arial"/>
          <w:i/>
          <w:sz w:val="22"/>
          <w:szCs w:val="22"/>
        </w:rPr>
      </w:pPr>
    </w:p>
    <w:p w14:paraId="26DA9238" w14:textId="77777777" w:rsidR="006B30F9" w:rsidRPr="00925638" w:rsidRDefault="006B30F9" w:rsidP="00E42983">
      <w:pPr>
        <w:spacing w:line="360" w:lineRule="auto"/>
        <w:jc w:val="both"/>
        <w:rPr>
          <w:rFonts w:ascii="Palatino Linotype" w:hAnsi="Palatino Linotype" w:cs="Arial"/>
        </w:rPr>
      </w:pPr>
      <w:r w:rsidRPr="00925638">
        <w:rPr>
          <w:rFonts w:ascii="Palatino Linotype" w:hAnsi="Palatino Linotype" w:cs="Arial"/>
        </w:rPr>
        <w:t xml:space="preserve">Así como, razones o motivos de inconformidad: </w:t>
      </w:r>
    </w:p>
    <w:p w14:paraId="2A2826FE" w14:textId="77777777" w:rsidR="006B30F9" w:rsidRPr="00925638" w:rsidRDefault="006B30F9" w:rsidP="00E42983">
      <w:pPr>
        <w:ind w:left="851" w:right="899"/>
        <w:jc w:val="both"/>
        <w:rPr>
          <w:rFonts w:ascii="Palatino Linotype" w:hAnsi="Palatino Linotype" w:cs="Arial"/>
          <w:i/>
          <w:sz w:val="22"/>
          <w:szCs w:val="22"/>
        </w:rPr>
      </w:pPr>
    </w:p>
    <w:p w14:paraId="616C9E09" w14:textId="37144E34" w:rsidR="006B30F9" w:rsidRPr="00925638" w:rsidRDefault="006B30F9" w:rsidP="00E42983">
      <w:pPr>
        <w:ind w:left="851" w:right="899"/>
        <w:jc w:val="both"/>
        <w:rPr>
          <w:rFonts w:ascii="Palatino Linotype" w:hAnsi="Palatino Linotype" w:cs="Arial"/>
          <w:i/>
          <w:sz w:val="22"/>
          <w:szCs w:val="22"/>
        </w:rPr>
      </w:pPr>
      <w:r w:rsidRPr="00925638">
        <w:rPr>
          <w:rFonts w:ascii="Palatino Linotype" w:hAnsi="Palatino Linotype" w:cs="Arial"/>
          <w:i/>
          <w:sz w:val="22"/>
          <w:szCs w:val="22"/>
        </w:rPr>
        <w:lastRenderedPageBreak/>
        <w:t>“</w:t>
      </w:r>
      <w:r w:rsidR="00386C02" w:rsidRPr="00925638">
        <w:rPr>
          <w:rFonts w:ascii="Palatino Linotype" w:hAnsi="Palatino Linotype" w:cs="Arial"/>
          <w:i/>
          <w:sz w:val="22"/>
          <w:szCs w:val="22"/>
        </w:rPr>
        <w:t xml:space="preserve">Realice la consulta directamente con varios funcionarios de la </w:t>
      </w:r>
      <w:proofErr w:type="spellStart"/>
      <w:r w:rsidR="00386C02" w:rsidRPr="00925638">
        <w:rPr>
          <w:rFonts w:ascii="Palatino Linotype" w:hAnsi="Palatino Linotype" w:cs="Arial"/>
          <w:i/>
          <w:sz w:val="22"/>
          <w:szCs w:val="22"/>
        </w:rPr>
        <w:t>fiscalia</w:t>
      </w:r>
      <w:proofErr w:type="spellEnd"/>
      <w:r w:rsidR="00386C02" w:rsidRPr="00925638">
        <w:rPr>
          <w:rFonts w:ascii="Palatino Linotype" w:hAnsi="Palatino Linotype" w:cs="Arial"/>
          <w:i/>
          <w:sz w:val="22"/>
          <w:szCs w:val="22"/>
        </w:rPr>
        <w:t xml:space="preserve"> (muchos) y todos difería en la información que me proporcionaron Yo necesito información clara y mientras sus funcionarios no me proporcionen información veraz, seguiré insistiendo por este medio Yo no soy abogado y la </w:t>
      </w:r>
      <w:proofErr w:type="spellStart"/>
      <w:r w:rsidR="00386C02" w:rsidRPr="00925638">
        <w:rPr>
          <w:rFonts w:ascii="Palatino Linotype" w:hAnsi="Palatino Linotype" w:cs="Arial"/>
          <w:i/>
          <w:sz w:val="22"/>
          <w:szCs w:val="22"/>
        </w:rPr>
        <w:t>fiscalia</w:t>
      </w:r>
      <w:proofErr w:type="spellEnd"/>
      <w:r w:rsidR="00386C02" w:rsidRPr="00925638">
        <w:rPr>
          <w:rFonts w:ascii="Palatino Linotype" w:hAnsi="Palatino Linotype" w:cs="Arial"/>
          <w:i/>
          <w:sz w:val="22"/>
          <w:szCs w:val="22"/>
        </w:rPr>
        <w:t xml:space="preserve"> (se supone) es una representación social que está al servicio de los ciudadanos No está para ocultar información y mucho menos para mentirle a los ciudadanos Disculpe si le molesta, pero más me molesta a </w:t>
      </w:r>
      <w:proofErr w:type="spellStart"/>
      <w:r w:rsidR="00386C02" w:rsidRPr="00925638">
        <w:rPr>
          <w:rFonts w:ascii="Palatino Linotype" w:hAnsi="Palatino Linotype" w:cs="Arial"/>
          <w:i/>
          <w:sz w:val="22"/>
          <w:szCs w:val="22"/>
        </w:rPr>
        <w:t>mi</w:t>
      </w:r>
      <w:proofErr w:type="spellEnd"/>
      <w:r w:rsidR="00386C02" w:rsidRPr="00925638">
        <w:rPr>
          <w:rFonts w:ascii="Palatino Linotype" w:hAnsi="Palatino Linotype" w:cs="Arial"/>
          <w:i/>
          <w:sz w:val="22"/>
          <w:szCs w:val="22"/>
        </w:rPr>
        <w:t xml:space="preserve"> que me traten de engañar Gracias</w:t>
      </w:r>
      <w:r w:rsidRPr="00925638">
        <w:rPr>
          <w:rFonts w:ascii="Palatino Linotype" w:hAnsi="Palatino Linotype" w:cs="Arial"/>
          <w:i/>
          <w:sz w:val="22"/>
          <w:szCs w:val="22"/>
        </w:rPr>
        <w:t>"(sic)</w:t>
      </w:r>
    </w:p>
    <w:p w14:paraId="1EF7AF37" w14:textId="77777777" w:rsidR="00457BB8" w:rsidRPr="00925638" w:rsidRDefault="00457BB8" w:rsidP="00E42983">
      <w:pPr>
        <w:ind w:left="851" w:right="899"/>
        <w:jc w:val="both"/>
        <w:rPr>
          <w:rFonts w:ascii="Palatino Linotype" w:hAnsi="Palatino Linotype" w:cs="Arial"/>
          <w:i/>
          <w:sz w:val="22"/>
          <w:szCs w:val="22"/>
        </w:rPr>
      </w:pPr>
    </w:p>
    <w:p w14:paraId="1F0992B2" w14:textId="569185FF" w:rsidR="00457BB8" w:rsidRPr="00925638" w:rsidRDefault="00E436C3" w:rsidP="00E42983">
      <w:pPr>
        <w:pStyle w:val="Default"/>
        <w:spacing w:line="360" w:lineRule="auto"/>
        <w:ind w:right="49"/>
        <w:jc w:val="both"/>
        <w:rPr>
          <w:rFonts w:ascii="Palatino Linotype" w:hAnsi="Palatino Linotype"/>
          <w:color w:val="auto"/>
          <w:lang w:val="es-ES_tradnl"/>
        </w:rPr>
      </w:pPr>
      <w:r w:rsidRPr="00925638">
        <w:rPr>
          <w:rFonts w:ascii="Palatino Linotype" w:hAnsi="Palatino Linotype"/>
          <w:b/>
          <w:color w:val="auto"/>
          <w:sz w:val="28"/>
          <w:szCs w:val="28"/>
        </w:rPr>
        <w:t>V</w:t>
      </w:r>
      <w:r w:rsidR="00457BB8" w:rsidRPr="00925638">
        <w:rPr>
          <w:rFonts w:ascii="Palatino Linotype" w:hAnsi="Palatino Linotype"/>
          <w:b/>
          <w:color w:val="auto"/>
          <w:sz w:val="28"/>
          <w:szCs w:val="28"/>
        </w:rPr>
        <w:t xml:space="preserve">. </w:t>
      </w:r>
      <w:r w:rsidR="00457BB8" w:rsidRPr="00925638">
        <w:rPr>
          <w:rFonts w:ascii="Palatino Linotype" w:hAnsi="Palatino Linotype"/>
          <w:color w:val="auto"/>
        </w:rPr>
        <w:t>El</w:t>
      </w:r>
      <w:r w:rsidR="00457BB8" w:rsidRPr="00925638">
        <w:rPr>
          <w:rFonts w:ascii="Palatino Linotype" w:hAnsi="Palatino Linotype"/>
          <w:b/>
          <w:color w:val="auto"/>
          <w:sz w:val="28"/>
          <w:szCs w:val="28"/>
        </w:rPr>
        <w:t xml:space="preserve"> </w:t>
      </w:r>
      <w:r w:rsidR="00386C02" w:rsidRPr="00925638">
        <w:rPr>
          <w:rFonts w:ascii="Palatino Linotype" w:hAnsi="Palatino Linotype"/>
          <w:color w:val="auto"/>
        </w:rPr>
        <w:t xml:space="preserve">nueve </w:t>
      </w:r>
      <w:r w:rsidR="00191CA5" w:rsidRPr="00925638">
        <w:rPr>
          <w:rFonts w:ascii="Palatino Linotype" w:hAnsi="Palatino Linotype"/>
          <w:color w:val="auto"/>
        </w:rPr>
        <w:t xml:space="preserve">de dos mil </w:t>
      </w:r>
      <w:r w:rsidR="00C46D88" w:rsidRPr="00925638">
        <w:rPr>
          <w:rFonts w:ascii="Palatino Linotype" w:hAnsi="Palatino Linotype"/>
          <w:color w:val="auto"/>
        </w:rPr>
        <w:t>veintiuno</w:t>
      </w:r>
      <w:r w:rsidR="00CE1A6F" w:rsidRPr="00925638">
        <w:rPr>
          <w:rFonts w:ascii="Palatino Linotype" w:hAnsi="Palatino Linotype"/>
          <w:color w:val="auto"/>
        </w:rPr>
        <w:t>, e</w:t>
      </w:r>
      <w:r w:rsidR="00457BB8" w:rsidRPr="00925638">
        <w:rPr>
          <w:rFonts w:ascii="Palatino Linotype" w:hAnsi="Palatino Linotype"/>
          <w:color w:val="auto"/>
        </w:rPr>
        <w:t xml:space="preserve">l </w:t>
      </w:r>
      <w:r w:rsidR="00457BB8" w:rsidRPr="00925638">
        <w:rPr>
          <w:rFonts w:ascii="Palatino Linotype" w:hAnsi="Palatino Linotype"/>
          <w:color w:val="auto"/>
          <w:lang w:val="es-ES_tradnl"/>
        </w:rPr>
        <w:t>recurso de que</w:t>
      </w:r>
      <w:r w:rsidR="00457BB8" w:rsidRPr="00925638">
        <w:rPr>
          <w:rFonts w:ascii="Palatino Linotype" w:hAnsi="Palatino Linotype"/>
          <w:color w:val="auto"/>
        </w:rPr>
        <w:t xml:space="preserve"> se trata</w:t>
      </w:r>
      <w:r w:rsidR="00457BB8" w:rsidRPr="00925638">
        <w:rPr>
          <w:rFonts w:ascii="Palatino Linotype" w:hAnsi="Palatino Linotype"/>
          <w:color w:val="auto"/>
          <w:lang w:val="es-ES_tradnl"/>
        </w:rPr>
        <w:t xml:space="preserve"> se envió electrónicamente al Instituto de </w:t>
      </w:r>
      <w:r w:rsidR="00457BB8" w:rsidRPr="00925638">
        <w:rPr>
          <w:rFonts w:ascii="Palatino Linotype" w:eastAsia="Arial Unicode MS" w:hAnsi="Palatino Linotype"/>
          <w:color w:val="auto"/>
        </w:rPr>
        <w:t>Transparencia</w:t>
      </w:r>
      <w:r w:rsidR="00457BB8" w:rsidRPr="00925638">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00457BB8" w:rsidRPr="00925638">
        <w:rPr>
          <w:rFonts w:ascii="Palatino Linotype" w:hAnsi="Palatino Linotype"/>
          <w:color w:val="auto"/>
        </w:rPr>
        <w:t>Ley de Transparencia y Acceso a la Información Pública del Estado de México y Municipios</w:t>
      </w:r>
      <w:r w:rsidR="00457BB8" w:rsidRPr="00925638">
        <w:rPr>
          <w:rFonts w:ascii="Palatino Linotype" w:hAnsi="Palatino Linotype"/>
          <w:color w:val="auto"/>
          <w:lang w:val="es-ES_tradnl"/>
        </w:rPr>
        <w:t>, se turnó, a través del</w:t>
      </w:r>
      <w:r w:rsidR="00457BB8" w:rsidRPr="00925638">
        <w:rPr>
          <w:rFonts w:ascii="Palatino Linotype" w:eastAsia="Arial Unicode MS" w:hAnsi="Palatino Linotype"/>
          <w:color w:val="auto"/>
          <w:lang w:val="es-ES_tradnl"/>
        </w:rPr>
        <w:t xml:space="preserve"> </w:t>
      </w:r>
      <w:r w:rsidR="00457BB8" w:rsidRPr="00925638">
        <w:rPr>
          <w:rFonts w:ascii="Palatino Linotype" w:eastAsia="Arial Unicode MS" w:hAnsi="Palatino Linotype"/>
          <w:b/>
          <w:color w:val="auto"/>
          <w:lang w:val="es-ES_tradnl"/>
        </w:rPr>
        <w:t>SAIMEX</w:t>
      </w:r>
      <w:r w:rsidR="00457BB8" w:rsidRPr="00925638">
        <w:rPr>
          <w:rFonts w:ascii="Palatino Linotype" w:hAnsi="Palatino Linotype"/>
          <w:color w:val="auto"/>
        </w:rPr>
        <w:t>,</w:t>
      </w:r>
      <w:r w:rsidR="00457BB8" w:rsidRPr="00925638">
        <w:rPr>
          <w:rFonts w:ascii="Palatino Linotype" w:hAnsi="Palatino Linotype"/>
          <w:color w:val="auto"/>
          <w:lang w:val="es-ES_tradnl"/>
        </w:rPr>
        <w:t xml:space="preserve"> a efecto de decretar su admisión o </w:t>
      </w:r>
      <w:proofErr w:type="spellStart"/>
      <w:r w:rsidR="00457BB8" w:rsidRPr="00925638">
        <w:rPr>
          <w:rFonts w:ascii="Palatino Linotype" w:hAnsi="Palatino Linotype"/>
          <w:color w:val="auto"/>
          <w:lang w:val="es-ES_tradnl"/>
        </w:rPr>
        <w:t>desechamiento</w:t>
      </w:r>
      <w:proofErr w:type="spellEnd"/>
      <w:r w:rsidR="00457BB8" w:rsidRPr="00925638">
        <w:rPr>
          <w:rFonts w:ascii="Palatino Linotype" w:hAnsi="Palatino Linotype"/>
          <w:color w:val="auto"/>
          <w:lang w:val="es-ES_tradnl"/>
        </w:rPr>
        <w:t>.</w:t>
      </w:r>
    </w:p>
    <w:p w14:paraId="4D4D759A" w14:textId="77777777" w:rsidR="00457BB8" w:rsidRPr="00925638" w:rsidRDefault="00457BB8" w:rsidP="00E42983">
      <w:pPr>
        <w:pStyle w:val="Default"/>
        <w:spacing w:line="360" w:lineRule="auto"/>
        <w:ind w:right="49"/>
        <w:jc w:val="both"/>
        <w:rPr>
          <w:rFonts w:ascii="Palatino Linotype" w:hAnsi="Palatino Linotype"/>
          <w:color w:val="auto"/>
          <w:lang w:val="es-ES_tradnl"/>
        </w:rPr>
      </w:pPr>
    </w:p>
    <w:p w14:paraId="2FA584F7" w14:textId="27CE61A1" w:rsidR="00457BB8" w:rsidRPr="00925638" w:rsidRDefault="00C10A97" w:rsidP="00E42983">
      <w:pPr>
        <w:pStyle w:val="Piedepgina"/>
        <w:spacing w:line="360" w:lineRule="auto"/>
        <w:jc w:val="both"/>
        <w:rPr>
          <w:rFonts w:ascii="Palatino Linotype" w:hAnsi="Palatino Linotype" w:cs="Arial"/>
        </w:rPr>
      </w:pPr>
      <w:r w:rsidRPr="00925638">
        <w:rPr>
          <w:rFonts w:ascii="Palatino Linotype" w:hAnsi="Palatino Linotype" w:cs="Arial"/>
          <w:b/>
          <w:sz w:val="28"/>
        </w:rPr>
        <w:t>V</w:t>
      </w:r>
      <w:r w:rsidR="009A098A" w:rsidRPr="00925638">
        <w:rPr>
          <w:rFonts w:ascii="Palatino Linotype" w:hAnsi="Palatino Linotype" w:cs="Arial"/>
          <w:b/>
          <w:sz w:val="28"/>
        </w:rPr>
        <w:t>I</w:t>
      </w:r>
      <w:r w:rsidR="00457BB8" w:rsidRPr="00925638">
        <w:rPr>
          <w:rFonts w:ascii="Palatino Linotype" w:hAnsi="Palatino Linotype" w:cs="Arial"/>
          <w:b/>
          <w:sz w:val="28"/>
        </w:rPr>
        <w:t xml:space="preserve">. </w:t>
      </w:r>
      <w:r w:rsidR="00457BB8" w:rsidRPr="00925638">
        <w:rPr>
          <w:rFonts w:ascii="Palatino Linotype" w:hAnsi="Palatino Linotype" w:cs="Arial"/>
        </w:rPr>
        <w:t>De las constancias del expediente electrónico del</w:t>
      </w:r>
      <w:r w:rsidR="00457BB8" w:rsidRPr="00925638">
        <w:rPr>
          <w:rFonts w:ascii="Palatino Linotype" w:hAnsi="Palatino Linotype" w:cs="Arial"/>
          <w:b/>
        </w:rPr>
        <w:t xml:space="preserve"> SAIMEX</w:t>
      </w:r>
      <w:r w:rsidR="00457BB8" w:rsidRPr="00925638">
        <w:rPr>
          <w:rFonts w:ascii="Palatino Linotype" w:hAnsi="Palatino Linotype" w:cs="Arial"/>
        </w:rPr>
        <w:t xml:space="preserve">, se advierte que en fecha </w:t>
      </w:r>
      <w:r w:rsidR="00386C02" w:rsidRPr="00925638">
        <w:rPr>
          <w:rFonts w:ascii="Palatino Linotype" w:hAnsi="Palatino Linotype" w:cs="Arial"/>
        </w:rPr>
        <w:t xml:space="preserve">doce </w:t>
      </w:r>
      <w:r w:rsidR="00030D41" w:rsidRPr="00925638">
        <w:rPr>
          <w:rFonts w:ascii="Palatino Linotype" w:hAnsi="Palatino Linotype" w:cs="Arial"/>
        </w:rPr>
        <w:t xml:space="preserve">de agosto </w:t>
      </w:r>
      <w:r w:rsidR="00523B0C" w:rsidRPr="00925638">
        <w:rPr>
          <w:rFonts w:ascii="Palatino Linotype" w:hAnsi="Palatino Linotype" w:cs="Arial"/>
        </w:rPr>
        <w:t xml:space="preserve">de dos mil veintiuno, </w:t>
      </w:r>
      <w:r w:rsidR="00457BB8" w:rsidRPr="00925638">
        <w:rPr>
          <w:rFonts w:ascii="Palatino Linotype" w:hAnsi="Palatino Linotype" w:cs="Arial"/>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925638">
        <w:rPr>
          <w:rFonts w:ascii="Palatino Linotype" w:hAnsi="Palatino Linotype" w:cs="Arial"/>
          <w:b/>
        </w:rPr>
        <w:t xml:space="preserve">EL SUJETO OBLIGADO </w:t>
      </w:r>
      <w:r w:rsidR="00457BB8" w:rsidRPr="00925638">
        <w:rPr>
          <w:rFonts w:ascii="Palatino Linotype" w:hAnsi="Palatino Linotype" w:cs="Arial"/>
        </w:rPr>
        <w:t>rindiera su</w:t>
      </w:r>
      <w:r w:rsidR="00457BB8" w:rsidRPr="00925638">
        <w:rPr>
          <w:rFonts w:ascii="Palatino Linotype" w:hAnsi="Palatino Linotype" w:cs="Arial"/>
          <w:b/>
        </w:rPr>
        <w:t xml:space="preserve"> </w:t>
      </w:r>
      <w:r w:rsidR="00457BB8" w:rsidRPr="00925638">
        <w:rPr>
          <w:rFonts w:ascii="Palatino Linotype" w:hAnsi="Palatino Linotype" w:cs="Arial"/>
        </w:rPr>
        <w:t>Informe Justificado.</w:t>
      </w:r>
    </w:p>
    <w:p w14:paraId="7BEAC068" w14:textId="77777777" w:rsidR="005262B4" w:rsidRPr="00925638" w:rsidRDefault="005262B4" w:rsidP="00E42983">
      <w:pPr>
        <w:spacing w:line="360" w:lineRule="auto"/>
        <w:jc w:val="both"/>
        <w:rPr>
          <w:rFonts w:ascii="Palatino Linotype" w:eastAsiaTheme="minorEastAsia" w:hAnsi="Palatino Linotype" w:cs="Arial"/>
          <w:lang w:val="es-ES_tradnl"/>
        </w:rPr>
      </w:pPr>
    </w:p>
    <w:p w14:paraId="77E45D53" w14:textId="338416BC" w:rsidR="00030D41" w:rsidRPr="00925638" w:rsidRDefault="00030D41" w:rsidP="00E42983">
      <w:pPr>
        <w:spacing w:line="360" w:lineRule="auto"/>
        <w:jc w:val="both"/>
        <w:rPr>
          <w:rFonts w:ascii="Palatino Linotype" w:hAnsi="Palatino Linotype" w:cs="Arial"/>
        </w:rPr>
      </w:pPr>
      <w:r w:rsidRPr="00925638">
        <w:rPr>
          <w:rFonts w:ascii="Palatino Linotype" w:eastAsia="Arial Unicode MS" w:hAnsi="Palatino Linotype" w:cs="Arial"/>
          <w:b/>
          <w:sz w:val="28"/>
          <w:szCs w:val="28"/>
        </w:rPr>
        <w:t>V</w:t>
      </w:r>
      <w:r w:rsidR="009A098A" w:rsidRPr="00925638">
        <w:rPr>
          <w:rFonts w:ascii="Palatino Linotype" w:eastAsia="Arial Unicode MS" w:hAnsi="Palatino Linotype" w:cs="Arial"/>
          <w:b/>
          <w:sz w:val="28"/>
          <w:szCs w:val="28"/>
        </w:rPr>
        <w:t>I</w:t>
      </w:r>
      <w:r w:rsidRPr="00925638">
        <w:rPr>
          <w:rFonts w:ascii="Palatino Linotype" w:eastAsia="Arial Unicode MS" w:hAnsi="Palatino Linotype" w:cs="Arial"/>
          <w:b/>
          <w:sz w:val="28"/>
          <w:szCs w:val="28"/>
        </w:rPr>
        <w:t>I</w:t>
      </w:r>
      <w:r w:rsidR="002C4C1E" w:rsidRPr="00925638">
        <w:rPr>
          <w:rFonts w:ascii="Palatino Linotype" w:eastAsia="Arial Unicode MS" w:hAnsi="Palatino Linotype" w:cs="Arial"/>
          <w:b/>
          <w:sz w:val="28"/>
          <w:szCs w:val="28"/>
        </w:rPr>
        <w:t>.</w:t>
      </w:r>
      <w:r w:rsidRPr="00925638">
        <w:rPr>
          <w:rFonts w:ascii="Palatino Linotype" w:eastAsia="Arial Unicode MS" w:hAnsi="Palatino Linotype" w:cs="Arial"/>
          <w:b/>
          <w:sz w:val="28"/>
          <w:szCs w:val="28"/>
        </w:rPr>
        <w:t xml:space="preserve"> </w:t>
      </w:r>
      <w:r w:rsidRPr="00925638">
        <w:rPr>
          <w:rFonts w:ascii="Palatino Linotype" w:eastAsia="Arial Unicode MS" w:hAnsi="Palatino Linotype" w:cs="Arial"/>
        </w:rPr>
        <w:t xml:space="preserve">Conforme a las constancias del </w:t>
      </w:r>
      <w:r w:rsidRPr="00925638">
        <w:rPr>
          <w:rFonts w:ascii="Palatino Linotype" w:eastAsia="Arial Unicode MS" w:hAnsi="Palatino Linotype" w:cs="Arial"/>
          <w:b/>
        </w:rPr>
        <w:t>SAIMEX</w:t>
      </w:r>
      <w:r w:rsidRPr="00925638">
        <w:rPr>
          <w:rFonts w:ascii="Palatino Linotype" w:eastAsia="Arial Unicode MS" w:hAnsi="Palatino Linotype" w:cs="Arial"/>
        </w:rPr>
        <w:t xml:space="preserve"> se desprende que atento a lo dispuesto en el artículo 185 de la Ley de Transparencia y Acceso a la Información Pública del </w:t>
      </w:r>
      <w:r w:rsidRPr="00925638">
        <w:rPr>
          <w:rFonts w:ascii="Palatino Linotype" w:eastAsia="Arial Unicode MS" w:hAnsi="Palatino Linotype" w:cs="Arial"/>
        </w:rPr>
        <w:lastRenderedPageBreak/>
        <w:t>Estado de México y Municipios, dentro del término legalmente concedido a</w:t>
      </w:r>
      <w:r w:rsidR="00386C02" w:rsidRPr="00925638">
        <w:rPr>
          <w:rFonts w:ascii="Palatino Linotype" w:eastAsia="Arial Unicode MS" w:hAnsi="Palatino Linotype" w:cs="Arial"/>
        </w:rPr>
        <w:t>l</w:t>
      </w:r>
      <w:r w:rsidRPr="00925638">
        <w:rPr>
          <w:rFonts w:ascii="Palatino Linotype" w:eastAsia="Arial Unicode MS" w:hAnsi="Palatino Linotype" w:cs="Arial"/>
        </w:rPr>
        <w:t xml:space="preserve"> </w:t>
      </w:r>
      <w:r w:rsidRPr="00925638">
        <w:rPr>
          <w:rFonts w:ascii="Palatino Linotype" w:eastAsia="Arial Unicode MS" w:hAnsi="Palatino Linotype" w:cs="Arial"/>
          <w:b/>
        </w:rPr>
        <w:t>RECURRENTE</w:t>
      </w:r>
      <w:r w:rsidRPr="00925638">
        <w:rPr>
          <w:rFonts w:ascii="Palatino Linotype" w:eastAsia="Arial Unicode MS" w:hAnsi="Palatino Linotype" w:cs="Arial"/>
        </w:rPr>
        <w:t xml:space="preserve">, ésta no realizó manifestación alguna, ni presentó pruebas o alegatos, así como tampoco </w:t>
      </w:r>
      <w:r w:rsidRPr="00925638">
        <w:rPr>
          <w:rFonts w:ascii="Palatino Linotype" w:eastAsia="Arial Unicode MS" w:hAnsi="Palatino Linotype" w:cs="Arial"/>
          <w:b/>
          <w:lang w:eastAsia="es-MX"/>
        </w:rPr>
        <w:t>EL SUJETO OBLIGADO</w:t>
      </w:r>
      <w:r w:rsidRPr="00925638">
        <w:rPr>
          <w:rFonts w:ascii="Palatino Linotype" w:eastAsia="Arial Unicode MS" w:hAnsi="Palatino Linotype" w:cs="Arial"/>
        </w:rPr>
        <w:t xml:space="preserve"> rindió su Informe Justificado, tal y como se aprecia en la siguiente imagen: </w:t>
      </w:r>
      <w:r w:rsidRPr="00925638">
        <w:rPr>
          <w:rFonts w:ascii="Palatino Linotype" w:hAnsi="Palatino Linotype" w:cs="Arial"/>
        </w:rPr>
        <w:t xml:space="preserve"> </w:t>
      </w:r>
    </w:p>
    <w:p w14:paraId="0D9361FE" w14:textId="0D786AA3" w:rsidR="00386C02" w:rsidRPr="00925638" w:rsidRDefault="00386C02" w:rsidP="00E42983">
      <w:pPr>
        <w:spacing w:line="360" w:lineRule="auto"/>
        <w:jc w:val="both"/>
        <w:rPr>
          <w:rFonts w:ascii="Palatino Linotype" w:hAnsi="Palatino Linotype" w:cs="Arial"/>
        </w:rPr>
      </w:pPr>
      <w:r w:rsidRPr="00925638">
        <w:rPr>
          <w:rFonts w:ascii="Palatino Linotype" w:hAnsi="Palatino Linotype"/>
          <w:noProof/>
          <w:lang w:eastAsia="es-MX"/>
        </w:rPr>
        <w:drawing>
          <wp:inline distT="0" distB="0" distL="0" distR="0" wp14:anchorId="5F9F9713" wp14:editId="2F5AF202">
            <wp:extent cx="5791835" cy="1701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01800"/>
                    </a:xfrm>
                    <a:prstGeom prst="rect">
                      <a:avLst/>
                    </a:prstGeom>
                  </pic:spPr>
                </pic:pic>
              </a:graphicData>
            </a:graphic>
          </wp:inline>
        </w:drawing>
      </w:r>
    </w:p>
    <w:p w14:paraId="5F1740D2" w14:textId="77777777" w:rsidR="00386C02" w:rsidRPr="00925638" w:rsidRDefault="00386C02" w:rsidP="00E42983">
      <w:pPr>
        <w:spacing w:line="360" w:lineRule="auto"/>
        <w:jc w:val="both"/>
        <w:rPr>
          <w:rFonts w:ascii="Palatino Linotype" w:hAnsi="Palatino Linotype"/>
          <w:b/>
          <w:sz w:val="28"/>
          <w:szCs w:val="28"/>
        </w:rPr>
      </w:pPr>
    </w:p>
    <w:p w14:paraId="496A2C90" w14:textId="223CE943" w:rsidR="00E42983" w:rsidRPr="00925638" w:rsidRDefault="00386C02" w:rsidP="00E42983">
      <w:pPr>
        <w:spacing w:line="360" w:lineRule="auto"/>
        <w:jc w:val="both"/>
        <w:rPr>
          <w:rFonts w:ascii="Palatino Linotype" w:hAnsi="Palatino Linotype" w:cs="Arial"/>
          <w:noProof/>
          <w:lang w:eastAsia="es-MX"/>
        </w:rPr>
      </w:pPr>
      <w:r w:rsidRPr="00925638">
        <w:rPr>
          <w:rFonts w:ascii="Palatino Linotype" w:eastAsia="Arial Unicode MS" w:hAnsi="Palatino Linotype" w:cs="Arial"/>
          <w:b/>
          <w:sz w:val="28"/>
          <w:szCs w:val="28"/>
        </w:rPr>
        <w:t xml:space="preserve">VIII. </w:t>
      </w:r>
      <w:r w:rsidRPr="00925638">
        <w:rPr>
          <w:rFonts w:ascii="Palatino Linotype" w:eastAsia="Arial Unicode MS" w:hAnsi="Palatino Linotype" w:cs="Arial"/>
        </w:rPr>
        <w:t xml:space="preserve">Posteriormente, el treinta y uno de agosto de dos mil veintiuno, </w:t>
      </w:r>
      <w:r w:rsidRPr="00925638">
        <w:rPr>
          <w:rFonts w:ascii="Palatino Linotype" w:eastAsia="Arial Unicode MS" w:hAnsi="Palatino Linotype" w:cs="Arial"/>
          <w:b/>
        </w:rPr>
        <w:t>EL SUJETO OBLIGADO</w:t>
      </w:r>
      <w:r w:rsidRPr="00925638">
        <w:rPr>
          <w:rFonts w:ascii="Palatino Linotype" w:eastAsia="Arial Unicode MS" w:hAnsi="Palatino Linotype" w:cs="Arial"/>
        </w:rPr>
        <w:t>, envió a través del correo institucional un alcance al Informe Justificado, adjuntando e</w:t>
      </w:r>
      <w:r w:rsidRPr="00925638">
        <w:rPr>
          <w:rFonts w:ascii="Palatino Linotype" w:hAnsi="Palatino Linotype" w:cs="Arial"/>
          <w:noProof/>
          <w:lang w:eastAsia="es-MX"/>
        </w:rPr>
        <w:t xml:space="preserve">l archivo </w:t>
      </w:r>
      <w:r w:rsidR="009A098A" w:rsidRPr="00925638">
        <w:rPr>
          <w:rFonts w:ascii="Palatino Linotype" w:eastAsia="Arial Unicode MS" w:hAnsi="Palatino Linotype" w:cs="Arial"/>
          <w:b/>
        </w:rPr>
        <w:t>R.R 03957_2021_08_31_12_58_38_610</w:t>
      </w:r>
      <w:r w:rsidRPr="00925638">
        <w:rPr>
          <w:rFonts w:ascii="Palatino Linotype" w:hAnsi="Palatino Linotype" w:cs="Arial"/>
          <w:b/>
          <w:noProof/>
          <w:lang w:eastAsia="es-MX"/>
        </w:rPr>
        <w:t xml:space="preserve">, </w:t>
      </w:r>
      <w:r w:rsidRPr="00925638">
        <w:rPr>
          <w:rFonts w:ascii="Palatino Linotype" w:hAnsi="Palatino Linotype" w:cs="Arial"/>
          <w:noProof/>
          <w:lang w:eastAsia="es-MX"/>
        </w:rPr>
        <w:t xml:space="preserve">por medio del cual </w:t>
      </w:r>
      <w:r w:rsidR="009A098A" w:rsidRPr="00925638">
        <w:rPr>
          <w:rFonts w:ascii="Palatino Linotype" w:hAnsi="Palatino Linotype" w:cs="Arial"/>
          <w:noProof/>
          <w:lang w:eastAsia="es-MX"/>
        </w:rPr>
        <w:t>medularmente se confirma su respuesta</w:t>
      </w:r>
      <w:r w:rsidR="00927A2F" w:rsidRPr="00925638">
        <w:rPr>
          <w:rFonts w:ascii="Palatino Linotype" w:hAnsi="Palatino Linotype" w:cs="Arial"/>
          <w:noProof/>
          <w:lang w:eastAsia="es-MX"/>
        </w:rPr>
        <w:t xml:space="preserve">; </w:t>
      </w:r>
      <w:r w:rsidR="00E42983" w:rsidRPr="00925638">
        <w:rPr>
          <w:rFonts w:ascii="Palatino Linotype" w:hAnsi="Palatino Linotype" w:cs="Arial"/>
          <w:noProof/>
          <w:lang w:eastAsia="es-MX"/>
        </w:rPr>
        <w:t xml:space="preserve">el cual </w:t>
      </w:r>
      <w:r w:rsidR="00E42983" w:rsidRPr="00925638">
        <w:rPr>
          <w:rFonts w:ascii="Palatino Linotype" w:hAnsi="Palatino Linotype" w:cs="Arial"/>
          <w:bCs/>
        </w:rPr>
        <w:t xml:space="preserve">se hará del conocimiento </w:t>
      </w:r>
      <w:r w:rsidR="00E42983" w:rsidRPr="00925638">
        <w:rPr>
          <w:rFonts w:ascii="Palatino Linotype" w:eastAsia="Arial Unicode MS" w:hAnsi="Palatino Linotype" w:cs="Arial"/>
        </w:rPr>
        <w:t xml:space="preserve">al momento de notificar la presente resolución al </w:t>
      </w:r>
      <w:r w:rsidR="00E42983" w:rsidRPr="00925638">
        <w:rPr>
          <w:rFonts w:ascii="Palatino Linotype" w:eastAsia="Arial Unicode MS" w:hAnsi="Palatino Linotype" w:cs="Arial"/>
          <w:b/>
        </w:rPr>
        <w:t>RECURRENTE</w:t>
      </w:r>
    </w:p>
    <w:p w14:paraId="1A1E97B6" w14:textId="77777777" w:rsidR="00386C02" w:rsidRPr="00925638" w:rsidRDefault="00386C02" w:rsidP="00E42983">
      <w:pPr>
        <w:spacing w:line="360" w:lineRule="auto"/>
        <w:jc w:val="both"/>
        <w:rPr>
          <w:rFonts w:ascii="Palatino Linotype" w:hAnsi="Palatino Linotype"/>
          <w:b/>
          <w:sz w:val="28"/>
          <w:szCs w:val="28"/>
        </w:rPr>
      </w:pPr>
    </w:p>
    <w:p w14:paraId="7103C727" w14:textId="128BA831" w:rsidR="00D96AE4" w:rsidRPr="00925638" w:rsidRDefault="009A098A" w:rsidP="00E42983">
      <w:pPr>
        <w:spacing w:line="360" w:lineRule="auto"/>
        <w:jc w:val="both"/>
        <w:rPr>
          <w:rFonts w:ascii="Palatino Linotype" w:hAnsi="Palatino Linotype"/>
        </w:rPr>
      </w:pPr>
      <w:r w:rsidRPr="00925638">
        <w:rPr>
          <w:rFonts w:ascii="Palatino Linotype" w:hAnsi="Palatino Linotype"/>
          <w:b/>
          <w:sz w:val="28"/>
          <w:szCs w:val="28"/>
        </w:rPr>
        <w:t>IX</w:t>
      </w:r>
      <w:r w:rsidR="007757F2" w:rsidRPr="00925638">
        <w:rPr>
          <w:rFonts w:ascii="Palatino Linotype" w:hAnsi="Palatino Linotype"/>
          <w:b/>
          <w:sz w:val="28"/>
          <w:szCs w:val="28"/>
        </w:rPr>
        <w:t xml:space="preserve">. </w:t>
      </w:r>
      <w:r w:rsidR="00A15997" w:rsidRPr="00925638">
        <w:rPr>
          <w:rFonts w:ascii="Palatino Linotype" w:hAnsi="Palatino Linotype"/>
        </w:rPr>
        <w:t xml:space="preserve">En fecha </w:t>
      </w:r>
      <w:r w:rsidRPr="00925638">
        <w:rPr>
          <w:rFonts w:ascii="Palatino Linotype" w:hAnsi="Palatino Linotype"/>
        </w:rPr>
        <w:t xml:space="preserve">veinticinco </w:t>
      </w:r>
      <w:r w:rsidR="00A15997" w:rsidRPr="00925638">
        <w:rPr>
          <w:rFonts w:ascii="Palatino Linotype" w:hAnsi="Palatino Linotype"/>
        </w:rPr>
        <w:t>de agosto de dos mil veintiuno, se notificó a las partes el Acuerdo de Cierre de Instrucción</w:t>
      </w:r>
      <w:r w:rsidR="00D96AE4" w:rsidRPr="00925638">
        <w:rPr>
          <w:rFonts w:ascii="Palatino Linotype" w:hAnsi="Palatino Linotype"/>
        </w:rPr>
        <w:t>.</w:t>
      </w:r>
    </w:p>
    <w:p w14:paraId="38FC11B0" w14:textId="77777777" w:rsidR="00D96AE4" w:rsidRPr="00925638" w:rsidRDefault="00D96AE4" w:rsidP="00E42983">
      <w:pPr>
        <w:spacing w:line="360" w:lineRule="auto"/>
        <w:jc w:val="both"/>
        <w:rPr>
          <w:rFonts w:ascii="Palatino Linotype" w:hAnsi="Palatino Linotype"/>
        </w:rPr>
      </w:pPr>
    </w:p>
    <w:p w14:paraId="393F63C8" w14:textId="6D48E11E" w:rsidR="00D96AE4" w:rsidRPr="00925638" w:rsidRDefault="009A098A" w:rsidP="00E42983">
      <w:pPr>
        <w:spacing w:line="360" w:lineRule="auto"/>
        <w:jc w:val="both"/>
        <w:rPr>
          <w:rFonts w:ascii="Palatino Linotype" w:hAnsi="Palatino Linotype" w:cs="Arial"/>
        </w:rPr>
      </w:pPr>
      <w:r w:rsidRPr="00925638">
        <w:rPr>
          <w:rFonts w:ascii="Palatino Linotype" w:hAnsi="Palatino Linotype"/>
          <w:b/>
          <w:sz w:val="28"/>
          <w:szCs w:val="28"/>
        </w:rPr>
        <w:t>X</w:t>
      </w:r>
      <w:r w:rsidR="00D96AE4" w:rsidRPr="00925638">
        <w:rPr>
          <w:rFonts w:ascii="Palatino Linotype" w:hAnsi="Palatino Linotype"/>
          <w:b/>
          <w:sz w:val="28"/>
          <w:szCs w:val="28"/>
        </w:rPr>
        <w:t xml:space="preserve">. </w:t>
      </w:r>
      <w:r w:rsidR="00D96AE4" w:rsidRPr="00925638">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w:t>
      </w:r>
      <w:r w:rsidR="00D96AE4" w:rsidRPr="00925638">
        <w:rPr>
          <w:rFonts w:ascii="Palatino Linotype" w:hAnsi="Palatino Linotype" w:cs="Arial"/>
        </w:rPr>
        <w:lastRenderedPageBreak/>
        <w:t xml:space="preserve">el </w:t>
      </w:r>
      <w:proofErr w:type="spellStart"/>
      <w:r w:rsidR="00D96AE4" w:rsidRPr="00925638">
        <w:rPr>
          <w:rFonts w:ascii="Palatino Linotype" w:hAnsi="Palatino Linotype" w:cs="Arial"/>
        </w:rPr>
        <w:t>returno</w:t>
      </w:r>
      <w:proofErr w:type="spellEnd"/>
      <w:r w:rsidR="00D96AE4" w:rsidRPr="00925638">
        <w:rPr>
          <w:rFonts w:ascii="Palatino Linotype" w:hAnsi="Palatino Linotype" w:cs="Arial"/>
        </w:rPr>
        <w:t xml:space="preserve"> del recurso de revisión a la Comisionada Sharon Cristina Morales Martínez, a efecto de ser resuelto, de conformidad con lo establecido en el artículo 185 fracción VIII de la Ley de Transparencia y Acceso a la Información Pública del Estado de México y Municipios; y</w:t>
      </w:r>
    </w:p>
    <w:p w14:paraId="4FE3B723" w14:textId="77777777" w:rsidR="00F977A4" w:rsidRPr="00925638" w:rsidRDefault="00F977A4" w:rsidP="00E42983">
      <w:pPr>
        <w:spacing w:line="360" w:lineRule="auto"/>
        <w:jc w:val="center"/>
        <w:rPr>
          <w:rFonts w:ascii="Palatino Linotype" w:hAnsi="Palatino Linotype"/>
          <w:b/>
          <w:bCs/>
          <w:spacing w:val="40"/>
          <w:sz w:val="28"/>
        </w:rPr>
      </w:pPr>
    </w:p>
    <w:p w14:paraId="6DF59E7E" w14:textId="77777777" w:rsidR="00457BB8" w:rsidRPr="00925638" w:rsidRDefault="00457BB8" w:rsidP="00E42983">
      <w:pPr>
        <w:spacing w:line="360" w:lineRule="auto"/>
        <w:jc w:val="center"/>
        <w:rPr>
          <w:rFonts w:ascii="Palatino Linotype" w:hAnsi="Palatino Linotype"/>
          <w:b/>
          <w:bCs/>
          <w:spacing w:val="40"/>
          <w:sz w:val="28"/>
        </w:rPr>
      </w:pPr>
      <w:r w:rsidRPr="00925638">
        <w:rPr>
          <w:rFonts w:ascii="Palatino Linotype" w:hAnsi="Palatino Linotype"/>
          <w:b/>
          <w:bCs/>
          <w:spacing w:val="40"/>
          <w:sz w:val="28"/>
        </w:rPr>
        <w:t>CONSIDERANDO</w:t>
      </w:r>
    </w:p>
    <w:p w14:paraId="02CE2D61" w14:textId="77777777" w:rsidR="00457BB8" w:rsidRPr="00925638" w:rsidRDefault="00457BB8" w:rsidP="00E42983">
      <w:pPr>
        <w:spacing w:line="360" w:lineRule="auto"/>
        <w:jc w:val="center"/>
        <w:rPr>
          <w:rFonts w:ascii="Palatino Linotype" w:hAnsi="Palatino Linotype"/>
          <w:b/>
          <w:bCs/>
          <w:spacing w:val="40"/>
          <w:sz w:val="28"/>
        </w:rPr>
      </w:pPr>
    </w:p>
    <w:p w14:paraId="3AAFA167" w14:textId="77777777" w:rsidR="00CD3257" w:rsidRPr="00925638" w:rsidRDefault="00457BB8" w:rsidP="00E42983">
      <w:pPr>
        <w:spacing w:line="360" w:lineRule="auto"/>
        <w:ind w:right="50"/>
        <w:jc w:val="both"/>
        <w:rPr>
          <w:rFonts w:ascii="Palatino Linotype" w:hAnsi="Palatino Linotype" w:cs="Arial"/>
        </w:rPr>
      </w:pPr>
      <w:r w:rsidRPr="00925638">
        <w:rPr>
          <w:rFonts w:ascii="Palatino Linotype" w:hAnsi="Palatino Linotype"/>
          <w:b/>
          <w:sz w:val="28"/>
          <w:szCs w:val="28"/>
        </w:rPr>
        <w:t>PRIMERO</w:t>
      </w:r>
      <w:r w:rsidRPr="00925638">
        <w:rPr>
          <w:rFonts w:ascii="Palatino Linotype" w:hAnsi="Palatino Linotype"/>
          <w:b/>
        </w:rPr>
        <w:t>.</w:t>
      </w:r>
      <w:r w:rsidRPr="00925638">
        <w:rPr>
          <w:rFonts w:ascii="Palatino Linotype" w:hAnsi="Palatino Linotype"/>
        </w:rPr>
        <w:t xml:space="preserve"> </w:t>
      </w:r>
      <w:r w:rsidR="00CD3257" w:rsidRPr="00925638">
        <w:rPr>
          <w:rFonts w:ascii="Palatino Linotype" w:hAnsi="Palatino Linotype"/>
          <w:b/>
        </w:rPr>
        <w:t>Competencia</w:t>
      </w:r>
      <w:r w:rsidR="00CD3257" w:rsidRPr="00925638">
        <w:rPr>
          <w:rFonts w:ascii="Palatino Linotype" w:hAnsi="Palatino Linotype"/>
        </w:rPr>
        <w:t>.</w:t>
      </w:r>
      <w:r w:rsidR="00CD3257" w:rsidRPr="00925638">
        <w:rPr>
          <w:rFonts w:ascii="Palatino Linotype" w:hAnsi="Palatino Linotype"/>
          <w:b/>
        </w:rPr>
        <w:t xml:space="preserve"> </w:t>
      </w:r>
      <w:r w:rsidR="00CD3257" w:rsidRPr="0092563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92563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ECFCAFA" w14:textId="77777777" w:rsidR="005A2A2E" w:rsidRPr="00925638" w:rsidRDefault="005A2A2E" w:rsidP="00E42983">
      <w:pPr>
        <w:spacing w:line="360" w:lineRule="auto"/>
        <w:ind w:right="50"/>
        <w:jc w:val="both"/>
        <w:rPr>
          <w:rFonts w:ascii="Palatino Linotype" w:hAnsi="Palatino Linotype" w:cs="Arial"/>
        </w:rPr>
      </w:pPr>
    </w:p>
    <w:p w14:paraId="04AAD282" w14:textId="77777777" w:rsidR="00CD3257" w:rsidRPr="00925638" w:rsidRDefault="00CD3257" w:rsidP="00E42983">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25638">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925638">
        <w:rPr>
          <w:rFonts w:ascii="Palatino Linotype" w:hAnsi="Palatino Linotype"/>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925638" w:rsidRDefault="00CD3257" w:rsidP="00E42983">
      <w:pPr>
        <w:spacing w:line="360" w:lineRule="auto"/>
        <w:ind w:right="50"/>
        <w:jc w:val="both"/>
        <w:rPr>
          <w:rFonts w:ascii="Palatino Linotype" w:hAnsi="Palatino Linotype"/>
        </w:rPr>
      </w:pPr>
    </w:p>
    <w:p w14:paraId="31BE6419" w14:textId="7CAA333F" w:rsidR="00457BB8" w:rsidRPr="00925638" w:rsidRDefault="00457BB8" w:rsidP="00E42983">
      <w:pPr>
        <w:spacing w:line="360" w:lineRule="auto"/>
        <w:jc w:val="both"/>
        <w:rPr>
          <w:rFonts w:ascii="Palatino Linotype" w:hAnsi="Palatino Linotype" w:cs="Arial"/>
          <w:b/>
          <w:snapToGrid w:val="0"/>
        </w:rPr>
      </w:pPr>
      <w:r w:rsidRPr="00925638">
        <w:rPr>
          <w:rFonts w:ascii="Palatino Linotype" w:hAnsi="Palatino Linotype" w:cs="Arial"/>
          <w:b/>
          <w:sz w:val="28"/>
        </w:rPr>
        <w:t>SEGUNDO</w:t>
      </w:r>
      <w:r w:rsidRPr="00925638">
        <w:rPr>
          <w:rFonts w:ascii="Palatino Linotype" w:hAnsi="Palatino Linotype" w:cs="Arial"/>
          <w:b/>
        </w:rPr>
        <w:t xml:space="preserve">. Interés. </w:t>
      </w:r>
      <w:r w:rsidRPr="00925638">
        <w:rPr>
          <w:rFonts w:ascii="Palatino Linotype" w:hAnsi="Palatino Linotype" w:cs="Arial"/>
          <w:bCs/>
        </w:rPr>
        <w:t xml:space="preserve">El recurso de revisión fue interpuesto por parte legítima, en atención a que se presentó por </w:t>
      </w:r>
      <w:r w:rsidR="009A098A" w:rsidRPr="00925638">
        <w:rPr>
          <w:rFonts w:ascii="Palatino Linotype" w:hAnsi="Palatino Linotype" w:cs="Arial"/>
          <w:b/>
          <w:bCs/>
        </w:rPr>
        <w:t>EL</w:t>
      </w:r>
      <w:r w:rsidR="00784896" w:rsidRPr="00925638">
        <w:rPr>
          <w:rFonts w:ascii="Palatino Linotype" w:hAnsi="Palatino Linotype" w:cs="Arial"/>
          <w:b/>
          <w:bCs/>
        </w:rPr>
        <w:t xml:space="preserve"> </w:t>
      </w:r>
      <w:r w:rsidRPr="00925638">
        <w:rPr>
          <w:rFonts w:ascii="Palatino Linotype" w:hAnsi="Palatino Linotype" w:cs="Arial"/>
          <w:b/>
          <w:bCs/>
        </w:rPr>
        <w:t>RECURRENTE,</w:t>
      </w:r>
      <w:r w:rsidRPr="00925638">
        <w:rPr>
          <w:rFonts w:ascii="Palatino Linotype" w:hAnsi="Palatino Linotype" w:cs="Arial"/>
          <w:bCs/>
        </w:rPr>
        <w:t xml:space="preserve"> quien es la misma persona que formuló la solicitud de acceso a la información pública al </w:t>
      </w:r>
      <w:r w:rsidRPr="00925638">
        <w:rPr>
          <w:rFonts w:ascii="Palatino Linotype" w:hAnsi="Palatino Linotype" w:cs="Arial"/>
          <w:b/>
          <w:bCs/>
        </w:rPr>
        <w:t>SUJETO OBLIGADO.</w:t>
      </w:r>
    </w:p>
    <w:p w14:paraId="7012E713" w14:textId="77777777" w:rsidR="00457BB8" w:rsidRPr="00925638" w:rsidRDefault="00457BB8" w:rsidP="00E42983">
      <w:pPr>
        <w:spacing w:line="360" w:lineRule="auto"/>
        <w:jc w:val="both"/>
        <w:rPr>
          <w:rFonts w:ascii="Palatino Linotype" w:hAnsi="Palatino Linotype" w:cs="Arial"/>
          <w:b/>
          <w:szCs w:val="28"/>
        </w:rPr>
      </w:pPr>
    </w:p>
    <w:p w14:paraId="2037B57F" w14:textId="77777777" w:rsidR="00457BB8" w:rsidRPr="00925638" w:rsidRDefault="00457BB8" w:rsidP="00E42983">
      <w:pPr>
        <w:pStyle w:val="Prrafodelista"/>
        <w:autoSpaceDE w:val="0"/>
        <w:autoSpaceDN w:val="0"/>
        <w:adjustRightInd w:val="0"/>
        <w:spacing w:line="360" w:lineRule="auto"/>
        <w:ind w:left="0" w:right="49"/>
        <w:jc w:val="both"/>
        <w:rPr>
          <w:rFonts w:ascii="Palatino Linotype" w:hAnsi="Palatino Linotype" w:cs="Arial"/>
        </w:rPr>
      </w:pPr>
      <w:r w:rsidRPr="00925638">
        <w:rPr>
          <w:rFonts w:ascii="Palatino Linotype" w:hAnsi="Palatino Linotype" w:cs="Arial"/>
          <w:b/>
          <w:sz w:val="28"/>
          <w:szCs w:val="28"/>
        </w:rPr>
        <w:t xml:space="preserve">TERCERO. </w:t>
      </w:r>
      <w:r w:rsidRPr="00925638">
        <w:rPr>
          <w:rFonts w:ascii="Palatino Linotype" w:hAnsi="Palatino Linotype" w:cs="Arial"/>
          <w:b/>
        </w:rPr>
        <w:t xml:space="preserve">Oportunidad. </w:t>
      </w:r>
      <w:r w:rsidRPr="00925638">
        <w:rPr>
          <w:rFonts w:ascii="Palatino Linotype" w:hAnsi="Palatino Linotype" w:cs="Arial"/>
        </w:rPr>
        <w:t xml:space="preserve">El recurso de revisión fue interpuesto dentro del plazo de quince días hábiles contados a partir del día siguiente al en que </w:t>
      </w:r>
      <w:r w:rsidR="00D900CC" w:rsidRPr="00925638">
        <w:rPr>
          <w:rFonts w:ascii="Palatino Linotype" w:hAnsi="Palatino Linotype" w:cs="Arial"/>
          <w:b/>
        </w:rPr>
        <w:t>EL</w:t>
      </w:r>
      <w:r w:rsidRPr="00925638">
        <w:rPr>
          <w:rFonts w:ascii="Palatino Linotype" w:hAnsi="Palatino Linotype" w:cs="Arial"/>
          <w:b/>
        </w:rPr>
        <w:t xml:space="preserve"> RECURRENTE </w:t>
      </w:r>
      <w:r w:rsidRPr="0092563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925638" w:rsidRDefault="00457BB8" w:rsidP="00E42983">
      <w:pPr>
        <w:ind w:left="851" w:right="902"/>
        <w:jc w:val="both"/>
        <w:rPr>
          <w:rFonts w:ascii="Palatino Linotype" w:eastAsiaTheme="minorEastAsia" w:hAnsi="Palatino Linotype" w:cs="Arial"/>
          <w:szCs w:val="20"/>
          <w:lang w:val="es-ES_tradnl"/>
        </w:rPr>
      </w:pPr>
    </w:p>
    <w:p w14:paraId="24E7CC65" w14:textId="77777777" w:rsidR="00457BB8" w:rsidRPr="00925638" w:rsidRDefault="00457BB8" w:rsidP="00E42983">
      <w:pPr>
        <w:tabs>
          <w:tab w:val="left" w:pos="851"/>
        </w:tabs>
        <w:ind w:left="851" w:right="901"/>
        <w:jc w:val="both"/>
        <w:rPr>
          <w:rFonts w:ascii="Palatino Linotype" w:eastAsiaTheme="minorEastAsia" w:hAnsi="Palatino Linotype" w:cs="Arial"/>
          <w:i/>
          <w:sz w:val="22"/>
          <w:szCs w:val="22"/>
          <w:lang w:val="es-ES_tradnl"/>
        </w:rPr>
      </w:pPr>
      <w:r w:rsidRPr="00925638">
        <w:rPr>
          <w:rFonts w:ascii="Palatino Linotype" w:eastAsiaTheme="minorEastAsia" w:hAnsi="Palatino Linotype" w:cs="Arial"/>
          <w:b/>
          <w:i/>
          <w:sz w:val="22"/>
          <w:szCs w:val="22"/>
          <w:lang w:val="es-ES_tradnl"/>
        </w:rPr>
        <w:t>“Artículo 178.</w:t>
      </w:r>
      <w:r w:rsidRPr="0092563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925638" w:rsidRDefault="00457BB8" w:rsidP="00E42983">
      <w:pPr>
        <w:tabs>
          <w:tab w:val="left" w:pos="851"/>
        </w:tabs>
        <w:ind w:left="851" w:right="901"/>
        <w:jc w:val="both"/>
        <w:rPr>
          <w:rFonts w:ascii="Palatino Linotype" w:eastAsiaTheme="minorEastAsia" w:hAnsi="Palatino Linotype" w:cs="Arial"/>
          <w:i/>
          <w:sz w:val="22"/>
          <w:szCs w:val="22"/>
          <w:lang w:val="es-ES_tradnl"/>
        </w:rPr>
      </w:pPr>
      <w:r w:rsidRPr="0092563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925638" w:rsidRDefault="00457BB8" w:rsidP="00E42983">
      <w:pPr>
        <w:tabs>
          <w:tab w:val="left" w:pos="851"/>
        </w:tabs>
        <w:ind w:left="851" w:right="901"/>
        <w:jc w:val="both"/>
        <w:rPr>
          <w:rFonts w:ascii="Palatino Linotype" w:eastAsiaTheme="minorEastAsia" w:hAnsi="Palatino Linotype" w:cs="Arial"/>
          <w:i/>
          <w:sz w:val="22"/>
          <w:szCs w:val="22"/>
          <w:lang w:val="es-ES_tradnl"/>
        </w:rPr>
      </w:pPr>
      <w:r w:rsidRPr="0092563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925638">
        <w:rPr>
          <w:rFonts w:ascii="Palatino Linotype" w:eastAsiaTheme="minorEastAsia" w:hAnsi="Palatino Linotype" w:cs="Arial"/>
          <w:b/>
          <w:i/>
          <w:sz w:val="22"/>
          <w:szCs w:val="22"/>
          <w:lang w:val="es-ES_tradnl"/>
        </w:rPr>
        <w:t>”</w:t>
      </w:r>
    </w:p>
    <w:p w14:paraId="24755F3F" w14:textId="77777777" w:rsidR="00457BB8" w:rsidRPr="00925638" w:rsidRDefault="00457BB8" w:rsidP="00E42983">
      <w:pPr>
        <w:ind w:left="851" w:right="902"/>
        <w:jc w:val="both"/>
        <w:rPr>
          <w:rFonts w:ascii="Palatino Linotype" w:eastAsiaTheme="minorEastAsia" w:hAnsi="Palatino Linotype" w:cs="Arial"/>
          <w:szCs w:val="20"/>
          <w:lang w:val="es-ES_tradnl"/>
        </w:rPr>
      </w:pPr>
    </w:p>
    <w:p w14:paraId="45D3C0C3" w14:textId="01D889AD" w:rsidR="00AC0F03" w:rsidRPr="00925638" w:rsidRDefault="00AC0F03" w:rsidP="00E42983">
      <w:pPr>
        <w:spacing w:line="360" w:lineRule="auto"/>
        <w:jc w:val="both"/>
        <w:rPr>
          <w:rFonts w:ascii="Palatino Linotype" w:hAnsi="Palatino Linotype" w:cs="Arial"/>
        </w:rPr>
      </w:pPr>
      <w:r w:rsidRPr="00925638">
        <w:rPr>
          <w:rFonts w:ascii="Palatino Linotype" w:eastAsiaTheme="minorEastAsia" w:hAnsi="Palatino Linotype" w:cs="Arial"/>
          <w:lang w:val="es-ES_tradnl"/>
        </w:rPr>
        <w:lastRenderedPageBreak/>
        <w:t xml:space="preserve">En efecto, atendiendo a que </w:t>
      </w:r>
      <w:r w:rsidRPr="00925638">
        <w:rPr>
          <w:rFonts w:ascii="Palatino Linotype" w:eastAsiaTheme="minorEastAsia" w:hAnsi="Palatino Linotype" w:cs="Arial"/>
          <w:b/>
          <w:lang w:val="es-ES_tradnl"/>
        </w:rPr>
        <w:t>EL SUJETO OBLIGADO</w:t>
      </w:r>
      <w:r w:rsidRPr="00925638">
        <w:rPr>
          <w:rFonts w:ascii="Palatino Linotype" w:eastAsiaTheme="minorEastAsia" w:hAnsi="Palatino Linotype" w:cs="Arial"/>
          <w:lang w:val="es-ES_tradnl"/>
        </w:rPr>
        <w:t xml:space="preserve"> notificó la respuesta a la solicitud de información pública el </w:t>
      </w:r>
      <w:r w:rsidR="009A098A" w:rsidRPr="00925638">
        <w:rPr>
          <w:rFonts w:ascii="Palatino Linotype" w:eastAsiaTheme="minorEastAsia" w:hAnsi="Palatino Linotype" w:cs="Arial"/>
          <w:b/>
          <w:lang w:val="es-ES_tradnl"/>
        </w:rPr>
        <w:t xml:space="preserve">nueve de agosto </w:t>
      </w:r>
      <w:r w:rsidR="00784896" w:rsidRPr="00925638">
        <w:rPr>
          <w:rFonts w:ascii="Palatino Linotype" w:eastAsiaTheme="minorEastAsia" w:hAnsi="Palatino Linotype" w:cs="Arial"/>
          <w:b/>
          <w:lang w:val="es-ES_tradnl"/>
        </w:rPr>
        <w:t xml:space="preserve">de dos mil veintiuno, </w:t>
      </w:r>
      <w:r w:rsidRPr="00925638">
        <w:rPr>
          <w:rFonts w:ascii="Palatino Linotype" w:hAnsi="Palatino Linotype" w:cs="Arial"/>
        </w:rPr>
        <w:t>en consecuencia, el plazo de quince días hábiles que el artículo 178 de la ley de la materia otorga a</w:t>
      </w:r>
      <w:r w:rsidR="009A098A" w:rsidRPr="00925638">
        <w:rPr>
          <w:rFonts w:ascii="Palatino Linotype" w:hAnsi="Palatino Linotype" w:cs="Arial"/>
        </w:rPr>
        <w:t xml:space="preserve">l </w:t>
      </w:r>
      <w:r w:rsidRPr="00925638">
        <w:rPr>
          <w:rFonts w:ascii="Palatino Linotype" w:hAnsi="Palatino Linotype" w:cs="Arial"/>
          <w:b/>
        </w:rPr>
        <w:t>RECURRENTE</w:t>
      </w:r>
      <w:r w:rsidRPr="00925638">
        <w:rPr>
          <w:rFonts w:ascii="Palatino Linotype" w:hAnsi="Palatino Linotype" w:cs="Arial"/>
        </w:rPr>
        <w:t xml:space="preserve"> para presentar el recurso de revisión, transcurrió del</w:t>
      </w:r>
      <w:r w:rsidRPr="00925638">
        <w:rPr>
          <w:rFonts w:ascii="Palatino Linotype" w:hAnsi="Palatino Linotype" w:cs="Arial"/>
          <w:b/>
        </w:rPr>
        <w:t xml:space="preserve"> </w:t>
      </w:r>
      <w:r w:rsidR="009A098A" w:rsidRPr="00925638">
        <w:rPr>
          <w:rFonts w:ascii="Palatino Linotype" w:hAnsi="Palatino Linotype" w:cs="Arial"/>
          <w:b/>
        </w:rPr>
        <w:t xml:space="preserve">diez al treinta de agosto de </w:t>
      </w:r>
      <w:r w:rsidR="00784896" w:rsidRPr="00925638">
        <w:rPr>
          <w:rFonts w:ascii="Palatino Linotype" w:hAnsi="Palatino Linotype" w:cs="Arial"/>
          <w:b/>
        </w:rPr>
        <w:t>dos mil veintiuno</w:t>
      </w:r>
      <w:r w:rsidRPr="00925638">
        <w:rPr>
          <w:rFonts w:ascii="Palatino Linotype" w:hAnsi="Palatino Linotype" w:cs="Arial"/>
        </w:rPr>
        <w:t xml:space="preserve">, sin contemplar en el cómputo los días </w:t>
      </w:r>
      <w:r w:rsidR="009A098A" w:rsidRPr="00925638">
        <w:rPr>
          <w:rFonts w:ascii="Palatino Linotype" w:hAnsi="Palatino Linotype" w:cs="Arial"/>
        </w:rPr>
        <w:t xml:space="preserve">catorce, quince, veintiuno, veintidós, veintiocho y veintinueve de agosto </w:t>
      </w:r>
      <w:r w:rsidR="00784896" w:rsidRPr="00925638">
        <w:rPr>
          <w:rFonts w:ascii="Palatino Linotype" w:hAnsi="Palatino Linotype" w:cs="Arial"/>
        </w:rPr>
        <w:t>de dos mil veintiuno</w:t>
      </w:r>
      <w:r w:rsidRPr="00925638">
        <w:rPr>
          <w:rFonts w:ascii="Palatino Linotype" w:hAnsi="Palatino Linotype" w:cs="Arial"/>
        </w:rPr>
        <w:t>, por corresponder a sábados y domingos, considerados como días inhábiles, en términos del artículo 3, fracción X de la Ley de Transparencia y Acceso a la Información Pública del Estado de México y Municipios</w:t>
      </w:r>
      <w:r w:rsidRPr="00925638">
        <w:rPr>
          <w:rFonts w:ascii="Palatino Linotype" w:hAnsi="Palatino Linotype"/>
        </w:rPr>
        <w:t>.</w:t>
      </w:r>
      <w:r w:rsidRPr="00925638">
        <w:rPr>
          <w:rFonts w:ascii="Palatino Linotype" w:hAnsi="Palatino Linotype" w:cs="Arial"/>
        </w:rPr>
        <w:t xml:space="preserve"> </w:t>
      </w:r>
    </w:p>
    <w:p w14:paraId="6796E09D" w14:textId="77777777" w:rsidR="00AC0F03" w:rsidRPr="00925638" w:rsidRDefault="00AC0F03" w:rsidP="00E42983">
      <w:pPr>
        <w:spacing w:line="360" w:lineRule="auto"/>
        <w:jc w:val="both"/>
        <w:rPr>
          <w:rFonts w:ascii="Palatino Linotype" w:hAnsi="Palatino Linotype" w:cs="Arial"/>
        </w:rPr>
      </w:pPr>
    </w:p>
    <w:p w14:paraId="2233D6D5" w14:textId="12DA2AED" w:rsidR="00AC0F03" w:rsidRPr="00925638" w:rsidRDefault="00AC0F03" w:rsidP="00E42983">
      <w:pPr>
        <w:spacing w:line="360" w:lineRule="auto"/>
        <w:jc w:val="both"/>
        <w:rPr>
          <w:rFonts w:ascii="Palatino Linotype" w:eastAsiaTheme="minorEastAsia" w:hAnsi="Palatino Linotype" w:cs="Arial"/>
          <w:lang w:val="es-ES_tradnl"/>
        </w:rPr>
      </w:pPr>
      <w:r w:rsidRPr="00925638">
        <w:rPr>
          <w:rFonts w:ascii="Palatino Linotype" w:eastAsiaTheme="minorEastAsia" w:hAnsi="Palatino Linotype" w:cs="Arial"/>
          <w:lang w:val="es-ES_tradnl"/>
        </w:rPr>
        <w:t>En ese tenor, si el recurso de revisión que nos ocupa, se</w:t>
      </w:r>
      <w:r w:rsidR="00751347" w:rsidRPr="00925638">
        <w:rPr>
          <w:rFonts w:ascii="Palatino Linotype" w:eastAsiaTheme="minorEastAsia" w:hAnsi="Palatino Linotype" w:cs="Arial"/>
          <w:lang w:val="es-ES_tradnl"/>
        </w:rPr>
        <w:t xml:space="preserve"> tuvo por </w:t>
      </w:r>
      <w:r w:rsidRPr="00925638">
        <w:rPr>
          <w:rFonts w:ascii="Palatino Linotype" w:eastAsiaTheme="minorEastAsia" w:hAnsi="Palatino Linotype" w:cs="Arial"/>
          <w:lang w:val="es-ES_tradnl"/>
        </w:rPr>
        <w:t>interpuso el</w:t>
      </w:r>
      <w:r w:rsidRPr="00925638">
        <w:rPr>
          <w:rFonts w:ascii="Palatino Linotype" w:eastAsiaTheme="minorEastAsia" w:hAnsi="Palatino Linotype" w:cs="Arial"/>
          <w:b/>
          <w:lang w:val="es-ES_tradnl"/>
        </w:rPr>
        <w:t xml:space="preserve"> </w:t>
      </w:r>
      <w:r w:rsidR="009A098A" w:rsidRPr="00925638">
        <w:rPr>
          <w:rFonts w:ascii="Palatino Linotype" w:eastAsiaTheme="minorEastAsia" w:hAnsi="Palatino Linotype" w:cs="Arial"/>
          <w:b/>
          <w:lang w:val="es-ES_tradnl"/>
        </w:rPr>
        <w:t xml:space="preserve">nueve </w:t>
      </w:r>
      <w:r w:rsidR="00751347" w:rsidRPr="00925638">
        <w:rPr>
          <w:rFonts w:ascii="Palatino Linotype" w:eastAsiaTheme="minorEastAsia" w:hAnsi="Palatino Linotype" w:cs="Arial"/>
          <w:b/>
          <w:lang w:val="es-ES_tradnl"/>
        </w:rPr>
        <w:t xml:space="preserve"> de agosto de </w:t>
      </w:r>
      <w:r w:rsidRPr="00925638">
        <w:rPr>
          <w:rFonts w:ascii="Palatino Linotype" w:eastAsiaTheme="minorEastAsia" w:hAnsi="Palatino Linotype" w:cs="Arial"/>
          <w:b/>
          <w:lang w:val="es-ES_tradnl"/>
        </w:rPr>
        <w:t>dos mil veintiuno,</w:t>
      </w:r>
      <w:r w:rsidRPr="0092563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39C55D28" w14:textId="77777777" w:rsidR="00457BB8" w:rsidRPr="00925638" w:rsidRDefault="00457BB8" w:rsidP="00E42983">
      <w:pPr>
        <w:spacing w:line="360" w:lineRule="auto"/>
        <w:jc w:val="both"/>
        <w:rPr>
          <w:rFonts w:ascii="Palatino Linotype" w:eastAsiaTheme="minorEastAsia" w:hAnsi="Palatino Linotype" w:cs="Arial"/>
          <w:lang w:val="es-ES_tradnl"/>
        </w:rPr>
      </w:pPr>
    </w:p>
    <w:p w14:paraId="769F6499" w14:textId="77777777" w:rsidR="009A098A" w:rsidRPr="00925638" w:rsidRDefault="009A098A" w:rsidP="00E42983">
      <w:pPr>
        <w:spacing w:line="360" w:lineRule="auto"/>
        <w:jc w:val="both"/>
        <w:rPr>
          <w:rFonts w:ascii="Palatino Linotype" w:hAnsi="Palatino Linotype"/>
        </w:rPr>
      </w:pPr>
      <w:r w:rsidRPr="00925638">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925638">
        <w:rPr>
          <w:rFonts w:ascii="Palatino Linotype" w:hAnsi="Palatino Linotype"/>
          <w:b/>
        </w:rPr>
        <w:t>EL RECURRENTE</w:t>
      </w:r>
      <w:r w:rsidRPr="00925638">
        <w:rPr>
          <w:rFonts w:ascii="Palatino Linotype" w:hAnsi="Palatino Linotype"/>
        </w:rPr>
        <w:t xml:space="preserve"> tenga conocimiento de la respuesta impugnada; sin embargo, no prohíbe que el recurso de revisión, se presente el mismo día en que aquélla fue notificada.</w:t>
      </w:r>
    </w:p>
    <w:p w14:paraId="5BE33C3D" w14:textId="77777777" w:rsidR="009A098A" w:rsidRPr="00925638" w:rsidRDefault="009A098A" w:rsidP="00E42983">
      <w:pPr>
        <w:spacing w:line="360" w:lineRule="auto"/>
        <w:jc w:val="both"/>
        <w:rPr>
          <w:rFonts w:ascii="Palatino Linotype" w:hAnsi="Palatino Linotype"/>
        </w:rPr>
      </w:pPr>
    </w:p>
    <w:p w14:paraId="378AD756" w14:textId="77777777" w:rsidR="009A098A" w:rsidRPr="00925638" w:rsidRDefault="009A098A" w:rsidP="00E42983">
      <w:pPr>
        <w:spacing w:line="360" w:lineRule="auto"/>
        <w:jc w:val="both"/>
        <w:rPr>
          <w:rFonts w:ascii="Palatino Linotype" w:hAnsi="Palatino Linotype"/>
        </w:rPr>
      </w:pPr>
      <w:r w:rsidRPr="00925638">
        <w:rPr>
          <w:rFonts w:ascii="Palatino Linotype" w:hAnsi="Palatino Linotype"/>
        </w:rPr>
        <w:t>En sustento a lo anterior, es aplicable por analogía la Jurisprudencia número 1a</w:t>
      </w:r>
      <w:proofErr w:type="gramStart"/>
      <w:r w:rsidRPr="00925638">
        <w:rPr>
          <w:rFonts w:ascii="Palatino Linotype" w:hAnsi="Palatino Linotype"/>
        </w:rPr>
        <w:t>./</w:t>
      </w:r>
      <w:proofErr w:type="gramEnd"/>
      <w:r w:rsidRPr="00925638">
        <w:rPr>
          <w:rFonts w:ascii="Palatino Linotype" w:hAnsi="Palatino Linotype"/>
        </w:rPr>
        <w:t xml:space="preserve">J. 41/2015 (10a.), Décima época, sustentada por la Primera Sala de la Suprema Corte de </w:t>
      </w:r>
      <w:r w:rsidRPr="00925638">
        <w:rPr>
          <w:rFonts w:ascii="Palatino Linotype" w:hAnsi="Palatino Linotype"/>
        </w:rPr>
        <w:lastRenderedPageBreak/>
        <w:t>Justicia de la Nación, visible en la página 569, libro 19, tomo I, de la Gaceta del Semanario Judicial de la Federación, del mes de junio de 2015, cuyo rubro y texto esgrimen:</w:t>
      </w:r>
    </w:p>
    <w:p w14:paraId="6473DCA6" w14:textId="77777777" w:rsidR="009A098A" w:rsidRPr="00925638" w:rsidRDefault="009A098A" w:rsidP="00E42983">
      <w:pPr>
        <w:tabs>
          <w:tab w:val="left" w:pos="851"/>
        </w:tabs>
        <w:ind w:left="851" w:right="901"/>
        <w:jc w:val="both"/>
        <w:rPr>
          <w:rFonts w:ascii="Palatino Linotype" w:hAnsi="Palatino Linotype"/>
        </w:rPr>
      </w:pPr>
    </w:p>
    <w:p w14:paraId="4BE4C769"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b/>
          <w:i/>
          <w:sz w:val="22"/>
          <w:szCs w:val="22"/>
        </w:rPr>
        <w:t xml:space="preserve">“RECURSO DE RECLAMACIÓN. SU INTERPOSICIÓN NO ES EXTEMPORÁNEA SI SE REALIZA ANTES DE QUE INICIE EL PLAZO PARA HACERLO. </w:t>
      </w:r>
      <w:r w:rsidRPr="00925638">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2C2F1B2"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2BBEF861"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584B7C5A"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925638">
        <w:rPr>
          <w:rFonts w:ascii="Palatino Linotype" w:hAnsi="Palatino Linotype"/>
          <w:i/>
          <w:sz w:val="22"/>
          <w:szCs w:val="22"/>
        </w:rPr>
        <w:t>Arboleya</w:t>
      </w:r>
      <w:proofErr w:type="spellEnd"/>
      <w:r w:rsidRPr="00925638">
        <w:rPr>
          <w:rFonts w:ascii="Palatino Linotype" w:hAnsi="Palatino Linotype"/>
          <w:i/>
          <w:sz w:val="22"/>
          <w:szCs w:val="22"/>
        </w:rPr>
        <w:t>.</w:t>
      </w:r>
    </w:p>
    <w:p w14:paraId="62EE5DBD"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925638">
        <w:rPr>
          <w:rFonts w:ascii="Palatino Linotype" w:hAnsi="Palatino Linotype"/>
          <w:i/>
          <w:sz w:val="22"/>
          <w:szCs w:val="22"/>
        </w:rPr>
        <w:t>Goslinga</w:t>
      </w:r>
      <w:proofErr w:type="spellEnd"/>
      <w:r w:rsidRPr="00925638">
        <w:rPr>
          <w:rFonts w:ascii="Palatino Linotype" w:hAnsi="Palatino Linotype"/>
          <w:i/>
          <w:sz w:val="22"/>
          <w:szCs w:val="22"/>
        </w:rPr>
        <w:t xml:space="preserve"> </w:t>
      </w:r>
      <w:proofErr w:type="spellStart"/>
      <w:r w:rsidRPr="00925638">
        <w:rPr>
          <w:rFonts w:ascii="Palatino Linotype" w:hAnsi="Palatino Linotype"/>
          <w:i/>
          <w:sz w:val="22"/>
          <w:szCs w:val="22"/>
        </w:rPr>
        <w:t>Remírez</w:t>
      </w:r>
      <w:proofErr w:type="spellEnd"/>
      <w:r w:rsidRPr="00925638">
        <w:rPr>
          <w:rFonts w:ascii="Palatino Linotype" w:hAnsi="Palatino Linotype"/>
          <w:i/>
          <w:sz w:val="22"/>
          <w:szCs w:val="22"/>
        </w:rPr>
        <w:t>.</w:t>
      </w:r>
    </w:p>
    <w:p w14:paraId="6D8EFBB7"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w:t>
      </w:r>
      <w:r w:rsidRPr="00925638">
        <w:rPr>
          <w:rFonts w:ascii="Palatino Linotype" w:hAnsi="Palatino Linotype"/>
          <w:i/>
          <w:sz w:val="22"/>
          <w:szCs w:val="22"/>
        </w:rPr>
        <w:lastRenderedPageBreak/>
        <w:t>Mena. Ponente: Arturo Zaldívar Lelo de Larrea. Secretario: Saúl Armando Patiño Lara.</w:t>
      </w:r>
    </w:p>
    <w:p w14:paraId="215B9671" w14:textId="77777777" w:rsidR="009A098A" w:rsidRPr="00925638" w:rsidRDefault="009A098A" w:rsidP="00E42983">
      <w:pPr>
        <w:tabs>
          <w:tab w:val="left" w:pos="851"/>
        </w:tabs>
        <w:ind w:left="851" w:right="901"/>
        <w:jc w:val="both"/>
        <w:rPr>
          <w:rFonts w:ascii="Palatino Linotype" w:hAnsi="Palatino Linotype"/>
          <w:b/>
          <w:i/>
          <w:sz w:val="22"/>
          <w:szCs w:val="22"/>
        </w:rPr>
      </w:pPr>
      <w:r w:rsidRPr="00925638">
        <w:rPr>
          <w:rFonts w:ascii="Palatino Linotype" w:hAnsi="Palatino Linotype"/>
          <w:i/>
          <w:sz w:val="22"/>
          <w:szCs w:val="22"/>
        </w:rPr>
        <w:t>Tesis de jurisprudencia 41/2015 (10a.). Aprobada por la Primera Sala de este Alto Tribunal, en sesión privada de veintisiete de mayo de dos mil quince.</w:t>
      </w:r>
      <w:r w:rsidRPr="00925638">
        <w:rPr>
          <w:rFonts w:ascii="Palatino Linotype" w:hAnsi="Palatino Linotype"/>
          <w:b/>
          <w:i/>
          <w:sz w:val="22"/>
          <w:szCs w:val="22"/>
        </w:rPr>
        <w:t>”</w:t>
      </w:r>
    </w:p>
    <w:p w14:paraId="51A7235F" w14:textId="77777777" w:rsidR="009A098A" w:rsidRPr="00925638" w:rsidRDefault="009A098A" w:rsidP="00E42983">
      <w:pPr>
        <w:tabs>
          <w:tab w:val="left" w:pos="851"/>
        </w:tabs>
        <w:ind w:left="851" w:right="901"/>
        <w:jc w:val="both"/>
        <w:rPr>
          <w:rFonts w:ascii="Palatino Linotype" w:hAnsi="Palatino Linotype"/>
          <w:i/>
          <w:sz w:val="22"/>
          <w:szCs w:val="22"/>
        </w:rPr>
      </w:pPr>
      <w:r w:rsidRPr="00925638">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1404E7CE" w14:textId="77777777" w:rsidR="009A098A" w:rsidRPr="00925638" w:rsidRDefault="009A098A" w:rsidP="00E42983">
      <w:pPr>
        <w:tabs>
          <w:tab w:val="left" w:pos="851"/>
        </w:tabs>
        <w:ind w:left="851" w:right="901"/>
        <w:jc w:val="both"/>
        <w:rPr>
          <w:rFonts w:ascii="Palatino Linotype" w:hAnsi="Palatino Linotype"/>
        </w:rPr>
      </w:pPr>
    </w:p>
    <w:p w14:paraId="1B3D79B8" w14:textId="77777777" w:rsidR="009A098A" w:rsidRPr="00925638" w:rsidRDefault="009A098A" w:rsidP="00E42983">
      <w:pPr>
        <w:spacing w:line="360" w:lineRule="auto"/>
        <w:jc w:val="both"/>
        <w:rPr>
          <w:rFonts w:ascii="Palatino Linotype" w:hAnsi="Palatino Linotype"/>
        </w:rPr>
      </w:pPr>
      <w:r w:rsidRPr="00925638">
        <w:rPr>
          <w:rFonts w:ascii="Palatino Linotype" w:hAnsi="Palatino Linotype"/>
        </w:rPr>
        <w:t>Por lo tanto, en aras de privilegiar el derecho de acceso a la información se entra al estudio del presente recurso de revisión, sin que la fecha en que se presentó afecte la resolución.</w:t>
      </w:r>
    </w:p>
    <w:p w14:paraId="20733DF2" w14:textId="77777777" w:rsidR="009A098A" w:rsidRPr="00925638" w:rsidRDefault="009A098A" w:rsidP="00E42983">
      <w:pPr>
        <w:spacing w:line="360" w:lineRule="auto"/>
        <w:rPr>
          <w:rFonts w:ascii="Palatino Linotype" w:hAnsi="Palatino Linotype"/>
        </w:rPr>
      </w:pPr>
    </w:p>
    <w:p w14:paraId="354B68D7" w14:textId="493DB593" w:rsidR="00784896" w:rsidRPr="00925638" w:rsidRDefault="00784896" w:rsidP="00E42983">
      <w:pPr>
        <w:spacing w:line="360" w:lineRule="auto"/>
        <w:jc w:val="both"/>
        <w:rPr>
          <w:rFonts w:ascii="Palatino Linotype" w:hAnsi="Palatino Linotype" w:cs="Arial"/>
          <w:b/>
        </w:rPr>
      </w:pPr>
      <w:r w:rsidRPr="00925638">
        <w:rPr>
          <w:rFonts w:ascii="Palatino Linotype" w:hAnsi="Palatino Linotype" w:cs="Arial"/>
          <w:b/>
          <w:sz w:val="28"/>
          <w:szCs w:val="28"/>
        </w:rPr>
        <w:t>CUARTO</w:t>
      </w:r>
      <w:r w:rsidRPr="00925638">
        <w:rPr>
          <w:rFonts w:ascii="Palatino Linotype" w:hAnsi="Palatino Linotype"/>
          <w:b/>
          <w:sz w:val="28"/>
          <w:szCs w:val="28"/>
        </w:rPr>
        <w:t>.</w:t>
      </w:r>
      <w:r w:rsidRPr="00925638">
        <w:rPr>
          <w:rFonts w:ascii="Palatino Linotype" w:hAnsi="Palatino Linotype"/>
          <w:b/>
        </w:rPr>
        <w:t xml:space="preserve"> </w:t>
      </w:r>
      <w:proofErr w:type="spellStart"/>
      <w:r w:rsidRPr="00925638">
        <w:rPr>
          <w:rFonts w:ascii="Palatino Linotype" w:hAnsi="Palatino Linotype"/>
          <w:b/>
        </w:rPr>
        <w:t>Procedibilidad</w:t>
      </w:r>
      <w:proofErr w:type="spellEnd"/>
      <w:r w:rsidRPr="00925638">
        <w:rPr>
          <w:rFonts w:ascii="Palatino Linotype" w:hAnsi="Palatino Linotype"/>
          <w:b/>
        </w:rPr>
        <w:t xml:space="preserve">. </w:t>
      </w:r>
      <w:r w:rsidRPr="00925638">
        <w:rPr>
          <w:rFonts w:ascii="Palatino Linotype" w:hAnsi="Palatino Linotype" w:cs="Arial"/>
        </w:rPr>
        <w:t>Del análisis efectuado se advierte que resulta procedente la interposición del</w:t>
      </w:r>
      <w:r w:rsidR="0051581B" w:rsidRPr="00925638">
        <w:rPr>
          <w:rFonts w:ascii="Palatino Linotype" w:hAnsi="Palatino Linotype" w:cs="Arial"/>
        </w:rPr>
        <w:t xml:space="preserve"> recurso</w:t>
      </w:r>
      <w:r w:rsidRPr="00925638">
        <w:rPr>
          <w:rFonts w:ascii="Palatino Linotype" w:hAnsi="Palatino Linotype" w:cs="Arial"/>
        </w:rPr>
        <w:t xml:space="preserve"> y se concluye la acreditación plena de todos y cada uno de los elementos formales exigidos por el artículo 180 de la </w:t>
      </w:r>
      <w:r w:rsidRPr="00925638">
        <w:rPr>
          <w:rFonts w:ascii="Palatino Linotype" w:hAnsi="Palatino Linotype"/>
        </w:rPr>
        <w:t xml:space="preserve">Ley de Transparencia y Acceso a la Información Pública del Estado de México y Municipios, en atención a que fueron presentados mediante el formato visible en </w:t>
      </w:r>
      <w:r w:rsidRPr="00925638">
        <w:rPr>
          <w:rFonts w:ascii="Palatino Linotype" w:hAnsi="Palatino Linotype"/>
          <w:b/>
        </w:rPr>
        <w:t>EL SAIMEX.</w:t>
      </w:r>
    </w:p>
    <w:p w14:paraId="2901D334" w14:textId="77777777" w:rsidR="00784896" w:rsidRPr="00925638" w:rsidRDefault="00784896" w:rsidP="00E42983">
      <w:pPr>
        <w:spacing w:line="360" w:lineRule="auto"/>
        <w:jc w:val="both"/>
        <w:rPr>
          <w:rFonts w:ascii="Palatino Linotype" w:eastAsiaTheme="minorEastAsia" w:hAnsi="Palatino Linotype" w:cs="Arial"/>
          <w:lang w:val="es-ES_tradnl"/>
        </w:rPr>
      </w:pPr>
    </w:p>
    <w:p w14:paraId="1E1FF858" w14:textId="3035DD44" w:rsidR="000215DD" w:rsidRPr="00925638" w:rsidRDefault="00457BB8" w:rsidP="00E42983">
      <w:pPr>
        <w:spacing w:line="360" w:lineRule="auto"/>
        <w:jc w:val="both"/>
        <w:rPr>
          <w:rFonts w:ascii="Palatino Linotype" w:hAnsi="Palatino Linotype" w:cs="Arial"/>
        </w:rPr>
      </w:pPr>
      <w:r w:rsidRPr="00925638">
        <w:rPr>
          <w:rFonts w:ascii="Palatino Linotype" w:hAnsi="Palatino Linotype" w:cs="Arial"/>
          <w:b/>
          <w:sz w:val="28"/>
          <w:szCs w:val="28"/>
        </w:rPr>
        <w:t>QUINTO</w:t>
      </w:r>
      <w:r w:rsidRPr="00925638">
        <w:rPr>
          <w:rFonts w:ascii="Palatino Linotype" w:hAnsi="Palatino Linotype" w:cs="Arial"/>
          <w:b/>
        </w:rPr>
        <w:t xml:space="preserve">. </w:t>
      </w:r>
      <w:r w:rsidRPr="00925638">
        <w:rPr>
          <w:rFonts w:ascii="Palatino Linotype" w:eastAsiaTheme="minorEastAsia" w:hAnsi="Palatino Linotype" w:cs="Arial"/>
          <w:b/>
          <w:lang w:val="es-ES_tradnl"/>
        </w:rPr>
        <w:t>Estudio y resolución del asunto</w:t>
      </w:r>
      <w:r w:rsidRPr="00925638">
        <w:rPr>
          <w:rFonts w:ascii="Palatino Linotype" w:eastAsiaTheme="minorEastAsia" w:hAnsi="Palatino Linotype" w:cstheme="minorBidi"/>
          <w:b/>
          <w:lang w:val="es-ES_tradnl"/>
        </w:rPr>
        <w:t xml:space="preserve">. </w:t>
      </w:r>
      <w:r w:rsidR="000215DD" w:rsidRPr="00925638">
        <w:rPr>
          <w:rFonts w:ascii="Palatino Linotype" w:hAnsi="Palatino Linotype" w:cs="Arial"/>
        </w:rPr>
        <w:t xml:space="preserve">Una vez determinada la vía sobre la que versará el presente Recurso, y previa revisión del expediente electrónico formado en </w:t>
      </w:r>
      <w:r w:rsidR="000215DD" w:rsidRPr="00925638">
        <w:rPr>
          <w:rFonts w:ascii="Palatino Linotype" w:hAnsi="Palatino Linotype" w:cs="Arial"/>
          <w:b/>
        </w:rPr>
        <w:t>EL SAIMEX</w:t>
      </w:r>
      <w:r w:rsidR="000215DD" w:rsidRPr="00925638">
        <w:rPr>
          <w:rFonts w:ascii="Palatino Linotype" w:hAnsi="Palatino Linotype" w:cs="Arial"/>
        </w:rPr>
        <w:t xml:space="preserve"> con motivo de la solicitud de información y del recurso a que da origen, es conveniente analizar si la respuesta del </w:t>
      </w:r>
      <w:r w:rsidR="000215DD" w:rsidRPr="00925638">
        <w:rPr>
          <w:rFonts w:ascii="Palatino Linotype" w:hAnsi="Palatino Linotype" w:cs="Arial"/>
          <w:b/>
          <w:lang w:eastAsia="es-MX"/>
        </w:rPr>
        <w:t>SUJETO OBLIGADO</w:t>
      </w:r>
      <w:r w:rsidR="000215DD" w:rsidRPr="00925638">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000215DD" w:rsidRPr="00925638">
        <w:rPr>
          <w:rFonts w:ascii="Palatino Linotype" w:hAnsi="Palatino Linotype" w:cs="Arial"/>
          <w:b/>
        </w:rPr>
        <w:t>EL RECURRENTE</w:t>
      </w:r>
      <w:r w:rsidR="000215DD" w:rsidRPr="00925638">
        <w:rPr>
          <w:rFonts w:ascii="Palatino Linotype" w:hAnsi="Palatino Linotype" w:cs="Arial"/>
        </w:rPr>
        <w:t>, consistió en:</w:t>
      </w:r>
    </w:p>
    <w:p w14:paraId="4B8705A2" w14:textId="0DE9F61B" w:rsidR="000215DD" w:rsidRPr="00925638" w:rsidRDefault="00E42983" w:rsidP="00E42983">
      <w:pPr>
        <w:tabs>
          <w:tab w:val="left" w:pos="1452"/>
        </w:tabs>
        <w:jc w:val="both"/>
        <w:rPr>
          <w:rFonts w:ascii="Palatino Linotype" w:hAnsi="Palatino Linotype" w:cs="Arial"/>
          <w:i/>
          <w:sz w:val="22"/>
          <w:szCs w:val="22"/>
          <w:lang w:eastAsia="es-MX"/>
        </w:rPr>
      </w:pPr>
      <w:r w:rsidRPr="00925638">
        <w:rPr>
          <w:rFonts w:ascii="Palatino Linotype" w:hAnsi="Palatino Linotype" w:cs="Arial"/>
          <w:i/>
          <w:sz w:val="22"/>
          <w:szCs w:val="22"/>
          <w:lang w:eastAsia="es-MX"/>
        </w:rPr>
        <w:tab/>
      </w:r>
    </w:p>
    <w:p w14:paraId="039EC6F1" w14:textId="77777777" w:rsidR="000215DD" w:rsidRPr="00925638" w:rsidRDefault="000215DD" w:rsidP="00E42983">
      <w:pPr>
        <w:tabs>
          <w:tab w:val="left" w:pos="851"/>
        </w:tabs>
        <w:ind w:left="851" w:right="901"/>
        <w:jc w:val="both"/>
        <w:rPr>
          <w:rFonts w:ascii="Palatino Linotype" w:hAnsi="Palatino Linotype"/>
          <w:i/>
        </w:rPr>
      </w:pPr>
      <w:r w:rsidRPr="00925638">
        <w:rPr>
          <w:rFonts w:ascii="Palatino Linotype" w:hAnsi="Palatino Linotype" w:cs="Arial"/>
          <w:i/>
          <w:sz w:val="22"/>
          <w:szCs w:val="22"/>
        </w:rPr>
        <w:lastRenderedPageBreak/>
        <w:t>“</w:t>
      </w:r>
      <w:proofErr w:type="spellStart"/>
      <w:r w:rsidRPr="00925638">
        <w:rPr>
          <w:rFonts w:ascii="Palatino Linotype" w:hAnsi="Palatino Linotype" w:cs="Arial"/>
          <w:i/>
          <w:sz w:val="22"/>
          <w:szCs w:val="22"/>
        </w:rPr>
        <w:t>cual</w:t>
      </w:r>
      <w:proofErr w:type="spellEnd"/>
      <w:r w:rsidRPr="00925638">
        <w:rPr>
          <w:rFonts w:ascii="Palatino Linotype" w:hAnsi="Palatino Linotype" w:cs="Arial"/>
          <w:i/>
          <w:sz w:val="22"/>
          <w:szCs w:val="22"/>
        </w:rPr>
        <w:t xml:space="preserve"> es el procedimiento legal mediante el cual si dos </w:t>
      </w:r>
      <w:proofErr w:type="spellStart"/>
      <w:r w:rsidRPr="00925638">
        <w:rPr>
          <w:rFonts w:ascii="Palatino Linotype" w:hAnsi="Palatino Linotype" w:cs="Arial"/>
          <w:i/>
          <w:sz w:val="22"/>
          <w:szCs w:val="22"/>
        </w:rPr>
        <w:t>vehiculos</w:t>
      </w:r>
      <w:proofErr w:type="spellEnd"/>
      <w:r w:rsidRPr="00925638">
        <w:rPr>
          <w:rFonts w:ascii="Palatino Linotype" w:hAnsi="Palatino Linotype" w:cs="Arial"/>
          <w:i/>
          <w:sz w:val="22"/>
          <w:szCs w:val="22"/>
        </w:rPr>
        <w:t xml:space="preserve"> de servicio </w:t>
      </w:r>
      <w:proofErr w:type="spellStart"/>
      <w:r w:rsidRPr="00925638">
        <w:rPr>
          <w:rFonts w:ascii="Palatino Linotype" w:hAnsi="Palatino Linotype" w:cs="Arial"/>
          <w:i/>
          <w:sz w:val="22"/>
          <w:szCs w:val="22"/>
        </w:rPr>
        <w:t>publico</w:t>
      </w:r>
      <w:proofErr w:type="spellEnd"/>
      <w:r w:rsidRPr="00925638">
        <w:rPr>
          <w:rFonts w:ascii="Palatino Linotype" w:hAnsi="Palatino Linotype" w:cs="Arial"/>
          <w:i/>
          <w:sz w:val="22"/>
          <w:szCs w:val="22"/>
        </w:rPr>
        <w:t xml:space="preserve"> sufren un accidente y resulta daños en la propiedad y lesiones en las personas, siendo que los seguros de los </w:t>
      </w:r>
      <w:proofErr w:type="spellStart"/>
      <w:r w:rsidRPr="00925638">
        <w:rPr>
          <w:rFonts w:ascii="Palatino Linotype" w:hAnsi="Palatino Linotype" w:cs="Arial"/>
          <w:i/>
          <w:sz w:val="22"/>
          <w:szCs w:val="22"/>
        </w:rPr>
        <w:t>vehiculos</w:t>
      </w:r>
      <w:proofErr w:type="spellEnd"/>
      <w:r w:rsidRPr="00925638">
        <w:rPr>
          <w:rFonts w:ascii="Palatino Linotype" w:hAnsi="Palatino Linotype" w:cs="Arial"/>
          <w:i/>
          <w:sz w:val="22"/>
          <w:szCs w:val="22"/>
        </w:rPr>
        <w:t xml:space="preserve"> de servicio </w:t>
      </w:r>
      <w:proofErr w:type="spellStart"/>
      <w:r w:rsidRPr="00925638">
        <w:rPr>
          <w:rFonts w:ascii="Palatino Linotype" w:hAnsi="Palatino Linotype" w:cs="Arial"/>
          <w:i/>
          <w:sz w:val="22"/>
          <w:szCs w:val="22"/>
        </w:rPr>
        <w:t>publico</w:t>
      </w:r>
      <w:proofErr w:type="spellEnd"/>
      <w:r w:rsidRPr="00925638">
        <w:rPr>
          <w:rFonts w:ascii="Palatino Linotype" w:hAnsi="Palatino Linotype" w:cs="Arial"/>
          <w:i/>
          <w:sz w:val="22"/>
          <w:szCs w:val="22"/>
        </w:rPr>
        <w:t xml:space="preserve"> no llegan a un acuerdo y los propietarios de los mismos tampoco llegan a un acuerdo, como se procede? a donde se remiten los </w:t>
      </w:r>
      <w:proofErr w:type="spellStart"/>
      <w:r w:rsidRPr="00925638">
        <w:rPr>
          <w:rFonts w:ascii="Palatino Linotype" w:hAnsi="Palatino Linotype" w:cs="Arial"/>
          <w:i/>
          <w:sz w:val="22"/>
          <w:szCs w:val="22"/>
        </w:rPr>
        <w:t>vehiculos</w:t>
      </w:r>
      <w:proofErr w:type="spellEnd"/>
      <w:r w:rsidRPr="00925638">
        <w:rPr>
          <w:rFonts w:ascii="Palatino Linotype" w:hAnsi="Palatino Linotype" w:cs="Arial"/>
          <w:i/>
          <w:sz w:val="22"/>
          <w:szCs w:val="22"/>
        </w:rPr>
        <w:t xml:space="preserve">? a donde se remiten a los responsables? a donde se canalizan a los </w:t>
      </w:r>
      <w:proofErr w:type="spellStart"/>
      <w:r w:rsidRPr="00925638">
        <w:rPr>
          <w:rFonts w:ascii="Palatino Linotype" w:hAnsi="Palatino Linotype" w:cs="Arial"/>
          <w:i/>
          <w:sz w:val="22"/>
          <w:szCs w:val="22"/>
        </w:rPr>
        <w:t>lesionados?cual</w:t>
      </w:r>
      <w:proofErr w:type="spellEnd"/>
      <w:r w:rsidRPr="00925638">
        <w:rPr>
          <w:rFonts w:ascii="Palatino Linotype" w:hAnsi="Palatino Linotype" w:cs="Arial"/>
          <w:i/>
          <w:sz w:val="22"/>
          <w:szCs w:val="22"/>
        </w:rPr>
        <w:t xml:space="preserve"> debe ser la </w:t>
      </w:r>
      <w:proofErr w:type="spellStart"/>
      <w:r w:rsidRPr="00925638">
        <w:rPr>
          <w:rFonts w:ascii="Palatino Linotype" w:hAnsi="Palatino Linotype" w:cs="Arial"/>
          <w:i/>
          <w:sz w:val="22"/>
          <w:szCs w:val="22"/>
        </w:rPr>
        <w:t>actuacion</w:t>
      </w:r>
      <w:proofErr w:type="spellEnd"/>
      <w:r w:rsidRPr="00925638">
        <w:rPr>
          <w:rFonts w:ascii="Palatino Linotype" w:hAnsi="Palatino Linotype" w:cs="Arial"/>
          <w:i/>
          <w:sz w:val="22"/>
          <w:szCs w:val="22"/>
        </w:rPr>
        <w:t xml:space="preserve"> del primer respondiente y a quien tiene que notificar los hechos, para recibir </w:t>
      </w:r>
      <w:proofErr w:type="spellStart"/>
      <w:r w:rsidRPr="00925638">
        <w:rPr>
          <w:rFonts w:ascii="Palatino Linotype" w:hAnsi="Palatino Linotype" w:cs="Arial"/>
          <w:i/>
          <w:sz w:val="22"/>
          <w:szCs w:val="22"/>
        </w:rPr>
        <w:t>instruccion</w:t>
      </w:r>
      <w:proofErr w:type="spellEnd"/>
      <w:r w:rsidRPr="00925638">
        <w:rPr>
          <w:rFonts w:ascii="Palatino Linotype" w:hAnsi="Palatino Linotype" w:cs="Arial"/>
          <w:i/>
          <w:sz w:val="22"/>
          <w:szCs w:val="22"/>
        </w:rPr>
        <w:t xml:space="preserve">? </w:t>
      </w:r>
      <w:proofErr w:type="spellStart"/>
      <w:r w:rsidRPr="00925638">
        <w:rPr>
          <w:rFonts w:ascii="Palatino Linotype" w:hAnsi="Palatino Linotype" w:cs="Arial"/>
          <w:i/>
          <w:sz w:val="22"/>
          <w:szCs w:val="22"/>
        </w:rPr>
        <w:t>que</w:t>
      </w:r>
      <w:proofErr w:type="spellEnd"/>
      <w:r w:rsidRPr="00925638">
        <w:rPr>
          <w:rFonts w:ascii="Palatino Linotype" w:hAnsi="Palatino Linotype" w:cs="Arial"/>
          <w:i/>
          <w:sz w:val="22"/>
          <w:szCs w:val="22"/>
        </w:rPr>
        <w:t xml:space="preserve"> agencia de ministerio </w:t>
      </w:r>
      <w:proofErr w:type="spellStart"/>
      <w:r w:rsidRPr="00925638">
        <w:rPr>
          <w:rFonts w:ascii="Palatino Linotype" w:hAnsi="Palatino Linotype" w:cs="Arial"/>
          <w:i/>
          <w:sz w:val="22"/>
          <w:szCs w:val="22"/>
        </w:rPr>
        <w:t>publico</w:t>
      </w:r>
      <w:proofErr w:type="spellEnd"/>
      <w:r w:rsidRPr="00925638">
        <w:rPr>
          <w:rFonts w:ascii="Palatino Linotype" w:hAnsi="Palatino Linotype" w:cs="Arial"/>
          <w:i/>
          <w:sz w:val="22"/>
          <w:szCs w:val="22"/>
        </w:rPr>
        <w:t xml:space="preserve"> es la responsable de iniciar e integrar la carpeta de </w:t>
      </w:r>
      <w:proofErr w:type="spellStart"/>
      <w:r w:rsidRPr="00925638">
        <w:rPr>
          <w:rFonts w:ascii="Palatino Linotype" w:hAnsi="Palatino Linotype" w:cs="Arial"/>
          <w:i/>
          <w:sz w:val="22"/>
          <w:szCs w:val="22"/>
        </w:rPr>
        <w:t>investigacion</w:t>
      </w:r>
      <w:proofErr w:type="spellEnd"/>
      <w:r w:rsidRPr="00925638">
        <w:rPr>
          <w:rFonts w:ascii="Palatino Linotype" w:hAnsi="Palatino Linotype" w:cs="Arial"/>
          <w:i/>
          <w:sz w:val="22"/>
          <w:szCs w:val="22"/>
        </w:rPr>
        <w:t xml:space="preserve">? </w:t>
      </w:r>
      <w:proofErr w:type="spellStart"/>
      <w:r w:rsidRPr="00925638">
        <w:rPr>
          <w:rFonts w:ascii="Palatino Linotype" w:hAnsi="Palatino Linotype" w:cs="Arial"/>
          <w:i/>
          <w:sz w:val="22"/>
          <w:szCs w:val="22"/>
        </w:rPr>
        <w:t>que</w:t>
      </w:r>
      <w:proofErr w:type="spellEnd"/>
      <w:r w:rsidRPr="00925638">
        <w:rPr>
          <w:rFonts w:ascii="Palatino Linotype" w:hAnsi="Palatino Linotype" w:cs="Arial"/>
          <w:i/>
          <w:sz w:val="22"/>
          <w:szCs w:val="22"/>
        </w:rPr>
        <w:t xml:space="preserve"> papel desempeña el juez calificador? si uno de los choferes responsables resulta lesionado, como se procede con </w:t>
      </w:r>
      <w:proofErr w:type="spellStart"/>
      <w:r w:rsidRPr="00925638">
        <w:rPr>
          <w:rFonts w:ascii="Palatino Linotype" w:hAnsi="Palatino Linotype" w:cs="Arial"/>
          <w:i/>
          <w:sz w:val="22"/>
          <w:szCs w:val="22"/>
        </w:rPr>
        <w:t>el</w:t>
      </w:r>
      <w:proofErr w:type="spellEnd"/>
      <w:r w:rsidRPr="00925638">
        <w:rPr>
          <w:rFonts w:ascii="Palatino Linotype" w:hAnsi="Palatino Linotype" w:cs="Arial"/>
          <w:i/>
          <w:sz w:val="22"/>
          <w:szCs w:val="22"/>
        </w:rPr>
        <w:t xml:space="preserve">? a donde se canaliza o a donde se remite? quien es el responsable de guarda y custodia de los responsables del accidente? por favor requiero saber </w:t>
      </w:r>
      <w:proofErr w:type="spellStart"/>
      <w:r w:rsidRPr="00925638">
        <w:rPr>
          <w:rFonts w:ascii="Palatino Linotype" w:hAnsi="Palatino Linotype" w:cs="Arial"/>
          <w:i/>
          <w:sz w:val="22"/>
          <w:szCs w:val="22"/>
        </w:rPr>
        <w:t>cual</w:t>
      </w:r>
      <w:proofErr w:type="spellEnd"/>
      <w:r w:rsidRPr="00925638">
        <w:rPr>
          <w:rFonts w:ascii="Palatino Linotype" w:hAnsi="Palatino Linotype" w:cs="Arial"/>
          <w:i/>
          <w:sz w:val="22"/>
          <w:szCs w:val="22"/>
        </w:rPr>
        <w:t xml:space="preserve"> es el procedimiento legal y si puede sustentarlo conforme a la ley, gracias</w:t>
      </w:r>
      <w:r w:rsidRPr="00925638">
        <w:rPr>
          <w:rFonts w:ascii="Palatino Linotype" w:hAnsi="Palatino Linotype"/>
          <w:i/>
        </w:rPr>
        <w:t>” (Sic)</w:t>
      </w:r>
    </w:p>
    <w:p w14:paraId="33E96483" w14:textId="77777777" w:rsidR="000215DD" w:rsidRPr="00925638" w:rsidRDefault="000215DD" w:rsidP="00E42983">
      <w:pPr>
        <w:ind w:left="851" w:right="901"/>
        <w:jc w:val="both"/>
        <w:rPr>
          <w:rFonts w:ascii="Palatino Linotype" w:hAnsi="Palatino Linotype" w:cs="Arial"/>
          <w:i/>
          <w:sz w:val="22"/>
          <w:szCs w:val="22"/>
          <w:lang w:eastAsia="es-MX"/>
        </w:rPr>
      </w:pPr>
    </w:p>
    <w:p w14:paraId="39CA00D2" w14:textId="7BCA3E43" w:rsidR="000215DD" w:rsidRPr="00925638" w:rsidRDefault="00E42983" w:rsidP="00E42983">
      <w:pPr>
        <w:spacing w:line="360" w:lineRule="auto"/>
        <w:jc w:val="both"/>
        <w:rPr>
          <w:rFonts w:ascii="Palatino Linotype" w:hAnsi="Palatino Linotype" w:cs="Arial"/>
        </w:rPr>
      </w:pPr>
      <w:r w:rsidRPr="00925638">
        <w:rPr>
          <w:rFonts w:ascii="Palatino Linotype" w:hAnsi="Palatino Linotype" w:cs="Arial"/>
        </w:rPr>
        <w:t>Al respecto</w:t>
      </w:r>
      <w:r w:rsidR="000215DD" w:rsidRPr="00925638">
        <w:rPr>
          <w:rFonts w:ascii="Palatino Linotype" w:hAnsi="Palatino Linotype" w:cs="Arial"/>
        </w:rPr>
        <w:t>, l</w:t>
      </w:r>
      <w:r w:rsidRPr="00925638">
        <w:rPr>
          <w:rFonts w:ascii="Palatino Linotype" w:hAnsi="Palatino Linotype" w:cs="Arial"/>
        </w:rPr>
        <w:t>a</w:t>
      </w:r>
      <w:r w:rsidR="000215DD" w:rsidRPr="00925638">
        <w:rPr>
          <w:rFonts w:ascii="Palatino Linotype" w:hAnsi="Palatino Linotype" w:cs="Arial"/>
        </w:rPr>
        <w:t xml:space="preserve"> Titula</w:t>
      </w:r>
      <w:r w:rsidRPr="00925638">
        <w:rPr>
          <w:rFonts w:ascii="Palatino Linotype" w:hAnsi="Palatino Linotype" w:cs="Arial"/>
        </w:rPr>
        <w:t xml:space="preserve">r de la Unidad de Transparencia, mediante respuesta </w:t>
      </w:r>
      <w:r w:rsidR="000215DD" w:rsidRPr="00925638">
        <w:rPr>
          <w:rFonts w:ascii="Palatino Linotype" w:hAnsi="Palatino Linotype" w:cs="Arial"/>
        </w:rPr>
        <w:t>precisó que lo solicitado por el particular no correspondía un derecho de acceso a la información pública, sino más bien una consulta y/o derecho de petición, basado en manifestaciones de carácter subjetivo que no se asimilan al ejercicio del derecho de acceso a la información pública con motivo de actividades y funciones que lleva a cabo esta Fiscalía General de Justicia del Estado de México de conformidad con las leyes de la materia.</w:t>
      </w:r>
    </w:p>
    <w:p w14:paraId="158E4B8A" w14:textId="77777777" w:rsidR="000215DD" w:rsidRPr="00925638" w:rsidRDefault="000215DD" w:rsidP="00E42983">
      <w:pPr>
        <w:spacing w:line="360" w:lineRule="auto"/>
        <w:ind w:left="851" w:right="901"/>
        <w:jc w:val="both"/>
        <w:rPr>
          <w:rFonts w:ascii="Palatino Linotype" w:hAnsi="Palatino Linotype" w:cs="Arial"/>
          <w:i/>
          <w:sz w:val="22"/>
          <w:szCs w:val="22"/>
          <w:lang w:eastAsia="es-MX"/>
        </w:rPr>
      </w:pPr>
    </w:p>
    <w:p w14:paraId="0EF4990B" w14:textId="34AC1E75"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 xml:space="preserve">Por su parte, </w:t>
      </w:r>
      <w:r w:rsidRPr="00925638">
        <w:rPr>
          <w:rFonts w:ascii="Palatino Linotype" w:hAnsi="Palatino Linotype" w:cs="Arial"/>
          <w:b/>
        </w:rPr>
        <w:t>EL</w:t>
      </w:r>
      <w:r w:rsidRPr="00925638">
        <w:rPr>
          <w:rFonts w:ascii="Palatino Linotype" w:hAnsi="Palatino Linotype" w:cs="Arial"/>
          <w:b/>
          <w:lang w:eastAsia="es-MX"/>
        </w:rPr>
        <w:t xml:space="preserve"> RECURRENTE</w:t>
      </w:r>
      <w:r w:rsidRPr="00925638">
        <w:rPr>
          <w:rFonts w:ascii="Palatino Linotype" w:hAnsi="Palatino Linotype" w:cs="Arial"/>
        </w:rPr>
        <w:t xml:space="preserve"> señaló como acto impugnado el siguiente:</w:t>
      </w:r>
    </w:p>
    <w:p w14:paraId="589FFF68" w14:textId="77777777" w:rsidR="000215DD" w:rsidRPr="00925638" w:rsidRDefault="000215DD" w:rsidP="00E42983">
      <w:pPr>
        <w:jc w:val="both"/>
        <w:rPr>
          <w:rFonts w:ascii="Palatino Linotype" w:eastAsia="Calibri" w:hAnsi="Palatino Linotype" w:cs="Arial"/>
        </w:rPr>
      </w:pPr>
    </w:p>
    <w:p w14:paraId="647ACFB3" w14:textId="567EF2BF" w:rsidR="000215DD" w:rsidRPr="00925638" w:rsidRDefault="000215DD" w:rsidP="00E42983">
      <w:pPr>
        <w:ind w:left="851" w:right="899"/>
        <w:jc w:val="both"/>
        <w:rPr>
          <w:rFonts w:ascii="Palatino Linotype" w:hAnsi="Palatino Linotype"/>
          <w:i/>
        </w:rPr>
      </w:pPr>
      <w:r w:rsidRPr="00925638">
        <w:rPr>
          <w:rFonts w:ascii="Palatino Linotype" w:hAnsi="Palatino Linotype" w:cs="Arial"/>
          <w:i/>
          <w:sz w:val="22"/>
          <w:szCs w:val="22"/>
        </w:rPr>
        <w:t>“Información difusa no comprensible y no proporciona fundamentos</w:t>
      </w:r>
      <w:r w:rsidRPr="00925638">
        <w:rPr>
          <w:rFonts w:ascii="Palatino Linotype" w:hAnsi="Palatino Linotype"/>
          <w:i/>
        </w:rPr>
        <w:t>"(sic)</w:t>
      </w:r>
    </w:p>
    <w:p w14:paraId="21E69A2B" w14:textId="77777777" w:rsidR="000215DD" w:rsidRPr="00925638" w:rsidRDefault="000215DD" w:rsidP="00E42983">
      <w:pPr>
        <w:ind w:left="851" w:right="901"/>
        <w:jc w:val="both"/>
        <w:rPr>
          <w:rFonts w:ascii="Palatino Linotype" w:hAnsi="Palatino Linotype" w:cs="Arial"/>
          <w:i/>
          <w:sz w:val="22"/>
          <w:szCs w:val="22"/>
        </w:rPr>
      </w:pPr>
    </w:p>
    <w:p w14:paraId="26B539CA" w14:textId="77777777" w:rsidR="000215DD" w:rsidRPr="00925638" w:rsidRDefault="000215DD" w:rsidP="00E42983">
      <w:pPr>
        <w:autoSpaceDE w:val="0"/>
        <w:autoSpaceDN w:val="0"/>
        <w:adjustRightInd w:val="0"/>
        <w:spacing w:line="360" w:lineRule="auto"/>
        <w:jc w:val="both"/>
        <w:rPr>
          <w:rFonts w:ascii="Palatino Linotype" w:hAnsi="Palatino Linotype" w:cs="Arial"/>
        </w:rPr>
      </w:pPr>
      <w:r w:rsidRPr="00925638">
        <w:rPr>
          <w:rFonts w:ascii="Palatino Linotype" w:hAnsi="Palatino Linotype" w:cs="Arial"/>
          <w:lang w:eastAsia="en-US"/>
        </w:rPr>
        <w:t xml:space="preserve">Asimismo, manifestó como razones o </w:t>
      </w:r>
      <w:r w:rsidRPr="00925638">
        <w:rPr>
          <w:rFonts w:ascii="Palatino Linotype" w:hAnsi="Palatino Linotype" w:cs="Arial"/>
        </w:rPr>
        <w:t>motivos de la inconformidad:</w:t>
      </w:r>
    </w:p>
    <w:p w14:paraId="1176CFE1" w14:textId="77777777" w:rsidR="000215DD" w:rsidRPr="00925638" w:rsidRDefault="000215DD" w:rsidP="00E42983">
      <w:pPr>
        <w:autoSpaceDE w:val="0"/>
        <w:autoSpaceDN w:val="0"/>
        <w:adjustRightInd w:val="0"/>
        <w:jc w:val="both"/>
        <w:rPr>
          <w:rFonts w:ascii="Palatino Linotype" w:hAnsi="Palatino Linotype" w:cs="Arial"/>
        </w:rPr>
      </w:pPr>
    </w:p>
    <w:p w14:paraId="161DD2D0" w14:textId="77777777" w:rsidR="000215DD" w:rsidRPr="00925638" w:rsidRDefault="000215DD" w:rsidP="00E42983">
      <w:pPr>
        <w:ind w:left="851" w:right="899"/>
        <w:jc w:val="both"/>
        <w:rPr>
          <w:rFonts w:ascii="Palatino Linotype" w:hAnsi="Palatino Linotype"/>
          <w:i/>
        </w:rPr>
      </w:pPr>
      <w:r w:rsidRPr="00925638">
        <w:rPr>
          <w:rFonts w:ascii="Palatino Linotype" w:hAnsi="Palatino Linotype" w:cs="Arial"/>
          <w:i/>
          <w:sz w:val="22"/>
          <w:szCs w:val="22"/>
        </w:rPr>
        <w:t xml:space="preserve">“Realice la consulta directamente con varios funcionarios de la </w:t>
      </w:r>
      <w:proofErr w:type="spellStart"/>
      <w:r w:rsidRPr="00925638">
        <w:rPr>
          <w:rFonts w:ascii="Palatino Linotype" w:hAnsi="Palatino Linotype" w:cs="Arial"/>
          <w:i/>
          <w:sz w:val="22"/>
          <w:szCs w:val="22"/>
        </w:rPr>
        <w:t>fiscalia</w:t>
      </w:r>
      <w:proofErr w:type="spellEnd"/>
      <w:r w:rsidRPr="00925638">
        <w:rPr>
          <w:rFonts w:ascii="Palatino Linotype" w:hAnsi="Palatino Linotype" w:cs="Arial"/>
          <w:i/>
          <w:sz w:val="22"/>
          <w:szCs w:val="22"/>
        </w:rPr>
        <w:t xml:space="preserve"> (muchos) y todos difería en la información que me proporcionaron Yo necesito información clara y mientras sus funcionarios no me proporcionen información veraz, seguiré insistiendo por este medio Yo no soy abogado y la </w:t>
      </w:r>
      <w:proofErr w:type="spellStart"/>
      <w:r w:rsidRPr="00925638">
        <w:rPr>
          <w:rFonts w:ascii="Palatino Linotype" w:hAnsi="Palatino Linotype" w:cs="Arial"/>
          <w:i/>
          <w:sz w:val="22"/>
          <w:szCs w:val="22"/>
        </w:rPr>
        <w:t>fiscalia</w:t>
      </w:r>
      <w:proofErr w:type="spellEnd"/>
      <w:r w:rsidRPr="00925638">
        <w:rPr>
          <w:rFonts w:ascii="Palatino Linotype" w:hAnsi="Palatino Linotype" w:cs="Arial"/>
          <w:i/>
          <w:sz w:val="22"/>
          <w:szCs w:val="22"/>
        </w:rPr>
        <w:t xml:space="preserve"> (se supone) es una </w:t>
      </w:r>
      <w:r w:rsidRPr="00925638">
        <w:rPr>
          <w:rFonts w:ascii="Palatino Linotype" w:hAnsi="Palatino Linotype" w:cs="Arial"/>
          <w:i/>
          <w:sz w:val="22"/>
          <w:szCs w:val="22"/>
        </w:rPr>
        <w:lastRenderedPageBreak/>
        <w:t xml:space="preserve">representación social que está al servicio de los ciudadanos No está para ocultar información y mucho menos para mentirle a los ciudadanos Disculpe si le molesta, pero más me molesta a </w:t>
      </w:r>
      <w:proofErr w:type="spellStart"/>
      <w:r w:rsidRPr="00925638">
        <w:rPr>
          <w:rFonts w:ascii="Palatino Linotype" w:hAnsi="Palatino Linotype" w:cs="Arial"/>
          <w:i/>
          <w:sz w:val="22"/>
          <w:szCs w:val="22"/>
        </w:rPr>
        <w:t>mi</w:t>
      </w:r>
      <w:proofErr w:type="spellEnd"/>
      <w:r w:rsidRPr="00925638">
        <w:rPr>
          <w:rFonts w:ascii="Palatino Linotype" w:hAnsi="Palatino Linotype" w:cs="Arial"/>
          <w:i/>
          <w:sz w:val="22"/>
          <w:szCs w:val="22"/>
        </w:rPr>
        <w:t xml:space="preserve"> que me traten de engañar Gracias</w:t>
      </w:r>
      <w:r w:rsidRPr="00925638">
        <w:rPr>
          <w:rFonts w:ascii="Palatino Linotype" w:hAnsi="Palatino Linotype"/>
          <w:i/>
        </w:rPr>
        <w:t>"(sic)</w:t>
      </w:r>
    </w:p>
    <w:p w14:paraId="3E6244F8" w14:textId="77777777" w:rsidR="000215DD" w:rsidRPr="00925638" w:rsidRDefault="000215DD" w:rsidP="00E42983">
      <w:pPr>
        <w:tabs>
          <w:tab w:val="left" w:pos="851"/>
        </w:tabs>
        <w:ind w:left="851" w:right="901"/>
        <w:jc w:val="both"/>
        <w:rPr>
          <w:rFonts w:ascii="Palatino Linotype" w:hAnsi="Palatino Linotype" w:cs="Arial"/>
          <w:i/>
          <w:sz w:val="22"/>
          <w:szCs w:val="22"/>
        </w:rPr>
      </w:pPr>
    </w:p>
    <w:p w14:paraId="5AFCBCF4" w14:textId="3B813FA3" w:rsidR="000215DD" w:rsidRPr="00925638" w:rsidRDefault="000215DD" w:rsidP="00E42983">
      <w:pPr>
        <w:widowControl w:val="0"/>
        <w:autoSpaceDE w:val="0"/>
        <w:autoSpaceDN w:val="0"/>
        <w:adjustRightInd w:val="0"/>
        <w:spacing w:line="360" w:lineRule="auto"/>
        <w:jc w:val="both"/>
        <w:rPr>
          <w:rFonts w:ascii="Palatino Linotype" w:hAnsi="Palatino Linotype" w:cs="Arial"/>
          <w:lang w:val="es-ES_tradnl"/>
        </w:rPr>
      </w:pPr>
      <w:r w:rsidRPr="00925638">
        <w:rPr>
          <w:rFonts w:ascii="Palatino Linotype" w:hAnsi="Palatino Linotype" w:cs="Arial"/>
          <w:lang w:val="es-ES_tradnl"/>
        </w:rPr>
        <w:t xml:space="preserve">Siendo importante señalar que </w:t>
      </w:r>
      <w:r w:rsidRPr="00925638">
        <w:rPr>
          <w:rFonts w:ascii="Palatino Linotype" w:hAnsi="Palatino Linotype" w:cs="Arial"/>
          <w:b/>
          <w:lang w:eastAsia="es-MX"/>
        </w:rPr>
        <w:t>EL SUJETO OBLIGADO</w:t>
      </w:r>
      <w:r w:rsidRPr="00925638">
        <w:rPr>
          <w:rFonts w:ascii="Palatino Linotype" w:hAnsi="Palatino Linotype" w:cs="Arial"/>
          <w:lang w:val="es-ES_tradnl"/>
        </w:rPr>
        <w:t xml:space="preserve"> mediante alcance al informe justificado reiteró su respuesta. </w:t>
      </w:r>
    </w:p>
    <w:p w14:paraId="2CE9B4D5" w14:textId="77777777" w:rsidR="000215DD" w:rsidRPr="00925638" w:rsidRDefault="000215DD" w:rsidP="00E42983">
      <w:pPr>
        <w:widowControl w:val="0"/>
        <w:autoSpaceDE w:val="0"/>
        <w:autoSpaceDN w:val="0"/>
        <w:adjustRightInd w:val="0"/>
        <w:spacing w:line="360" w:lineRule="auto"/>
        <w:jc w:val="both"/>
        <w:rPr>
          <w:rFonts w:ascii="Palatino Linotype" w:hAnsi="Palatino Linotype" w:cs="Arial"/>
          <w:lang w:val="es-ES_tradnl"/>
        </w:rPr>
      </w:pPr>
    </w:p>
    <w:p w14:paraId="1CCB2134" w14:textId="6F186C85" w:rsidR="000215DD" w:rsidRPr="00925638" w:rsidRDefault="000215DD" w:rsidP="00E42983">
      <w:pPr>
        <w:spacing w:line="360" w:lineRule="auto"/>
        <w:jc w:val="both"/>
        <w:rPr>
          <w:rFonts w:ascii="Palatino Linotype" w:hAnsi="Palatino Linotype"/>
          <w:lang w:val="es-ES_tradnl"/>
        </w:rPr>
      </w:pPr>
      <w:r w:rsidRPr="00925638">
        <w:rPr>
          <w:rFonts w:ascii="Palatino Linotype" w:hAnsi="Palatino Linotype"/>
          <w:lang w:val="es-ES_tradnl"/>
        </w:rPr>
        <w:t xml:space="preserve">Siendo así, este Órgano Garante considera que las razones o motivos de inconformidad expresadas por </w:t>
      </w:r>
      <w:r w:rsidRPr="00925638">
        <w:rPr>
          <w:rFonts w:ascii="Palatino Linotype" w:hAnsi="Palatino Linotype"/>
          <w:b/>
          <w:lang w:val="es-ES_tradnl"/>
        </w:rPr>
        <w:t>EL RECURRENTE</w:t>
      </w:r>
      <w:r w:rsidRPr="00925638">
        <w:rPr>
          <w:rFonts w:ascii="Palatino Linotype" w:hAnsi="Palatino Linotype"/>
          <w:lang w:val="es-ES_tradnl"/>
        </w:rPr>
        <w:t xml:space="preserve"> resultan infundadas en razón de las siguientes consideraciones:</w:t>
      </w:r>
    </w:p>
    <w:p w14:paraId="37C588DB" w14:textId="77777777" w:rsidR="000215DD" w:rsidRPr="00925638" w:rsidRDefault="000215DD" w:rsidP="00E42983">
      <w:pPr>
        <w:spacing w:line="360" w:lineRule="auto"/>
        <w:jc w:val="both"/>
        <w:rPr>
          <w:rFonts w:ascii="Palatino Linotype" w:hAnsi="Palatino Linotype"/>
          <w:lang w:val="es-ES_tradnl"/>
        </w:rPr>
      </w:pPr>
    </w:p>
    <w:p w14:paraId="301FFF8B" w14:textId="77777777" w:rsidR="000215DD" w:rsidRPr="00925638" w:rsidRDefault="000215DD" w:rsidP="00E42983">
      <w:pPr>
        <w:widowControl w:val="0"/>
        <w:autoSpaceDE w:val="0"/>
        <w:autoSpaceDN w:val="0"/>
        <w:adjustRightInd w:val="0"/>
        <w:spacing w:line="360" w:lineRule="auto"/>
        <w:jc w:val="both"/>
        <w:rPr>
          <w:rFonts w:ascii="Palatino Linotype" w:hAnsi="Palatino Linotype" w:cs="Arial"/>
        </w:rPr>
      </w:pPr>
      <w:r w:rsidRPr="00925638">
        <w:rPr>
          <w:rFonts w:ascii="Palatino Linotype" w:hAnsi="Palatino Linotype" w:cs="Arial"/>
          <w:lang w:val="es-ES_tradnl"/>
        </w:rPr>
        <w:t xml:space="preserve">Primeramente es de señalar, que el </w:t>
      </w:r>
      <w:r w:rsidRPr="00925638">
        <w:rPr>
          <w:rFonts w:ascii="Palatino Linotype" w:hAnsi="Palatino Linotype" w:cs="Arial"/>
        </w:rPr>
        <w:t>artículo 4, párrafo segundo de la Ley de Transparencia y Acceso a la Información Pública del Estado de México y Municipios, dispone:</w:t>
      </w:r>
    </w:p>
    <w:p w14:paraId="569B43FF" w14:textId="77777777" w:rsidR="000215DD" w:rsidRPr="00925638" w:rsidRDefault="000215DD" w:rsidP="00E42983">
      <w:pPr>
        <w:ind w:left="851" w:right="901"/>
        <w:jc w:val="both"/>
        <w:rPr>
          <w:rFonts w:ascii="Palatino Linotype" w:hAnsi="Palatino Linotype" w:cs="Arial"/>
        </w:rPr>
      </w:pPr>
    </w:p>
    <w:p w14:paraId="1D8C78F0"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w:t>
      </w:r>
      <w:r w:rsidRPr="00925638">
        <w:rPr>
          <w:rFonts w:ascii="Palatino Linotype" w:hAnsi="Palatino Linotype" w:cs="Arial"/>
          <w:b/>
          <w:i/>
          <w:sz w:val="22"/>
          <w:szCs w:val="22"/>
        </w:rPr>
        <w:t xml:space="preserve">Artículo 4. </w:t>
      </w:r>
      <w:r w:rsidRPr="00925638">
        <w:rPr>
          <w:rFonts w:ascii="Palatino Linotype" w:hAnsi="Palatino Linotype" w:cs="Arial"/>
          <w:i/>
          <w:sz w:val="22"/>
          <w:szCs w:val="22"/>
        </w:rPr>
        <w:t xml:space="preserve">… </w:t>
      </w:r>
    </w:p>
    <w:p w14:paraId="310846DC"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5933E30"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 xml:space="preserve"> ...”</w:t>
      </w:r>
    </w:p>
    <w:p w14:paraId="1CC5903B" w14:textId="77777777" w:rsidR="000215DD" w:rsidRPr="00925638" w:rsidRDefault="000215DD" w:rsidP="00E42983">
      <w:pPr>
        <w:ind w:left="851" w:right="901"/>
        <w:jc w:val="both"/>
        <w:rPr>
          <w:rFonts w:ascii="Palatino Linotype" w:hAnsi="Palatino Linotype" w:cs="Arial"/>
        </w:rPr>
      </w:pPr>
    </w:p>
    <w:p w14:paraId="623AE446" w14:textId="77777777" w:rsidR="000215DD" w:rsidRPr="00925638" w:rsidRDefault="000215DD" w:rsidP="00E42983">
      <w:pPr>
        <w:spacing w:line="360" w:lineRule="auto"/>
        <w:jc w:val="both"/>
        <w:rPr>
          <w:rFonts w:ascii="Palatino Linotype" w:hAnsi="Palatino Linotype" w:cs="Arial"/>
          <w:i/>
          <w:sz w:val="22"/>
          <w:szCs w:val="22"/>
        </w:rPr>
      </w:pPr>
      <w:r w:rsidRPr="00925638">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8543E28" w14:textId="77777777" w:rsidR="000215DD" w:rsidRPr="00925638" w:rsidRDefault="000215DD" w:rsidP="00E42983">
      <w:pPr>
        <w:spacing w:line="360" w:lineRule="auto"/>
        <w:ind w:right="425"/>
        <w:jc w:val="both"/>
        <w:rPr>
          <w:rFonts w:ascii="Palatino Linotype" w:hAnsi="Palatino Linotype" w:cs="Arial"/>
          <w:b/>
          <w:i/>
          <w:sz w:val="20"/>
        </w:rPr>
      </w:pPr>
    </w:p>
    <w:p w14:paraId="22E12726"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solo proporcionarán la que se les requiera y obre en sus archivos y en el estado en el que se encuentre, sin la obligación de generarla, resumirla, efectuar cálculos o practicar investigaciones; tal y como se señala a continuación: </w:t>
      </w:r>
    </w:p>
    <w:p w14:paraId="32A7B37F" w14:textId="77777777" w:rsidR="000215DD" w:rsidRPr="00925638" w:rsidRDefault="000215DD" w:rsidP="00E42983">
      <w:pPr>
        <w:ind w:left="851" w:right="901"/>
        <w:jc w:val="both"/>
        <w:rPr>
          <w:rFonts w:ascii="Palatino Linotype" w:hAnsi="Palatino Linotype" w:cs="Arial"/>
        </w:rPr>
      </w:pPr>
    </w:p>
    <w:p w14:paraId="669DEF0B"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w:t>
      </w:r>
      <w:r w:rsidRPr="00925638">
        <w:rPr>
          <w:rFonts w:ascii="Palatino Linotype" w:hAnsi="Palatino Linotype" w:cs="Arial"/>
          <w:b/>
          <w:i/>
          <w:sz w:val="22"/>
          <w:szCs w:val="22"/>
        </w:rPr>
        <w:t>Artículo 12.</w:t>
      </w:r>
      <w:r w:rsidRPr="0092563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53E86604"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 xml:space="preserve"> </w:t>
      </w:r>
    </w:p>
    <w:p w14:paraId="159E8C4F" w14:textId="77777777" w:rsidR="000215DD" w:rsidRPr="00925638" w:rsidRDefault="000215DD" w:rsidP="00E42983">
      <w:pPr>
        <w:ind w:left="851" w:right="901"/>
        <w:jc w:val="both"/>
        <w:rPr>
          <w:rFonts w:ascii="Palatino Linotype" w:hAnsi="Palatino Linotype" w:cs="Arial"/>
          <w:i/>
          <w:sz w:val="22"/>
          <w:szCs w:val="22"/>
        </w:rPr>
      </w:pPr>
      <w:r w:rsidRPr="00925638">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7978E7" w14:textId="77777777" w:rsidR="000215DD" w:rsidRPr="00925638" w:rsidRDefault="000215DD" w:rsidP="00E42983">
      <w:pPr>
        <w:ind w:left="851" w:right="901"/>
        <w:jc w:val="both"/>
        <w:rPr>
          <w:rFonts w:ascii="Palatino Linotype" w:hAnsi="Palatino Linotype" w:cs="Arial"/>
          <w:i/>
          <w:sz w:val="22"/>
          <w:szCs w:val="22"/>
        </w:rPr>
      </w:pPr>
    </w:p>
    <w:p w14:paraId="15203DB1"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925638">
        <w:rPr>
          <w:rFonts w:ascii="Palatino Linotype" w:hAnsi="Palatino Linotype" w:cs="Arial"/>
          <w:b/>
        </w:rPr>
        <w:t xml:space="preserve"> </w:t>
      </w:r>
      <w:r w:rsidRPr="00925638">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925638">
        <w:rPr>
          <w:rFonts w:ascii="Palatino Linotype" w:hAnsi="Palatino Linotype" w:cs="Arial"/>
          <w:i/>
        </w:rPr>
        <w:t>ad hoc</w:t>
      </w:r>
      <w:r w:rsidRPr="00925638">
        <w:rPr>
          <w:rFonts w:ascii="Palatino Linotype" w:hAnsi="Palatino Linotype" w:cs="Arial"/>
        </w:rPr>
        <w:t>, para satisfacer la misma.</w:t>
      </w:r>
    </w:p>
    <w:p w14:paraId="10EB67E0" w14:textId="77777777" w:rsidR="000215DD" w:rsidRPr="00925638" w:rsidRDefault="000215DD" w:rsidP="00E42983">
      <w:pPr>
        <w:spacing w:line="360" w:lineRule="auto"/>
        <w:jc w:val="both"/>
        <w:rPr>
          <w:rFonts w:ascii="Palatino Linotype" w:hAnsi="Palatino Linotype" w:cs="Arial"/>
        </w:rPr>
      </w:pPr>
    </w:p>
    <w:p w14:paraId="31FCB52C" w14:textId="77777777" w:rsidR="000215DD" w:rsidRPr="00925638" w:rsidRDefault="000215DD" w:rsidP="00E42983">
      <w:pPr>
        <w:spacing w:line="360" w:lineRule="auto"/>
        <w:jc w:val="both"/>
        <w:rPr>
          <w:rFonts w:ascii="Palatino Linotype" w:hAnsi="Palatino Linotype"/>
          <w:b/>
          <w:bCs/>
        </w:rPr>
      </w:pPr>
      <w:r w:rsidRPr="00925638">
        <w:rPr>
          <w:rFonts w:ascii="Palatino Linotype" w:hAnsi="Palatino Linotype" w:cs="Arial"/>
        </w:rPr>
        <w:t xml:space="preserve">Como apoyo a lo anterior, es aplicable el Criterio 09-10, emitido por </w:t>
      </w:r>
      <w:r w:rsidRPr="00925638">
        <w:rPr>
          <w:rFonts w:ascii="Palatino Linotype" w:eastAsia="Arial Unicode MS" w:hAnsi="Palatino Linotype" w:cs="Arial"/>
        </w:rPr>
        <w:t xml:space="preserve">el Pleno del entonces </w:t>
      </w:r>
      <w:r w:rsidRPr="00925638">
        <w:rPr>
          <w:rFonts w:ascii="Palatino Linotype" w:eastAsia="Arial Unicode MS" w:hAnsi="Palatino Linotype" w:cs="Arial"/>
          <w:bCs/>
        </w:rPr>
        <w:t xml:space="preserve">Instituto Federal de Acceso a la Información y Protección de Datos, </w:t>
      </w:r>
      <w:r w:rsidRPr="00925638">
        <w:rPr>
          <w:rFonts w:ascii="Palatino Linotype" w:eastAsia="Arial Unicode MS" w:hAnsi="Palatino Linotype" w:cs="Arial"/>
        </w:rPr>
        <w:t xml:space="preserve">ahora </w:t>
      </w:r>
      <w:r w:rsidRPr="00925638">
        <w:rPr>
          <w:rFonts w:ascii="Palatino Linotype" w:eastAsia="Arial Unicode MS" w:hAnsi="Palatino Linotype" w:cs="Arial"/>
        </w:rPr>
        <w:lastRenderedPageBreak/>
        <w:t>Instituto Nacional de Transparencia, Acceso a la Información y Protección de Datos Personales,</w:t>
      </w:r>
      <w:r w:rsidRPr="00925638">
        <w:rPr>
          <w:rFonts w:ascii="Palatino Linotype" w:hAnsi="Palatino Linotype"/>
          <w:bCs/>
        </w:rPr>
        <w:t xml:space="preserve"> que dice:</w:t>
      </w:r>
      <w:r w:rsidRPr="00925638">
        <w:rPr>
          <w:rFonts w:ascii="Palatino Linotype" w:hAnsi="Palatino Linotype"/>
          <w:b/>
          <w:bCs/>
        </w:rPr>
        <w:t xml:space="preserve"> </w:t>
      </w:r>
    </w:p>
    <w:p w14:paraId="46BF26AF" w14:textId="77777777" w:rsidR="000215DD" w:rsidRPr="00925638" w:rsidRDefault="000215DD" w:rsidP="00E42983">
      <w:pPr>
        <w:ind w:left="851" w:right="850"/>
        <w:jc w:val="both"/>
        <w:rPr>
          <w:rFonts w:ascii="Palatino Linotype" w:hAnsi="Palatino Linotype" w:cs="Arial"/>
        </w:rPr>
      </w:pPr>
    </w:p>
    <w:p w14:paraId="2E3BEF47" w14:textId="77777777" w:rsidR="000215DD" w:rsidRPr="00925638" w:rsidRDefault="000215DD" w:rsidP="00E42983">
      <w:pPr>
        <w:ind w:left="851" w:right="850"/>
        <w:jc w:val="both"/>
        <w:rPr>
          <w:rFonts w:ascii="Palatino Linotype" w:hAnsi="Palatino Linotype" w:cs="Arial"/>
          <w:i/>
          <w:sz w:val="22"/>
          <w:szCs w:val="22"/>
        </w:rPr>
      </w:pPr>
      <w:r w:rsidRPr="00925638">
        <w:rPr>
          <w:rFonts w:ascii="Palatino Linotype" w:hAnsi="Palatino Linotype" w:cs="Arial"/>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C573941"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Expedientes:</w:t>
      </w:r>
    </w:p>
    <w:p w14:paraId="493C50DF"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0438/08 Pemex Exploración y Producción – Alonso Lujambio Irazábal</w:t>
      </w:r>
    </w:p>
    <w:p w14:paraId="29F7682F"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1751/09 Laboratorios de Biológicos y Reactivos de México S.A. de C.V. –</w:t>
      </w:r>
    </w:p>
    <w:p w14:paraId="13649F81"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 xml:space="preserve">María </w:t>
      </w:r>
      <w:proofErr w:type="spellStart"/>
      <w:r w:rsidRPr="00925638">
        <w:rPr>
          <w:rFonts w:ascii="Palatino Linotype" w:hAnsi="Palatino Linotype" w:cs="Arial"/>
          <w:sz w:val="22"/>
          <w:szCs w:val="22"/>
        </w:rPr>
        <w:t>Marván</w:t>
      </w:r>
      <w:proofErr w:type="spellEnd"/>
      <w:r w:rsidRPr="00925638">
        <w:rPr>
          <w:rFonts w:ascii="Palatino Linotype" w:hAnsi="Palatino Linotype" w:cs="Arial"/>
          <w:sz w:val="22"/>
          <w:szCs w:val="22"/>
        </w:rPr>
        <w:t xml:space="preserve"> Laborde</w:t>
      </w:r>
    </w:p>
    <w:p w14:paraId="1647D5D5"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 xml:space="preserve">2868/09 Consejo Nacional de Ciencia y Tecnología – Jacqueline </w:t>
      </w:r>
      <w:proofErr w:type="spellStart"/>
      <w:r w:rsidRPr="00925638">
        <w:rPr>
          <w:rFonts w:ascii="Palatino Linotype" w:hAnsi="Palatino Linotype" w:cs="Arial"/>
          <w:sz w:val="22"/>
          <w:szCs w:val="22"/>
        </w:rPr>
        <w:t>Peschard</w:t>
      </w:r>
      <w:proofErr w:type="spellEnd"/>
    </w:p>
    <w:p w14:paraId="5CE3082C"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Mariscal</w:t>
      </w:r>
    </w:p>
    <w:p w14:paraId="0CBD57E1"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5160/09 Secretaría de Hacienda y Crédito Público – Ángel Trinidad Zaldívar</w:t>
      </w:r>
    </w:p>
    <w:p w14:paraId="56E108B0" w14:textId="77777777" w:rsidR="000215DD" w:rsidRPr="00925638" w:rsidRDefault="000215DD" w:rsidP="00E42983">
      <w:pPr>
        <w:ind w:left="851" w:right="850"/>
        <w:jc w:val="both"/>
        <w:rPr>
          <w:rFonts w:ascii="Palatino Linotype" w:hAnsi="Palatino Linotype" w:cs="Arial"/>
          <w:sz w:val="22"/>
          <w:szCs w:val="22"/>
        </w:rPr>
      </w:pPr>
      <w:r w:rsidRPr="00925638">
        <w:rPr>
          <w:rFonts w:ascii="Palatino Linotype" w:hAnsi="Palatino Linotype" w:cs="Arial"/>
          <w:sz w:val="22"/>
          <w:szCs w:val="22"/>
        </w:rPr>
        <w:t xml:space="preserve">0304/10 Instituto Nacional de Cancerología – Jacqueline </w:t>
      </w:r>
      <w:proofErr w:type="spellStart"/>
      <w:r w:rsidRPr="00925638">
        <w:rPr>
          <w:rFonts w:ascii="Palatino Linotype" w:hAnsi="Palatino Linotype" w:cs="Arial"/>
          <w:sz w:val="22"/>
          <w:szCs w:val="22"/>
        </w:rPr>
        <w:t>Peschard</w:t>
      </w:r>
      <w:proofErr w:type="spellEnd"/>
      <w:r w:rsidRPr="00925638">
        <w:rPr>
          <w:rFonts w:ascii="Palatino Linotype" w:hAnsi="Palatino Linotype" w:cs="Arial"/>
          <w:sz w:val="22"/>
          <w:szCs w:val="22"/>
        </w:rPr>
        <w:t xml:space="preserve"> Mariscal”</w:t>
      </w:r>
    </w:p>
    <w:p w14:paraId="12171963" w14:textId="77777777" w:rsidR="000215DD" w:rsidRPr="00925638" w:rsidRDefault="000215DD" w:rsidP="00E42983">
      <w:pPr>
        <w:jc w:val="both"/>
        <w:rPr>
          <w:rFonts w:ascii="Palatino Linotype" w:hAnsi="Palatino Linotype" w:cs="Arial"/>
          <w:sz w:val="22"/>
          <w:szCs w:val="22"/>
        </w:rPr>
      </w:pPr>
    </w:p>
    <w:p w14:paraId="1B35AF74"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598A95D" w14:textId="77777777" w:rsidR="000215DD" w:rsidRPr="00925638" w:rsidRDefault="000215DD" w:rsidP="00E42983">
      <w:pPr>
        <w:spacing w:line="360" w:lineRule="auto"/>
        <w:jc w:val="both"/>
        <w:rPr>
          <w:rFonts w:ascii="Palatino Linotype" w:hAnsi="Palatino Linotype" w:cs="Arial"/>
        </w:rPr>
      </w:pPr>
    </w:p>
    <w:p w14:paraId="7CA645C6"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925638">
        <w:rPr>
          <w:rFonts w:ascii="Palatino Linotype"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CFB9D7" w14:textId="77777777" w:rsidR="000215DD" w:rsidRPr="00925638" w:rsidRDefault="000215DD" w:rsidP="00E42983">
      <w:pPr>
        <w:ind w:left="851" w:right="850"/>
        <w:jc w:val="both"/>
        <w:rPr>
          <w:rFonts w:ascii="Palatino Linotype" w:hAnsi="Palatino Linotype" w:cs="Arial"/>
          <w:i/>
          <w:sz w:val="22"/>
          <w:szCs w:val="22"/>
        </w:rPr>
      </w:pPr>
    </w:p>
    <w:p w14:paraId="691918C9" w14:textId="77777777" w:rsidR="000215DD" w:rsidRPr="00925638" w:rsidRDefault="000215DD" w:rsidP="00E42983">
      <w:pPr>
        <w:ind w:left="851" w:right="850"/>
        <w:jc w:val="both"/>
        <w:rPr>
          <w:rFonts w:ascii="Palatino Linotype" w:hAnsi="Palatino Linotype" w:cs="Arial"/>
          <w:i/>
          <w:sz w:val="22"/>
          <w:szCs w:val="22"/>
        </w:rPr>
      </w:pPr>
      <w:r w:rsidRPr="00925638">
        <w:rPr>
          <w:rFonts w:ascii="Palatino Linotype" w:hAnsi="Palatino Linotype" w:cs="Arial"/>
          <w:i/>
          <w:sz w:val="22"/>
          <w:szCs w:val="22"/>
        </w:rPr>
        <w:t>“</w:t>
      </w:r>
      <w:r w:rsidRPr="00925638">
        <w:rPr>
          <w:rFonts w:ascii="Palatino Linotype" w:hAnsi="Palatino Linotype" w:cs="Arial"/>
          <w:b/>
          <w:i/>
          <w:sz w:val="22"/>
          <w:szCs w:val="22"/>
        </w:rPr>
        <w:t xml:space="preserve">Artículo 3. </w:t>
      </w:r>
      <w:r w:rsidRPr="00925638">
        <w:rPr>
          <w:rFonts w:ascii="Palatino Linotype" w:hAnsi="Palatino Linotype" w:cs="Arial"/>
          <w:i/>
          <w:sz w:val="22"/>
          <w:szCs w:val="22"/>
        </w:rPr>
        <w:t>Para los efectos de la presente Ley se entenderá por:</w:t>
      </w:r>
    </w:p>
    <w:p w14:paraId="02D8D341" w14:textId="77777777" w:rsidR="000215DD" w:rsidRPr="00925638" w:rsidRDefault="000215DD" w:rsidP="00E42983">
      <w:pPr>
        <w:ind w:left="851" w:right="850"/>
        <w:jc w:val="both"/>
        <w:rPr>
          <w:rFonts w:ascii="Palatino Linotype" w:hAnsi="Palatino Linotype" w:cs="Arial"/>
          <w:i/>
          <w:sz w:val="22"/>
          <w:szCs w:val="22"/>
        </w:rPr>
      </w:pPr>
      <w:r w:rsidRPr="00925638">
        <w:rPr>
          <w:rFonts w:ascii="Palatino Linotype" w:hAnsi="Palatino Linotype" w:cs="Arial"/>
          <w:i/>
          <w:sz w:val="22"/>
          <w:szCs w:val="22"/>
        </w:rPr>
        <w:t>…</w:t>
      </w:r>
    </w:p>
    <w:p w14:paraId="532D1E3B" w14:textId="77777777" w:rsidR="000215DD" w:rsidRPr="00925638" w:rsidRDefault="000215DD" w:rsidP="00E42983">
      <w:pPr>
        <w:ind w:left="851" w:right="850"/>
        <w:jc w:val="both"/>
        <w:rPr>
          <w:rFonts w:ascii="Palatino Linotype" w:hAnsi="Palatino Linotype" w:cs="Arial"/>
          <w:i/>
          <w:sz w:val="22"/>
          <w:szCs w:val="22"/>
        </w:rPr>
      </w:pPr>
      <w:r w:rsidRPr="00925638">
        <w:rPr>
          <w:rFonts w:ascii="Palatino Linotype" w:hAnsi="Palatino Linotype" w:cs="Arial"/>
          <w:b/>
          <w:i/>
          <w:sz w:val="22"/>
          <w:szCs w:val="22"/>
        </w:rPr>
        <w:t>XI. Documento:</w:t>
      </w:r>
      <w:r w:rsidRPr="0092563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EDB16E" w14:textId="77777777" w:rsidR="000215DD" w:rsidRPr="00925638" w:rsidRDefault="000215DD" w:rsidP="00E42983">
      <w:pPr>
        <w:ind w:left="851" w:right="850"/>
        <w:jc w:val="both"/>
        <w:rPr>
          <w:rFonts w:ascii="Palatino Linotype" w:hAnsi="Palatino Linotype" w:cs="Arial"/>
          <w:i/>
          <w:sz w:val="22"/>
          <w:szCs w:val="22"/>
        </w:rPr>
      </w:pPr>
      <w:r w:rsidRPr="00925638">
        <w:rPr>
          <w:rFonts w:ascii="Palatino Linotype" w:hAnsi="Palatino Linotype" w:cs="Arial"/>
          <w:b/>
          <w:i/>
          <w:sz w:val="22"/>
          <w:szCs w:val="22"/>
        </w:rPr>
        <w:t>…</w:t>
      </w:r>
      <w:r w:rsidRPr="00925638">
        <w:rPr>
          <w:rFonts w:ascii="Palatino Linotype" w:hAnsi="Palatino Linotype" w:cs="Arial"/>
          <w:i/>
          <w:sz w:val="22"/>
          <w:szCs w:val="22"/>
        </w:rPr>
        <w:t>”</w:t>
      </w:r>
    </w:p>
    <w:p w14:paraId="2DBC73F9" w14:textId="77777777" w:rsidR="000215DD" w:rsidRPr="00925638" w:rsidRDefault="000215DD" w:rsidP="00E42983">
      <w:pPr>
        <w:ind w:left="851" w:right="850"/>
        <w:jc w:val="both"/>
        <w:rPr>
          <w:rFonts w:ascii="Palatino Linotype" w:hAnsi="Palatino Linotype" w:cs="Arial"/>
          <w:sz w:val="22"/>
          <w:szCs w:val="22"/>
        </w:rPr>
      </w:pPr>
    </w:p>
    <w:p w14:paraId="31B9D4F9" w14:textId="77777777" w:rsidR="000215DD" w:rsidRPr="00925638" w:rsidRDefault="000215DD" w:rsidP="00E42983">
      <w:pPr>
        <w:autoSpaceDE w:val="0"/>
        <w:autoSpaceDN w:val="0"/>
        <w:adjustRightInd w:val="0"/>
        <w:spacing w:line="360" w:lineRule="auto"/>
        <w:jc w:val="both"/>
        <w:rPr>
          <w:rFonts w:ascii="Palatino Linotype" w:hAnsi="Palatino Linotype" w:cs="Arial"/>
        </w:rPr>
      </w:pPr>
      <w:r w:rsidRPr="00925638">
        <w:rPr>
          <w:rFonts w:ascii="Palatino Linotype" w:hAnsi="Palatino Linotype" w:cs="Arial"/>
        </w:rPr>
        <w:t xml:space="preserve">Siendo aplicable el Criterio </w:t>
      </w:r>
      <w:r w:rsidRPr="0092563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25638">
        <w:rPr>
          <w:rFonts w:ascii="Palatino Linotype" w:hAnsi="Palatino Linotype" w:cs="Arial"/>
        </w:rPr>
        <w:t>cuyo rubro y texto dispone:</w:t>
      </w:r>
    </w:p>
    <w:p w14:paraId="412C332B" w14:textId="77777777" w:rsidR="000215DD" w:rsidRPr="00925638" w:rsidRDefault="000215DD" w:rsidP="00E42983">
      <w:pPr>
        <w:ind w:left="851" w:right="850"/>
        <w:jc w:val="both"/>
        <w:rPr>
          <w:rFonts w:ascii="Palatino Linotype" w:hAnsi="Palatino Linotype" w:cs="Arial"/>
        </w:rPr>
      </w:pPr>
    </w:p>
    <w:p w14:paraId="57B3C2E0" w14:textId="77777777" w:rsidR="000215DD" w:rsidRPr="00925638" w:rsidRDefault="000215DD" w:rsidP="00E42983">
      <w:pPr>
        <w:ind w:left="851" w:right="850"/>
        <w:jc w:val="both"/>
        <w:rPr>
          <w:rFonts w:ascii="Palatino Linotype" w:hAnsi="Palatino Linotype" w:cs="Arial"/>
          <w:b/>
          <w:i/>
          <w:sz w:val="22"/>
          <w:szCs w:val="22"/>
          <w:lang w:eastAsia="es-MX"/>
        </w:rPr>
      </w:pPr>
      <w:r w:rsidRPr="00925638">
        <w:rPr>
          <w:rFonts w:ascii="Palatino Linotype" w:hAnsi="Palatino Linotype" w:cs="Arial"/>
          <w:b/>
          <w:sz w:val="22"/>
          <w:szCs w:val="22"/>
          <w:lang w:eastAsia="es-MX"/>
        </w:rPr>
        <w:t>“</w:t>
      </w:r>
      <w:r w:rsidRPr="00925638">
        <w:rPr>
          <w:rFonts w:ascii="Palatino Linotype" w:hAnsi="Palatino Linotype" w:cs="Arial"/>
          <w:b/>
          <w:i/>
          <w:sz w:val="22"/>
          <w:szCs w:val="22"/>
          <w:lang w:eastAsia="es-MX"/>
        </w:rPr>
        <w:t>CRITERIO 0002-11</w:t>
      </w:r>
    </w:p>
    <w:p w14:paraId="2647E571" w14:textId="77777777" w:rsidR="000215DD" w:rsidRPr="00925638" w:rsidRDefault="000215DD" w:rsidP="00E42983">
      <w:pPr>
        <w:ind w:left="851" w:right="850"/>
        <w:jc w:val="both"/>
        <w:rPr>
          <w:rFonts w:ascii="Palatino Linotype" w:hAnsi="Palatino Linotype" w:cs="Arial"/>
          <w:i/>
          <w:sz w:val="22"/>
          <w:szCs w:val="22"/>
          <w:lang w:eastAsia="es-MX"/>
        </w:rPr>
      </w:pPr>
      <w:r w:rsidRPr="0092563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25638">
        <w:rPr>
          <w:rFonts w:ascii="Palatino Linotype" w:hAnsi="Palatino Linotype" w:cs="Arial"/>
          <w:b/>
          <w:bCs/>
          <w:i/>
          <w:sz w:val="22"/>
          <w:szCs w:val="22"/>
          <w:u w:val="single"/>
          <w:lang w:eastAsia="es-MX"/>
        </w:rPr>
        <w:t xml:space="preserve">V, XV, Y XVI, </w:t>
      </w:r>
      <w:r w:rsidRPr="00925638">
        <w:rPr>
          <w:rFonts w:ascii="Palatino Linotype" w:hAnsi="Palatino Linotype" w:cs="Arial"/>
          <w:b/>
          <w:i/>
          <w:sz w:val="22"/>
          <w:szCs w:val="22"/>
          <w:u w:val="single"/>
          <w:lang w:eastAsia="es-MX"/>
        </w:rPr>
        <w:t>3°, 4°, 11 Y 41.</w:t>
      </w:r>
      <w:r w:rsidRPr="0092563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39E044" w14:textId="77777777" w:rsidR="000215DD" w:rsidRPr="00925638" w:rsidRDefault="000215DD" w:rsidP="00E42983">
      <w:pPr>
        <w:ind w:left="851" w:right="850"/>
        <w:jc w:val="both"/>
        <w:rPr>
          <w:rFonts w:ascii="Palatino Linotype" w:hAnsi="Palatino Linotype" w:cs="Arial"/>
          <w:i/>
          <w:sz w:val="22"/>
          <w:szCs w:val="22"/>
          <w:lang w:eastAsia="es-MX"/>
        </w:rPr>
      </w:pPr>
      <w:r w:rsidRPr="00925638">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5A5D5DBA" w14:textId="77777777" w:rsidR="000215DD" w:rsidRPr="00925638" w:rsidRDefault="000215DD" w:rsidP="00E42983">
      <w:pPr>
        <w:ind w:left="851" w:right="850"/>
        <w:jc w:val="both"/>
        <w:rPr>
          <w:rFonts w:ascii="Palatino Linotype" w:hAnsi="Palatino Linotype" w:cs="Arial"/>
          <w:b/>
          <w:i/>
          <w:sz w:val="22"/>
          <w:szCs w:val="22"/>
          <w:u w:val="single"/>
          <w:lang w:eastAsia="es-MX"/>
        </w:rPr>
      </w:pPr>
      <w:r w:rsidRPr="0092563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AE19E48" w14:textId="77777777" w:rsidR="000215DD" w:rsidRPr="00925638" w:rsidRDefault="000215DD" w:rsidP="00E42983">
      <w:pPr>
        <w:ind w:left="851" w:right="850"/>
        <w:jc w:val="both"/>
        <w:rPr>
          <w:rFonts w:ascii="Palatino Linotype" w:hAnsi="Palatino Linotype" w:cs="Arial"/>
          <w:i/>
          <w:sz w:val="22"/>
          <w:szCs w:val="22"/>
          <w:lang w:eastAsia="es-MX"/>
        </w:rPr>
      </w:pPr>
      <w:r w:rsidRPr="00925638">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4C8217B5" w14:textId="77777777" w:rsidR="000215DD" w:rsidRPr="00925638" w:rsidRDefault="000215DD" w:rsidP="00E42983">
      <w:pPr>
        <w:ind w:left="851" w:right="850"/>
        <w:jc w:val="both"/>
        <w:rPr>
          <w:rFonts w:ascii="Palatino Linotype" w:hAnsi="Palatino Linotype" w:cs="Arial"/>
          <w:i/>
          <w:sz w:val="22"/>
          <w:szCs w:val="22"/>
          <w:lang w:eastAsia="es-MX"/>
        </w:rPr>
      </w:pPr>
      <w:r w:rsidRPr="0092563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5D455A5" w14:textId="77777777" w:rsidR="000215DD" w:rsidRPr="00925638" w:rsidRDefault="000215DD" w:rsidP="00E42983">
      <w:pPr>
        <w:tabs>
          <w:tab w:val="left" w:pos="851"/>
        </w:tabs>
        <w:ind w:right="901"/>
        <w:jc w:val="both"/>
        <w:rPr>
          <w:rFonts w:ascii="Palatino Linotype" w:hAnsi="Palatino Linotype" w:cs="Arial"/>
          <w:i/>
          <w:sz w:val="22"/>
          <w:szCs w:val="22"/>
        </w:rPr>
      </w:pPr>
      <w:r w:rsidRPr="00925638">
        <w:rPr>
          <w:rFonts w:ascii="Palatino Linotype" w:hAnsi="Palatino Linotype" w:cs="Arial"/>
          <w:sz w:val="22"/>
          <w:szCs w:val="22"/>
          <w:lang w:eastAsia="es-MX"/>
        </w:rPr>
        <w:tab/>
        <w:t>(Énfasis Añadido)</w:t>
      </w:r>
    </w:p>
    <w:p w14:paraId="2DE65B15" w14:textId="77777777" w:rsidR="000215DD" w:rsidRPr="00925638" w:rsidRDefault="000215DD" w:rsidP="00E42983">
      <w:pPr>
        <w:tabs>
          <w:tab w:val="left" w:pos="851"/>
        </w:tabs>
        <w:ind w:right="901"/>
        <w:jc w:val="both"/>
        <w:rPr>
          <w:rFonts w:ascii="Palatino Linotype" w:hAnsi="Palatino Linotype" w:cs="Arial"/>
          <w:i/>
          <w:sz w:val="22"/>
          <w:szCs w:val="22"/>
        </w:rPr>
      </w:pPr>
    </w:p>
    <w:p w14:paraId="7940FAAF" w14:textId="77777777" w:rsidR="000215DD" w:rsidRPr="00925638" w:rsidRDefault="000215DD" w:rsidP="00E42983">
      <w:pPr>
        <w:widowControl w:val="0"/>
        <w:autoSpaceDE w:val="0"/>
        <w:autoSpaceDN w:val="0"/>
        <w:adjustRightInd w:val="0"/>
        <w:spacing w:line="360" w:lineRule="auto"/>
        <w:jc w:val="both"/>
        <w:rPr>
          <w:rFonts w:ascii="Palatino Linotype" w:hAnsi="Palatino Linotype" w:cs="Arial"/>
        </w:rPr>
      </w:pPr>
      <w:r w:rsidRPr="00925638">
        <w:rPr>
          <w:rFonts w:ascii="Palatino Linotype" w:hAnsi="Palatino Linotype" w:cs="Arial"/>
          <w:lang w:val="es-ES_tradnl"/>
        </w:rPr>
        <w:t xml:space="preserve">Una vez precisado lo anterior, </w:t>
      </w:r>
      <w:r w:rsidRPr="00925638">
        <w:rPr>
          <w:rFonts w:ascii="Palatino Linotype" w:hAnsi="Palatino Linotype" w:cs="Arial"/>
        </w:rPr>
        <w:t xml:space="preserve">es importante señalar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CDE0568" w14:textId="77777777" w:rsidR="000215DD" w:rsidRPr="00925638" w:rsidRDefault="000215DD" w:rsidP="00E42983">
      <w:pPr>
        <w:spacing w:line="360" w:lineRule="auto"/>
        <w:jc w:val="both"/>
        <w:rPr>
          <w:rFonts w:ascii="Palatino Linotype" w:hAnsi="Palatino Linotype" w:cs="Arial"/>
        </w:rPr>
      </w:pPr>
    </w:p>
    <w:p w14:paraId="7C824E1B"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2DFB4E28" w14:textId="77777777" w:rsidR="000215DD" w:rsidRPr="00925638" w:rsidRDefault="000215DD" w:rsidP="00E42983">
      <w:pPr>
        <w:spacing w:line="360" w:lineRule="auto"/>
        <w:jc w:val="both"/>
        <w:rPr>
          <w:rFonts w:ascii="Palatino Linotype" w:hAnsi="Palatino Linotype" w:cs="Arial"/>
        </w:rPr>
      </w:pPr>
    </w:p>
    <w:p w14:paraId="1CF2212F"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FEFDAF3" w14:textId="77777777" w:rsidR="000215DD" w:rsidRPr="00925638" w:rsidRDefault="000215DD" w:rsidP="00E42983">
      <w:pPr>
        <w:spacing w:line="360" w:lineRule="auto"/>
        <w:jc w:val="both"/>
        <w:rPr>
          <w:rFonts w:ascii="Palatino Linotype" w:hAnsi="Palatino Linotype" w:cs="Arial"/>
        </w:rPr>
      </w:pPr>
    </w:p>
    <w:p w14:paraId="7FAF4BB4"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Por lo que, 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2F837C6" w14:textId="77777777" w:rsidR="000215DD" w:rsidRPr="00925638" w:rsidRDefault="000215DD" w:rsidP="00E42983">
      <w:pPr>
        <w:spacing w:line="360" w:lineRule="auto"/>
        <w:jc w:val="both"/>
        <w:rPr>
          <w:rFonts w:ascii="Palatino Linotype" w:hAnsi="Palatino Linotype" w:cs="Arial"/>
        </w:rPr>
      </w:pPr>
    </w:p>
    <w:p w14:paraId="07805251" w14:textId="77777777"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Asimismo,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0E2A76C" w14:textId="77777777" w:rsidR="000215DD" w:rsidRPr="00925638" w:rsidRDefault="000215DD" w:rsidP="00E42983">
      <w:pPr>
        <w:spacing w:line="360" w:lineRule="auto"/>
        <w:jc w:val="both"/>
        <w:rPr>
          <w:rFonts w:ascii="Palatino Linotype" w:hAnsi="Palatino Linotype" w:cs="Arial"/>
        </w:rPr>
      </w:pPr>
    </w:p>
    <w:p w14:paraId="723DBB54" w14:textId="77777777" w:rsidR="000215DD" w:rsidRPr="00925638" w:rsidRDefault="000215DD" w:rsidP="00E42983">
      <w:pPr>
        <w:spacing w:line="360" w:lineRule="auto"/>
        <w:jc w:val="both"/>
        <w:rPr>
          <w:rFonts w:ascii="Palatino Linotype" w:hAnsi="Palatino Linotype" w:cs="Arial"/>
          <w:lang w:eastAsia="es-MX"/>
        </w:rPr>
      </w:pPr>
      <w:r w:rsidRPr="00925638">
        <w:rPr>
          <w:rFonts w:ascii="Palatino Linotype" w:hAnsi="Palatino Linotype" w:cs="Arial"/>
          <w:lang w:eastAsia="es-MX"/>
        </w:rPr>
        <w:t xml:space="preserve">Aunado a lo anterior, es de señalar que el doctrinario Ernesto Villanueva </w:t>
      </w:r>
      <w:proofErr w:type="spellStart"/>
      <w:r w:rsidRPr="00925638">
        <w:rPr>
          <w:rFonts w:ascii="Palatino Linotype" w:hAnsi="Palatino Linotype" w:cs="Arial"/>
          <w:lang w:eastAsia="es-MX"/>
        </w:rPr>
        <w:t>Villanueva</w:t>
      </w:r>
      <w:proofErr w:type="spellEnd"/>
      <w:r w:rsidRPr="00925638">
        <w:rPr>
          <w:rFonts w:ascii="Palatino Linotype" w:hAnsi="Palatino Linotype" w:cs="Arial"/>
          <w:lang w:eastAsia="es-MX"/>
        </w:rPr>
        <w:t xml:space="preserve"> define al derecho de acceso a la información como: </w:t>
      </w:r>
    </w:p>
    <w:p w14:paraId="45488605" w14:textId="77777777" w:rsidR="000215DD" w:rsidRPr="00925638" w:rsidRDefault="000215DD" w:rsidP="00E42983">
      <w:pPr>
        <w:jc w:val="both"/>
        <w:rPr>
          <w:rFonts w:ascii="Palatino Linotype" w:hAnsi="Palatino Linotype" w:cs="Arial"/>
          <w:lang w:eastAsia="es-MX"/>
        </w:rPr>
      </w:pPr>
    </w:p>
    <w:p w14:paraId="0A4A3514" w14:textId="77777777" w:rsidR="000215DD" w:rsidRPr="00925638" w:rsidRDefault="000215DD" w:rsidP="00E42983">
      <w:pPr>
        <w:ind w:left="851" w:right="902"/>
        <w:jc w:val="both"/>
        <w:rPr>
          <w:rFonts w:ascii="Palatino Linotype" w:hAnsi="Palatino Linotype" w:cs="Arial"/>
          <w:i/>
          <w:sz w:val="22"/>
          <w:szCs w:val="22"/>
          <w:lang w:eastAsia="es-MX"/>
        </w:rPr>
      </w:pPr>
      <w:r w:rsidRPr="00925638">
        <w:rPr>
          <w:rFonts w:ascii="Palatino Linotype" w:hAnsi="Palatino Linotype" w:cs="Arial"/>
          <w:b/>
          <w:i/>
          <w:sz w:val="22"/>
          <w:szCs w:val="22"/>
          <w:lang w:eastAsia="es-MX"/>
        </w:rPr>
        <w:t>“</w:t>
      </w:r>
      <w:r w:rsidRPr="00925638">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25638">
        <w:rPr>
          <w:rFonts w:ascii="Palatino Linotype" w:hAnsi="Palatino Linotype" w:cs="Arial"/>
          <w:b/>
          <w:i/>
          <w:sz w:val="22"/>
          <w:szCs w:val="22"/>
          <w:lang w:eastAsia="es-MX"/>
        </w:rPr>
        <w:t>”</w:t>
      </w:r>
      <w:r w:rsidRPr="00925638">
        <w:rPr>
          <w:rStyle w:val="Refdenotaalpie"/>
          <w:rFonts w:ascii="Palatino Linotype" w:hAnsi="Palatino Linotype" w:cs="Arial"/>
          <w:i/>
          <w:sz w:val="22"/>
          <w:szCs w:val="22"/>
          <w:lang w:eastAsia="es-MX"/>
        </w:rPr>
        <w:t xml:space="preserve"> </w:t>
      </w:r>
      <w:r w:rsidRPr="00925638">
        <w:rPr>
          <w:rFonts w:ascii="Palatino Linotype" w:hAnsi="Palatino Linotype" w:cs="Arial"/>
          <w:i/>
          <w:sz w:val="22"/>
          <w:szCs w:val="22"/>
          <w:lang w:eastAsia="es-MX"/>
        </w:rPr>
        <w:t xml:space="preserve">(Sic) </w:t>
      </w:r>
    </w:p>
    <w:p w14:paraId="5BE2E9C6" w14:textId="77777777" w:rsidR="000215DD" w:rsidRPr="00925638" w:rsidRDefault="000215DD" w:rsidP="00E42983">
      <w:pPr>
        <w:ind w:right="902"/>
        <w:jc w:val="both"/>
        <w:rPr>
          <w:rFonts w:ascii="Palatino Linotype" w:hAnsi="Palatino Linotype" w:cs="Arial"/>
          <w:b/>
          <w:i/>
          <w:sz w:val="22"/>
          <w:szCs w:val="22"/>
          <w:lang w:eastAsia="es-MX"/>
        </w:rPr>
      </w:pPr>
    </w:p>
    <w:p w14:paraId="2B2F42E6" w14:textId="77777777" w:rsidR="000215DD" w:rsidRPr="00925638" w:rsidRDefault="000215DD" w:rsidP="00E42983">
      <w:pPr>
        <w:spacing w:line="360" w:lineRule="auto"/>
        <w:jc w:val="both"/>
        <w:rPr>
          <w:rFonts w:ascii="Palatino Linotype" w:hAnsi="Palatino Linotype" w:cs="Arial"/>
          <w:b/>
          <w:u w:val="single"/>
        </w:rPr>
      </w:pPr>
      <w:r w:rsidRPr="00925638">
        <w:rPr>
          <w:rFonts w:ascii="Palatino Linotype" w:hAnsi="Palatino Linotype" w:cs="Arial"/>
        </w:rPr>
        <w:t xml:space="preserve">De lo anterior, se puede advertir que el derecho de acceso a la información pública estriba principalmente en </w:t>
      </w:r>
      <w:r w:rsidRPr="00925638">
        <w:rPr>
          <w:rFonts w:ascii="Palatino Linotype" w:hAnsi="Palatino Linotype" w:cs="Arial"/>
          <w:b/>
          <w:u w:val="single"/>
        </w:rPr>
        <w:t xml:space="preserve">permitir el </w:t>
      </w:r>
      <w:r w:rsidRPr="00925638">
        <w:rPr>
          <w:rFonts w:ascii="Palatino Linotype" w:hAnsi="Palatino Linotype" w:cs="Arial"/>
          <w:b/>
          <w:u w:val="single"/>
          <w:lang w:eastAsia="es-CO"/>
        </w:rPr>
        <w:t xml:space="preserve">acceso a datos, registros y todo tipo de </w:t>
      </w:r>
      <w:r w:rsidRPr="00925638">
        <w:rPr>
          <w:rFonts w:ascii="Palatino Linotype" w:hAnsi="Palatino Linotype" w:cs="Arial"/>
          <w:b/>
          <w:u w:val="single"/>
          <w:lang w:eastAsia="es-CO"/>
        </w:rPr>
        <w:lastRenderedPageBreak/>
        <w:t xml:space="preserve">información pública que conste en documentos, sea generada o se encuentre en posesión de </w:t>
      </w:r>
      <w:r w:rsidRPr="00925638">
        <w:rPr>
          <w:rFonts w:ascii="Palatino Linotype" w:hAnsi="Palatino Linotype" w:cs="Arial"/>
          <w:b/>
          <w:u w:val="single"/>
        </w:rPr>
        <w:t xml:space="preserve">la autoridad. </w:t>
      </w:r>
    </w:p>
    <w:p w14:paraId="4F262F98" w14:textId="77777777" w:rsidR="000215DD" w:rsidRPr="00925638" w:rsidRDefault="000215DD" w:rsidP="00E42983">
      <w:pPr>
        <w:spacing w:line="360" w:lineRule="auto"/>
        <w:jc w:val="both"/>
        <w:rPr>
          <w:rFonts w:ascii="Palatino Linotype" w:hAnsi="Palatino Linotype" w:cs="Arial"/>
          <w:b/>
          <w:u w:val="single"/>
        </w:rPr>
      </w:pPr>
    </w:p>
    <w:p w14:paraId="06FCC359" w14:textId="7BB8BCE4" w:rsidR="000215DD" w:rsidRPr="00925638" w:rsidRDefault="000215DD" w:rsidP="00E42983">
      <w:pPr>
        <w:spacing w:line="360" w:lineRule="auto"/>
        <w:jc w:val="both"/>
        <w:rPr>
          <w:rFonts w:ascii="Palatino Linotype" w:hAnsi="Palatino Linotype" w:cs="Arial"/>
        </w:rPr>
      </w:pPr>
      <w:r w:rsidRPr="00925638">
        <w:rPr>
          <w:rFonts w:ascii="Palatino Linotype" w:hAnsi="Palatino Linotype" w:cs="Arial"/>
        </w:rPr>
        <w:t xml:space="preserve">En consecuencia, es de señalar el requerimiento realizado por </w:t>
      </w:r>
      <w:r w:rsidRPr="00925638">
        <w:rPr>
          <w:rFonts w:ascii="Palatino Linotype" w:hAnsi="Palatino Linotype" w:cs="Arial"/>
          <w:b/>
        </w:rPr>
        <w:t>EL RECURRENTE</w:t>
      </w:r>
      <w:r w:rsidRPr="00925638">
        <w:rPr>
          <w:rFonts w:ascii="Palatino Linotype" w:hAnsi="Palatino Linotype" w:cs="Arial"/>
        </w:rPr>
        <w:t xml:space="preserve"> mediante solicitud de acceso a la información pública  resulta improcedente, en razón de que como lo dijo </w:t>
      </w:r>
      <w:r w:rsidRPr="00925638">
        <w:rPr>
          <w:rFonts w:ascii="Palatino Linotype" w:hAnsi="Palatino Linotype" w:cs="Arial"/>
          <w:b/>
        </w:rPr>
        <w:t>EL SUJETO OBLIGADO</w:t>
      </w:r>
      <w:r w:rsidRPr="00925638">
        <w:rPr>
          <w:rFonts w:ascii="Palatino Linotype" w:hAnsi="Palatino Linotype" w:cs="Arial"/>
        </w:rPr>
        <w:t xml:space="preserve">, </w:t>
      </w:r>
      <w:r w:rsidR="009B55EA" w:rsidRPr="00925638">
        <w:rPr>
          <w:rFonts w:ascii="Palatino Linotype" w:hAnsi="Palatino Linotype" w:cs="Arial"/>
        </w:rPr>
        <w:t xml:space="preserve">lo pretendido por el particular consiste en coaccionar a la autoridad responsable a que actúe enfocada a contestar a través de un documento específico, inexistente; siendo que, </w:t>
      </w:r>
      <w:r w:rsidRPr="00925638">
        <w:rPr>
          <w:rFonts w:ascii="Palatino Linotype" w:hAnsi="Palatino Linotype" w:cs="Arial"/>
        </w:rPr>
        <w:t xml:space="preserve">la materia de acceso a la información versa sobre los documentos generados, obtenidos, adquiridos, transformados, administrados o en posesión de los sujetos obligados, por lo que, no puede solicitarse la elaboración de los mismos a fin de satisfacer lo pretendido por la solicitante. </w:t>
      </w:r>
    </w:p>
    <w:p w14:paraId="793375AE" w14:textId="77777777" w:rsidR="009B55EA" w:rsidRPr="00925638" w:rsidRDefault="009B55EA" w:rsidP="00E42983">
      <w:pPr>
        <w:autoSpaceDE w:val="0"/>
        <w:autoSpaceDN w:val="0"/>
        <w:adjustRightInd w:val="0"/>
        <w:spacing w:line="360" w:lineRule="auto"/>
        <w:jc w:val="both"/>
        <w:rPr>
          <w:rFonts w:ascii="Palatino Linotype" w:hAnsi="Palatino Linotype"/>
          <w:lang w:val="es-ES_tradnl"/>
        </w:rPr>
      </w:pPr>
    </w:p>
    <w:p w14:paraId="72817E92" w14:textId="767888FA" w:rsidR="00282605" w:rsidRPr="00925638" w:rsidRDefault="00282605" w:rsidP="00E42983">
      <w:pPr>
        <w:autoSpaceDE w:val="0"/>
        <w:autoSpaceDN w:val="0"/>
        <w:adjustRightInd w:val="0"/>
        <w:spacing w:line="360" w:lineRule="auto"/>
        <w:jc w:val="both"/>
        <w:rPr>
          <w:rFonts w:ascii="Palatino Linotype" w:hAnsi="Palatino Linotype"/>
          <w:lang w:val="es-ES_tradnl"/>
        </w:rPr>
      </w:pPr>
      <w:r w:rsidRPr="00925638">
        <w:rPr>
          <w:rFonts w:ascii="Palatino Linotype" w:hAnsi="Palatino Linotype"/>
          <w:lang w:val="es-ES_tradnl"/>
        </w:rPr>
        <w:t xml:space="preserve">Es así que, del análisis realizado a la repuesta y dado al estudio abordado anteriormente, se puede advertir que tal como lo refiere </w:t>
      </w:r>
      <w:r w:rsidRPr="00925638">
        <w:rPr>
          <w:rFonts w:ascii="Palatino Linotype" w:hAnsi="Palatino Linotype"/>
          <w:b/>
          <w:lang w:val="es-ES_tradnl"/>
        </w:rPr>
        <w:t xml:space="preserve">EL SUJETO OBLIGADO </w:t>
      </w:r>
      <w:r w:rsidRPr="00925638">
        <w:rPr>
          <w:rFonts w:ascii="Palatino Linotype" w:hAnsi="Palatino Linotype"/>
          <w:lang w:val="es-ES_tradnl"/>
        </w:rPr>
        <w:t xml:space="preserve">la solicitud realizada por el particular no corresponde a un derecho de acceso a la información. </w:t>
      </w:r>
    </w:p>
    <w:p w14:paraId="6F752C61" w14:textId="77777777" w:rsidR="00282605" w:rsidRPr="00925638" w:rsidRDefault="00282605" w:rsidP="00E42983">
      <w:pPr>
        <w:autoSpaceDE w:val="0"/>
        <w:autoSpaceDN w:val="0"/>
        <w:adjustRightInd w:val="0"/>
        <w:spacing w:line="360" w:lineRule="auto"/>
        <w:jc w:val="both"/>
        <w:rPr>
          <w:rFonts w:ascii="Palatino Linotype" w:hAnsi="Palatino Linotype"/>
          <w:lang w:val="es-ES_tradnl"/>
        </w:rPr>
      </w:pPr>
    </w:p>
    <w:p w14:paraId="657A6158" w14:textId="636888E8" w:rsidR="000215DD" w:rsidRPr="00925638" w:rsidRDefault="000215DD" w:rsidP="00E42983">
      <w:pPr>
        <w:autoSpaceDE w:val="0"/>
        <w:autoSpaceDN w:val="0"/>
        <w:adjustRightInd w:val="0"/>
        <w:spacing w:line="360" w:lineRule="auto"/>
        <w:jc w:val="both"/>
        <w:rPr>
          <w:rFonts w:ascii="Palatino Linotype" w:hAnsi="Palatino Linotype" w:cs="Arial"/>
        </w:rPr>
      </w:pPr>
      <w:r w:rsidRPr="00925638">
        <w:rPr>
          <w:rFonts w:ascii="Palatino Linotype" w:hAnsi="Palatino Linotype"/>
          <w:lang w:val="es-ES_tradnl"/>
        </w:rPr>
        <w:t xml:space="preserve">En atención a lo anteriormente expuesto, resulta procedente </w:t>
      </w:r>
      <w:r w:rsidRPr="00925638">
        <w:rPr>
          <w:rFonts w:ascii="Palatino Linotype" w:hAnsi="Palatino Linotype"/>
          <w:b/>
          <w:lang w:val="es-ES_tradnl"/>
        </w:rPr>
        <w:t>CONFIRMAR</w:t>
      </w:r>
      <w:r w:rsidRPr="00925638">
        <w:rPr>
          <w:rFonts w:ascii="Palatino Linotype" w:hAnsi="Palatino Linotype"/>
          <w:lang w:val="es-ES_tradnl"/>
        </w:rPr>
        <w:t xml:space="preserve"> la respuesta emitida por </w:t>
      </w:r>
      <w:r w:rsidRPr="00925638">
        <w:rPr>
          <w:rFonts w:ascii="Palatino Linotype" w:hAnsi="Palatino Linotype"/>
          <w:b/>
          <w:lang w:val="es-ES_tradnl"/>
        </w:rPr>
        <w:t>EL SUJETO OBLIGADO</w:t>
      </w:r>
      <w:r w:rsidRPr="00925638">
        <w:rPr>
          <w:rFonts w:ascii="Palatino Linotype" w:hAnsi="Palatino Linotype"/>
          <w:lang w:val="es-ES_tradnl"/>
        </w:rPr>
        <w:t xml:space="preserve">, respecto de la solicitud de información </w:t>
      </w:r>
      <w:r w:rsidR="009B55EA" w:rsidRPr="00925638">
        <w:rPr>
          <w:rFonts w:ascii="Palatino Linotype" w:hAnsi="Palatino Linotype" w:cs="Arial"/>
          <w:b/>
        </w:rPr>
        <w:t>00714/FGJ/IP/2021</w:t>
      </w:r>
      <w:r w:rsidRPr="00925638">
        <w:rPr>
          <w:rFonts w:ascii="Palatino Linotype" w:hAnsi="Palatino Linotype"/>
          <w:b/>
          <w:lang w:val="es-ES_tradnl"/>
        </w:rPr>
        <w:t>.</w:t>
      </w:r>
    </w:p>
    <w:p w14:paraId="22F56142" w14:textId="77777777" w:rsidR="000215DD" w:rsidRPr="00925638" w:rsidRDefault="000215DD" w:rsidP="00E42983">
      <w:pPr>
        <w:spacing w:line="360" w:lineRule="auto"/>
        <w:jc w:val="both"/>
        <w:rPr>
          <w:rFonts w:ascii="Palatino Linotype" w:eastAsia="Calibri" w:hAnsi="Palatino Linotype" w:cs="Arial"/>
        </w:rPr>
      </w:pPr>
    </w:p>
    <w:p w14:paraId="736F0868" w14:textId="68444535" w:rsidR="007462E5" w:rsidRPr="00925638" w:rsidRDefault="007462E5" w:rsidP="00E42983">
      <w:pPr>
        <w:spacing w:line="360" w:lineRule="auto"/>
        <w:jc w:val="both"/>
        <w:rPr>
          <w:rFonts w:ascii="Palatino Linotype" w:eastAsia="Calibri" w:hAnsi="Palatino Linotype" w:cs="Arial"/>
        </w:rPr>
      </w:pPr>
      <w:r w:rsidRPr="00925638">
        <w:rPr>
          <w:rFonts w:ascii="Palatino Linotype" w:eastAsia="Calibri" w:hAnsi="Palatino Linotype" w:cs="Arial"/>
        </w:rPr>
        <w:t xml:space="preserve">Así, con </w:t>
      </w:r>
      <w:r w:rsidRPr="00925638">
        <w:rPr>
          <w:rFonts w:ascii="Palatino Linotype" w:hAnsi="Palatino Linotype" w:cs="Arial"/>
        </w:rPr>
        <w:t>fundamento</w:t>
      </w:r>
      <w:r w:rsidRPr="00925638">
        <w:rPr>
          <w:rFonts w:ascii="Palatino Linotype" w:eastAsia="Calibri" w:hAnsi="Palatino Linotype" w:cs="Arial"/>
        </w:rPr>
        <w:t xml:space="preserve"> en lo prescrito en los artículos 5, párrafos</w:t>
      </w:r>
      <w:r w:rsidRPr="00925638">
        <w:rPr>
          <w:rFonts w:ascii="Palatino Linotype" w:hAnsi="Palatino Linotype"/>
        </w:rPr>
        <w:t xml:space="preserve"> trigésimo, trigésimo primero y trigésimo segundo</w:t>
      </w:r>
      <w:r w:rsidRPr="00925638">
        <w:rPr>
          <w:rFonts w:ascii="Palatino Linotype" w:hAnsi="Palatino Linotype" w:cs="Arial"/>
        </w:rPr>
        <w:t>,</w:t>
      </w:r>
      <w:r w:rsidRPr="00925638">
        <w:rPr>
          <w:rFonts w:ascii="Palatino Linotype" w:hAnsi="Palatino Linotype"/>
        </w:rPr>
        <w:t xml:space="preserve"> fracciones IV y V,</w:t>
      </w:r>
      <w:r w:rsidRPr="00925638">
        <w:rPr>
          <w:rFonts w:ascii="Palatino Linotype" w:eastAsia="Calibri" w:hAnsi="Palatino Linotype" w:cs="Arial"/>
        </w:rPr>
        <w:t xml:space="preserve"> de la Constitución Política del Estado Libre y Soberano de </w:t>
      </w:r>
      <w:r w:rsidRPr="00925638">
        <w:rPr>
          <w:rFonts w:ascii="Palatino Linotype" w:hAnsi="Palatino Linotype" w:cs="Arial"/>
          <w:lang w:val="es-ES_tradnl"/>
        </w:rPr>
        <w:t>México</w:t>
      </w:r>
      <w:r w:rsidRPr="00925638">
        <w:rPr>
          <w:rFonts w:ascii="Palatino Linotype" w:eastAsia="Calibri" w:hAnsi="Palatino Linotype" w:cs="Arial"/>
        </w:rPr>
        <w:t xml:space="preserve">, y los artículos </w:t>
      </w:r>
      <w:r w:rsidRPr="00925638">
        <w:rPr>
          <w:rFonts w:ascii="Palatino Linotype" w:hAnsi="Palatino Linotype"/>
        </w:rPr>
        <w:t xml:space="preserve">2, </w:t>
      </w:r>
      <w:r w:rsidRPr="00925638">
        <w:rPr>
          <w:rFonts w:ascii="Palatino Linotype" w:hAnsi="Palatino Linotype" w:cs="Arial"/>
        </w:rPr>
        <w:t>fracción</w:t>
      </w:r>
      <w:r w:rsidRPr="00925638">
        <w:rPr>
          <w:rFonts w:ascii="Palatino Linotype" w:hAnsi="Palatino Linotype"/>
        </w:rPr>
        <w:t xml:space="preserve"> II, 9, </w:t>
      </w:r>
      <w:r w:rsidRPr="00925638">
        <w:rPr>
          <w:rFonts w:ascii="Palatino Linotype" w:hAnsi="Palatino Linotype" w:cs="Arial"/>
          <w:lang w:val="es-ES_tradnl"/>
        </w:rPr>
        <w:t>29</w:t>
      </w:r>
      <w:r w:rsidRPr="00925638">
        <w:rPr>
          <w:rFonts w:ascii="Palatino Linotype" w:hAnsi="Palatino Linotype"/>
        </w:rPr>
        <w:t xml:space="preserve">, 36, fracciones I y II, 176, </w:t>
      </w:r>
      <w:r w:rsidRPr="00925638">
        <w:rPr>
          <w:rFonts w:ascii="Palatino Linotype" w:hAnsi="Palatino Linotype"/>
        </w:rPr>
        <w:lastRenderedPageBreak/>
        <w:t>178, 179, 181, 185, fracción I, 186 y 188,</w:t>
      </w:r>
      <w:r w:rsidRPr="00925638">
        <w:rPr>
          <w:rFonts w:ascii="Palatino Linotype" w:eastAsia="Calibri" w:hAnsi="Palatino Linotype" w:cs="Arial"/>
        </w:rPr>
        <w:t xml:space="preserve"> de la Ley de Transparencia y Acceso a la Información Pública del Estado de México y </w:t>
      </w:r>
      <w:r w:rsidRPr="00925638">
        <w:rPr>
          <w:rFonts w:ascii="Palatino Linotype" w:hAnsi="Palatino Linotype" w:cs="Arial"/>
        </w:rPr>
        <w:t>Municipios</w:t>
      </w:r>
      <w:r w:rsidRPr="00925638">
        <w:rPr>
          <w:rFonts w:ascii="Palatino Linotype" w:eastAsia="Calibri" w:hAnsi="Palatino Linotype" w:cs="Arial"/>
        </w:rPr>
        <w:t xml:space="preserve">, </w:t>
      </w:r>
      <w:r w:rsidRPr="00925638">
        <w:rPr>
          <w:rFonts w:ascii="Palatino Linotype" w:hAnsi="Palatino Linotype"/>
        </w:rPr>
        <w:t>este</w:t>
      </w:r>
      <w:r w:rsidRPr="00925638">
        <w:rPr>
          <w:rFonts w:ascii="Palatino Linotype" w:eastAsia="Calibri" w:hAnsi="Palatino Linotype" w:cs="Arial"/>
        </w:rPr>
        <w:t xml:space="preserve"> Pleno:</w:t>
      </w:r>
    </w:p>
    <w:p w14:paraId="05A2748C" w14:textId="77777777" w:rsidR="00E75068" w:rsidRPr="00925638" w:rsidRDefault="00E75068" w:rsidP="00E42983">
      <w:pPr>
        <w:jc w:val="center"/>
        <w:rPr>
          <w:rFonts w:ascii="Palatino Linotype" w:hAnsi="Palatino Linotype"/>
          <w:b/>
          <w:bCs/>
          <w:spacing w:val="40"/>
          <w:sz w:val="28"/>
        </w:rPr>
      </w:pPr>
    </w:p>
    <w:p w14:paraId="445DCE97" w14:textId="77777777" w:rsidR="00E75068" w:rsidRPr="00925638" w:rsidRDefault="00E75068" w:rsidP="00E42983">
      <w:pPr>
        <w:jc w:val="center"/>
        <w:rPr>
          <w:rFonts w:ascii="Palatino Linotype" w:hAnsi="Palatino Linotype"/>
          <w:b/>
          <w:bCs/>
          <w:spacing w:val="40"/>
          <w:sz w:val="28"/>
        </w:rPr>
      </w:pPr>
      <w:r w:rsidRPr="00925638">
        <w:rPr>
          <w:rFonts w:ascii="Palatino Linotype" w:hAnsi="Palatino Linotype"/>
          <w:b/>
          <w:bCs/>
          <w:spacing w:val="40"/>
          <w:sz w:val="28"/>
        </w:rPr>
        <w:t>RESUELVE</w:t>
      </w:r>
    </w:p>
    <w:p w14:paraId="5DCB4561" w14:textId="77777777" w:rsidR="00E75068" w:rsidRPr="00925638" w:rsidRDefault="00E75068" w:rsidP="00E42983">
      <w:pPr>
        <w:jc w:val="center"/>
        <w:rPr>
          <w:rFonts w:ascii="Palatino Linotype" w:hAnsi="Palatino Linotype"/>
          <w:b/>
          <w:bCs/>
          <w:spacing w:val="40"/>
          <w:sz w:val="28"/>
        </w:rPr>
      </w:pPr>
    </w:p>
    <w:p w14:paraId="418EDB98" w14:textId="77777777" w:rsidR="009B55EA" w:rsidRPr="00925638" w:rsidRDefault="009B55EA" w:rsidP="00E42983">
      <w:pPr>
        <w:widowControl w:val="0"/>
        <w:autoSpaceDE w:val="0"/>
        <w:autoSpaceDN w:val="0"/>
        <w:adjustRightInd w:val="0"/>
        <w:spacing w:line="360" w:lineRule="auto"/>
        <w:jc w:val="both"/>
        <w:rPr>
          <w:rFonts w:ascii="Palatino Linotype" w:hAnsi="Palatino Linotype" w:cs="Arial"/>
        </w:rPr>
      </w:pPr>
      <w:r w:rsidRPr="00925638">
        <w:rPr>
          <w:rFonts w:ascii="Palatino Linotype" w:hAnsi="Palatino Linotype" w:cs="Arial"/>
          <w:b/>
          <w:sz w:val="28"/>
          <w:szCs w:val="28"/>
        </w:rPr>
        <w:t>PRIMERO.</w:t>
      </w:r>
      <w:r w:rsidRPr="00925638">
        <w:rPr>
          <w:rFonts w:ascii="Palatino Linotype" w:hAnsi="Palatino Linotype" w:cs="Arial"/>
        </w:rPr>
        <w:t xml:space="preserve"> Resultan </w:t>
      </w:r>
      <w:r w:rsidRPr="00925638">
        <w:rPr>
          <w:rFonts w:ascii="Palatino Linotype" w:hAnsi="Palatino Linotype" w:cs="Arial"/>
          <w:b/>
        </w:rPr>
        <w:t>infundadas</w:t>
      </w:r>
      <w:r w:rsidRPr="00925638">
        <w:rPr>
          <w:rFonts w:ascii="Palatino Linotype" w:hAnsi="Palatino Linotype" w:cs="Arial"/>
        </w:rPr>
        <w:t xml:space="preserve"> las razones o motivos de inconformidad planteadas por </w:t>
      </w:r>
      <w:r w:rsidRPr="00925638">
        <w:rPr>
          <w:rFonts w:ascii="Palatino Linotype" w:hAnsi="Palatino Linotype" w:cs="Arial"/>
          <w:b/>
          <w:lang w:eastAsia="es-MX"/>
        </w:rPr>
        <w:t>EL RECURRENTE</w:t>
      </w:r>
      <w:r w:rsidRPr="00925638">
        <w:rPr>
          <w:rFonts w:ascii="Palatino Linotype" w:hAnsi="Palatino Linotype" w:cs="Arial"/>
        </w:rPr>
        <w:t xml:space="preserve"> y analizadas en el Considerando </w:t>
      </w:r>
      <w:r w:rsidRPr="00925638">
        <w:rPr>
          <w:rFonts w:ascii="Palatino Linotype" w:hAnsi="Palatino Linotype" w:cs="Arial"/>
          <w:b/>
        </w:rPr>
        <w:t>QUINTO</w:t>
      </w:r>
      <w:r w:rsidRPr="00925638">
        <w:rPr>
          <w:rFonts w:ascii="Palatino Linotype" w:hAnsi="Palatino Linotype" w:cs="Arial"/>
        </w:rPr>
        <w:t xml:space="preserve"> de esta resolución.</w:t>
      </w:r>
    </w:p>
    <w:p w14:paraId="208B25F2" w14:textId="77777777" w:rsidR="009B55EA" w:rsidRPr="00925638" w:rsidRDefault="009B55EA" w:rsidP="00E42983">
      <w:pPr>
        <w:widowControl w:val="0"/>
        <w:autoSpaceDE w:val="0"/>
        <w:autoSpaceDN w:val="0"/>
        <w:adjustRightInd w:val="0"/>
        <w:spacing w:line="360" w:lineRule="auto"/>
        <w:jc w:val="both"/>
        <w:rPr>
          <w:rFonts w:ascii="Palatino Linotype" w:hAnsi="Palatino Linotype"/>
          <w:b/>
        </w:rPr>
      </w:pPr>
    </w:p>
    <w:p w14:paraId="153B7295" w14:textId="035A82C5" w:rsidR="009B55EA" w:rsidRPr="00925638" w:rsidRDefault="009B55EA" w:rsidP="00E42983">
      <w:pPr>
        <w:widowControl w:val="0"/>
        <w:autoSpaceDE w:val="0"/>
        <w:autoSpaceDN w:val="0"/>
        <w:adjustRightInd w:val="0"/>
        <w:spacing w:line="360" w:lineRule="auto"/>
        <w:jc w:val="both"/>
        <w:rPr>
          <w:rFonts w:ascii="Palatino Linotype" w:hAnsi="Palatino Linotype" w:cs="Arial"/>
        </w:rPr>
      </w:pPr>
      <w:r w:rsidRPr="00925638">
        <w:rPr>
          <w:rFonts w:ascii="Palatino Linotype" w:hAnsi="Palatino Linotype" w:cs="Arial"/>
          <w:b/>
          <w:sz w:val="28"/>
          <w:szCs w:val="28"/>
        </w:rPr>
        <w:t>SEGUNDO.</w:t>
      </w:r>
      <w:r w:rsidRPr="00925638">
        <w:rPr>
          <w:rFonts w:ascii="Palatino Linotype" w:hAnsi="Palatino Linotype" w:cs="Arial"/>
        </w:rPr>
        <w:t xml:space="preserve"> Se</w:t>
      </w:r>
      <w:r w:rsidRPr="00925638">
        <w:rPr>
          <w:rFonts w:ascii="Palatino Linotype" w:hAnsi="Palatino Linotype" w:cs="Arial"/>
          <w:b/>
        </w:rPr>
        <w:t xml:space="preserve"> CONFIRMA </w:t>
      </w:r>
      <w:r w:rsidRPr="00925638">
        <w:rPr>
          <w:rFonts w:ascii="Palatino Linotype" w:hAnsi="Palatino Linotype" w:cs="Arial"/>
        </w:rPr>
        <w:t xml:space="preserve">la respuesta del </w:t>
      </w:r>
      <w:r w:rsidRPr="00925638">
        <w:rPr>
          <w:rFonts w:ascii="Palatino Linotype" w:hAnsi="Palatino Linotype" w:cs="Arial"/>
          <w:b/>
        </w:rPr>
        <w:t xml:space="preserve">SUJETO OBLIGADO </w:t>
      </w:r>
      <w:r w:rsidRPr="00925638">
        <w:rPr>
          <w:rFonts w:ascii="Palatino Linotype" w:hAnsi="Palatino Linotype" w:cs="Arial"/>
        </w:rPr>
        <w:t xml:space="preserve">otorgada a la solicitud de información número </w:t>
      </w:r>
      <w:r w:rsidRPr="00925638">
        <w:rPr>
          <w:rFonts w:ascii="Palatino Linotype" w:hAnsi="Palatino Linotype" w:cs="Arial"/>
          <w:b/>
        </w:rPr>
        <w:t>00714/FGJ/IP/2021</w:t>
      </w:r>
      <w:r w:rsidRPr="00925638">
        <w:rPr>
          <w:rFonts w:ascii="Palatino Linotype" w:hAnsi="Palatino Linotype" w:cs="Arial"/>
        </w:rPr>
        <w:t xml:space="preserve">, en términos del Considerando </w:t>
      </w:r>
      <w:r w:rsidRPr="00925638">
        <w:rPr>
          <w:rFonts w:ascii="Palatino Linotype" w:hAnsi="Palatino Linotype" w:cs="Arial"/>
          <w:b/>
        </w:rPr>
        <w:t>QUINTO</w:t>
      </w:r>
      <w:r w:rsidRPr="00925638">
        <w:rPr>
          <w:rFonts w:ascii="Palatino Linotype" w:hAnsi="Palatino Linotype" w:cs="Arial"/>
        </w:rPr>
        <w:t>.</w:t>
      </w:r>
    </w:p>
    <w:p w14:paraId="24A7846A" w14:textId="77777777" w:rsidR="009B55EA" w:rsidRPr="00925638" w:rsidRDefault="009B55EA" w:rsidP="00E42983">
      <w:pPr>
        <w:widowControl w:val="0"/>
        <w:autoSpaceDE w:val="0"/>
        <w:autoSpaceDN w:val="0"/>
        <w:adjustRightInd w:val="0"/>
        <w:spacing w:line="360" w:lineRule="auto"/>
        <w:jc w:val="both"/>
        <w:rPr>
          <w:rFonts w:ascii="Palatino Linotype" w:hAnsi="Palatino Linotype"/>
          <w:b/>
        </w:rPr>
      </w:pPr>
    </w:p>
    <w:p w14:paraId="498F9885" w14:textId="1E41A8F9" w:rsidR="009B55EA" w:rsidRPr="00925638" w:rsidRDefault="009B55EA" w:rsidP="00E42983">
      <w:pPr>
        <w:widowControl w:val="0"/>
        <w:autoSpaceDE w:val="0"/>
        <w:autoSpaceDN w:val="0"/>
        <w:adjustRightInd w:val="0"/>
        <w:spacing w:line="360" w:lineRule="auto"/>
        <w:jc w:val="both"/>
        <w:rPr>
          <w:rFonts w:ascii="Palatino Linotype" w:hAnsi="Palatino Linotype" w:cs="Arial"/>
          <w:lang w:val="es-ES_tradnl"/>
        </w:rPr>
      </w:pPr>
      <w:r w:rsidRPr="00925638">
        <w:rPr>
          <w:rFonts w:ascii="Palatino Linotype" w:hAnsi="Palatino Linotype" w:cs="Arial"/>
          <w:b/>
          <w:sz w:val="28"/>
          <w:szCs w:val="28"/>
        </w:rPr>
        <w:t xml:space="preserve">TERCERO. </w:t>
      </w:r>
      <w:r w:rsidRPr="00925638">
        <w:rPr>
          <w:rFonts w:ascii="Palatino Linotype" w:hAnsi="Palatino Linotype" w:cs="Arial"/>
          <w:b/>
          <w:lang w:val="es-ES_tradnl"/>
        </w:rPr>
        <w:t xml:space="preserve">Notifíquese </w:t>
      </w:r>
      <w:r w:rsidRPr="00925638">
        <w:rPr>
          <w:rFonts w:ascii="Palatino Linotype" w:hAnsi="Palatino Linotype" w:cs="Arial"/>
          <w:lang w:val="es-ES_tradnl"/>
        </w:rPr>
        <w:t xml:space="preserve">la presente resolución al Titular de la Unidad de Transparencia del </w:t>
      </w:r>
      <w:r w:rsidRPr="00925638">
        <w:rPr>
          <w:rFonts w:ascii="Palatino Linotype" w:hAnsi="Palatino Linotype" w:cs="Arial"/>
          <w:b/>
          <w:lang w:val="es-ES_tradnl"/>
        </w:rPr>
        <w:t>SUJETO OBLIGADO</w:t>
      </w:r>
      <w:r w:rsidRPr="00925638">
        <w:rPr>
          <w:rFonts w:ascii="Palatino Linotype" w:hAnsi="Palatino Linotype" w:cs="Arial"/>
          <w:lang w:val="es-ES_tradnl"/>
        </w:rPr>
        <w:t>, para su conocimiento</w:t>
      </w:r>
      <w:r w:rsidR="00F03AD9" w:rsidRPr="00925638">
        <w:rPr>
          <w:rFonts w:ascii="Palatino Linotype" w:hAnsi="Palatino Linotype" w:cs="Arial"/>
          <w:lang w:val="es-ES_tradnl"/>
        </w:rPr>
        <w:t xml:space="preserve">; así como, el alcance al Informe Justificado. </w:t>
      </w:r>
    </w:p>
    <w:p w14:paraId="24DB0122" w14:textId="77777777" w:rsidR="009B55EA" w:rsidRPr="00925638" w:rsidRDefault="009B55EA" w:rsidP="00E42983">
      <w:pPr>
        <w:widowControl w:val="0"/>
        <w:autoSpaceDE w:val="0"/>
        <w:autoSpaceDN w:val="0"/>
        <w:adjustRightInd w:val="0"/>
        <w:spacing w:line="360" w:lineRule="auto"/>
        <w:jc w:val="both"/>
        <w:rPr>
          <w:rFonts w:ascii="Palatino Linotype" w:hAnsi="Palatino Linotype"/>
          <w:b/>
          <w:lang w:val="es-ES"/>
        </w:rPr>
      </w:pPr>
    </w:p>
    <w:p w14:paraId="00C72E87" w14:textId="77777777" w:rsidR="009B55EA" w:rsidRPr="00925638" w:rsidRDefault="009B55EA" w:rsidP="00E42983">
      <w:pPr>
        <w:widowControl w:val="0"/>
        <w:autoSpaceDE w:val="0"/>
        <w:autoSpaceDN w:val="0"/>
        <w:adjustRightInd w:val="0"/>
        <w:spacing w:line="360" w:lineRule="auto"/>
        <w:jc w:val="both"/>
        <w:rPr>
          <w:rFonts w:ascii="Palatino Linotype" w:hAnsi="Palatino Linotype" w:cs="Arial"/>
        </w:rPr>
      </w:pPr>
      <w:r w:rsidRPr="00925638">
        <w:rPr>
          <w:rFonts w:ascii="Palatino Linotype" w:hAnsi="Palatino Linotype" w:cs="Arial"/>
          <w:b/>
          <w:sz w:val="28"/>
          <w:szCs w:val="28"/>
        </w:rPr>
        <w:t>CUARTO.</w:t>
      </w:r>
      <w:r w:rsidRPr="00925638">
        <w:rPr>
          <w:rFonts w:ascii="Palatino Linotype" w:eastAsiaTheme="minorEastAsia" w:hAnsi="Palatino Linotype"/>
          <w:b/>
          <w:szCs w:val="17"/>
          <w:lang w:eastAsia="es-ES_tradnl"/>
        </w:rPr>
        <w:t xml:space="preserve"> Notifíquese</w:t>
      </w:r>
      <w:r w:rsidRPr="00925638">
        <w:rPr>
          <w:rFonts w:ascii="Palatino Linotype" w:eastAsiaTheme="minorEastAsia" w:hAnsi="Palatino Linotype"/>
          <w:szCs w:val="17"/>
          <w:lang w:eastAsia="es-ES_tradnl"/>
        </w:rPr>
        <w:t xml:space="preserve"> al </w:t>
      </w:r>
      <w:r w:rsidRPr="00925638">
        <w:rPr>
          <w:rFonts w:ascii="Palatino Linotype" w:eastAsiaTheme="minorEastAsia" w:hAnsi="Palatino Linotype"/>
          <w:b/>
          <w:szCs w:val="17"/>
          <w:lang w:eastAsia="es-ES_tradnl"/>
        </w:rPr>
        <w:t>RECURRENTE</w:t>
      </w:r>
      <w:r w:rsidRPr="00925638">
        <w:rPr>
          <w:rFonts w:ascii="Palatino Linotype" w:eastAsiaTheme="minorEastAsia" w:hAnsi="Palatino Linotype"/>
          <w:szCs w:val="17"/>
          <w:lang w:eastAsia="es-ES_tradn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Pr="00925638">
        <w:rPr>
          <w:rFonts w:ascii="Palatino Linotype" w:hAnsi="Palatino Linotype" w:cs="Arial"/>
        </w:rPr>
        <w:t xml:space="preserve"> </w:t>
      </w:r>
    </w:p>
    <w:p w14:paraId="6198B6E9" w14:textId="77777777" w:rsidR="00D35E3E" w:rsidRPr="00925638" w:rsidRDefault="00D35E3E" w:rsidP="00E42983">
      <w:pPr>
        <w:spacing w:line="360" w:lineRule="auto"/>
        <w:ind w:right="49"/>
        <w:jc w:val="both"/>
        <w:rPr>
          <w:rFonts w:ascii="Palatino Linotype" w:hAnsi="Palatino Linotype"/>
          <w:szCs w:val="17"/>
          <w:lang w:eastAsia="es-ES_tradnl"/>
        </w:rPr>
      </w:pPr>
    </w:p>
    <w:p w14:paraId="78CA65AC" w14:textId="53CAC608" w:rsidR="00B93C70" w:rsidRPr="00925638" w:rsidRDefault="00B93C70" w:rsidP="00B93C70">
      <w:pPr>
        <w:spacing w:line="360" w:lineRule="auto"/>
        <w:jc w:val="both"/>
        <w:rPr>
          <w:rFonts w:ascii="Palatino Linotype" w:hAnsi="Palatino Linotype" w:cs="Arial"/>
          <w:color w:val="000000" w:themeColor="text1"/>
          <w:lang w:val="es-ES"/>
        </w:rPr>
      </w:pPr>
      <w:r w:rsidRPr="00925638">
        <w:rPr>
          <w:rFonts w:ascii="Palatino Linotype" w:hAnsi="Palatino Linotype" w:cs="Arial"/>
          <w:color w:val="000000" w:themeColor="text1"/>
          <w:lang w:val="es-ES"/>
        </w:rPr>
        <w:t>ASÍ LO RESUELVE, POR</w:t>
      </w:r>
      <w:r w:rsidR="00925638">
        <w:rPr>
          <w:rFonts w:ascii="Palatino Linotype" w:hAnsi="Palatino Linotype" w:cs="Arial"/>
          <w:color w:val="000000" w:themeColor="text1"/>
          <w:lang w:val="es-ES"/>
        </w:rPr>
        <w:t xml:space="preserve"> UNANIMIDAD</w:t>
      </w:r>
      <w:r w:rsidRPr="00925638">
        <w:rPr>
          <w:rFonts w:ascii="Palatino Linotype" w:hAnsi="Palatino Linotype" w:cs="Arial"/>
          <w:color w:val="000000" w:themeColor="text1"/>
          <w:lang w:val="es-ES"/>
        </w:rPr>
        <w:t xml:space="preserve"> DE VOTOS EL PLENO DEL INSTITUTO DE TRANSPARENCIA, ACCESO A LA INFORMACIÓN PÚBLICA Y PROTECCIÓN </w:t>
      </w:r>
      <w:r w:rsidRPr="00925638">
        <w:rPr>
          <w:rFonts w:ascii="Palatino Linotype" w:hAnsi="Palatino Linotype" w:cs="Arial"/>
          <w:color w:val="000000" w:themeColor="text1"/>
          <w:lang w:val="es-ES"/>
        </w:rPr>
        <w:lastRenderedPageBreak/>
        <w:t>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QUINCE DE SEPTIEMBRE DE DOS MIL VEINTIUNO, ANTE EL SECRETARIO TÉCNICO DEL PLENO, ALEXIS TAPIA RAMÍREZ.</w:t>
      </w:r>
    </w:p>
    <w:p w14:paraId="07AB6269" w14:textId="77777777" w:rsidR="00B93C70" w:rsidRPr="00817B7A" w:rsidRDefault="00B93C70" w:rsidP="00B93C70">
      <w:pPr>
        <w:spacing w:line="360" w:lineRule="auto"/>
        <w:jc w:val="both"/>
        <w:rPr>
          <w:rFonts w:ascii="Palatino Linotype" w:hAnsi="Palatino Linotype"/>
          <w:sz w:val="20"/>
        </w:rPr>
      </w:pPr>
      <w:r w:rsidRPr="00925638">
        <w:rPr>
          <w:rFonts w:ascii="Palatino Linotype" w:hAnsi="Palatino Linotype"/>
          <w:sz w:val="20"/>
        </w:rPr>
        <w:t>SCMM/BLA/DEMF/RPG</w:t>
      </w:r>
    </w:p>
    <w:p w14:paraId="54EB1169" w14:textId="77777777" w:rsidR="00B93C70" w:rsidRPr="00FC66BD" w:rsidRDefault="00B93C70" w:rsidP="00B93C70">
      <w:pPr>
        <w:ind w:left="-284"/>
        <w:jc w:val="both"/>
        <w:rPr>
          <w:rFonts w:ascii="Palatino Linotype" w:hAnsi="Palatino Linotype" w:cs="Arial"/>
          <w:color w:val="000000" w:themeColor="text1"/>
          <w:sz w:val="20"/>
        </w:rPr>
      </w:pPr>
    </w:p>
    <w:p w14:paraId="0389BB56" w14:textId="77777777" w:rsidR="00B86E30" w:rsidRPr="00E42983" w:rsidRDefault="00B86E30" w:rsidP="00E42983">
      <w:pPr>
        <w:spacing w:line="360" w:lineRule="auto"/>
        <w:rPr>
          <w:rFonts w:ascii="Palatino Linotype" w:eastAsiaTheme="minorEastAsia" w:hAnsi="Palatino Linotype" w:cs="Arial"/>
          <w:sz w:val="20"/>
          <w:szCs w:val="20"/>
          <w:lang w:val="es-ES_tradnl"/>
        </w:rPr>
      </w:pPr>
      <w:r w:rsidRPr="00E42983">
        <w:rPr>
          <w:rFonts w:ascii="Palatino Linotype" w:eastAsiaTheme="minorEastAsia" w:hAnsi="Palatino Linotype" w:cs="Arial"/>
          <w:sz w:val="20"/>
          <w:szCs w:val="20"/>
          <w:lang w:val="es-ES_tradnl"/>
        </w:rPr>
        <w:br w:type="page"/>
      </w:r>
    </w:p>
    <w:p w14:paraId="55E47FF3" w14:textId="77777777" w:rsidR="00B85663" w:rsidRPr="00E42983" w:rsidRDefault="00B85663" w:rsidP="00E42983">
      <w:pPr>
        <w:spacing w:line="360" w:lineRule="auto"/>
        <w:jc w:val="both"/>
        <w:rPr>
          <w:rFonts w:ascii="Palatino Linotype" w:hAnsi="Palatino Linotype"/>
        </w:rPr>
      </w:pPr>
    </w:p>
    <w:sectPr w:rsidR="00B85663" w:rsidRPr="00E4298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E436C" w14:textId="77777777" w:rsidR="00312A9C" w:rsidRDefault="00312A9C" w:rsidP="00C80F8C">
      <w:r>
        <w:separator/>
      </w:r>
    </w:p>
  </w:endnote>
  <w:endnote w:type="continuationSeparator" w:id="0">
    <w:p w14:paraId="015D98F3" w14:textId="77777777" w:rsidR="00312A9C" w:rsidRDefault="00312A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F64456" w:rsidRPr="0010196A" w:rsidRDefault="00F644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212">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21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F64456" w:rsidRPr="0010196A" w:rsidRDefault="00F644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72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7212">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1B38E" w14:textId="77777777" w:rsidR="00312A9C" w:rsidRDefault="00312A9C" w:rsidP="00C80F8C">
      <w:r>
        <w:separator/>
      </w:r>
    </w:p>
  </w:footnote>
  <w:footnote w:type="continuationSeparator" w:id="0">
    <w:p w14:paraId="1792936A" w14:textId="77777777" w:rsidR="00312A9C" w:rsidRDefault="00312A9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F64456" w:rsidRDefault="00537212">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F64456" w:rsidRPr="0010196A" w:rsidRDefault="005372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64456" w:rsidRPr="008F2CCC" w14:paraId="50917FC7" w14:textId="77777777" w:rsidTr="00D46659">
      <w:tc>
        <w:tcPr>
          <w:tcW w:w="3261" w:type="dxa"/>
          <w:vMerge w:val="restart"/>
        </w:tcPr>
        <w:p w14:paraId="63E89715" w14:textId="77777777" w:rsidR="00F64456" w:rsidRPr="008F2CCC" w:rsidRDefault="00F644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F64456" w:rsidRPr="00664658" w:rsidRDefault="00F644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32DF7EA8" w:rsidR="00F64456" w:rsidRPr="00664658" w:rsidRDefault="00F64456" w:rsidP="006526B7">
          <w:pPr>
            <w:jc w:val="both"/>
            <w:rPr>
              <w:rFonts w:ascii="Palatino Linotype" w:hAnsi="Palatino Linotype"/>
              <w:b/>
              <w:sz w:val="22"/>
              <w:szCs w:val="22"/>
              <w:lang w:val="es-ES_tradnl"/>
            </w:rPr>
          </w:pPr>
          <w:r>
            <w:rPr>
              <w:rFonts w:ascii="Palatino Linotype" w:hAnsi="Palatino Linotype"/>
              <w:b/>
              <w:sz w:val="22"/>
              <w:szCs w:val="22"/>
              <w:lang w:val="es-ES_tradnl"/>
            </w:rPr>
            <w:t>03</w:t>
          </w:r>
          <w:r w:rsidR="006526B7">
            <w:rPr>
              <w:rFonts w:ascii="Palatino Linotype" w:hAnsi="Palatino Linotype"/>
              <w:b/>
              <w:sz w:val="22"/>
              <w:szCs w:val="22"/>
              <w:lang w:val="es-ES_tradnl"/>
            </w:rPr>
            <w:t>957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64456" w:rsidRPr="008F2CCC" w14:paraId="1020D9FF" w14:textId="77777777" w:rsidTr="00D46659">
      <w:tc>
        <w:tcPr>
          <w:tcW w:w="3261" w:type="dxa"/>
          <w:vMerge/>
        </w:tcPr>
        <w:p w14:paraId="78DFD619" w14:textId="77777777" w:rsidR="00F64456" w:rsidRPr="008F2CCC" w:rsidRDefault="00F64456" w:rsidP="00D41D47">
          <w:pPr>
            <w:rPr>
              <w:rFonts w:ascii="Palatino Linotype" w:hAnsi="Palatino Linotype"/>
              <w:b/>
              <w:sz w:val="22"/>
              <w:szCs w:val="22"/>
              <w:lang w:val="es-ES_tradnl"/>
            </w:rPr>
          </w:pPr>
        </w:p>
      </w:tc>
      <w:tc>
        <w:tcPr>
          <w:tcW w:w="2551" w:type="dxa"/>
          <w:shd w:val="clear" w:color="auto" w:fill="auto"/>
        </w:tcPr>
        <w:p w14:paraId="3E2570FF" w14:textId="77777777" w:rsidR="00F64456" w:rsidRPr="00664658" w:rsidRDefault="00F6445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3EEB2157" w:rsidR="00F64456" w:rsidRPr="00D41D47" w:rsidRDefault="006526B7">
          <w:pPr>
            <w:jc w:val="both"/>
            <w:rPr>
              <w:rFonts w:ascii="Palatino Linotype" w:hAnsi="Palatino Linotype"/>
              <w:b/>
              <w:sz w:val="22"/>
              <w:szCs w:val="22"/>
              <w:lang w:val="es-ES_tradnl"/>
            </w:rPr>
          </w:pPr>
          <w:r w:rsidRPr="00F7655A">
            <w:rPr>
              <w:rFonts w:ascii="Palatino Linotype" w:hAnsi="Palatino Linotype"/>
              <w:b/>
              <w:sz w:val="22"/>
              <w:szCs w:val="22"/>
              <w:lang w:val="es-ES_tradnl"/>
            </w:rPr>
            <w:t>Fiscalía General de Justicia del Estado de México</w:t>
          </w:r>
        </w:p>
      </w:tc>
    </w:tr>
    <w:tr w:rsidR="00F64456" w:rsidRPr="008F2CCC" w14:paraId="654FBDF3" w14:textId="77777777" w:rsidTr="00D46659">
      <w:trPr>
        <w:trHeight w:val="228"/>
      </w:trPr>
      <w:tc>
        <w:tcPr>
          <w:tcW w:w="3261" w:type="dxa"/>
          <w:vMerge/>
        </w:tcPr>
        <w:p w14:paraId="5757BEA9" w14:textId="77777777" w:rsidR="00F64456" w:rsidRPr="008F2CCC" w:rsidRDefault="00F64456" w:rsidP="00070856">
          <w:pPr>
            <w:rPr>
              <w:rFonts w:ascii="Palatino Linotype" w:hAnsi="Palatino Linotype"/>
              <w:b/>
              <w:sz w:val="22"/>
              <w:szCs w:val="22"/>
              <w:lang w:val="es-ES_tradnl"/>
            </w:rPr>
          </w:pPr>
        </w:p>
      </w:tc>
      <w:tc>
        <w:tcPr>
          <w:tcW w:w="2551" w:type="dxa"/>
          <w:shd w:val="clear" w:color="auto" w:fill="auto"/>
        </w:tcPr>
        <w:p w14:paraId="5C3A4DFB" w14:textId="52B889F5" w:rsidR="00F64456" w:rsidRPr="00664658" w:rsidRDefault="00F6445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F64456" w:rsidRPr="00664658" w:rsidRDefault="00F64456"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F64456" w:rsidRPr="0010196A" w:rsidRDefault="00F644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F64456" w:rsidRPr="0010196A" w:rsidRDefault="00F6445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64456" w:rsidRPr="008F2CCC" w14:paraId="05F1D1CE" w14:textId="77777777" w:rsidTr="00D46659">
      <w:tc>
        <w:tcPr>
          <w:tcW w:w="4253" w:type="dxa"/>
          <w:vMerge w:val="restart"/>
          <w:shd w:val="clear" w:color="auto" w:fill="auto"/>
        </w:tcPr>
        <w:p w14:paraId="174829FB" w14:textId="77777777" w:rsidR="00F64456" w:rsidRPr="008F2CCC" w:rsidRDefault="00F6445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F64456" w:rsidRPr="008F2CCC" w:rsidRDefault="00F644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5833068B" w:rsidR="00F64456" w:rsidRPr="008F2CCC" w:rsidRDefault="00F7655A" w:rsidP="00F7655A">
          <w:pPr>
            <w:jc w:val="both"/>
            <w:rPr>
              <w:rFonts w:ascii="Palatino Linotype" w:hAnsi="Palatino Linotype"/>
              <w:b/>
              <w:sz w:val="22"/>
              <w:szCs w:val="22"/>
              <w:lang w:val="es-ES_tradnl"/>
            </w:rPr>
          </w:pPr>
          <w:r>
            <w:rPr>
              <w:rFonts w:ascii="Palatino Linotype" w:hAnsi="Palatino Linotype"/>
              <w:b/>
              <w:sz w:val="22"/>
              <w:szCs w:val="22"/>
              <w:lang w:val="es-ES_tradnl"/>
            </w:rPr>
            <w:t>03957</w:t>
          </w:r>
          <w:r w:rsidR="00F64456">
            <w:rPr>
              <w:rFonts w:ascii="Palatino Linotype" w:hAnsi="Palatino Linotype"/>
              <w:b/>
              <w:sz w:val="22"/>
              <w:szCs w:val="22"/>
              <w:lang w:val="es-ES_tradnl"/>
            </w:rPr>
            <w:t>/INFOEM/IP/RR/2021</w:t>
          </w:r>
        </w:p>
      </w:tc>
    </w:tr>
    <w:tr w:rsidR="00F64456" w:rsidRPr="008F2CCC" w14:paraId="1966E0B8" w14:textId="77777777" w:rsidTr="00D46659">
      <w:tc>
        <w:tcPr>
          <w:tcW w:w="4253" w:type="dxa"/>
          <w:vMerge/>
          <w:shd w:val="clear" w:color="auto" w:fill="auto"/>
        </w:tcPr>
        <w:p w14:paraId="290A8E4D" w14:textId="77777777" w:rsidR="00F64456" w:rsidRPr="008F2CCC" w:rsidRDefault="00F64456" w:rsidP="00A2780F">
          <w:pPr>
            <w:rPr>
              <w:rFonts w:ascii="Palatino Linotype" w:hAnsi="Palatino Linotype"/>
              <w:b/>
              <w:sz w:val="22"/>
              <w:szCs w:val="22"/>
              <w:lang w:val="es-ES_tradnl"/>
            </w:rPr>
          </w:pPr>
        </w:p>
      </w:tc>
      <w:tc>
        <w:tcPr>
          <w:tcW w:w="2552" w:type="dxa"/>
          <w:shd w:val="clear" w:color="auto" w:fill="auto"/>
        </w:tcPr>
        <w:p w14:paraId="1501D7DF" w14:textId="77777777" w:rsidR="00F64456" w:rsidRPr="008F2CCC" w:rsidRDefault="00F6445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1722E95F" w:rsidR="00F64456" w:rsidRPr="008F2CCC" w:rsidRDefault="00537212" w:rsidP="0053721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F7655A" w:rsidRPr="00F7655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F7655A" w:rsidRPr="00F7655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F7655A" w:rsidRPr="00F7655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F64456" w:rsidRPr="008F2CCC" w14:paraId="4FC66406" w14:textId="77777777" w:rsidTr="00D46659">
      <w:trPr>
        <w:trHeight w:val="228"/>
      </w:trPr>
      <w:tc>
        <w:tcPr>
          <w:tcW w:w="4253" w:type="dxa"/>
          <w:vMerge/>
          <w:shd w:val="clear" w:color="auto" w:fill="auto"/>
        </w:tcPr>
        <w:p w14:paraId="1AC7B0D0" w14:textId="77777777" w:rsidR="00F64456" w:rsidRPr="008F2CCC" w:rsidRDefault="00F64456" w:rsidP="00E37C88">
          <w:pPr>
            <w:rPr>
              <w:rFonts w:ascii="Palatino Linotype" w:hAnsi="Palatino Linotype"/>
              <w:b/>
              <w:sz w:val="22"/>
              <w:szCs w:val="22"/>
              <w:lang w:val="es-ES_tradnl"/>
            </w:rPr>
          </w:pPr>
        </w:p>
      </w:tc>
      <w:tc>
        <w:tcPr>
          <w:tcW w:w="2552" w:type="dxa"/>
          <w:shd w:val="clear" w:color="auto" w:fill="auto"/>
        </w:tcPr>
        <w:p w14:paraId="79D6EE5B" w14:textId="77777777" w:rsidR="00F64456" w:rsidRPr="008F2CCC" w:rsidRDefault="00F644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65074D54" w:rsidR="00F64456" w:rsidRPr="00DC41C8" w:rsidRDefault="00F7655A" w:rsidP="002C786B">
          <w:pPr>
            <w:jc w:val="both"/>
            <w:rPr>
              <w:rFonts w:ascii="Palatino Linotype" w:hAnsi="Palatino Linotype"/>
              <w:b/>
              <w:sz w:val="22"/>
              <w:szCs w:val="22"/>
            </w:rPr>
          </w:pPr>
          <w:r w:rsidRPr="00F7655A">
            <w:rPr>
              <w:rFonts w:ascii="Palatino Linotype" w:hAnsi="Palatino Linotype"/>
              <w:b/>
              <w:sz w:val="22"/>
              <w:szCs w:val="22"/>
              <w:lang w:val="es-ES_tradnl"/>
            </w:rPr>
            <w:t>Fiscalía General de Justicia del Estado de México</w:t>
          </w:r>
        </w:p>
      </w:tc>
    </w:tr>
    <w:tr w:rsidR="00F64456" w:rsidRPr="008F2CCC" w14:paraId="1A1920CA" w14:textId="77777777" w:rsidTr="00D46659">
      <w:tc>
        <w:tcPr>
          <w:tcW w:w="4253" w:type="dxa"/>
          <w:vMerge/>
          <w:shd w:val="clear" w:color="auto" w:fill="auto"/>
        </w:tcPr>
        <w:p w14:paraId="08F80B8E" w14:textId="77777777" w:rsidR="00F64456" w:rsidRPr="008F2CCC" w:rsidRDefault="00F64456" w:rsidP="00A2780F">
          <w:pPr>
            <w:rPr>
              <w:rFonts w:ascii="Palatino Linotype" w:hAnsi="Palatino Linotype"/>
              <w:b/>
              <w:sz w:val="22"/>
              <w:szCs w:val="22"/>
              <w:lang w:val="es-ES_tradnl"/>
            </w:rPr>
          </w:pPr>
        </w:p>
      </w:tc>
      <w:tc>
        <w:tcPr>
          <w:tcW w:w="2552" w:type="dxa"/>
          <w:shd w:val="clear" w:color="auto" w:fill="auto"/>
        </w:tcPr>
        <w:p w14:paraId="2EE0041A" w14:textId="77777777" w:rsidR="00F64456" w:rsidRPr="008F2CCC" w:rsidRDefault="00F6445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F64456" w:rsidRPr="008F2CCC" w:rsidRDefault="00F64456"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F64456" w:rsidRPr="0010196A" w:rsidRDefault="00537212"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7">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3">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4"/>
  </w:num>
  <w:num w:numId="2">
    <w:abstractNumId w:val="1"/>
  </w:num>
  <w:num w:numId="3">
    <w:abstractNumId w:val="8"/>
  </w:num>
  <w:num w:numId="4">
    <w:abstractNumId w:val="13"/>
  </w:num>
  <w:num w:numId="5">
    <w:abstractNumId w:val="2"/>
  </w:num>
  <w:num w:numId="6">
    <w:abstractNumId w:val="5"/>
  </w:num>
  <w:num w:numId="7">
    <w:abstractNumId w:val="10"/>
  </w:num>
  <w:num w:numId="8">
    <w:abstractNumId w:val="0"/>
  </w:num>
  <w:num w:numId="9">
    <w:abstractNumId w:val="14"/>
  </w:num>
  <w:num w:numId="10">
    <w:abstractNumId w:val="11"/>
  </w:num>
  <w:num w:numId="11">
    <w:abstractNumId w:val="9"/>
  </w:num>
  <w:num w:numId="12">
    <w:abstractNumId w:val="6"/>
  </w:num>
  <w:num w:numId="13">
    <w:abstractNumId w:val="3"/>
  </w:num>
  <w:num w:numId="14">
    <w:abstractNumId w:val="12"/>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5DD"/>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BD"/>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3C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05"/>
    <w:rsid w:val="0028266C"/>
    <w:rsid w:val="00282679"/>
    <w:rsid w:val="00283424"/>
    <w:rsid w:val="002843D9"/>
    <w:rsid w:val="0028546D"/>
    <w:rsid w:val="002864B2"/>
    <w:rsid w:val="00286B88"/>
    <w:rsid w:val="00286DE5"/>
    <w:rsid w:val="0028710D"/>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C1E"/>
    <w:rsid w:val="002C6CE9"/>
    <w:rsid w:val="002C742B"/>
    <w:rsid w:val="002C783E"/>
    <w:rsid w:val="002C786B"/>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A9C"/>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C02"/>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39D"/>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1866"/>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8B0"/>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212"/>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15C"/>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6B7"/>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6FB8"/>
    <w:rsid w:val="006B77AD"/>
    <w:rsid w:val="006C0027"/>
    <w:rsid w:val="006C140F"/>
    <w:rsid w:val="006C1A39"/>
    <w:rsid w:val="006C2427"/>
    <w:rsid w:val="006C2440"/>
    <w:rsid w:val="006C247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577"/>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2F96"/>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539"/>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5638"/>
    <w:rsid w:val="00926554"/>
    <w:rsid w:val="0092689E"/>
    <w:rsid w:val="00926C88"/>
    <w:rsid w:val="00926DDC"/>
    <w:rsid w:val="00927525"/>
    <w:rsid w:val="00927577"/>
    <w:rsid w:val="00927999"/>
    <w:rsid w:val="00927A2F"/>
    <w:rsid w:val="00927AFB"/>
    <w:rsid w:val="00927BD5"/>
    <w:rsid w:val="00931194"/>
    <w:rsid w:val="0093124D"/>
    <w:rsid w:val="009314FE"/>
    <w:rsid w:val="009317DB"/>
    <w:rsid w:val="0093204F"/>
    <w:rsid w:val="009332D9"/>
    <w:rsid w:val="00933F8F"/>
    <w:rsid w:val="00934082"/>
    <w:rsid w:val="009341D0"/>
    <w:rsid w:val="00934200"/>
    <w:rsid w:val="0093427C"/>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98A"/>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5EA"/>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33DA"/>
    <w:rsid w:val="00A04476"/>
    <w:rsid w:val="00A04CFA"/>
    <w:rsid w:val="00A04EEE"/>
    <w:rsid w:val="00A05730"/>
    <w:rsid w:val="00A059CF"/>
    <w:rsid w:val="00A060F8"/>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3C70"/>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A13"/>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983"/>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3AD9"/>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340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4FFA"/>
    <w:rsid w:val="00F75600"/>
    <w:rsid w:val="00F757B3"/>
    <w:rsid w:val="00F75C16"/>
    <w:rsid w:val="00F75F32"/>
    <w:rsid w:val="00F7655A"/>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964"/>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588114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844168">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87534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567052">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18717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E8F3E-335D-408C-844C-46DAAC7F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4844</Words>
  <Characters>26644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5</cp:revision>
  <cp:lastPrinted>2021-09-15T20:51:00Z</cp:lastPrinted>
  <dcterms:created xsi:type="dcterms:W3CDTF">2021-09-09T22:28:00Z</dcterms:created>
  <dcterms:modified xsi:type="dcterms:W3CDTF">2021-09-26T04:16:00Z</dcterms:modified>
</cp:coreProperties>
</file>