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E7614" w14:textId="01737D90"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E4017">
        <w:rPr>
          <w:rFonts w:ascii="Palatino Linotype" w:eastAsia="Times New Roman" w:hAnsi="Palatino Linotype" w:cs="Arial"/>
          <w:color w:val="000000"/>
          <w:sz w:val="24"/>
          <w:szCs w:val="24"/>
          <w:lang w:eastAsia="es-MX"/>
        </w:rPr>
        <w:t>quince</w:t>
      </w:r>
      <w:r w:rsidR="00371B3D">
        <w:rPr>
          <w:rFonts w:ascii="Palatino Linotype" w:eastAsia="Times New Roman" w:hAnsi="Palatino Linotype" w:cs="Arial"/>
          <w:color w:val="000000"/>
          <w:sz w:val="24"/>
          <w:szCs w:val="24"/>
          <w:lang w:eastAsia="es-MX"/>
        </w:rPr>
        <w:t xml:space="preserve"> de septiembre de dos mil veintiuno. </w:t>
      </w:r>
      <w:r w:rsidR="00C777FE">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695EC0A4" w14:textId="7CE0A874" w:rsidR="00490A7C" w:rsidRPr="00490A7C"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w:t>
      </w:r>
      <w:bookmarkStart w:id="0" w:name="_GoBack"/>
      <w:bookmarkEnd w:id="0"/>
      <w:r w:rsidRPr="00F403EA">
        <w:rPr>
          <w:rFonts w:ascii="Palatino Linotype" w:hAnsi="Palatino Linotype" w:cs="Arial"/>
          <w:sz w:val="24"/>
        </w:rPr>
        <w:t xml:space="preserve">el recurso de revisión número </w:t>
      </w:r>
      <w:r w:rsidR="00490A7C">
        <w:rPr>
          <w:rFonts w:ascii="Palatino Linotype" w:hAnsi="Palatino Linotype" w:cs="Arial"/>
          <w:b/>
          <w:sz w:val="24"/>
        </w:rPr>
        <w:t>04040</w:t>
      </w:r>
      <w:r w:rsidR="00371B3D">
        <w:rPr>
          <w:rFonts w:ascii="Palatino Linotype" w:hAnsi="Palatino Linotype" w:cs="Arial"/>
          <w:b/>
          <w:sz w:val="24"/>
        </w:rPr>
        <w:t xml:space="preserve">/INFOEM/IP/RR/2021, </w:t>
      </w:r>
      <w:r w:rsidR="00371B3D">
        <w:rPr>
          <w:rFonts w:ascii="Palatino Linotype" w:hAnsi="Palatino Linotype" w:cs="Arial"/>
          <w:sz w:val="24"/>
        </w:rPr>
        <w:t xml:space="preserve">interpuesto por </w:t>
      </w:r>
      <w:r w:rsidR="00490A7C">
        <w:rPr>
          <w:rFonts w:ascii="Palatino Linotype" w:hAnsi="Palatino Linotype" w:cs="Arial"/>
          <w:sz w:val="24"/>
        </w:rPr>
        <w:t xml:space="preserve">el </w:t>
      </w:r>
      <w:r w:rsidR="00490A7C">
        <w:rPr>
          <w:rFonts w:ascii="Palatino Linotype" w:hAnsi="Palatino Linotype" w:cs="Arial"/>
          <w:b/>
          <w:sz w:val="24"/>
        </w:rPr>
        <w:t xml:space="preserve">C. </w:t>
      </w:r>
      <w:r w:rsidR="00FB6F8E">
        <w:rPr>
          <w:rFonts w:ascii="Palatino Linotype" w:hAnsi="Palatino Linotype" w:cs="Arial"/>
          <w:b/>
          <w:sz w:val="24"/>
        </w:rPr>
        <w:t>XXXXXXXXXXXXXXXXXXXXXX</w:t>
      </w:r>
      <w:r w:rsidR="00490A7C">
        <w:rPr>
          <w:rFonts w:ascii="Palatino Linotype" w:hAnsi="Palatino Linotype" w:cs="Arial"/>
          <w:b/>
          <w:sz w:val="24"/>
        </w:rPr>
        <w:t xml:space="preserve">, </w:t>
      </w:r>
      <w:r w:rsidR="00490A7C">
        <w:rPr>
          <w:rFonts w:ascii="Palatino Linotype" w:hAnsi="Palatino Linotype" w:cs="Arial"/>
          <w:sz w:val="24"/>
        </w:rPr>
        <w:t xml:space="preserve">en lo subsecuente </w:t>
      </w:r>
      <w:r w:rsidR="00490A7C">
        <w:rPr>
          <w:rFonts w:ascii="Palatino Linotype" w:hAnsi="Palatino Linotype" w:cs="Arial"/>
          <w:b/>
          <w:sz w:val="24"/>
        </w:rPr>
        <w:t xml:space="preserve">El Recurrente, </w:t>
      </w:r>
      <w:r w:rsidR="00490A7C">
        <w:rPr>
          <w:rFonts w:ascii="Palatino Linotype" w:hAnsi="Palatino Linotype" w:cs="Arial"/>
          <w:sz w:val="24"/>
        </w:rPr>
        <w:t xml:space="preserve">en contra de la respuesta del </w:t>
      </w:r>
      <w:r w:rsidR="00490A7C">
        <w:rPr>
          <w:rFonts w:ascii="Palatino Linotype" w:hAnsi="Palatino Linotype" w:cs="Arial"/>
          <w:b/>
          <w:sz w:val="24"/>
        </w:rPr>
        <w:t xml:space="preserve">Ayuntamiento de Nicolás Romero, </w:t>
      </w:r>
      <w:r w:rsidR="00490A7C">
        <w:rPr>
          <w:rFonts w:ascii="Palatino Linotype" w:hAnsi="Palatino Linotype" w:cs="Arial"/>
          <w:sz w:val="24"/>
        </w:rPr>
        <w:t xml:space="preserve">en lo subsecuente </w:t>
      </w:r>
      <w:r w:rsidR="00490A7C">
        <w:rPr>
          <w:rFonts w:ascii="Palatino Linotype" w:hAnsi="Palatino Linotype" w:cs="Arial"/>
          <w:b/>
          <w:sz w:val="24"/>
        </w:rPr>
        <w:t xml:space="preserve">El Sujeto Obligado, </w:t>
      </w:r>
      <w:r w:rsidR="00490A7C">
        <w:rPr>
          <w:rFonts w:ascii="Palatino Linotype" w:hAnsi="Palatino Linotype" w:cs="Arial"/>
          <w:sz w:val="24"/>
        </w:rPr>
        <w:t xml:space="preserve">se procede a dictar la presente resolución: </w:t>
      </w:r>
    </w:p>
    <w:p w14:paraId="4F8D50E3" w14:textId="77777777" w:rsidR="00490A7C" w:rsidRDefault="00490A7C" w:rsidP="00371B3D">
      <w:pPr>
        <w:pStyle w:val="INFOEM"/>
        <w:jc w:val="center"/>
        <w:rPr>
          <w:b/>
          <w:i w:val="0"/>
        </w:rPr>
      </w:pPr>
    </w:p>
    <w:p w14:paraId="4DDE37BC" w14:textId="77777777" w:rsidR="006168E4" w:rsidRPr="00371B3D" w:rsidRDefault="006168E4" w:rsidP="00371B3D">
      <w:pPr>
        <w:pStyle w:val="INFOEM"/>
        <w:jc w:val="center"/>
        <w:rPr>
          <w:b/>
          <w:i w:val="0"/>
        </w:rPr>
      </w:pPr>
      <w:r w:rsidRPr="00371B3D">
        <w:rPr>
          <w:b/>
          <w:i w:val="0"/>
        </w:rPr>
        <w:t>A N T E C E D E N T E S   D E L   A S U N T O</w:t>
      </w:r>
    </w:p>
    <w:p w14:paraId="610D16A3"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B650215" w14:textId="6A210769" w:rsidR="00490A7C"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371B3D">
        <w:rPr>
          <w:rFonts w:ascii="Palatino Linotype" w:hAnsi="Palatino Linotype" w:cs="Arial"/>
          <w:sz w:val="24"/>
        </w:rPr>
        <w:t xml:space="preserve"> </w:t>
      </w:r>
      <w:r w:rsidR="00490A7C">
        <w:rPr>
          <w:rFonts w:ascii="Palatino Linotype" w:hAnsi="Palatino Linotype" w:cs="Arial"/>
          <w:sz w:val="24"/>
        </w:rPr>
        <w:t xml:space="preserve">dieciséis de julio de dos mil veintiuno, </w:t>
      </w:r>
      <w:r w:rsidR="00490A7C">
        <w:rPr>
          <w:rFonts w:ascii="Palatino Linotype" w:hAnsi="Palatino Linotype" w:cs="Arial"/>
          <w:b/>
          <w:sz w:val="24"/>
        </w:rPr>
        <w:t xml:space="preserve">El Recurrente, </w:t>
      </w:r>
      <w:r w:rsidR="00490A7C">
        <w:rPr>
          <w:rFonts w:ascii="Palatino Linotype" w:hAnsi="Palatino Linotype" w:cs="Arial"/>
          <w:sz w:val="24"/>
        </w:rPr>
        <w:t>presentó a través del Sistema de Acceso a la Información Mexiquense (</w:t>
      </w:r>
      <w:r w:rsidR="00490A7C">
        <w:rPr>
          <w:rFonts w:ascii="Palatino Linotype" w:hAnsi="Palatino Linotype" w:cs="Arial"/>
          <w:b/>
          <w:sz w:val="24"/>
        </w:rPr>
        <w:t>SAIMEX)</w:t>
      </w:r>
      <w:r w:rsidR="00490A7C">
        <w:rPr>
          <w:rFonts w:ascii="Palatino Linotype" w:hAnsi="Palatino Linotype" w:cs="Arial"/>
          <w:sz w:val="24"/>
        </w:rPr>
        <w:t xml:space="preserve"> ante </w:t>
      </w:r>
      <w:r w:rsidR="00490A7C">
        <w:rPr>
          <w:rFonts w:ascii="Palatino Linotype" w:hAnsi="Palatino Linotype" w:cs="Arial"/>
          <w:b/>
          <w:sz w:val="24"/>
        </w:rPr>
        <w:t>El Sujeto Obligado</w:t>
      </w:r>
      <w:r w:rsidR="00490A7C">
        <w:rPr>
          <w:rFonts w:ascii="Palatino Linotype" w:hAnsi="Palatino Linotype" w:cs="Arial"/>
          <w:sz w:val="24"/>
        </w:rPr>
        <w:t xml:space="preserve">, solicitud de acceso a la información pública, registrada bajo el número de expediente </w:t>
      </w:r>
      <w:r w:rsidR="00490A7C">
        <w:rPr>
          <w:rFonts w:ascii="Palatino Linotype" w:hAnsi="Palatino Linotype" w:cs="Arial"/>
          <w:b/>
          <w:sz w:val="24"/>
        </w:rPr>
        <w:t xml:space="preserve">00161/NICOROM/IP/2021, </w:t>
      </w:r>
      <w:r w:rsidR="00490A7C">
        <w:rPr>
          <w:rFonts w:ascii="Palatino Linotype" w:hAnsi="Palatino Linotype" w:cs="Arial"/>
          <w:sz w:val="24"/>
        </w:rPr>
        <w:t xml:space="preserve">mediante la cual solicitó información en el tenor siguiente: </w:t>
      </w:r>
    </w:p>
    <w:p w14:paraId="10262ABA" w14:textId="4CBC6B04" w:rsidR="00490A7C" w:rsidRDefault="00490A7C" w:rsidP="00490A7C">
      <w:pPr>
        <w:pStyle w:val="INFOEM"/>
        <w:rPr>
          <w:b/>
        </w:rPr>
      </w:pPr>
      <w:r>
        <w:t xml:space="preserve">“copia del ofocio de notificación a la presidencia municipal donde se notifica su presupuesto para el ejercicio 2021 asi como copia de los gastos remitidos por parte de la presidencia a la tesoreria relacionados con el fondo revolvente semanal, todo esto de los 2020 y 2021” </w:t>
      </w:r>
      <w:r>
        <w:rPr>
          <w:b/>
        </w:rPr>
        <w:t>[Sic]</w:t>
      </w:r>
    </w:p>
    <w:p w14:paraId="2AB8837B" w14:textId="76065E78"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A través del SAIMEX</w:t>
      </w:r>
      <w:r w:rsidR="00371B3D">
        <w:rPr>
          <w:rFonts w:ascii="Palatino Linotype" w:eastAsia="Times New Roman" w:hAnsi="Palatino Linotype" w:cs="Times New Roman"/>
          <w:sz w:val="24"/>
          <w:szCs w:val="24"/>
          <w:lang w:val="es-ES_tradnl" w:eastAsia="es-ES"/>
        </w:rPr>
        <w:t xml:space="preserve">. </w:t>
      </w:r>
    </w:p>
    <w:p w14:paraId="16AAB88F"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1FBF249E" w14:textId="6C219068" w:rsidR="00490A7C"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490A7C">
        <w:rPr>
          <w:rFonts w:ascii="Palatino Linotype" w:hAnsi="Palatino Linotype" w:cs="Arial"/>
          <w:sz w:val="24"/>
          <w:szCs w:val="24"/>
        </w:rPr>
        <w:t xml:space="preserve"> trece de agosto del presente, </w:t>
      </w:r>
      <w:r w:rsidR="00490A7C">
        <w:rPr>
          <w:rFonts w:ascii="Palatino Linotype" w:hAnsi="Palatino Linotype" w:cs="Arial"/>
          <w:b/>
          <w:sz w:val="24"/>
          <w:szCs w:val="24"/>
        </w:rPr>
        <w:t xml:space="preserve">El Sujeto Obligado </w:t>
      </w:r>
      <w:r w:rsidR="00490A7C">
        <w:rPr>
          <w:rFonts w:ascii="Palatino Linotype" w:hAnsi="Palatino Linotype" w:cs="Arial"/>
          <w:sz w:val="24"/>
          <w:szCs w:val="24"/>
        </w:rPr>
        <w:t xml:space="preserve">dio respuesta a la solicitud de información </w:t>
      </w:r>
      <w:r w:rsidR="00490A7C">
        <w:rPr>
          <w:rFonts w:ascii="Palatino Linotype" w:hAnsi="Palatino Linotype" w:cs="Arial"/>
          <w:b/>
          <w:sz w:val="24"/>
          <w:szCs w:val="24"/>
        </w:rPr>
        <w:t xml:space="preserve">00161/NICOROM/IP/2021, </w:t>
      </w:r>
      <w:r w:rsidR="00490A7C">
        <w:rPr>
          <w:rFonts w:ascii="Palatino Linotype" w:hAnsi="Palatino Linotype" w:cs="Arial"/>
          <w:sz w:val="24"/>
          <w:szCs w:val="24"/>
        </w:rPr>
        <w:t xml:space="preserve">resulta de nuestro interés lo siguiente: </w:t>
      </w:r>
    </w:p>
    <w:p w14:paraId="09F07FE5" w14:textId="39A60181" w:rsidR="00490A7C" w:rsidRDefault="00490A7C" w:rsidP="00490A7C">
      <w:pPr>
        <w:pStyle w:val="INFOEM"/>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50DFED78" w14:textId="60C8FAE8" w:rsidR="00490A7C" w:rsidRPr="00490A7C" w:rsidRDefault="00490A7C" w:rsidP="00490A7C">
      <w:pPr>
        <w:pStyle w:val="INFOEM"/>
        <w:rPr>
          <w:b/>
        </w:rPr>
      </w:pPr>
      <w:r>
        <w:t xml:space="preserve">Buen día, por este medio brindamos la respuesta a su solicitud, Reciba un cordial saludo.” </w:t>
      </w:r>
      <w:r>
        <w:rPr>
          <w:b/>
        </w:rPr>
        <w:t xml:space="preserve">[Sic] </w:t>
      </w:r>
    </w:p>
    <w:p w14:paraId="6A673C6C" w14:textId="65758F04" w:rsidR="00490A7C" w:rsidRPr="00490A7C" w:rsidRDefault="00490A7C"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“NR-TM-613-2021 00161.pdf” </w:t>
      </w:r>
      <w:r>
        <w:rPr>
          <w:rFonts w:ascii="Palatino Linotype" w:hAnsi="Palatino Linotype" w:cs="Arial"/>
          <w:sz w:val="24"/>
          <w:szCs w:val="24"/>
        </w:rPr>
        <w:t xml:space="preserve">y </w:t>
      </w:r>
      <w:r>
        <w:rPr>
          <w:rFonts w:ascii="Palatino Linotype" w:hAnsi="Palatino Linotype" w:cs="Arial"/>
          <w:b/>
          <w:sz w:val="24"/>
          <w:szCs w:val="24"/>
        </w:rPr>
        <w:t xml:space="preserve">“NR_PM_ST_149_2021 00161.pdf”, </w:t>
      </w:r>
      <w:r>
        <w:rPr>
          <w:rFonts w:ascii="Palatino Linotype" w:hAnsi="Palatino Linotype" w:cs="Arial"/>
          <w:sz w:val="24"/>
          <w:szCs w:val="24"/>
        </w:rPr>
        <w:t xml:space="preserve">mismos que se tienen por reproducidos en virtud de que serán materia de análisis en el considerando respectivo. </w:t>
      </w:r>
    </w:p>
    <w:p w14:paraId="13C2481B" w14:textId="77777777" w:rsidR="00490A7C" w:rsidRPr="00490A7C" w:rsidRDefault="00490A7C" w:rsidP="00045379">
      <w:pPr>
        <w:spacing w:before="240" w:line="360" w:lineRule="auto"/>
        <w:jc w:val="both"/>
        <w:rPr>
          <w:rFonts w:ascii="Palatino Linotype" w:hAnsi="Palatino Linotype" w:cs="Arial"/>
          <w:sz w:val="24"/>
          <w:szCs w:val="24"/>
        </w:rPr>
      </w:pPr>
    </w:p>
    <w:p w14:paraId="60EAC37D"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6F57FFBE" w14:textId="4644838B" w:rsidR="00AC5F36" w:rsidRPr="00AC5F36"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AC5F36">
        <w:rPr>
          <w:rFonts w:ascii="Palatino Linotype" w:hAnsi="Palatino Linotype" w:cs="Arial"/>
          <w:sz w:val="24"/>
          <w:szCs w:val="24"/>
        </w:rPr>
        <w:t xml:space="preserve">dieciséis de agosto del año en curso, el cual fue registrado en el sistema electrónico con el expediente número </w:t>
      </w:r>
      <w:r w:rsidR="00AC5F36">
        <w:rPr>
          <w:rFonts w:ascii="Palatino Linotype" w:hAnsi="Palatino Linotype" w:cs="Arial"/>
          <w:b/>
          <w:sz w:val="24"/>
          <w:szCs w:val="24"/>
        </w:rPr>
        <w:t xml:space="preserve">04040/INFOEM/IP/RR/2021, </w:t>
      </w:r>
      <w:r w:rsidR="00AC5F36">
        <w:rPr>
          <w:rFonts w:ascii="Palatino Linotype" w:hAnsi="Palatino Linotype" w:cs="Arial"/>
          <w:sz w:val="24"/>
          <w:szCs w:val="24"/>
        </w:rPr>
        <w:t xml:space="preserve">en el cual arguye, las siguientes manifestaciones: </w:t>
      </w:r>
    </w:p>
    <w:p w14:paraId="0FDD438F"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367582EA" w14:textId="29F5E023" w:rsidR="006168E4" w:rsidRPr="00C777FE" w:rsidRDefault="006168E4" w:rsidP="00371B3D">
      <w:pPr>
        <w:pStyle w:val="INFOEM"/>
        <w:rPr>
          <w:rFonts w:cs="Arial"/>
        </w:rPr>
      </w:pPr>
      <w:r w:rsidRPr="00C777FE">
        <w:rPr>
          <w:rFonts w:cs="Arial"/>
        </w:rPr>
        <w:t>“</w:t>
      </w:r>
      <w:r w:rsidR="00AC5F36">
        <w:rPr>
          <w:rFonts w:cs="Arial"/>
        </w:rPr>
        <w:t>no me respondieron</w:t>
      </w:r>
      <w:r w:rsidR="00371B3D">
        <w:rPr>
          <w:rFonts w:cs="Arial"/>
        </w:rPr>
        <w:t>”</w:t>
      </w:r>
      <w:r w:rsidR="00454CE6" w:rsidRPr="00C777FE">
        <w:rPr>
          <w:rFonts w:cs="Arial"/>
        </w:rPr>
        <w:t xml:space="preserve"> </w:t>
      </w:r>
      <w:r w:rsidRPr="00C777FE">
        <w:rPr>
          <w:rFonts w:cs="Arial"/>
          <w:b/>
        </w:rPr>
        <w:t>[</w:t>
      </w:r>
      <w:r w:rsidR="008B42B1" w:rsidRPr="00C777FE">
        <w:rPr>
          <w:rFonts w:cs="Arial"/>
          <w:b/>
        </w:rPr>
        <w:t>S</w:t>
      </w:r>
      <w:r w:rsidRPr="00C777FE">
        <w:rPr>
          <w:rFonts w:cs="Arial"/>
          <w:b/>
        </w:rPr>
        <w:t>ic]</w:t>
      </w:r>
    </w:p>
    <w:p w14:paraId="552C2D2A" w14:textId="77777777" w:rsidR="002577FE" w:rsidRPr="00295668" w:rsidRDefault="002577FE" w:rsidP="00844569">
      <w:pPr>
        <w:spacing w:line="360" w:lineRule="auto"/>
        <w:ind w:left="851" w:right="851"/>
        <w:jc w:val="both"/>
        <w:rPr>
          <w:rFonts w:ascii="Palatino Linotype" w:hAnsi="Palatino Linotype" w:cs="Arial"/>
          <w:i/>
        </w:rPr>
      </w:pPr>
    </w:p>
    <w:p w14:paraId="1ACD7C27"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8209A1D" w14:textId="578973AA" w:rsidR="00DB5E40" w:rsidRPr="00C777FE" w:rsidRDefault="00DB5E40" w:rsidP="00371B3D">
      <w:pPr>
        <w:pStyle w:val="INFOEM"/>
        <w:rPr>
          <w:rFonts w:cs="Arial"/>
        </w:rPr>
      </w:pPr>
      <w:r w:rsidRPr="00C777FE">
        <w:rPr>
          <w:rFonts w:cs="Arial"/>
        </w:rPr>
        <w:t>“</w:t>
      </w:r>
      <w:r w:rsidR="00AC5F36">
        <w:rPr>
          <w:rFonts w:cs="Arial"/>
        </w:rPr>
        <w:t>no dieron la informaciuón</w:t>
      </w:r>
      <w:r w:rsidR="00371B3D">
        <w:rPr>
          <w:rFonts w:cs="Arial"/>
        </w:rPr>
        <w:t>”</w:t>
      </w:r>
      <w:r w:rsidRPr="00C777FE">
        <w:rPr>
          <w:rFonts w:cs="Arial"/>
        </w:rPr>
        <w:t xml:space="preserve"> </w:t>
      </w:r>
      <w:r w:rsidRPr="00C777FE">
        <w:rPr>
          <w:rFonts w:cs="Arial"/>
          <w:b/>
        </w:rPr>
        <w:t>[Sic]</w:t>
      </w:r>
    </w:p>
    <w:p w14:paraId="75C54258" w14:textId="77777777" w:rsidR="00701B61" w:rsidRPr="002B5069" w:rsidRDefault="00701B61" w:rsidP="00844569">
      <w:pPr>
        <w:spacing w:line="360" w:lineRule="auto"/>
        <w:ind w:left="851" w:right="851"/>
        <w:jc w:val="both"/>
        <w:rPr>
          <w:rFonts w:ascii="Palatino Linotype" w:hAnsi="Palatino Linotype" w:cs="Arial"/>
          <w:i/>
        </w:rPr>
      </w:pPr>
    </w:p>
    <w:p w14:paraId="2B8F14D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B1E70AA" w14:textId="6A04EA3C"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C5F36">
        <w:rPr>
          <w:rFonts w:ascii="Palatino Linotype" w:hAnsi="Palatino Linotype" w:cs="Arial"/>
          <w:sz w:val="24"/>
          <w:szCs w:val="24"/>
        </w:rPr>
        <w:t xml:space="preserve">diecinueve de agosto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9D50253" w14:textId="77777777" w:rsidR="00D33619" w:rsidRDefault="00D33619" w:rsidP="00844569">
      <w:pPr>
        <w:spacing w:before="240" w:line="360" w:lineRule="auto"/>
        <w:jc w:val="both"/>
        <w:rPr>
          <w:rFonts w:ascii="Palatino Linotype" w:hAnsi="Palatino Linotype" w:cs="Arial"/>
          <w:sz w:val="24"/>
          <w:szCs w:val="24"/>
        </w:rPr>
      </w:pPr>
    </w:p>
    <w:p w14:paraId="0BC6F875"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571C5962" w14:textId="51413FA0" w:rsidR="00AC5F36" w:rsidRDefault="00AC5F36" w:rsidP="00AC5F36">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veintitrés de agosto del presente, mismo que se puso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w:t>
      </w:r>
      <w:r w:rsidR="00761DCA">
        <w:rPr>
          <w:rFonts w:ascii="Palatino Linotype" w:hAnsi="Palatino Linotype" w:cs="Arial"/>
          <w:sz w:val="24"/>
          <w:szCs w:val="24"/>
        </w:rPr>
        <w:t>treinta</w:t>
      </w:r>
      <w:r>
        <w:rPr>
          <w:rFonts w:ascii="Palatino Linotype" w:hAnsi="Palatino Linotype" w:cs="Arial"/>
          <w:sz w:val="24"/>
          <w:szCs w:val="24"/>
        </w:rPr>
        <w:t xml:space="preserve"> de agosto del año en curso. </w:t>
      </w:r>
    </w:p>
    <w:p w14:paraId="7143B304" w14:textId="29C4B156" w:rsidR="00AC5F36" w:rsidRDefault="00AC5F36" w:rsidP="00AC5F3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el cierre de instrucción con fecha </w:t>
      </w:r>
      <w:r w:rsidR="00E15027">
        <w:rPr>
          <w:rFonts w:ascii="Palatino Linotype" w:hAnsi="Palatino Linotype" w:cs="Arial"/>
          <w:sz w:val="24"/>
          <w:szCs w:val="24"/>
        </w:rPr>
        <w:t>tres</w:t>
      </w:r>
      <w:r>
        <w:rPr>
          <w:rFonts w:ascii="Palatino Linotype" w:hAnsi="Palatino Linotype" w:cs="Arial"/>
          <w:sz w:val="24"/>
          <w:szCs w:val="24"/>
        </w:rPr>
        <w:t xml:space="preserve"> de septiembre del presente, en </w:t>
      </w:r>
      <w:r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7667D220" w14:textId="77777777" w:rsidR="00AC5F36" w:rsidRDefault="00AC5F36" w:rsidP="00AC5F36">
      <w:pPr>
        <w:spacing w:before="240" w:line="360" w:lineRule="auto"/>
        <w:jc w:val="both"/>
        <w:rPr>
          <w:rFonts w:ascii="Palatino Linotype" w:hAnsi="Palatino Linotype" w:cs="Arial"/>
          <w:sz w:val="24"/>
          <w:szCs w:val="24"/>
        </w:rPr>
      </w:pPr>
    </w:p>
    <w:p w14:paraId="1BA44CBC" w14:textId="10AE3986" w:rsidR="00AF19F3" w:rsidRDefault="00AC5F36" w:rsidP="00AC5F36">
      <w:pPr>
        <w:spacing w:before="240" w:line="360" w:lineRule="auto"/>
        <w:jc w:val="both"/>
        <w:rPr>
          <w:rFonts w:ascii="Palatino Linotype" w:hAnsi="Palatino Linotype" w:cs="Arial"/>
          <w:b/>
          <w:sz w:val="24"/>
          <w:szCs w:val="24"/>
        </w:rPr>
      </w:pPr>
      <w:r>
        <w:rPr>
          <w:rFonts w:ascii="Palatino Linotype" w:hAnsi="Palatino Linotype" w:cs="Arial"/>
          <w:b/>
          <w:sz w:val="28"/>
        </w:rPr>
        <w:t>S</w:t>
      </w:r>
      <w:r w:rsidR="00AF19F3">
        <w:rPr>
          <w:rFonts w:ascii="Palatino Linotype" w:hAnsi="Palatino Linotype" w:cs="Arial"/>
          <w:b/>
          <w:sz w:val="28"/>
        </w:rPr>
        <w:t>EXTO</w:t>
      </w:r>
      <w:r w:rsidR="00AF19F3" w:rsidRPr="008551ED">
        <w:rPr>
          <w:rFonts w:ascii="Palatino Linotype" w:hAnsi="Palatino Linotype" w:cs="Arial"/>
          <w:b/>
          <w:sz w:val="24"/>
          <w:szCs w:val="24"/>
        </w:rPr>
        <w:t>.</w:t>
      </w:r>
      <w:r w:rsidR="00AF19F3">
        <w:rPr>
          <w:rFonts w:ascii="Palatino Linotype" w:hAnsi="Palatino Linotype" w:cs="Arial"/>
          <w:b/>
          <w:sz w:val="24"/>
          <w:szCs w:val="24"/>
        </w:rPr>
        <w:t xml:space="preserve"> </w:t>
      </w:r>
      <w:r w:rsidR="00AF19F3">
        <w:rPr>
          <w:rFonts w:ascii="Palatino Linotype" w:hAnsi="Palatino Linotype" w:cs="Arial"/>
          <w:b/>
          <w:sz w:val="28"/>
          <w:szCs w:val="28"/>
        </w:rPr>
        <w:t>Del retur</w:t>
      </w:r>
      <w:r>
        <w:rPr>
          <w:rFonts w:ascii="Palatino Linotype" w:hAnsi="Palatino Linotype" w:cs="Arial"/>
          <w:b/>
          <w:sz w:val="28"/>
          <w:szCs w:val="28"/>
        </w:rPr>
        <w:t>no del recurso de revisión 04040</w:t>
      </w:r>
      <w:r w:rsidR="00AF19F3">
        <w:rPr>
          <w:rFonts w:ascii="Palatino Linotype" w:hAnsi="Palatino Linotype" w:cs="Arial"/>
          <w:b/>
          <w:sz w:val="28"/>
          <w:szCs w:val="28"/>
        </w:rPr>
        <w:t>/INFOEM/IP/RR/2021</w:t>
      </w:r>
    </w:p>
    <w:p w14:paraId="09208751" w14:textId="151DA71A" w:rsidR="00AF19F3" w:rsidRPr="001F0693" w:rsidRDefault="00AF19F3" w:rsidP="00AF19F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veintitrés de agosto de dos mil veintiuno por acuerdo del Pleno de este Órgano Garante, en la Segunda Sesión Extraordinaria fue returnado el recurso de revisión </w:t>
      </w:r>
      <w:r w:rsidR="00AC5F36">
        <w:rPr>
          <w:rFonts w:ascii="Palatino Linotype" w:hAnsi="Palatino Linotype" w:cs="Arial"/>
          <w:b/>
          <w:sz w:val="24"/>
          <w:szCs w:val="24"/>
        </w:rPr>
        <w:t>04040</w:t>
      </w:r>
      <w:r>
        <w:rPr>
          <w:rFonts w:ascii="Palatino Linotype" w:hAnsi="Palatino Linotype" w:cs="Arial"/>
          <w:b/>
          <w:sz w:val="24"/>
          <w:szCs w:val="24"/>
        </w:rPr>
        <w:t xml:space="preserve">/INFOEM/IP/RR/2021, </w:t>
      </w:r>
      <w:r>
        <w:rPr>
          <w:rFonts w:ascii="Palatino Linotype" w:hAnsi="Palatino Linotype" w:cs="Arial"/>
          <w:sz w:val="24"/>
          <w:szCs w:val="24"/>
        </w:rPr>
        <w:t xml:space="preserve">al Comisionado José Martínez Vilchis para su resolución y presentación al Pleno. </w:t>
      </w:r>
    </w:p>
    <w:p w14:paraId="559A4DB7" w14:textId="77777777" w:rsidR="00AF19F3" w:rsidRDefault="00AF19F3" w:rsidP="00844569">
      <w:pPr>
        <w:spacing w:before="240" w:line="360" w:lineRule="auto"/>
        <w:jc w:val="both"/>
        <w:rPr>
          <w:rFonts w:ascii="Palatino Linotype" w:hAnsi="Palatino Linotype" w:cs="Arial"/>
          <w:sz w:val="24"/>
          <w:szCs w:val="24"/>
        </w:rPr>
      </w:pPr>
    </w:p>
    <w:p w14:paraId="42A08069"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226B141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7B398C8" w14:textId="77777777" w:rsidR="007E4017" w:rsidRDefault="007E4017" w:rsidP="006512D9">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 xml:space="preserve">Ley de Transparencia y Acceso a la Información </w:t>
      </w:r>
      <w:r w:rsidRPr="00582D89">
        <w:rPr>
          <w:rFonts w:ascii="Palatino Linotype" w:eastAsia="Calibri" w:hAnsi="Palatino Linotype" w:cs="Arial"/>
          <w:b/>
          <w:color w:val="000000" w:themeColor="text1"/>
          <w:sz w:val="24"/>
          <w:szCs w:val="24"/>
        </w:rPr>
        <w:lastRenderedPageBreak/>
        <w:t>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CFB1F80" w14:textId="77777777" w:rsidR="007E4017" w:rsidRDefault="007E4017" w:rsidP="006512D9">
      <w:pPr>
        <w:spacing w:after="0" w:line="360" w:lineRule="auto"/>
        <w:jc w:val="both"/>
        <w:rPr>
          <w:rFonts w:ascii="Palatino Linotype" w:eastAsia="Calibri" w:hAnsi="Palatino Linotype" w:cs="Arial"/>
          <w:b/>
          <w:color w:val="000000" w:themeColor="text1"/>
          <w:sz w:val="24"/>
          <w:szCs w:val="24"/>
        </w:rPr>
      </w:pPr>
    </w:p>
    <w:p w14:paraId="3935A311" w14:textId="2FF8F5D1" w:rsidR="006512D9" w:rsidRDefault="006512D9" w:rsidP="006512D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2807CEB" w14:textId="77777777" w:rsidR="009037FF" w:rsidRPr="008F797B" w:rsidRDefault="009037FF" w:rsidP="0079735D">
      <w:pPr>
        <w:spacing w:before="240" w:line="360" w:lineRule="auto"/>
        <w:jc w:val="both"/>
        <w:rPr>
          <w:rFonts w:ascii="Palatino Linotype" w:hAnsi="Palatino Linotype" w:cs="Arial"/>
          <w:sz w:val="24"/>
          <w:szCs w:val="24"/>
        </w:rPr>
      </w:pPr>
    </w:p>
    <w:p w14:paraId="79478477"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7B1B47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BAD6298"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FA5E5F6" w14:textId="77777777" w:rsidR="00AC5F36" w:rsidRPr="00C07D77" w:rsidRDefault="00AC5F36" w:rsidP="00AC5F36">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A740F52" w14:textId="77777777" w:rsidR="00AC5F36" w:rsidRDefault="00AC5F36" w:rsidP="00AC5F3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17C877D" w14:textId="77777777" w:rsidR="00AC5F36" w:rsidRDefault="00AC5F36" w:rsidP="00AC5F3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67947D13" w14:textId="77777777" w:rsidR="00AC5F36" w:rsidRPr="00514E66" w:rsidRDefault="00AC5F36" w:rsidP="00DF723C">
      <w:pPr>
        <w:pStyle w:val="Prrafodelista"/>
        <w:autoSpaceDE w:val="0"/>
        <w:autoSpaceDN w:val="0"/>
        <w:adjustRightInd w:val="0"/>
        <w:spacing w:line="360" w:lineRule="auto"/>
        <w:ind w:left="0"/>
        <w:jc w:val="both"/>
        <w:rPr>
          <w:rFonts w:ascii="Palatino Linotype" w:hAnsi="Palatino Linotype" w:cs="Arial"/>
        </w:rPr>
      </w:pPr>
    </w:p>
    <w:p w14:paraId="71BD3B55"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34412B10" w14:textId="77777777" w:rsidR="009037FF" w:rsidRDefault="009037FF" w:rsidP="009037F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31DE279" w14:textId="77777777" w:rsidR="009037FF" w:rsidRPr="002869E1" w:rsidRDefault="009037FF" w:rsidP="009037F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C8617BE"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49C16B"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8E0733"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B72DE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69EDC9"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D40832"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B2748" w14:textId="77777777" w:rsidR="009037FF" w:rsidRPr="006010FE"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5D2EA2B6"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1250ABD"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519E0B4"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CCE56B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2E2B2CF" w14:textId="77777777" w:rsidR="009037FF" w:rsidRPr="006E4CCA"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DF2655F" w14:textId="77777777" w:rsidR="009037FF" w:rsidRDefault="009037FF" w:rsidP="009037FF">
      <w:pPr>
        <w:spacing w:after="0" w:line="360" w:lineRule="auto"/>
        <w:jc w:val="both"/>
        <w:rPr>
          <w:rFonts w:ascii="Palatino Linotype" w:eastAsia="Times New Roman" w:hAnsi="Palatino Linotype" w:cs="Times New Roman"/>
          <w:sz w:val="24"/>
          <w:szCs w:val="24"/>
          <w:lang w:eastAsia="es-ES"/>
        </w:rPr>
      </w:pPr>
    </w:p>
    <w:p w14:paraId="6727D3DD" w14:textId="77777777" w:rsidR="009037FF" w:rsidRPr="006010FE" w:rsidRDefault="009037FF" w:rsidP="009037F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DF7BAC5" w14:textId="77777777" w:rsidR="009037FF" w:rsidRPr="006E4CCA" w:rsidRDefault="009037FF" w:rsidP="009037F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3C51094" w14:textId="77777777" w:rsidR="009037FF" w:rsidRDefault="009037FF" w:rsidP="009037FF">
      <w:pPr>
        <w:autoSpaceDE w:val="0"/>
        <w:autoSpaceDN w:val="0"/>
        <w:adjustRightInd w:val="0"/>
        <w:spacing w:line="360" w:lineRule="auto"/>
        <w:jc w:val="both"/>
        <w:rPr>
          <w:rFonts w:ascii="Palatino Linotype" w:hAnsi="Palatino Linotype" w:cs="Arial"/>
          <w:sz w:val="24"/>
          <w:szCs w:val="24"/>
        </w:rPr>
      </w:pPr>
    </w:p>
    <w:p w14:paraId="48D205B8" w14:textId="56D5C97E" w:rsidR="0032396A" w:rsidRDefault="009037FF"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w:t>
      </w:r>
      <w:r w:rsidR="0032396A">
        <w:rPr>
          <w:rFonts w:ascii="Palatino Linotype" w:hAnsi="Palatino Linotype" w:cs="Arial"/>
          <w:sz w:val="24"/>
          <w:szCs w:val="24"/>
        </w:rPr>
        <w:t xml:space="preserve">de una interpretación armónica a la solicitud de información </w:t>
      </w:r>
      <w:r w:rsidR="0032396A">
        <w:rPr>
          <w:rFonts w:ascii="Palatino Linotype" w:hAnsi="Palatino Linotype" w:cs="Arial"/>
          <w:b/>
          <w:sz w:val="24"/>
          <w:szCs w:val="24"/>
        </w:rPr>
        <w:t xml:space="preserve">00161/NICOROM/IP/2021, </w:t>
      </w:r>
      <w:r w:rsidR="0032396A">
        <w:rPr>
          <w:rFonts w:ascii="Palatino Linotype" w:hAnsi="Palatino Linotype" w:cs="Arial"/>
          <w:sz w:val="24"/>
          <w:szCs w:val="24"/>
        </w:rPr>
        <w:t xml:space="preserve">es procedente mencionar que fueron formulados </w:t>
      </w:r>
      <w:r w:rsidR="0032396A">
        <w:rPr>
          <w:rFonts w:ascii="Palatino Linotype" w:hAnsi="Palatino Linotype" w:cs="Arial"/>
          <w:b/>
          <w:sz w:val="24"/>
          <w:szCs w:val="24"/>
        </w:rPr>
        <w:t xml:space="preserve">2 –dos- </w:t>
      </w:r>
      <w:r w:rsidR="0032396A">
        <w:rPr>
          <w:rFonts w:ascii="Palatino Linotype" w:hAnsi="Palatino Linotype" w:cs="Arial"/>
          <w:sz w:val="24"/>
          <w:szCs w:val="24"/>
        </w:rPr>
        <w:t xml:space="preserve">requerimientos, precisando que respecto del segundo de ellos fue delimitado como elemento temporal </w:t>
      </w:r>
      <w:r w:rsidR="0032396A">
        <w:rPr>
          <w:rFonts w:ascii="Palatino Linotype" w:hAnsi="Palatino Linotype" w:cs="Arial"/>
          <w:i/>
          <w:sz w:val="24"/>
          <w:szCs w:val="24"/>
        </w:rPr>
        <w:t xml:space="preserve">“todo esto de los ejercicios 2020 y 2021”. </w:t>
      </w:r>
    </w:p>
    <w:p w14:paraId="629FD2AB" w14:textId="027DCBE9" w:rsidR="0032396A" w:rsidRPr="0032396A" w:rsidRDefault="0032396A"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Asimismo, no resulta desapercibido para esta Ponencia Resolutora que la solicitud de información fue formulada el dieciséis de julio de dos mil veintiuno, luego entonces el elemento temporal del segundo requerimiento debe de ser delimitado del uno de enero de dos mil veinte al dieciséis de julio de dos mil veintiuno. </w:t>
      </w:r>
    </w:p>
    <w:p w14:paraId="38D99666" w14:textId="77777777" w:rsidR="0032396A" w:rsidRPr="00653D2A" w:rsidRDefault="0032396A" w:rsidP="0032396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0E6B8BD8" w14:textId="77777777" w:rsidR="0032396A" w:rsidRPr="009878C2" w:rsidRDefault="0032396A" w:rsidP="0032396A">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4EE08734" w14:textId="77777777" w:rsidR="0032396A" w:rsidRPr="009878C2" w:rsidRDefault="0032396A" w:rsidP="0032396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6AFB667" w14:textId="77777777" w:rsidR="0032396A" w:rsidRPr="009878C2" w:rsidRDefault="0032396A" w:rsidP="0032396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6DF53F18" w14:textId="77777777" w:rsidR="0032396A" w:rsidRDefault="0032396A" w:rsidP="0032396A">
      <w:pPr>
        <w:pStyle w:val="Sinespaciado"/>
        <w:spacing w:line="360" w:lineRule="auto"/>
        <w:jc w:val="both"/>
        <w:rPr>
          <w:rFonts w:ascii="Palatino Linotype" w:hAnsi="Palatino Linotype"/>
        </w:rPr>
      </w:pPr>
    </w:p>
    <w:p w14:paraId="748265F7" w14:textId="6715783A" w:rsidR="0032396A" w:rsidRDefault="0032396A" w:rsidP="0032396A">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los requerimientos formulados por 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3DB23963" w14:textId="77777777" w:rsidR="0032396A" w:rsidRDefault="0032396A" w:rsidP="0032396A">
      <w:pPr>
        <w:pStyle w:val="Sinespaciado"/>
        <w:spacing w:line="360" w:lineRule="auto"/>
        <w:jc w:val="both"/>
        <w:rPr>
          <w:rFonts w:ascii="Palatino Linotype" w:hAnsi="Palatino Linotype"/>
        </w:rPr>
      </w:pPr>
    </w:p>
    <w:p w14:paraId="17FC4AFB" w14:textId="67114F28" w:rsidR="006512D9" w:rsidRDefault="00AC5F36" w:rsidP="00BC694B">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Oficio de notificación dirigido a la Presidencia Municipal mediante el cual se notifica el presupuesto para el ejercicio 2021. </w:t>
      </w:r>
    </w:p>
    <w:p w14:paraId="32224080" w14:textId="798A49EB" w:rsidR="00AC5F36" w:rsidRPr="00AC5F36" w:rsidRDefault="00AC5F36" w:rsidP="00BC694B">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los gastos remitidos por parte de la Presidencia Municipal a la Tesorería, relacionados con el fondo revolvente semanal, durante el periodo comprendido del uno de enero de dos mil veinte al dieciséis de julio de dos mil veintiuno. </w:t>
      </w:r>
    </w:p>
    <w:p w14:paraId="4AB0C0AA" w14:textId="77777777" w:rsidR="00AC5F36" w:rsidRDefault="00AC5F36" w:rsidP="009037FF">
      <w:pPr>
        <w:autoSpaceDE w:val="0"/>
        <w:autoSpaceDN w:val="0"/>
        <w:adjustRightInd w:val="0"/>
        <w:spacing w:line="360" w:lineRule="auto"/>
        <w:jc w:val="both"/>
        <w:rPr>
          <w:rFonts w:ascii="Palatino Linotype" w:hAnsi="Palatino Linotype" w:cs="Arial"/>
          <w:sz w:val="24"/>
          <w:szCs w:val="24"/>
        </w:rPr>
      </w:pPr>
    </w:p>
    <w:p w14:paraId="79DC24E7" w14:textId="74DF5216" w:rsidR="00AC5F36" w:rsidRPr="002E4E07" w:rsidRDefault="000035D2"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en alusión a los requerimientos formulados por el particular, resulta oportuno traer a colación los artículos 49, apartado A, </w:t>
      </w:r>
      <w:r w:rsidR="002E4E07">
        <w:rPr>
          <w:rFonts w:ascii="Palatino Linotype" w:hAnsi="Palatino Linotype" w:cs="Arial"/>
          <w:sz w:val="24"/>
          <w:szCs w:val="24"/>
        </w:rPr>
        <w:t xml:space="preserve">78 y 79 del Bando Municipal del </w:t>
      </w:r>
      <w:r w:rsidR="002E4E07">
        <w:rPr>
          <w:rFonts w:ascii="Palatino Linotype" w:hAnsi="Palatino Linotype" w:cs="Arial"/>
          <w:b/>
          <w:sz w:val="24"/>
          <w:szCs w:val="24"/>
        </w:rPr>
        <w:t xml:space="preserve">Sujeto Obligado; </w:t>
      </w:r>
      <w:r w:rsidR="002E4E07">
        <w:rPr>
          <w:rFonts w:ascii="Palatino Linotype" w:hAnsi="Palatino Linotype" w:cs="Arial"/>
          <w:sz w:val="24"/>
          <w:szCs w:val="24"/>
        </w:rPr>
        <w:t xml:space="preserve">los numerales </w:t>
      </w:r>
      <w:r w:rsidR="001E2C8E" w:rsidRPr="001E2C8E">
        <w:rPr>
          <w:rFonts w:ascii="Palatino Linotype" w:hAnsi="Palatino Linotype" w:cs="Arial"/>
          <w:sz w:val="24"/>
          <w:szCs w:val="24"/>
        </w:rPr>
        <w:t>95 f</w:t>
      </w:r>
      <w:r w:rsidR="001E2C8E">
        <w:rPr>
          <w:rFonts w:ascii="Palatino Linotype" w:hAnsi="Palatino Linotype" w:cs="Arial"/>
          <w:sz w:val="24"/>
          <w:szCs w:val="24"/>
        </w:rPr>
        <w:t xml:space="preserve">racciones I, IV, V, VI y VI Bis y </w:t>
      </w:r>
      <w:r w:rsidR="001E2C8E" w:rsidRPr="001E2C8E">
        <w:rPr>
          <w:rFonts w:ascii="Palatino Linotype" w:hAnsi="Palatino Linotype" w:cs="Arial"/>
          <w:sz w:val="24"/>
          <w:szCs w:val="24"/>
        </w:rPr>
        <w:t xml:space="preserve"> 101</w:t>
      </w:r>
      <w:r w:rsidR="001E2C8E">
        <w:rPr>
          <w:rFonts w:ascii="Palatino Linotype" w:hAnsi="Palatino Linotype" w:cs="Arial"/>
          <w:sz w:val="24"/>
          <w:szCs w:val="24"/>
        </w:rPr>
        <w:t xml:space="preserve"> de la Ley Orgánica Municipal del Estado de México, así como el artículo 306 del Código Financiero del Estado de México, porciones normativas que disponen a la literalidad lo siguiente: </w:t>
      </w:r>
    </w:p>
    <w:p w14:paraId="210E53ED" w14:textId="4478F1FE" w:rsidR="000035D2" w:rsidRPr="002E4E07" w:rsidRDefault="002E4E07" w:rsidP="002E4E07">
      <w:pPr>
        <w:pStyle w:val="INFOEM"/>
        <w:jc w:val="center"/>
        <w:rPr>
          <w:b/>
        </w:rPr>
      </w:pPr>
      <w:r>
        <w:rPr>
          <w:b/>
        </w:rPr>
        <w:t xml:space="preserve">Bando Municipal de Nicolás Romero </w:t>
      </w:r>
    </w:p>
    <w:p w14:paraId="79350337" w14:textId="6EBC373C" w:rsidR="002E4E07" w:rsidRDefault="002E4E07" w:rsidP="001E2C8E">
      <w:pPr>
        <w:pStyle w:val="INFOEM"/>
        <w:jc w:val="both"/>
      </w:pPr>
      <w:r>
        <w:t>“</w:t>
      </w:r>
      <w:r w:rsidR="000035D2">
        <w:t xml:space="preserve">Artículo 49. 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Ayuntamiento se auxiliará con las dependencias centralizadas, órganos desconcentrados y organismos auxiliares de la Administración Pública Municipal, que acuerde el Cabildo a propuesta del Presidente Municipal, las que estarán subordinadas a este servidor público, siendo en lo particular las siguientes: </w:t>
      </w:r>
    </w:p>
    <w:p w14:paraId="24E111B9" w14:textId="77777777" w:rsidR="002E4E07" w:rsidRDefault="000035D2" w:rsidP="002E4E07">
      <w:pPr>
        <w:pStyle w:val="INFOEM"/>
      </w:pPr>
      <w:r>
        <w:lastRenderedPageBreak/>
        <w:t>A. Administración Pública Centralizada.</w:t>
      </w:r>
    </w:p>
    <w:p w14:paraId="461ED761" w14:textId="77777777" w:rsidR="002E4E07" w:rsidRDefault="000035D2" w:rsidP="002E4E07">
      <w:pPr>
        <w:pStyle w:val="INFOEM"/>
      </w:pPr>
      <w:r>
        <w:t xml:space="preserve"> I. Presidencia Municipal;</w:t>
      </w:r>
    </w:p>
    <w:p w14:paraId="3FD7A040" w14:textId="77777777" w:rsidR="002E4E07" w:rsidRDefault="000035D2" w:rsidP="002E4E07">
      <w:pPr>
        <w:pStyle w:val="INFOEM"/>
      </w:pPr>
      <w:r>
        <w:t xml:space="preserve"> II. Secretaría del Ayuntamiento; </w:t>
      </w:r>
    </w:p>
    <w:p w14:paraId="76D1C363" w14:textId="77777777" w:rsidR="002E4E07" w:rsidRPr="002E4E07" w:rsidRDefault="000035D2" w:rsidP="002E4E07">
      <w:pPr>
        <w:pStyle w:val="INFOEM"/>
        <w:rPr>
          <w:b/>
          <w:u w:val="single"/>
        </w:rPr>
      </w:pPr>
      <w:r w:rsidRPr="002E4E07">
        <w:rPr>
          <w:b/>
          <w:u w:val="single"/>
        </w:rPr>
        <w:t xml:space="preserve">III. Tesorería Municipal; </w:t>
      </w:r>
    </w:p>
    <w:p w14:paraId="3C018C55" w14:textId="77777777" w:rsidR="002E4E07" w:rsidRDefault="000035D2" w:rsidP="002E4E07">
      <w:pPr>
        <w:pStyle w:val="INFOEM"/>
      </w:pPr>
      <w:r>
        <w:t xml:space="preserve">IV. Contraloría Municipal; </w:t>
      </w:r>
    </w:p>
    <w:p w14:paraId="746D7879" w14:textId="77777777" w:rsidR="002E4E07" w:rsidRDefault="000035D2" w:rsidP="002E4E07">
      <w:pPr>
        <w:pStyle w:val="INFOEM"/>
      </w:pPr>
      <w:r>
        <w:t>V. Comisaría de Seguridad Pública y Tránsito Municipal;</w:t>
      </w:r>
    </w:p>
    <w:p w14:paraId="53B81994" w14:textId="77777777" w:rsidR="002E4E07" w:rsidRDefault="000035D2" w:rsidP="002E4E07">
      <w:pPr>
        <w:pStyle w:val="INFOEM"/>
      </w:pPr>
      <w:r>
        <w:t xml:space="preserve"> VI. Dirección de Desarrollo Urbano, Asuntos Metropolitanos y Medio Ambiente; </w:t>
      </w:r>
    </w:p>
    <w:p w14:paraId="7AF0298D" w14:textId="77777777" w:rsidR="002E4E07" w:rsidRDefault="000035D2" w:rsidP="002E4E07">
      <w:pPr>
        <w:pStyle w:val="INFOEM"/>
      </w:pPr>
      <w:r>
        <w:t xml:space="preserve">VII. Dirección de Obras Públicas y Servicios Públicos; </w:t>
      </w:r>
    </w:p>
    <w:p w14:paraId="6FEE5B6B" w14:textId="77777777" w:rsidR="002E4E07" w:rsidRDefault="000035D2" w:rsidP="002E4E07">
      <w:pPr>
        <w:pStyle w:val="INFOEM"/>
      </w:pPr>
      <w:r>
        <w:t xml:space="preserve">VIII. Dirección de Bienestar Social; </w:t>
      </w:r>
    </w:p>
    <w:p w14:paraId="026C1811" w14:textId="77777777" w:rsidR="002E4E07" w:rsidRDefault="000035D2" w:rsidP="002E4E07">
      <w:pPr>
        <w:pStyle w:val="INFOEM"/>
      </w:pPr>
      <w:r>
        <w:t>IX. Dirección de Cultura y Educación;</w:t>
      </w:r>
    </w:p>
    <w:p w14:paraId="5010AE4C" w14:textId="77777777" w:rsidR="002E4E07" w:rsidRDefault="000035D2" w:rsidP="002E4E07">
      <w:pPr>
        <w:pStyle w:val="INFOEM"/>
      </w:pPr>
      <w:r>
        <w:t xml:space="preserve"> X. Dirección de Administración;</w:t>
      </w:r>
    </w:p>
    <w:p w14:paraId="0DD2DE0F" w14:textId="77777777" w:rsidR="002E4E07" w:rsidRDefault="000035D2" w:rsidP="002E4E07">
      <w:pPr>
        <w:pStyle w:val="INFOEM"/>
      </w:pPr>
      <w:r>
        <w:t xml:space="preserve"> XI. Dirección de Desarrollo y Fomento Económico, Agropecuario y Turismo;</w:t>
      </w:r>
    </w:p>
    <w:p w14:paraId="521D4C7A" w14:textId="77777777" w:rsidR="002E4E07" w:rsidRDefault="000035D2" w:rsidP="002E4E07">
      <w:pPr>
        <w:pStyle w:val="INFOEM"/>
      </w:pPr>
      <w:r>
        <w:t xml:space="preserve"> XII. Dirección Jurídica; </w:t>
      </w:r>
    </w:p>
    <w:p w14:paraId="620C8241" w14:textId="77777777" w:rsidR="002E4E07" w:rsidRDefault="000035D2" w:rsidP="002E4E07">
      <w:pPr>
        <w:pStyle w:val="INFOEM"/>
      </w:pPr>
      <w:r>
        <w:t xml:space="preserve">XIII. Dirección de Movilidad; </w:t>
      </w:r>
    </w:p>
    <w:p w14:paraId="06A5317C" w14:textId="77777777" w:rsidR="002E4E07" w:rsidRDefault="000035D2" w:rsidP="002E4E07">
      <w:pPr>
        <w:pStyle w:val="INFOEM"/>
      </w:pPr>
      <w:r>
        <w:t xml:space="preserve">XIV. Dirección de Salud; y </w:t>
      </w:r>
    </w:p>
    <w:p w14:paraId="0D80A862" w14:textId="0A6808F0" w:rsidR="00AC5F36" w:rsidRDefault="000035D2" w:rsidP="002E4E07">
      <w:pPr>
        <w:pStyle w:val="INFOEM"/>
      </w:pPr>
      <w:r>
        <w:t>XV. Dirección de Planeación.</w:t>
      </w:r>
    </w:p>
    <w:p w14:paraId="6EE86B92" w14:textId="77777777" w:rsidR="002E4E07" w:rsidRDefault="000035D2" w:rsidP="002E4E07">
      <w:pPr>
        <w:pStyle w:val="INFOEM"/>
        <w:jc w:val="both"/>
      </w:pPr>
      <w:r w:rsidRPr="002E4E07">
        <w:rPr>
          <w:b/>
          <w:u w:val="single"/>
        </w:rPr>
        <w:t xml:space="preserve">Artículo 78. La Tesorería Municipal es la Dependencia encargada de dirigir la política hacendaria municipal, así como de la recaudación de los ingresos </w:t>
      </w:r>
      <w:r w:rsidRPr="002E4E07">
        <w:rPr>
          <w:b/>
          <w:u w:val="single"/>
        </w:rPr>
        <w:lastRenderedPageBreak/>
        <w:t>municipales y de las erogaciones que deba hacer el H. Ayuntamiento, siempre con estricto apego a la legislación de la materia.</w:t>
      </w:r>
      <w:r>
        <w:t xml:space="preserve"> </w:t>
      </w:r>
    </w:p>
    <w:p w14:paraId="1B9A5928" w14:textId="6573B91F" w:rsidR="002E4E07" w:rsidRDefault="000035D2" w:rsidP="002E4E07">
      <w:pPr>
        <w:pStyle w:val="INFOEM"/>
        <w:jc w:val="both"/>
      </w:pPr>
      <w:r>
        <w:t xml:space="preserve">La Tesorería Municipal, tendrá a su cargo el despacho de los asuntos que le encomienda la Ley Orgánica Municipal del Estado de México, el Código Financiero del Estado de México y Municipios, la Ley de Fiscalización Superior del Estado de México y demás disposiciones aplicables. </w:t>
      </w:r>
    </w:p>
    <w:p w14:paraId="18C289B8" w14:textId="1637EBE0" w:rsidR="000035D2" w:rsidRPr="001E2C8E" w:rsidRDefault="000035D2" w:rsidP="002E4E07">
      <w:pPr>
        <w:pStyle w:val="INFOEM"/>
        <w:jc w:val="both"/>
        <w:rPr>
          <w:rFonts w:cs="Arial"/>
          <w:b/>
          <w:sz w:val="24"/>
          <w:szCs w:val="24"/>
        </w:rPr>
      </w:pPr>
      <w:r>
        <w:t>Artículo 79. La Tesorería Municipal deberá observar en sus funciones, las disposiciones legales de carácter federal, estatal o municipal en el ámbito de su competencia, así como los preceptos contenidos en los manuales, guías, lineamientos y demás normatividad que emita el Órgano Superior de Fiscalización del Estado de México</w:t>
      </w:r>
      <w:r w:rsidR="001E2C8E">
        <w:t xml:space="preserve">” </w:t>
      </w:r>
      <w:r w:rsidR="001E2C8E">
        <w:rPr>
          <w:b/>
        </w:rPr>
        <w:t xml:space="preserve">[Sic] </w:t>
      </w:r>
    </w:p>
    <w:p w14:paraId="1BC871D3" w14:textId="77777777" w:rsidR="00AC5F36" w:rsidRDefault="00AC5F36" w:rsidP="009037FF">
      <w:pPr>
        <w:autoSpaceDE w:val="0"/>
        <w:autoSpaceDN w:val="0"/>
        <w:adjustRightInd w:val="0"/>
        <w:spacing w:line="360" w:lineRule="auto"/>
        <w:jc w:val="both"/>
        <w:rPr>
          <w:rFonts w:ascii="Palatino Linotype" w:hAnsi="Palatino Linotype" w:cs="Arial"/>
          <w:sz w:val="24"/>
          <w:szCs w:val="24"/>
        </w:rPr>
      </w:pPr>
    </w:p>
    <w:p w14:paraId="6CF81C0A" w14:textId="19C2AC1C" w:rsidR="001E2C8E" w:rsidRPr="001E2C8E" w:rsidRDefault="001E2C8E" w:rsidP="001E2C8E">
      <w:pPr>
        <w:pStyle w:val="INFOEM"/>
        <w:jc w:val="center"/>
        <w:rPr>
          <w:b/>
        </w:rPr>
      </w:pPr>
      <w:r w:rsidRPr="001E2C8E">
        <w:rPr>
          <w:b/>
        </w:rPr>
        <w:t>Ley Orgánica Municipal del Estado de México</w:t>
      </w:r>
    </w:p>
    <w:p w14:paraId="4CB71A10" w14:textId="4D915E0C" w:rsidR="002E4E07" w:rsidRDefault="001E2C8E" w:rsidP="002E4E07">
      <w:pPr>
        <w:pStyle w:val="Citas"/>
      </w:pPr>
      <w:r>
        <w:t>“</w:t>
      </w:r>
      <w:r w:rsidR="002E4E07">
        <w:t xml:space="preserve">Artículo 95.- Son atribuciones del tesorero municipal: </w:t>
      </w:r>
    </w:p>
    <w:p w14:paraId="276FAA76" w14:textId="77777777" w:rsidR="002E4E07" w:rsidRDefault="002E4E07" w:rsidP="002E4E07">
      <w:pPr>
        <w:pStyle w:val="Citas"/>
      </w:pPr>
      <w:r>
        <w:t>I. Administrar la hacienda pública municipal, de conformidad con las disposiciones legales aplicables;</w:t>
      </w:r>
    </w:p>
    <w:p w14:paraId="01EB31C2" w14:textId="77777777" w:rsidR="002E4E07" w:rsidRDefault="002E4E07" w:rsidP="002E4E07">
      <w:pPr>
        <w:pStyle w:val="Citas"/>
      </w:pPr>
      <w:r>
        <w:t>(…)</w:t>
      </w:r>
    </w:p>
    <w:p w14:paraId="36E09E7E" w14:textId="77777777" w:rsidR="002E4E07" w:rsidRPr="008E2BB5" w:rsidRDefault="002E4E07" w:rsidP="002E4E07">
      <w:pPr>
        <w:pStyle w:val="Citas"/>
        <w:rPr>
          <w:b/>
          <w:u w:val="single"/>
        </w:rPr>
      </w:pPr>
      <w:r w:rsidRPr="008E2BB5">
        <w:rPr>
          <w:b/>
          <w:u w:val="single"/>
        </w:rPr>
        <w:t xml:space="preserve">IV. Llevar los registros contables, financieros y administrativos de los ingresos, egresos, e inventarios; </w:t>
      </w:r>
    </w:p>
    <w:p w14:paraId="622D1866" w14:textId="77777777" w:rsidR="002E4E07" w:rsidRDefault="002E4E07" w:rsidP="002E4E07">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770DDC9D" w14:textId="77777777" w:rsidR="002E4E07" w:rsidRDefault="002E4E07" w:rsidP="002E4E07">
      <w:pPr>
        <w:pStyle w:val="Citas"/>
      </w:pPr>
      <w:r>
        <w:lastRenderedPageBreak/>
        <w:t>VI. Presentar anualmente al ayuntamiento un informe de la situación contable financiera de la Tesorería Municipal;</w:t>
      </w:r>
    </w:p>
    <w:p w14:paraId="69D571E3" w14:textId="77777777" w:rsidR="002E4E07" w:rsidRPr="00CE4805" w:rsidRDefault="002E4E07" w:rsidP="002E4E07">
      <w:pPr>
        <w:pStyle w:val="Citas"/>
      </w:pPr>
      <w:r w:rsidRPr="00CE4805">
        <w:t>VI Bis. Proporcionar para la formulación del proyecto de Presupuesto de Egresos Municipales la información financiera relativa a la solución o en su caso, el pago de los litigios laborales;</w:t>
      </w:r>
    </w:p>
    <w:p w14:paraId="3C7EFF3C" w14:textId="77777777" w:rsidR="002E4E07" w:rsidRDefault="002E4E07" w:rsidP="002E4E07">
      <w:pPr>
        <w:pStyle w:val="Citas"/>
      </w:pPr>
      <w:r>
        <w:t>(…)</w:t>
      </w:r>
    </w:p>
    <w:p w14:paraId="6F127E9B" w14:textId="77777777" w:rsidR="002E4E07" w:rsidRDefault="002E4E07" w:rsidP="002E4E07">
      <w:pPr>
        <w:pStyle w:val="Citas"/>
      </w:pPr>
      <w:r>
        <w:t>Artículo 101.- El proyecto del presupuesto de egresos se integrará básicamente con:</w:t>
      </w:r>
    </w:p>
    <w:p w14:paraId="3B8FE670" w14:textId="77777777" w:rsidR="001E2C8E" w:rsidRDefault="001E2C8E" w:rsidP="002E4E07">
      <w:pPr>
        <w:pStyle w:val="Citas"/>
      </w:pPr>
      <w:r>
        <w:t xml:space="preserve">I. Los programas en que se señalen objetivos, metas y unidades responsables para su ejecución, así como la valuación estimada del programa; </w:t>
      </w:r>
    </w:p>
    <w:p w14:paraId="00CEEBB8" w14:textId="77777777" w:rsidR="001E2C8E" w:rsidRDefault="001E2C8E" w:rsidP="002E4E07">
      <w:pPr>
        <w:pStyle w:val="Citas"/>
      </w:pPr>
      <w:r>
        <w:t>II. Estimación de los ingresos y gastos del ejercicio fiscal calendarizados;</w:t>
      </w:r>
    </w:p>
    <w:p w14:paraId="33121A23" w14:textId="1D3598CF" w:rsidR="002E4E07" w:rsidRPr="001E2C8E" w:rsidRDefault="002E4E07" w:rsidP="002E4E07">
      <w:pPr>
        <w:pStyle w:val="Citas"/>
      </w:pPr>
      <w:r w:rsidRPr="001E2C8E">
        <w:t>III. Situación de la deuda pública, incluyendo el contingente económico de los litigios laborales en los que el ayuntamiento forme parte.</w:t>
      </w:r>
    </w:p>
    <w:p w14:paraId="58817366" w14:textId="77777777" w:rsidR="002E4E07" w:rsidRPr="007C038F" w:rsidRDefault="002E4E07" w:rsidP="002E4E07">
      <w:pPr>
        <w:pStyle w:val="Citas"/>
        <w:rPr>
          <w:b/>
        </w:rPr>
      </w:pPr>
      <w:r>
        <w:t xml:space="preserve">El proyecto de presupuesto de egresos deberá realizase con base en los criterios de proporcionalidad y equidad, considerando las necesidades básicas de las localidades que integran al municipio.” </w:t>
      </w:r>
      <w:r>
        <w:rPr>
          <w:b/>
        </w:rPr>
        <w:t xml:space="preserve">[Sic] </w:t>
      </w:r>
    </w:p>
    <w:p w14:paraId="73C3644C" w14:textId="77777777" w:rsidR="00AC5F36" w:rsidRDefault="00AC5F36" w:rsidP="009037FF">
      <w:pPr>
        <w:autoSpaceDE w:val="0"/>
        <w:autoSpaceDN w:val="0"/>
        <w:adjustRightInd w:val="0"/>
        <w:spacing w:line="360" w:lineRule="auto"/>
        <w:jc w:val="both"/>
        <w:rPr>
          <w:rFonts w:ascii="Palatino Linotype" w:hAnsi="Palatino Linotype" w:cs="Arial"/>
          <w:sz w:val="24"/>
          <w:szCs w:val="24"/>
        </w:rPr>
      </w:pPr>
    </w:p>
    <w:p w14:paraId="5CD1D38A" w14:textId="2478B2E5" w:rsidR="001E2C8E" w:rsidRPr="001E2C8E" w:rsidRDefault="001E2C8E" w:rsidP="001E2C8E">
      <w:pPr>
        <w:pStyle w:val="INFOEM"/>
        <w:jc w:val="center"/>
        <w:rPr>
          <w:b/>
        </w:rPr>
      </w:pPr>
      <w:r w:rsidRPr="001E2C8E">
        <w:rPr>
          <w:b/>
        </w:rPr>
        <w:t>Código Financiero del Estado de México y Municipios</w:t>
      </w:r>
    </w:p>
    <w:p w14:paraId="275C931A" w14:textId="77B89F48" w:rsidR="001E2C8E" w:rsidRDefault="001E2C8E" w:rsidP="001E2C8E">
      <w:pPr>
        <w:pStyle w:val="INFOEM"/>
        <w:jc w:val="both"/>
      </w:pPr>
      <w:r>
        <w:t xml:space="preserve">“Artículo 306.- Una vez que se apruebe el Presupuesto de Egresos por la Legislatura, el Ejecutivo Estatal, por conducto de la Secretaría deberá comunicar a los Entes Públicos, de acuerdo con su naturaleza jurídica y según corresponda, dentro de los </w:t>
      </w:r>
      <w:r>
        <w:lastRenderedPageBreak/>
        <w:t xml:space="preserve">primeros veinte días hábiles del ejercicio fiscal correspondiente, su presupuesto aprobado. </w:t>
      </w:r>
    </w:p>
    <w:p w14:paraId="4280BDA1" w14:textId="6CEC2B7B" w:rsidR="002E4E07" w:rsidRPr="001E2C8E" w:rsidRDefault="001E2C8E" w:rsidP="001E2C8E">
      <w:pPr>
        <w:pStyle w:val="INFOEM"/>
        <w:jc w:val="both"/>
        <w:rPr>
          <w:b/>
        </w:rPr>
      </w:pPr>
      <w:r w:rsidRPr="001E2C8E">
        <w:rPr>
          <w:b/>
          <w:u w:val="single"/>
        </w:rPr>
        <w:t>En el caso de los municipios la comunicación a que se refiere el presente artículo la realizará la Tesorería, una vez aprobado el presupuesto por el ayuntamiento.</w:t>
      </w:r>
      <w:r>
        <w:rPr>
          <w:b/>
          <w:u w:val="single"/>
        </w:rPr>
        <w:t xml:space="preserve">” </w:t>
      </w:r>
      <w:r>
        <w:rPr>
          <w:b/>
        </w:rPr>
        <w:t xml:space="preserve">[Sic] </w:t>
      </w:r>
    </w:p>
    <w:p w14:paraId="5FF79B15" w14:textId="77777777" w:rsidR="002E4E07" w:rsidRDefault="002E4E07" w:rsidP="009037FF">
      <w:pPr>
        <w:autoSpaceDE w:val="0"/>
        <w:autoSpaceDN w:val="0"/>
        <w:adjustRightInd w:val="0"/>
        <w:spacing w:line="360" w:lineRule="auto"/>
        <w:jc w:val="both"/>
        <w:rPr>
          <w:rFonts w:ascii="Palatino Linotype" w:hAnsi="Palatino Linotype" w:cs="Arial"/>
          <w:sz w:val="24"/>
          <w:szCs w:val="24"/>
        </w:rPr>
      </w:pPr>
    </w:p>
    <w:p w14:paraId="027F420E" w14:textId="27FEEA5E" w:rsidR="00CE4805" w:rsidRDefault="00CE4805" w:rsidP="00CE4805">
      <w:pPr>
        <w:pStyle w:val="Prrafodelista"/>
        <w:tabs>
          <w:tab w:val="left" w:pos="2460"/>
        </w:tabs>
        <w:autoSpaceDE w:val="0"/>
        <w:autoSpaceDN w:val="0"/>
        <w:adjustRightInd w:val="0"/>
        <w:spacing w:before="240" w:after="160" w:line="360" w:lineRule="auto"/>
        <w:ind w:left="0"/>
        <w:jc w:val="both"/>
        <w:rPr>
          <w:rFonts w:ascii="Palatino Linotype" w:hAnsi="Palatino Linotype" w:cs="Arial"/>
          <w:noProof/>
          <w:color w:val="000000"/>
          <w:lang w:eastAsia="es-MX"/>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Pr>
          <w:rFonts w:ascii="Palatino Linotype" w:hAnsi="Palatino Linotype"/>
          <w:bCs/>
        </w:rPr>
        <w:t>le</w:t>
      </w:r>
      <w:r w:rsidRPr="00E17B3E">
        <w:rPr>
          <w:rFonts w:ascii="Palatino Linotype" w:hAnsi="Palatino Linotype"/>
          <w:bCs/>
        </w:rPr>
        <w:t xml:space="preserve"> constriñe a generar, poseer y administrar</w:t>
      </w:r>
      <w:r>
        <w:rPr>
          <w:rFonts w:ascii="Palatino Linotype" w:hAnsi="Palatino Linotype"/>
          <w:bCs/>
        </w:rPr>
        <w:t xml:space="preserve">, la información requerida, precisando </w:t>
      </w:r>
      <w:r>
        <w:rPr>
          <w:rFonts w:ascii="Palatino Linotype" w:hAnsi="Palatino Linotype" w:cs="Arial"/>
          <w:noProof/>
          <w:color w:val="000000"/>
          <w:lang w:eastAsia="es-MX"/>
        </w:rPr>
        <w:t xml:space="preserve">el titular de la Tesorería Municipal, resulta competente para atender los requerimientos formulados por el particular, al llevar y administrar los registros contables, así como al comunicar a la Presidencia Municipal respecto de la aprobación del presupuesto de egresos del ejercicio corriente. </w:t>
      </w:r>
    </w:p>
    <w:p w14:paraId="4A879303" w14:textId="0D03E127" w:rsidR="00CE4805" w:rsidRPr="00CE4805" w:rsidRDefault="00CE4805" w:rsidP="00CE4805">
      <w:pPr>
        <w:pStyle w:val="Prrafodelista"/>
        <w:tabs>
          <w:tab w:val="left" w:pos="2460"/>
        </w:tabs>
        <w:autoSpaceDE w:val="0"/>
        <w:autoSpaceDN w:val="0"/>
        <w:adjustRightInd w:val="0"/>
        <w:spacing w:before="240" w:after="160" w:line="360" w:lineRule="auto"/>
        <w:ind w:left="0"/>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De forma complementaria, es menester señalar que las actuaciones de los </w:t>
      </w:r>
      <w:r>
        <w:rPr>
          <w:rFonts w:ascii="Palatino Linotype" w:hAnsi="Palatino Linotype" w:cs="Arial"/>
          <w:b/>
          <w:noProof/>
          <w:color w:val="000000"/>
          <w:lang w:eastAsia="es-MX"/>
        </w:rPr>
        <w:t xml:space="preserve">Sujetos Obligados </w:t>
      </w:r>
      <w:r>
        <w:rPr>
          <w:rFonts w:ascii="Palatino Linotype" w:hAnsi="Palatino Linotype" w:cs="Arial"/>
          <w:noProof/>
          <w:color w:val="000000"/>
          <w:lang w:eastAsia="es-MX"/>
        </w:rPr>
        <w:t xml:space="preserve">invariablemente deberán de ser documentadas al derivarse del ejercicio de sus facultades, competencias o funciones. Asimismo, existe una presunción de existencia de la información cuando esta emane de la esfera competencial de los </w:t>
      </w:r>
      <w:r>
        <w:rPr>
          <w:rFonts w:ascii="Palatino Linotype" w:hAnsi="Palatino Linotype" w:cs="Arial"/>
          <w:b/>
          <w:noProof/>
          <w:color w:val="000000"/>
          <w:lang w:eastAsia="es-MX"/>
        </w:rPr>
        <w:t xml:space="preserve">Sujetos Obligados, </w:t>
      </w:r>
      <w:r w:rsidR="00702365">
        <w:rPr>
          <w:rFonts w:ascii="Palatino Linotype" w:hAnsi="Palatino Linotype" w:cs="Arial"/>
          <w:noProof/>
          <w:color w:val="000000"/>
          <w:lang w:eastAsia="es-MX"/>
        </w:rPr>
        <w:t>dichas aseveraciones encuentran</w:t>
      </w:r>
      <w:r>
        <w:rPr>
          <w:rFonts w:ascii="Palatino Linotype" w:hAnsi="Palatino Linotype" w:cs="Arial"/>
          <w:noProof/>
          <w:color w:val="000000"/>
          <w:lang w:eastAsia="es-MX"/>
        </w:rPr>
        <w:t xml:space="preserve"> fundamento en los artículos 18 y 19 de la Ley de Transparencia local. </w:t>
      </w:r>
    </w:p>
    <w:p w14:paraId="270BDEE8" w14:textId="33029723" w:rsidR="00CE4805" w:rsidRDefault="00CE4805" w:rsidP="00CE4805">
      <w:pPr>
        <w:spacing w:after="0"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w:t xml:space="preserve">Una vez sentado lo anterior, como se mencionó en el antecedente segundo </w:t>
      </w:r>
      <w:r>
        <w:rPr>
          <w:rFonts w:ascii="Palatino Linotype" w:hAnsi="Palatino Linotype" w:cs="Arial"/>
          <w:b/>
          <w:noProof/>
          <w:color w:val="000000"/>
          <w:sz w:val="24"/>
          <w:szCs w:val="24"/>
          <w:lang w:eastAsia="es-MX"/>
        </w:rPr>
        <w:t xml:space="preserve">El Sujeto Obligado </w:t>
      </w:r>
      <w:r>
        <w:rPr>
          <w:rFonts w:ascii="Palatino Linotype" w:hAnsi="Palatino Linotype" w:cs="Arial"/>
          <w:noProof/>
          <w:color w:val="000000"/>
          <w:sz w:val="24"/>
          <w:szCs w:val="24"/>
          <w:lang w:eastAsia="es-MX"/>
        </w:rPr>
        <w:t xml:space="preserve">rindió su respuesta el trece de agosto del presente, </w:t>
      </w:r>
      <w:r w:rsidR="00702365">
        <w:rPr>
          <w:rFonts w:ascii="Palatino Linotype" w:hAnsi="Palatino Linotype" w:cs="Arial"/>
          <w:noProof/>
          <w:color w:val="000000"/>
          <w:sz w:val="24"/>
          <w:szCs w:val="24"/>
          <w:lang w:eastAsia="es-MX"/>
        </w:rPr>
        <w:t xml:space="preserve">adjuntando para tal efecto los siguientes soportes documentales: </w:t>
      </w:r>
    </w:p>
    <w:p w14:paraId="7D4A76DF" w14:textId="77777777" w:rsidR="00726316" w:rsidRDefault="00726316" w:rsidP="00CE4805">
      <w:pPr>
        <w:spacing w:after="0" w:line="360" w:lineRule="auto"/>
        <w:jc w:val="both"/>
        <w:rPr>
          <w:rFonts w:ascii="Palatino Linotype" w:hAnsi="Palatino Linotype" w:cs="Arial"/>
          <w:noProof/>
          <w:color w:val="000000"/>
          <w:sz w:val="24"/>
          <w:szCs w:val="24"/>
          <w:lang w:eastAsia="es-MX"/>
        </w:rPr>
      </w:pPr>
    </w:p>
    <w:p w14:paraId="0ADED874" w14:textId="05ACDD33" w:rsidR="00702365" w:rsidRPr="007C0BB4" w:rsidRDefault="00702365" w:rsidP="00BC694B">
      <w:pPr>
        <w:pStyle w:val="Prrafodelista"/>
        <w:numPr>
          <w:ilvl w:val="0"/>
          <w:numId w:val="2"/>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lastRenderedPageBreak/>
        <w:t>“</w:t>
      </w:r>
      <w:r>
        <w:rPr>
          <w:rFonts w:ascii="Palatino Linotype" w:hAnsi="Palatino Linotype" w:cs="Arial"/>
          <w:b/>
        </w:rPr>
        <w:t xml:space="preserve">NR-TM-613-2021 00161.pdf”: </w:t>
      </w:r>
      <w:r w:rsidR="007C0BB4">
        <w:rPr>
          <w:rFonts w:ascii="Palatino Linotype" w:hAnsi="Palatino Linotype" w:cs="Arial"/>
        </w:rPr>
        <w:t xml:space="preserve">Compila lo siguiente: </w:t>
      </w:r>
    </w:p>
    <w:p w14:paraId="53AE91B8" w14:textId="77A5ED62" w:rsidR="007C0BB4" w:rsidRPr="007C0BB4" w:rsidRDefault="007C0BB4" w:rsidP="00BC694B">
      <w:pPr>
        <w:pStyle w:val="Prrafodelista"/>
        <w:numPr>
          <w:ilvl w:val="0"/>
          <w:numId w:val="3"/>
        </w:numPr>
        <w:spacing w:line="360" w:lineRule="auto"/>
        <w:jc w:val="both"/>
        <w:rPr>
          <w:rFonts w:ascii="Palatino Linotype" w:hAnsi="Palatino Linotype" w:cs="Arial"/>
          <w:b/>
          <w:noProof/>
          <w:color w:val="000000"/>
          <w:lang w:eastAsia="es-MX"/>
        </w:rPr>
      </w:pPr>
      <w:r>
        <w:rPr>
          <w:rFonts w:ascii="Palatino Linotype" w:hAnsi="Palatino Linotype" w:cs="Arial"/>
          <w:noProof/>
          <w:color w:val="000000"/>
          <w:lang w:eastAsia="es-MX"/>
        </w:rPr>
        <w:t xml:space="preserve">Oficio </w:t>
      </w:r>
      <w:r>
        <w:rPr>
          <w:rFonts w:ascii="Palatino Linotype" w:hAnsi="Palatino Linotype" w:cs="Arial"/>
          <w:b/>
          <w:noProof/>
          <w:color w:val="000000"/>
          <w:lang w:eastAsia="es-MX"/>
        </w:rPr>
        <w:t xml:space="preserve">NR/TM/613/2021 </w:t>
      </w:r>
      <w:r>
        <w:rPr>
          <w:rFonts w:ascii="Palatino Linotype" w:hAnsi="Palatino Linotype" w:cs="Arial"/>
          <w:noProof/>
          <w:color w:val="000000"/>
          <w:lang w:eastAsia="es-MX"/>
        </w:rPr>
        <w:t xml:space="preserve">signado por el Tesorero Municipal y dirigido al Titular de la Unidad de Transparencia, con relación al requerimiento identificado con el numeral </w:t>
      </w:r>
      <w:r w:rsidRPr="007C0BB4">
        <w:rPr>
          <w:rFonts w:ascii="Palatino Linotype" w:hAnsi="Palatino Linotype" w:cs="Arial"/>
          <w:b/>
          <w:noProof/>
          <w:color w:val="000000"/>
          <w:lang w:eastAsia="es-MX"/>
        </w:rPr>
        <w:t>1 –uno-</w:t>
      </w:r>
      <w:r>
        <w:rPr>
          <w:rFonts w:ascii="Palatino Linotype" w:hAnsi="Palatino Linotype" w:cs="Arial"/>
          <w:noProof/>
          <w:color w:val="000000"/>
          <w:lang w:eastAsia="es-MX"/>
        </w:rPr>
        <w:t xml:space="preserve"> (oficio que comunica la aprobación del presupuesto de egresos 2021) refiere adjuntar el oficio </w:t>
      </w:r>
      <w:r>
        <w:rPr>
          <w:rFonts w:ascii="Palatino Linotype" w:hAnsi="Palatino Linotype" w:cs="Arial"/>
          <w:b/>
          <w:noProof/>
          <w:color w:val="000000"/>
          <w:lang w:eastAsia="es-MX"/>
        </w:rPr>
        <w:t xml:space="preserve">NR/TM/223/2021. </w:t>
      </w:r>
      <w:r>
        <w:rPr>
          <w:rFonts w:ascii="Palatino Linotype" w:hAnsi="Palatino Linotype" w:cs="Arial"/>
          <w:noProof/>
          <w:color w:val="000000"/>
          <w:lang w:eastAsia="es-MX"/>
        </w:rPr>
        <w:t xml:space="preserve">En contraste, con relación al requerimiento al </w:t>
      </w:r>
      <w:r>
        <w:rPr>
          <w:rFonts w:ascii="Palatino Linotype" w:hAnsi="Palatino Linotype" w:cs="Arial"/>
          <w:b/>
          <w:noProof/>
          <w:color w:val="000000"/>
          <w:lang w:eastAsia="es-MX"/>
        </w:rPr>
        <w:t xml:space="preserve">2 –dos- </w:t>
      </w:r>
      <w:r>
        <w:rPr>
          <w:rFonts w:ascii="Palatino Linotype" w:hAnsi="Palatino Linotype" w:cs="Arial"/>
          <w:noProof/>
          <w:color w:val="000000"/>
          <w:lang w:eastAsia="es-MX"/>
        </w:rPr>
        <w:t xml:space="preserve">(fondo), resulta de nuestro interés el siguiente extracto: </w:t>
      </w:r>
    </w:p>
    <w:p w14:paraId="55269090" w14:textId="79206289" w:rsidR="007C0BB4" w:rsidRDefault="007C0BB4" w:rsidP="007C0BB4">
      <w:pPr>
        <w:pStyle w:val="Prrafodelista"/>
        <w:spacing w:line="360" w:lineRule="auto"/>
        <w:ind w:left="1080"/>
        <w:jc w:val="both"/>
        <w:rPr>
          <w:rFonts w:ascii="Palatino Linotype" w:hAnsi="Palatino Linotype" w:cs="Arial"/>
          <w:b/>
          <w:i/>
          <w:noProof/>
          <w:color w:val="000000"/>
          <w:u w:val="single"/>
          <w:lang w:eastAsia="es-MX"/>
        </w:rPr>
      </w:pPr>
      <w:r w:rsidRPr="007C0BB4">
        <w:rPr>
          <w:rFonts w:ascii="Palatino Linotype" w:hAnsi="Palatino Linotype" w:cs="Arial"/>
          <w:b/>
          <w:i/>
          <w:noProof/>
          <w:color w:val="000000"/>
          <w:u w:val="single"/>
          <w:lang w:eastAsia="es-MX"/>
        </w:rPr>
        <w:t xml:space="preserve">“(…) de igual forma, como es de su conocimiento, el Presidente Municipal Constitucional, Lic. Armando Navarrete López, desde el año 2020, mencionó en sesión de cabildo que como medida de austeridad para atender la contingencia provocada por COVID-19, no se destinarán recursos financieros para el fondo fijo de las dependencias de la administración pública, en tanto no se disminuyan los efectos negativos que a nivel económico se han generado, por lo cual no existe documenrtación relacionada con ningún fondo asignado a la Presidencia Municipal” [Sic] </w:t>
      </w:r>
    </w:p>
    <w:p w14:paraId="6A711049" w14:textId="77777777" w:rsidR="007C0BB4" w:rsidRPr="007C0BB4" w:rsidRDefault="007C0BB4" w:rsidP="007C0BB4">
      <w:pPr>
        <w:pStyle w:val="Prrafodelista"/>
        <w:spacing w:line="360" w:lineRule="auto"/>
        <w:ind w:left="1080"/>
        <w:jc w:val="both"/>
        <w:rPr>
          <w:rFonts w:ascii="Palatino Linotype" w:hAnsi="Palatino Linotype" w:cs="Arial"/>
          <w:b/>
          <w:i/>
          <w:noProof/>
          <w:color w:val="000000"/>
          <w:u w:val="single"/>
          <w:lang w:eastAsia="es-MX"/>
        </w:rPr>
      </w:pPr>
    </w:p>
    <w:p w14:paraId="536F809D" w14:textId="76612D71" w:rsidR="007C0BB4" w:rsidRPr="007C0BB4" w:rsidRDefault="007C0BB4" w:rsidP="00BC694B">
      <w:pPr>
        <w:pStyle w:val="Prrafodelista"/>
        <w:numPr>
          <w:ilvl w:val="0"/>
          <w:numId w:val="3"/>
        </w:numPr>
        <w:spacing w:line="360" w:lineRule="auto"/>
        <w:jc w:val="both"/>
        <w:rPr>
          <w:rFonts w:ascii="Palatino Linotype" w:hAnsi="Palatino Linotype" w:cs="Arial"/>
          <w:b/>
          <w:noProof/>
          <w:color w:val="000000"/>
          <w:lang w:eastAsia="es-MX"/>
        </w:rPr>
      </w:pPr>
      <w:r>
        <w:rPr>
          <w:rFonts w:ascii="Palatino Linotype" w:hAnsi="Palatino Linotype" w:cs="Arial"/>
          <w:noProof/>
          <w:color w:val="000000"/>
          <w:lang w:eastAsia="es-MX"/>
        </w:rPr>
        <w:t xml:space="preserve">Oficio </w:t>
      </w:r>
      <w:r>
        <w:rPr>
          <w:rFonts w:ascii="Palatino Linotype" w:hAnsi="Palatino Linotype" w:cs="Arial"/>
          <w:b/>
          <w:noProof/>
          <w:color w:val="000000"/>
          <w:lang w:eastAsia="es-MX"/>
        </w:rPr>
        <w:t xml:space="preserve">NR/TM/223/2021 </w:t>
      </w:r>
      <w:r>
        <w:rPr>
          <w:rFonts w:ascii="Palatino Linotype" w:hAnsi="Palatino Linotype" w:cs="Arial"/>
          <w:noProof/>
          <w:color w:val="000000"/>
          <w:lang w:eastAsia="es-MX"/>
        </w:rPr>
        <w:t xml:space="preserve">signado por el Tesorero Municipal y dirigido a la Jefa de Oficina de Presidencia, en lo medular se comunica la aprobación del Presupuesto de Egresos 2021, sirve de sustento la siguiente imagen ilustrativa: </w:t>
      </w:r>
    </w:p>
    <w:p w14:paraId="0919500D" w14:textId="38993990" w:rsidR="007C0BB4" w:rsidRDefault="007C0BB4" w:rsidP="007C0BB4">
      <w:pPr>
        <w:pStyle w:val="Prrafodelista"/>
        <w:spacing w:line="360" w:lineRule="auto"/>
        <w:ind w:left="1080"/>
        <w:jc w:val="both"/>
        <w:rPr>
          <w:rFonts w:ascii="Palatino Linotype" w:hAnsi="Palatino Linotype" w:cs="Arial"/>
          <w:noProof/>
          <w:color w:val="000000"/>
          <w:lang w:eastAsia="es-MX"/>
        </w:rPr>
      </w:pPr>
      <w:r>
        <w:rPr>
          <w:rFonts w:ascii="Palatino Linotype" w:hAnsi="Palatino Linotype" w:cs="Arial"/>
          <w:noProof/>
          <w:color w:val="000000"/>
          <w:lang w:val="es-MX" w:eastAsia="es-MX"/>
        </w:rPr>
        <mc:AlternateContent>
          <mc:Choice Requires="wps">
            <w:drawing>
              <wp:anchor distT="0" distB="0" distL="114300" distR="114300" simplePos="0" relativeHeight="251660288" behindDoc="0" locked="0" layoutInCell="1" allowOverlap="1" wp14:anchorId="694229E5" wp14:editId="6E4F4BC7">
                <wp:simplePos x="0" y="0"/>
                <wp:positionH relativeFrom="column">
                  <wp:posOffset>142805</wp:posOffset>
                </wp:positionH>
                <wp:positionV relativeFrom="paragraph">
                  <wp:posOffset>181478</wp:posOffset>
                </wp:positionV>
                <wp:extent cx="6024942" cy="1262208"/>
                <wp:effectExtent l="0" t="0" r="33020" b="33655"/>
                <wp:wrapNone/>
                <wp:docPr id="2" name="Conector recto 2"/>
                <wp:cNvGraphicFramePr/>
                <a:graphic xmlns:a="http://schemas.openxmlformats.org/drawingml/2006/main">
                  <a:graphicData uri="http://schemas.microsoft.com/office/word/2010/wordprocessingShape">
                    <wps:wsp>
                      <wps:cNvCnPr/>
                      <wps:spPr>
                        <a:xfrm>
                          <a:off x="0" y="0"/>
                          <a:ext cx="6024942" cy="12622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77DD74"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4.3pt" to="485.6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" strokecolor="#5b9bd5 [3204]" strokeweight=".5pt">
                <v:stroke joinstyle="miter"/>
              </v:line>
            </w:pict>
          </mc:Fallback>
        </mc:AlternateContent>
      </w:r>
    </w:p>
    <w:p w14:paraId="2B20A9E9" w14:textId="77777777" w:rsidR="007C0BB4" w:rsidRDefault="007C0BB4" w:rsidP="007C0BB4">
      <w:pPr>
        <w:pStyle w:val="Prrafodelista"/>
        <w:spacing w:line="360" w:lineRule="auto"/>
        <w:ind w:left="1080"/>
        <w:jc w:val="both"/>
        <w:rPr>
          <w:rFonts w:ascii="Palatino Linotype" w:hAnsi="Palatino Linotype" w:cs="Arial"/>
          <w:noProof/>
          <w:color w:val="000000"/>
          <w:lang w:eastAsia="es-MX"/>
        </w:rPr>
      </w:pPr>
    </w:p>
    <w:p w14:paraId="1F232969" w14:textId="77777777" w:rsidR="007C0BB4" w:rsidRDefault="007C0BB4" w:rsidP="007C0BB4">
      <w:pPr>
        <w:pStyle w:val="Prrafodelista"/>
        <w:spacing w:line="360" w:lineRule="auto"/>
        <w:ind w:left="1080"/>
        <w:jc w:val="both"/>
        <w:rPr>
          <w:rFonts w:ascii="Palatino Linotype" w:hAnsi="Palatino Linotype" w:cs="Arial"/>
          <w:noProof/>
          <w:color w:val="000000"/>
          <w:lang w:eastAsia="es-MX"/>
        </w:rPr>
      </w:pPr>
    </w:p>
    <w:p w14:paraId="22F86BDA" w14:textId="77777777" w:rsidR="007C0BB4" w:rsidRDefault="007C0BB4" w:rsidP="007C0BB4">
      <w:pPr>
        <w:pStyle w:val="Prrafodelista"/>
        <w:spacing w:line="360" w:lineRule="auto"/>
        <w:ind w:left="1080"/>
        <w:jc w:val="both"/>
        <w:rPr>
          <w:rFonts w:ascii="Palatino Linotype" w:hAnsi="Palatino Linotype" w:cs="Arial"/>
          <w:noProof/>
          <w:color w:val="000000"/>
          <w:lang w:eastAsia="es-MX"/>
        </w:rPr>
      </w:pPr>
    </w:p>
    <w:p w14:paraId="605DB664" w14:textId="48E26969" w:rsidR="007C0BB4" w:rsidRDefault="007C0BB4" w:rsidP="007C0BB4">
      <w:p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lastRenderedPageBreak/>
        <w:drawing>
          <wp:anchor distT="0" distB="0" distL="114300" distR="114300" simplePos="0" relativeHeight="251661312" behindDoc="0" locked="0" layoutInCell="1" allowOverlap="1" wp14:anchorId="1E088DBE" wp14:editId="5E8294EE">
            <wp:simplePos x="0" y="0"/>
            <wp:positionH relativeFrom="column">
              <wp:posOffset>-53771</wp:posOffset>
            </wp:positionH>
            <wp:positionV relativeFrom="paragraph">
              <wp:posOffset>19302</wp:posOffset>
            </wp:positionV>
            <wp:extent cx="5759450" cy="7467600"/>
            <wp:effectExtent l="19050" t="19050" r="12700" b="19050"/>
            <wp:wrapThrough wrapText="bothSides">
              <wp:wrapPolygon edited="0">
                <wp:start x="-71" y="-55"/>
                <wp:lineTo x="-71" y="21600"/>
                <wp:lineTo x="21576" y="21600"/>
                <wp:lineTo x="21576" y="-55"/>
                <wp:lineTo x="-71" y="-55"/>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467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D2D0416" w14:textId="2126387D" w:rsidR="00702365" w:rsidRPr="00971FC6" w:rsidRDefault="00702365" w:rsidP="00BC694B">
      <w:pPr>
        <w:pStyle w:val="Prrafodelista"/>
        <w:numPr>
          <w:ilvl w:val="0"/>
          <w:numId w:val="2"/>
        </w:numPr>
        <w:spacing w:line="360" w:lineRule="auto"/>
        <w:jc w:val="both"/>
        <w:rPr>
          <w:rFonts w:ascii="Palatino Linotype" w:hAnsi="Palatino Linotype" w:cs="Arial"/>
          <w:b/>
          <w:noProof/>
          <w:color w:val="000000"/>
          <w:lang w:eastAsia="es-MX"/>
        </w:rPr>
      </w:pPr>
      <w:r>
        <w:rPr>
          <w:rFonts w:ascii="Palatino Linotype" w:hAnsi="Palatino Linotype" w:cs="Arial"/>
          <w:b/>
        </w:rPr>
        <w:lastRenderedPageBreak/>
        <w:t xml:space="preserve">“NR_PM_ST_149_2021 00161.pdf”: </w:t>
      </w:r>
      <w:r w:rsidR="00971FC6">
        <w:rPr>
          <w:rFonts w:ascii="Palatino Linotype" w:hAnsi="Palatino Linotype" w:cs="Arial"/>
        </w:rPr>
        <w:t xml:space="preserve">Compila lo siguiente: </w:t>
      </w:r>
    </w:p>
    <w:p w14:paraId="5251E23C" w14:textId="1E1187EE" w:rsidR="00971FC6" w:rsidRPr="00971FC6" w:rsidRDefault="00971FC6" w:rsidP="00BC694B">
      <w:pPr>
        <w:pStyle w:val="Prrafodelista"/>
        <w:numPr>
          <w:ilvl w:val="0"/>
          <w:numId w:val="3"/>
        </w:numPr>
        <w:spacing w:line="360" w:lineRule="auto"/>
        <w:jc w:val="both"/>
        <w:rPr>
          <w:rFonts w:ascii="Palatino Linotype" w:hAnsi="Palatino Linotype" w:cs="Arial"/>
          <w:b/>
          <w:noProof/>
          <w:color w:val="000000"/>
          <w:lang w:eastAsia="es-MX"/>
        </w:rPr>
      </w:pPr>
      <w:r>
        <w:rPr>
          <w:rFonts w:ascii="Palatino Linotype" w:hAnsi="Palatino Linotype" w:cs="Arial"/>
        </w:rPr>
        <w:t xml:space="preserve">Oficio </w:t>
      </w:r>
      <w:r>
        <w:rPr>
          <w:rFonts w:ascii="Palatino Linotype" w:hAnsi="Palatino Linotype" w:cs="Arial"/>
          <w:b/>
        </w:rPr>
        <w:t xml:space="preserve">NR/PM/ST/149/2021 </w:t>
      </w:r>
      <w:r>
        <w:rPr>
          <w:rFonts w:ascii="Palatino Linotype" w:hAnsi="Palatino Linotype" w:cs="Arial"/>
        </w:rPr>
        <w:t xml:space="preserve">signado por el Secretario Técnico y dirigido al Coordinador de la Unidad de Transparencia, en lo medular refiere adjuntar el oficio </w:t>
      </w:r>
      <w:r>
        <w:rPr>
          <w:rFonts w:ascii="Palatino Linotype" w:hAnsi="Palatino Linotype" w:cs="Arial"/>
          <w:b/>
        </w:rPr>
        <w:t xml:space="preserve">NR/TM/613/2021; </w:t>
      </w:r>
      <w:r>
        <w:rPr>
          <w:rFonts w:ascii="Palatino Linotype" w:hAnsi="Palatino Linotype" w:cs="Arial"/>
        </w:rPr>
        <w:t xml:space="preserve">de fecha seis de agosto de dos mil veintiuno. </w:t>
      </w:r>
    </w:p>
    <w:p w14:paraId="13722C13" w14:textId="6C2B388B" w:rsidR="00971FC6" w:rsidRPr="00702365" w:rsidRDefault="00971FC6" w:rsidP="00BC694B">
      <w:pPr>
        <w:pStyle w:val="Prrafodelista"/>
        <w:numPr>
          <w:ilvl w:val="0"/>
          <w:numId w:val="3"/>
        </w:numPr>
        <w:spacing w:line="360" w:lineRule="auto"/>
        <w:jc w:val="both"/>
        <w:rPr>
          <w:rFonts w:ascii="Palatino Linotype" w:hAnsi="Palatino Linotype" w:cs="Arial"/>
          <w:b/>
          <w:noProof/>
          <w:color w:val="000000"/>
          <w:lang w:eastAsia="es-MX"/>
        </w:rPr>
      </w:pPr>
      <w:r>
        <w:rPr>
          <w:rFonts w:ascii="Palatino Linotype" w:hAnsi="Palatino Linotype" w:cs="Arial"/>
        </w:rPr>
        <w:t xml:space="preserve">Oficio </w:t>
      </w:r>
      <w:r>
        <w:rPr>
          <w:rFonts w:ascii="Palatino Linotype" w:hAnsi="Palatino Linotype" w:cs="Arial"/>
          <w:b/>
          <w:noProof/>
          <w:color w:val="000000"/>
          <w:lang w:eastAsia="es-MX"/>
        </w:rPr>
        <w:t>NR/TM/</w:t>
      </w:r>
      <w:r w:rsidR="00726316">
        <w:rPr>
          <w:rFonts w:ascii="Palatino Linotype" w:hAnsi="Palatino Linotype" w:cs="Arial"/>
          <w:b/>
          <w:noProof/>
          <w:color w:val="000000"/>
          <w:lang w:eastAsia="es-MX"/>
        </w:rPr>
        <w:t>613</w:t>
      </w:r>
      <w:r>
        <w:rPr>
          <w:rFonts w:ascii="Palatino Linotype" w:hAnsi="Palatino Linotype" w:cs="Arial"/>
          <w:b/>
          <w:noProof/>
          <w:color w:val="000000"/>
          <w:lang w:eastAsia="es-MX"/>
        </w:rPr>
        <w:t xml:space="preserve">/2021 </w:t>
      </w:r>
      <w:r>
        <w:rPr>
          <w:rFonts w:ascii="Palatino Linotype" w:hAnsi="Palatino Linotype" w:cs="Arial"/>
          <w:noProof/>
          <w:color w:val="000000"/>
          <w:lang w:eastAsia="es-MX"/>
        </w:rPr>
        <w:t xml:space="preserve">signado por el Tesorero Municipal y dirigido a la Jefa de Oficina de Presidencia, cuyo contenido fue descrito con antelación. </w:t>
      </w:r>
    </w:p>
    <w:p w14:paraId="39056D6A" w14:textId="77777777" w:rsidR="002E4E07" w:rsidRDefault="002E4E07" w:rsidP="009037FF">
      <w:pPr>
        <w:autoSpaceDE w:val="0"/>
        <w:autoSpaceDN w:val="0"/>
        <w:adjustRightInd w:val="0"/>
        <w:spacing w:line="360" w:lineRule="auto"/>
        <w:jc w:val="both"/>
        <w:rPr>
          <w:rFonts w:ascii="Palatino Linotype" w:hAnsi="Palatino Linotype" w:cs="Arial"/>
          <w:sz w:val="24"/>
          <w:szCs w:val="24"/>
        </w:rPr>
      </w:pPr>
    </w:p>
    <w:p w14:paraId="20434DDB" w14:textId="5065A0F8" w:rsidR="002E4E07" w:rsidRDefault="00971FC6"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Luego entonces, a toda luz es posible advertir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el soporte documental idóneo para colmar el requerimiento identificado con el numeral </w:t>
      </w:r>
      <w:r>
        <w:rPr>
          <w:rFonts w:ascii="Palatino Linotype" w:hAnsi="Palatino Linotype" w:cs="Arial"/>
          <w:b/>
          <w:sz w:val="24"/>
          <w:szCs w:val="24"/>
        </w:rPr>
        <w:t xml:space="preserve">1 –uno- </w:t>
      </w:r>
      <w:r>
        <w:rPr>
          <w:rFonts w:ascii="Palatino Linotype" w:hAnsi="Palatino Linotype" w:cs="Arial"/>
          <w:sz w:val="24"/>
          <w:szCs w:val="24"/>
        </w:rPr>
        <w:t>(oficio de notificación dirigido a la Presidencia Municipal mediante el cual se notifica el pres</w:t>
      </w:r>
      <w:r w:rsidR="00726316">
        <w:rPr>
          <w:rFonts w:ascii="Palatino Linotype" w:hAnsi="Palatino Linotype" w:cs="Arial"/>
          <w:sz w:val="24"/>
          <w:szCs w:val="24"/>
        </w:rPr>
        <w:t xml:space="preserve">upuesto para el ejercicio 2021). </w:t>
      </w:r>
    </w:p>
    <w:p w14:paraId="4228C37C" w14:textId="01B90735" w:rsidR="008D6FCD" w:rsidRDefault="00971FC6" w:rsidP="008D6FCD">
      <w:pPr>
        <w:tabs>
          <w:tab w:val="left" w:pos="709"/>
        </w:tabs>
        <w:spacing w:before="240" w:line="360" w:lineRule="auto"/>
        <w:ind w:right="51"/>
        <w:jc w:val="both"/>
        <w:rPr>
          <w:rFonts w:ascii="Palatino Linotype" w:hAnsi="Palatino Linotype" w:cs="Arial"/>
          <w:color w:val="222222"/>
          <w:sz w:val="24"/>
          <w:szCs w:val="24"/>
        </w:rPr>
      </w:pPr>
      <w:r>
        <w:rPr>
          <w:rFonts w:ascii="Palatino Linotype" w:hAnsi="Palatino Linotype" w:cs="Arial"/>
          <w:sz w:val="24"/>
          <w:szCs w:val="24"/>
        </w:rPr>
        <w:t xml:space="preserve">Ahora bien, en alusión al requerimiento identificado con el numeral </w:t>
      </w:r>
      <w:r>
        <w:rPr>
          <w:rFonts w:ascii="Palatino Linotype" w:hAnsi="Palatino Linotype" w:cs="Arial"/>
          <w:b/>
          <w:sz w:val="24"/>
          <w:szCs w:val="24"/>
        </w:rPr>
        <w:t xml:space="preserve">2 –dos- </w:t>
      </w:r>
      <w:r>
        <w:rPr>
          <w:rFonts w:ascii="Palatino Linotype" w:hAnsi="Palatino Linotype" w:cs="Arial"/>
          <w:sz w:val="24"/>
          <w:szCs w:val="24"/>
        </w:rPr>
        <w:t xml:space="preserve">(gastos de Presidencia Municipal relacionados con fondo revolvente), resulta oportuno </w:t>
      </w:r>
      <w:r w:rsidR="00903F4E">
        <w:rPr>
          <w:rFonts w:ascii="Palatino Linotype" w:hAnsi="Palatino Linotype" w:cs="Arial"/>
          <w:sz w:val="24"/>
          <w:szCs w:val="24"/>
        </w:rPr>
        <w:t>referir</w:t>
      </w:r>
      <w:r>
        <w:rPr>
          <w:rFonts w:ascii="Palatino Linotype" w:hAnsi="Palatino Linotype" w:cs="Arial"/>
          <w:sz w:val="24"/>
          <w:szCs w:val="24"/>
        </w:rPr>
        <w:t xml:space="preserve"> que </w:t>
      </w:r>
      <w:r>
        <w:rPr>
          <w:rFonts w:ascii="Palatino Linotype" w:hAnsi="Palatino Linotype" w:cs="Arial"/>
          <w:b/>
          <w:sz w:val="24"/>
          <w:szCs w:val="24"/>
        </w:rPr>
        <w:t xml:space="preserve">El Sujeto Obligado </w:t>
      </w:r>
      <w:r w:rsidR="00903F4E">
        <w:rPr>
          <w:rFonts w:ascii="Palatino Linotype" w:hAnsi="Palatino Linotype" w:cs="Arial"/>
          <w:sz w:val="24"/>
          <w:szCs w:val="24"/>
        </w:rPr>
        <w:t>precisó</w:t>
      </w:r>
      <w:r>
        <w:rPr>
          <w:rFonts w:ascii="Palatino Linotype" w:hAnsi="Palatino Linotype" w:cs="Arial"/>
          <w:sz w:val="24"/>
          <w:szCs w:val="24"/>
        </w:rPr>
        <w:t xml:space="preserve"> que no ha </w:t>
      </w:r>
      <w:r w:rsidR="00726316">
        <w:rPr>
          <w:rFonts w:ascii="Palatino Linotype" w:hAnsi="Palatino Linotype" w:cs="Arial"/>
          <w:sz w:val="24"/>
          <w:szCs w:val="24"/>
        </w:rPr>
        <w:t>encauzado</w:t>
      </w:r>
      <w:r>
        <w:rPr>
          <w:rFonts w:ascii="Palatino Linotype" w:hAnsi="Palatino Linotype" w:cs="Arial"/>
          <w:sz w:val="24"/>
          <w:szCs w:val="24"/>
        </w:rPr>
        <w:t xml:space="preserve"> recursos financieros </w:t>
      </w:r>
      <w:r w:rsidR="00726316">
        <w:rPr>
          <w:rFonts w:ascii="Palatino Linotype" w:hAnsi="Palatino Linotype" w:cs="Arial"/>
          <w:sz w:val="24"/>
          <w:szCs w:val="24"/>
        </w:rPr>
        <w:t xml:space="preserve">a dicho destino, </w:t>
      </w:r>
      <w:r>
        <w:rPr>
          <w:rFonts w:ascii="Palatino Linotype" w:hAnsi="Palatino Linotype" w:cs="Arial"/>
          <w:sz w:val="24"/>
          <w:szCs w:val="24"/>
        </w:rPr>
        <w:t xml:space="preserve">con motivo de la austeridad municipal derivada de la pandemia ocasionada por el virus Sars-Cov2 (Covid-19),  </w:t>
      </w:r>
      <w:r w:rsidR="008D6FCD">
        <w:rPr>
          <w:rFonts w:ascii="Palatino Linotype" w:hAnsi="Palatino Linotype" w:cs="Arial"/>
          <w:sz w:val="24"/>
          <w:szCs w:val="24"/>
        </w:rPr>
        <w:t xml:space="preserve">luego entonces, se destaca que </w:t>
      </w:r>
      <w:r w:rsidR="008D6FCD" w:rsidRPr="00A507EB">
        <w:rPr>
          <w:rFonts w:ascii="Palatino Linotype" w:hAnsi="Palatino Linotype" w:cs="Arial"/>
          <w:sz w:val="24"/>
          <w:szCs w:val="24"/>
        </w:rPr>
        <w:t>el Pleno de este Organismo Garante, ha sostenido que ante la presencia de un hecho negativo, resultaría innecesaria una declaratoria de inexistencia en términos de 19, 169 y 170 de la Ley de Transparencia y Acceso a la Información Pública del Estado de México y Municipios, y</w:t>
      </w:r>
      <w:r w:rsidR="008D6FCD">
        <w:rPr>
          <w:rFonts w:ascii="Palatino Linotype" w:hAnsi="Palatino Linotype" w:cs="Arial"/>
          <w:sz w:val="24"/>
          <w:szCs w:val="24"/>
        </w:rPr>
        <w:t xml:space="preserve"> ante un hecho negativo resulta aplicable</w:t>
      </w:r>
      <w:r w:rsidR="008D6FCD" w:rsidRPr="00A507EB">
        <w:rPr>
          <w:rFonts w:ascii="Palatino Linotype" w:hAnsi="Palatino Linotype" w:cs="Arial"/>
          <w:sz w:val="24"/>
          <w:szCs w:val="24"/>
        </w:rPr>
        <w:t xml:space="preserve"> la siguiente tesis</w:t>
      </w:r>
      <w:r w:rsidR="008D6FCD" w:rsidRPr="00A507EB">
        <w:rPr>
          <w:rFonts w:ascii="Palatino Linotype" w:hAnsi="Palatino Linotype" w:cs="Arial"/>
          <w:color w:val="222222"/>
          <w:sz w:val="24"/>
          <w:szCs w:val="24"/>
        </w:rPr>
        <w:t>:</w:t>
      </w:r>
    </w:p>
    <w:p w14:paraId="20878D36" w14:textId="77777777" w:rsidR="008D6FCD" w:rsidRDefault="008D6FCD" w:rsidP="008D6FCD">
      <w:pPr>
        <w:spacing w:before="240" w:line="360" w:lineRule="auto"/>
        <w:ind w:left="851" w:right="851"/>
        <w:jc w:val="both"/>
        <w:rPr>
          <w:rFonts w:ascii="Palatino Linotype" w:hAnsi="Palatino Linotype" w:cs="Arial"/>
          <w:color w:val="222222"/>
          <w:sz w:val="19"/>
          <w:szCs w:val="19"/>
        </w:rPr>
      </w:pPr>
    </w:p>
    <w:p w14:paraId="0B41109C" w14:textId="77777777" w:rsidR="008D6FCD" w:rsidRDefault="008D6FCD" w:rsidP="008D6FCD">
      <w:pPr>
        <w:spacing w:before="240" w:line="360" w:lineRule="auto"/>
        <w:ind w:left="851" w:right="851"/>
        <w:jc w:val="both"/>
        <w:rPr>
          <w:rFonts w:ascii="Palatino Linotype" w:hAnsi="Palatino Linotype" w:cs="Arial"/>
          <w:color w:val="222222"/>
          <w:sz w:val="19"/>
          <w:szCs w:val="19"/>
        </w:rPr>
      </w:pPr>
    </w:p>
    <w:p w14:paraId="30E03FD1" w14:textId="77777777" w:rsidR="008D6FCD" w:rsidRPr="00395EDB" w:rsidRDefault="008D6FCD" w:rsidP="008D6FCD">
      <w:pPr>
        <w:spacing w:before="240" w:line="360" w:lineRule="auto"/>
        <w:ind w:left="851" w:right="851"/>
        <w:jc w:val="both"/>
        <w:rPr>
          <w:rFonts w:ascii="Arial" w:hAnsi="Arial" w:cs="Arial"/>
          <w:color w:val="222222"/>
          <w:sz w:val="19"/>
          <w:szCs w:val="19"/>
        </w:rPr>
      </w:pPr>
      <w:r w:rsidRPr="00395EDB">
        <w:rPr>
          <w:rFonts w:ascii="Palatino Linotype" w:hAnsi="Palatino Linotype" w:cs="Arial"/>
          <w:color w:val="222222"/>
          <w:sz w:val="19"/>
          <w:szCs w:val="19"/>
        </w:rPr>
        <w:lastRenderedPageBreak/>
        <w:t> </w:t>
      </w:r>
      <w:r w:rsidRPr="00395EDB">
        <w:rPr>
          <w:rFonts w:ascii="Palatino Linotype" w:hAnsi="Palatino Linotype" w:cs="Arial"/>
          <w:b/>
          <w:bCs/>
          <w:i/>
          <w:iCs/>
          <w:color w:val="222222"/>
        </w:rPr>
        <w:t>“HECHOS NEGATIVOS, NO SON SUSCEPTIBLES DE DEMOSTRACION.</w:t>
      </w:r>
    </w:p>
    <w:p w14:paraId="25FD119D" w14:textId="77777777" w:rsidR="008D6FCD" w:rsidRPr="00D71F22" w:rsidRDefault="008D6FCD" w:rsidP="008D6FCD">
      <w:pPr>
        <w:spacing w:before="240" w:line="360" w:lineRule="auto"/>
        <w:ind w:left="851" w:right="851"/>
        <w:jc w:val="both"/>
        <w:rPr>
          <w:rFonts w:ascii="Arial" w:hAnsi="Arial" w:cs="Arial"/>
          <w:b/>
          <w:color w:val="222222"/>
          <w:sz w:val="19"/>
          <w:szCs w:val="19"/>
        </w:rPr>
      </w:pPr>
      <w:r w:rsidRPr="00395ED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r>
        <w:rPr>
          <w:rFonts w:ascii="Palatino Linotype" w:hAnsi="Palatino Linotype" w:cs="Arial"/>
          <w:i/>
          <w:iCs/>
          <w:color w:val="222222"/>
        </w:rPr>
        <w:t xml:space="preserve">” </w:t>
      </w:r>
      <w:r>
        <w:rPr>
          <w:rFonts w:ascii="Palatino Linotype" w:hAnsi="Palatino Linotype" w:cs="Arial"/>
          <w:b/>
          <w:i/>
          <w:iCs/>
          <w:color w:val="222222"/>
        </w:rPr>
        <w:t>[Sic]</w:t>
      </w:r>
    </w:p>
    <w:p w14:paraId="48F4BCAE" w14:textId="570E3E90" w:rsidR="00971FC6" w:rsidRPr="00971FC6" w:rsidRDefault="00971FC6" w:rsidP="009037FF">
      <w:pPr>
        <w:autoSpaceDE w:val="0"/>
        <w:autoSpaceDN w:val="0"/>
        <w:adjustRightInd w:val="0"/>
        <w:spacing w:line="360" w:lineRule="auto"/>
        <w:jc w:val="both"/>
        <w:rPr>
          <w:rFonts w:ascii="Palatino Linotype" w:hAnsi="Palatino Linotype" w:cs="Arial"/>
          <w:sz w:val="24"/>
          <w:szCs w:val="24"/>
        </w:rPr>
      </w:pPr>
    </w:p>
    <w:p w14:paraId="5A26E8CB" w14:textId="4573E78E" w:rsidR="008D6FCD" w:rsidRDefault="009037FF"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w:t>
      </w:r>
      <w:r w:rsidR="008D6FCD">
        <w:rPr>
          <w:rFonts w:ascii="Palatino Linotype" w:hAnsi="Palatino Linotype" w:cs="Arial"/>
          <w:sz w:val="24"/>
          <w:szCs w:val="24"/>
        </w:rPr>
        <w:t xml:space="preserve">catorce de agosto, admitiéndose el diecinueve de agosto, ambos de dos mil veintiuno. Señalando como razones o motivos de inconformidad: </w:t>
      </w:r>
    </w:p>
    <w:p w14:paraId="0A8701F0" w14:textId="41B39E87" w:rsidR="008D6FCD" w:rsidRPr="008D6FCD" w:rsidRDefault="008D6FCD" w:rsidP="008D6FCD">
      <w:pPr>
        <w:pStyle w:val="Citas"/>
        <w:rPr>
          <w:b/>
          <w:sz w:val="24"/>
          <w:szCs w:val="24"/>
        </w:rPr>
      </w:pPr>
      <w:r>
        <w:t xml:space="preserve">“no dieron la información” </w:t>
      </w:r>
      <w:r>
        <w:rPr>
          <w:b/>
        </w:rPr>
        <w:t xml:space="preserve">[Sic] </w:t>
      </w:r>
    </w:p>
    <w:p w14:paraId="003561EF" w14:textId="77777777" w:rsidR="008D6FCD" w:rsidRDefault="008D6FCD" w:rsidP="009037FF">
      <w:pPr>
        <w:autoSpaceDE w:val="0"/>
        <w:autoSpaceDN w:val="0"/>
        <w:adjustRightInd w:val="0"/>
        <w:spacing w:line="360" w:lineRule="auto"/>
        <w:jc w:val="both"/>
        <w:rPr>
          <w:rFonts w:ascii="Palatino Linotype" w:hAnsi="Palatino Linotype" w:cs="Arial"/>
          <w:sz w:val="24"/>
          <w:szCs w:val="24"/>
        </w:rPr>
      </w:pPr>
    </w:p>
    <w:p w14:paraId="22D58A05" w14:textId="62AAFA17" w:rsidR="008D6FCD" w:rsidRDefault="008D6FCD"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los motivos de inconformidad esgrimidos por el particular se encuentran encauzados a denotar la actualización de la causal de procedencia inmersa en el numeral 179, fracción I de la Ley de Transparencia y Acceso a la Información del Estado de México y Municipios, porción normativa que reza a la literalidad lo siguiente: </w:t>
      </w:r>
    </w:p>
    <w:p w14:paraId="1CB58F3C" w14:textId="74F6663D" w:rsidR="008D6FCD" w:rsidRDefault="008D6FCD" w:rsidP="008D6FCD">
      <w:pPr>
        <w:pStyle w:val="Citas"/>
      </w:pPr>
      <w:r>
        <w:t xml:space="preserve">“Artículo 179. El recurso de revisión es un medio de protección que la Ley otorga a los particulares, para hacer valer su derecho de acceso a la información pública, y procederá en contra de las siguientes causas: </w:t>
      </w:r>
    </w:p>
    <w:p w14:paraId="54491DBE" w14:textId="7C44B7FA" w:rsidR="008D6FCD" w:rsidRDefault="008D6FCD" w:rsidP="008D6FCD">
      <w:pPr>
        <w:pStyle w:val="Citas"/>
      </w:pPr>
      <w:r>
        <w:t>I. La negativa a la información solicitada</w:t>
      </w:r>
    </w:p>
    <w:p w14:paraId="2BBD21A8" w14:textId="7160A906" w:rsidR="008D6FCD" w:rsidRDefault="008D6FCD" w:rsidP="008D6FCD">
      <w:pPr>
        <w:pStyle w:val="Citas"/>
        <w:rPr>
          <w:b/>
          <w:sz w:val="24"/>
          <w:szCs w:val="24"/>
        </w:rPr>
      </w:pPr>
      <w:r>
        <w:rPr>
          <w:sz w:val="24"/>
          <w:szCs w:val="24"/>
        </w:rPr>
        <w:t xml:space="preserve">(…)” </w:t>
      </w:r>
      <w:r>
        <w:rPr>
          <w:b/>
          <w:sz w:val="24"/>
          <w:szCs w:val="24"/>
        </w:rPr>
        <w:t xml:space="preserve">[Sic] </w:t>
      </w:r>
    </w:p>
    <w:p w14:paraId="24414265" w14:textId="77777777" w:rsidR="008D6FCD" w:rsidRDefault="008D6FCD" w:rsidP="008D6FCD">
      <w:pPr>
        <w:pStyle w:val="Citas"/>
        <w:ind w:left="0"/>
        <w:rPr>
          <w:b/>
          <w:sz w:val="24"/>
          <w:szCs w:val="24"/>
        </w:rPr>
      </w:pPr>
    </w:p>
    <w:p w14:paraId="7307E4FA" w14:textId="77777777" w:rsidR="008D6FCD" w:rsidRPr="004E5FE3" w:rsidRDefault="008D6FCD" w:rsidP="008D6FCD">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los siguientes términos: </w:t>
      </w:r>
    </w:p>
    <w:p w14:paraId="769CCFDD" w14:textId="6092DAF7" w:rsidR="008D6FCD" w:rsidRPr="008D6FCD" w:rsidRDefault="008D6FCD" w:rsidP="00BC694B">
      <w:pPr>
        <w:pStyle w:val="Citas"/>
        <w:numPr>
          <w:ilvl w:val="0"/>
          <w:numId w:val="4"/>
        </w:numPr>
        <w:rPr>
          <w:b/>
          <w:i w:val="0"/>
          <w:sz w:val="24"/>
          <w:szCs w:val="24"/>
        </w:rPr>
      </w:pPr>
      <w:r>
        <w:rPr>
          <w:b/>
          <w:i w:val="0"/>
          <w:sz w:val="24"/>
          <w:szCs w:val="24"/>
        </w:rPr>
        <w:t xml:space="preserve">“NR_PM_UTM_471_2021 INFORME </w:t>
      </w:r>
      <w:r w:rsidR="00C50311">
        <w:rPr>
          <w:b/>
          <w:i w:val="0"/>
          <w:sz w:val="24"/>
          <w:szCs w:val="24"/>
        </w:rPr>
        <w:t xml:space="preserve">JUSTIFICADO 00161.pdf”: </w:t>
      </w:r>
      <w:r w:rsidR="00C50311">
        <w:rPr>
          <w:i w:val="0"/>
          <w:sz w:val="24"/>
          <w:szCs w:val="24"/>
        </w:rPr>
        <w:t xml:space="preserve">Oficio </w:t>
      </w:r>
      <w:r w:rsidR="00C50311">
        <w:rPr>
          <w:b/>
          <w:i w:val="0"/>
          <w:sz w:val="24"/>
          <w:szCs w:val="24"/>
        </w:rPr>
        <w:t xml:space="preserve">NR/PM/UTM/471/2021 </w:t>
      </w:r>
      <w:r w:rsidR="00C50311">
        <w:rPr>
          <w:i w:val="0"/>
          <w:sz w:val="24"/>
          <w:szCs w:val="24"/>
        </w:rPr>
        <w:t>signado por el Coordinador de la Unidad de Transparencia y dirigi</w:t>
      </w:r>
      <w:r w:rsidR="00C75663">
        <w:rPr>
          <w:i w:val="0"/>
          <w:sz w:val="24"/>
          <w:szCs w:val="24"/>
        </w:rPr>
        <w:t xml:space="preserve">do al Comisionado Ponente, en lo medular expone diversos antecedentes, </w:t>
      </w:r>
      <w:r w:rsidR="00C75663" w:rsidRPr="00903F4E">
        <w:rPr>
          <w:b/>
          <w:i w:val="0"/>
          <w:sz w:val="24"/>
          <w:szCs w:val="24"/>
          <w:u w:val="single"/>
        </w:rPr>
        <w:t xml:space="preserve">limitándose a confirmar la respuesta primigenia; </w:t>
      </w:r>
      <w:r w:rsidR="00C75663">
        <w:rPr>
          <w:i w:val="0"/>
          <w:sz w:val="24"/>
          <w:szCs w:val="24"/>
        </w:rPr>
        <w:t xml:space="preserve">de fecha veintitrés de agosto de dos mil veintiuno. </w:t>
      </w:r>
    </w:p>
    <w:p w14:paraId="1AFACCEB" w14:textId="77777777" w:rsidR="008D6FCD" w:rsidRDefault="008D6FCD" w:rsidP="009037FF">
      <w:pPr>
        <w:autoSpaceDE w:val="0"/>
        <w:autoSpaceDN w:val="0"/>
        <w:adjustRightInd w:val="0"/>
        <w:spacing w:line="360" w:lineRule="auto"/>
        <w:jc w:val="both"/>
        <w:rPr>
          <w:rFonts w:ascii="Palatino Linotype" w:hAnsi="Palatino Linotype" w:cs="Arial"/>
          <w:sz w:val="24"/>
          <w:szCs w:val="24"/>
        </w:rPr>
      </w:pPr>
    </w:p>
    <w:p w14:paraId="5E61312E" w14:textId="025D1452" w:rsidR="00505526" w:rsidRDefault="00967B62" w:rsidP="00505526">
      <w:pPr>
        <w:pStyle w:val="Sinespaciado"/>
        <w:spacing w:before="240" w:after="160" w:line="360" w:lineRule="auto"/>
        <w:jc w:val="both"/>
        <w:rPr>
          <w:rFonts w:ascii="Palatino Linotype" w:hAnsi="Palatino Linotype" w:cs="Arial"/>
        </w:rPr>
      </w:pPr>
      <w:r w:rsidRPr="00ED0BBA">
        <w:rPr>
          <w:rFonts w:ascii="Palatino Linotype" w:hAnsi="Palatino Linotype" w:cs="Arial"/>
        </w:rPr>
        <w:t xml:space="preserve">Consecuentemente, este Órgano Garante arriba a la conclusión de que </w:t>
      </w:r>
      <w:r w:rsidR="00C75663">
        <w:rPr>
          <w:rFonts w:ascii="Palatino Linotype" w:hAnsi="Palatino Linotype" w:cs="Arial"/>
        </w:rPr>
        <w:t xml:space="preserve">la respuesta primigenia del </w:t>
      </w:r>
      <w:r w:rsidR="00C75663">
        <w:rPr>
          <w:rFonts w:ascii="Palatino Linotype" w:hAnsi="Palatino Linotype" w:cs="Arial"/>
          <w:b/>
        </w:rPr>
        <w:t xml:space="preserve">Sujeto Obligado </w:t>
      </w:r>
      <w:r w:rsidR="00C75663">
        <w:rPr>
          <w:rFonts w:ascii="Palatino Linotype" w:hAnsi="Palatino Linotype" w:cs="Arial"/>
        </w:rPr>
        <w:t xml:space="preserve">se encuentra dotada de los principios de congruencia y exhaustividad, los cuales </w:t>
      </w:r>
      <w:r w:rsidR="00505526">
        <w:rPr>
          <w:rFonts w:ascii="Palatino Linotype" w:hAnsi="Palatino Linotype" w:cs="Arial"/>
        </w:rPr>
        <w:t xml:space="preserve">a toda luz garantizan el derecho de acceso a la información pública. Robustece lo anterior el criterio </w:t>
      </w:r>
      <w:r w:rsidR="00505526">
        <w:rPr>
          <w:rFonts w:ascii="Palatino Linotype" w:hAnsi="Palatino Linotype" w:cs="Arial"/>
          <w:b/>
        </w:rPr>
        <w:t xml:space="preserve">02/17 </w:t>
      </w:r>
      <w:r w:rsidR="00505526">
        <w:rPr>
          <w:rFonts w:ascii="Palatino Linotype" w:hAnsi="Palatino Linotype" w:cs="Arial"/>
        </w:rPr>
        <w:t xml:space="preserve">del Instituto Nacional de Transparencia, Acceso a la Información y Protección de Datos Personales que dispone a la literalidad lo siguiente: </w:t>
      </w:r>
    </w:p>
    <w:p w14:paraId="51A89F08" w14:textId="77777777" w:rsidR="00505526" w:rsidRDefault="00505526" w:rsidP="00505526">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4CE9D045" w14:textId="77777777" w:rsidR="00505526" w:rsidRDefault="00505526" w:rsidP="00505526">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w:t>
      </w:r>
      <w:r w:rsidRPr="004C5D8A">
        <w:rPr>
          <w:rFonts w:ascii="Palatino Linotype" w:hAnsi="Palatino Linotype" w:cs="Arial"/>
          <w:i/>
        </w:rPr>
        <w:lastRenderedPageBreak/>
        <w:t>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0E7C327" w14:textId="77777777" w:rsidR="00505526" w:rsidRDefault="00505526" w:rsidP="00505526">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RRA 0003/16 Comisión Nacional de las Zonas Áridas. 29 de junio de 2016. Por unanimidad. Comisionado Ponente Oscar Mauricio Guerra Ford. </w:t>
      </w:r>
    </w:p>
    <w:p w14:paraId="16369214" w14:textId="77777777" w:rsidR="00505526" w:rsidRDefault="00505526" w:rsidP="00505526">
      <w:pPr>
        <w:spacing w:before="240" w:line="360" w:lineRule="auto"/>
        <w:ind w:left="851"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14:paraId="468EB3C0" w14:textId="77777777" w:rsidR="00505526" w:rsidRDefault="00505526" w:rsidP="00505526">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t xml:space="preserve">RRA 1419/16 Secretaría de Educación Pública. 14 de septiembre de 2016. Por unanimidad. Comisionado Ponente Rosendoevgueni Monterrey Chepov.” </w:t>
      </w:r>
      <w:r w:rsidRPr="002D7F26">
        <w:rPr>
          <w:rFonts w:ascii="Palatino Linotype" w:eastAsia="Times New Roman" w:hAnsi="Palatino Linotype" w:cs="Times New Roman"/>
          <w:b/>
          <w:i/>
          <w:sz w:val="24"/>
          <w:szCs w:val="24"/>
          <w:lang w:val="es-ES_tradnl" w:eastAsia="es-ES"/>
        </w:rPr>
        <w:t>[Sic]</w:t>
      </w:r>
    </w:p>
    <w:p w14:paraId="6275C7C9" w14:textId="4CDCE3C3" w:rsidR="00967B62" w:rsidRPr="00ED0BBA" w:rsidRDefault="00967B62" w:rsidP="00ED0BBA">
      <w:pPr>
        <w:autoSpaceDE w:val="0"/>
        <w:autoSpaceDN w:val="0"/>
        <w:adjustRightInd w:val="0"/>
        <w:spacing w:line="360" w:lineRule="auto"/>
        <w:jc w:val="both"/>
        <w:rPr>
          <w:rFonts w:ascii="Palatino Linotype" w:hAnsi="Palatino Linotype" w:cs="Arial"/>
          <w:sz w:val="24"/>
          <w:szCs w:val="24"/>
        </w:rPr>
      </w:pPr>
    </w:p>
    <w:p w14:paraId="6F989A8E" w14:textId="69D3C220" w:rsidR="00967B62" w:rsidRPr="00EE6EC2" w:rsidRDefault="00967B62" w:rsidP="00967B6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C75663">
        <w:rPr>
          <w:rFonts w:ascii="Palatino Linotype" w:hAnsi="Palatino Linotype"/>
          <w:b/>
          <w:sz w:val="24"/>
          <w:szCs w:val="24"/>
        </w:rPr>
        <w:t>00161/NICOROM/IP/2021</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4C6E3837" w14:textId="77777777" w:rsidR="00967B62" w:rsidRDefault="00967B62" w:rsidP="00967B6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58992A91" w14:textId="530EC9BE" w:rsidR="00E725FC" w:rsidRDefault="00C75663" w:rsidP="00967B6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noProof/>
          <w:spacing w:val="60"/>
          <w:sz w:val="28"/>
          <w:lang w:eastAsia="es-MX"/>
        </w:rPr>
        <mc:AlternateContent>
          <mc:Choice Requires="wps">
            <w:drawing>
              <wp:anchor distT="0" distB="0" distL="114300" distR="114300" simplePos="0" relativeHeight="251662336" behindDoc="0" locked="0" layoutInCell="1" allowOverlap="1" wp14:anchorId="795E70CF" wp14:editId="5B5284E3">
                <wp:simplePos x="0" y="0"/>
                <wp:positionH relativeFrom="column">
                  <wp:posOffset>-98417</wp:posOffset>
                </wp:positionH>
                <wp:positionV relativeFrom="paragraph">
                  <wp:posOffset>89967</wp:posOffset>
                </wp:positionV>
                <wp:extent cx="6210066" cy="1049036"/>
                <wp:effectExtent l="0" t="0" r="19685" b="36830"/>
                <wp:wrapNone/>
                <wp:docPr id="5" name="Conector recto 5"/>
                <wp:cNvGraphicFramePr/>
                <a:graphic xmlns:a="http://schemas.openxmlformats.org/drawingml/2006/main">
                  <a:graphicData uri="http://schemas.microsoft.com/office/word/2010/wordprocessingShape">
                    <wps:wsp>
                      <wps:cNvCnPr/>
                      <wps:spPr>
                        <a:xfrm>
                          <a:off x="0" y="0"/>
                          <a:ext cx="6210066" cy="1049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389D0D"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75pt,7.1pt" to="481.2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" strokecolor="#5b9bd5 [3204]" strokeweight=".5pt">
                <v:stroke joinstyle="miter"/>
              </v:line>
            </w:pict>
          </mc:Fallback>
        </mc:AlternateContent>
      </w:r>
    </w:p>
    <w:p w14:paraId="7BCB2561" w14:textId="77777777" w:rsidR="00C75663" w:rsidRDefault="00C75663" w:rsidP="00967B62">
      <w:pPr>
        <w:spacing w:before="240" w:line="360" w:lineRule="auto"/>
        <w:jc w:val="center"/>
        <w:rPr>
          <w:rFonts w:ascii="Palatino Linotype" w:eastAsia="Times New Roman" w:hAnsi="Palatino Linotype"/>
          <w:b/>
          <w:bCs/>
          <w:spacing w:val="60"/>
          <w:sz w:val="28"/>
          <w:lang w:val="es-ES_tradnl"/>
        </w:rPr>
      </w:pPr>
    </w:p>
    <w:p w14:paraId="3CFF1E83" w14:textId="77777777" w:rsidR="00967B62" w:rsidRDefault="00967B62" w:rsidP="00967B6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22426C12" w14:textId="35F5B093" w:rsidR="00967B62" w:rsidRDefault="00967B62" w:rsidP="00967B62">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C75663">
        <w:rPr>
          <w:rFonts w:ascii="Palatino Linotype" w:hAnsi="Palatino Linotype"/>
          <w:b/>
          <w:sz w:val="24"/>
          <w:szCs w:val="24"/>
        </w:rPr>
        <w:t>00161/NICOROM/IP/2021</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938B844" w14:textId="77777777" w:rsidR="00967B62" w:rsidRDefault="00967B62" w:rsidP="00967B62">
      <w:pPr>
        <w:spacing w:before="240" w:line="360" w:lineRule="auto"/>
        <w:jc w:val="both"/>
        <w:rPr>
          <w:rFonts w:ascii="Palatino Linotype" w:hAnsi="Palatino Linotype" w:cs="Arial"/>
          <w:sz w:val="24"/>
          <w:szCs w:val="24"/>
        </w:rPr>
      </w:pPr>
    </w:p>
    <w:p w14:paraId="4001FEB7" w14:textId="77777777" w:rsidR="00967B62" w:rsidRDefault="00967B62" w:rsidP="00967B6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27958F8B" w14:textId="77777777" w:rsidR="00967B62" w:rsidRDefault="00967B62" w:rsidP="00967B62">
      <w:pPr>
        <w:autoSpaceDE w:val="0"/>
        <w:autoSpaceDN w:val="0"/>
        <w:adjustRightInd w:val="0"/>
        <w:spacing w:before="240" w:line="360" w:lineRule="auto"/>
        <w:jc w:val="both"/>
        <w:rPr>
          <w:rFonts w:ascii="Palatino Linotype" w:hAnsi="Palatino Linotype" w:cs="Arial"/>
          <w:sz w:val="24"/>
          <w:szCs w:val="24"/>
        </w:rPr>
      </w:pPr>
    </w:p>
    <w:p w14:paraId="4863D85C" w14:textId="77777777" w:rsidR="00505526" w:rsidRDefault="00505526" w:rsidP="00505526">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 </w:t>
      </w:r>
      <w:r>
        <w:rPr>
          <w:rFonts w:ascii="Palatino Linotype" w:hAnsi="Palatino Linotype" w:cs="Arial"/>
          <w:b/>
          <w:bCs/>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71519967" w14:textId="77777777" w:rsidR="006F7043" w:rsidRDefault="006F7043" w:rsidP="00505526">
      <w:pPr>
        <w:autoSpaceDE w:val="0"/>
        <w:autoSpaceDN w:val="0"/>
        <w:adjustRightInd w:val="0"/>
        <w:spacing w:before="240" w:line="360" w:lineRule="auto"/>
        <w:jc w:val="both"/>
        <w:rPr>
          <w:rFonts w:ascii="Palatino Linotype" w:hAnsi="Palatino Linotype" w:cs="Arial"/>
          <w:b/>
          <w:sz w:val="24"/>
          <w:szCs w:val="24"/>
        </w:rPr>
      </w:pPr>
    </w:p>
    <w:p w14:paraId="1D8AA2BD" w14:textId="77777777" w:rsidR="00505526" w:rsidRDefault="00505526" w:rsidP="0050552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de </w:t>
      </w:r>
      <w:r>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D250883" w14:textId="77777777" w:rsidR="00967B62" w:rsidRPr="00C64D82" w:rsidRDefault="00967B62" w:rsidP="00967B62">
      <w:pPr>
        <w:tabs>
          <w:tab w:val="left" w:pos="709"/>
        </w:tabs>
        <w:spacing w:before="240" w:line="360" w:lineRule="auto"/>
        <w:ind w:right="851"/>
        <w:jc w:val="both"/>
        <w:rPr>
          <w:rFonts w:ascii="Palatino Linotype" w:hAnsi="Palatino Linotype"/>
          <w:sz w:val="24"/>
          <w:szCs w:val="24"/>
        </w:rPr>
      </w:pPr>
    </w:p>
    <w:p w14:paraId="31695F5C" w14:textId="53D5A391" w:rsidR="00C11170" w:rsidRDefault="00C11170" w:rsidP="00C11170">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lastRenderedPageBreak/>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w:t>
      </w:r>
      <w:r w:rsidR="007E4017">
        <w:rPr>
          <w:rFonts w:ascii="Palatino Linotype" w:hAnsi="Palatino Linotype" w:cs="Arial"/>
        </w:rPr>
        <w:t>SEGUNDA</w:t>
      </w:r>
      <w:r w:rsidR="00691A08">
        <w:rPr>
          <w:rFonts w:ascii="Palatino Linotype" w:hAnsi="Palatino Linotype" w:cs="Arial"/>
        </w:rPr>
        <w:t xml:space="preserve"> </w:t>
      </w:r>
      <w:r>
        <w:rPr>
          <w:rFonts w:ascii="Palatino Linotype" w:hAnsi="Palatino Linotype" w:cs="Arial"/>
        </w:rPr>
        <w:t xml:space="preserve">SESIÓN ORDINARIA CELEBRADA EL </w:t>
      </w:r>
      <w:r w:rsidR="007E4017">
        <w:rPr>
          <w:rFonts w:ascii="Palatino Linotype" w:hAnsi="Palatino Linotype" w:cs="Arial"/>
        </w:rPr>
        <w:t>QUINCE</w:t>
      </w:r>
      <w:r>
        <w:rPr>
          <w:rFonts w:ascii="Palatino Linotype" w:hAnsi="Palatino Linotype" w:cs="Arial"/>
        </w:rPr>
        <w:t xml:space="preserve"> DE SEPTIEMBRE DE DOS MIL VEINTIUNO, ANTE EL SECRETARIO TÉCNICO DEL PLENO, ALEXIS TAPIA RAMÍREZ. </w:t>
      </w:r>
    </w:p>
    <w:p w14:paraId="54C2ECAA" w14:textId="3349AB80" w:rsidR="00BD627E" w:rsidRDefault="00C11170" w:rsidP="00BD62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2838A2EF" wp14:editId="0CFFC9BF">
                <wp:simplePos x="0" y="0"/>
                <wp:positionH relativeFrom="column">
                  <wp:posOffset>61595</wp:posOffset>
                </wp:positionH>
                <wp:positionV relativeFrom="paragraph">
                  <wp:posOffset>25400</wp:posOffset>
                </wp:positionV>
                <wp:extent cx="5883965" cy="4699221"/>
                <wp:effectExtent l="0" t="0" r="21590" b="25400"/>
                <wp:wrapNone/>
                <wp:docPr id="4" name="Conector recto 4"/>
                <wp:cNvGraphicFramePr/>
                <a:graphic xmlns:a="http://schemas.openxmlformats.org/drawingml/2006/main">
                  <a:graphicData uri="http://schemas.microsoft.com/office/word/2010/wordprocessingShape">
                    <wps:wsp>
                      <wps:cNvCnPr/>
                      <wps:spPr>
                        <a:xfrm>
                          <a:off x="0" y="0"/>
                          <a:ext cx="5883965" cy="46992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AADCC"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pt" to="468.1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" strokecolor="#5b9bd5 [3204]" strokeweight=".5pt">
                <v:stroke joinstyle="miter"/>
              </v:line>
            </w:pict>
          </mc:Fallback>
        </mc:AlternateContent>
      </w:r>
    </w:p>
    <w:p w14:paraId="76C747AB" w14:textId="57715EAB"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rPr>
      </w:pPr>
    </w:p>
    <w:p w14:paraId="238AE8B1" w14:textId="77777777" w:rsidR="00E725FC" w:rsidRDefault="00E725FC" w:rsidP="00BD627E">
      <w:pPr>
        <w:pStyle w:val="Prrafodelista"/>
        <w:autoSpaceDE w:val="0"/>
        <w:autoSpaceDN w:val="0"/>
        <w:adjustRightInd w:val="0"/>
        <w:spacing w:before="240" w:after="160" w:line="360" w:lineRule="auto"/>
        <w:ind w:left="0"/>
        <w:jc w:val="both"/>
        <w:rPr>
          <w:rFonts w:ascii="Palatino Linotype" w:hAnsi="Palatino Linotype"/>
          <w:bCs/>
        </w:rPr>
      </w:pPr>
    </w:p>
    <w:p w14:paraId="56155C7D" w14:textId="77777777"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rPr>
      </w:pPr>
    </w:p>
    <w:p w14:paraId="0C89FA82" w14:textId="77777777"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rPr>
      </w:pPr>
    </w:p>
    <w:p w14:paraId="245C1190" w14:textId="77777777"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rPr>
      </w:pPr>
    </w:p>
    <w:p w14:paraId="29C6F52D" w14:textId="77777777" w:rsidR="0093750C" w:rsidRDefault="0093750C" w:rsidP="00BD627E">
      <w:pPr>
        <w:pStyle w:val="Prrafodelista"/>
        <w:autoSpaceDE w:val="0"/>
        <w:autoSpaceDN w:val="0"/>
        <w:adjustRightInd w:val="0"/>
        <w:spacing w:before="240" w:after="160" w:line="360" w:lineRule="auto"/>
        <w:ind w:left="0"/>
        <w:jc w:val="both"/>
        <w:rPr>
          <w:rFonts w:ascii="Palatino Linotype" w:hAnsi="Palatino Linotype"/>
          <w:bCs/>
        </w:rPr>
      </w:pPr>
    </w:p>
    <w:p w14:paraId="50B88A6D" w14:textId="77777777" w:rsidR="0093750C" w:rsidRDefault="0093750C" w:rsidP="00BD627E">
      <w:pPr>
        <w:pStyle w:val="Prrafodelista"/>
        <w:autoSpaceDE w:val="0"/>
        <w:autoSpaceDN w:val="0"/>
        <w:adjustRightInd w:val="0"/>
        <w:spacing w:before="240" w:after="160" w:line="360" w:lineRule="auto"/>
        <w:ind w:left="0"/>
        <w:jc w:val="both"/>
        <w:rPr>
          <w:rFonts w:ascii="Palatino Linotype" w:hAnsi="Palatino Linotype"/>
          <w:bCs/>
        </w:rPr>
      </w:pPr>
    </w:p>
    <w:p w14:paraId="52A35196" w14:textId="77777777" w:rsidR="0093750C" w:rsidRDefault="0093750C" w:rsidP="00BD627E">
      <w:pPr>
        <w:pStyle w:val="Prrafodelista"/>
        <w:autoSpaceDE w:val="0"/>
        <w:autoSpaceDN w:val="0"/>
        <w:adjustRightInd w:val="0"/>
        <w:spacing w:before="240" w:after="160" w:line="360" w:lineRule="auto"/>
        <w:ind w:left="0"/>
        <w:jc w:val="both"/>
        <w:rPr>
          <w:rFonts w:ascii="Palatino Linotype" w:hAnsi="Palatino Linotype"/>
          <w:bCs/>
        </w:rPr>
      </w:pPr>
    </w:p>
    <w:p w14:paraId="4077CD89" w14:textId="13E09529"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C854CB">
        <w:rPr>
          <w:rFonts w:ascii="Palatino Linotype" w:hAnsi="Palatino Linotype"/>
          <w:bCs/>
          <w:sz w:val="20"/>
          <w:szCs w:val="20"/>
        </w:rPr>
        <w:t>JCMA</w:t>
      </w:r>
    </w:p>
    <w:p w14:paraId="7B1A8DF6" w14:textId="77777777" w:rsidR="00BD627E" w:rsidRDefault="00BD627E" w:rsidP="00BD627E">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44C50F9A" w14:textId="77777777" w:rsidR="00BD627E" w:rsidRPr="00C854CB" w:rsidRDefault="00BD627E" w:rsidP="00BD627E">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0A995DF1" w14:textId="45CC397B" w:rsidR="00967B62" w:rsidRDefault="00967B62" w:rsidP="00967B62">
      <w:pPr>
        <w:spacing w:before="240" w:line="360" w:lineRule="auto"/>
        <w:jc w:val="both"/>
        <w:rPr>
          <w:rFonts w:ascii="Palatino Linotype" w:hAnsi="Palatino Linotype" w:cs="Arial"/>
          <w:sz w:val="24"/>
          <w:szCs w:val="24"/>
        </w:rPr>
      </w:pPr>
    </w:p>
    <w:p w14:paraId="38B5A830" w14:textId="77777777" w:rsidR="00967B62" w:rsidRDefault="00967B62" w:rsidP="00967B62">
      <w:pPr>
        <w:spacing w:before="240" w:line="360" w:lineRule="auto"/>
        <w:jc w:val="both"/>
        <w:rPr>
          <w:rFonts w:ascii="Palatino Linotype" w:hAnsi="Palatino Linotype" w:cs="Arial"/>
          <w:sz w:val="24"/>
          <w:szCs w:val="24"/>
        </w:rPr>
      </w:pPr>
    </w:p>
    <w:p w14:paraId="2C0217C6" w14:textId="77777777" w:rsidR="00967B62" w:rsidRDefault="00967B62" w:rsidP="00967B62">
      <w:pPr>
        <w:spacing w:before="240" w:line="360" w:lineRule="auto"/>
        <w:jc w:val="both"/>
        <w:rPr>
          <w:rFonts w:ascii="Palatino Linotype" w:hAnsi="Palatino Linotype" w:cs="Arial"/>
          <w:sz w:val="24"/>
          <w:szCs w:val="24"/>
        </w:rPr>
      </w:pPr>
    </w:p>
    <w:p w14:paraId="6756D4B4" w14:textId="77777777" w:rsidR="00967B62" w:rsidRDefault="00967B62" w:rsidP="00967B62">
      <w:pPr>
        <w:spacing w:before="240" w:line="360" w:lineRule="auto"/>
        <w:jc w:val="both"/>
        <w:rPr>
          <w:rFonts w:ascii="Palatino Linotype" w:hAnsi="Palatino Linotype" w:cs="Arial"/>
          <w:sz w:val="24"/>
          <w:szCs w:val="24"/>
        </w:rPr>
      </w:pPr>
    </w:p>
    <w:p w14:paraId="092AEC10" w14:textId="77777777" w:rsidR="00967B62" w:rsidRDefault="00967B62" w:rsidP="00967B62">
      <w:pPr>
        <w:spacing w:before="240" w:line="360" w:lineRule="auto"/>
        <w:jc w:val="both"/>
        <w:rPr>
          <w:rFonts w:ascii="Palatino Linotype" w:hAnsi="Palatino Linotype" w:cs="Arial"/>
          <w:sz w:val="24"/>
          <w:szCs w:val="24"/>
        </w:rPr>
      </w:pPr>
    </w:p>
    <w:p w14:paraId="3B0706D5" w14:textId="29DE2992" w:rsidR="009037FF" w:rsidRDefault="00967B62" w:rsidP="00BD627E">
      <w:pPr>
        <w:spacing w:before="240" w:line="360" w:lineRule="auto"/>
        <w:jc w:val="both"/>
        <w:rPr>
          <w:rFonts w:ascii="Palatino Linotype" w:hAnsi="Palatino Linotype" w:cs="Arial"/>
          <w:b/>
          <w:highlight w:val="green"/>
          <w:u w:val="single"/>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78030ED5" w14:textId="77777777" w:rsidR="00967B62" w:rsidRDefault="00967B62" w:rsidP="009037FF">
      <w:pPr>
        <w:autoSpaceDE w:val="0"/>
        <w:autoSpaceDN w:val="0"/>
        <w:adjustRightInd w:val="0"/>
        <w:spacing w:line="360" w:lineRule="auto"/>
        <w:jc w:val="both"/>
        <w:rPr>
          <w:rFonts w:ascii="Palatino Linotype" w:hAnsi="Palatino Linotype" w:cs="Arial"/>
          <w:b/>
          <w:highlight w:val="green"/>
          <w:u w:val="single"/>
        </w:rPr>
      </w:pPr>
    </w:p>
    <w:sectPr w:rsidR="00967B62" w:rsidSect="00FB4AAD">
      <w:headerReference w:type="even" r:id="rId9"/>
      <w:headerReference w:type="default" r:id="rId10"/>
      <w:footerReference w:type="even"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38C62" w14:textId="77777777" w:rsidR="00974C2A" w:rsidRDefault="00974C2A" w:rsidP="006168E4">
      <w:pPr>
        <w:spacing w:after="0" w:line="240" w:lineRule="auto"/>
      </w:pPr>
      <w:r>
        <w:separator/>
      </w:r>
    </w:p>
  </w:endnote>
  <w:endnote w:type="continuationSeparator" w:id="0">
    <w:p w14:paraId="4349CCFF" w14:textId="77777777" w:rsidR="00974C2A" w:rsidRDefault="00974C2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3DCCE" w14:textId="77777777" w:rsidR="00D84CE7" w:rsidRDefault="00D84C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CCDF9" w14:textId="77777777" w:rsidR="00CE4805" w:rsidRPr="000B69FA" w:rsidRDefault="00CE480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4CE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4CE7">
      <w:rPr>
        <w:rFonts w:ascii="Palatino Linotype" w:hAnsi="Palatino Linotype"/>
        <w:bCs/>
        <w:noProof/>
        <w:sz w:val="20"/>
      </w:rPr>
      <w:t>24</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CC94F" w14:textId="77777777" w:rsidR="00CE4805" w:rsidRPr="000B69FA" w:rsidRDefault="00CE480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4C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4CE7">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9B75F" w14:textId="77777777" w:rsidR="00974C2A" w:rsidRDefault="00974C2A" w:rsidP="006168E4">
      <w:pPr>
        <w:spacing w:after="0" w:line="240" w:lineRule="auto"/>
      </w:pPr>
      <w:r>
        <w:separator/>
      </w:r>
    </w:p>
  </w:footnote>
  <w:footnote w:type="continuationSeparator" w:id="0">
    <w:p w14:paraId="502E3233" w14:textId="77777777" w:rsidR="00974C2A" w:rsidRDefault="00974C2A" w:rsidP="006168E4">
      <w:pPr>
        <w:spacing w:after="0" w:line="240" w:lineRule="auto"/>
      </w:pPr>
      <w:r>
        <w:continuationSeparator/>
      </w:r>
    </w:p>
  </w:footnote>
  <w:footnote w:id="1">
    <w:p w14:paraId="5166CA49" w14:textId="77777777" w:rsidR="00CE4805" w:rsidRPr="005552A8" w:rsidRDefault="00CE4805" w:rsidP="00AC5F3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6B205E" w14:textId="77777777" w:rsidR="00CE4805" w:rsidRPr="005552A8" w:rsidRDefault="00CE4805" w:rsidP="00AC5F3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6132" w14:textId="677F1468" w:rsidR="00D84CE7" w:rsidRDefault="00D84CE7">
    <w:pPr>
      <w:pStyle w:val="Encabezado"/>
    </w:pPr>
    <w:r>
      <w:rPr>
        <w:noProof/>
        <w:lang w:val="es-MX" w:eastAsia="es-MX"/>
      </w:rPr>
      <w:pict w14:anchorId="113EC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0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A632" w14:textId="2F9CF3FE" w:rsidR="00CE4805" w:rsidRDefault="00D84CE7">
    <w:pPr>
      <w:pStyle w:val="Encabezado"/>
    </w:pPr>
    <w:r>
      <w:rPr>
        <w:noProof/>
        <w:lang w:val="es-MX" w:eastAsia="es-MX"/>
      </w:rPr>
      <w:pict w14:anchorId="3349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02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E4805" w14:paraId="6B8C0BC6" w14:textId="77777777" w:rsidTr="00FB4AAD">
      <w:trPr>
        <w:trHeight w:val="227"/>
      </w:trPr>
      <w:tc>
        <w:tcPr>
          <w:tcW w:w="5529" w:type="dxa"/>
          <w:hideMark/>
        </w:tcPr>
        <w:p w14:paraId="4D2E936C" w14:textId="77777777" w:rsidR="00CE4805" w:rsidRDefault="00CE480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DA661C" w14:textId="6CED1459" w:rsidR="00CE4805" w:rsidRPr="00B4142F" w:rsidRDefault="00CE480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04040/INFOEM/IP/RR/2021</w:t>
          </w:r>
        </w:p>
      </w:tc>
    </w:tr>
    <w:tr w:rsidR="00CE4805" w14:paraId="06118F36" w14:textId="77777777" w:rsidTr="00FB4AAD">
      <w:trPr>
        <w:trHeight w:val="242"/>
      </w:trPr>
      <w:tc>
        <w:tcPr>
          <w:tcW w:w="5529" w:type="dxa"/>
          <w:hideMark/>
        </w:tcPr>
        <w:p w14:paraId="76AC8F55" w14:textId="77777777" w:rsidR="00CE4805" w:rsidRDefault="00CE480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039901" w14:textId="1620FADA" w:rsidR="00CE4805" w:rsidRPr="00F06FED" w:rsidRDefault="00CE4805" w:rsidP="00490A7C">
          <w:pPr>
            <w:spacing w:after="120" w:line="256" w:lineRule="auto"/>
            <w:ind w:left="639" w:right="214"/>
            <w:jc w:val="both"/>
            <w:rPr>
              <w:rFonts w:ascii="Palatino Linotype" w:hAnsi="Palatino Linotype" w:cs="Arial"/>
            </w:rPr>
          </w:pPr>
          <w:r>
            <w:rPr>
              <w:rFonts w:ascii="Palatino Linotype" w:hAnsi="Palatino Linotype" w:cs="Arial"/>
              <w:szCs w:val="20"/>
            </w:rPr>
            <w:t>Ayuntamiento de Nicolás Romero</w:t>
          </w:r>
        </w:p>
      </w:tc>
    </w:tr>
    <w:tr w:rsidR="00CE4805" w14:paraId="1318B566" w14:textId="77777777" w:rsidTr="00FB4AAD">
      <w:trPr>
        <w:trHeight w:val="342"/>
      </w:trPr>
      <w:tc>
        <w:tcPr>
          <w:tcW w:w="5529" w:type="dxa"/>
          <w:hideMark/>
        </w:tcPr>
        <w:p w14:paraId="6AAFC7E8" w14:textId="77777777" w:rsidR="00CE4805" w:rsidRDefault="00CE480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494FF72" w14:textId="5DDBB109" w:rsidR="00CE4805" w:rsidRDefault="00CE480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35F3BCA2" w14:textId="77777777" w:rsidR="00CE4805" w:rsidRDefault="00CE480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E4805" w14:paraId="0D4E08AD" w14:textId="77777777" w:rsidTr="00FB4AAD">
      <w:trPr>
        <w:trHeight w:val="227"/>
      </w:trPr>
      <w:tc>
        <w:tcPr>
          <w:tcW w:w="5529" w:type="dxa"/>
          <w:hideMark/>
        </w:tcPr>
        <w:p w14:paraId="2309AA4E" w14:textId="7E2C9944" w:rsidR="00CE4805" w:rsidRDefault="00CE48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4D72909" w14:textId="2456484C" w:rsidR="00CE4805" w:rsidRPr="00B4142F" w:rsidRDefault="00CE480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04040/INFOEM/IP/RR/2021</w:t>
          </w:r>
        </w:p>
      </w:tc>
    </w:tr>
    <w:tr w:rsidR="00CE4805" w14:paraId="23350A61" w14:textId="77777777" w:rsidTr="00FB4AAD">
      <w:trPr>
        <w:trHeight w:val="196"/>
      </w:trPr>
      <w:tc>
        <w:tcPr>
          <w:tcW w:w="5529" w:type="dxa"/>
          <w:hideMark/>
        </w:tcPr>
        <w:p w14:paraId="05AF967D" w14:textId="77777777" w:rsidR="00CE4805" w:rsidRDefault="00CE48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C2CF162" w14:textId="60BEDD5F" w:rsidR="00CE4805" w:rsidRPr="00F06FED" w:rsidRDefault="00FB6F8E"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CE4805" w14:paraId="37E3832A" w14:textId="77777777" w:rsidTr="00FB4AAD">
      <w:trPr>
        <w:trHeight w:val="242"/>
      </w:trPr>
      <w:tc>
        <w:tcPr>
          <w:tcW w:w="5529" w:type="dxa"/>
          <w:hideMark/>
        </w:tcPr>
        <w:p w14:paraId="44DBF38B" w14:textId="77777777" w:rsidR="00CE4805" w:rsidRDefault="00CE48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51B0033" w14:textId="66A7B485" w:rsidR="00CE4805" w:rsidRDefault="00CE4805" w:rsidP="00490A7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Nicolás Romero</w:t>
          </w:r>
        </w:p>
      </w:tc>
    </w:tr>
    <w:tr w:rsidR="00CE4805" w14:paraId="0AE6306B" w14:textId="77777777" w:rsidTr="00FB4AAD">
      <w:trPr>
        <w:trHeight w:val="342"/>
      </w:trPr>
      <w:tc>
        <w:tcPr>
          <w:tcW w:w="5529" w:type="dxa"/>
          <w:hideMark/>
        </w:tcPr>
        <w:p w14:paraId="2E2BA58B" w14:textId="77777777" w:rsidR="00CE4805" w:rsidRDefault="00CE480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B7AA3AE" w14:textId="26E4C48A" w:rsidR="00CE4805" w:rsidRDefault="00CE480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3BDC230E" w14:textId="50218629" w:rsidR="00CE4805" w:rsidRDefault="00D84CE7">
    <w:pPr>
      <w:pStyle w:val="Encabezado"/>
    </w:pPr>
    <w:r>
      <w:rPr>
        <w:noProof/>
        <w:lang w:val="es-MX" w:eastAsia="es-MX"/>
      </w:rPr>
      <w:pict w14:anchorId="3124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02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400BA"/>
    <w:multiLevelType w:val="hybridMultilevel"/>
    <w:tmpl w:val="DE1A0AFE"/>
    <w:lvl w:ilvl="0" w:tplc="BADC10D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3E061A66"/>
    <w:multiLevelType w:val="hybridMultilevel"/>
    <w:tmpl w:val="EBA2607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E7218B2"/>
    <w:multiLevelType w:val="hybridMultilevel"/>
    <w:tmpl w:val="03646B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5201CCE"/>
    <w:multiLevelType w:val="hybridMultilevel"/>
    <w:tmpl w:val="E92CCF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035D2"/>
    <w:rsid w:val="00012201"/>
    <w:rsid w:val="00014FD1"/>
    <w:rsid w:val="00015A6A"/>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90745"/>
    <w:rsid w:val="00091552"/>
    <w:rsid w:val="00091C3A"/>
    <w:rsid w:val="000A03E0"/>
    <w:rsid w:val="000A04D9"/>
    <w:rsid w:val="000A3486"/>
    <w:rsid w:val="000A79DA"/>
    <w:rsid w:val="000B4B51"/>
    <w:rsid w:val="000B6D7D"/>
    <w:rsid w:val="000B7158"/>
    <w:rsid w:val="000C06C3"/>
    <w:rsid w:val="000C0F57"/>
    <w:rsid w:val="000C5B8B"/>
    <w:rsid w:val="000D18F9"/>
    <w:rsid w:val="000D1B55"/>
    <w:rsid w:val="000D3C75"/>
    <w:rsid w:val="000E2252"/>
    <w:rsid w:val="000E4FF2"/>
    <w:rsid w:val="000E686B"/>
    <w:rsid w:val="00111DCD"/>
    <w:rsid w:val="00114CF9"/>
    <w:rsid w:val="00121ED7"/>
    <w:rsid w:val="00124855"/>
    <w:rsid w:val="001254F5"/>
    <w:rsid w:val="00136FAD"/>
    <w:rsid w:val="00146F0A"/>
    <w:rsid w:val="00150F4B"/>
    <w:rsid w:val="00152C2B"/>
    <w:rsid w:val="00161D54"/>
    <w:rsid w:val="00162A4D"/>
    <w:rsid w:val="00172C77"/>
    <w:rsid w:val="00172CEE"/>
    <w:rsid w:val="00175897"/>
    <w:rsid w:val="001767CF"/>
    <w:rsid w:val="00180B9F"/>
    <w:rsid w:val="00181CC5"/>
    <w:rsid w:val="00193784"/>
    <w:rsid w:val="0019396C"/>
    <w:rsid w:val="001A02EC"/>
    <w:rsid w:val="001A1FF5"/>
    <w:rsid w:val="001A318E"/>
    <w:rsid w:val="001A577E"/>
    <w:rsid w:val="001A7C9B"/>
    <w:rsid w:val="001B05B9"/>
    <w:rsid w:val="001B70F8"/>
    <w:rsid w:val="001B7B88"/>
    <w:rsid w:val="001C1363"/>
    <w:rsid w:val="001C7319"/>
    <w:rsid w:val="001C7D87"/>
    <w:rsid w:val="001D3DE9"/>
    <w:rsid w:val="001D3E87"/>
    <w:rsid w:val="001E2C8E"/>
    <w:rsid w:val="001F3F3C"/>
    <w:rsid w:val="0021501E"/>
    <w:rsid w:val="00215A83"/>
    <w:rsid w:val="00216ABF"/>
    <w:rsid w:val="002205C0"/>
    <w:rsid w:val="0023373D"/>
    <w:rsid w:val="0023423C"/>
    <w:rsid w:val="00246807"/>
    <w:rsid w:val="00250470"/>
    <w:rsid w:val="00252985"/>
    <w:rsid w:val="002577FE"/>
    <w:rsid w:val="00260D26"/>
    <w:rsid w:val="002674C9"/>
    <w:rsid w:val="00272CE0"/>
    <w:rsid w:val="00273D0E"/>
    <w:rsid w:val="0028788A"/>
    <w:rsid w:val="00297368"/>
    <w:rsid w:val="0029764B"/>
    <w:rsid w:val="002A2034"/>
    <w:rsid w:val="002A24F4"/>
    <w:rsid w:val="002A38BF"/>
    <w:rsid w:val="002A597E"/>
    <w:rsid w:val="002B5069"/>
    <w:rsid w:val="002B5DBD"/>
    <w:rsid w:val="002C51F7"/>
    <w:rsid w:val="002C72D2"/>
    <w:rsid w:val="002E2D7B"/>
    <w:rsid w:val="002E3488"/>
    <w:rsid w:val="002E4E07"/>
    <w:rsid w:val="002E5721"/>
    <w:rsid w:val="002E5E6A"/>
    <w:rsid w:val="002E5F6F"/>
    <w:rsid w:val="002F0D76"/>
    <w:rsid w:val="002F37BE"/>
    <w:rsid w:val="00300D0B"/>
    <w:rsid w:val="00306096"/>
    <w:rsid w:val="00306848"/>
    <w:rsid w:val="0031645D"/>
    <w:rsid w:val="003174A3"/>
    <w:rsid w:val="00320A67"/>
    <w:rsid w:val="0032396A"/>
    <w:rsid w:val="003272FB"/>
    <w:rsid w:val="00330F3C"/>
    <w:rsid w:val="00332E7F"/>
    <w:rsid w:val="00343C3D"/>
    <w:rsid w:val="003507D3"/>
    <w:rsid w:val="00361B9C"/>
    <w:rsid w:val="00371B3D"/>
    <w:rsid w:val="00375BBA"/>
    <w:rsid w:val="00376CEC"/>
    <w:rsid w:val="00380758"/>
    <w:rsid w:val="003812E0"/>
    <w:rsid w:val="00394A1E"/>
    <w:rsid w:val="00397C0C"/>
    <w:rsid w:val="003A61F9"/>
    <w:rsid w:val="003B1E88"/>
    <w:rsid w:val="003C4F65"/>
    <w:rsid w:val="003C6427"/>
    <w:rsid w:val="003D3597"/>
    <w:rsid w:val="003D78A3"/>
    <w:rsid w:val="003E16E1"/>
    <w:rsid w:val="004012CF"/>
    <w:rsid w:val="00402FF3"/>
    <w:rsid w:val="004069EB"/>
    <w:rsid w:val="004071A7"/>
    <w:rsid w:val="00407E55"/>
    <w:rsid w:val="00412901"/>
    <w:rsid w:val="00423213"/>
    <w:rsid w:val="0042416D"/>
    <w:rsid w:val="00426B98"/>
    <w:rsid w:val="00426DFC"/>
    <w:rsid w:val="0042798A"/>
    <w:rsid w:val="00433D7C"/>
    <w:rsid w:val="00442C1A"/>
    <w:rsid w:val="004516EB"/>
    <w:rsid w:val="004529B6"/>
    <w:rsid w:val="00453DBD"/>
    <w:rsid w:val="00454CE6"/>
    <w:rsid w:val="004562F3"/>
    <w:rsid w:val="00456976"/>
    <w:rsid w:val="00462881"/>
    <w:rsid w:val="004639CF"/>
    <w:rsid w:val="00475F48"/>
    <w:rsid w:val="00477CC2"/>
    <w:rsid w:val="0048180A"/>
    <w:rsid w:val="00481C7A"/>
    <w:rsid w:val="004906C8"/>
    <w:rsid w:val="00490A7C"/>
    <w:rsid w:val="004967E2"/>
    <w:rsid w:val="004A290F"/>
    <w:rsid w:val="004A5FFD"/>
    <w:rsid w:val="004A7CE2"/>
    <w:rsid w:val="004B15D1"/>
    <w:rsid w:val="004D08EB"/>
    <w:rsid w:val="004D2C8F"/>
    <w:rsid w:val="004E1318"/>
    <w:rsid w:val="004E2371"/>
    <w:rsid w:val="004E6BE9"/>
    <w:rsid w:val="0050118D"/>
    <w:rsid w:val="00503655"/>
    <w:rsid w:val="005037B3"/>
    <w:rsid w:val="00505526"/>
    <w:rsid w:val="00506846"/>
    <w:rsid w:val="00515090"/>
    <w:rsid w:val="005211D9"/>
    <w:rsid w:val="00521E57"/>
    <w:rsid w:val="005305EA"/>
    <w:rsid w:val="00531170"/>
    <w:rsid w:val="005371E7"/>
    <w:rsid w:val="00540538"/>
    <w:rsid w:val="005520FE"/>
    <w:rsid w:val="00556513"/>
    <w:rsid w:val="00562653"/>
    <w:rsid w:val="005669D5"/>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15A3"/>
    <w:rsid w:val="005D2B59"/>
    <w:rsid w:val="005D362F"/>
    <w:rsid w:val="005D370F"/>
    <w:rsid w:val="005E4D7C"/>
    <w:rsid w:val="005F048E"/>
    <w:rsid w:val="005F57F0"/>
    <w:rsid w:val="0061042F"/>
    <w:rsid w:val="006114BA"/>
    <w:rsid w:val="00613B6F"/>
    <w:rsid w:val="006168E4"/>
    <w:rsid w:val="00633DE8"/>
    <w:rsid w:val="00637512"/>
    <w:rsid w:val="00640EE4"/>
    <w:rsid w:val="006466F5"/>
    <w:rsid w:val="006512D9"/>
    <w:rsid w:val="0065256D"/>
    <w:rsid w:val="00661753"/>
    <w:rsid w:val="006848B7"/>
    <w:rsid w:val="00691A08"/>
    <w:rsid w:val="006A2BEC"/>
    <w:rsid w:val="006B1953"/>
    <w:rsid w:val="006B1BF1"/>
    <w:rsid w:val="006B26E3"/>
    <w:rsid w:val="006B34A6"/>
    <w:rsid w:val="006B7444"/>
    <w:rsid w:val="006C698B"/>
    <w:rsid w:val="006D23FC"/>
    <w:rsid w:val="006F3C14"/>
    <w:rsid w:val="006F7043"/>
    <w:rsid w:val="007002A2"/>
    <w:rsid w:val="00701033"/>
    <w:rsid w:val="00701B61"/>
    <w:rsid w:val="00702365"/>
    <w:rsid w:val="007164CD"/>
    <w:rsid w:val="00717E41"/>
    <w:rsid w:val="00726316"/>
    <w:rsid w:val="0072689F"/>
    <w:rsid w:val="007421BF"/>
    <w:rsid w:val="00742EAF"/>
    <w:rsid w:val="00744EEF"/>
    <w:rsid w:val="00752819"/>
    <w:rsid w:val="00754CAE"/>
    <w:rsid w:val="00761DCA"/>
    <w:rsid w:val="00763472"/>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A7045"/>
    <w:rsid w:val="007B2C77"/>
    <w:rsid w:val="007C0BB4"/>
    <w:rsid w:val="007C4168"/>
    <w:rsid w:val="007D1A27"/>
    <w:rsid w:val="007D1B24"/>
    <w:rsid w:val="007D1F15"/>
    <w:rsid w:val="007D25B1"/>
    <w:rsid w:val="007D2878"/>
    <w:rsid w:val="007D3203"/>
    <w:rsid w:val="007E4017"/>
    <w:rsid w:val="007E7BAB"/>
    <w:rsid w:val="007E7DCE"/>
    <w:rsid w:val="007F20AC"/>
    <w:rsid w:val="00802C56"/>
    <w:rsid w:val="00805797"/>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0679"/>
    <w:rsid w:val="008B42B1"/>
    <w:rsid w:val="008C23A5"/>
    <w:rsid w:val="008C32A8"/>
    <w:rsid w:val="008C55A3"/>
    <w:rsid w:val="008C5A03"/>
    <w:rsid w:val="008D6D04"/>
    <w:rsid w:val="008D6FCD"/>
    <w:rsid w:val="008E3791"/>
    <w:rsid w:val="008E6375"/>
    <w:rsid w:val="008F4C65"/>
    <w:rsid w:val="009037FF"/>
    <w:rsid w:val="00903F4E"/>
    <w:rsid w:val="00905422"/>
    <w:rsid w:val="00913133"/>
    <w:rsid w:val="00917795"/>
    <w:rsid w:val="00921DB9"/>
    <w:rsid w:val="0092403D"/>
    <w:rsid w:val="00935D2F"/>
    <w:rsid w:val="0093750C"/>
    <w:rsid w:val="009402DB"/>
    <w:rsid w:val="009449B8"/>
    <w:rsid w:val="00944DC9"/>
    <w:rsid w:val="00945479"/>
    <w:rsid w:val="00946380"/>
    <w:rsid w:val="009464B0"/>
    <w:rsid w:val="009517DA"/>
    <w:rsid w:val="009611E0"/>
    <w:rsid w:val="00965FEE"/>
    <w:rsid w:val="0096643B"/>
    <w:rsid w:val="00967B62"/>
    <w:rsid w:val="009706B5"/>
    <w:rsid w:val="00971FC6"/>
    <w:rsid w:val="00972BDF"/>
    <w:rsid w:val="00974C2A"/>
    <w:rsid w:val="0098182D"/>
    <w:rsid w:val="00991F20"/>
    <w:rsid w:val="009A1139"/>
    <w:rsid w:val="009A49FE"/>
    <w:rsid w:val="009A686F"/>
    <w:rsid w:val="009A77EC"/>
    <w:rsid w:val="009B33A8"/>
    <w:rsid w:val="009B3487"/>
    <w:rsid w:val="009B7C61"/>
    <w:rsid w:val="009C2422"/>
    <w:rsid w:val="009C3793"/>
    <w:rsid w:val="009C3E79"/>
    <w:rsid w:val="009C5DB9"/>
    <w:rsid w:val="009E016B"/>
    <w:rsid w:val="009E1411"/>
    <w:rsid w:val="009E52F2"/>
    <w:rsid w:val="009F0515"/>
    <w:rsid w:val="009F3C1F"/>
    <w:rsid w:val="009F614E"/>
    <w:rsid w:val="009F762B"/>
    <w:rsid w:val="00A02047"/>
    <w:rsid w:val="00A036BE"/>
    <w:rsid w:val="00A12205"/>
    <w:rsid w:val="00A12F60"/>
    <w:rsid w:val="00A155B9"/>
    <w:rsid w:val="00A214B4"/>
    <w:rsid w:val="00A378EF"/>
    <w:rsid w:val="00A4436A"/>
    <w:rsid w:val="00A453DC"/>
    <w:rsid w:val="00A47E87"/>
    <w:rsid w:val="00A516E8"/>
    <w:rsid w:val="00A525D9"/>
    <w:rsid w:val="00A565E7"/>
    <w:rsid w:val="00A625E2"/>
    <w:rsid w:val="00A72465"/>
    <w:rsid w:val="00A72DCB"/>
    <w:rsid w:val="00A754F4"/>
    <w:rsid w:val="00A80C92"/>
    <w:rsid w:val="00A82461"/>
    <w:rsid w:val="00A83323"/>
    <w:rsid w:val="00A851D8"/>
    <w:rsid w:val="00A90295"/>
    <w:rsid w:val="00A9227B"/>
    <w:rsid w:val="00A93540"/>
    <w:rsid w:val="00A953BA"/>
    <w:rsid w:val="00AA16FD"/>
    <w:rsid w:val="00AA1A2C"/>
    <w:rsid w:val="00AA5D62"/>
    <w:rsid w:val="00AB3710"/>
    <w:rsid w:val="00AB4B0F"/>
    <w:rsid w:val="00AB6C3B"/>
    <w:rsid w:val="00AC5F36"/>
    <w:rsid w:val="00AD15A7"/>
    <w:rsid w:val="00AE008F"/>
    <w:rsid w:val="00AF19F3"/>
    <w:rsid w:val="00AF55AC"/>
    <w:rsid w:val="00B07D6D"/>
    <w:rsid w:val="00B11E08"/>
    <w:rsid w:val="00B26C37"/>
    <w:rsid w:val="00B32CD3"/>
    <w:rsid w:val="00B35A93"/>
    <w:rsid w:val="00B3635B"/>
    <w:rsid w:val="00B3672D"/>
    <w:rsid w:val="00B36D2B"/>
    <w:rsid w:val="00B4745C"/>
    <w:rsid w:val="00B6279E"/>
    <w:rsid w:val="00B72B0F"/>
    <w:rsid w:val="00B75A86"/>
    <w:rsid w:val="00B80028"/>
    <w:rsid w:val="00B85271"/>
    <w:rsid w:val="00B9223B"/>
    <w:rsid w:val="00BA11EC"/>
    <w:rsid w:val="00BA4D1F"/>
    <w:rsid w:val="00BA7AD1"/>
    <w:rsid w:val="00BB04EC"/>
    <w:rsid w:val="00BB2250"/>
    <w:rsid w:val="00BB7929"/>
    <w:rsid w:val="00BC0FDD"/>
    <w:rsid w:val="00BC14E6"/>
    <w:rsid w:val="00BC22E0"/>
    <w:rsid w:val="00BC694B"/>
    <w:rsid w:val="00BD627E"/>
    <w:rsid w:val="00BD65B1"/>
    <w:rsid w:val="00BE28ED"/>
    <w:rsid w:val="00BE688D"/>
    <w:rsid w:val="00BE6BB8"/>
    <w:rsid w:val="00BF1ECA"/>
    <w:rsid w:val="00C03F20"/>
    <w:rsid w:val="00C11170"/>
    <w:rsid w:val="00C25084"/>
    <w:rsid w:val="00C30A4F"/>
    <w:rsid w:val="00C41665"/>
    <w:rsid w:val="00C429E1"/>
    <w:rsid w:val="00C50311"/>
    <w:rsid w:val="00C70B66"/>
    <w:rsid w:val="00C71CD1"/>
    <w:rsid w:val="00C73143"/>
    <w:rsid w:val="00C75663"/>
    <w:rsid w:val="00C77685"/>
    <w:rsid w:val="00C777FE"/>
    <w:rsid w:val="00C77815"/>
    <w:rsid w:val="00C80100"/>
    <w:rsid w:val="00C85378"/>
    <w:rsid w:val="00C9297C"/>
    <w:rsid w:val="00CA6FDA"/>
    <w:rsid w:val="00CB3B6F"/>
    <w:rsid w:val="00CC0C5F"/>
    <w:rsid w:val="00CC254A"/>
    <w:rsid w:val="00CC2F3D"/>
    <w:rsid w:val="00CC5FF3"/>
    <w:rsid w:val="00CD422C"/>
    <w:rsid w:val="00CE2ADF"/>
    <w:rsid w:val="00CE404B"/>
    <w:rsid w:val="00CE4805"/>
    <w:rsid w:val="00CF0807"/>
    <w:rsid w:val="00CF1D7D"/>
    <w:rsid w:val="00CF45D3"/>
    <w:rsid w:val="00CF6B6C"/>
    <w:rsid w:val="00D01197"/>
    <w:rsid w:val="00D042BB"/>
    <w:rsid w:val="00D052BA"/>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72D16"/>
    <w:rsid w:val="00D74213"/>
    <w:rsid w:val="00D81373"/>
    <w:rsid w:val="00D81914"/>
    <w:rsid w:val="00D8195B"/>
    <w:rsid w:val="00D84CE7"/>
    <w:rsid w:val="00D8619F"/>
    <w:rsid w:val="00D86764"/>
    <w:rsid w:val="00D924C9"/>
    <w:rsid w:val="00DA4C2F"/>
    <w:rsid w:val="00DB5C0A"/>
    <w:rsid w:val="00DB5E40"/>
    <w:rsid w:val="00DB788E"/>
    <w:rsid w:val="00DC0E09"/>
    <w:rsid w:val="00DD13E2"/>
    <w:rsid w:val="00DE2EFB"/>
    <w:rsid w:val="00DE3B70"/>
    <w:rsid w:val="00DE4B64"/>
    <w:rsid w:val="00DF003C"/>
    <w:rsid w:val="00DF4501"/>
    <w:rsid w:val="00DF723C"/>
    <w:rsid w:val="00DF783E"/>
    <w:rsid w:val="00DF78AE"/>
    <w:rsid w:val="00E11E2E"/>
    <w:rsid w:val="00E15027"/>
    <w:rsid w:val="00E371EC"/>
    <w:rsid w:val="00E464D9"/>
    <w:rsid w:val="00E53548"/>
    <w:rsid w:val="00E6063A"/>
    <w:rsid w:val="00E62A59"/>
    <w:rsid w:val="00E725FC"/>
    <w:rsid w:val="00E72AE3"/>
    <w:rsid w:val="00E73B51"/>
    <w:rsid w:val="00E81B17"/>
    <w:rsid w:val="00EA1F89"/>
    <w:rsid w:val="00EA263F"/>
    <w:rsid w:val="00EB117B"/>
    <w:rsid w:val="00EB15E0"/>
    <w:rsid w:val="00EB39C0"/>
    <w:rsid w:val="00EB40D6"/>
    <w:rsid w:val="00EB5F75"/>
    <w:rsid w:val="00EB79CD"/>
    <w:rsid w:val="00ED0BBA"/>
    <w:rsid w:val="00EE0F2E"/>
    <w:rsid w:val="00EE2A41"/>
    <w:rsid w:val="00EE5F8D"/>
    <w:rsid w:val="00EF09FB"/>
    <w:rsid w:val="00F02923"/>
    <w:rsid w:val="00F0351B"/>
    <w:rsid w:val="00F04AC3"/>
    <w:rsid w:val="00F04E34"/>
    <w:rsid w:val="00F06472"/>
    <w:rsid w:val="00F06F04"/>
    <w:rsid w:val="00F0721E"/>
    <w:rsid w:val="00F0754E"/>
    <w:rsid w:val="00F110DB"/>
    <w:rsid w:val="00F13693"/>
    <w:rsid w:val="00F22566"/>
    <w:rsid w:val="00F22963"/>
    <w:rsid w:val="00F3628A"/>
    <w:rsid w:val="00F403EA"/>
    <w:rsid w:val="00F42753"/>
    <w:rsid w:val="00F42B16"/>
    <w:rsid w:val="00F510DB"/>
    <w:rsid w:val="00F64643"/>
    <w:rsid w:val="00F727B0"/>
    <w:rsid w:val="00F72B5D"/>
    <w:rsid w:val="00F750BE"/>
    <w:rsid w:val="00F91F36"/>
    <w:rsid w:val="00F97F52"/>
    <w:rsid w:val="00FA2545"/>
    <w:rsid w:val="00FA5036"/>
    <w:rsid w:val="00FB2CFE"/>
    <w:rsid w:val="00FB4AAD"/>
    <w:rsid w:val="00FB4E3D"/>
    <w:rsid w:val="00FB5348"/>
    <w:rsid w:val="00FB5F2A"/>
    <w:rsid w:val="00FB6F8E"/>
    <w:rsid w:val="00FC4F9B"/>
    <w:rsid w:val="00FC59F0"/>
    <w:rsid w:val="00FD273F"/>
    <w:rsid w:val="00FD4599"/>
    <w:rsid w:val="00FD4784"/>
    <w:rsid w:val="00FD65FE"/>
    <w:rsid w:val="00FD6B1B"/>
    <w:rsid w:val="00FF3B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6E0B5"/>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customStyle="1" w:styleId="Mencinsinresolver2">
    <w:name w:val="Mención sin resolver2"/>
    <w:basedOn w:val="Fuentedeprrafopredeter"/>
    <w:uiPriority w:val="99"/>
    <w:semiHidden/>
    <w:unhideWhenUsed/>
    <w:rsid w:val="00260D26"/>
    <w:rPr>
      <w:color w:val="605E5C"/>
      <w:shd w:val="clear" w:color="auto" w:fill="E1DFDD"/>
    </w:rPr>
  </w:style>
  <w:style w:type="paragraph" w:customStyle="1" w:styleId="INFOEM">
    <w:name w:val="INFOEM"/>
    <w:basedOn w:val="Normal"/>
    <w:qFormat/>
    <w:rsid w:val="00371B3D"/>
    <w:pPr>
      <w:spacing w:before="240" w:line="360" w:lineRule="auto"/>
      <w:ind w:left="851" w:right="851"/>
    </w:pPr>
    <w:rPr>
      <w:rFonts w:ascii="Palatino Linotype" w:hAnsi="Palatino Linotype"/>
      <w:i/>
    </w:rPr>
  </w:style>
  <w:style w:type="paragraph" w:customStyle="1" w:styleId="Citas">
    <w:name w:val="Citas"/>
    <w:basedOn w:val="Normal"/>
    <w:qFormat/>
    <w:rsid w:val="002E4E0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66490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4037685">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4BD19-E572-4100-A45B-5583E01A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24</Pages>
  <Words>4305</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2020-01-30T23:10:00Z</cp:lastPrinted>
  <dcterms:created xsi:type="dcterms:W3CDTF">2021-08-24T18:27:00Z</dcterms:created>
  <dcterms:modified xsi:type="dcterms:W3CDTF">2021-10-07T18:52:00Z</dcterms:modified>
</cp:coreProperties>
</file>