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7B46D2C7" w:rsidR="00091682" w:rsidRDefault="00091682" w:rsidP="00091682">
      <w:pPr>
        <w:spacing w:before="240" w:after="240" w:line="360" w:lineRule="auto"/>
        <w:jc w:val="both"/>
        <w:rPr>
          <w:rFonts w:ascii="Palatino Linotype" w:hAnsi="Palatino Linotype"/>
        </w:rPr>
      </w:pPr>
      <w:bookmarkStart w:id="0" w:name="_GoBack"/>
      <w:bookmarkEnd w:id="0"/>
      <w:r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BA1316">
        <w:rPr>
          <w:rFonts w:ascii="Palatino Linotype" w:hAnsi="Palatino Linotype"/>
        </w:rPr>
        <w:t xml:space="preserve">Metepec, Estado de México, de fecha </w:t>
      </w:r>
      <w:r w:rsidR="005F02EA">
        <w:rPr>
          <w:rFonts w:ascii="Palatino Linotype" w:hAnsi="Palatino Linotype"/>
          <w:b/>
        </w:rPr>
        <w:t>cuatro de noviem</w:t>
      </w:r>
      <w:r w:rsidR="00BA0EBC">
        <w:rPr>
          <w:rFonts w:ascii="Palatino Linotype" w:hAnsi="Palatino Linotype"/>
          <w:b/>
        </w:rPr>
        <w:t>bre</w:t>
      </w:r>
      <w:r w:rsidR="00092DFC" w:rsidRPr="00BA1316">
        <w:rPr>
          <w:rFonts w:ascii="Palatino Linotype" w:hAnsi="Palatino Linotype"/>
          <w:b/>
        </w:rPr>
        <w:t xml:space="preserve"> </w:t>
      </w:r>
      <w:r w:rsidRPr="00BA1316">
        <w:rPr>
          <w:rFonts w:ascii="Palatino Linotype" w:hAnsi="Palatino Linotype"/>
          <w:b/>
        </w:rPr>
        <w:t>de</w:t>
      </w:r>
      <w:r w:rsidR="00686279" w:rsidRPr="00BA1316">
        <w:rPr>
          <w:rFonts w:ascii="Palatino Linotype" w:hAnsi="Palatino Linotype"/>
          <w:b/>
        </w:rPr>
        <w:t>l</w:t>
      </w:r>
      <w:r w:rsidR="003C388A" w:rsidRPr="00BA1316">
        <w:rPr>
          <w:rFonts w:ascii="Palatino Linotype" w:hAnsi="Palatino Linotype"/>
          <w:b/>
        </w:rPr>
        <w:t xml:space="preserve"> dos mil </w:t>
      </w:r>
      <w:r w:rsidR="00306C3C" w:rsidRPr="00BA1316">
        <w:rPr>
          <w:rFonts w:ascii="Palatino Linotype" w:hAnsi="Palatino Linotype"/>
          <w:b/>
        </w:rPr>
        <w:t>ve</w:t>
      </w:r>
      <w:r w:rsidR="003C388A" w:rsidRPr="00BA1316">
        <w:rPr>
          <w:rFonts w:ascii="Palatino Linotype" w:hAnsi="Palatino Linotype"/>
          <w:b/>
        </w:rPr>
        <w:t>int</w:t>
      </w:r>
      <w:r w:rsidR="00883AE3" w:rsidRPr="00BA1316">
        <w:rPr>
          <w:rFonts w:ascii="Palatino Linotype" w:hAnsi="Palatino Linotype"/>
          <w:b/>
        </w:rPr>
        <w:t>iuno</w:t>
      </w:r>
      <w:r w:rsidR="00883AE3">
        <w:rPr>
          <w:rFonts w:ascii="Palatino Linotype" w:hAnsi="Palatino Linotype"/>
        </w:rPr>
        <w:t>.</w:t>
      </w:r>
    </w:p>
    <w:p w14:paraId="7414D51E" w14:textId="6E8AAB83" w:rsidR="00B03355" w:rsidRPr="00B21F18" w:rsidRDefault="00B03355" w:rsidP="00B03355">
      <w:pPr>
        <w:spacing w:before="240" w:after="240" w:line="360" w:lineRule="auto"/>
        <w:ind w:right="49"/>
        <w:jc w:val="both"/>
        <w:rPr>
          <w:rFonts w:ascii="Palatino Linotype" w:hAnsi="Palatino Linotype" w:cs="Arial"/>
        </w:rPr>
      </w:pPr>
      <w:r>
        <w:rPr>
          <w:rFonts w:ascii="Palatino Linotype" w:hAnsi="Palatino Linotype" w:cs="Arial"/>
          <w:b/>
        </w:rPr>
        <w:t>Visto</w:t>
      </w:r>
      <w:r w:rsidRPr="00B21F18">
        <w:rPr>
          <w:rFonts w:ascii="Palatino Linotype" w:hAnsi="Palatino Linotype" w:cs="Arial"/>
        </w:rPr>
        <w:t xml:space="preserve"> el expediente formado con motivo del recurso de revisión </w:t>
      </w:r>
      <w:r w:rsidRPr="00B21F18">
        <w:rPr>
          <w:rFonts w:ascii="Palatino Linotype" w:hAnsi="Palatino Linotype" w:cs="Arial"/>
          <w:b/>
        </w:rPr>
        <w:t>0</w:t>
      </w:r>
      <w:r w:rsidR="003619CF">
        <w:rPr>
          <w:rFonts w:ascii="Palatino Linotype" w:hAnsi="Palatino Linotype" w:cs="Arial"/>
          <w:b/>
        </w:rPr>
        <w:t>3894</w:t>
      </w:r>
      <w:r>
        <w:rPr>
          <w:rFonts w:ascii="Palatino Linotype" w:hAnsi="Palatino Linotype" w:cs="Arial"/>
          <w:b/>
        </w:rPr>
        <w:t>/INFOEM/IP/RR/2021</w:t>
      </w:r>
      <w:r w:rsidRPr="00B21F18">
        <w:rPr>
          <w:rFonts w:ascii="Palatino Linotype" w:hAnsi="Palatino Linotype" w:cs="Arial"/>
        </w:rPr>
        <w:t>, interpuesto por</w:t>
      </w:r>
      <w:r w:rsidR="00071380">
        <w:rPr>
          <w:rFonts w:ascii="Palatino Linotype" w:hAnsi="Palatino Linotype" w:cs="Arial"/>
        </w:rPr>
        <w:t xml:space="preserve"> </w:t>
      </w:r>
      <w:r w:rsidR="003619CF">
        <w:rPr>
          <w:rFonts w:ascii="Palatino Linotype" w:hAnsi="Palatino Linotype" w:cs="Arial"/>
          <w:b/>
        </w:rPr>
        <w:t xml:space="preserve">USUARIO DE LA </w:t>
      </w:r>
      <w:r w:rsidR="004D05EC">
        <w:rPr>
          <w:rFonts w:ascii="Palatino Linotype" w:hAnsi="Palatino Linotype" w:cs="Arial"/>
          <w:b/>
        </w:rPr>
        <w:t>PNT</w:t>
      </w:r>
      <w:r w:rsidR="004D05EC" w:rsidRPr="004D05EC">
        <w:rPr>
          <w:rFonts w:ascii="Palatino Linotype" w:hAnsi="Palatino Linotype" w:cs="Arial"/>
          <w:b/>
        </w:rPr>
        <w:t xml:space="preserve"> </w:t>
      </w:r>
      <w:r w:rsidR="004D05EC">
        <w:rPr>
          <w:rFonts w:ascii="Palatino Linotype" w:hAnsi="Palatino Linotype" w:cs="Arial"/>
          <w:b/>
        </w:rPr>
        <w:t>USUARIO</w:t>
      </w:r>
      <w:r w:rsidR="004D05EC" w:rsidRPr="004D05EC">
        <w:rPr>
          <w:rFonts w:ascii="Palatino Linotype" w:hAnsi="Palatino Linotype" w:cs="Arial"/>
          <w:b/>
        </w:rPr>
        <w:t xml:space="preserve"> DE LA PNT</w:t>
      </w:r>
      <w:r w:rsidR="004D05EC" w:rsidRPr="004D05EC">
        <w:t xml:space="preserve"> </w:t>
      </w:r>
      <w:r w:rsidR="004D05EC" w:rsidRPr="004D05EC">
        <w:rPr>
          <w:rFonts w:ascii="Palatino Linotype" w:hAnsi="Palatino Linotype" w:cs="Arial"/>
          <w:b/>
        </w:rPr>
        <w:t>USUARIO DE LA PNT</w:t>
      </w:r>
      <w:r>
        <w:rPr>
          <w:rFonts w:ascii="Palatino Linotype" w:hAnsi="Palatino Linotype" w:cs="Arial"/>
        </w:rPr>
        <w:t>,</w:t>
      </w:r>
      <w:r w:rsidRPr="00B21F18">
        <w:rPr>
          <w:rFonts w:ascii="Palatino Linotype" w:hAnsi="Palatino Linotype" w:cs="Arial"/>
          <w:b/>
          <w:szCs w:val="22"/>
        </w:rPr>
        <w:t xml:space="preserve"> </w:t>
      </w:r>
      <w:r w:rsidRPr="00B21F18">
        <w:rPr>
          <w:rFonts w:ascii="Palatino Linotype" w:hAnsi="Palatino Linotype" w:cs="Arial"/>
        </w:rPr>
        <w:t>en lo sucesivo</w:t>
      </w:r>
      <w:r w:rsidRPr="00B21F18">
        <w:rPr>
          <w:rFonts w:ascii="Palatino Linotype" w:hAnsi="Palatino Linotype" w:cs="Arial"/>
          <w:b/>
        </w:rPr>
        <w:t xml:space="preserve"> </w:t>
      </w:r>
      <w:r w:rsidR="003619CF">
        <w:rPr>
          <w:rFonts w:ascii="Palatino Linotype" w:hAnsi="Palatino Linotype" w:cs="Arial"/>
        </w:rPr>
        <w:t xml:space="preserve">la parte </w:t>
      </w:r>
      <w:r w:rsidR="00071380">
        <w:rPr>
          <w:rFonts w:ascii="Palatino Linotype" w:hAnsi="Palatino Linotype" w:cs="Arial"/>
          <w:b/>
          <w:bCs/>
        </w:rPr>
        <w:t>Recurrente</w:t>
      </w:r>
      <w:r w:rsidRPr="00B4549B">
        <w:rPr>
          <w:rFonts w:ascii="Palatino Linotype" w:hAnsi="Palatino Linotype" w:cs="Arial"/>
          <w:b/>
          <w:bCs/>
        </w:rPr>
        <w:t>,</w:t>
      </w:r>
      <w:r w:rsidRPr="00B21F18">
        <w:rPr>
          <w:rFonts w:ascii="Palatino Linotype" w:hAnsi="Palatino Linotype" w:cs="Arial"/>
        </w:rPr>
        <w:t xml:space="preserve"> en contra de la </w:t>
      </w:r>
      <w:r>
        <w:rPr>
          <w:rFonts w:ascii="Palatino Linotype" w:hAnsi="Palatino Linotype" w:cs="Arial"/>
        </w:rPr>
        <w:t>r</w:t>
      </w:r>
      <w:r w:rsidRPr="00B21F18">
        <w:rPr>
          <w:rFonts w:ascii="Palatino Linotype" w:hAnsi="Palatino Linotype" w:cs="Arial"/>
        </w:rPr>
        <w:t xml:space="preserve">espuesta del </w:t>
      </w:r>
      <w:r w:rsidR="003619CF" w:rsidRPr="003619CF">
        <w:rPr>
          <w:rFonts w:ascii="Palatino Linotype" w:hAnsi="Palatino Linotype" w:cs="Arial"/>
          <w:b/>
          <w:bCs/>
        </w:rPr>
        <w:t>Instituto de Seguridad Social del Estado de México y Municipios</w:t>
      </w:r>
      <w:r>
        <w:rPr>
          <w:rFonts w:ascii="Palatino Linotype" w:hAnsi="Palatino Linotype" w:cs="Arial"/>
          <w:b/>
          <w:bCs/>
        </w:rPr>
        <w:t>,</w:t>
      </w:r>
      <w:r w:rsidRPr="00B21F18">
        <w:rPr>
          <w:rFonts w:ascii="Palatino Linotype" w:hAnsi="Palatino Linotype" w:cs="Arial"/>
          <w:b/>
          <w:bCs/>
        </w:rPr>
        <w:t xml:space="preserve"> </w:t>
      </w:r>
      <w:r w:rsidRPr="00B21F18">
        <w:rPr>
          <w:rFonts w:ascii="Palatino Linotype" w:hAnsi="Palatino Linotype" w:cs="Arial"/>
        </w:rPr>
        <w:t xml:space="preserve">en lo sucesivo el </w:t>
      </w:r>
      <w:r w:rsidR="00071380">
        <w:rPr>
          <w:rFonts w:ascii="Palatino Linotype" w:hAnsi="Palatino Linotype" w:cs="Arial"/>
          <w:b/>
        </w:rPr>
        <w:t>Sujeto Obligado</w:t>
      </w:r>
      <w:r w:rsidRPr="00B21F18">
        <w:rPr>
          <w:rFonts w:ascii="Palatino Linotype" w:hAnsi="Palatino Linotype" w:cs="Arial"/>
          <w:b/>
        </w:rPr>
        <w:t xml:space="preserve">, </w:t>
      </w:r>
      <w:r w:rsidRPr="00B21F18">
        <w:rPr>
          <w:rFonts w:ascii="Palatino Linotype" w:hAnsi="Palatino Linotype" w:cs="Arial"/>
        </w:rPr>
        <w:t xml:space="preserve">se procede a dictar la presente resolución con base en los siguientes: </w:t>
      </w:r>
    </w:p>
    <w:p w14:paraId="5E40C846" w14:textId="77777777" w:rsidR="00B03355" w:rsidRPr="00B21F18" w:rsidRDefault="00B03355" w:rsidP="00B03355">
      <w:pPr>
        <w:spacing w:before="240" w:after="240" w:line="360" w:lineRule="auto"/>
        <w:ind w:right="49"/>
        <w:jc w:val="center"/>
        <w:rPr>
          <w:rFonts w:ascii="Palatino Linotype" w:hAnsi="Palatino Linotype" w:cs="Arial"/>
          <w:b/>
          <w:sz w:val="28"/>
          <w:szCs w:val="28"/>
        </w:rPr>
      </w:pPr>
      <w:r w:rsidRPr="00B21F18">
        <w:rPr>
          <w:rFonts w:ascii="Palatino Linotype" w:hAnsi="Palatino Linotype"/>
          <w:b/>
        </w:rPr>
        <w:t>A N T E C E D E N T E S</w:t>
      </w:r>
    </w:p>
    <w:p w14:paraId="76500051" w14:textId="7E7FDB5D" w:rsidR="00B03355" w:rsidRPr="00B21F18"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rPr>
        <w:t>1. Solicitud de acceso a la información.</w:t>
      </w:r>
      <w:r w:rsidRPr="00071380">
        <w:rPr>
          <w:rFonts w:ascii="Palatino Linotype" w:hAnsi="Palatino Linotype" w:cs="Arial"/>
        </w:rPr>
        <w:t xml:space="preserve"> </w:t>
      </w:r>
      <w:r w:rsidRPr="00B21F18">
        <w:rPr>
          <w:rFonts w:ascii="Palatino Linotype" w:hAnsi="Palatino Linotype" w:cs="Arial"/>
        </w:rPr>
        <w:t xml:space="preserve">En fecha </w:t>
      </w:r>
      <w:r w:rsidR="003619CF">
        <w:rPr>
          <w:rFonts w:ascii="Palatino Linotype" w:hAnsi="Palatino Linotype" w:cs="Arial"/>
          <w:b/>
        </w:rPr>
        <w:t>cinco de jul</w:t>
      </w:r>
      <w:r w:rsidR="00C9614B">
        <w:rPr>
          <w:rFonts w:ascii="Palatino Linotype" w:hAnsi="Palatino Linotype" w:cs="Arial"/>
          <w:b/>
        </w:rPr>
        <w:t>i</w:t>
      </w:r>
      <w:r w:rsidR="00071380">
        <w:rPr>
          <w:rFonts w:ascii="Palatino Linotype" w:hAnsi="Palatino Linotype" w:cs="Arial"/>
          <w:b/>
        </w:rPr>
        <w:t>o</w:t>
      </w:r>
      <w:r>
        <w:rPr>
          <w:rFonts w:ascii="Palatino Linotype" w:hAnsi="Palatino Linotype" w:cs="Arial"/>
          <w:b/>
        </w:rPr>
        <w:t xml:space="preserve"> </w:t>
      </w:r>
      <w:r w:rsidR="00071380">
        <w:rPr>
          <w:rFonts w:ascii="Palatino Linotype" w:hAnsi="Palatino Linotype" w:cs="Arial"/>
          <w:b/>
        </w:rPr>
        <w:t xml:space="preserve">de 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b/>
        </w:rPr>
        <w:t xml:space="preserve">, </w:t>
      </w:r>
      <w:r w:rsidRPr="00B21F18">
        <w:rPr>
          <w:rFonts w:ascii="Palatino Linotype" w:hAnsi="Palatino Linotype" w:cs="Arial"/>
        </w:rPr>
        <w:t xml:space="preserve">el </w:t>
      </w:r>
      <w:r w:rsidR="00071380">
        <w:rPr>
          <w:rFonts w:ascii="Palatino Linotype" w:hAnsi="Palatino Linotype" w:cs="Arial"/>
          <w:b/>
        </w:rPr>
        <w:t>Recurrente</w:t>
      </w:r>
      <w:r w:rsidR="00C9614B">
        <w:rPr>
          <w:rFonts w:ascii="Palatino Linotype" w:hAnsi="Palatino Linotype" w:cs="Arial"/>
        </w:rPr>
        <w:t xml:space="preserve"> presentó a través de la </w:t>
      </w:r>
      <w:r w:rsidR="00C9614B" w:rsidRPr="005F02EA">
        <w:rPr>
          <w:rFonts w:ascii="Palatino Linotype" w:hAnsi="Palatino Linotype" w:cs="Arial"/>
          <w:b/>
        </w:rPr>
        <w:t>Plataforma Nacional de Transparencia</w:t>
      </w:r>
      <w:r w:rsidR="00C9614B">
        <w:rPr>
          <w:rFonts w:ascii="Palatino Linotype" w:hAnsi="Palatino Linotype" w:cs="Arial"/>
        </w:rPr>
        <w:t xml:space="preserve"> (PNT) la cual se encuentra vinculada al </w:t>
      </w:r>
      <w:r w:rsidRPr="00B21F18">
        <w:rPr>
          <w:rFonts w:ascii="Palatino Linotype" w:hAnsi="Palatino Linotype" w:cs="Arial"/>
        </w:rPr>
        <w:t xml:space="preserve">Sistema de Acceso a la Información Mexiquense, en lo subsecuente el </w:t>
      </w:r>
      <w:r w:rsidRPr="00B21F18">
        <w:rPr>
          <w:rFonts w:ascii="Palatino Linotype" w:hAnsi="Palatino Linotype" w:cs="Arial"/>
          <w:b/>
        </w:rPr>
        <w:t>SAIMEX</w:t>
      </w:r>
      <w:r w:rsidRPr="00B21F18">
        <w:rPr>
          <w:rFonts w:ascii="Palatino Linotype" w:hAnsi="Palatino Linotype" w:cs="Arial"/>
        </w:rPr>
        <w:t xml:space="preserve"> ante el </w:t>
      </w:r>
      <w:r w:rsidR="00071380">
        <w:rPr>
          <w:rFonts w:ascii="Palatino Linotype" w:hAnsi="Palatino Linotype" w:cs="Arial"/>
          <w:b/>
        </w:rPr>
        <w:t>Sujeto Obligado</w:t>
      </w:r>
      <w:r w:rsidRPr="00B21F18">
        <w:rPr>
          <w:rFonts w:ascii="Palatino Linotype" w:hAnsi="Palatino Linotype" w:cs="Arial"/>
        </w:rPr>
        <w:t xml:space="preserve">, la solicitud de acceso a la información pública, a la que se le asignó el </w:t>
      </w:r>
      <w:r w:rsidR="003619CF" w:rsidRPr="00B21F18">
        <w:rPr>
          <w:rFonts w:ascii="Palatino Linotype" w:hAnsi="Palatino Linotype" w:cs="Arial"/>
        </w:rPr>
        <w:t>número</w:t>
      </w:r>
      <w:r w:rsidR="003619CF" w:rsidRPr="00B21F18">
        <w:rPr>
          <w:rFonts w:ascii="Palatino Linotype" w:hAnsi="Palatino Linotype" w:cs="Arial"/>
          <w:b/>
          <w:bCs/>
        </w:rPr>
        <w:t xml:space="preserve"> 00517</w:t>
      </w:r>
      <w:r w:rsidR="003619CF" w:rsidRPr="003619CF">
        <w:rPr>
          <w:rFonts w:ascii="Palatino Linotype" w:hAnsi="Palatino Linotype"/>
          <w:b/>
          <w:bCs/>
        </w:rPr>
        <w:t>/ISSEMYM/IP/2021</w:t>
      </w:r>
      <w:r w:rsidRPr="00B21F18">
        <w:rPr>
          <w:rFonts w:ascii="Palatino Linotype" w:hAnsi="Palatino Linotype" w:cs="Arial"/>
          <w:b/>
        </w:rPr>
        <w:t xml:space="preserve">, </w:t>
      </w:r>
      <w:r w:rsidRPr="00B21F18">
        <w:rPr>
          <w:rFonts w:ascii="Palatino Linotype" w:hAnsi="Palatino Linotype" w:cs="Arial"/>
        </w:rPr>
        <w:t xml:space="preserve">mediante la cual requirió la información siguiente: </w:t>
      </w:r>
    </w:p>
    <w:p w14:paraId="762909ED" w14:textId="0508EE6B" w:rsidR="00B03355" w:rsidRPr="00B21F18" w:rsidRDefault="00B03355" w:rsidP="00071380">
      <w:pPr>
        <w:spacing w:before="240" w:after="240" w:line="276" w:lineRule="auto"/>
        <w:ind w:left="426" w:right="900"/>
        <w:jc w:val="both"/>
        <w:rPr>
          <w:rFonts w:ascii="Palatino Linotype" w:hAnsi="Palatino Linotype" w:cs="Arial"/>
          <w:b/>
          <w:i/>
          <w:sz w:val="22"/>
          <w:szCs w:val="22"/>
        </w:rPr>
      </w:pPr>
      <w:r w:rsidRPr="00B21F18">
        <w:rPr>
          <w:rFonts w:ascii="Palatino Linotype" w:hAnsi="Palatino Linotype" w:cs="Arial"/>
          <w:i/>
          <w:sz w:val="22"/>
          <w:szCs w:val="22"/>
          <w:lang w:eastAsia="es-MX"/>
        </w:rPr>
        <w:t xml:space="preserve"> “</w:t>
      </w:r>
      <w:r w:rsidR="003619CF" w:rsidRPr="003619CF">
        <w:rPr>
          <w:rFonts w:ascii="Palatino Linotype" w:hAnsi="Palatino Linotype"/>
          <w:i/>
          <w:sz w:val="22"/>
          <w:szCs w:val="22"/>
        </w:rPr>
        <w:t xml:space="preserve">Por este conducto, se solicita, conforme el artículo 6 constitucional, la siguiente información pública. Esta información se pide del Centro Médico Ecatepec, dependiente del Instituto de Seguridad Social del Estado de México y Municipios -- Estado de México Primera. El Nombre y cargo de todos y cada uno de los servidores públicos que trabajaron los días 7, 8, 9, 10, 11 de NOVIEMBRE DE 2018. En el </w:t>
      </w:r>
      <w:r w:rsidR="003619CF" w:rsidRPr="003619CF">
        <w:rPr>
          <w:rFonts w:ascii="Palatino Linotype" w:hAnsi="Palatino Linotype"/>
          <w:i/>
          <w:sz w:val="22"/>
          <w:szCs w:val="22"/>
        </w:rPr>
        <w:lastRenderedPageBreak/>
        <w:t>servicio de cirugía. En todos los horarios, diurno, vespertino, mixto, nocturno. Segunda. El horario de ingreso a laborar de cada uno de los servidores públicos que laboraron los días 7, 8, 9, 10, 11 de NOVIEMBRE DE 2018. En el servicio de cirugía. En todos los horarios, diurno, vespertino, mixto, nocturno. Tercero. El horario de salida o egreso de cada uno de los servidores públicos que laboraron los días 7, 8, 9, 10, 11 de NOVIEMBRE DE 2018. En el servicio de cirugía. En todos los horarios, diurno, vespertino, mixto, nocturno. Cuarto. Los horarios que se proporcionen deberán ser, por día, por hora y minutos. con la clasificación de horario de entra o ingreso a Laborar. Y por aparte, el horario de egreso o salida de sus servicios. lo anterior es posible, porque se registran los horarios de trabajo de los empleados por medios digitales. Quinto. Toda esta información deberá incluir al personal médico, residente y prestador del servicio social. La información de los tres puntos anteriores, sólo son del personal médico, es decir, MEDICOS GENERALES, MEDICOS ESPECIALISTAS, RESIDENTES SIN IMPORTAR EL GRADO, PRESTADORES DE SERVICIO SOCIAL, PERSONAL DE ENFERMERÍA, PERSONAL DE QUIROFANO ETC. Se solicita de la manera más atenta que la información se proporcione sea por cada uno de los servidores públicos que den respuesta a los todos los puntos anteriores. Mediante la entrega de un documento en formato PDF.</w:t>
      </w:r>
      <w:r w:rsidRPr="00B21F18">
        <w:rPr>
          <w:rFonts w:ascii="Palatino Linotype" w:hAnsi="Palatino Linotype" w:cs="Arial"/>
          <w:i/>
          <w:sz w:val="22"/>
          <w:szCs w:val="22"/>
          <w:lang w:eastAsia="es-MX"/>
        </w:rPr>
        <w:t>” (Sic).</w:t>
      </w:r>
    </w:p>
    <w:p w14:paraId="47472011" w14:textId="131DCCE3" w:rsidR="00B03355" w:rsidRPr="00071380" w:rsidRDefault="003619CF" w:rsidP="00B03355">
      <w:pPr>
        <w:spacing w:before="240" w:after="240" w:line="360" w:lineRule="auto"/>
        <w:ind w:right="49"/>
        <w:jc w:val="both"/>
        <w:rPr>
          <w:rFonts w:ascii="Palatino Linotype" w:hAnsi="Palatino Linotype" w:cs="Arial"/>
        </w:rPr>
      </w:pPr>
      <w:r>
        <w:rPr>
          <w:rFonts w:ascii="Palatino Linotype" w:hAnsi="Palatino Linotype" w:cs="Arial"/>
          <w:b/>
        </w:rPr>
        <w:t>Modalidad de e</w:t>
      </w:r>
      <w:r w:rsidR="00B03355" w:rsidRPr="00B21F18">
        <w:rPr>
          <w:rFonts w:ascii="Palatino Linotype" w:hAnsi="Palatino Linotype" w:cs="Arial"/>
          <w:b/>
        </w:rPr>
        <w:t>ntrega</w:t>
      </w:r>
      <w:r>
        <w:rPr>
          <w:rFonts w:ascii="Palatino Linotype" w:hAnsi="Palatino Linotype" w:cs="Arial"/>
          <w:b/>
        </w:rPr>
        <w:t xml:space="preserve"> de la información</w:t>
      </w:r>
      <w:r w:rsidR="00B03355" w:rsidRPr="00B21F18">
        <w:rPr>
          <w:rFonts w:ascii="Palatino Linotype" w:hAnsi="Palatino Linotype" w:cs="Arial"/>
          <w:b/>
        </w:rPr>
        <w:t>:</w:t>
      </w:r>
      <w:r w:rsidR="00B03355" w:rsidRPr="00B21F18">
        <w:rPr>
          <w:rFonts w:ascii="Palatino Linotype" w:hAnsi="Palatino Linotype" w:cs="Arial"/>
        </w:rPr>
        <w:t xml:space="preserve"> </w:t>
      </w:r>
      <w:r>
        <w:rPr>
          <w:rFonts w:ascii="Palatino Linotype" w:hAnsi="Palatino Linotype" w:cs="Arial"/>
        </w:rPr>
        <w:t xml:space="preserve">vía </w:t>
      </w:r>
      <w:r w:rsidR="00C9614B">
        <w:rPr>
          <w:rFonts w:ascii="Palatino Linotype" w:hAnsi="Palatino Linotype" w:cs="Arial"/>
        </w:rPr>
        <w:t xml:space="preserve">SAIMEX </w:t>
      </w:r>
      <w:r w:rsidR="005F02EA">
        <w:rPr>
          <w:rFonts w:ascii="Palatino Linotype" w:hAnsi="Palatino Linotype" w:cs="Arial"/>
        </w:rPr>
        <w:t>y por correo electrónico.</w:t>
      </w:r>
    </w:p>
    <w:p w14:paraId="13CCFB4E" w14:textId="32B8EEBD" w:rsidR="00B03355" w:rsidRPr="00B21F18" w:rsidRDefault="00071380"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2</w:t>
      </w:r>
      <w:r w:rsidR="00B03355" w:rsidRPr="00071380">
        <w:rPr>
          <w:rFonts w:ascii="Palatino Linotype" w:hAnsi="Palatino Linotype" w:cs="Arial"/>
          <w:b/>
          <w:szCs w:val="28"/>
        </w:rPr>
        <w:t xml:space="preserve">. Respuesta. </w:t>
      </w:r>
      <w:r w:rsidR="00B03355" w:rsidRPr="00B21F18">
        <w:rPr>
          <w:rFonts w:ascii="Palatino Linotype" w:hAnsi="Palatino Linotype" w:cs="Arial"/>
        </w:rPr>
        <w:t>En fecha</w:t>
      </w:r>
      <w:r w:rsidR="00B03355" w:rsidRPr="00B21F18">
        <w:rPr>
          <w:rFonts w:ascii="Palatino Linotype" w:hAnsi="Palatino Linotype" w:cs="Arial"/>
          <w:b/>
        </w:rPr>
        <w:t xml:space="preserve"> </w:t>
      </w:r>
      <w:r w:rsidR="00163964">
        <w:rPr>
          <w:rFonts w:ascii="Palatino Linotype" w:hAnsi="Palatino Linotype" w:cs="Arial"/>
          <w:b/>
        </w:rPr>
        <w:t>treinta</w:t>
      </w:r>
      <w:r w:rsidR="00C9614B">
        <w:rPr>
          <w:rFonts w:ascii="Palatino Linotype" w:hAnsi="Palatino Linotype" w:cs="Arial"/>
          <w:b/>
        </w:rPr>
        <w:t xml:space="preserve"> de juli</w:t>
      </w:r>
      <w:r>
        <w:rPr>
          <w:rFonts w:ascii="Palatino Linotype" w:hAnsi="Palatino Linotype" w:cs="Arial"/>
          <w:b/>
        </w:rPr>
        <w:t>o</w:t>
      </w:r>
      <w:r w:rsidR="00B03355">
        <w:rPr>
          <w:rFonts w:ascii="Palatino Linotype" w:hAnsi="Palatino Linotype" w:cs="Arial"/>
          <w:b/>
        </w:rPr>
        <w:t xml:space="preserve"> </w:t>
      </w:r>
      <w:r w:rsidR="00B03355" w:rsidRPr="00B21F18">
        <w:rPr>
          <w:rFonts w:ascii="Palatino Linotype" w:hAnsi="Palatino Linotype" w:cs="Arial"/>
          <w:b/>
        </w:rPr>
        <w:t>de</w:t>
      </w:r>
      <w:r>
        <w:rPr>
          <w:rFonts w:ascii="Palatino Linotype" w:hAnsi="Palatino Linotype" w:cs="Arial"/>
          <w:b/>
        </w:rPr>
        <w:t xml:space="preserve"> dos mil </w:t>
      </w:r>
      <w:r w:rsidR="00B03355" w:rsidRPr="00B21F18">
        <w:rPr>
          <w:rFonts w:ascii="Palatino Linotype" w:hAnsi="Palatino Linotype" w:cs="Arial"/>
          <w:b/>
        </w:rPr>
        <w:t>ve</w:t>
      </w:r>
      <w:r>
        <w:rPr>
          <w:rFonts w:ascii="Palatino Linotype" w:hAnsi="Palatino Linotype" w:cs="Arial"/>
          <w:b/>
        </w:rPr>
        <w:t>intiuno</w:t>
      </w:r>
      <w:r w:rsidR="00B03355" w:rsidRPr="00B21F18">
        <w:rPr>
          <w:rFonts w:ascii="Palatino Linotype" w:hAnsi="Palatino Linotype" w:cs="Arial"/>
        </w:rPr>
        <w:t xml:space="preserve">, el </w:t>
      </w:r>
      <w:r w:rsidRPr="00B21F18">
        <w:rPr>
          <w:rFonts w:ascii="Palatino Linotype" w:hAnsi="Palatino Linotype" w:cs="Arial"/>
          <w:b/>
        </w:rPr>
        <w:t xml:space="preserve">Sujeto Obligado </w:t>
      </w:r>
      <w:r>
        <w:rPr>
          <w:rFonts w:ascii="Palatino Linotype" w:hAnsi="Palatino Linotype" w:cs="Arial"/>
        </w:rPr>
        <w:t>a través de</w:t>
      </w:r>
      <w:r w:rsidR="00B03355" w:rsidRPr="00B21F18">
        <w:rPr>
          <w:rFonts w:ascii="Palatino Linotype" w:hAnsi="Palatino Linotype" w:cs="Arial"/>
        </w:rPr>
        <w:t xml:space="preserve">l SAIMEX respondió sustancialmente lo siguiente: </w:t>
      </w:r>
    </w:p>
    <w:p w14:paraId="3D1356F4" w14:textId="77777777" w:rsidR="00163964" w:rsidRPr="00163964" w:rsidRDefault="00B03355" w:rsidP="00163964">
      <w:pPr>
        <w:spacing w:before="240" w:after="240"/>
        <w:ind w:left="567" w:right="900"/>
        <w:jc w:val="both"/>
        <w:rPr>
          <w:rFonts w:ascii="Palatino Linotype" w:hAnsi="Palatino Linotype"/>
          <w:i/>
          <w:sz w:val="22"/>
          <w:szCs w:val="22"/>
        </w:rPr>
      </w:pPr>
      <w:r w:rsidRPr="00B21F18">
        <w:rPr>
          <w:rFonts w:ascii="Palatino Linotype" w:hAnsi="Palatino Linotype"/>
          <w:i/>
          <w:sz w:val="22"/>
          <w:szCs w:val="22"/>
        </w:rPr>
        <w:t>“</w:t>
      </w:r>
      <w:r w:rsidR="00163964" w:rsidRPr="00163964">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D18EEB" w14:textId="29FB9AB2" w:rsidR="00B03355" w:rsidRPr="00B21F18" w:rsidRDefault="00163964" w:rsidP="00163964">
      <w:pPr>
        <w:spacing w:before="240" w:after="240"/>
        <w:ind w:left="567" w:right="900"/>
        <w:jc w:val="both"/>
        <w:rPr>
          <w:rFonts w:ascii="Palatino Linotype" w:hAnsi="Palatino Linotype" w:cs="Arial"/>
          <w:i/>
          <w:sz w:val="22"/>
          <w:szCs w:val="22"/>
        </w:rPr>
      </w:pPr>
      <w:r w:rsidRPr="00163964">
        <w:rPr>
          <w:rFonts w:ascii="Palatino Linotype" w:hAnsi="Palatino Linotype"/>
          <w:i/>
          <w:sz w:val="22"/>
          <w:szCs w:val="22"/>
        </w:rPr>
        <w:t xml:space="preserve">Como archivo adjunto, encontrará el oficio que dará respuesta a su solicitud de información pública.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w:t>
      </w:r>
      <w:r w:rsidRPr="00163964">
        <w:rPr>
          <w:rFonts w:ascii="Palatino Linotype" w:hAnsi="Palatino Linotype"/>
          <w:i/>
          <w:sz w:val="22"/>
          <w:szCs w:val="22"/>
        </w:rPr>
        <w:lastRenderedPageBreak/>
        <w:t>Transparencia es de 9: 00 a 15:00 horas.Es indispensable que al presentarse lo realice con cubrebocas y pluma o bolígrafo personal, como medidas de seguridad sanitaria.</w:t>
      </w:r>
      <w:r w:rsidR="00B03355" w:rsidRPr="00B21F18">
        <w:rPr>
          <w:rFonts w:ascii="Palatino Linotype" w:hAnsi="Palatino Linotype"/>
          <w:i/>
          <w:sz w:val="22"/>
          <w:szCs w:val="22"/>
        </w:rPr>
        <w:t>”</w:t>
      </w:r>
    </w:p>
    <w:p w14:paraId="37648DF6" w14:textId="374B87CE" w:rsidR="00B03355" w:rsidRPr="00163964" w:rsidRDefault="00B03355" w:rsidP="00163964">
      <w:pPr>
        <w:spacing w:before="240" w:after="240" w:line="360" w:lineRule="auto"/>
        <w:ind w:left="567" w:right="900"/>
        <w:jc w:val="both"/>
      </w:pPr>
      <w:r>
        <w:rPr>
          <w:rFonts w:ascii="Palatino Linotype" w:hAnsi="Palatino Linotype" w:cs="Arial"/>
          <w:b/>
        </w:rPr>
        <w:t xml:space="preserve">Archivo adjunto: </w:t>
      </w:r>
      <w:r w:rsidR="00071380" w:rsidRPr="00071380">
        <w:rPr>
          <w:rFonts w:ascii="Palatino Linotype" w:hAnsi="Palatino Linotype" w:cs="Arial"/>
        </w:rPr>
        <w:t xml:space="preserve">El </w:t>
      </w:r>
      <w:r w:rsidR="00C9614B">
        <w:rPr>
          <w:rFonts w:ascii="Palatino Linotype" w:hAnsi="Palatino Linotype" w:cs="Arial"/>
        </w:rPr>
        <w:t xml:space="preserve">Sujeto Obligado remitió los </w:t>
      </w:r>
      <w:r w:rsidR="00071380">
        <w:rPr>
          <w:rFonts w:ascii="Palatino Linotype" w:hAnsi="Palatino Linotype" w:cs="Arial"/>
        </w:rPr>
        <w:t>archivo</w:t>
      </w:r>
      <w:r w:rsidR="00C9614B">
        <w:rPr>
          <w:rFonts w:ascii="Palatino Linotype" w:hAnsi="Palatino Linotype" w:cs="Arial"/>
        </w:rPr>
        <w:t>s</w:t>
      </w:r>
      <w:r w:rsidR="00071380">
        <w:rPr>
          <w:rFonts w:ascii="Palatino Linotype" w:hAnsi="Palatino Linotype" w:cs="Arial"/>
        </w:rPr>
        <w:t xml:space="preserve"> electrónico</w:t>
      </w:r>
      <w:r w:rsidR="00C9614B">
        <w:rPr>
          <w:rFonts w:ascii="Palatino Linotype" w:hAnsi="Palatino Linotype" w:cs="Arial"/>
        </w:rPr>
        <w:t>s denominados</w:t>
      </w:r>
      <w:r w:rsidR="00163964">
        <w:rPr>
          <w:rFonts w:ascii="Palatino Linotype" w:hAnsi="Palatino Linotype" w:cs="Arial"/>
        </w:rPr>
        <w:t xml:space="preserve"> </w:t>
      </w:r>
      <w:r w:rsidR="00071380" w:rsidRPr="00163964">
        <w:rPr>
          <w:rFonts w:ascii="Palatino Linotype" w:hAnsi="Palatino Linotype" w:cs="Arial"/>
          <w:b/>
          <w:i/>
        </w:rPr>
        <w:t>“</w:t>
      </w:r>
      <w:r w:rsidR="00163964" w:rsidRPr="00163964">
        <w:rPr>
          <w:rFonts w:ascii="Palatino Linotype" w:hAnsi="Palatino Linotype"/>
          <w:b/>
          <w:i/>
        </w:rPr>
        <w:t>ANEXO 517.IP.rar”, “RESPUESTA 517 IP 2021.pdf” y “ANEXO 517.IP.rar</w:t>
      </w:r>
      <w:r w:rsidR="00071380" w:rsidRPr="00163964">
        <w:rPr>
          <w:rFonts w:ascii="Palatino Linotype" w:hAnsi="Palatino Linotype" w:cs="Arial"/>
          <w:b/>
          <w:i/>
        </w:rPr>
        <w:t>”</w:t>
      </w:r>
      <w:r w:rsidR="00C9614B">
        <w:rPr>
          <w:rFonts w:ascii="Palatino Linotype" w:hAnsi="Palatino Linotype" w:cs="Arial"/>
        </w:rPr>
        <w:t xml:space="preserve"> de los</w:t>
      </w:r>
      <w:r w:rsidR="00071380">
        <w:rPr>
          <w:rFonts w:ascii="Palatino Linotype" w:hAnsi="Palatino Linotype" w:cs="Arial"/>
        </w:rPr>
        <w:t xml:space="preserve"> cual</w:t>
      </w:r>
      <w:r w:rsidR="00C9614B">
        <w:rPr>
          <w:rFonts w:ascii="Palatino Linotype" w:hAnsi="Palatino Linotype" w:cs="Arial"/>
        </w:rPr>
        <w:t>es</w:t>
      </w:r>
      <w:r w:rsidR="00071380">
        <w:rPr>
          <w:rFonts w:ascii="Palatino Linotype" w:hAnsi="Palatino Linotype" w:cs="Arial"/>
        </w:rPr>
        <w:t xml:space="preserve"> se omite su descripción toda vez que su contenido es del conocimiento de las partes, no obstante será</w:t>
      </w:r>
      <w:r w:rsidR="00C9614B">
        <w:rPr>
          <w:rFonts w:ascii="Palatino Linotype" w:hAnsi="Palatino Linotype" w:cs="Arial"/>
        </w:rPr>
        <w:t>n</w:t>
      </w:r>
      <w:r w:rsidR="00071380">
        <w:rPr>
          <w:rFonts w:ascii="Palatino Linotype" w:hAnsi="Palatino Linotype" w:cs="Arial"/>
        </w:rPr>
        <w:t xml:space="preserve"> motivo de análisis en el cuerpo de la presente resolución. </w:t>
      </w:r>
    </w:p>
    <w:p w14:paraId="27A6DFE0" w14:textId="7003420D" w:rsidR="00B03355" w:rsidRPr="00B21F18"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 xml:space="preserve">3. Integración y trámite del recurso de revisión. </w:t>
      </w:r>
      <w:r w:rsidRPr="00B21F18">
        <w:rPr>
          <w:rFonts w:ascii="Palatino Linotype" w:hAnsi="Palatino Linotype" w:cs="Arial"/>
        </w:rPr>
        <w:t xml:space="preserve">Inconforme con la respuesta, el </w:t>
      </w:r>
      <w:r w:rsidRPr="00B21F18">
        <w:rPr>
          <w:rFonts w:ascii="Palatino Linotype" w:hAnsi="Palatino Linotype" w:cs="Arial"/>
          <w:b/>
        </w:rPr>
        <w:t>Recurrente</w:t>
      </w:r>
      <w:r w:rsidRPr="00B21F18">
        <w:rPr>
          <w:rFonts w:ascii="Palatino Linotype" w:hAnsi="Palatino Linotype" w:cs="Arial"/>
        </w:rPr>
        <w:t xml:space="preserve"> interpuso el recurso de revisión materia del presente estudio el día </w:t>
      </w:r>
      <w:r w:rsidR="00163964">
        <w:rPr>
          <w:rFonts w:ascii="Palatino Linotype" w:hAnsi="Palatino Linotype" w:cs="Arial"/>
          <w:b/>
        </w:rPr>
        <w:t>tre</w:t>
      </w:r>
      <w:r w:rsidR="00C9614B">
        <w:rPr>
          <w:rFonts w:ascii="Palatino Linotype" w:hAnsi="Palatino Linotype" w:cs="Arial"/>
          <w:b/>
        </w:rPr>
        <w:t>s</w:t>
      </w:r>
      <w:r w:rsidRPr="00B21F18">
        <w:rPr>
          <w:rFonts w:ascii="Palatino Linotype" w:hAnsi="Palatino Linotype" w:cs="Arial"/>
          <w:b/>
        </w:rPr>
        <w:t xml:space="preserve"> </w:t>
      </w:r>
      <w:r w:rsidR="00C9614B">
        <w:rPr>
          <w:rFonts w:ascii="Palatino Linotype" w:hAnsi="Palatino Linotype" w:cs="Arial"/>
          <w:b/>
        </w:rPr>
        <w:t>de agost</w:t>
      </w:r>
      <w:r w:rsidR="00071380">
        <w:rPr>
          <w:rFonts w:ascii="Palatino Linotype" w:hAnsi="Palatino Linotype" w:cs="Arial"/>
          <w:b/>
        </w:rPr>
        <w:t>o</w:t>
      </w:r>
      <w:r w:rsidRPr="00B21F18">
        <w:rPr>
          <w:rFonts w:ascii="Palatino Linotype" w:hAnsi="Palatino Linotype" w:cs="Arial"/>
          <w:b/>
        </w:rPr>
        <w:t xml:space="preserve"> de </w:t>
      </w:r>
      <w:r w:rsidR="00071380">
        <w:rPr>
          <w:rFonts w:ascii="Palatino Linotype" w:hAnsi="Palatino Linotype" w:cs="Arial"/>
          <w:b/>
        </w:rPr>
        <w:t xml:space="preserve">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rPr>
        <w:t>,</w:t>
      </w:r>
      <w:r w:rsidRPr="00B21F18">
        <w:rPr>
          <w:rFonts w:ascii="Palatino Linotype" w:hAnsi="Palatino Linotype" w:cs="Arial"/>
          <w:b/>
        </w:rPr>
        <w:t xml:space="preserve"> </w:t>
      </w:r>
      <w:r w:rsidRPr="00B21F18">
        <w:rPr>
          <w:rFonts w:ascii="Palatino Linotype" w:hAnsi="Palatino Linotype" w:cs="Arial"/>
        </w:rPr>
        <w:t xml:space="preserve">en el que </w:t>
      </w:r>
      <w:r w:rsidR="00071380">
        <w:rPr>
          <w:rFonts w:ascii="Palatino Linotype" w:hAnsi="Palatino Linotype" w:cs="Arial"/>
        </w:rPr>
        <w:t>expresó lo siguiente:</w:t>
      </w:r>
      <w:r w:rsidRPr="00B21F18">
        <w:rPr>
          <w:rFonts w:ascii="Palatino Linotype" w:hAnsi="Palatino Linotype" w:cs="Arial"/>
        </w:rPr>
        <w:t xml:space="preserve"> </w:t>
      </w:r>
    </w:p>
    <w:p w14:paraId="47E74F1E" w14:textId="71358812" w:rsidR="00B03355" w:rsidRPr="00B21F18" w:rsidRDefault="00071380" w:rsidP="00163964">
      <w:pPr>
        <w:ind w:left="567" w:right="900"/>
        <w:jc w:val="both"/>
        <w:rPr>
          <w:rFonts w:ascii="Palatino Linotype" w:hAnsi="Palatino Linotype" w:cs="Arial"/>
        </w:rPr>
      </w:pPr>
      <w:r>
        <w:rPr>
          <w:rFonts w:ascii="Palatino Linotype" w:hAnsi="Palatino Linotype" w:cs="Arial"/>
          <w:b/>
        </w:rPr>
        <w:t xml:space="preserve">a) </w:t>
      </w:r>
      <w:r w:rsidR="00B03355" w:rsidRPr="00B21F18">
        <w:rPr>
          <w:rFonts w:ascii="Palatino Linotype" w:hAnsi="Palatino Linotype" w:cs="Arial"/>
          <w:b/>
        </w:rPr>
        <w:t xml:space="preserve">Acto impugnado: </w:t>
      </w:r>
    </w:p>
    <w:p w14:paraId="0FD31B53" w14:textId="77777777" w:rsidR="00B03355" w:rsidRPr="00B21F18" w:rsidRDefault="00B03355" w:rsidP="00163964">
      <w:pPr>
        <w:ind w:right="900"/>
        <w:jc w:val="both"/>
        <w:rPr>
          <w:rFonts w:ascii="Palatino Linotype" w:hAnsi="Palatino Linotype" w:cs="Arial"/>
          <w:i/>
          <w:sz w:val="22"/>
          <w:szCs w:val="22"/>
          <w:lang w:eastAsia="es-MX"/>
        </w:rPr>
      </w:pPr>
    </w:p>
    <w:p w14:paraId="7359C698" w14:textId="31D25334" w:rsidR="00C9614B" w:rsidRDefault="00B03355" w:rsidP="00163964">
      <w:pPr>
        <w:ind w:left="567" w:right="900"/>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163964" w:rsidRPr="00163964">
        <w:rPr>
          <w:rFonts w:ascii="Palatino Linotype" w:hAnsi="Palatino Linotype" w:cs="Arial"/>
          <w:i/>
          <w:sz w:val="22"/>
          <w:szCs w:val="22"/>
          <w:lang w:eastAsia="es-MX"/>
        </w:rPr>
        <w:t>Por medio del presente interpongo el presente recurso, porque el ente obligado dejo de respetar nuestro de derecho de acceso a la información consagrado en el artículo 6 constitucional, dado que fue omiso en proporcionar la información solicitada, únicamente precisó, el nombre de personal que labora en el Centro Médico Ecatepec, su nombramiento, pero no precisó cual de todo ese personal labora en el servicio de cirugía. Menos preciso el horario de entrada y salida de cada uno de los servidores públicos como se solicitó, y aunque habla del turno que laboraron, también dejó de precisar el horario matutito, verpertino, nocturno y especial, cuál es la hora entrada y salida. además el resto de puntos solicitados, como podrá ver este pleno, tampoco cumplio, para lo cual basta realizar una comparación entre lo pedido y la información parcial que entregó el ente, por tanto, deberá declararse fundado el presente, y conminar al ente a que cumpla con sus deberes constitucionales. No se advierte con toda claridad y nitidez que la información solicitada, la haya proporcionado el Director General del Instituto o del Centro. Salvo su mejor apreciación. Agradecemos la atención prestada; se admita el presente, y se dicte resolución a favor de nuestros intereses de forma oportuna, porque justicia que no es pronta, no es justicia. Atentamente con respeto el usuario de esta Plataforma</w:t>
      </w:r>
      <w:r w:rsidRPr="00B21F18">
        <w:rPr>
          <w:rFonts w:ascii="Palatino Linotype" w:hAnsi="Palatino Linotype" w:cs="Arial"/>
          <w:i/>
          <w:sz w:val="22"/>
          <w:szCs w:val="22"/>
          <w:lang w:eastAsia="es-MX"/>
        </w:rPr>
        <w:t>” (Sic).</w:t>
      </w:r>
    </w:p>
    <w:p w14:paraId="2D35ABBD" w14:textId="77777777" w:rsidR="004D05EC" w:rsidRDefault="004D05EC" w:rsidP="004D05EC">
      <w:pPr>
        <w:spacing w:before="240" w:after="240" w:line="360" w:lineRule="auto"/>
        <w:ind w:right="49"/>
        <w:jc w:val="both"/>
        <w:rPr>
          <w:rFonts w:ascii="Palatino Linotype" w:hAnsi="Palatino Linotype" w:cs="Arial"/>
          <w:i/>
          <w:sz w:val="22"/>
          <w:szCs w:val="22"/>
          <w:lang w:eastAsia="es-MX"/>
        </w:rPr>
      </w:pPr>
    </w:p>
    <w:p w14:paraId="1E6C5687" w14:textId="3E80556F" w:rsidR="00B03355" w:rsidRPr="00B21F18" w:rsidRDefault="00071380" w:rsidP="004D05EC">
      <w:pPr>
        <w:spacing w:before="240" w:after="240" w:line="360" w:lineRule="auto"/>
        <w:ind w:right="49"/>
        <w:jc w:val="both"/>
        <w:rPr>
          <w:rFonts w:ascii="Palatino Linotype" w:hAnsi="Palatino Linotype" w:cs="Arial"/>
        </w:rPr>
      </w:pPr>
      <w:r>
        <w:rPr>
          <w:rFonts w:ascii="Palatino Linotype" w:hAnsi="Palatino Linotype" w:cs="Arial"/>
          <w:b/>
        </w:rPr>
        <w:lastRenderedPageBreak/>
        <w:t xml:space="preserve">b) </w:t>
      </w:r>
      <w:r w:rsidR="00B03355" w:rsidRPr="00B21F18">
        <w:rPr>
          <w:rFonts w:ascii="Palatino Linotype" w:hAnsi="Palatino Linotype" w:cs="Arial"/>
          <w:b/>
        </w:rPr>
        <w:t>Razones o motivos de inconformidad</w:t>
      </w:r>
      <w:r w:rsidR="00B03355" w:rsidRPr="00B21F18">
        <w:rPr>
          <w:rFonts w:ascii="Palatino Linotype" w:hAnsi="Palatino Linotype" w:cs="Arial"/>
        </w:rPr>
        <w:t>:</w:t>
      </w:r>
    </w:p>
    <w:p w14:paraId="3D404878" w14:textId="5F4D8A6A" w:rsidR="00B03355" w:rsidRPr="00B21F18" w:rsidRDefault="00B03355" w:rsidP="00163964">
      <w:pPr>
        <w:ind w:left="567" w:right="900"/>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163964" w:rsidRPr="00163964">
        <w:rPr>
          <w:rFonts w:ascii="Palatino Linotype" w:hAnsi="Palatino Linotype" w:cs="Arial"/>
          <w:i/>
          <w:sz w:val="22"/>
          <w:szCs w:val="22"/>
          <w:lang w:eastAsia="es-MX"/>
        </w:rPr>
        <w:t>Por medio del presente interpongo el presente recurso, porque el ente obligado dejo de respetar nuestro de derecho de acceso a la información consagrado en el artículo 6 constitucional, dado que fue omiso en proporcionar la información solicitada, únicamente precisó, el nombre de personal que labora en el Centro Médico Ecatepec, su nombramiento, pero no precisó cual de todo ese personal labora en el servicio de cirugía. Menos preciso el horario de entrada y salida de cada uno de los servidores públicos como se solicitó, y aunque habla del turno que laboraron, también dejó de precisar el horario matutito, verpertino, nocturno y especial, cuál es la hora entrada y salida. además el resto de puntos solicitados, como podrá ver este pleno, tampoco cumplio, para lo cual basta realizar una comparación entre lo pedido y la información parcial que entregó el ente, por tanto, deberá declararse fundado el presente, y conminar al ente a que cumpla con sus deberes constitucionales. No se advierte con toda claridad y nitidez que la información solicitada, la haya proporcionado el Director General del Instituto o del Centro. Salvo su mejor apreciación. Agradecemos la atención prestada; se admita el presente, y se dicte resolución a favor de nuestros intereses de forma oportuna, porque justicia que no es pronta, no es justicia. Atentamente con respeto el usuario de esta Plataforma</w:t>
      </w:r>
      <w:r w:rsidR="00071380">
        <w:rPr>
          <w:rFonts w:ascii="Palatino Linotype" w:hAnsi="Palatino Linotype" w:cs="Arial"/>
          <w:i/>
          <w:sz w:val="22"/>
          <w:szCs w:val="22"/>
          <w:lang w:eastAsia="es-MX"/>
        </w:rPr>
        <w:t>”</w:t>
      </w:r>
      <w:r w:rsidRPr="002B5089">
        <w:rPr>
          <w:rFonts w:ascii="Palatino Linotype" w:hAnsi="Palatino Linotype" w:cs="Arial"/>
          <w:i/>
          <w:sz w:val="22"/>
          <w:szCs w:val="22"/>
          <w:lang w:eastAsia="es-MX"/>
        </w:rPr>
        <w:t xml:space="preserve"> </w:t>
      </w:r>
      <w:r w:rsidRPr="00B21F18">
        <w:rPr>
          <w:rFonts w:ascii="Palatino Linotype" w:hAnsi="Palatino Linotype" w:cs="Arial"/>
          <w:i/>
          <w:sz w:val="22"/>
          <w:szCs w:val="22"/>
          <w:lang w:eastAsia="es-MX"/>
        </w:rPr>
        <w:t>(Sic).</w:t>
      </w:r>
    </w:p>
    <w:p w14:paraId="6628EBBF" w14:textId="77777777" w:rsidR="00B03355" w:rsidRPr="00B21F18" w:rsidRDefault="00B03355" w:rsidP="00B03355">
      <w:pPr>
        <w:ind w:right="49"/>
        <w:jc w:val="both"/>
        <w:rPr>
          <w:rFonts w:ascii="Palatino Linotype" w:hAnsi="Palatino Linotype" w:cs="Arial"/>
          <w:i/>
          <w:sz w:val="22"/>
          <w:szCs w:val="22"/>
          <w:lang w:eastAsia="es-MX"/>
        </w:rPr>
      </w:pPr>
    </w:p>
    <w:p w14:paraId="40FA65E5" w14:textId="33FD4545" w:rsidR="006E70DC" w:rsidRPr="00C10709" w:rsidRDefault="00B03355" w:rsidP="00B03355">
      <w:pPr>
        <w:widowControl w:val="0"/>
        <w:autoSpaceDE w:val="0"/>
        <w:autoSpaceDN w:val="0"/>
        <w:adjustRightInd w:val="0"/>
        <w:spacing w:line="360" w:lineRule="auto"/>
        <w:ind w:right="49"/>
        <w:jc w:val="both"/>
        <w:rPr>
          <w:rFonts w:ascii="Palatino Linotype" w:eastAsia="Calibri" w:hAnsi="Palatino Linotype" w:cs="Arial"/>
        </w:rPr>
      </w:pPr>
      <w:r w:rsidRPr="002B4161">
        <w:rPr>
          <w:rFonts w:ascii="Palatino Linotype" w:hAnsi="Palatino Linotype" w:cs="Arial"/>
          <w:b/>
          <w:szCs w:val="32"/>
        </w:rPr>
        <w:t xml:space="preserve">4. </w:t>
      </w:r>
      <w:r w:rsidRPr="002B4161">
        <w:rPr>
          <w:rFonts w:ascii="Palatino Linotype" w:eastAsia="Calibri" w:hAnsi="Palatino Linotype" w:cs="Arial"/>
          <w:b/>
          <w:szCs w:val="32"/>
        </w:rPr>
        <w:t>Turno</w:t>
      </w:r>
      <w:r w:rsidRPr="00B3428A">
        <w:rPr>
          <w:rFonts w:ascii="Palatino Linotype" w:eastAsia="Calibri" w:hAnsi="Palatino Linotype" w:cs="Arial"/>
          <w:b/>
          <w:sz w:val="28"/>
          <w:szCs w:val="32"/>
        </w:rPr>
        <w:t xml:space="preserve">. </w:t>
      </w:r>
      <w:r w:rsidRPr="00B21F18">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Pr="00B21F18">
        <w:rPr>
          <w:rFonts w:ascii="Palatino Linotype" w:hAnsi="Palatino Linotype" w:cs="Arial"/>
        </w:rPr>
        <w:t>al</w:t>
      </w:r>
      <w:r w:rsidRPr="00B21F18">
        <w:rPr>
          <w:rFonts w:ascii="Palatino Linotype" w:eastAsia="Calibri" w:hAnsi="Palatino Linotype" w:cs="Arial"/>
        </w:rPr>
        <w:t xml:space="preserve"> </w:t>
      </w:r>
      <w:r w:rsidR="00163964" w:rsidRPr="00163964">
        <w:rPr>
          <w:rFonts w:ascii="Palatino Linotype" w:eastAsia="Calibri" w:hAnsi="Palatino Linotype" w:cs="Arial"/>
          <w:b/>
        </w:rPr>
        <w:t>entonces</w:t>
      </w:r>
      <w:r w:rsidR="00163964">
        <w:rPr>
          <w:rFonts w:ascii="Palatino Linotype" w:eastAsia="Calibri" w:hAnsi="Palatino Linotype" w:cs="Arial"/>
        </w:rPr>
        <w:t xml:space="preserve"> </w:t>
      </w:r>
      <w:r w:rsidR="00163964" w:rsidRPr="00163964">
        <w:rPr>
          <w:rFonts w:ascii="Palatino Linotype" w:eastAsia="Calibri" w:hAnsi="Palatino Linotype" w:cs="Arial"/>
          <w:b/>
        </w:rPr>
        <w:t>Comisionado</w:t>
      </w:r>
      <w:r w:rsidRPr="00163964">
        <w:rPr>
          <w:rFonts w:ascii="Palatino Linotype" w:eastAsia="Calibri" w:hAnsi="Palatino Linotype" w:cs="Arial"/>
          <w:b/>
        </w:rPr>
        <w:t xml:space="preserve"> </w:t>
      </w:r>
      <w:r w:rsidRPr="00B4549B">
        <w:rPr>
          <w:rFonts w:ascii="Palatino Linotype" w:eastAsia="Calibri" w:hAnsi="Palatino Linotype" w:cs="Arial"/>
          <w:b/>
          <w:bCs/>
        </w:rPr>
        <w:t>Javier Martínez Cruz</w:t>
      </w:r>
      <w:r w:rsidRPr="00B21F18">
        <w:rPr>
          <w:rFonts w:ascii="Palatino Linotype" w:hAnsi="Palatino Linotype" w:cs="Arial"/>
        </w:rPr>
        <w:t xml:space="preserve"> para su análisis, estudio, elaboración del proyecto y </w:t>
      </w:r>
      <w:r w:rsidRPr="00B21F18">
        <w:rPr>
          <w:rFonts w:ascii="Palatino Linotype" w:eastAsia="Calibri" w:hAnsi="Palatino Linotype" w:cs="Arial"/>
        </w:rPr>
        <w:t>presentación ante el Pleno de este Instituto.</w:t>
      </w:r>
    </w:p>
    <w:p w14:paraId="33BFF121" w14:textId="45C426C7" w:rsidR="006E70DC" w:rsidRPr="006E70DC" w:rsidRDefault="00B03355" w:rsidP="006E70DC">
      <w:pPr>
        <w:widowControl w:val="0"/>
        <w:autoSpaceDE w:val="0"/>
        <w:autoSpaceDN w:val="0"/>
        <w:adjustRightInd w:val="0"/>
        <w:spacing w:line="360" w:lineRule="auto"/>
        <w:ind w:right="49"/>
        <w:jc w:val="both"/>
        <w:rPr>
          <w:rFonts w:ascii="Palatino Linotype" w:hAnsi="Palatino Linotype" w:cs="Arial"/>
        </w:rPr>
      </w:pPr>
      <w:r w:rsidRPr="00B21F18">
        <w:rPr>
          <w:rFonts w:ascii="Palatino Linotype" w:hAnsi="Palatino Linotype" w:cs="Arial"/>
          <w:b/>
          <w:szCs w:val="28"/>
        </w:rPr>
        <w:t>5.</w:t>
      </w:r>
      <w:r w:rsidRPr="00B21F18">
        <w:rPr>
          <w:rFonts w:ascii="Palatino Linotype" w:hAnsi="Palatino Linotype" w:cs="Arial"/>
          <w:b/>
          <w:i/>
          <w:szCs w:val="28"/>
        </w:rPr>
        <w:t xml:space="preserve"> </w:t>
      </w:r>
      <w:r w:rsidRPr="00B21F18">
        <w:rPr>
          <w:rFonts w:ascii="Palatino Linotype" w:hAnsi="Palatino Linotype" w:cs="Arial"/>
          <w:b/>
          <w:szCs w:val="28"/>
        </w:rPr>
        <w:t>Admisión del Recurso.</w:t>
      </w:r>
      <w:r w:rsidRPr="00B21F18">
        <w:rPr>
          <w:rFonts w:ascii="Palatino Linotype" w:hAnsi="Palatino Linotype" w:cs="Arial"/>
          <w:szCs w:val="28"/>
        </w:rPr>
        <w:t xml:space="preserve"> </w:t>
      </w:r>
      <w:r w:rsidRPr="00B21F18">
        <w:rPr>
          <w:rFonts w:ascii="Palatino Linotype" w:hAnsi="Palatino Linotype" w:cs="Arial"/>
        </w:rPr>
        <w:t>El día</w:t>
      </w:r>
      <w:r w:rsidRPr="00B21F18">
        <w:rPr>
          <w:rFonts w:ascii="Palatino Linotype" w:hAnsi="Palatino Linotype" w:cs="Arial"/>
          <w:b/>
        </w:rPr>
        <w:t xml:space="preserve"> </w:t>
      </w:r>
      <w:r w:rsidR="00163964">
        <w:rPr>
          <w:rFonts w:ascii="Palatino Linotype" w:hAnsi="Palatino Linotype" w:cs="Arial"/>
          <w:b/>
        </w:rPr>
        <w:t>nueve</w:t>
      </w:r>
      <w:r w:rsidRPr="00B21F18">
        <w:rPr>
          <w:rFonts w:ascii="Palatino Linotype" w:hAnsi="Palatino Linotype" w:cs="Arial"/>
          <w:b/>
        </w:rPr>
        <w:t xml:space="preserve"> de </w:t>
      </w:r>
      <w:r w:rsidR="00163964">
        <w:rPr>
          <w:rFonts w:ascii="Palatino Linotype" w:hAnsi="Palatino Linotype" w:cs="Arial"/>
          <w:b/>
        </w:rPr>
        <w:t>agost</w:t>
      </w:r>
      <w:r>
        <w:rPr>
          <w:rFonts w:ascii="Palatino Linotype" w:hAnsi="Palatino Linotype" w:cs="Arial"/>
          <w:b/>
        </w:rPr>
        <w:t>o</w:t>
      </w:r>
      <w:r w:rsidRPr="00B21F18">
        <w:rPr>
          <w:rFonts w:ascii="Palatino Linotype" w:hAnsi="Palatino Linotype" w:cs="Arial"/>
          <w:b/>
        </w:rPr>
        <w:t xml:space="preserve"> de dos mil </w:t>
      </w:r>
      <w:r w:rsidR="002B4161">
        <w:rPr>
          <w:rFonts w:ascii="Palatino Linotype" w:hAnsi="Palatino Linotype" w:cs="Arial"/>
          <w:b/>
        </w:rPr>
        <w:t>veintiuno</w:t>
      </w:r>
      <w:r w:rsidRPr="00B21F18">
        <w:rPr>
          <w:rFonts w:ascii="Palatino Linotype" w:hAnsi="Palatino Linotype" w:cs="Arial"/>
          <w:b/>
        </w:rPr>
        <w:t xml:space="preserve"> </w:t>
      </w:r>
      <w:r w:rsidRPr="00B21F18">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w:t>
      </w:r>
      <w:r w:rsidR="002B4161" w:rsidRPr="00B21F18">
        <w:rPr>
          <w:rFonts w:ascii="Palatino Linotype" w:hAnsi="Palatino Linotype" w:cs="Arial"/>
        </w:rPr>
        <w:t>y manifestaran</w:t>
      </w:r>
      <w:r w:rsidRPr="00B21F18">
        <w:rPr>
          <w:rFonts w:ascii="Palatino Linotype" w:hAnsi="Palatino Linotype" w:cs="Arial"/>
        </w:rPr>
        <w:t xml:space="preserve"> lo que a su derecho convenga.</w:t>
      </w:r>
    </w:p>
    <w:p w14:paraId="65923B9A" w14:textId="6925DF08" w:rsidR="006E70DC" w:rsidRPr="006E70DC" w:rsidRDefault="00B03355"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r w:rsidRPr="002B4161">
        <w:rPr>
          <w:rFonts w:ascii="Palatino Linotype" w:hAnsi="Palatino Linotype" w:cs="Arial"/>
          <w:b/>
          <w:szCs w:val="28"/>
        </w:rPr>
        <w:lastRenderedPageBreak/>
        <w:t>6. Manifestaciones</w:t>
      </w:r>
      <w:r w:rsidRPr="002B4161">
        <w:rPr>
          <w:rFonts w:ascii="Palatino Linotype" w:hAnsi="Palatino Linotype" w:cs="Arial"/>
          <w:szCs w:val="28"/>
        </w:rPr>
        <w:t xml:space="preserve">. </w:t>
      </w:r>
      <w:r w:rsidRPr="008374F4">
        <w:rPr>
          <w:rFonts w:ascii="Palatino Linotype" w:eastAsia="Calibri" w:hAnsi="Palatino Linotype" w:cs="Arial"/>
          <w:lang w:val="es-MX" w:eastAsia="en-US"/>
        </w:rPr>
        <w:t xml:space="preserve">De constancias del expediente electrónico del SAIMEX, se observa que el </w:t>
      </w:r>
      <w:r w:rsidRPr="008374F4">
        <w:rPr>
          <w:rFonts w:ascii="Palatino Linotype" w:eastAsia="Calibri" w:hAnsi="Palatino Linotype" w:cs="Arial"/>
          <w:b/>
          <w:lang w:val="es-MX" w:eastAsia="en-US"/>
        </w:rPr>
        <w:t>Sujeto Obligado</w:t>
      </w:r>
      <w:r w:rsidRPr="008374F4">
        <w:rPr>
          <w:rFonts w:ascii="Palatino Linotype" w:eastAsia="Calibri" w:hAnsi="Palatino Linotype" w:cs="Arial"/>
          <w:lang w:val="es-MX" w:eastAsia="en-US"/>
        </w:rPr>
        <w:t xml:space="preserve"> </w:t>
      </w:r>
      <w:r w:rsidR="006E70DC">
        <w:rPr>
          <w:rFonts w:ascii="Palatino Linotype" w:eastAsia="Calibri" w:hAnsi="Palatino Linotype" w:cs="Arial"/>
          <w:lang w:val="es-MX" w:eastAsia="en-US"/>
        </w:rPr>
        <w:t>rindió</w:t>
      </w:r>
      <w:r w:rsidRPr="008374F4">
        <w:rPr>
          <w:rFonts w:ascii="Palatino Linotype" w:eastAsia="Calibri" w:hAnsi="Palatino Linotype" w:cs="Arial"/>
          <w:lang w:val="es-MX" w:eastAsia="en-US"/>
        </w:rPr>
        <w:t xml:space="preserve"> su informe justificado </w:t>
      </w:r>
      <w:r w:rsidR="006E70DC">
        <w:rPr>
          <w:rFonts w:ascii="Palatino Linotype" w:eastAsia="Calibri" w:hAnsi="Palatino Linotype" w:cs="Arial"/>
          <w:lang w:val="es-MX" w:eastAsia="en-US"/>
        </w:rPr>
        <w:t xml:space="preserve">el </w:t>
      </w:r>
      <w:r w:rsidR="00163964">
        <w:rPr>
          <w:rFonts w:ascii="Palatino Linotype" w:eastAsia="Calibri" w:hAnsi="Palatino Linotype" w:cs="Arial"/>
          <w:b/>
          <w:lang w:val="es-MX" w:eastAsia="en-US"/>
        </w:rPr>
        <w:t>diecisiete de agosto</w:t>
      </w:r>
      <w:r w:rsidR="006E70DC" w:rsidRPr="006E70DC">
        <w:rPr>
          <w:rFonts w:ascii="Palatino Linotype" w:eastAsia="Calibri" w:hAnsi="Palatino Linotype" w:cs="Arial"/>
          <w:b/>
          <w:lang w:val="es-MX" w:eastAsia="en-US"/>
        </w:rPr>
        <w:t xml:space="preserve"> de la presente anualidad</w:t>
      </w:r>
      <w:r w:rsidR="006E70DC">
        <w:rPr>
          <w:rFonts w:ascii="Palatino Linotype" w:eastAsia="Calibri" w:hAnsi="Palatino Linotype" w:cs="Arial"/>
          <w:lang w:val="es-MX" w:eastAsia="en-US"/>
        </w:rPr>
        <w:t>, el cual se puso a la vista d</w:t>
      </w:r>
      <w:r w:rsidR="00163964">
        <w:rPr>
          <w:rFonts w:ascii="Palatino Linotype" w:eastAsia="Calibri" w:hAnsi="Palatino Linotype" w:cs="Arial"/>
          <w:lang w:val="es-MX" w:eastAsia="en-US"/>
        </w:rPr>
        <w:t xml:space="preserve">el particular en fecha </w:t>
      </w:r>
      <w:r w:rsidR="00163964" w:rsidRPr="00E263B5">
        <w:rPr>
          <w:rFonts w:ascii="Palatino Linotype" w:eastAsia="Calibri" w:hAnsi="Palatino Linotype" w:cs="Arial"/>
          <w:b/>
          <w:lang w:val="es-MX" w:eastAsia="en-US"/>
        </w:rPr>
        <w:t>catorce de octu</w:t>
      </w:r>
      <w:r w:rsidR="006E70DC" w:rsidRPr="00E263B5">
        <w:rPr>
          <w:rFonts w:ascii="Palatino Linotype" w:eastAsia="Calibri" w:hAnsi="Palatino Linotype" w:cs="Arial"/>
          <w:b/>
          <w:lang w:val="es-MX" w:eastAsia="en-US"/>
        </w:rPr>
        <w:t>bre de dos mil veintiuno</w:t>
      </w:r>
      <w:r w:rsidR="006E70DC">
        <w:rPr>
          <w:rFonts w:ascii="Palatino Linotype" w:eastAsia="Calibri" w:hAnsi="Palatino Linotype" w:cs="Arial"/>
          <w:lang w:val="es-MX" w:eastAsia="en-US"/>
        </w:rPr>
        <w:t>, asimismo cabe</w:t>
      </w:r>
      <w:r>
        <w:rPr>
          <w:rFonts w:ascii="Palatino Linotype" w:eastAsia="Calibri" w:hAnsi="Palatino Linotype" w:cs="Arial"/>
          <w:lang w:val="es-MX" w:eastAsia="en-US"/>
        </w:rPr>
        <w:t xml:space="preserve"> señalar que la parte recurrente </w:t>
      </w:r>
      <w:r w:rsidR="006E70DC">
        <w:rPr>
          <w:rFonts w:ascii="Palatino Linotype" w:eastAsia="Calibri" w:hAnsi="Palatino Linotype" w:cs="Arial"/>
          <w:lang w:val="es-MX" w:eastAsia="en-US"/>
        </w:rPr>
        <w:t>fue omiso</w:t>
      </w:r>
      <w:r>
        <w:rPr>
          <w:rFonts w:ascii="Palatino Linotype" w:eastAsia="Calibri" w:hAnsi="Palatino Linotype" w:cs="Arial"/>
          <w:lang w:val="es-MX" w:eastAsia="en-US"/>
        </w:rPr>
        <w:t xml:space="preserve"> en emitir pronunciamientos, ofrecer pruebas o alegatos, por lo que se tiene por precluido su derecho.</w:t>
      </w:r>
    </w:p>
    <w:p w14:paraId="2DD330CB" w14:textId="3FC5145F" w:rsidR="002C16E8" w:rsidRPr="009D4249" w:rsidRDefault="006E70DC" w:rsidP="006E70DC">
      <w:pPr>
        <w:spacing w:line="360" w:lineRule="auto"/>
        <w:jc w:val="both"/>
        <w:rPr>
          <w:rFonts w:ascii="Palatino Linotype" w:hAnsi="Palatino Linotype" w:cs="Arial"/>
          <w:lang w:val="es-ES_tradnl"/>
        </w:rPr>
      </w:pPr>
      <w:r>
        <w:rPr>
          <w:rFonts w:ascii="Palatino Linotype" w:hAnsi="Palatino Linotype" w:cs="Arial"/>
          <w:b/>
          <w:lang w:val="es-ES_tradnl"/>
        </w:rPr>
        <w:t>7</w:t>
      </w:r>
      <w:r w:rsidRPr="006E70DC">
        <w:rPr>
          <w:rFonts w:ascii="Palatino Linotype" w:hAnsi="Palatino Linotype" w:cs="Arial"/>
          <w:b/>
          <w:lang w:val="es-ES_tradnl"/>
        </w:rPr>
        <w:t>. Returno.</w:t>
      </w:r>
      <w:r>
        <w:rPr>
          <w:rFonts w:ascii="Palatino Linotype" w:hAnsi="Palatino Linotype" w:cs="Arial"/>
          <w:lang w:val="es-ES_tradnl"/>
        </w:rPr>
        <w:t xml:space="preserve"> </w:t>
      </w:r>
      <w:r w:rsidRPr="00282559">
        <w:rPr>
          <w:rFonts w:ascii="Palatino Linotype" w:hAnsi="Palatino Linotype" w:cs="Arial"/>
          <w:lang w:val="es-ES_tradnl"/>
        </w:rPr>
        <w:t xml:space="preserve">El </w:t>
      </w:r>
      <w:r w:rsidRPr="00282559">
        <w:rPr>
          <w:rFonts w:ascii="Palatino Linotype" w:hAnsi="Palatino Linotype" w:cs="Arial"/>
          <w:b/>
          <w:lang w:val="es-ES_tradnl"/>
        </w:rPr>
        <w:t>veintitrés de agosto de dos mil veintiuno, en la Segunda Sesión Extraordinaria</w:t>
      </w:r>
      <w:r w:rsidRPr="00282559">
        <w:rPr>
          <w:rFonts w:ascii="Palatino Linotype" w:hAnsi="Palatino Linotype" w:cs="Arial"/>
          <w:lang w:val="es-ES_tradnl"/>
        </w:rPr>
        <w:t>, el Pleno del Instituto aprobó el returno de</w:t>
      </w:r>
      <w:r>
        <w:rPr>
          <w:rFonts w:ascii="Palatino Linotype" w:hAnsi="Palatino Linotype" w:cs="Arial"/>
          <w:lang w:val="es-ES_tradnl"/>
        </w:rPr>
        <w:t>l</w:t>
      </w:r>
      <w:r w:rsidRPr="00282559">
        <w:rPr>
          <w:rFonts w:ascii="Palatino Linotype" w:hAnsi="Palatino Linotype" w:cs="Arial"/>
          <w:lang w:val="es-ES_tradnl"/>
        </w:rPr>
        <w:t xml:space="preserve"> recurso de revisión indicado al rubro a la Ponencia de </w:t>
      </w:r>
      <w:r>
        <w:rPr>
          <w:rFonts w:ascii="Palatino Linotype" w:hAnsi="Palatino Linotype" w:cs="Arial"/>
          <w:lang w:val="es-ES_tradnl"/>
        </w:rPr>
        <w:t xml:space="preserve">la </w:t>
      </w:r>
      <w:r w:rsidRPr="00282559">
        <w:rPr>
          <w:rFonts w:ascii="Palatino Linotype" w:hAnsi="Palatino Linotype" w:cs="Arial"/>
          <w:b/>
          <w:lang w:val="es-ES_tradnl"/>
        </w:rPr>
        <w:t>Comisionada Guadalupe Ramírez Peña</w:t>
      </w:r>
      <w:r w:rsidRPr="00282559">
        <w:rPr>
          <w:rFonts w:ascii="Palatino Linotype" w:hAnsi="Palatino Linotype" w:cs="Arial"/>
          <w:lang w:val="es-ES_tradnl"/>
        </w:rPr>
        <w:t xml:space="preserve"> para su estudio y resolución.</w:t>
      </w:r>
    </w:p>
    <w:p w14:paraId="1B90D044" w14:textId="0758CCD0" w:rsidR="006E70DC" w:rsidRDefault="006E70DC" w:rsidP="00B03355">
      <w:pPr>
        <w:widowControl w:val="0"/>
        <w:autoSpaceDE w:val="0"/>
        <w:autoSpaceDN w:val="0"/>
        <w:adjustRightInd w:val="0"/>
        <w:spacing w:line="360" w:lineRule="auto"/>
        <w:ind w:right="49"/>
        <w:jc w:val="both"/>
        <w:rPr>
          <w:rFonts w:ascii="Palatino Linotype" w:hAnsi="Palatino Linotype" w:cs="Arial"/>
          <w:lang w:val="es-MX"/>
        </w:rPr>
      </w:pPr>
      <w:r>
        <w:rPr>
          <w:rFonts w:ascii="Palatino Linotype" w:hAnsi="Palatino Linotype" w:cs="Arial"/>
          <w:b/>
          <w:szCs w:val="32"/>
        </w:rPr>
        <w:t>8</w:t>
      </w:r>
      <w:r w:rsidRPr="002B4161">
        <w:rPr>
          <w:rFonts w:ascii="Palatino Linotype" w:hAnsi="Palatino Linotype" w:cs="Arial"/>
          <w:b/>
          <w:szCs w:val="32"/>
        </w:rPr>
        <w:t xml:space="preserve">. Ampliación del plazo. </w:t>
      </w:r>
      <w:r w:rsidRPr="00B4549B">
        <w:rPr>
          <w:rFonts w:ascii="Palatino Linotype" w:hAnsi="Palatino Linotype" w:cs="Arial"/>
        </w:rPr>
        <w:t xml:space="preserve">En fecha </w:t>
      </w:r>
      <w:r w:rsidR="00163964">
        <w:rPr>
          <w:rFonts w:ascii="Palatino Linotype" w:hAnsi="Palatino Linotype" w:cs="Arial"/>
          <w:b/>
        </w:rPr>
        <w:t>vein</w:t>
      </w:r>
      <w:r>
        <w:rPr>
          <w:rFonts w:ascii="Palatino Linotype" w:hAnsi="Palatino Linotype" w:cs="Arial"/>
          <w:b/>
        </w:rPr>
        <w:t>te</w:t>
      </w:r>
      <w:r w:rsidRPr="00B4549B">
        <w:rPr>
          <w:rFonts w:ascii="Palatino Linotype" w:hAnsi="Palatino Linotype" w:cs="Arial"/>
          <w:b/>
        </w:rPr>
        <w:t xml:space="preserve"> de </w:t>
      </w:r>
      <w:r>
        <w:rPr>
          <w:rFonts w:ascii="Palatino Linotype" w:hAnsi="Palatino Linotype" w:cs="Arial"/>
          <w:b/>
        </w:rPr>
        <w:t>septiembre</w:t>
      </w:r>
      <w:r w:rsidRPr="00B4549B">
        <w:rPr>
          <w:rFonts w:ascii="Palatino Linotype" w:hAnsi="Palatino Linotype" w:cs="Arial"/>
          <w:b/>
        </w:rPr>
        <w:t xml:space="preserve"> </w:t>
      </w:r>
      <w:r>
        <w:rPr>
          <w:rFonts w:ascii="Palatino Linotype" w:hAnsi="Palatino Linotype" w:cs="Arial"/>
          <w:b/>
        </w:rPr>
        <w:t>de dos mil veintiuno</w:t>
      </w:r>
      <w:r w:rsidRPr="00B4549B">
        <w:rPr>
          <w:rFonts w:ascii="Palatino Linotype" w:hAnsi="Palatino Linotype" w:cs="Arial"/>
        </w:rPr>
        <w:t xml:space="preserve">, </w:t>
      </w:r>
      <w:r w:rsidRPr="00B4549B">
        <w:rPr>
          <w:rFonts w:ascii="Palatino Linotype" w:eastAsia="Calibri" w:hAnsi="Palatino Linotype"/>
          <w:szCs w:val="22"/>
        </w:rPr>
        <w:t>este Instituto</w:t>
      </w:r>
      <w:r w:rsidRPr="00B21F18">
        <w:rPr>
          <w:rFonts w:ascii="Palatino Linotype" w:eastAsia="Calibri" w:hAnsi="Palatino Linotype"/>
          <w:szCs w:val="22"/>
        </w:rPr>
        <w:t xml:space="preserve"> </w:t>
      </w:r>
      <w:r w:rsidRPr="00B21F18">
        <w:rPr>
          <w:rFonts w:ascii="Palatino Linotype" w:hAnsi="Palatino Linotype" w:cs="Arial"/>
          <w:lang w:val="es-MX"/>
        </w:rPr>
        <w:t>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429C2DF0" w14:textId="56175FBD" w:rsidR="00B03355" w:rsidRPr="002B4161" w:rsidRDefault="006E70DC" w:rsidP="002B4161">
      <w:pPr>
        <w:spacing w:before="240" w:after="240" w:line="360" w:lineRule="auto"/>
        <w:jc w:val="both"/>
        <w:rPr>
          <w:rFonts w:ascii="Palatino Linotype" w:eastAsia="Calibri" w:hAnsi="Palatino Linotype" w:cs="Arial"/>
          <w:szCs w:val="28"/>
        </w:rPr>
      </w:pPr>
      <w:r>
        <w:rPr>
          <w:rFonts w:ascii="Palatino Linotype" w:eastAsia="Calibri" w:hAnsi="Palatino Linotype" w:cs="Arial"/>
          <w:b/>
          <w:szCs w:val="28"/>
        </w:rPr>
        <w:t>9</w:t>
      </w:r>
      <w:r w:rsidR="002B4161" w:rsidRPr="002B4161">
        <w:rPr>
          <w:rFonts w:ascii="Palatino Linotype" w:eastAsia="Calibri" w:hAnsi="Palatino Linotype" w:cs="Arial"/>
          <w:b/>
          <w:szCs w:val="28"/>
        </w:rPr>
        <w:t xml:space="preserve">. Cierre de Instrucción. </w:t>
      </w:r>
      <w:r w:rsidR="002B4161" w:rsidRPr="002B4161">
        <w:rPr>
          <w:rFonts w:ascii="Palatino Linotype" w:eastAsia="Calibri" w:hAnsi="Palatino Linotype" w:cs="Arial"/>
        </w:rPr>
        <w:t xml:space="preserve">Una vez transcurrido el plazo otorgado para que las partes manifestaran lo que a su derecho conviniera, y siguiendo </w:t>
      </w:r>
      <w:r w:rsidR="002B4161" w:rsidRPr="002B4161">
        <w:rPr>
          <w:rFonts w:ascii="Palatino Linotype" w:hAnsi="Palatino Linotype"/>
        </w:rPr>
        <w:t xml:space="preserve">los trámites correspondientes con fundamento en el artículo 185 fracción VI de la Ley de </w:t>
      </w:r>
      <w:r w:rsidR="002B4161" w:rsidRPr="002B4161">
        <w:rPr>
          <w:rFonts w:ascii="Palatino Linotype" w:hAnsi="Palatino Linotype"/>
        </w:rPr>
        <w:lastRenderedPageBreak/>
        <w:t xml:space="preserve">Transparencia y Acceso a la Información Pública del Estado de México y Municipios, el día </w:t>
      </w:r>
      <w:r w:rsidR="00E263B5">
        <w:rPr>
          <w:rFonts w:ascii="Palatino Linotype" w:hAnsi="Palatino Linotype"/>
          <w:b/>
          <w:bCs/>
        </w:rPr>
        <w:t xml:space="preserve">veintiuno </w:t>
      </w:r>
      <w:r>
        <w:rPr>
          <w:rFonts w:ascii="Palatino Linotype" w:hAnsi="Palatino Linotype"/>
          <w:b/>
          <w:bCs/>
          <w:color w:val="000000"/>
        </w:rPr>
        <w:t>de octu</w:t>
      </w:r>
      <w:r w:rsidR="009D4249">
        <w:rPr>
          <w:rFonts w:ascii="Palatino Linotype" w:hAnsi="Palatino Linotype"/>
          <w:b/>
          <w:bCs/>
          <w:color w:val="000000"/>
        </w:rPr>
        <w:t>bre</w:t>
      </w:r>
      <w:r w:rsidR="002B4161" w:rsidRPr="002B4161">
        <w:rPr>
          <w:rFonts w:ascii="Palatino Linotype" w:hAnsi="Palatino Linotype"/>
          <w:b/>
          <w:bCs/>
          <w:color w:val="000000"/>
        </w:rPr>
        <w:t xml:space="preserve"> </w:t>
      </w:r>
      <w:r w:rsidR="002B4161" w:rsidRPr="002B4161">
        <w:rPr>
          <w:rFonts w:ascii="Palatino Linotype" w:hAnsi="Palatino Linotype"/>
          <w:b/>
          <w:bCs/>
        </w:rPr>
        <w:t>de la presente anualidad</w:t>
      </w:r>
      <w:r w:rsidR="002B4161" w:rsidRPr="002B4161">
        <w:rPr>
          <w:rFonts w:ascii="Palatino Linotype" w:hAnsi="Palatino Linotype"/>
        </w:rPr>
        <w:t>, se procedió a decretar el cierre de instrucción respectivo y</w:t>
      </w:r>
      <w:r w:rsidR="002B4161" w:rsidRPr="002B4161">
        <w:rPr>
          <w:rFonts w:ascii="Palatino Linotype" w:eastAsia="Calibri" w:hAnsi="Palatino Linotype" w:cs="Arial"/>
          <w:szCs w:val="28"/>
        </w:rPr>
        <w:t xml:space="preserve"> no existiendo diligencia pendiente de desahogo, se ordenó emitir la resolución que conforme a derecho proceda.</w:t>
      </w:r>
    </w:p>
    <w:p w14:paraId="5D048D96" w14:textId="77777777" w:rsidR="00B03355" w:rsidRPr="00B21F18" w:rsidRDefault="00B03355" w:rsidP="002B4161">
      <w:pPr>
        <w:spacing w:before="240" w:after="240" w:line="360" w:lineRule="auto"/>
        <w:ind w:right="49"/>
        <w:jc w:val="center"/>
        <w:rPr>
          <w:rFonts w:ascii="Palatino Linotype" w:hAnsi="Palatino Linotype" w:cs="Arial"/>
          <w:b/>
          <w:bCs/>
          <w:spacing w:val="60"/>
          <w:lang w:val="es-ES_tradnl"/>
        </w:rPr>
      </w:pPr>
      <w:r w:rsidRPr="00B21F18">
        <w:rPr>
          <w:rFonts w:ascii="Palatino Linotype" w:hAnsi="Palatino Linotype" w:cs="Arial"/>
          <w:b/>
          <w:bCs/>
          <w:spacing w:val="60"/>
          <w:lang w:val="es-ES_tradnl"/>
        </w:rPr>
        <w:t>CONSIDERANDO</w:t>
      </w:r>
    </w:p>
    <w:p w14:paraId="12B8A6BC" w14:textId="4DF26E81" w:rsidR="00B03355" w:rsidRPr="00B21F18" w:rsidRDefault="00B03355" w:rsidP="002B4161">
      <w:pPr>
        <w:spacing w:before="240" w:after="240" w:line="360" w:lineRule="auto"/>
        <w:ind w:right="49"/>
        <w:jc w:val="both"/>
        <w:rPr>
          <w:rFonts w:ascii="Palatino Linotype" w:hAnsi="Palatino Linotype"/>
          <w:shd w:val="clear" w:color="auto" w:fill="FFFFFF"/>
        </w:rPr>
      </w:pPr>
      <w:r w:rsidRPr="002B4161">
        <w:rPr>
          <w:rFonts w:ascii="Palatino Linotype" w:hAnsi="Palatino Linotype" w:cs="Arial"/>
          <w:b/>
          <w:szCs w:val="32"/>
        </w:rPr>
        <w:t>Primero.</w:t>
      </w:r>
      <w:r w:rsidRPr="002B4161">
        <w:rPr>
          <w:rFonts w:ascii="Palatino Linotype" w:hAnsi="Palatino Linotype" w:cs="Arial"/>
          <w:szCs w:val="32"/>
        </w:rPr>
        <w:t xml:space="preserve"> </w:t>
      </w:r>
      <w:r w:rsidRPr="002B4161">
        <w:rPr>
          <w:rFonts w:ascii="Palatino Linotype" w:hAnsi="Palatino Linotype" w:cs="Arial"/>
          <w:b/>
          <w:szCs w:val="32"/>
        </w:rPr>
        <w:t>Competencia.</w:t>
      </w:r>
      <w:r w:rsidRPr="002B4161">
        <w:rPr>
          <w:rFonts w:ascii="Palatino Linotype" w:hAnsi="Palatino Linotype" w:cs="Arial"/>
          <w:b/>
          <w:sz w:val="22"/>
          <w:szCs w:val="28"/>
        </w:rPr>
        <w:t xml:space="preserve"> </w:t>
      </w:r>
      <w:r w:rsidRPr="00B21F1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w:t>
      </w:r>
      <w:r w:rsidR="006E70DC">
        <w:rPr>
          <w:rFonts w:ascii="Palatino Linotype" w:hAnsi="Palatino Linotype"/>
          <w:shd w:val="clear" w:color="auto" w:fill="FFFFFF"/>
        </w:rPr>
        <w:t xml:space="preserve"> tr</w:t>
      </w:r>
      <w:r w:rsidRPr="00B21F18">
        <w:rPr>
          <w:rFonts w:ascii="Palatino Linotype" w:hAnsi="Palatino Linotype"/>
          <w:shd w:val="clear" w:color="auto" w:fill="FFFFFF"/>
        </w:rPr>
        <w:t>igésimo</w:t>
      </w:r>
      <w:r w:rsidR="006E70DC">
        <w:rPr>
          <w:rFonts w:ascii="Palatino Linotype" w:hAnsi="Palatino Linotype"/>
          <w:shd w:val="clear" w:color="auto" w:fill="FFFFFF"/>
        </w:rPr>
        <w:t>, trigésimo primero y trigésimo segundo</w:t>
      </w:r>
      <w:r w:rsidRPr="00B21F18">
        <w:rPr>
          <w:rFonts w:ascii="Palatino Linotype" w:hAnsi="Palatino Linotype"/>
          <w:shd w:val="clear" w:color="auto" w:fill="FFFFFF"/>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0E13BB5" w14:textId="06ED52DF" w:rsidR="00B03355" w:rsidRDefault="00B03355" w:rsidP="00163964">
      <w:pPr>
        <w:spacing w:before="240" w:after="240" w:line="360" w:lineRule="auto"/>
        <w:ind w:right="49"/>
        <w:jc w:val="both"/>
        <w:rPr>
          <w:rFonts w:ascii="Palatino Linotype" w:hAnsi="Palatino Linotype" w:cs="Arial"/>
        </w:rPr>
      </w:pPr>
      <w:r w:rsidRPr="005B23CF">
        <w:rPr>
          <w:rFonts w:ascii="Palatino Linotype" w:hAnsi="Palatino Linotype" w:cs="Arial"/>
          <w:b/>
          <w:szCs w:val="32"/>
        </w:rPr>
        <w:t>Segundo</w:t>
      </w:r>
      <w:r w:rsidRPr="005B23CF">
        <w:rPr>
          <w:rFonts w:ascii="Palatino Linotype" w:hAnsi="Palatino Linotype" w:cs="Arial"/>
          <w:b/>
          <w:szCs w:val="32"/>
          <w:lang w:val="es-MX"/>
        </w:rPr>
        <w:t xml:space="preserve">. Oportunidad y Procedibilidad. </w:t>
      </w:r>
      <w:r w:rsidRPr="00B21F18">
        <w:rPr>
          <w:rFonts w:ascii="Palatino Linotype" w:hAnsi="Palatino Linotype" w:cs="Arial"/>
        </w:rPr>
        <w:t xml:space="preserve">De conformidad con los requisitos de oportunidad que debe reunir el recurso de revisión interpuesto, previsto en el artículo 178, párrafo primero de la </w:t>
      </w:r>
      <w:r w:rsidRPr="00B21F18">
        <w:rPr>
          <w:rFonts w:ascii="Palatino Linotype" w:hAnsi="Palatino Linotype" w:cs="Arial"/>
          <w:lang w:eastAsia="es-MX"/>
        </w:rPr>
        <w:t xml:space="preserve">Ley de Transparencia y Acceso a la Información Pública del Estado de México y Municipios vigente, en la especie se advierte que el presente medio de impugnación fue interpuesto dentro del plazo de quince días previsto en el dispositivo referido, toda vez que el </w:t>
      </w:r>
      <w:r w:rsidRPr="00B21F18">
        <w:rPr>
          <w:rFonts w:ascii="Palatino Linotype" w:hAnsi="Palatino Linotype" w:cs="Arial"/>
          <w:b/>
          <w:lang w:eastAsia="es-MX"/>
        </w:rPr>
        <w:t>Sujeto Obligado</w:t>
      </w:r>
      <w:r w:rsidRPr="00B21F18">
        <w:rPr>
          <w:rFonts w:ascii="Palatino Linotype" w:hAnsi="Palatino Linotype" w:cs="Arial"/>
          <w:lang w:eastAsia="es-MX"/>
        </w:rPr>
        <w:t xml:space="preserve"> emitió su respuesta el día </w:t>
      </w:r>
      <w:r w:rsidR="00163964">
        <w:rPr>
          <w:rFonts w:ascii="Palatino Linotype" w:hAnsi="Palatino Linotype" w:cs="Arial"/>
          <w:b/>
          <w:lang w:eastAsia="es-MX"/>
        </w:rPr>
        <w:t>treinta</w:t>
      </w:r>
      <w:r w:rsidRPr="00B21F18">
        <w:rPr>
          <w:rFonts w:ascii="Palatino Linotype" w:hAnsi="Palatino Linotype" w:cs="Arial"/>
          <w:b/>
          <w:lang w:eastAsia="es-MX"/>
        </w:rPr>
        <w:t xml:space="preserve"> de </w:t>
      </w:r>
      <w:r w:rsidR="006E70DC">
        <w:rPr>
          <w:rFonts w:ascii="Palatino Linotype" w:hAnsi="Palatino Linotype" w:cs="Arial"/>
          <w:b/>
          <w:lang w:eastAsia="es-MX"/>
        </w:rPr>
        <w:t>juli</w:t>
      </w:r>
      <w:r w:rsidR="005B23CF">
        <w:rPr>
          <w:rFonts w:ascii="Palatino Linotype" w:hAnsi="Palatino Linotype" w:cs="Arial"/>
          <w:b/>
          <w:lang w:eastAsia="es-MX"/>
        </w:rPr>
        <w:t>o</w:t>
      </w:r>
      <w:r w:rsidRPr="00B21F18">
        <w:rPr>
          <w:rFonts w:ascii="Palatino Linotype" w:hAnsi="Palatino Linotype" w:cs="Arial"/>
          <w:b/>
          <w:lang w:eastAsia="es-MX"/>
        </w:rPr>
        <w:t xml:space="preserve"> </w:t>
      </w:r>
      <w:r w:rsidR="005B23CF">
        <w:rPr>
          <w:rFonts w:ascii="Palatino Linotype" w:hAnsi="Palatino Linotype" w:cs="Arial"/>
          <w:b/>
          <w:lang w:eastAsia="es-MX"/>
        </w:rPr>
        <w:t xml:space="preserve">de dos mil </w:t>
      </w:r>
      <w:r w:rsidRPr="00B21F18">
        <w:rPr>
          <w:rFonts w:ascii="Palatino Linotype" w:hAnsi="Palatino Linotype" w:cs="Arial"/>
          <w:b/>
          <w:lang w:eastAsia="es-MX"/>
        </w:rPr>
        <w:t>ve</w:t>
      </w:r>
      <w:r w:rsidR="005B23CF">
        <w:rPr>
          <w:rFonts w:ascii="Palatino Linotype" w:hAnsi="Palatino Linotype" w:cs="Arial"/>
          <w:b/>
          <w:lang w:eastAsia="es-MX"/>
        </w:rPr>
        <w:t>intiuno</w:t>
      </w:r>
      <w:r w:rsidRPr="00B21F18">
        <w:rPr>
          <w:rFonts w:ascii="Palatino Linotype" w:hAnsi="Palatino Linotype" w:cs="Arial"/>
          <w:lang w:eastAsia="es-MX"/>
        </w:rPr>
        <w:t xml:space="preserve">, mientras que el solicitante presentó su recurso de revisión el día </w:t>
      </w:r>
      <w:r w:rsidR="00163964">
        <w:rPr>
          <w:rFonts w:ascii="Palatino Linotype" w:hAnsi="Palatino Linotype" w:cs="Arial"/>
          <w:b/>
          <w:lang w:eastAsia="es-MX"/>
        </w:rPr>
        <w:t>tres</w:t>
      </w:r>
      <w:r w:rsidRPr="00B21F18">
        <w:rPr>
          <w:rFonts w:ascii="Palatino Linotype" w:hAnsi="Palatino Linotype" w:cs="Arial"/>
          <w:b/>
          <w:lang w:eastAsia="es-MX"/>
        </w:rPr>
        <w:t xml:space="preserve"> de </w:t>
      </w:r>
      <w:r w:rsidR="006E70DC">
        <w:rPr>
          <w:rFonts w:ascii="Palatino Linotype" w:hAnsi="Palatino Linotype" w:cs="Arial"/>
          <w:b/>
          <w:lang w:eastAsia="es-MX"/>
        </w:rPr>
        <w:t>agost</w:t>
      </w:r>
      <w:r w:rsidR="005B23CF">
        <w:rPr>
          <w:rFonts w:ascii="Palatino Linotype" w:hAnsi="Palatino Linotype" w:cs="Arial"/>
          <w:b/>
          <w:lang w:eastAsia="es-MX"/>
        </w:rPr>
        <w:t>o</w:t>
      </w:r>
      <w:r w:rsidRPr="00B21F18">
        <w:rPr>
          <w:rFonts w:ascii="Palatino Linotype" w:hAnsi="Palatino Linotype" w:cs="Arial"/>
          <w:b/>
          <w:lang w:eastAsia="es-MX"/>
        </w:rPr>
        <w:t xml:space="preserve"> del mismo año</w:t>
      </w:r>
      <w:r w:rsidRPr="00B21F18">
        <w:rPr>
          <w:rFonts w:ascii="Palatino Linotype" w:hAnsi="Palatino Linotype" w:cs="Arial"/>
          <w:lang w:eastAsia="es-MX"/>
        </w:rPr>
        <w:t xml:space="preserve">, esto es, al </w:t>
      </w:r>
      <w:r w:rsidR="00285E96">
        <w:rPr>
          <w:rFonts w:ascii="Palatino Linotype" w:hAnsi="Palatino Linotype" w:cs="Arial"/>
          <w:b/>
          <w:lang w:eastAsia="es-MX"/>
        </w:rPr>
        <w:t xml:space="preserve">segundo </w:t>
      </w:r>
      <w:r w:rsidRPr="005B23CF">
        <w:rPr>
          <w:rFonts w:ascii="Palatino Linotype" w:hAnsi="Palatino Linotype" w:cs="Arial"/>
          <w:b/>
          <w:lang w:eastAsia="es-MX"/>
        </w:rPr>
        <w:t>día hábil</w:t>
      </w:r>
      <w:r w:rsidRPr="00B21F18">
        <w:rPr>
          <w:rFonts w:ascii="Palatino Linotype" w:hAnsi="Palatino Linotype" w:cs="Arial"/>
          <w:lang w:eastAsia="es-MX"/>
        </w:rPr>
        <w:t xml:space="preserve"> siguiente en que tuvo conocimiento de la respuesta impugnada, de tal forma, se considera que la interposición del presente medio de impugnación se</w:t>
      </w:r>
      <w:r w:rsidRPr="00B21F18">
        <w:rPr>
          <w:rFonts w:ascii="Palatino Linotype" w:hAnsi="Palatino Linotype" w:cs="Arial"/>
        </w:rPr>
        <w:t xml:space="preserve"> encuentra dentro de los márgenes temporales previstos en el citado precepto legal.</w:t>
      </w:r>
    </w:p>
    <w:p w14:paraId="69B0BC91" w14:textId="77777777" w:rsidR="00163964" w:rsidRPr="00163964" w:rsidRDefault="00163964" w:rsidP="00163964">
      <w:pPr>
        <w:spacing w:before="240" w:after="240" w:line="360" w:lineRule="auto"/>
        <w:jc w:val="both"/>
        <w:rPr>
          <w:rFonts w:ascii="Palatino Linotype" w:hAnsi="Palatino Linotype" w:cs="Segoe UI"/>
        </w:rPr>
      </w:pPr>
      <w:r w:rsidRPr="00163964">
        <w:rPr>
          <w:rFonts w:ascii="Palatino Linotype" w:hAnsi="Palatino Linotype" w:cs="Arial"/>
        </w:rPr>
        <w:t>Así también, por cuanto hace a la procedibilidad del recurso de revisión una vez realizado el análisis del formato de interposición</w:t>
      </w:r>
      <w:r w:rsidRPr="00163964">
        <w:rPr>
          <w:rFonts w:ascii="Palatino Linotype" w:hAnsi="Palatino Linotype" w:cs="Segoe UI"/>
        </w:rPr>
        <w:t xml:space="preserve"> del recurso, se advierte que el artículo 180 de la</w:t>
      </w:r>
      <w:r w:rsidRPr="00163964">
        <w:rPr>
          <w:rFonts w:ascii="Palatino Linotype" w:eastAsia="Cambria" w:hAnsi="Palatino Linotype" w:cs="Segoe UI"/>
        </w:rPr>
        <w:t> </w:t>
      </w:r>
      <w:r w:rsidRPr="00163964">
        <w:rPr>
          <w:rFonts w:ascii="Palatino Linotype" w:hAnsi="Palatino Linotype" w:cs="Segoe UI"/>
        </w:rPr>
        <w:t>Ley de Transparencia y Acceso a la Información Pública del Estado de México y Municipios, establece los siguientes elementos formales para la presentación del recurso:</w:t>
      </w:r>
    </w:p>
    <w:p w14:paraId="3C3F01EF" w14:textId="77777777" w:rsidR="00163964" w:rsidRPr="00163964" w:rsidRDefault="00163964" w:rsidP="00163964">
      <w:pPr>
        <w:autoSpaceDE w:val="0"/>
        <w:autoSpaceDN w:val="0"/>
        <w:adjustRightInd w:val="0"/>
        <w:spacing w:after="120"/>
        <w:ind w:left="567" w:right="709"/>
        <w:jc w:val="both"/>
        <w:rPr>
          <w:rFonts w:ascii="Palatino Linotype" w:hAnsi="Palatino Linotype" w:cs="Arial"/>
          <w:i/>
          <w:sz w:val="22"/>
        </w:rPr>
      </w:pPr>
      <w:r w:rsidRPr="00163964">
        <w:rPr>
          <w:rFonts w:ascii="Palatino Linotype" w:hAnsi="Palatino Linotype" w:cs="Arial"/>
          <w:b/>
          <w:i/>
          <w:sz w:val="22"/>
        </w:rPr>
        <w:t>“Artículo 180.</w:t>
      </w:r>
      <w:r w:rsidRPr="00163964">
        <w:rPr>
          <w:rFonts w:ascii="Palatino Linotype" w:hAnsi="Palatino Linotype" w:cs="Arial"/>
          <w:i/>
          <w:sz w:val="22"/>
        </w:rPr>
        <w:t xml:space="preserve"> El recurso de revisión contendrá: </w:t>
      </w:r>
    </w:p>
    <w:p w14:paraId="5839FFF2" w14:textId="77777777" w:rsidR="00163964" w:rsidRPr="00163964" w:rsidRDefault="00163964" w:rsidP="00163964">
      <w:pPr>
        <w:autoSpaceDE w:val="0"/>
        <w:autoSpaceDN w:val="0"/>
        <w:adjustRightInd w:val="0"/>
        <w:spacing w:after="120"/>
        <w:ind w:left="567" w:right="709"/>
        <w:jc w:val="both"/>
        <w:rPr>
          <w:rFonts w:ascii="Palatino Linotype" w:hAnsi="Palatino Linotype" w:cs="Arial"/>
          <w:i/>
          <w:sz w:val="22"/>
        </w:rPr>
      </w:pPr>
    </w:p>
    <w:p w14:paraId="441CC3C0" w14:textId="77777777" w:rsidR="00163964" w:rsidRPr="00163964" w:rsidRDefault="00163964" w:rsidP="00163964">
      <w:pPr>
        <w:autoSpaceDE w:val="0"/>
        <w:autoSpaceDN w:val="0"/>
        <w:adjustRightInd w:val="0"/>
        <w:spacing w:after="120"/>
        <w:ind w:left="567" w:right="709"/>
        <w:jc w:val="both"/>
        <w:rPr>
          <w:rFonts w:ascii="Palatino Linotype" w:hAnsi="Palatino Linotype" w:cs="Arial"/>
          <w:i/>
          <w:sz w:val="22"/>
        </w:rPr>
      </w:pPr>
      <w:r w:rsidRPr="00163964">
        <w:rPr>
          <w:rFonts w:ascii="Palatino Linotype" w:hAnsi="Palatino Linotype" w:cs="Arial"/>
          <w:i/>
          <w:sz w:val="22"/>
        </w:rPr>
        <w:t>(…)</w:t>
      </w:r>
    </w:p>
    <w:p w14:paraId="1E8E789D" w14:textId="77777777" w:rsidR="00163964" w:rsidRPr="00163964" w:rsidRDefault="00163964" w:rsidP="00163964">
      <w:pPr>
        <w:autoSpaceDE w:val="0"/>
        <w:autoSpaceDN w:val="0"/>
        <w:adjustRightInd w:val="0"/>
        <w:spacing w:after="120"/>
        <w:ind w:left="567" w:right="709"/>
        <w:jc w:val="both"/>
        <w:rPr>
          <w:rFonts w:ascii="Palatino Linotype" w:hAnsi="Palatino Linotype" w:cs="Arial"/>
          <w:b/>
          <w:i/>
          <w:sz w:val="22"/>
          <w:u w:val="single"/>
        </w:rPr>
      </w:pPr>
      <w:r w:rsidRPr="00163964">
        <w:rPr>
          <w:rFonts w:ascii="Palatino Linotype" w:hAnsi="Palatino Linotype" w:cs="Arial"/>
          <w:b/>
          <w:i/>
          <w:sz w:val="22"/>
          <w:u w:val="single"/>
        </w:rPr>
        <w:t xml:space="preserve">II. El nombre del solicitante que recurre o de su representante y, en su caso, del tercero interesado, así como la dirección o medio que señale para recibir notificaciones; </w:t>
      </w:r>
    </w:p>
    <w:p w14:paraId="5AB5ED09" w14:textId="77777777" w:rsidR="00163964" w:rsidRPr="00163964" w:rsidRDefault="00163964" w:rsidP="00163964">
      <w:pPr>
        <w:autoSpaceDE w:val="0"/>
        <w:autoSpaceDN w:val="0"/>
        <w:adjustRightInd w:val="0"/>
        <w:spacing w:after="120"/>
        <w:ind w:left="567" w:right="709"/>
        <w:jc w:val="both"/>
        <w:rPr>
          <w:rFonts w:ascii="Palatino Linotype" w:hAnsi="Palatino Linotype" w:cs="Arial"/>
          <w:i/>
          <w:sz w:val="22"/>
        </w:rPr>
      </w:pPr>
      <w:r w:rsidRPr="00163964">
        <w:rPr>
          <w:rFonts w:ascii="Palatino Linotype" w:hAnsi="Palatino Linotype" w:cs="Arial"/>
          <w:i/>
          <w:sz w:val="22"/>
        </w:rPr>
        <w:t xml:space="preserve">    (…)</w:t>
      </w:r>
    </w:p>
    <w:p w14:paraId="10534F7C" w14:textId="77777777" w:rsidR="00163964" w:rsidRPr="00163964" w:rsidRDefault="00163964" w:rsidP="00163964">
      <w:pPr>
        <w:autoSpaceDE w:val="0"/>
        <w:autoSpaceDN w:val="0"/>
        <w:adjustRightInd w:val="0"/>
        <w:spacing w:after="120"/>
        <w:ind w:left="567" w:right="709"/>
        <w:jc w:val="both"/>
        <w:rPr>
          <w:rFonts w:ascii="Palatino Linotype" w:hAnsi="Palatino Linotype" w:cs="Arial"/>
          <w:b/>
          <w:i/>
          <w:sz w:val="22"/>
          <w:u w:val="single"/>
        </w:rPr>
      </w:pPr>
      <w:r w:rsidRPr="00163964">
        <w:rPr>
          <w:rFonts w:ascii="Palatino Linotype" w:hAnsi="Palatino Linotype" w:cs="Arial"/>
          <w:b/>
          <w:i/>
          <w:sz w:val="22"/>
          <w:u w:val="single"/>
        </w:rPr>
        <w:t>En caso de que el recurso se interponga de manera electrónica no será indispensable que contengan los requisitos establecidos en las fracciones II, IV, VII y VIII.”</w:t>
      </w:r>
    </w:p>
    <w:p w14:paraId="671CFA06" w14:textId="77777777" w:rsidR="00163964" w:rsidRPr="00163964" w:rsidRDefault="00163964" w:rsidP="00163964">
      <w:pPr>
        <w:spacing w:before="240" w:after="240" w:line="360" w:lineRule="auto"/>
        <w:jc w:val="both"/>
        <w:rPr>
          <w:rFonts w:ascii="Palatino Linotype" w:hAnsi="Palatino Linotype" w:cs="Segoe UI"/>
        </w:rPr>
      </w:pPr>
      <w:r w:rsidRPr="00163964">
        <w:rPr>
          <w:rFonts w:ascii="Palatino Linotype" w:hAnsi="Palatino Linotype" w:cs="Segoe UI"/>
        </w:rPr>
        <w:t>Por su parte, el artículo 181 del citado ordenamiento dispone, que:</w:t>
      </w:r>
    </w:p>
    <w:p w14:paraId="5DB097F0" w14:textId="77777777" w:rsidR="00163964" w:rsidRPr="00163964" w:rsidRDefault="00163964" w:rsidP="00163964">
      <w:pPr>
        <w:autoSpaceDE w:val="0"/>
        <w:autoSpaceDN w:val="0"/>
        <w:adjustRightInd w:val="0"/>
        <w:spacing w:after="120"/>
        <w:ind w:left="567" w:right="902"/>
        <w:jc w:val="both"/>
        <w:rPr>
          <w:rFonts w:ascii="Palatino Linotype" w:hAnsi="Palatino Linotype" w:cs="Arial"/>
          <w:i/>
          <w:sz w:val="22"/>
          <w:szCs w:val="20"/>
        </w:rPr>
      </w:pPr>
      <w:r w:rsidRPr="00163964">
        <w:rPr>
          <w:rFonts w:ascii="Palatino Linotype" w:hAnsi="Palatino Linotype" w:cs="Arial"/>
          <w:b/>
          <w:i/>
          <w:sz w:val="22"/>
          <w:szCs w:val="20"/>
        </w:rPr>
        <w:t>“Artículo 181.</w:t>
      </w:r>
      <w:r w:rsidRPr="00163964">
        <w:rPr>
          <w:rFonts w:ascii="Palatino Linotype" w:hAnsi="Palatino Linotype" w:cs="Arial"/>
          <w:i/>
          <w:sz w:val="22"/>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5AC1B145" w14:textId="77777777" w:rsidR="00163964" w:rsidRPr="00163964" w:rsidRDefault="00163964" w:rsidP="00163964">
      <w:pPr>
        <w:autoSpaceDE w:val="0"/>
        <w:autoSpaceDN w:val="0"/>
        <w:adjustRightInd w:val="0"/>
        <w:spacing w:after="120"/>
        <w:ind w:left="567" w:right="902"/>
        <w:jc w:val="both"/>
        <w:rPr>
          <w:rFonts w:ascii="Palatino Linotype" w:hAnsi="Palatino Linotype" w:cs="Arial"/>
          <w:i/>
          <w:sz w:val="22"/>
          <w:szCs w:val="20"/>
        </w:rPr>
      </w:pPr>
      <w:r w:rsidRPr="00163964">
        <w:rPr>
          <w:rFonts w:ascii="Palatino Linotype" w:hAnsi="Palatino Linotype" w:cs="Arial"/>
          <w:i/>
          <w:sz w:val="22"/>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53BA9129" w14:textId="77777777" w:rsidR="00163964" w:rsidRPr="00163964" w:rsidRDefault="00163964" w:rsidP="00163964">
      <w:pPr>
        <w:autoSpaceDE w:val="0"/>
        <w:autoSpaceDN w:val="0"/>
        <w:adjustRightInd w:val="0"/>
        <w:spacing w:after="120"/>
        <w:ind w:left="567" w:right="902"/>
        <w:jc w:val="both"/>
        <w:rPr>
          <w:rFonts w:ascii="Palatino Linotype" w:hAnsi="Palatino Linotype" w:cs="Arial"/>
          <w:i/>
          <w:sz w:val="22"/>
          <w:szCs w:val="20"/>
        </w:rPr>
      </w:pPr>
      <w:r w:rsidRPr="00163964">
        <w:rPr>
          <w:rFonts w:ascii="Palatino Linotype" w:hAnsi="Palatino Linotype" w:cs="Arial"/>
          <w:i/>
          <w:sz w:val="22"/>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375FBDB8" w14:textId="77777777" w:rsidR="00163964" w:rsidRPr="00163964" w:rsidRDefault="00163964" w:rsidP="00163964">
      <w:pPr>
        <w:autoSpaceDE w:val="0"/>
        <w:autoSpaceDN w:val="0"/>
        <w:adjustRightInd w:val="0"/>
        <w:spacing w:after="120"/>
        <w:ind w:left="567" w:right="902"/>
        <w:jc w:val="both"/>
        <w:rPr>
          <w:rFonts w:ascii="Palatino Linotype" w:hAnsi="Palatino Linotype" w:cs="Arial"/>
          <w:i/>
          <w:sz w:val="22"/>
          <w:szCs w:val="20"/>
        </w:rPr>
      </w:pPr>
      <w:r w:rsidRPr="00163964">
        <w:rPr>
          <w:rFonts w:ascii="Palatino Linotype" w:hAnsi="Palatino Linotype" w:cs="Arial"/>
          <w:i/>
          <w:sz w:val="22"/>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6EFDFDEE" w14:textId="77777777" w:rsidR="00163964" w:rsidRPr="00163964" w:rsidRDefault="00163964" w:rsidP="00163964">
      <w:pPr>
        <w:spacing w:after="120"/>
        <w:ind w:left="567" w:right="902"/>
        <w:jc w:val="both"/>
        <w:rPr>
          <w:rFonts w:ascii="Palatino Linotype" w:hAnsi="Palatino Linotype" w:cs="Segoe UI"/>
          <w:sz w:val="22"/>
          <w:szCs w:val="20"/>
        </w:rPr>
      </w:pPr>
      <w:r w:rsidRPr="00163964">
        <w:rPr>
          <w:rFonts w:ascii="Palatino Linotype" w:hAnsi="Palatino Linotype" w:cs="Arial"/>
          <w:i/>
          <w:sz w:val="22"/>
          <w:szCs w:val="20"/>
        </w:rPr>
        <w:t>Para el caso de interposición del recurso de revisión a través de la Plataforma Nacional o la plataforma que para tales efectos habilite el Instituto, éste podrá solicitar al particular subsane las deficiencias por ese medio.”</w:t>
      </w:r>
    </w:p>
    <w:p w14:paraId="2103753F" w14:textId="77777777" w:rsidR="00163964" w:rsidRPr="00163964" w:rsidRDefault="00163964" w:rsidP="00163964">
      <w:pPr>
        <w:autoSpaceDE w:val="0"/>
        <w:autoSpaceDN w:val="0"/>
        <w:adjustRightInd w:val="0"/>
        <w:spacing w:before="240" w:after="240" w:line="360" w:lineRule="auto"/>
        <w:ind w:right="49"/>
        <w:jc w:val="both"/>
        <w:rPr>
          <w:rFonts w:ascii="Palatino Linotype" w:hAnsi="Palatino Linotype" w:cs="Arial"/>
        </w:rPr>
      </w:pPr>
      <w:r w:rsidRPr="00163964">
        <w:rPr>
          <w:rFonts w:ascii="Palatino Linotype" w:hAnsi="Palatino Linotype" w:cs="Arial"/>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1CB5A703" w14:textId="77777777" w:rsidR="00163964" w:rsidRPr="00163964" w:rsidRDefault="00163964" w:rsidP="00163964">
      <w:pPr>
        <w:autoSpaceDE w:val="0"/>
        <w:autoSpaceDN w:val="0"/>
        <w:adjustRightInd w:val="0"/>
        <w:spacing w:before="240" w:after="240" w:line="360" w:lineRule="auto"/>
        <w:ind w:right="49"/>
        <w:jc w:val="both"/>
        <w:rPr>
          <w:rFonts w:ascii="Palatino Linotype" w:hAnsi="Palatino Linotype" w:cs="Arial"/>
        </w:rPr>
      </w:pPr>
      <w:r w:rsidRPr="00163964">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sidRPr="00E263B5">
        <w:rPr>
          <w:rFonts w:ascii="Palatino Linotype" w:hAnsi="Palatino Linotype" w:cs="Arial"/>
          <w:b/>
          <w:color w:val="000000" w:themeColor="text1"/>
        </w:rPr>
        <w:t>no proporcionó datos que lo hagan identificable, por ende no se tiene certeza sobre su identidad</w:t>
      </w:r>
      <w:r w:rsidRPr="00163964">
        <w:rPr>
          <w:rFonts w:ascii="Palatino Linotype" w:hAnsi="Palatino Linotype" w:cs="Arial"/>
          <w:b/>
          <w:color w:val="000000"/>
        </w:rPr>
        <w:t>,</w:t>
      </w:r>
      <w:r w:rsidRPr="00163964">
        <w:rPr>
          <w:rFonts w:ascii="Palatino Linotype" w:hAnsi="Palatino Linotype" w:cs="Arial"/>
          <w:color w:val="000000"/>
        </w:rPr>
        <w:t xml:space="preserve"> </w:t>
      </w:r>
      <w:r w:rsidRPr="00163964">
        <w:rPr>
          <w:rFonts w:ascii="Palatino Linotype" w:hAnsi="Palatino Linotype" w:cs="Arial"/>
        </w:rPr>
        <w:t>lo que en estricto sentido provoca que no se colmen los requisitos establecidos en el citado artículo 180 de la Ley de Transparencia.</w:t>
      </w:r>
    </w:p>
    <w:p w14:paraId="7FD4EF9C" w14:textId="77777777" w:rsidR="00163964" w:rsidRPr="00163964" w:rsidRDefault="00163964" w:rsidP="00163964">
      <w:pPr>
        <w:autoSpaceDE w:val="0"/>
        <w:autoSpaceDN w:val="0"/>
        <w:adjustRightInd w:val="0"/>
        <w:spacing w:before="240" w:after="240" w:line="360" w:lineRule="auto"/>
        <w:ind w:right="49"/>
        <w:jc w:val="both"/>
        <w:rPr>
          <w:rFonts w:ascii="Palatino Linotype" w:hAnsi="Palatino Linotype" w:cs="Arial"/>
        </w:rPr>
      </w:pPr>
      <w:r w:rsidRPr="00163964">
        <w:rPr>
          <w:rFonts w:ascii="Palatino Linotype" w:hAnsi="Palatino Linotype" w:cs="Arial"/>
        </w:rPr>
        <w:t xml:space="preserve">Empero lo anterior, debe destacarse que el artículo 15 de </w:t>
      </w:r>
      <w:r w:rsidRPr="00163964">
        <w:rPr>
          <w:rFonts w:ascii="Palatino Linotype" w:hAnsi="Palatino Linotype" w:cs="Arial"/>
          <w:lang w:val="es-MX"/>
        </w:rPr>
        <w:t xml:space="preserve">Ley de Transparencia y Acceso a la Información Pública del Estado de México y Municipios </w:t>
      </w:r>
      <w:r w:rsidRPr="00163964">
        <w:rPr>
          <w:rFonts w:ascii="Palatino Linotype" w:hAnsi="Palatino Linotype" w:cs="Arial"/>
          <w:iCs/>
        </w:rPr>
        <w:t xml:space="preserve">prevé que </w:t>
      </w:r>
      <w:r w:rsidRPr="00163964">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163964">
        <w:rPr>
          <w:rFonts w:ascii="Palatino Linotype" w:hAnsi="Palatino Linotype" w:cs="Arial"/>
          <w:b/>
          <w:i/>
        </w:rPr>
        <w:t>sine qua non</w:t>
      </w:r>
      <w:r w:rsidRPr="00163964">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26F9257D" w14:textId="77777777" w:rsidR="00163964" w:rsidRPr="00163964" w:rsidRDefault="00163964" w:rsidP="00163964">
      <w:pPr>
        <w:autoSpaceDE w:val="0"/>
        <w:autoSpaceDN w:val="0"/>
        <w:adjustRightInd w:val="0"/>
        <w:spacing w:before="240" w:after="240" w:line="360" w:lineRule="auto"/>
        <w:ind w:right="-91"/>
        <w:jc w:val="both"/>
        <w:rPr>
          <w:rFonts w:ascii="Palatino Linotype" w:hAnsi="Palatino Linotype" w:cs="Arial"/>
        </w:rPr>
      </w:pPr>
      <w:r w:rsidRPr="00163964">
        <w:rPr>
          <w:rFonts w:ascii="Palatino Linotype" w:hAnsi="Palatino Linotype" w:cs="Arial"/>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F2002F4" w14:textId="77777777" w:rsidR="00163964" w:rsidRPr="00163964" w:rsidRDefault="00163964" w:rsidP="00163964">
      <w:pPr>
        <w:autoSpaceDE w:val="0"/>
        <w:autoSpaceDN w:val="0"/>
        <w:adjustRightInd w:val="0"/>
        <w:spacing w:after="120"/>
        <w:ind w:left="851" w:right="902"/>
        <w:jc w:val="both"/>
        <w:rPr>
          <w:rFonts w:ascii="Palatino Linotype" w:hAnsi="Palatino Linotype" w:cs="Arial"/>
          <w:i/>
          <w:sz w:val="22"/>
        </w:rPr>
      </w:pPr>
      <w:r w:rsidRPr="00163964">
        <w:rPr>
          <w:rFonts w:ascii="Palatino Linotype" w:hAnsi="Palatino Linotype" w:cs="Arial"/>
          <w:i/>
          <w:sz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A1E1C9D" w14:textId="77777777" w:rsidR="00163964" w:rsidRPr="00163964" w:rsidRDefault="00163964" w:rsidP="00163964">
      <w:pPr>
        <w:autoSpaceDE w:val="0"/>
        <w:autoSpaceDN w:val="0"/>
        <w:adjustRightInd w:val="0"/>
        <w:spacing w:after="120"/>
        <w:ind w:left="851" w:right="902"/>
        <w:jc w:val="both"/>
        <w:rPr>
          <w:rFonts w:ascii="Palatino Linotype" w:hAnsi="Palatino Linotype" w:cs="Arial"/>
          <w:i/>
          <w:sz w:val="22"/>
        </w:rPr>
      </w:pPr>
      <w:r w:rsidRPr="00163964">
        <w:rPr>
          <w:rFonts w:ascii="Palatino Linotype" w:hAnsi="Palatino Linotype" w:cs="Arial"/>
          <w:i/>
          <w:sz w:val="22"/>
        </w:rPr>
        <w:t>(…)</w:t>
      </w:r>
    </w:p>
    <w:p w14:paraId="003C81F0" w14:textId="77777777" w:rsidR="00163964" w:rsidRPr="00163964" w:rsidRDefault="00163964" w:rsidP="00163964">
      <w:pPr>
        <w:autoSpaceDE w:val="0"/>
        <w:autoSpaceDN w:val="0"/>
        <w:adjustRightInd w:val="0"/>
        <w:spacing w:after="120"/>
        <w:ind w:left="851" w:right="902"/>
        <w:jc w:val="both"/>
        <w:rPr>
          <w:rFonts w:ascii="Palatino Linotype" w:hAnsi="Palatino Linotype" w:cs="Arial"/>
          <w:i/>
          <w:sz w:val="22"/>
        </w:rPr>
      </w:pPr>
      <w:r w:rsidRPr="00163964">
        <w:rPr>
          <w:rFonts w:ascii="Palatino Linotype" w:hAnsi="Palatino Linotype" w:cs="Arial"/>
          <w:i/>
          <w:sz w:val="22"/>
        </w:rPr>
        <w:t xml:space="preserve"> Para efectos de lo dispuesto en el presente artículo se observará lo siguiente: </w:t>
      </w:r>
    </w:p>
    <w:p w14:paraId="2C5191EE" w14:textId="77777777" w:rsidR="00163964" w:rsidRPr="00163964" w:rsidRDefault="00163964" w:rsidP="00163964">
      <w:pPr>
        <w:autoSpaceDE w:val="0"/>
        <w:autoSpaceDN w:val="0"/>
        <w:adjustRightInd w:val="0"/>
        <w:spacing w:after="120"/>
        <w:ind w:left="851" w:right="902"/>
        <w:jc w:val="both"/>
        <w:rPr>
          <w:rFonts w:ascii="Palatino Linotype" w:hAnsi="Palatino Linotype" w:cs="Arial"/>
          <w:i/>
          <w:sz w:val="22"/>
        </w:rPr>
      </w:pPr>
      <w:r w:rsidRPr="00163964">
        <w:rPr>
          <w:rFonts w:ascii="Palatino Linotype" w:hAnsi="Palatino Linotype" w:cs="Arial"/>
          <w:i/>
          <w:sz w:val="22"/>
        </w:rPr>
        <w:t xml:space="preserve">A. Para el ejercicio del derecho de acceso a la información, la Federación, los Estados y el Distrito Federal, en el ámbito de sus respectivas competencias, se regirán por los siguientes principios y bases: </w:t>
      </w:r>
    </w:p>
    <w:p w14:paraId="505824B6" w14:textId="77777777" w:rsidR="00163964" w:rsidRPr="00163964" w:rsidRDefault="00163964" w:rsidP="00163964">
      <w:pPr>
        <w:autoSpaceDE w:val="0"/>
        <w:autoSpaceDN w:val="0"/>
        <w:adjustRightInd w:val="0"/>
        <w:spacing w:after="120"/>
        <w:ind w:left="851" w:right="902"/>
        <w:jc w:val="both"/>
        <w:rPr>
          <w:rFonts w:ascii="Palatino Linotype" w:hAnsi="Palatino Linotype" w:cs="Arial"/>
          <w:i/>
          <w:sz w:val="22"/>
        </w:rPr>
      </w:pPr>
      <w:r w:rsidRPr="00163964">
        <w:rPr>
          <w:rFonts w:ascii="Palatino Linotype" w:hAnsi="Palatino Linotype" w:cs="Arial"/>
          <w:i/>
          <w:sz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0854CC1" w14:textId="77777777" w:rsidR="00163964" w:rsidRPr="00163964" w:rsidRDefault="00163964" w:rsidP="00163964">
      <w:pPr>
        <w:autoSpaceDE w:val="0"/>
        <w:autoSpaceDN w:val="0"/>
        <w:adjustRightInd w:val="0"/>
        <w:spacing w:after="120"/>
        <w:ind w:left="851" w:right="902"/>
        <w:jc w:val="both"/>
        <w:rPr>
          <w:rFonts w:ascii="Palatino Linotype" w:hAnsi="Palatino Linotype" w:cs="Arial"/>
          <w:i/>
          <w:sz w:val="22"/>
        </w:rPr>
      </w:pPr>
      <w:r w:rsidRPr="00163964">
        <w:rPr>
          <w:rFonts w:ascii="Palatino Linotype" w:hAnsi="Palatino Linotype" w:cs="Arial"/>
          <w:i/>
          <w:sz w:val="22"/>
        </w:rPr>
        <w:t xml:space="preserve">II. La información que se refiere a la vida privada y los datos personales será protegida en los términos y con las excepciones que fijen las leyes. </w:t>
      </w:r>
    </w:p>
    <w:p w14:paraId="74DE84DE" w14:textId="77777777" w:rsidR="00163964" w:rsidRPr="00163964" w:rsidRDefault="00163964" w:rsidP="00163964">
      <w:pPr>
        <w:autoSpaceDE w:val="0"/>
        <w:autoSpaceDN w:val="0"/>
        <w:adjustRightInd w:val="0"/>
        <w:spacing w:after="120"/>
        <w:ind w:left="851" w:right="902"/>
        <w:jc w:val="both"/>
        <w:rPr>
          <w:rFonts w:ascii="Palatino Linotype" w:hAnsi="Palatino Linotype" w:cs="Arial"/>
          <w:b/>
          <w:i/>
          <w:sz w:val="22"/>
          <w:u w:val="single"/>
        </w:rPr>
      </w:pPr>
      <w:r w:rsidRPr="00163964">
        <w:rPr>
          <w:rFonts w:ascii="Palatino Linotype" w:hAnsi="Palatino Linotype" w:cs="Arial"/>
          <w:b/>
          <w:i/>
          <w:sz w:val="22"/>
          <w:u w:val="single"/>
        </w:rPr>
        <w:t xml:space="preserve">III. Toda persona, sin necesidad de acreditar interés alguno o justificar su utilización, tendrá acceso gratuito a la información pública, a sus datos personales o a la rectificación de éstos. </w:t>
      </w:r>
    </w:p>
    <w:p w14:paraId="179C230D" w14:textId="77777777" w:rsidR="00163964" w:rsidRPr="00163964" w:rsidRDefault="00163964" w:rsidP="00163964">
      <w:pPr>
        <w:autoSpaceDE w:val="0"/>
        <w:autoSpaceDN w:val="0"/>
        <w:adjustRightInd w:val="0"/>
        <w:spacing w:after="120"/>
        <w:ind w:left="851" w:right="902"/>
        <w:jc w:val="both"/>
        <w:rPr>
          <w:rFonts w:ascii="Palatino Linotype" w:hAnsi="Palatino Linotype" w:cs="Arial"/>
          <w:i/>
          <w:sz w:val="22"/>
        </w:rPr>
      </w:pPr>
      <w:r w:rsidRPr="00163964">
        <w:rPr>
          <w:rFonts w:ascii="Palatino Linotype" w:hAnsi="Palatino Linotype" w:cs="Arial"/>
          <w:i/>
          <w:sz w:val="22"/>
        </w:rPr>
        <w:t xml:space="preserve">IV. Se establecerán mecanismos de acceso a la información y procedimientos de revisión expeditos que se sustanciarán ante los organismos autónomos especializados e imparciales que establece esta Constitución.” </w:t>
      </w:r>
    </w:p>
    <w:p w14:paraId="5BF95A80" w14:textId="77777777" w:rsidR="00163964" w:rsidRPr="00163964" w:rsidRDefault="00163964" w:rsidP="00163964">
      <w:pPr>
        <w:autoSpaceDE w:val="0"/>
        <w:autoSpaceDN w:val="0"/>
        <w:adjustRightInd w:val="0"/>
        <w:spacing w:after="120"/>
        <w:ind w:left="851" w:right="900"/>
        <w:jc w:val="both"/>
        <w:rPr>
          <w:rFonts w:ascii="Palatino Linotype" w:hAnsi="Palatino Linotype" w:cs="Arial"/>
          <w:i/>
          <w:sz w:val="22"/>
        </w:rPr>
      </w:pPr>
      <w:r w:rsidRPr="00163964">
        <w:rPr>
          <w:rFonts w:ascii="Palatino Linotype" w:hAnsi="Palatino Linotype" w:cs="Arial"/>
          <w:i/>
          <w:sz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0811C3DC" w14:textId="77777777" w:rsidR="00163964" w:rsidRPr="00163964" w:rsidRDefault="00163964" w:rsidP="00163964">
      <w:pPr>
        <w:autoSpaceDE w:val="0"/>
        <w:autoSpaceDN w:val="0"/>
        <w:adjustRightInd w:val="0"/>
        <w:spacing w:after="120"/>
        <w:ind w:left="851" w:right="900"/>
        <w:jc w:val="both"/>
        <w:rPr>
          <w:rFonts w:ascii="Palatino Linotype" w:hAnsi="Palatino Linotype" w:cs="Arial"/>
          <w:i/>
          <w:sz w:val="22"/>
        </w:rPr>
      </w:pPr>
      <w:r w:rsidRPr="00163964">
        <w:rPr>
          <w:rFonts w:ascii="Palatino Linotype" w:hAnsi="Palatino Linotype" w:cs="Arial"/>
          <w:i/>
          <w:sz w:val="22"/>
        </w:rPr>
        <w:t>(…)</w:t>
      </w:r>
    </w:p>
    <w:p w14:paraId="2C937CDB" w14:textId="77777777" w:rsidR="00163964" w:rsidRPr="00163964" w:rsidRDefault="00163964" w:rsidP="00163964">
      <w:pPr>
        <w:autoSpaceDE w:val="0"/>
        <w:autoSpaceDN w:val="0"/>
        <w:adjustRightInd w:val="0"/>
        <w:spacing w:after="120"/>
        <w:ind w:left="851" w:right="900"/>
        <w:jc w:val="both"/>
        <w:rPr>
          <w:rFonts w:ascii="Palatino Linotype" w:hAnsi="Palatino Linotype" w:cs="Arial"/>
          <w:i/>
          <w:sz w:val="22"/>
        </w:rPr>
      </w:pPr>
      <w:r w:rsidRPr="00163964">
        <w:rPr>
          <w:rFonts w:ascii="Palatino Linotype" w:hAnsi="Palatino Linotype" w:cs="Arial"/>
          <w:i/>
          <w:sz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1299E4C" w14:textId="77777777" w:rsidR="00163964" w:rsidRPr="00163964" w:rsidRDefault="00163964" w:rsidP="00163964">
      <w:pPr>
        <w:autoSpaceDE w:val="0"/>
        <w:autoSpaceDN w:val="0"/>
        <w:adjustRightInd w:val="0"/>
        <w:spacing w:after="120"/>
        <w:ind w:left="851" w:right="900"/>
        <w:jc w:val="both"/>
        <w:rPr>
          <w:rFonts w:ascii="Palatino Linotype" w:hAnsi="Palatino Linotype" w:cs="Arial"/>
          <w:i/>
          <w:sz w:val="22"/>
        </w:rPr>
      </w:pPr>
      <w:r w:rsidRPr="00163964">
        <w:rPr>
          <w:rFonts w:ascii="Palatino Linotype" w:hAnsi="Palatino Linotype" w:cs="Arial"/>
          <w:i/>
          <w:sz w:val="22"/>
        </w:rPr>
        <w:t>Este derecho se regirá por los principios y bases siguientes:</w:t>
      </w:r>
    </w:p>
    <w:p w14:paraId="24AAA10D" w14:textId="77777777" w:rsidR="00163964" w:rsidRPr="00163964" w:rsidRDefault="00163964" w:rsidP="00163964">
      <w:pPr>
        <w:autoSpaceDE w:val="0"/>
        <w:autoSpaceDN w:val="0"/>
        <w:adjustRightInd w:val="0"/>
        <w:spacing w:after="120"/>
        <w:ind w:left="851" w:right="900"/>
        <w:jc w:val="both"/>
        <w:rPr>
          <w:rFonts w:ascii="Palatino Linotype" w:hAnsi="Palatino Linotype" w:cs="Arial"/>
          <w:i/>
          <w:sz w:val="22"/>
        </w:rPr>
      </w:pPr>
      <w:r w:rsidRPr="00163964">
        <w:rPr>
          <w:rFonts w:ascii="Palatino Linotype" w:hAnsi="Palatino Linotype" w:cs="Arial"/>
          <w:i/>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0F14896" w14:textId="77777777" w:rsidR="00163964" w:rsidRPr="00163964" w:rsidRDefault="00163964" w:rsidP="00163964">
      <w:pPr>
        <w:autoSpaceDE w:val="0"/>
        <w:autoSpaceDN w:val="0"/>
        <w:adjustRightInd w:val="0"/>
        <w:spacing w:after="120"/>
        <w:ind w:left="851" w:right="900"/>
        <w:jc w:val="both"/>
        <w:rPr>
          <w:rFonts w:ascii="Palatino Linotype" w:hAnsi="Palatino Linotype" w:cs="Arial"/>
          <w:i/>
          <w:sz w:val="22"/>
        </w:rPr>
      </w:pPr>
      <w:r w:rsidRPr="00163964">
        <w:rPr>
          <w:rFonts w:ascii="Palatino Linotype" w:hAnsi="Palatino Linotype" w:cs="Arial"/>
          <w:i/>
          <w:sz w:val="22"/>
        </w:rPr>
        <w:t>(…)</w:t>
      </w:r>
    </w:p>
    <w:p w14:paraId="037A8CAB" w14:textId="77777777" w:rsidR="00163964" w:rsidRPr="00163964" w:rsidRDefault="00163964" w:rsidP="00163964">
      <w:pPr>
        <w:autoSpaceDE w:val="0"/>
        <w:autoSpaceDN w:val="0"/>
        <w:adjustRightInd w:val="0"/>
        <w:spacing w:after="120"/>
        <w:ind w:left="851" w:right="900"/>
        <w:jc w:val="both"/>
        <w:rPr>
          <w:rFonts w:ascii="Palatino Linotype" w:hAnsi="Palatino Linotype" w:cs="Arial"/>
          <w:b/>
          <w:i/>
          <w:sz w:val="22"/>
          <w:u w:val="single"/>
        </w:rPr>
      </w:pPr>
      <w:r w:rsidRPr="00163964">
        <w:rPr>
          <w:rFonts w:ascii="Palatino Linotype" w:hAnsi="Palatino Linotype" w:cs="Arial"/>
          <w:b/>
          <w:i/>
          <w:sz w:val="22"/>
          <w:u w:val="single"/>
        </w:rPr>
        <w:t xml:space="preserve"> III. Toda persona, sin necesidad de acreditar interés alguno o justificar su utilización, tendrá acceso gratuito a la información pública, a sus datos personales o a la rectificación de éstos;</w:t>
      </w:r>
    </w:p>
    <w:p w14:paraId="0F733E5C" w14:textId="77777777" w:rsidR="00163964" w:rsidRPr="00163964" w:rsidRDefault="00163964" w:rsidP="00163964">
      <w:pPr>
        <w:autoSpaceDE w:val="0"/>
        <w:autoSpaceDN w:val="0"/>
        <w:adjustRightInd w:val="0"/>
        <w:spacing w:after="120"/>
        <w:ind w:left="851" w:right="900"/>
        <w:jc w:val="both"/>
        <w:rPr>
          <w:rFonts w:ascii="Palatino Linotype" w:hAnsi="Palatino Linotype" w:cs="Arial"/>
          <w:i/>
          <w:sz w:val="22"/>
        </w:rPr>
      </w:pPr>
      <w:r w:rsidRPr="00163964">
        <w:rPr>
          <w:rFonts w:ascii="Palatino Linotype" w:hAnsi="Palatino Linotype" w:cs="Arial"/>
          <w:i/>
          <w:sz w:val="22"/>
        </w:rPr>
        <w:t>(…)</w:t>
      </w:r>
    </w:p>
    <w:p w14:paraId="532C18C7" w14:textId="77777777" w:rsidR="00163964" w:rsidRPr="00163964" w:rsidRDefault="00163964" w:rsidP="00163964">
      <w:pPr>
        <w:autoSpaceDE w:val="0"/>
        <w:autoSpaceDN w:val="0"/>
        <w:adjustRightInd w:val="0"/>
        <w:spacing w:after="120"/>
        <w:ind w:left="851" w:right="900"/>
        <w:jc w:val="both"/>
        <w:rPr>
          <w:rFonts w:ascii="Palatino Linotype" w:hAnsi="Palatino Linotype" w:cs="Arial"/>
          <w:i/>
          <w:sz w:val="22"/>
        </w:rPr>
      </w:pPr>
      <w:r w:rsidRPr="00163964">
        <w:rPr>
          <w:rFonts w:ascii="Palatino Linotype" w:hAnsi="Palatino Linotype" w:cs="Arial"/>
          <w:i/>
          <w:sz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DBF5D76" w14:textId="77777777" w:rsidR="00163964" w:rsidRPr="00163964" w:rsidRDefault="00163964" w:rsidP="00163964">
      <w:pPr>
        <w:autoSpaceDE w:val="0"/>
        <w:autoSpaceDN w:val="0"/>
        <w:adjustRightInd w:val="0"/>
        <w:spacing w:before="240" w:after="240" w:line="360" w:lineRule="auto"/>
        <w:ind w:right="-91"/>
        <w:jc w:val="both"/>
        <w:rPr>
          <w:rFonts w:ascii="Palatino Linotype" w:hAnsi="Palatino Linotype" w:cs="Arial"/>
        </w:rPr>
      </w:pPr>
      <w:r w:rsidRPr="00163964">
        <w:rPr>
          <w:rFonts w:ascii="Palatino Linotype" w:hAnsi="Palatino Linotype" w:cs="Arial"/>
        </w:rPr>
        <w:t>Por otra parte, del contenido del artículo 1 de la Constitución Política de los Estados Unidos Mexicanos, se destaca lo siguiente:</w:t>
      </w:r>
    </w:p>
    <w:p w14:paraId="11716989" w14:textId="77777777" w:rsidR="00163964" w:rsidRPr="00163964" w:rsidRDefault="00163964" w:rsidP="00163964">
      <w:pPr>
        <w:tabs>
          <w:tab w:val="left" w:pos="7655"/>
        </w:tabs>
        <w:autoSpaceDE w:val="0"/>
        <w:autoSpaceDN w:val="0"/>
        <w:adjustRightInd w:val="0"/>
        <w:spacing w:after="120"/>
        <w:ind w:left="567" w:right="709"/>
        <w:jc w:val="both"/>
        <w:rPr>
          <w:rFonts w:ascii="Palatino Linotype" w:hAnsi="Palatino Linotype" w:cs="Arial"/>
          <w:b/>
          <w:i/>
          <w:sz w:val="22"/>
          <w:u w:val="single"/>
        </w:rPr>
      </w:pPr>
      <w:r w:rsidRPr="00163964">
        <w:rPr>
          <w:rFonts w:ascii="Palatino Linotype" w:hAnsi="Palatino Linotype" w:cs="Arial"/>
          <w:i/>
          <w:sz w:val="22"/>
        </w:rPr>
        <w:t>“</w:t>
      </w:r>
      <w:r w:rsidRPr="00163964">
        <w:rPr>
          <w:rFonts w:ascii="Palatino Linotype" w:hAnsi="Palatino Linotype" w:cs="Arial"/>
          <w:b/>
          <w:i/>
          <w:sz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6EA754D" w14:textId="77777777" w:rsidR="00163964" w:rsidRPr="00163964" w:rsidRDefault="00163964" w:rsidP="00163964">
      <w:pPr>
        <w:autoSpaceDE w:val="0"/>
        <w:autoSpaceDN w:val="0"/>
        <w:adjustRightInd w:val="0"/>
        <w:spacing w:after="120"/>
        <w:ind w:left="567" w:right="709"/>
        <w:jc w:val="both"/>
        <w:rPr>
          <w:rFonts w:ascii="Palatino Linotype" w:hAnsi="Palatino Linotype" w:cs="Arial"/>
          <w:i/>
          <w:sz w:val="22"/>
        </w:rPr>
      </w:pPr>
      <w:r w:rsidRPr="00163964">
        <w:rPr>
          <w:rFonts w:ascii="Palatino Linotype" w:hAnsi="Palatino Linotype" w:cs="Arial"/>
          <w:i/>
          <w:sz w:val="22"/>
        </w:rPr>
        <w:t>Las normas relativas a los derechos humanos se interpretarán de conformidad con esta Constitución y con los tratados internacionales de la materia favoreciendo en todo tiempo a las personas la protección más amplia.</w:t>
      </w:r>
    </w:p>
    <w:p w14:paraId="2BA2DE38" w14:textId="77777777" w:rsidR="00163964" w:rsidRPr="00163964" w:rsidRDefault="00163964" w:rsidP="00163964">
      <w:pPr>
        <w:autoSpaceDE w:val="0"/>
        <w:autoSpaceDN w:val="0"/>
        <w:adjustRightInd w:val="0"/>
        <w:spacing w:after="120"/>
        <w:ind w:left="567" w:right="709"/>
        <w:jc w:val="both"/>
        <w:rPr>
          <w:rFonts w:ascii="Palatino Linotype" w:hAnsi="Palatino Linotype" w:cs="Arial"/>
          <w:i/>
          <w:sz w:val="22"/>
        </w:rPr>
      </w:pPr>
      <w:r w:rsidRPr="00163964">
        <w:rPr>
          <w:rFonts w:ascii="Palatino Linotype" w:hAnsi="Palatino Linotype" w:cs="Arial"/>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233DC9E" w14:textId="77777777" w:rsidR="00163964" w:rsidRPr="00163964" w:rsidRDefault="00163964" w:rsidP="00163964">
      <w:pPr>
        <w:autoSpaceDE w:val="0"/>
        <w:autoSpaceDN w:val="0"/>
        <w:adjustRightInd w:val="0"/>
        <w:spacing w:before="240" w:after="240" w:line="360" w:lineRule="auto"/>
        <w:ind w:right="-91"/>
        <w:jc w:val="both"/>
        <w:rPr>
          <w:rFonts w:ascii="Palatino Linotype" w:hAnsi="Palatino Linotype" w:cs="Arial"/>
        </w:rPr>
      </w:pPr>
      <w:r w:rsidRPr="00163964">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AA35DCF" w14:textId="77777777" w:rsidR="00163964" w:rsidRPr="00163964" w:rsidRDefault="00163964" w:rsidP="00163964">
      <w:pPr>
        <w:autoSpaceDE w:val="0"/>
        <w:autoSpaceDN w:val="0"/>
        <w:adjustRightInd w:val="0"/>
        <w:spacing w:before="240" w:after="240" w:line="360" w:lineRule="auto"/>
        <w:ind w:right="-91"/>
        <w:jc w:val="both"/>
        <w:rPr>
          <w:rFonts w:ascii="Palatino Linotype" w:hAnsi="Palatino Linotype" w:cs="Arial"/>
        </w:rPr>
      </w:pPr>
      <w:r w:rsidRPr="00163964">
        <w:rPr>
          <w:rFonts w:ascii="Palatino Linotype" w:hAnsi="Palatino Linotype" w:cs="Arial"/>
        </w:rPr>
        <w:t>Robustece lo anterior, el Criterio 6/2014 del entonces Instituto Federal de Acceso a la Información y Protección de Datos, el cual se reproduce para una mayor referencia:</w:t>
      </w:r>
    </w:p>
    <w:p w14:paraId="2852A1D2" w14:textId="77777777" w:rsidR="00163964" w:rsidRPr="00163964" w:rsidRDefault="00163964" w:rsidP="00163964">
      <w:pPr>
        <w:autoSpaceDE w:val="0"/>
        <w:autoSpaceDN w:val="0"/>
        <w:adjustRightInd w:val="0"/>
        <w:spacing w:after="120"/>
        <w:ind w:left="567" w:right="709"/>
        <w:jc w:val="both"/>
        <w:rPr>
          <w:rFonts w:ascii="Palatino Linotype" w:hAnsi="Palatino Linotype" w:cs="Arial"/>
          <w:i/>
          <w:sz w:val="22"/>
        </w:rPr>
      </w:pPr>
      <w:r w:rsidRPr="00163964">
        <w:rPr>
          <w:rFonts w:ascii="Palatino Linotype" w:hAnsi="Palatino Linotype" w:cs="Arial"/>
          <w:i/>
          <w:sz w:val="22"/>
        </w:rPr>
        <w:t>“</w:t>
      </w:r>
      <w:r w:rsidRPr="00302AAC">
        <w:rPr>
          <w:rFonts w:ascii="Palatino Linotype" w:hAnsi="Palatino Linotype" w:cs="Arial"/>
          <w:b/>
          <w:i/>
          <w:sz w:val="22"/>
        </w:rPr>
        <w:t xml:space="preserve">Acceso a información gubernamental. No debe condicionarse a que el solicitante acredite su personalidad, demuestre interés alguno o justifique su utilización. </w:t>
      </w:r>
      <w:r w:rsidRPr="00163964">
        <w:rPr>
          <w:rFonts w:ascii="Palatino Linotype" w:hAnsi="Palatino Linotype" w:cs="Arial"/>
          <w:i/>
          <w:sz w:val="22"/>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516C40B" w14:textId="77777777" w:rsidR="00163964" w:rsidRPr="00163964" w:rsidRDefault="00163964" w:rsidP="00163964">
      <w:pPr>
        <w:autoSpaceDE w:val="0"/>
        <w:autoSpaceDN w:val="0"/>
        <w:adjustRightInd w:val="0"/>
        <w:spacing w:before="240" w:after="240" w:line="360" w:lineRule="auto"/>
        <w:ind w:right="-91"/>
        <w:jc w:val="both"/>
        <w:rPr>
          <w:rFonts w:ascii="Palatino Linotype" w:hAnsi="Palatino Linotype" w:cs="Arial"/>
        </w:rPr>
      </w:pPr>
      <w:r w:rsidRPr="00163964">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556B89CD" w14:textId="77777777" w:rsidR="00163964" w:rsidRPr="00163964" w:rsidRDefault="00163964" w:rsidP="00163964">
      <w:pPr>
        <w:autoSpaceDE w:val="0"/>
        <w:autoSpaceDN w:val="0"/>
        <w:adjustRightInd w:val="0"/>
        <w:spacing w:before="240" w:after="240" w:line="360" w:lineRule="auto"/>
        <w:ind w:right="-91"/>
        <w:jc w:val="both"/>
        <w:rPr>
          <w:rFonts w:ascii="Palatino Linotype" w:hAnsi="Palatino Linotype" w:cs="Arial"/>
        </w:rPr>
      </w:pPr>
      <w:r w:rsidRPr="00163964">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99252F8" w14:textId="77777777" w:rsidR="00163964" w:rsidRPr="00163964" w:rsidRDefault="00163964" w:rsidP="00163964">
      <w:pPr>
        <w:autoSpaceDE w:val="0"/>
        <w:autoSpaceDN w:val="0"/>
        <w:adjustRightInd w:val="0"/>
        <w:spacing w:before="240" w:after="240" w:line="360" w:lineRule="auto"/>
        <w:ind w:right="-91"/>
        <w:jc w:val="both"/>
        <w:rPr>
          <w:rFonts w:ascii="Palatino Linotype" w:hAnsi="Palatino Linotype" w:cs="Arial"/>
        </w:rPr>
      </w:pPr>
      <w:r w:rsidRPr="00163964">
        <w:rPr>
          <w:rFonts w:ascii="Palatino Linotype" w:hAnsi="Palatino Linotype" w:cs="Arial"/>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77C2E795" w14:textId="31EB1C83" w:rsidR="00B03355" w:rsidRPr="008C444D" w:rsidRDefault="005B23CF" w:rsidP="00163964">
      <w:pPr>
        <w:spacing w:before="240" w:after="240" w:line="360" w:lineRule="auto"/>
        <w:ind w:right="-93"/>
        <w:jc w:val="both"/>
        <w:rPr>
          <w:rFonts w:ascii="Segoe UI" w:hAnsi="Segoe UI" w:cs="Segoe UI"/>
        </w:rPr>
      </w:pPr>
      <w:r w:rsidRPr="008C444D">
        <w:rPr>
          <w:rFonts w:ascii="Palatino Linotype" w:hAnsi="Palatino Linotype" w:cs="Arial"/>
        </w:rPr>
        <w:t xml:space="preserve">Así las cosas, se concluye la acreditación plena de todos y cada uno de los elementos formales exigidos por el artículo 180 de la </w:t>
      </w:r>
      <w:r w:rsidRPr="008C444D">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8C444D">
        <w:rPr>
          <w:rFonts w:ascii="Palatino Linotype" w:hAnsi="Palatino Linotype" w:cs="Segoe UI"/>
        </w:rPr>
        <w:t>artículos 176 y</w:t>
      </w:r>
      <w:r w:rsidRPr="008C444D">
        <w:rPr>
          <w:rFonts w:ascii="Palatino Linotype" w:eastAsia="Cambria" w:hAnsi="Palatino Linotype" w:cs="Segoe UI"/>
        </w:rPr>
        <w:t> 179</w:t>
      </w:r>
      <w:r w:rsidR="008C444D" w:rsidRPr="008C444D">
        <w:rPr>
          <w:rFonts w:ascii="Palatino Linotype" w:eastAsia="Cambria" w:hAnsi="Palatino Linotype" w:cs="Segoe UI"/>
        </w:rPr>
        <w:t xml:space="preserve"> fracción</w:t>
      </w:r>
      <w:r w:rsidR="00285E96" w:rsidRPr="008C444D">
        <w:rPr>
          <w:rFonts w:ascii="Palatino Linotype" w:eastAsia="Cambria" w:hAnsi="Palatino Linotype" w:cs="Segoe UI"/>
          <w:b/>
        </w:rPr>
        <w:t xml:space="preserve"> </w:t>
      </w:r>
      <w:r w:rsidR="00285E96" w:rsidRPr="008C444D">
        <w:rPr>
          <w:rFonts w:ascii="Palatino Linotype" w:eastAsia="Cambria" w:hAnsi="Palatino Linotype" w:cs="Segoe UI"/>
        </w:rPr>
        <w:t>V</w:t>
      </w:r>
      <w:r w:rsidR="00285E96" w:rsidRPr="008C444D">
        <w:rPr>
          <w:rFonts w:ascii="Palatino Linotype" w:eastAsia="Cambria" w:hAnsi="Palatino Linotype" w:cs="Segoe UI"/>
          <w:b/>
        </w:rPr>
        <w:t xml:space="preserve">, </w:t>
      </w:r>
      <w:r w:rsidRPr="008C444D">
        <w:rPr>
          <w:rFonts w:ascii="Palatino Linotype" w:hAnsi="Palatino Linotype" w:cs="Segoe UI"/>
        </w:rPr>
        <w:t>del ordenamiento legal citado, que establecen los supuestos en que puede interponerse el recurso de revisión:</w:t>
      </w:r>
    </w:p>
    <w:p w14:paraId="2A34EEA1" w14:textId="4B15982A" w:rsidR="00E263B5" w:rsidRDefault="00B03355" w:rsidP="005B23CF">
      <w:pPr>
        <w:ind w:left="567" w:right="900"/>
        <w:jc w:val="both"/>
        <w:textAlignment w:val="baseline"/>
        <w:rPr>
          <w:rFonts w:ascii="Palatino Linotype" w:hAnsi="Palatino Linotype" w:cs="Segoe UI"/>
          <w:bCs/>
          <w:i/>
          <w:iCs/>
          <w:sz w:val="22"/>
          <w:szCs w:val="22"/>
          <w:lang w:eastAsia="es-MX"/>
        </w:rPr>
      </w:pPr>
      <w:r w:rsidRPr="008C444D">
        <w:rPr>
          <w:rFonts w:ascii="Palatino Linotype" w:hAnsi="Palatino Linotype" w:cs="Segoe UI"/>
          <w:bCs/>
          <w:i/>
          <w:iCs/>
          <w:sz w:val="22"/>
          <w:szCs w:val="22"/>
          <w:lang w:val="es-MX" w:eastAsia="es-MX"/>
        </w:rPr>
        <w:t>“</w:t>
      </w:r>
      <w:r w:rsidR="00E263B5" w:rsidRPr="00E263B5">
        <w:rPr>
          <w:rFonts w:ascii="Palatino Linotype" w:hAnsi="Palatino Linotype" w:cs="Segoe UI"/>
          <w:b/>
          <w:bCs/>
          <w:i/>
          <w:iCs/>
          <w:sz w:val="22"/>
          <w:szCs w:val="22"/>
          <w:lang w:eastAsia="es-MX"/>
        </w:rPr>
        <w:t>Artículo 176.</w:t>
      </w:r>
      <w:r w:rsidR="00E263B5" w:rsidRPr="00E263B5">
        <w:rPr>
          <w:rFonts w:ascii="Palatino Linotype" w:hAnsi="Palatino Linotype" w:cs="Segoe UI"/>
          <w:bCs/>
          <w:i/>
          <w:iCs/>
          <w:sz w:val="22"/>
          <w:szCs w:val="22"/>
          <w:lang w:eastAsia="es-MX"/>
        </w:rPr>
        <w:t xml:space="preserve"> El recurso de revisión es la garantía secundaria mediante la cual se pretende reparar cualquier posible afectación al derecho de acceso a la información pública en términos del presente y del siguiente Capítulo.</w:t>
      </w:r>
    </w:p>
    <w:p w14:paraId="14258B79" w14:textId="190D1DA2" w:rsidR="00E263B5" w:rsidRDefault="00E263B5" w:rsidP="005B23CF">
      <w:pPr>
        <w:ind w:left="567" w:right="900"/>
        <w:jc w:val="both"/>
        <w:textAlignment w:val="baseline"/>
        <w:rPr>
          <w:rFonts w:ascii="Palatino Linotype" w:hAnsi="Palatino Linotype" w:cs="Segoe UI"/>
          <w:bCs/>
          <w:i/>
          <w:iCs/>
          <w:sz w:val="22"/>
          <w:szCs w:val="22"/>
          <w:lang w:val="es-MX" w:eastAsia="es-MX"/>
        </w:rPr>
      </w:pPr>
      <w:r>
        <w:rPr>
          <w:rFonts w:ascii="Palatino Linotype" w:hAnsi="Palatino Linotype" w:cs="Segoe UI"/>
          <w:bCs/>
          <w:i/>
          <w:iCs/>
          <w:sz w:val="22"/>
          <w:szCs w:val="22"/>
          <w:lang w:eastAsia="es-MX"/>
        </w:rPr>
        <w:t>…</w:t>
      </w:r>
    </w:p>
    <w:p w14:paraId="0B3B42DB" w14:textId="4BB36DB4" w:rsidR="00B03355" w:rsidRPr="008C444D" w:rsidRDefault="00B03355" w:rsidP="005B23CF">
      <w:pPr>
        <w:ind w:left="567" w:right="900"/>
        <w:jc w:val="both"/>
        <w:textAlignment w:val="baseline"/>
        <w:rPr>
          <w:rFonts w:ascii="Palatino Linotype" w:eastAsia="Cambria" w:hAnsi="Palatino Linotype" w:cs="Segoe UI"/>
          <w:i/>
          <w:iCs/>
          <w:sz w:val="22"/>
          <w:szCs w:val="22"/>
          <w:lang w:val="es-MX" w:eastAsia="es-MX"/>
        </w:rPr>
      </w:pPr>
      <w:r w:rsidRPr="008C444D">
        <w:rPr>
          <w:rFonts w:ascii="Palatino Linotype" w:hAnsi="Palatino Linotype" w:cs="Segoe UI"/>
          <w:b/>
          <w:bCs/>
          <w:i/>
          <w:sz w:val="22"/>
          <w:szCs w:val="22"/>
          <w:lang w:val="es-MX" w:eastAsia="es-MX"/>
        </w:rPr>
        <w:t>Artículo 179.</w:t>
      </w:r>
      <w:r w:rsidRPr="008C444D">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14:paraId="2FC3867B" w14:textId="525F8D49" w:rsidR="00285E96" w:rsidRPr="008C444D" w:rsidRDefault="00285E96" w:rsidP="005B23CF">
      <w:pPr>
        <w:ind w:left="567" w:right="900"/>
        <w:jc w:val="both"/>
        <w:textAlignment w:val="baseline"/>
        <w:rPr>
          <w:rFonts w:ascii="Palatino Linotype" w:eastAsia="Cambria" w:hAnsi="Palatino Linotype" w:cs="Segoe UI"/>
          <w:i/>
          <w:iCs/>
          <w:sz w:val="22"/>
          <w:szCs w:val="22"/>
          <w:lang w:val="es-MX" w:eastAsia="es-MX"/>
        </w:rPr>
      </w:pPr>
      <w:r w:rsidRPr="008C444D">
        <w:rPr>
          <w:rFonts w:ascii="Palatino Linotype" w:hAnsi="Palatino Linotype" w:cs="Segoe UI"/>
          <w:bCs/>
          <w:i/>
          <w:iCs/>
          <w:sz w:val="22"/>
          <w:szCs w:val="22"/>
          <w:lang w:val="es-MX" w:eastAsia="es-MX"/>
        </w:rPr>
        <w:t>…</w:t>
      </w:r>
    </w:p>
    <w:p w14:paraId="2F861A92" w14:textId="74CD1250" w:rsidR="00285E96" w:rsidRPr="008C444D" w:rsidRDefault="00285E96" w:rsidP="005B23CF">
      <w:pPr>
        <w:ind w:left="567" w:right="900"/>
        <w:jc w:val="both"/>
        <w:textAlignment w:val="baseline"/>
        <w:rPr>
          <w:rFonts w:ascii="Palatino Linotype" w:eastAsia="Cambria" w:hAnsi="Palatino Linotype" w:cs="Segoe UI"/>
          <w:i/>
          <w:iCs/>
          <w:sz w:val="22"/>
          <w:szCs w:val="22"/>
          <w:lang w:eastAsia="es-MX"/>
        </w:rPr>
      </w:pPr>
      <w:r w:rsidRPr="008C444D">
        <w:rPr>
          <w:rFonts w:ascii="Palatino Linotype" w:eastAsia="Cambria" w:hAnsi="Palatino Linotype" w:cs="Segoe UI"/>
          <w:i/>
          <w:iCs/>
          <w:sz w:val="22"/>
          <w:szCs w:val="22"/>
          <w:lang w:eastAsia="es-MX"/>
        </w:rPr>
        <w:t>V. La entrega de información incompleta;</w:t>
      </w:r>
    </w:p>
    <w:p w14:paraId="6D742094" w14:textId="165C8F91" w:rsidR="00B03355" w:rsidRPr="008C444D" w:rsidRDefault="00B03355" w:rsidP="008C444D">
      <w:pPr>
        <w:ind w:left="567" w:right="615"/>
        <w:contextualSpacing/>
        <w:jc w:val="both"/>
        <w:textAlignment w:val="baseline"/>
        <w:rPr>
          <w:rFonts w:ascii="Palatino Linotype" w:eastAsia="MS Gothic" w:hAnsi="Palatino Linotype" w:cs="Segoe UI"/>
          <w:i/>
          <w:sz w:val="22"/>
          <w:szCs w:val="22"/>
          <w:lang w:val="es-MX" w:eastAsia="es-MX"/>
        </w:rPr>
      </w:pPr>
      <w:r w:rsidRPr="008C444D">
        <w:rPr>
          <w:rFonts w:ascii="Palatino Linotype" w:hAnsi="Palatino Linotype" w:cs="Segoe UI"/>
          <w:i/>
          <w:sz w:val="22"/>
          <w:szCs w:val="22"/>
          <w:lang w:val="es-MX" w:eastAsia="es-MX"/>
        </w:rPr>
        <w:t xml:space="preserve">… </w:t>
      </w:r>
      <w:r w:rsidRPr="008C444D">
        <w:rPr>
          <w:rFonts w:ascii="Palatino Linotype" w:hAnsi="Palatino Linotype" w:cs="Segoe UI"/>
          <w:bCs/>
          <w:i/>
          <w:iCs/>
          <w:sz w:val="22"/>
          <w:szCs w:val="22"/>
          <w:lang w:val="es-MX" w:eastAsia="es-MX"/>
        </w:rPr>
        <w:t>”</w:t>
      </w:r>
      <w:r w:rsidRPr="008C444D">
        <w:rPr>
          <w:rFonts w:ascii="Palatino Linotype" w:eastAsia="MS Gothic" w:hAnsi="Palatino Linotype" w:cs="Segoe UI"/>
          <w:i/>
          <w:sz w:val="22"/>
          <w:szCs w:val="22"/>
          <w:lang w:val="es-MX" w:eastAsia="es-MX"/>
        </w:rPr>
        <w:t> </w:t>
      </w:r>
    </w:p>
    <w:p w14:paraId="1B12CDF8" w14:textId="77777777" w:rsidR="00B03355" w:rsidRPr="00B21F18" w:rsidRDefault="00B03355" w:rsidP="00B03355">
      <w:pPr>
        <w:spacing w:before="240" w:after="240" w:line="360" w:lineRule="auto"/>
        <w:ind w:right="49"/>
        <w:jc w:val="both"/>
        <w:rPr>
          <w:rFonts w:ascii="Palatino Linotype" w:hAnsi="Palatino Linotype" w:cs="Arial"/>
        </w:rPr>
      </w:pPr>
      <w:r w:rsidRPr="008C444D">
        <w:rPr>
          <w:rFonts w:ascii="Palatino Linotype" w:hAnsi="Palatino Linotype"/>
          <w:b/>
          <w:szCs w:val="28"/>
        </w:rPr>
        <w:t>Tercero. Materia de la</w:t>
      </w:r>
      <w:r w:rsidRPr="00AA0506">
        <w:rPr>
          <w:rFonts w:ascii="Palatino Linotype" w:hAnsi="Palatino Linotype"/>
          <w:b/>
          <w:szCs w:val="28"/>
        </w:rPr>
        <w:t xml:space="preserve"> revisión. </w:t>
      </w:r>
      <w:r w:rsidRPr="00B21F18">
        <w:rPr>
          <w:rFonts w:ascii="Palatino Linotype" w:hAnsi="Palatino Linotype" w:cs="Arial"/>
        </w:rPr>
        <w:t xml:space="preserve">De la revisión a las constancias que obran en el expediente electrónico se advierte que el tema sobre el que este Instituto se pronunciará será determinar si la información proporcionada por el </w:t>
      </w:r>
      <w:r w:rsidRPr="00B21F18">
        <w:rPr>
          <w:rFonts w:ascii="Palatino Linotype" w:hAnsi="Palatino Linotype" w:cs="Arial"/>
          <w:b/>
        </w:rPr>
        <w:t>Sujeto Obligado</w:t>
      </w:r>
      <w:r w:rsidRPr="00B21F18">
        <w:rPr>
          <w:rFonts w:ascii="Palatino Linotype" w:hAnsi="Palatino Linotype" w:cs="Arial"/>
        </w:rPr>
        <w:t xml:space="preserve"> en su respuesta, satisface el derecho de acceso a la información del peticionario, en caso contrario se ordenará la entrega de la información que resulte procedente. </w:t>
      </w:r>
    </w:p>
    <w:p w14:paraId="46BEAD8B" w14:textId="77777777" w:rsidR="00AA0506" w:rsidRPr="00AA0506" w:rsidRDefault="00B03355" w:rsidP="00AA0506">
      <w:pPr>
        <w:spacing w:before="240" w:after="240" w:line="360" w:lineRule="auto"/>
        <w:jc w:val="both"/>
        <w:rPr>
          <w:rFonts w:ascii="Palatino Linotype" w:hAnsi="Palatino Linotype"/>
          <w:b/>
          <w:sz w:val="28"/>
          <w:szCs w:val="28"/>
        </w:rPr>
      </w:pPr>
      <w:r w:rsidRPr="00AA0506">
        <w:rPr>
          <w:rFonts w:ascii="Palatino Linotype" w:hAnsi="Palatino Linotype"/>
          <w:b/>
          <w:szCs w:val="28"/>
        </w:rPr>
        <w:t>Cuarto. Estudio del asunto.</w:t>
      </w:r>
      <w:r w:rsidRPr="00AA0506">
        <w:rPr>
          <w:rFonts w:ascii="Palatino Linotype" w:hAnsi="Palatino Linotype"/>
          <w:b/>
          <w:sz w:val="28"/>
          <w:szCs w:val="32"/>
        </w:rPr>
        <w:t xml:space="preserve"> </w:t>
      </w:r>
      <w:r w:rsidR="00AA0506" w:rsidRPr="00AA0506">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AA0506" w:rsidRPr="00AA0506">
        <w:rPr>
          <w:rFonts w:ascii="Palatino Linotype" w:hAnsi="Palatino Linotype" w:cs="Arial"/>
        </w:rPr>
        <w:t xml:space="preserve">los motivos de inconformidad del </w:t>
      </w:r>
      <w:r w:rsidR="00AA0506" w:rsidRPr="00AA0506">
        <w:rPr>
          <w:rFonts w:ascii="Palatino Linotype" w:hAnsi="Palatino Linotype" w:cs="Arial"/>
          <w:b/>
        </w:rPr>
        <w:t>Recurrente</w:t>
      </w:r>
      <w:r w:rsidR="00AA0506" w:rsidRPr="00AA0506">
        <w:rPr>
          <w:rFonts w:ascii="Palatino Linotype" w:hAnsi="Palatino Linotype" w:cs="Arial"/>
        </w:rPr>
        <w:t xml:space="preserve">, los argumentos del </w:t>
      </w:r>
      <w:r w:rsidR="00AA0506" w:rsidRPr="00AA0506">
        <w:rPr>
          <w:rFonts w:ascii="Palatino Linotype" w:hAnsi="Palatino Linotype" w:cs="Arial"/>
          <w:b/>
        </w:rPr>
        <w:t xml:space="preserve">Sujeto Obligado </w:t>
      </w:r>
      <w:r w:rsidR="00AA0506" w:rsidRPr="00AA0506">
        <w:rPr>
          <w:rFonts w:ascii="Palatino Linotype" w:hAnsi="Palatino Linotype" w:cs="Arial"/>
        </w:rPr>
        <w:t>y</w:t>
      </w:r>
      <w:r w:rsidR="00AA0506" w:rsidRPr="00AA0506">
        <w:rPr>
          <w:rFonts w:ascii="Palatino Linotype" w:hAnsi="Palatino Linotype" w:cs="Arial"/>
          <w:b/>
        </w:rPr>
        <w:t xml:space="preserve"> </w:t>
      </w:r>
      <w:r w:rsidR="00AA0506" w:rsidRPr="00AA0506">
        <w:rPr>
          <w:rFonts w:ascii="Palatino Linotype" w:hAnsi="Palatino Linotype" w:cs="Arial"/>
        </w:rPr>
        <w:t>el marco jurídico aplicable.</w:t>
      </w:r>
    </w:p>
    <w:p w14:paraId="1C1483BE" w14:textId="77777777" w:rsidR="00AA0506" w:rsidRDefault="00AA0506" w:rsidP="00AA0506">
      <w:pPr>
        <w:spacing w:before="100" w:beforeAutospacing="1" w:after="100" w:afterAutospacing="1" w:line="360" w:lineRule="auto"/>
        <w:jc w:val="both"/>
        <w:rPr>
          <w:rFonts w:ascii="Palatino Linotype" w:hAnsi="Palatino Linotype" w:cs="Arial"/>
        </w:rPr>
      </w:pPr>
      <w:r w:rsidRPr="00AA0506">
        <w:rPr>
          <w:rFonts w:ascii="Palatino Linotype" w:hAnsi="Palatino Linotype" w:cs="Arial"/>
        </w:rPr>
        <w:t>Previo al estudio del presente asunto, es conveniente precisar que la parte solicitante requirió al sujeto obligado le proporcionara información consistente en lo siguiente:</w:t>
      </w:r>
    </w:p>
    <w:p w14:paraId="4347959F" w14:textId="08CCB330" w:rsidR="008C444D" w:rsidRPr="008C444D" w:rsidRDefault="008C444D" w:rsidP="00AA0506">
      <w:pPr>
        <w:spacing w:before="100" w:beforeAutospacing="1" w:after="100" w:afterAutospacing="1" w:line="360" w:lineRule="auto"/>
        <w:jc w:val="both"/>
        <w:rPr>
          <w:rFonts w:ascii="Palatino Linotype" w:hAnsi="Palatino Linotype" w:cs="Arial"/>
          <w:b/>
        </w:rPr>
      </w:pPr>
      <w:r w:rsidRPr="008C444D">
        <w:rPr>
          <w:rFonts w:ascii="Palatino Linotype" w:hAnsi="Palatino Linotype" w:cs="Arial"/>
          <w:b/>
        </w:rPr>
        <w:t>Del Centro Médico de E</w:t>
      </w:r>
      <w:r w:rsidR="003C42F1">
        <w:rPr>
          <w:rFonts w:ascii="Palatino Linotype" w:hAnsi="Palatino Linotype" w:cs="Arial"/>
          <w:b/>
        </w:rPr>
        <w:t>cate</w:t>
      </w:r>
      <w:r w:rsidRPr="008C444D">
        <w:rPr>
          <w:rFonts w:ascii="Palatino Linotype" w:hAnsi="Palatino Linotype" w:cs="Arial"/>
          <w:b/>
        </w:rPr>
        <w:t>pec:</w:t>
      </w:r>
    </w:p>
    <w:p w14:paraId="77E16A82" w14:textId="77777777" w:rsidR="008C444D" w:rsidRPr="008C444D" w:rsidRDefault="008C444D" w:rsidP="008C444D">
      <w:pPr>
        <w:pStyle w:val="Prrafodelista"/>
        <w:numPr>
          <w:ilvl w:val="0"/>
          <w:numId w:val="10"/>
        </w:numPr>
        <w:spacing w:before="100" w:beforeAutospacing="1" w:after="100" w:afterAutospacing="1" w:line="360" w:lineRule="auto"/>
        <w:jc w:val="both"/>
        <w:rPr>
          <w:rFonts w:ascii="Palatino Linotype" w:hAnsi="Palatino Linotype" w:cs="Arial"/>
        </w:rPr>
      </w:pPr>
      <w:r w:rsidRPr="008C444D">
        <w:rPr>
          <w:rFonts w:ascii="Palatino Linotype" w:hAnsi="Palatino Linotype" w:cs="Arial"/>
        </w:rPr>
        <w:t xml:space="preserve">“1.- El Nombre y cargo de todos y cada uno de los servidores públicos que trabajaron los días 7, 8, 9, 10, 11 de NOVIEMBRE DE 2018. En el servicio de cirugía. En todos los horarios, diurno, vespertino, mixto, nocturno. </w:t>
      </w:r>
    </w:p>
    <w:p w14:paraId="7755ECDE" w14:textId="529A209B" w:rsidR="008C444D" w:rsidRPr="008C444D" w:rsidRDefault="008C444D" w:rsidP="008C444D">
      <w:pPr>
        <w:pStyle w:val="Prrafodelista"/>
        <w:numPr>
          <w:ilvl w:val="0"/>
          <w:numId w:val="10"/>
        </w:numPr>
        <w:spacing w:before="100" w:beforeAutospacing="1" w:after="100" w:afterAutospacing="1" w:line="360" w:lineRule="auto"/>
        <w:jc w:val="both"/>
        <w:rPr>
          <w:rFonts w:ascii="Palatino Linotype" w:hAnsi="Palatino Linotype" w:cs="Arial"/>
        </w:rPr>
      </w:pPr>
      <w:r w:rsidRPr="008C444D">
        <w:rPr>
          <w:rFonts w:ascii="Palatino Linotype" w:hAnsi="Palatino Linotype" w:cs="Arial"/>
        </w:rPr>
        <w:t xml:space="preserve">2.- El horario de ingreso a laborar de cada uno de los servidores públicos que laboraron los días 7, 8, 9, 10, 11 de NOVIEMBRE DE 2018. En el servicio de cirugía. En todos los horarios, diurno, vespertino, mixto, nocturno. </w:t>
      </w:r>
    </w:p>
    <w:p w14:paraId="492DDCD1" w14:textId="77777777" w:rsidR="008C444D" w:rsidRPr="008C444D" w:rsidRDefault="008C444D" w:rsidP="008C444D">
      <w:pPr>
        <w:pStyle w:val="Prrafodelista"/>
        <w:numPr>
          <w:ilvl w:val="0"/>
          <w:numId w:val="10"/>
        </w:numPr>
        <w:spacing w:before="100" w:beforeAutospacing="1" w:after="100" w:afterAutospacing="1" w:line="360" w:lineRule="auto"/>
        <w:jc w:val="both"/>
        <w:rPr>
          <w:rFonts w:ascii="Palatino Linotype" w:hAnsi="Palatino Linotype" w:cs="Arial"/>
        </w:rPr>
      </w:pPr>
      <w:r w:rsidRPr="008C444D">
        <w:rPr>
          <w:rFonts w:ascii="Palatino Linotype" w:hAnsi="Palatino Linotype" w:cs="Arial"/>
        </w:rPr>
        <w:t xml:space="preserve">3.- El horario de salida o egreso de cada uno de los servidores públicos que laboraron los días 7, 8, 9, 10, 11 de NOVIEMBRE DE 2018. En el servicio de cirugía. En todos los horarios, diurno, vespertino, mixto, nocturno. </w:t>
      </w:r>
    </w:p>
    <w:p w14:paraId="6885B3B8" w14:textId="77777777" w:rsidR="008C444D" w:rsidRPr="008C444D" w:rsidRDefault="008C444D" w:rsidP="008C444D">
      <w:pPr>
        <w:pStyle w:val="Prrafodelista"/>
        <w:numPr>
          <w:ilvl w:val="0"/>
          <w:numId w:val="10"/>
        </w:numPr>
        <w:spacing w:before="100" w:beforeAutospacing="1" w:after="100" w:afterAutospacing="1" w:line="360" w:lineRule="auto"/>
        <w:jc w:val="both"/>
        <w:rPr>
          <w:rFonts w:ascii="Palatino Linotype" w:hAnsi="Palatino Linotype" w:cs="Arial"/>
        </w:rPr>
      </w:pPr>
      <w:r w:rsidRPr="008C444D">
        <w:rPr>
          <w:rFonts w:ascii="Palatino Linotype" w:hAnsi="Palatino Linotype" w:cs="Arial"/>
        </w:rPr>
        <w:t xml:space="preserve">4.- Los horarios que se proporcionen deberán ser, por día, por hora y minutos. con la clasificación de horario de entra o ingreso a Laborar. Y por aparte, el horario de egreso o salida de sus servicios. lo anterior es posible, porque se registran los horarios de trabajo de los empleados por medios digitales. </w:t>
      </w:r>
    </w:p>
    <w:p w14:paraId="36D5E24A" w14:textId="64A96788" w:rsidR="008C444D" w:rsidRPr="008C444D" w:rsidRDefault="008C444D" w:rsidP="008C444D">
      <w:pPr>
        <w:pStyle w:val="Prrafodelista"/>
        <w:numPr>
          <w:ilvl w:val="0"/>
          <w:numId w:val="10"/>
        </w:numPr>
        <w:spacing w:before="100" w:beforeAutospacing="1" w:after="100" w:afterAutospacing="1" w:line="360" w:lineRule="auto"/>
        <w:jc w:val="both"/>
        <w:rPr>
          <w:rFonts w:ascii="Palatino Linotype" w:hAnsi="Palatino Linotype" w:cs="Arial"/>
          <w:b/>
        </w:rPr>
      </w:pPr>
      <w:r w:rsidRPr="008C444D">
        <w:rPr>
          <w:rFonts w:ascii="Palatino Linotype" w:hAnsi="Palatino Linotype" w:cs="Arial"/>
        </w:rPr>
        <w:t xml:space="preserve">5- Toda esta información deberá incluir al personal médico, residente y prestador del servicio social. La información de los tres puntos anteriores, sólo son del personal médico, es decir, MEDICOS GENERALES, MEDICOS ESPECIALISTAS, RESIDENTES SIN IMPORTAR EL GRADO, PRESTADORES DE SERVICIO SOCIAL, PERSONAL DE ENFERMERÍA, PERSONAL DE QUIROFANO ETC. Se solicita de la manera más atenta que la información se proporcione sea por cada uno de los servidores públicos que den respuesta a los todos los puntos anteriores. </w:t>
      </w:r>
    </w:p>
    <w:p w14:paraId="61683913" w14:textId="2AA5F275" w:rsidR="00BB0AEC" w:rsidRDefault="00AA0506" w:rsidP="00AA0506">
      <w:pPr>
        <w:spacing w:before="240" w:after="240" w:line="360" w:lineRule="auto"/>
        <w:ind w:right="49"/>
        <w:jc w:val="both"/>
        <w:rPr>
          <w:rFonts w:ascii="Palatino Linotype" w:hAnsi="Palatino Linotype"/>
          <w:szCs w:val="32"/>
        </w:rPr>
      </w:pPr>
      <w:r>
        <w:rPr>
          <w:rFonts w:ascii="Palatino Linotype" w:hAnsi="Palatino Linotype"/>
          <w:szCs w:val="32"/>
        </w:rPr>
        <w:t xml:space="preserve">En respuesta el </w:t>
      </w:r>
      <w:r w:rsidR="00BB0AEC">
        <w:rPr>
          <w:rFonts w:ascii="Palatino Linotype" w:hAnsi="Palatino Linotype"/>
          <w:szCs w:val="32"/>
        </w:rPr>
        <w:t>Sujeto Obligado</w:t>
      </w:r>
      <w:r w:rsidR="008C444D">
        <w:rPr>
          <w:rFonts w:ascii="Palatino Linotype" w:hAnsi="Palatino Linotype"/>
          <w:szCs w:val="32"/>
        </w:rPr>
        <w:t xml:space="preserve"> manifestó por conducto de la Coordinación de Servicios de Salud y Coordinación de Administración y Finanzas que remitía la relación del personal médico adscrito al Centro Médico de Ecatepec que laboró los días 7, 8, 9, 10 y 11 de noviembre de 2018, el cual contiene nombre, área, puesto, turno y días de asistencia.</w:t>
      </w:r>
    </w:p>
    <w:p w14:paraId="280B5F9D" w14:textId="77777777" w:rsidR="008F772C" w:rsidRPr="008F772C" w:rsidRDefault="00963F03" w:rsidP="008F772C">
      <w:pPr>
        <w:spacing w:before="240" w:after="240" w:line="360" w:lineRule="auto"/>
        <w:ind w:right="49"/>
        <w:jc w:val="both"/>
        <w:rPr>
          <w:rFonts w:ascii="Palatino Linotype" w:hAnsi="Palatino Linotype"/>
          <w:i/>
          <w:szCs w:val="32"/>
        </w:rPr>
      </w:pPr>
      <w:r>
        <w:rPr>
          <w:rFonts w:ascii="Palatino Linotype" w:hAnsi="Palatino Linotype"/>
          <w:szCs w:val="32"/>
        </w:rPr>
        <w:t>En este tenor de ideas, el ahora Recurrente interpuso el med</w:t>
      </w:r>
      <w:r w:rsidR="000510A0">
        <w:rPr>
          <w:rFonts w:ascii="Palatino Linotype" w:hAnsi="Palatino Linotype"/>
          <w:szCs w:val="32"/>
        </w:rPr>
        <w:t xml:space="preserve">io de impugnación que nos ocupa, expresando como razones o motivos de inconformidad: </w:t>
      </w:r>
      <w:r w:rsidR="008F772C" w:rsidRPr="008F772C">
        <w:rPr>
          <w:rFonts w:ascii="Palatino Linotype" w:hAnsi="Palatino Linotype"/>
          <w:i/>
          <w:szCs w:val="32"/>
        </w:rPr>
        <w:t xml:space="preserve">“Por medio del presente interpongo el presente recurso, porque el ente obligado dejo de respetar nuestro de derecho de acceso a la información consagrado en el artículo 6 constitucional, dado que fue omiso en proporcionar la información solicitada, </w:t>
      </w:r>
      <w:r w:rsidR="008F772C" w:rsidRPr="008F772C">
        <w:rPr>
          <w:rFonts w:ascii="Palatino Linotype" w:hAnsi="Palatino Linotype"/>
          <w:b/>
          <w:i/>
          <w:szCs w:val="32"/>
          <w:u w:val="single"/>
        </w:rPr>
        <w:t>únicamente precisó, el nombre de personal que labora en el Centro Médico Ecatepec, su nombramiento, pero no precisó cual de todo ese personal labora en el servicio de cirugía. Menos preciso el horario de entrada y salida de cada uno de los servidores públicos como se solicitó, y aunque habla del turno que laboraron, también dejó de precisar el horario matutito, verpertino, nocturno y especial, cuál es la hora entrada y salida.</w:t>
      </w:r>
      <w:r w:rsidR="008F772C" w:rsidRPr="008F772C">
        <w:rPr>
          <w:rFonts w:ascii="Palatino Linotype" w:hAnsi="Palatino Linotype"/>
          <w:i/>
          <w:szCs w:val="32"/>
        </w:rPr>
        <w:t xml:space="preserve"> además el resto de puntos solicitados, como podrá ver este pleno, tampoco cumplio, para lo cual basta realizar una comparación entre lo pedido y la información parcial que entregó el ente, por tanto, deberá declararse fundado el presente, y conminar al ente a que cumpla con sus deberes constitucionales. </w:t>
      </w:r>
      <w:r w:rsidR="008F772C" w:rsidRPr="008F772C">
        <w:rPr>
          <w:rFonts w:ascii="Palatino Linotype" w:hAnsi="Palatino Linotype"/>
          <w:b/>
          <w:i/>
          <w:szCs w:val="32"/>
          <w:u w:val="single"/>
        </w:rPr>
        <w:t>No se advierte con toda claridad y nitidez que la información solicitada, la haya proporcionado el Director General del Instituto o del Centro.</w:t>
      </w:r>
      <w:r w:rsidR="008F772C" w:rsidRPr="008F772C">
        <w:rPr>
          <w:rFonts w:ascii="Palatino Linotype" w:hAnsi="Palatino Linotype"/>
          <w:i/>
          <w:szCs w:val="32"/>
        </w:rPr>
        <w:t xml:space="preserve"> Salvo su mejor apreciación. Agradecemos la atención prestada; se admita el presente, y se dicte resolución a favor de nuestros intereses de forma oportuna, porque justicia que no es pronta, no es justicia. Atentamente con respeto el usuario de esta Plataforma” (Sic).</w:t>
      </w:r>
    </w:p>
    <w:p w14:paraId="590558A7" w14:textId="2DD9C6BB" w:rsidR="001E709B" w:rsidRDefault="00CD63AF" w:rsidP="000510A0">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E</w:t>
      </w:r>
      <w:r w:rsidR="007F270E">
        <w:rPr>
          <w:rFonts w:ascii="Palatino Linotype" w:hAnsi="Palatino Linotype" w:cs="Arial"/>
          <w:lang w:eastAsia="es-MX"/>
        </w:rPr>
        <w:t>n esta tesitura, es</w:t>
      </w:r>
      <w:r w:rsidR="001E709B">
        <w:rPr>
          <w:rFonts w:ascii="Palatino Linotype" w:hAnsi="Palatino Linotype" w:cs="Arial"/>
          <w:lang w:eastAsia="es-MX"/>
        </w:rPr>
        <w:t xml:space="preserve"> preciso mencionar que en la etapa de manifestaciones, el Sujeto O</w:t>
      </w:r>
      <w:r>
        <w:rPr>
          <w:rFonts w:ascii="Palatino Linotype" w:hAnsi="Palatino Linotype" w:cs="Arial"/>
          <w:lang w:eastAsia="es-MX"/>
        </w:rPr>
        <w:t>bligado rindió</w:t>
      </w:r>
      <w:r w:rsidR="001E709B">
        <w:rPr>
          <w:rFonts w:ascii="Palatino Linotype" w:hAnsi="Palatino Linotype" w:cs="Arial"/>
          <w:lang w:eastAsia="es-MX"/>
        </w:rPr>
        <w:t xml:space="preserve"> su informe justificado</w:t>
      </w:r>
      <w:r>
        <w:rPr>
          <w:rFonts w:ascii="Palatino Linotype" w:hAnsi="Palatino Linotype" w:cs="Arial"/>
          <w:lang w:eastAsia="es-MX"/>
        </w:rPr>
        <w:t xml:space="preserve"> mediante el cual</w:t>
      </w:r>
      <w:r w:rsidR="008F772C">
        <w:rPr>
          <w:rFonts w:ascii="Palatino Linotype" w:hAnsi="Palatino Linotype" w:cs="Arial"/>
          <w:lang w:eastAsia="es-MX"/>
        </w:rPr>
        <w:t xml:space="preserve"> el Director del Centro Médico ISSEMYM Ecatepec</w:t>
      </w:r>
      <w:r w:rsidR="003C42F1">
        <w:rPr>
          <w:rFonts w:ascii="Palatino Linotype" w:hAnsi="Palatino Linotype" w:cs="Arial"/>
          <w:lang w:eastAsia="es-MX"/>
        </w:rPr>
        <w:t>, adscrito a la Coordinación de Servicios de Salud</w:t>
      </w:r>
      <w:r w:rsidR="008F772C">
        <w:rPr>
          <w:rFonts w:ascii="Palatino Linotype" w:hAnsi="Palatino Linotype" w:cs="Arial"/>
          <w:lang w:eastAsia="es-MX"/>
        </w:rPr>
        <w:t xml:space="preserve"> remite información complementaria del personal de cirugía</w:t>
      </w:r>
      <w:r w:rsidR="001E709B">
        <w:rPr>
          <w:rFonts w:ascii="Palatino Linotype" w:hAnsi="Palatino Linotype" w:cs="Arial"/>
          <w:lang w:eastAsia="es-MX"/>
        </w:rPr>
        <w:t xml:space="preserve">, así mismo </w:t>
      </w:r>
      <w:r>
        <w:rPr>
          <w:rFonts w:ascii="Palatino Linotype" w:hAnsi="Palatino Linotype" w:cs="Arial"/>
          <w:lang w:eastAsia="es-MX"/>
        </w:rPr>
        <w:t xml:space="preserve">de las constancias que conforman el expediente electrónico, se tiene que </w:t>
      </w:r>
      <w:r w:rsidR="001E709B">
        <w:rPr>
          <w:rFonts w:ascii="Palatino Linotype" w:hAnsi="Palatino Linotype" w:cs="Arial"/>
          <w:lang w:eastAsia="es-MX"/>
        </w:rPr>
        <w:t>el impetrante no presentó alegatos o argumentos, por lo tanto se t</w:t>
      </w:r>
      <w:r w:rsidR="002804D9">
        <w:rPr>
          <w:rFonts w:ascii="Palatino Linotype" w:hAnsi="Palatino Linotype" w:cs="Arial"/>
          <w:lang w:eastAsia="es-MX"/>
        </w:rPr>
        <w:t>iene por precluido este derecho.</w:t>
      </w:r>
    </w:p>
    <w:p w14:paraId="30BADA1A" w14:textId="024C6F3B" w:rsidR="00B01CA7" w:rsidRPr="00CD63AF" w:rsidRDefault="00CD63AF" w:rsidP="00CD63AF">
      <w:pPr>
        <w:spacing w:before="240" w:after="240" w:line="360" w:lineRule="auto"/>
        <w:jc w:val="both"/>
        <w:rPr>
          <w:rFonts w:ascii="Palatino Linotype" w:hAnsi="Palatino Linotype" w:cs="Arial"/>
          <w:bCs/>
        </w:rPr>
      </w:pPr>
      <w:r w:rsidRPr="00CD63AF">
        <w:rPr>
          <w:rFonts w:ascii="Palatino Linotype" w:hAnsi="Palatino Linotype" w:cs="Arial"/>
          <w:bCs/>
        </w:rPr>
        <w:t xml:space="preserve">Es por ello que a efecto de garantizar el efectivo ejercicio del derecho de acceso a la información pública que asiste al particular, resulta conveniente traer a colación el siguiente cuadro de análisis en el que se esquematizarán las constancias que conforman el expediente electrónico: </w:t>
      </w:r>
    </w:p>
    <w:tbl>
      <w:tblPr>
        <w:tblStyle w:val="Tablaconcuadrcula"/>
        <w:tblW w:w="0" w:type="auto"/>
        <w:tblInd w:w="-856" w:type="dxa"/>
        <w:tblLook w:val="04A0" w:firstRow="1" w:lastRow="0" w:firstColumn="1" w:lastColumn="0" w:noHBand="0" w:noVBand="1"/>
      </w:tblPr>
      <w:tblGrid>
        <w:gridCol w:w="1806"/>
        <w:gridCol w:w="1908"/>
        <w:gridCol w:w="2841"/>
        <w:gridCol w:w="1707"/>
        <w:gridCol w:w="1422"/>
      </w:tblGrid>
      <w:tr w:rsidR="00B54B9F" w14:paraId="169A13BD" w14:textId="77777777" w:rsidTr="003C42F1">
        <w:tc>
          <w:tcPr>
            <w:tcW w:w="1806" w:type="dxa"/>
            <w:shd w:val="clear" w:color="auto" w:fill="76923C" w:themeFill="accent3" w:themeFillShade="BF"/>
          </w:tcPr>
          <w:p w14:paraId="3B09FDC6" w14:textId="7F5C542D" w:rsidR="00CD63AF" w:rsidRPr="00CD63AF" w:rsidRDefault="00CD63AF" w:rsidP="00CD63AF">
            <w:pPr>
              <w:spacing w:before="240" w:after="240"/>
              <w:ind w:right="51"/>
              <w:jc w:val="center"/>
              <w:rPr>
                <w:rFonts w:ascii="Palatino Linotype" w:hAnsi="Palatino Linotype"/>
                <w:b/>
                <w:color w:val="FFFFFF" w:themeColor="background1"/>
                <w:szCs w:val="32"/>
              </w:rPr>
            </w:pPr>
            <w:r w:rsidRPr="00CD63AF">
              <w:rPr>
                <w:rFonts w:ascii="Palatino Linotype" w:hAnsi="Palatino Linotype"/>
                <w:b/>
                <w:color w:val="FFFFFF" w:themeColor="background1"/>
                <w:szCs w:val="32"/>
              </w:rPr>
              <w:t>Solicitud</w:t>
            </w:r>
          </w:p>
        </w:tc>
        <w:tc>
          <w:tcPr>
            <w:tcW w:w="1922" w:type="dxa"/>
            <w:shd w:val="clear" w:color="auto" w:fill="76923C" w:themeFill="accent3" w:themeFillShade="BF"/>
          </w:tcPr>
          <w:p w14:paraId="0959597E" w14:textId="3257CBC0" w:rsidR="00CD63AF" w:rsidRPr="00CD63AF" w:rsidRDefault="00CD63AF" w:rsidP="00CD63AF">
            <w:pPr>
              <w:spacing w:before="240" w:after="240"/>
              <w:ind w:right="51"/>
              <w:jc w:val="center"/>
              <w:rPr>
                <w:rFonts w:ascii="Palatino Linotype" w:hAnsi="Palatino Linotype"/>
                <w:b/>
                <w:color w:val="FFFFFF" w:themeColor="background1"/>
                <w:szCs w:val="32"/>
              </w:rPr>
            </w:pPr>
            <w:r w:rsidRPr="00CD63AF">
              <w:rPr>
                <w:rFonts w:ascii="Palatino Linotype" w:hAnsi="Palatino Linotype"/>
                <w:b/>
                <w:color w:val="FFFFFF" w:themeColor="background1"/>
                <w:szCs w:val="32"/>
              </w:rPr>
              <w:t>Respuesta</w:t>
            </w:r>
          </w:p>
        </w:tc>
        <w:tc>
          <w:tcPr>
            <w:tcW w:w="2894" w:type="dxa"/>
            <w:shd w:val="clear" w:color="auto" w:fill="76923C" w:themeFill="accent3" w:themeFillShade="BF"/>
          </w:tcPr>
          <w:p w14:paraId="43CAF1F8" w14:textId="722589FC" w:rsidR="00CD63AF" w:rsidRPr="00CD63AF" w:rsidRDefault="00CD63AF" w:rsidP="00CD63AF">
            <w:pPr>
              <w:spacing w:before="240" w:after="240"/>
              <w:ind w:right="51"/>
              <w:jc w:val="center"/>
              <w:rPr>
                <w:rFonts w:ascii="Palatino Linotype" w:hAnsi="Palatino Linotype"/>
                <w:b/>
                <w:color w:val="FFFFFF" w:themeColor="background1"/>
                <w:szCs w:val="32"/>
              </w:rPr>
            </w:pPr>
            <w:r w:rsidRPr="00CD63AF">
              <w:rPr>
                <w:rFonts w:ascii="Palatino Linotype" w:hAnsi="Palatino Linotype"/>
                <w:b/>
                <w:color w:val="FFFFFF" w:themeColor="background1"/>
                <w:szCs w:val="32"/>
              </w:rPr>
              <w:t>Razones o motivos de inconformidad</w:t>
            </w:r>
          </w:p>
        </w:tc>
        <w:tc>
          <w:tcPr>
            <w:tcW w:w="1640" w:type="dxa"/>
            <w:shd w:val="clear" w:color="auto" w:fill="76923C" w:themeFill="accent3" w:themeFillShade="BF"/>
          </w:tcPr>
          <w:p w14:paraId="5BB17D9A" w14:textId="5DE1DC85" w:rsidR="00CD63AF" w:rsidRPr="00CD63AF" w:rsidRDefault="00CD63AF" w:rsidP="00CD63AF">
            <w:pPr>
              <w:spacing w:before="240" w:after="240"/>
              <w:ind w:right="51"/>
              <w:jc w:val="center"/>
              <w:rPr>
                <w:rFonts w:ascii="Palatino Linotype" w:hAnsi="Palatino Linotype"/>
                <w:b/>
                <w:color w:val="FFFFFF" w:themeColor="background1"/>
                <w:szCs w:val="32"/>
              </w:rPr>
            </w:pPr>
            <w:r w:rsidRPr="00CD63AF">
              <w:rPr>
                <w:rFonts w:ascii="Palatino Linotype" w:hAnsi="Palatino Linotype"/>
                <w:b/>
                <w:color w:val="FFFFFF" w:themeColor="background1"/>
                <w:szCs w:val="32"/>
              </w:rPr>
              <w:t>Informe Justificado</w:t>
            </w:r>
          </w:p>
        </w:tc>
        <w:tc>
          <w:tcPr>
            <w:tcW w:w="1422" w:type="dxa"/>
            <w:shd w:val="clear" w:color="auto" w:fill="76923C" w:themeFill="accent3" w:themeFillShade="BF"/>
          </w:tcPr>
          <w:p w14:paraId="432C53DD" w14:textId="705E5251" w:rsidR="00CD63AF" w:rsidRPr="00CD63AF" w:rsidRDefault="00CD63AF" w:rsidP="00CD63AF">
            <w:pPr>
              <w:spacing w:before="240" w:after="240"/>
              <w:ind w:right="51"/>
              <w:jc w:val="center"/>
              <w:rPr>
                <w:rFonts w:ascii="Palatino Linotype" w:hAnsi="Palatino Linotype"/>
                <w:b/>
                <w:color w:val="FFFFFF" w:themeColor="background1"/>
                <w:szCs w:val="32"/>
              </w:rPr>
            </w:pPr>
            <w:r w:rsidRPr="00B01CA7">
              <w:rPr>
                <w:rFonts w:ascii="Palatino Linotype" w:hAnsi="Palatino Linotype"/>
                <w:b/>
                <w:color w:val="FFFFFF" w:themeColor="background1"/>
                <w:sz w:val="20"/>
                <w:szCs w:val="32"/>
              </w:rPr>
              <w:t>Colma</w:t>
            </w:r>
          </w:p>
        </w:tc>
      </w:tr>
      <w:tr w:rsidR="00B54B9F" w14:paraId="3177FAE5" w14:textId="77777777" w:rsidTr="003C42F1">
        <w:tc>
          <w:tcPr>
            <w:tcW w:w="1806" w:type="dxa"/>
          </w:tcPr>
          <w:p w14:paraId="0600D01C" w14:textId="77777777" w:rsidR="003C42F1" w:rsidRDefault="003C42F1" w:rsidP="003C42F1">
            <w:pPr>
              <w:spacing w:before="240" w:after="240"/>
              <w:ind w:right="51"/>
              <w:jc w:val="both"/>
              <w:rPr>
                <w:rFonts w:ascii="Palatino Linotype" w:hAnsi="Palatino Linotype"/>
                <w:b/>
                <w:i/>
                <w:sz w:val="18"/>
                <w:szCs w:val="32"/>
              </w:rPr>
            </w:pPr>
            <w:r w:rsidRPr="003C42F1">
              <w:rPr>
                <w:rFonts w:ascii="Palatino Linotype" w:hAnsi="Palatino Linotype"/>
                <w:b/>
                <w:i/>
                <w:sz w:val="18"/>
                <w:szCs w:val="32"/>
              </w:rPr>
              <w:t>Del Centro Médico de Ecatepec:</w:t>
            </w:r>
          </w:p>
          <w:p w14:paraId="5CBD2792" w14:textId="381D6D4B" w:rsidR="003C42F1" w:rsidRPr="003C42F1" w:rsidRDefault="003C42F1" w:rsidP="003C42F1">
            <w:pPr>
              <w:spacing w:before="240" w:after="240"/>
              <w:ind w:right="51"/>
              <w:jc w:val="both"/>
              <w:rPr>
                <w:rFonts w:ascii="Palatino Linotype" w:hAnsi="Palatino Linotype"/>
                <w:i/>
                <w:sz w:val="18"/>
                <w:szCs w:val="32"/>
              </w:rPr>
            </w:pPr>
            <w:r w:rsidRPr="003C42F1">
              <w:rPr>
                <w:rFonts w:ascii="Palatino Linotype" w:hAnsi="Palatino Linotype"/>
                <w:i/>
                <w:sz w:val="18"/>
                <w:szCs w:val="32"/>
              </w:rPr>
              <w:t xml:space="preserve">1.- </w:t>
            </w:r>
            <w:r w:rsidR="008C444D" w:rsidRPr="003C42F1">
              <w:rPr>
                <w:rFonts w:ascii="Palatino Linotype" w:hAnsi="Palatino Linotype"/>
                <w:i/>
                <w:sz w:val="18"/>
                <w:szCs w:val="32"/>
              </w:rPr>
              <w:t>Nombre y cargo de todos y cada uno de los servidores públicos que trabajaron los días 7, 8, 9, 10, 11 de NOVIEMBRE DE 2018. En el servicio de cirugía. En todos los horarios, diurno, vespertino, mixto, nocturno.</w:t>
            </w:r>
          </w:p>
          <w:p w14:paraId="2FF3F3F5" w14:textId="77777777" w:rsidR="00CD63AF" w:rsidRDefault="00CD63AF" w:rsidP="003C42F1">
            <w:pPr>
              <w:spacing w:before="240" w:after="240"/>
              <w:ind w:right="51"/>
              <w:jc w:val="both"/>
              <w:rPr>
                <w:rFonts w:ascii="Palatino Linotype" w:hAnsi="Palatino Linotype"/>
                <w:szCs w:val="32"/>
              </w:rPr>
            </w:pPr>
          </w:p>
        </w:tc>
        <w:tc>
          <w:tcPr>
            <w:tcW w:w="1922" w:type="dxa"/>
          </w:tcPr>
          <w:p w14:paraId="4AF4704A" w14:textId="77777777" w:rsidR="003C42F1" w:rsidRDefault="003C42F1" w:rsidP="003C42F1">
            <w:pPr>
              <w:spacing w:before="240" w:after="240"/>
              <w:ind w:right="51"/>
              <w:jc w:val="both"/>
              <w:rPr>
                <w:rFonts w:ascii="Palatino Linotype" w:hAnsi="Palatino Linotype"/>
                <w:sz w:val="20"/>
                <w:szCs w:val="32"/>
              </w:rPr>
            </w:pPr>
            <w:r w:rsidRPr="003C42F1">
              <w:rPr>
                <w:rFonts w:ascii="Palatino Linotype" w:hAnsi="Palatino Linotype"/>
                <w:sz w:val="20"/>
                <w:szCs w:val="32"/>
              </w:rPr>
              <w:t>En respuesta el Sujeto Obligado manifestó por conducto de la Coordinación de Servicios de Salud y Coordinación de Administración y Finanzas que remitía la relación del personal médico adscrito al Centro Médico de Ecatepec que laboró los días 7, 8, 9, 10 y 11 de noviembre de 2018, el cual contiene nombre, área, puesto, turno y días de asistencia.</w:t>
            </w:r>
          </w:p>
          <w:p w14:paraId="6C5EA351" w14:textId="394B1C8B" w:rsidR="003C42F1" w:rsidRPr="003C42F1" w:rsidRDefault="003C42F1" w:rsidP="003C42F1">
            <w:pPr>
              <w:spacing w:before="240" w:after="240"/>
              <w:ind w:right="51"/>
              <w:jc w:val="both"/>
              <w:rPr>
                <w:rFonts w:ascii="Palatino Linotype" w:hAnsi="Palatino Linotype"/>
                <w:sz w:val="20"/>
                <w:szCs w:val="32"/>
              </w:rPr>
            </w:pPr>
            <w:r>
              <w:rPr>
                <w:rFonts w:ascii="Palatino Linotype" w:hAnsi="Palatino Linotype"/>
                <w:sz w:val="20"/>
                <w:szCs w:val="32"/>
              </w:rPr>
              <w:t xml:space="preserve">Para ello remitió los archivos </w:t>
            </w:r>
            <w:r w:rsidRPr="003C42F1">
              <w:rPr>
                <w:rFonts w:ascii="Palatino Linotype" w:hAnsi="Palatino Linotype"/>
                <w:b/>
                <w:bCs/>
                <w:i/>
                <w:color w:val="000000" w:themeColor="text1"/>
                <w:sz w:val="20"/>
                <w:szCs w:val="32"/>
              </w:rPr>
              <w:t>“</w:t>
            </w:r>
            <w:hyperlink r:id="rId8" w:tgtFrame="_blank" w:history="1">
              <w:r w:rsidRPr="003C42F1">
                <w:rPr>
                  <w:rStyle w:val="Hipervnculo"/>
                  <w:rFonts w:ascii="Palatino Linotype" w:hAnsi="Palatino Linotype"/>
                  <w:b/>
                  <w:bCs/>
                  <w:i/>
                  <w:color w:val="000000" w:themeColor="text1"/>
                  <w:sz w:val="20"/>
                  <w:szCs w:val="32"/>
                  <w:u w:val="none"/>
                </w:rPr>
                <w:t>ANEXO 517.IP.rar</w:t>
              </w:r>
            </w:hyperlink>
            <w:r w:rsidRPr="003C42F1">
              <w:rPr>
                <w:rFonts w:ascii="Palatino Linotype" w:hAnsi="Palatino Linotype"/>
                <w:i/>
                <w:color w:val="000000" w:themeColor="text1"/>
                <w:sz w:val="20"/>
                <w:szCs w:val="32"/>
              </w:rPr>
              <w:t>”</w:t>
            </w:r>
            <w:r>
              <w:rPr>
                <w:rFonts w:ascii="Palatino Linotype" w:hAnsi="Palatino Linotype"/>
                <w:i/>
                <w:color w:val="000000" w:themeColor="text1"/>
                <w:sz w:val="20"/>
                <w:szCs w:val="32"/>
              </w:rPr>
              <w:t xml:space="preserve"> </w:t>
            </w:r>
            <w:r>
              <w:rPr>
                <w:rFonts w:ascii="Palatino Linotype" w:hAnsi="Palatino Linotype"/>
                <w:color w:val="000000" w:themeColor="text1"/>
                <w:sz w:val="20"/>
                <w:szCs w:val="32"/>
              </w:rPr>
              <w:t>el cual contiene la relación de camilleros, plantilla de enfermería, médicos, plantilla de médicos residentes y personal de confianza</w:t>
            </w:r>
            <w:r w:rsidRPr="003C42F1">
              <w:rPr>
                <w:rFonts w:ascii="Palatino Linotype" w:hAnsi="Palatino Linotype"/>
                <w:i/>
                <w:color w:val="000000" w:themeColor="text1"/>
                <w:sz w:val="20"/>
                <w:szCs w:val="32"/>
              </w:rPr>
              <w:t xml:space="preserve"> </w:t>
            </w:r>
            <w:r>
              <w:rPr>
                <w:rFonts w:ascii="Palatino Linotype" w:hAnsi="Palatino Linotype"/>
                <w:color w:val="000000" w:themeColor="text1"/>
                <w:sz w:val="20"/>
                <w:szCs w:val="32"/>
              </w:rPr>
              <w:t>mientras que en el archivo</w:t>
            </w:r>
            <w:r w:rsidRPr="003C42F1">
              <w:rPr>
                <w:rFonts w:ascii="Palatino Linotype" w:hAnsi="Palatino Linotype"/>
                <w:i/>
                <w:color w:val="000000" w:themeColor="text1"/>
                <w:sz w:val="20"/>
                <w:szCs w:val="32"/>
              </w:rPr>
              <w:t xml:space="preserve"> </w:t>
            </w:r>
            <w:r w:rsidRPr="003C42F1">
              <w:rPr>
                <w:rFonts w:ascii="Palatino Linotype" w:hAnsi="Palatino Linotype"/>
                <w:b/>
                <w:bCs/>
                <w:i/>
                <w:color w:val="000000" w:themeColor="text1"/>
                <w:sz w:val="20"/>
                <w:szCs w:val="32"/>
              </w:rPr>
              <w:br/>
            </w:r>
            <w:r w:rsidRPr="003C42F1">
              <w:rPr>
                <w:rFonts w:ascii="Palatino Linotype" w:hAnsi="Palatino Linotype"/>
                <w:i/>
                <w:color w:val="000000" w:themeColor="text1"/>
                <w:sz w:val="20"/>
                <w:szCs w:val="32"/>
              </w:rPr>
              <w:t>“</w:t>
            </w:r>
            <w:hyperlink r:id="rId9" w:tgtFrame="_blank" w:history="1">
              <w:r w:rsidRPr="003C42F1">
                <w:rPr>
                  <w:rStyle w:val="Hipervnculo"/>
                  <w:rFonts w:ascii="Palatino Linotype" w:hAnsi="Palatino Linotype"/>
                  <w:b/>
                  <w:bCs/>
                  <w:i/>
                  <w:color w:val="000000" w:themeColor="text1"/>
                  <w:sz w:val="20"/>
                  <w:szCs w:val="32"/>
                  <w:u w:val="none"/>
                </w:rPr>
                <w:t>RESPUESTA 517 IP 2021.pdf</w:t>
              </w:r>
            </w:hyperlink>
            <w:r w:rsidRPr="003C42F1">
              <w:rPr>
                <w:rFonts w:ascii="Palatino Linotype" w:hAnsi="Palatino Linotype"/>
                <w:i/>
                <w:color w:val="000000" w:themeColor="text1"/>
                <w:sz w:val="20"/>
                <w:szCs w:val="32"/>
              </w:rPr>
              <w:t>”</w:t>
            </w:r>
            <w:r>
              <w:rPr>
                <w:rFonts w:ascii="Palatino Linotype" w:hAnsi="Palatino Linotype"/>
                <w:b/>
                <w:bCs/>
                <w:sz w:val="20"/>
                <w:szCs w:val="32"/>
              </w:rPr>
              <w:t xml:space="preserve"> </w:t>
            </w:r>
            <w:r w:rsidRPr="003C42F1">
              <w:rPr>
                <w:rFonts w:ascii="Palatino Linotype" w:hAnsi="Palatino Linotype"/>
                <w:bCs/>
                <w:sz w:val="20"/>
                <w:szCs w:val="32"/>
              </w:rPr>
              <w:t>se aprecia el archivo de respuesta que se entrega al solicitante.</w:t>
            </w:r>
          </w:p>
          <w:p w14:paraId="39800339" w14:textId="5BF6B1A8" w:rsidR="00B70E8B" w:rsidRPr="00B70E8B" w:rsidRDefault="00B70E8B" w:rsidP="00B70E8B">
            <w:pPr>
              <w:spacing w:before="240" w:after="240"/>
              <w:ind w:right="51"/>
              <w:jc w:val="both"/>
              <w:rPr>
                <w:rFonts w:ascii="Palatino Linotype" w:hAnsi="Palatino Linotype"/>
                <w:sz w:val="20"/>
                <w:szCs w:val="32"/>
              </w:rPr>
            </w:pPr>
          </w:p>
          <w:p w14:paraId="3CE2BD9E" w14:textId="77777777" w:rsidR="00CD63AF" w:rsidRDefault="00CD63AF" w:rsidP="000510A0">
            <w:pPr>
              <w:spacing w:before="240" w:after="240" w:line="360" w:lineRule="auto"/>
              <w:ind w:right="49"/>
              <w:jc w:val="both"/>
              <w:rPr>
                <w:rFonts w:ascii="Palatino Linotype" w:hAnsi="Palatino Linotype"/>
                <w:szCs w:val="32"/>
              </w:rPr>
            </w:pPr>
          </w:p>
        </w:tc>
        <w:tc>
          <w:tcPr>
            <w:tcW w:w="2894" w:type="dxa"/>
          </w:tcPr>
          <w:p w14:paraId="61913867" w14:textId="47A3EADA" w:rsidR="00CD63AF" w:rsidRDefault="003C42F1" w:rsidP="00B01CA7">
            <w:pPr>
              <w:spacing w:before="240" w:after="240"/>
              <w:ind w:right="51"/>
              <w:jc w:val="both"/>
              <w:rPr>
                <w:rFonts w:ascii="Palatino Linotype" w:hAnsi="Palatino Linotype"/>
                <w:szCs w:val="32"/>
              </w:rPr>
            </w:pPr>
            <w:r w:rsidRPr="003C42F1">
              <w:rPr>
                <w:rFonts w:ascii="Palatino Linotype" w:hAnsi="Palatino Linotype"/>
                <w:b/>
                <w:i/>
                <w:sz w:val="20"/>
                <w:szCs w:val="32"/>
                <w:u w:val="single"/>
              </w:rPr>
              <w:t>únicamente precisó, el nombre de personal que labora en el Centro Médico Ecatepec, su nombramiento, pero no precisó cual de todo ese personal labora en el servicio de cirugía.</w:t>
            </w:r>
          </w:p>
        </w:tc>
        <w:tc>
          <w:tcPr>
            <w:tcW w:w="1640" w:type="dxa"/>
          </w:tcPr>
          <w:p w14:paraId="1B2DB7BD" w14:textId="7F1DFFFA" w:rsidR="00CD63AF" w:rsidRPr="00B54B9F" w:rsidRDefault="00B54B9F" w:rsidP="00F1185F">
            <w:pPr>
              <w:spacing w:before="240" w:after="240"/>
              <w:ind w:right="51"/>
              <w:jc w:val="both"/>
              <w:rPr>
                <w:rFonts w:ascii="Palatino Linotype" w:hAnsi="Palatino Linotype" w:cs="Arial"/>
                <w:sz w:val="20"/>
                <w:lang w:eastAsia="es-MX"/>
              </w:rPr>
            </w:pPr>
            <w:r w:rsidRPr="00B54B9F">
              <w:rPr>
                <w:rFonts w:ascii="Palatino Linotype" w:hAnsi="Palatino Linotype" w:cs="Arial"/>
                <w:sz w:val="20"/>
                <w:lang w:eastAsia="es-MX"/>
              </w:rPr>
              <w:t>El Director del Centro Médico ISSEMYM Ecatepec, remite información complementaria del personal de cirugía</w:t>
            </w:r>
            <w:r>
              <w:rPr>
                <w:rFonts w:ascii="Palatino Linotype" w:hAnsi="Palatino Linotype" w:cs="Arial"/>
                <w:sz w:val="20"/>
                <w:lang w:eastAsia="es-MX"/>
              </w:rPr>
              <w:t>, para ello remite los archivos “</w:t>
            </w:r>
            <w:r w:rsidRPr="00B54B9F">
              <w:rPr>
                <w:rFonts w:ascii="Palatino Linotype" w:hAnsi="Palatino Linotype" w:cs="Arial"/>
                <w:b/>
                <w:i/>
                <w:sz w:val="20"/>
                <w:lang w:eastAsia="es-MX"/>
              </w:rPr>
              <w:t>RESIDENTES DE CIRUGÍA 130821.pdf, CAMILLEROS OK.pdf, MÉDICOS CIRUGÍA 130821.pdf, ENFERMERAS DE CIRUGÍA 130821.pdf, MEDICOS .pdf, INFORME JUSTIFICADO 517.IP.pdf, TRABAJO SOCIAL.pdf y ENFERMERAS .pdf</w:t>
            </w:r>
            <w:r>
              <w:rPr>
                <w:rFonts w:ascii="Palatino Linotype" w:hAnsi="Palatino Linotype" w:cs="Arial"/>
                <w:b/>
                <w:i/>
                <w:sz w:val="20"/>
                <w:lang w:eastAsia="es-MX"/>
              </w:rPr>
              <w:t xml:space="preserve">” </w:t>
            </w:r>
            <w:r w:rsidR="00C86339">
              <w:rPr>
                <w:rFonts w:ascii="Palatino Linotype" w:hAnsi="Palatino Linotype" w:cs="Arial"/>
                <w:sz w:val="20"/>
                <w:lang w:eastAsia="es-MX"/>
              </w:rPr>
              <w:t>en los</w:t>
            </w:r>
            <w:r>
              <w:rPr>
                <w:rFonts w:ascii="Palatino Linotype" w:hAnsi="Palatino Linotype" w:cs="Arial"/>
                <w:sz w:val="20"/>
                <w:lang w:eastAsia="es-MX"/>
              </w:rPr>
              <w:t xml:space="preserve"> cual</w:t>
            </w:r>
            <w:r w:rsidR="00C86339">
              <w:rPr>
                <w:rFonts w:ascii="Palatino Linotype" w:hAnsi="Palatino Linotype" w:cs="Arial"/>
                <w:sz w:val="20"/>
                <w:lang w:eastAsia="es-MX"/>
              </w:rPr>
              <w:t>es</w:t>
            </w:r>
            <w:r w:rsidR="00302AAC">
              <w:rPr>
                <w:rFonts w:ascii="Palatino Linotype" w:hAnsi="Palatino Linotype" w:cs="Arial"/>
                <w:sz w:val="20"/>
                <w:lang w:eastAsia="es-MX"/>
              </w:rPr>
              <w:t xml:space="preserve"> se aprecia el nombre, </w:t>
            </w:r>
            <w:r>
              <w:rPr>
                <w:rFonts w:ascii="Palatino Linotype" w:hAnsi="Palatino Linotype" w:cs="Arial"/>
                <w:sz w:val="20"/>
                <w:lang w:eastAsia="es-MX"/>
              </w:rPr>
              <w:t>cargo</w:t>
            </w:r>
            <w:r w:rsidR="00302AAC">
              <w:rPr>
                <w:rFonts w:ascii="Palatino Linotype" w:hAnsi="Palatino Linotype" w:cs="Arial"/>
                <w:sz w:val="20"/>
                <w:lang w:eastAsia="es-MX"/>
              </w:rPr>
              <w:t xml:space="preserve"> y turno </w:t>
            </w:r>
            <w:r>
              <w:rPr>
                <w:rFonts w:ascii="Palatino Linotype" w:hAnsi="Palatino Linotype" w:cs="Arial"/>
                <w:sz w:val="20"/>
                <w:lang w:eastAsia="es-MX"/>
              </w:rPr>
              <w:t xml:space="preserve"> de todos los servidores públicos que laboraron los días 7, 8, 9, 10 y 11 de noviembre de 2018 en el Centro Médico ISSEMYM Ecatepec. </w:t>
            </w:r>
          </w:p>
        </w:tc>
        <w:tc>
          <w:tcPr>
            <w:tcW w:w="1422" w:type="dxa"/>
          </w:tcPr>
          <w:p w14:paraId="28654A5D" w14:textId="77777777" w:rsidR="00CD63AF" w:rsidRDefault="00766ACE" w:rsidP="00B54B9F">
            <w:pPr>
              <w:spacing w:before="240" w:after="240" w:line="360" w:lineRule="auto"/>
              <w:ind w:right="49"/>
              <w:jc w:val="center"/>
              <w:rPr>
                <w:rFonts w:ascii="Palatino Linotype" w:hAnsi="Palatino Linotype"/>
                <w:sz w:val="20"/>
                <w:szCs w:val="32"/>
              </w:rPr>
            </w:pPr>
            <w:r w:rsidRPr="00766ACE">
              <w:rPr>
                <w:rFonts w:ascii="Palatino Linotype" w:hAnsi="Palatino Linotype"/>
                <w:sz w:val="20"/>
                <w:szCs w:val="32"/>
              </w:rPr>
              <w:t>Parcialmente</w:t>
            </w:r>
          </w:p>
          <w:p w14:paraId="50E29226" w14:textId="533CD839" w:rsidR="00766ACE" w:rsidRPr="00185E82" w:rsidRDefault="00766ACE" w:rsidP="00766ACE">
            <w:pPr>
              <w:spacing w:before="240" w:after="240"/>
              <w:ind w:right="51"/>
              <w:jc w:val="both"/>
              <w:rPr>
                <w:rFonts w:ascii="Palatino Linotype" w:hAnsi="Palatino Linotype"/>
                <w:color w:val="000000" w:themeColor="text1"/>
                <w:sz w:val="20"/>
                <w:szCs w:val="22"/>
              </w:rPr>
            </w:pPr>
            <w:r>
              <w:rPr>
                <w:rFonts w:ascii="Palatino Linotype" w:hAnsi="Palatino Linotype"/>
                <w:sz w:val="20"/>
                <w:szCs w:val="32"/>
              </w:rPr>
              <w:t>(No se pronuncian respecto de los prestadores de servicio social</w:t>
            </w:r>
            <w:r w:rsidR="00185E82">
              <w:rPr>
                <w:rFonts w:ascii="Palatino Linotype" w:hAnsi="Palatino Linotype"/>
                <w:sz w:val="20"/>
                <w:szCs w:val="32"/>
              </w:rPr>
              <w:t xml:space="preserve">, ni </w:t>
            </w:r>
            <w:r w:rsidR="00185E82" w:rsidRPr="00185E82">
              <w:rPr>
                <w:rFonts w:ascii="Palatino Linotype" w:hAnsi="Palatino Linotype"/>
                <w:color w:val="000000" w:themeColor="text1"/>
                <w:sz w:val="20"/>
                <w:szCs w:val="22"/>
              </w:rPr>
              <w:t>se identifica al personal adscrito al área señalada (área de cirugía)</w:t>
            </w:r>
          </w:p>
          <w:p w14:paraId="43EE8BDA" w14:textId="505097BA" w:rsidR="00766ACE" w:rsidRPr="00766ACE" w:rsidRDefault="00766ACE" w:rsidP="00B54B9F">
            <w:pPr>
              <w:spacing w:before="240" w:after="240" w:line="360" w:lineRule="auto"/>
              <w:ind w:right="49"/>
              <w:jc w:val="center"/>
              <w:rPr>
                <w:rFonts w:ascii="Palatino Linotype" w:hAnsi="Palatino Linotype"/>
                <w:sz w:val="20"/>
                <w:szCs w:val="32"/>
              </w:rPr>
            </w:pPr>
          </w:p>
        </w:tc>
      </w:tr>
      <w:tr w:rsidR="00B54B9F" w14:paraId="209C2A49" w14:textId="77777777" w:rsidTr="00855D60">
        <w:trPr>
          <w:trHeight w:val="21377"/>
        </w:trPr>
        <w:tc>
          <w:tcPr>
            <w:tcW w:w="1806" w:type="dxa"/>
          </w:tcPr>
          <w:p w14:paraId="2E5C429F" w14:textId="03721851" w:rsidR="00B54B9F" w:rsidRPr="00CD63AF" w:rsidRDefault="00B54B9F" w:rsidP="00CD63AF">
            <w:pPr>
              <w:spacing w:before="240" w:after="240"/>
              <w:ind w:right="51"/>
              <w:jc w:val="both"/>
              <w:rPr>
                <w:rFonts w:ascii="Palatino Linotype" w:hAnsi="Palatino Linotype"/>
                <w:i/>
                <w:sz w:val="20"/>
                <w:szCs w:val="32"/>
              </w:rPr>
            </w:pPr>
            <w:r>
              <w:rPr>
                <w:rFonts w:ascii="Palatino Linotype" w:hAnsi="Palatino Linotype"/>
                <w:i/>
                <w:sz w:val="20"/>
                <w:szCs w:val="32"/>
              </w:rPr>
              <w:t xml:space="preserve">2.- </w:t>
            </w:r>
            <w:r w:rsidRPr="003C42F1">
              <w:rPr>
                <w:rFonts w:ascii="Palatino Linotype" w:hAnsi="Palatino Linotype"/>
                <w:i/>
                <w:sz w:val="20"/>
                <w:szCs w:val="32"/>
              </w:rPr>
              <w:t xml:space="preserve">El horario de ingreso a laborar de cada uno de los servidores públicos que laboraron los días 7, 8, 9, 10, 11 de NOVIEMBRE DE 2018. En el servicio de cirugía. En todos los horarios, diurno, vespertino, mixto, nocturno. </w:t>
            </w:r>
          </w:p>
          <w:p w14:paraId="3573262A" w14:textId="77777777" w:rsidR="00B54B9F" w:rsidRDefault="00B54B9F" w:rsidP="00CD63AF">
            <w:pPr>
              <w:spacing w:before="240" w:after="240"/>
              <w:ind w:right="51"/>
              <w:jc w:val="both"/>
              <w:rPr>
                <w:rFonts w:ascii="Palatino Linotype" w:hAnsi="Palatino Linotype"/>
                <w:i/>
                <w:sz w:val="20"/>
                <w:szCs w:val="32"/>
              </w:rPr>
            </w:pPr>
            <w:r>
              <w:rPr>
                <w:rFonts w:ascii="Palatino Linotype" w:hAnsi="Palatino Linotype"/>
                <w:i/>
                <w:sz w:val="20"/>
                <w:szCs w:val="32"/>
              </w:rPr>
              <w:t xml:space="preserve">3.- </w:t>
            </w:r>
            <w:r w:rsidRPr="003C42F1">
              <w:rPr>
                <w:rFonts w:ascii="Palatino Linotype" w:hAnsi="Palatino Linotype"/>
                <w:i/>
                <w:sz w:val="20"/>
                <w:szCs w:val="32"/>
              </w:rPr>
              <w:t>El horario de salida o egreso de cada uno de los servidores públicos que laboraron los días 7, 8, 9, 10, 11 de NOVIEMBRE DE 2018. En el servicio de cirugía. En todos los horarios, diurno, vespertino, mixto, nocturno.</w:t>
            </w:r>
          </w:p>
          <w:p w14:paraId="7A269285" w14:textId="77777777" w:rsidR="00B54B9F" w:rsidRDefault="00B54B9F" w:rsidP="003C42F1">
            <w:pPr>
              <w:spacing w:before="240" w:after="240"/>
              <w:ind w:right="51"/>
              <w:jc w:val="both"/>
              <w:rPr>
                <w:rFonts w:ascii="Palatino Linotype" w:hAnsi="Palatino Linotype"/>
                <w:i/>
                <w:sz w:val="20"/>
                <w:szCs w:val="32"/>
              </w:rPr>
            </w:pPr>
            <w:r w:rsidRPr="003C42F1">
              <w:rPr>
                <w:rFonts w:ascii="Palatino Linotype" w:hAnsi="Palatino Linotype"/>
                <w:i/>
                <w:sz w:val="20"/>
                <w:szCs w:val="32"/>
              </w:rPr>
              <w:t xml:space="preserve">4.- Los horarios que se proporcionen deberán ser, por día, por hora y minutos. con la clasificación de horario de entra o ingreso a Laborar. Y por aparte, el horario de egreso o salida de sus servicios. lo anterior es posible, porque se registran los horarios de trabajo de los empleados por medios digitales. </w:t>
            </w:r>
          </w:p>
          <w:p w14:paraId="62E0EEB8" w14:textId="34CFEE2E" w:rsidR="00B54B9F" w:rsidRPr="00B54B9F" w:rsidRDefault="00B54B9F" w:rsidP="003C42F1">
            <w:pPr>
              <w:spacing w:before="240" w:after="240"/>
              <w:ind w:right="51"/>
              <w:jc w:val="both"/>
              <w:rPr>
                <w:rFonts w:ascii="Palatino Linotype" w:hAnsi="Palatino Linotype"/>
                <w:i/>
                <w:sz w:val="20"/>
                <w:szCs w:val="32"/>
              </w:rPr>
            </w:pPr>
            <w:r>
              <w:rPr>
                <w:rFonts w:ascii="Palatino Linotype" w:hAnsi="Palatino Linotype"/>
                <w:i/>
                <w:sz w:val="20"/>
                <w:szCs w:val="32"/>
              </w:rPr>
              <w:t xml:space="preserve">5.- </w:t>
            </w:r>
            <w:r w:rsidRPr="003C42F1">
              <w:rPr>
                <w:rFonts w:ascii="Palatino Linotype" w:hAnsi="Palatino Linotype"/>
                <w:i/>
                <w:sz w:val="20"/>
                <w:szCs w:val="32"/>
              </w:rPr>
              <w:t>Toda esta información deberá incluir al personal médico, residente y prestador del servicio social. La información de los tres puntos anteriores, sólo son del personal médico, es decir, MEDICOS GENERALES, MEDICOS ESPECIALISTAS, RESIDENTES SIN IMPORTAR EL GRADO, PRESTADORES DE SERVICIO SOCIAL, PERSONAL DE ENFERMERÍA, PERSONAL DE QUIROFANO ETC.</w:t>
            </w:r>
          </w:p>
        </w:tc>
        <w:tc>
          <w:tcPr>
            <w:tcW w:w="1922" w:type="dxa"/>
          </w:tcPr>
          <w:p w14:paraId="46D6A17D" w14:textId="78286CCA" w:rsidR="00B54B9F" w:rsidRDefault="00B54B9F" w:rsidP="00B54B9F">
            <w:pPr>
              <w:spacing w:before="240" w:after="240"/>
              <w:ind w:right="51"/>
              <w:jc w:val="both"/>
              <w:rPr>
                <w:rFonts w:ascii="Palatino Linotype" w:hAnsi="Palatino Linotype"/>
                <w:sz w:val="20"/>
                <w:szCs w:val="32"/>
              </w:rPr>
            </w:pPr>
            <w:r>
              <w:rPr>
                <w:rFonts w:ascii="Palatino Linotype" w:hAnsi="Palatino Linotype"/>
                <w:sz w:val="20"/>
                <w:szCs w:val="32"/>
              </w:rPr>
              <w:t>E</w:t>
            </w:r>
            <w:r w:rsidRPr="003C42F1">
              <w:rPr>
                <w:rFonts w:ascii="Palatino Linotype" w:hAnsi="Palatino Linotype"/>
                <w:sz w:val="20"/>
                <w:szCs w:val="32"/>
              </w:rPr>
              <w:t>l Sujeto Obligado manifestó por conducto de la Coordinación de Servicios de Salud y Coordinación de Administración y Finanzas que remitía la relación del personal médico adscrito al Centro Médico de Ecatepec que laboró los días 7, 8, 9, 10 y 11 de noviembre de 2018, el cual contiene nombre, área, puesto, turno y días de asistencia.</w:t>
            </w:r>
          </w:p>
          <w:p w14:paraId="6A32E647" w14:textId="41E26D81" w:rsidR="00B54B9F" w:rsidRDefault="00B54B9F" w:rsidP="00B54B9F">
            <w:pPr>
              <w:spacing w:before="240" w:after="240"/>
              <w:ind w:right="51"/>
              <w:jc w:val="both"/>
              <w:rPr>
                <w:rFonts w:ascii="Palatino Linotype" w:hAnsi="Palatino Linotype"/>
                <w:szCs w:val="32"/>
              </w:rPr>
            </w:pPr>
            <w:r>
              <w:rPr>
                <w:rFonts w:ascii="Palatino Linotype" w:hAnsi="Palatino Linotype"/>
                <w:sz w:val="20"/>
                <w:szCs w:val="32"/>
              </w:rPr>
              <w:t xml:space="preserve">Para ello remitió los archivos </w:t>
            </w:r>
            <w:r w:rsidRPr="003C42F1">
              <w:rPr>
                <w:rFonts w:ascii="Palatino Linotype" w:hAnsi="Palatino Linotype"/>
                <w:b/>
                <w:bCs/>
                <w:i/>
                <w:color w:val="000000" w:themeColor="text1"/>
                <w:sz w:val="20"/>
                <w:szCs w:val="32"/>
              </w:rPr>
              <w:t>“</w:t>
            </w:r>
            <w:hyperlink r:id="rId10" w:tgtFrame="_blank" w:history="1">
              <w:r w:rsidRPr="003C42F1">
                <w:rPr>
                  <w:rStyle w:val="Hipervnculo"/>
                  <w:rFonts w:ascii="Palatino Linotype" w:hAnsi="Palatino Linotype"/>
                  <w:b/>
                  <w:bCs/>
                  <w:i/>
                  <w:color w:val="000000" w:themeColor="text1"/>
                  <w:sz w:val="20"/>
                  <w:szCs w:val="32"/>
                  <w:u w:val="none"/>
                </w:rPr>
                <w:t>ANEXO 517.IP.rar</w:t>
              </w:r>
            </w:hyperlink>
            <w:r w:rsidRPr="003C42F1">
              <w:rPr>
                <w:rFonts w:ascii="Palatino Linotype" w:hAnsi="Palatino Linotype"/>
                <w:i/>
                <w:color w:val="000000" w:themeColor="text1"/>
                <w:sz w:val="20"/>
                <w:szCs w:val="32"/>
              </w:rPr>
              <w:t>”</w:t>
            </w:r>
            <w:r>
              <w:rPr>
                <w:rFonts w:ascii="Palatino Linotype" w:hAnsi="Palatino Linotype"/>
                <w:i/>
                <w:color w:val="000000" w:themeColor="text1"/>
                <w:sz w:val="20"/>
                <w:szCs w:val="32"/>
              </w:rPr>
              <w:t xml:space="preserve"> </w:t>
            </w:r>
            <w:r>
              <w:rPr>
                <w:rFonts w:ascii="Palatino Linotype" w:hAnsi="Palatino Linotype"/>
                <w:color w:val="000000" w:themeColor="text1"/>
                <w:sz w:val="20"/>
                <w:szCs w:val="32"/>
              </w:rPr>
              <w:t xml:space="preserve">el cual contiene la relación de camilleros, plantilla de enfermería, médicos, plantilla de médicos residentes y personal de confianza. </w:t>
            </w:r>
          </w:p>
        </w:tc>
        <w:tc>
          <w:tcPr>
            <w:tcW w:w="2894" w:type="dxa"/>
          </w:tcPr>
          <w:p w14:paraId="3DB91F0A" w14:textId="4E9D3E16" w:rsidR="00B54B9F" w:rsidRDefault="00B54B9F" w:rsidP="00585E27">
            <w:pPr>
              <w:spacing w:before="240" w:after="240"/>
              <w:ind w:right="51"/>
              <w:jc w:val="both"/>
              <w:rPr>
                <w:rFonts w:ascii="Palatino Linotype" w:hAnsi="Palatino Linotype"/>
                <w:szCs w:val="32"/>
              </w:rPr>
            </w:pPr>
            <w:r w:rsidRPr="008F772C">
              <w:rPr>
                <w:rFonts w:ascii="Palatino Linotype" w:hAnsi="Palatino Linotype"/>
                <w:b/>
                <w:i/>
                <w:szCs w:val="32"/>
                <w:u w:val="single"/>
              </w:rPr>
              <w:t>Menos preciso el horario de entrada y salida de cada uno de los servidores públicos como se solicitó, y aunque habla del turno que laboraron, también dejó de precisar el horario matutito, verpertino, nocturno y especial, cuál es la hora entrada y salida.</w:t>
            </w:r>
          </w:p>
        </w:tc>
        <w:tc>
          <w:tcPr>
            <w:tcW w:w="1640" w:type="dxa"/>
          </w:tcPr>
          <w:p w14:paraId="01E89608" w14:textId="1C4CDE43" w:rsidR="00B54B9F" w:rsidRPr="00B54B9F" w:rsidRDefault="00B54B9F" w:rsidP="00665F04">
            <w:pPr>
              <w:spacing w:before="240" w:after="240"/>
              <w:ind w:right="51"/>
              <w:jc w:val="both"/>
              <w:rPr>
                <w:rFonts w:ascii="Palatino Linotype" w:hAnsi="Palatino Linotype"/>
                <w:szCs w:val="32"/>
              </w:rPr>
            </w:pPr>
            <w:r w:rsidRPr="00B54B9F">
              <w:rPr>
                <w:rFonts w:ascii="Palatino Linotype" w:hAnsi="Palatino Linotype" w:cs="Arial"/>
                <w:sz w:val="20"/>
                <w:lang w:eastAsia="es-MX"/>
              </w:rPr>
              <w:t>El Director del Centro Médico ISSEMYM Ecatepec, adscrito a la Coordinación de Servicios de Salud remite información complementaria del personal de cirugía</w:t>
            </w:r>
            <w:r>
              <w:rPr>
                <w:rFonts w:ascii="Palatino Linotype" w:hAnsi="Palatino Linotype" w:cs="Arial"/>
                <w:sz w:val="20"/>
                <w:lang w:eastAsia="es-MX"/>
              </w:rPr>
              <w:t>, para ello remite los archivos “</w:t>
            </w:r>
            <w:r w:rsidRPr="00B54B9F">
              <w:rPr>
                <w:rFonts w:ascii="Palatino Linotype" w:hAnsi="Palatino Linotype" w:cs="Arial"/>
                <w:b/>
                <w:i/>
                <w:sz w:val="20"/>
                <w:lang w:eastAsia="es-MX"/>
              </w:rPr>
              <w:t>RESIDENTES DE CIRUGÍA 130821.pdf, CAMILLEROS OK.pdf, MÉDICOS CIRUGÍA 130821.pdf, ENFERMERAS DE CIRUGÍA 130821.pdf, MEDICOS .pdf, INFORME JUSTIFICADO 517.IP.pdf, TRABAJO SOCIAL.pdf y ENFERMERAS .pdf</w:t>
            </w:r>
            <w:r>
              <w:rPr>
                <w:rFonts w:ascii="Palatino Linotype" w:hAnsi="Palatino Linotype" w:cs="Arial"/>
                <w:b/>
                <w:i/>
                <w:sz w:val="20"/>
                <w:lang w:eastAsia="es-MX"/>
              </w:rPr>
              <w:t>”</w:t>
            </w:r>
            <w:r>
              <w:rPr>
                <w:rFonts w:ascii="Palatino Linotype" w:hAnsi="Palatino Linotype" w:cs="Arial"/>
                <w:sz w:val="20"/>
                <w:lang w:eastAsia="es-MX"/>
              </w:rPr>
              <w:t xml:space="preserve"> </w:t>
            </w:r>
            <w:r w:rsidR="00185E82">
              <w:rPr>
                <w:rFonts w:ascii="Palatino Linotype" w:hAnsi="Palatino Linotype" w:cs="Arial"/>
                <w:sz w:val="20"/>
                <w:lang w:eastAsia="es-MX"/>
              </w:rPr>
              <w:t>en el cual se advierten los horarios de entrada y salida a laborar de los servidores públicos que laboraron en los días referidos.</w:t>
            </w:r>
          </w:p>
        </w:tc>
        <w:tc>
          <w:tcPr>
            <w:tcW w:w="1422" w:type="dxa"/>
          </w:tcPr>
          <w:p w14:paraId="6D21B612" w14:textId="77777777" w:rsidR="00185E82" w:rsidRDefault="00B54B9F" w:rsidP="00585E27">
            <w:pPr>
              <w:spacing w:before="240" w:after="240"/>
              <w:ind w:right="51"/>
              <w:jc w:val="both"/>
              <w:rPr>
                <w:rFonts w:ascii="Palatino Linotype" w:hAnsi="Palatino Linotype"/>
                <w:sz w:val="20"/>
                <w:szCs w:val="32"/>
              </w:rPr>
            </w:pPr>
            <w:r w:rsidRPr="00585E27">
              <w:rPr>
                <w:rFonts w:ascii="Palatino Linotype" w:hAnsi="Palatino Linotype"/>
                <w:sz w:val="20"/>
                <w:szCs w:val="32"/>
              </w:rPr>
              <w:t>Parcialmente</w:t>
            </w:r>
          </w:p>
          <w:p w14:paraId="1CAF6DC8" w14:textId="77777777" w:rsidR="00185E82" w:rsidRDefault="00185E82" w:rsidP="00585E27">
            <w:pPr>
              <w:spacing w:before="240" w:after="240"/>
              <w:ind w:right="51"/>
              <w:jc w:val="both"/>
              <w:rPr>
                <w:rFonts w:ascii="Palatino Linotype" w:hAnsi="Palatino Linotype"/>
                <w:sz w:val="20"/>
                <w:szCs w:val="32"/>
              </w:rPr>
            </w:pPr>
          </w:p>
          <w:p w14:paraId="2535A7FD" w14:textId="12DF6BBC" w:rsidR="00B54B9F" w:rsidRDefault="00185E82" w:rsidP="00585E27">
            <w:pPr>
              <w:spacing w:before="240" w:after="240"/>
              <w:ind w:right="51"/>
              <w:jc w:val="both"/>
              <w:rPr>
                <w:rFonts w:ascii="Palatino Linotype" w:hAnsi="Palatino Linotype"/>
                <w:szCs w:val="32"/>
              </w:rPr>
            </w:pPr>
            <w:r>
              <w:rPr>
                <w:rFonts w:ascii="Palatino Linotype" w:hAnsi="Palatino Linotype"/>
                <w:sz w:val="20"/>
                <w:szCs w:val="32"/>
              </w:rPr>
              <w:t>(</w:t>
            </w:r>
            <w:r w:rsidR="00766ACE">
              <w:rPr>
                <w:rFonts w:ascii="Palatino Linotype" w:hAnsi="Palatino Linotype"/>
                <w:sz w:val="20"/>
                <w:szCs w:val="32"/>
              </w:rPr>
              <w:t>No se pronuncian respecto de los prestadores de servicio social</w:t>
            </w:r>
            <w:r>
              <w:rPr>
                <w:rFonts w:ascii="Palatino Linotype" w:hAnsi="Palatino Linotype"/>
                <w:sz w:val="20"/>
                <w:szCs w:val="32"/>
              </w:rPr>
              <w:t xml:space="preserve">, ni se identifica a plenitud </w:t>
            </w:r>
            <w:r w:rsidRPr="00185E82">
              <w:rPr>
                <w:rFonts w:ascii="Palatino Linotype" w:hAnsi="Palatino Linotype"/>
                <w:sz w:val="20"/>
                <w:szCs w:val="32"/>
              </w:rPr>
              <w:t xml:space="preserve">al personal adscrito al </w:t>
            </w:r>
            <w:r>
              <w:rPr>
                <w:rFonts w:ascii="Palatino Linotype" w:hAnsi="Palatino Linotype"/>
                <w:sz w:val="20"/>
                <w:szCs w:val="32"/>
              </w:rPr>
              <w:t>área señalada (área de cirugía)</w:t>
            </w:r>
          </w:p>
          <w:p w14:paraId="52D06AC0" w14:textId="7A704081" w:rsidR="00B54B9F" w:rsidRDefault="00B54B9F" w:rsidP="00665F04">
            <w:pPr>
              <w:spacing w:before="240" w:after="240"/>
              <w:ind w:right="51"/>
              <w:jc w:val="both"/>
              <w:rPr>
                <w:rFonts w:ascii="Palatino Linotype" w:hAnsi="Palatino Linotype"/>
                <w:szCs w:val="32"/>
              </w:rPr>
            </w:pPr>
          </w:p>
        </w:tc>
      </w:tr>
    </w:tbl>
    <w:p w14:paraId="3EB80BD8" w14:textId="77777777" w:rsidR="003F04BE" w:rsidRPr="003F04BE" w:rsidRDefault="003F04BE" w:rsidP="003F04BE">
      <w:pPr>
        <w:spacing w:line="360" w:lineRule="auto"/>
        <w:ind w:right="49"/>
        <w:jc w:val="both"/>
        <w:rPr>
          <w:rFonts w:ascii="Palatino Linotype" w:hAnsi="Palatino Linotype" w:cs="Arial"/>
          <w:bCs/>
          <w:szCs w:val="22"/>
        </w:rPr>
      </w:pPr>
      <w:r w:rsidRPr="003F04BE">
        <w:rPr>
          <w:rFonts w:ascii="Palatino Linotype" w:hAnsi="Palatino Linotype" w:cs="Arial"/>
          <w:bCs/>
          <w:szCs w:val="22"/>
        </w:rPr>
        <w:t xml:space="preserve">En esta tesitura, de las constancias que integran el expediente electrónico  relacionado con el recurso de revisión materia de estudio, se colige que el Sujeto Obligado no niega la competencia para conocer de la información solicitada, sino por el contrario, con la respuesta pronunciada asevera que es competente para conocer de la solicitud de información, lo anterior es así, ya que el estudio enunciado tiene por objeto determinar si el Sujeto Obligado genera, posee o administra  la información solicitada, sin embargo, en aquellos casos en que éste ha asumido la competencia,  por consiguiente, sería ocioso y a nada práctico nos conduciría su estudio, ya que, se insiste, el ente obligado asumió la competencia referida, motivo por el cual se actualiza el supuesto previsto en el artículo 12 de la legislación aplicable en la materia. </w:t>
      </w:r>
    </w:p>
    <w:p w14:paraId="35AB39C8" w14:textId="77777777" w:rsidR="003F04BE" w:rsidRPr="003F04BE" w:rsidRDefault="003F04BE" w:rsidP="003F04BE">
      <w:pPr>
        <w:ind w:left="567" w:right="900"/>
        <w:jc w:val="both"/>
        <w:rPr>
          <w:rFonts w:ascii="Palatino Linotype" w:hAnsi="Palatino Linotype" w:cs="Arial"/>
          <w:bCs/>
          <w:i/>
          <w:sz w:val="22"/>
          <w:szCs w:val="22"/>
        </w:rPr>
      </w:pPr>
      <w:r w:rsidRPr="003F04BE">
        <w:rPr>
          <w:rFonts w:ascii="Palatino Linotype" w:hAnsi="Palatino Linotype" w:cs="Arial"/>
          <w:bCs/>
          <w:i/>
          <w:sz w:val="22"/>
          <w:szCs w:val="22"/>
        </w:rPr>
        <w:t>“</w:t>
      </w:r>
      <w:r w:rsidRPr="003F04BE">
        <w:rPr>
          <w:rFonts w:ascii="Palatino Linotype" w:hAnsi="Palatino Linotype" w:cs="Arial"/>
          <w:b/>
          <w:bCs/>
          <w:i/>
          <w:sz w:val="22"/>
          <w:szCs w:val="22"/>
        </w:rPr>
        <w:t>Artículo 12</w:t>
      </w:r>
      <w:r w:rsidRPr="003F04BE">
        <w:rPr>
          <w:rFonts w:ascii="Palatino Linotype" w:hAnsi="Palatino Linotype" w:cs="Arial"/>
          <w:bCs/>
          <w:i/>
          <w:sz w:val="22"/>
          <w:szCs w:val="22"/>
        </w:rPr>
        <w:t>. Quienes generen, recopilen, administren, manejen, procesen, archiven o conserven información pública serán responsables de la misma en los términos de las disposiciones jurídicas aplicables.”</w:t>
      </w:r>
    </w:p>
    <w:p w14:paraId="04D47F1B" w14:textId="77777777" w:rsidR="003F04BE" w:rsidRPr="003F04BE" w:rsidRDefault="003F04BE" w:rsidP="003F04BE">
      <w:pPr>
        <w:ind w:left="567" w:right="900"/>
        <w:jc w:val="both"/>
        <w:rPr>
          <w:rFonts w:ascii="Palatino Linotype" w:hAnsi="Palatino Linotype" w:cs="Arial"/>
          <w:bCs/>
          <w:i/>
          <w:sz w:val="22"/>
          <w:szCs w:val="22"/>
        </w:rPr>
      </w:pPr>
    </w:p>
    <w:p w14:paraId="671CF34A" w14:textId="77777777" w:rsidR="003F04BE" w:rsidRPr="003F04BE" w:rsidRDefault="003F04BE" w:rsidP="003F04BE">
      <w:pPr>
        <w:spacing w:line="360" w:lineRule="auto"/>
        <w:ind w:right="49"/>
        <w:jc w:val="both"/>
        <w:rPr>
          <w:rFonts w:ascii="Palatino Linotype" w:hAnsi="Palatino Linotype" w:cs="Arial"/>
          <w:bCs/>
          <w:szCs w:val="22"/>
        </w:rPr>
      </w:pPr>
      <w:r w:rsidRPr="003F04BE">
        <w:rPr>
          <w:rFonts w:ascii="Palatino Linotype" w:hAnsi="Palatino Linotype" w:cs="Arial"/>
          <w:bCs/>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F23A7A9" w14:textId="1292625A" w:rsidR="009D4249" w:rsidRDefault="003F04BE" w:rsidP="009D4249">
      <w:pPr>
        <w:spacing w:before="240" w:after="240" w:line="360" w:lineRule="auto"/>
        <w:jc w:val="both"/>
        <w:rPr>
          <w:rFonts w:ascii="Palatino Linotype" w:hAnsi="Palatino Linotype" w:cs="Arial"/>
          <w:bCs/>
        </w:rPr>
      </w:pPr>
      <w:r>
        <w:rPr>
          <w:rFonts w:ascii="Palatino Linotype" w:hAnsi="Palatino Linotype" w:cs="Arial"/>
          <w:bCs/>
        </w:rPr>
        <w:t>Ahora bien, con todo lo expuesto hasta este punto,</w:t>
      </w:r>
      <w:r w:rsidR="009D4249" w:rsidRPr="009450A8">
        <w:rPr>
          <w:rFonts w:ascii="Palatino Linotype" w:hAnsi="Palatino Linotype" w:cs="Arial"/>
          <w:bCs/>
        </w:rPr>
        <w:t xml:space="preserve"> resulta conveniente entrar al estudio de las siguientes cons</w:t>
      </w:r>
      <w:r w:rsidR="009D4249">
        <w:rPr>
          <w:rFonts w:ascii="Palatino Linotype" w:hAnsi="Palatino Linotype" w:cs="Arial"/>
          <w:bCs/>
        </w:rPr>
        <w:t xml:space="preserve">ideraciones de hecho y derecho: </w:t>
      </w:r>
    </w:p>
    <w:p w14:paraId="00AE91EA" w14:textId="77777777" w:rsidR="00E15203" w:rsidRDefault="00E15203" w:rsidP="009D4249">
      <w:pPr>
        <w:spacing w:before="240" w:after="240" w:line="360" w:lineRule="auto"/>
        <w:jc w:val="both"/>
        <w:rPr>
          <w:rFonts w:ascii="Palatino Linotype" w:hAnsi="Palatino Linotype" w:cs="Arial"/>
          <w:bCs/>
        </w:rPr>
      </w:pPr>
    </w:p>
    <w:p w14:paraId="44205FF3" w14:textId="77777777" w:rsidR="00E15203" w:rsidRDefault="00E15203" w:rsidP="009D4249">
      <w:pPr>
        <w:spacing w:before="240" w:after="240" w:line="360" w:lineRule="auto"/>
        <w:jc w:val="both"/>
        <w:rPr>
          <w:rFonts w:ascii="Palatino Linotype" w:hAnsi="Palatino Linotype" w:cs="Arial"/>
          <w:bCs/>
        </w:rPr>
      </w:pPr>
    </w:p>
    <w:p w14:paraId="5BAB5BC1" w14:textId="77777777" w:rsidR="009D4249" w:rsidRPr="00054676" w:rsidRDefault="009D4249" w:rsidP="009D4249">
      <w:pPr>
        <w:spacing w:before="240" w:after="240" w:line="360" w:lineRule="auto"/>
        <w:jc w:val="both"/>
        <w:rPr>
          <w:rFonts w:ascii="Palatino Linotype" w:hAnsi="Palatino Linotype" w:cs="Arial"/>
          <w:b/>
          <w:bCs/>
        </w:rPr>
      </w:pPr>
      <w:r w:rsidRPr="00054676">
        <w:rPr>
          <w:rFonts w:ascii="Palatino Linotype" w:hAnsi="Palatino Linotype" w:cs="Arial"/>
          <w:b/>
          <w:bCs/>
        </w:rPr>
        <w:t xml:space="preserve">1.- De la naturaleza </w:t>
      </w:r>
      <w:r>
        <w:rPr>
          <w:rFonts w:ascii="Palatino Linotype" w:hAnsi="Palatino Linotype" w:cs="Arial"/>
          <w:b/>
          <w:bCs/>
        </w:rPr>
        <w:t xml:space="preserve">jurídica </w:t>
      </w:r>
      <w:r w:rsidRPr="00054676">
        <w:rPr>
          <w:rFonts w:ascii="Palatino Linotype" w:hAnsi="Palatino Linotype" w:cs="Arial"/>
          <w:b/>
          <w:bCs/>
        </w:rPr>
        <w:t>de la información requerida</w:t>
      </w:r>
    </w:p>
    <w:p w14:paraId="1D9F1694" w14:textId="77777777" w:rsidR="009D4249" w:rsidRPr="004975CB" w:rsidRDefault="009D4249" w:rsidP="009D4249">
      <w:pPr>
        <w:spacing w:line="360" w:lineRule="auto"/>
        <w:jc w:val="both"/>
        <w:rPr>
          <w:rFonts w:ascii="Palatino Linotype" w:hAnsi="Palatino Linotype" w:cs="Arial"/>
        </w:rPr>
      </w:pPr>
      <w:r>
        <w:rPr>
          <w:rFonts w:ascii="Palatino Linotype" w:hAnsi="Palatino Linotype" w:cs="Arial"/>
        </w:rPr>
        <w:t xml:space="preserve">En primera instancia debe destacarse que </w:t>
      </w:r>
      <w:r w:rsidRPr="004975CB">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31DC9E" w14:textId="77777777" w:rsidR="009D4249" w:rsidRPr="004975CB" w:rsidRDefault="009D4249" w:rsidP="009D4249">
      <w:pPr>
        <w:ind w:left="851" w:right="899"/>
        <w:jc w:val="both"/>
        <w:rPr>
          <w:rFonts w:ascii="Palatino Linotype" w:hAnsi="Palatino Linotype" w:cs="Arial"/>
          <w:i/>
          <w:sz w:val="22"/>
          <w:szCs w:val="22"/>
        </w:rPr>
      </w:pPr>
    </w:p>
    <w:p w14:paraId="42E983B9" w14:textId="77777777" w:rsidR="009D4249" w:rsidRPr="004975CB" w:rsidRDefault="009D4249" w:rsidP="009D424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136F2075" w14:textId="77777777" w:rsidR="009D4249" w:rsidRPr="004975CB" w:rsidRDefault="009D4249" w:rsidP="009D424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293CF096" w14:textId="77777777" w:rsidR="009D4249" w:rsidRPr="009E12B6" w:rsidRDefault="009D4249" w:rsidP="009D424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21E67A4B" w14:textId="77777777" w:rsidR="009D4249" w:rsidRPr="009E12B6" w:rsidRDefault="009D4249" w:rsidP="009D4249">
      <w:pPr>
        <w:ind w:left="851" w:right="899"/>
        <w:jc w:val="both"/>
        <w:rPr>
          <w:rFonts w:ascii="Palatino Linotype" w:hAnsi="Palatino Linotype" w:cs="Arial"/>
          <w:sz w:val="22"/>
          <w:szCs w:val="22"/>
        </w:rPr>
      </w:pPr>
    </w:p>
    <w:p w14:paraId="21EE53E2" w14:textId="77777777" w:rsidR="009D4249" w:rsidRPr="009E12B6" w:rsidRDefault="009D4249" w:rsidP="009D424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4F14C743" w14:textId="77777777" w:rsidR="009D4249" w:rsidRPr="009E12B6" w:rsidRDefault="009D4249" w:rsidP="009D4249">
      <w:pPr>
        <w:ind w:right="899"/>
        <w:jc w:val="both"/>
        <w:rPr>
          <w:rFonts w:ascii="Palatino Linotype" w:hAnsi="Palatino Linotype" w:cs="Arial"/>
        </w:rPr>
      </w:pPr>
    </w:p>
    <w:p w14:paraId="6B2D3E16" w14:textId="77777777" w:rsidR="009D4249" w:rsidRPr="004B675A" w:rsidRDefault="009D4249" w:rsidP="009D424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41B3CFA6" w14:textId="77777777" w:rsidR="009D4249" w:rsidRPr="009E12B6" w:rsidRDefault="009D4249" w:rsidP="009D424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A31DE4F" w14:textId="77777777" w:rsidR="009D4249" w:rsidRPr="009E12B6" w:rsidRDefault="009D4249" w:rsidP="009D4249">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562A4FB8" w14:textId="77777777" w:rsidR="009D4249" w:rsidRPr="00A32E26" w:rsidRDefault="009D4249" w:rsidP="009D4249">
      <w:pPr>
        <w:ind w:left="851" w:right="899"/>
        <w:jc w:val="both"/>
        <w:rPr>
          <w:rFonts w:ascii="Palatino Linotype" w:hAnsi="Palatino Linotype" w:cs="Arial"/>
          <w:i/>
          <w:sz w:val="22"/>
          <w:szCs w:val="22"/>
        </w:rPr>
      </w:pPr>
      <w:r w:rsidRPr="00A32E26">
        <w:rPr>
          <w:rFonts w:ascii="Palatino Linotype" w:hAnsi="Palatino Linotype" w:cs="Arial"/>
          <w:i/>
          <w:sz w:val="22"/>
          <w:szCs w:val="22"/>
        </w:rPr>
        <w:t xml:space="preserve">1) </w:t>
      </w:r>
      <w:r w:rsidRPr="00B27AF4">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0412993" w14:textId="77777777" w:rsidR="009D4249" w:rsidRPr="00A32E26" w:rsidRDefault="009D4249" w:rsidP="009D424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4EE4BD2D" w14:textId="77777777" w:rsidR="009D4249" w:rsidRPr="00A32E26" w:rsidRDefault="009D4249" w:rsidP="009D424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5AB135AA" w14:textId="06842628" w:rsidR="002804D9" w:rsidRPr="002804D9" w:rsidRDefault="002804D9" w:rsidP="002804D9">
      <w:pPr>
        <w:spacing w:before="100" w:beforeAutospacing="1" w:after="100" w:afterAutospacing="1" w:line="360" w:lineRule="auto"/>
        <w:jc w:val="both"/>
        <w:rPr>
          <w:rFonts w:ascii="Palatino Linotype" w:hAnsi="Palatino Linotype"/>
        </w:rPr>
      </w:pPr>
      <w:r>
        <w:rPr>
          <w:rFonts w:ascii="Palatino Linotype" w:hAnsi="Palatino Linotype"/>
        </w:rPr>
        <w:t>En esta tesitura</w:t>
      </w:r>
      <w:r w:rsidRPr="002804D9">
        <w:rPr>
          <w:rFonts w:ascii="Palatino Linotype" w:hAnsi="Palatino Linotype"/>
        </w:rPr>
        <w:t xml:space="preserve">, </w:t>
      </w:r>
      <w:r>
        <w:rPr>
          <w:rFonts w:ascii="Palatino Linotype" w:hAnsi="Palatino Linotype"/>
        </w:rPr>
        <w:t xml:space="preserve">debe apuntarse que </w:t>
      </w:r>
      <w:r w:rsidRPr="002804D9">
        <w:rPr>
          <w:rFonts w:ascii="Palatino Linotype" w:hAnsi="Palatino Linotype"/>
        </w:rPr>
        <w:t xml:space="preserve">este Órgano Garante determina que </w:t>
      </w:r>
      <w:r w:rsidRPr="002804D9">
        <w:rPr>
          <w:rFonts w:ascii="Palatino Linotype" w:hAnsi="Palatino Linotype"/>
          <w:b/>
        </w:rPr>
        <w:t>el Sujeto Obligado</w:t>
      </w:r>
      <w:r w:rsidRPr="002804D9">
        <w:rPr>
          <w:rFonts w:ascii="Palatino Linotype" w:hAnsi="Palatino Linotype"/>
        </w:rPr>
        <w:t xml:space="preserve"> está constreñido a entregar la información; tal y como, la genera y obra en sus archivos; por lo que, debe entregar aquella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5B64A036" w14:textId="77777777" w:rsidR="002804D9" w:rsidRPr="002804D9" w:rsidRDefault="002804D9" w:rsidP="002804D9">
      <w:pPr>
        <w:spacing w:line="360" w:lineRule="auto"/>
        <w:jc w:val="both"/>
        <w:rPr>
          <w:rFonts w:ascii="Palatino Linotype" w:hAnsi="Palatino Linotype"/>
        </w:rPr>
      </w:pPr>
      <w:r w:rsidRPr="002804D9">
        <w:rPr>
          <w:rFonts w:ascii="Palatino Linotype" w:hAnsi="Palatino Linotype" w:cs="Arial"/>
        </w:rPr>
        <w:t xml:space="preserve">En este contexto, resulta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Pr="002804D9">
        <w:rPr>
          <w:rFonts w:ascii="Palatino Linotype" w:hAnsi="Palatino Linotype"/>
        </w:rPr>
        <w:t>principios de universalidad, interdependencia, indivisibilidad y progresividad, por tal motivo se debe prevenir, investigar, sancionar y reparar toda violación en los términos que establezca la ley.</w:t>
      </w:r>
    </w:p>
    <w:p w14:paraId="18118C86" w14:textId="383A39D8" w:rsidR="002804D9" w:rsidRPr="009D4249" w:rsidRDefault="002804D9" w:rsidP="009D4249">
      <w:pPr>
        <w:spacing w:before="100" w:beforeAutospacing="1" w:after="100" w:afterAutospacing="1" w:line="360" w:lineRule="auto"/>
        <w:jc w:val="both"/>
        <w:rPr>
          <w:rFonts w:ascii="Palatino Linotype" w:hAnsi="Palatino Linotype" w:cs="Arial"/>
          <w:lang w:val="es-MX" w:eastAsia="es-MX"/>
        </w:rPr>
      </w:pPr>
      <w:r w:rsidRPr="002804D9">
        <w:rPr>
          <w:rFonts w:ascii="Palatino Linotype" w:hAnsi="Palatino Linotype" w:cs="Arial"/>
          <w:lang w:val="es-MX" w:eastAsia="es-MX"/>
        </w:rPr>
        <w:t>De ahí que se adelante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2804D9">
        <w:rPr>
          <w:rFonts w:ascii="Palatino Linotype" w:hAnsi="Palatino Linotype" w:cs="Arial"/>
          <w:vertAlign w:val="superscript"/>
          <w:lang w:val="es-MX" w:eastAsia="es-MX"/>
        </w:rPr>
        <w:footnoteReference w:id="1"/>
      </w:r>
      <w:r w:rsidRPr="002804D9">
        <w:rPr>
          <w:rFonts w:ascii="Palatino Linotype" w:hAnsi="Palatino Linotype" w:cs="Arial"/>
          <w:lang w:val="es-MX" w:eastAsia="es-MX"/>
        </w:rPr>
        <w:t>;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Pr="002804D9">
        <w:rPr>
          <w:rFonts w:ascii="Palatino Linotype" w:hAnsi="Palatino Linotype" w:cs="Arial"/>
          <w:vertAlign w:val="superscript"/>
          <w:lang w:val="es-MX" w:eastAsia="es-MX"/>
        </w:rPr>
        <w:footnoteReference w:id="2"/>
      </w:r>
      <w:r w:rsidRPr="002804D9">
        <w:rPr>
          <w:rFonts w:ascii="Palatino Linotype" w:hAnsi="Palatino Linotype" w:cs="Arial"/>
          <w:lang w:val="es-MX" w:eastAsia="es-MX"/>
        </w:rPr>
        <w:t>.</w:t>
      </w:r>
    </w:p>
    <w:p w14:paraId="71914991" w14:textId="7D42C434" w:rsidR="00665F04" w:rsidRDefault="008D02C9" w:rsidP="001E709B">
      <w:pPr>
        <w:spacing w:line="360" w:lineRule="auto"/>
        <w:ind w:right="49"/>
        <w:jc w:val="both"/>
        <w:rPr>
          <w:rFonts w:ascii="Palatino Linotype" w:hAnsi="Palatino Linotype" w:cs="Arial"/>
          <w:b/>
          <w:lang w:eastAsia="es-MX"/>
        </w:rPr>
      </w:pPr>
      <w:r>
        <w:rPr>
          <w:rFonts w:ascii="Palatino Linotype" w:hAnsi="Palatino Linotype" w:cs="Arial"/>
          <w:b/>
          <w:lang w:eastAsia="es-MX"/>
        </w:rPr>
        <w:t>2.- De los registros de asistencia</w:t>
      </w:r>
      <w:r w:rsidR="00C46A05">
        <w:rPr>
          <w:rFonts w:ascii="Palatino Linotype" w:hAnsi="Palatino Linotype" w:cs="Arial"/>
          <w:b/>
          <w:lang w:eastAsia="es-MX"/>
        </w:rPr>
        <w:t xml:space="preserve"> </w:t>
      </w:r>
      <w:r w:rsidR="003C14C8">
        <w:rPr>
          <w:rFonts w:ascii="Palatino Linotype" w:hAnsi="Palatino Linotype" w:cs="Arial"/>
          <w:b/>
          <w:lang w:eastAsia="es-MX"/>
        </w:rPr>
        <w:t xml:space="preserve">y horarios </w:t>
      </w:r>
      <w:r>
        <w:rPr>
          <w:rFonts w:ascii="Palatino Linotype" w:hAnsi="Palatino Linotype" w:cs="Arial"/>
          <w:b/>
          <w:lang w:eastAsia="es-MX"/>
        </w:rPr>
        <w:t>del personal de cirugía</w:t>
      </w:r>
    </w:p>
    <w:p w14:paraId="75AADD86" w14:textId="77777777" w:rsidR="009A1837" w:rsidRDefault="009A1837" w:rsidP="001E709B">
      <w:pPr>
        <w:spacing w:line="360" w:lineRule="auto"/>
        <w:ind w:right="49"/>
        <w:jc w:val="both"/>
        <w:rPr>
          <w:rFonts w:ascii="Palatino Linotype" w:hAnsi="Palatino Linotype" w:cs="Arial"/>
          <w:lang w:eastAsia="es-MX"/>
        </w:rPr>
      </w:pPr>
    </w:p>
    <w:p w14:paraId="33BA3CEE" w14:textId="77777777" w:rsidR="00A44FEE" w:rsidRDefault="009A1837" w:rsidP="00185E82">
      <w:pPr>
        <w:spacing w:line="360" w:lineRule="auto"/>
        <w:ind w:right="49"/>
        <w:jc w:val="both"/>
        <w:rPr>
          <w:rFonts w:ascii="Palatino Linotype" w:hAnsi="Palatino Linotype" w:cs="Arial"/>
          <w:lang w:eastAsia="es-MX"/>
        </w:rPr>
      </w:pPr>
      <w:r w:rsidRPr="009A1837">
        <w:rPr>
          <w:rFonts w:ascii="Palatino Linotype" w:hAnsi="Palatino Linotype" w:cs="Arial"/>
          <w:lang w:eastAsia="es-MX"/>
        </w:rPr>
        <w:t xml:space="preserve">En primera instancia, debe precisarse </w:t>
      </w:r>
      <w:r>
        <w:rPr>
          <w:rFonts w:ascii="Palatino Linotype" w:hAnsi="Palatino Linotype" w:cs="Arial"/>
          <w:lang w:eastAsia="es-MX"/>
        </w:rPr>
        <w:t>que la parte Recurrente requirió los registros de asistencia</w:t>
      </w:r>
      <w:r w:rsidR="00185E82">
        <w:rPr>
          <w:rFonts w:ascii="Palatino Linotype" w:hAnsi="Palatino Linotype" w:cs="Arial"/>
          <w:lang w:eastAsia="es-MX"/>
        </w:rPr>
        <w:t>, turno y horarios</w:t>
      </w:r>
      <w:r>
        <w:rPr>
          <w:rFonts w:ascii="Palatino Linotype" w:hAnsi="Palatino Linotype" w:cs="Arial"/>
          <w:lang w:eastAsia="es-MX"/>
        </w:rPr>
        <w:t xml:space="preserve"> del personal que labora en cirugía</w:t>
      </w:r>
      <w:r w:rsidR="00185E82">
        <w:rPr>
          <w:rFonts w:ascii="Palatino Linotype" w:hAnsi="Palatino Linotype" w:cs="Arial"/>
          <w:lang w:eastAsia="es-MX"/>
        </w:rPr>
        <w:t xml:space="preserve"> del Centro Médico ISSEMYM Ecatepec</w:t>
      </w:r>
      <w:r>
        <w:rPr>
          <w:rFonts w:ascii="Palatino Linotype" w:hAnsi="Palatino Linotype" w:cs="Arial"/>
          <w:lang w:eastAsia="es-MX"/>
        </w:rPr>
        <w:t xml:space="preserve">, </w:t>
      </w:r>
      <w:r w:rsidR="00185E82" w:rsidRPr="00185E82">
        <w:rPr>
          <w:rFonts w:ascii="Palatino Linotype" w:hAnsi="Palatino Linotype" w:cs="Arial"/>
          <w:lang w:eastAsia="es-MX"/>
        </w:rPr>
        <w:t>debemos recordar que en respuesta el Sujeto Obligado se pronunció por conducto de la Coordinación de Servicios de Salud y Coordinación de Administración y Finanzas, unidades que remitieron la relación del personal médico adscrito al Centro Médico de Ecatepec que laboró los días 7, 8, 9, 10 y 11 de noviembre de 2018, el cual contiene nombre, área, puesto, turno y días de asistencia,</w:t>
      </w:r>
      <w:r w:rsidR="00185E82">
        <w:rPr>
          <w:rFonts w:ascii="Palatino Linotype" w:hAnsi="Palatino Linotype" w:cs="Arial"/>
          <w:lang w:eastAsia="es-MX"/>
        </w:rPr>
        <w:t xml:space="preserve"> no obstante del análisis a estos soportes documentales, </w:t>
      </w:r>
      <w:r w:rsidR="00A44FEE">
        <w:rPr>
          <w:rFonts w:ascii="Palatino Linotype" w:hAnsi="Palatino Linotype" w:cs="Arial"/>
          <w:lang w:eastAsia="es-MX"/>
        </w:rPr>
        <w:t>se advierte que remitieron estos listados de manera general, es decir, de todo el personal que labora en el Centro Médico ISSEMYM Ecatepec, no así del personal adscrito al área de cirugía.</w:t>
      </w:r>
    </w:p>
    <w:p w14:paraId="0E8D8EE2" w14:textId="77777777" w:rsidR="00A44FEE" w:rsidRDefault="00A44FEE" w:rsidP="00185E82">
      <w:pPr>
        <w:spacing w:line="360" w:lineRule="auto"/>
        <w:ind w:right="49"/>
        <w:jc w:val="both"/>
        <w:rPr>
          <w:rFonts w:ascii="Palatino Linotype" w:hAnsi="Palatino Linotype" w:cs="Arial"/>
          <w:lang w:eastAsia="es-MX"/>
        </w:rPr>
      </w:pPr>
    </w:p>
    <w:p w14:paraId="42286BBD" w14:textId="4CF18BCB" w:rsidR="00832740" w:rsidRDefault="00A44FEE" w:rsidP="00185E82">
      <w:pPr>
        <w:spacing w:line="360" w:lineRule="auto"/>
        <w:ind w:right="49"/>
        <w:jc w:val="both"/>
        <w:rPr>
          <w:rFonts w:ascii="Palatino Linotype" w:hAnsi="Palatino Linotype" w:cs="Arial"/>
          <w:color w:val="000000" w:themeColor="text1"/>
          <w:lang w:eastAsia="es-MX"/>
        </w:rPr>
      </w:pPr>
      <w:r>
        <w:rPr>
          <w:rFonts w:ascii="Palatino Linotype" w:hAnsi="Palatino Linotype" w:cs="Arial"/>
          <w:lang w:eastAsia="es-MX"/>
        </w:rPr>
        <w:t xml:space="preserve">Aunado a lo anterior, el Sujeto Obligado en su respuesta, mediante el documento electrónico denominado </w:t>
      </w:r>
      <w:r>
        <w:rPr>
          <w:rFonts w:ascii="Palatino Linotype" w:hAnsi="Palatino Linotype" w:cs="Arial"/>
          <w:i/>
          <w:color w:val="000000" w:themeColor="text1"/>
          <w:lang w:eastAsia="es-MX"/>
        </w:rPr>
        <w:t>“</w:t>
      </w:r>
      <w:hyperlink r:id="rId11" w:tgtFrame="_blank" w:history="1">
        <w:r w:rsidRPr="00A44FEE">
          <w:rPr>
            <w:rStyle w:val="Hipervnculo"/>
            <w:rFonts w:ascii="Palatino Linotype" w:hAnsi="Palatino Linotype" w:cs="Arial"/>
            <w:b/>
            <w:bCs/>
            <w:i/>
            <w:color w:val="000000" w:themeColor="text1"/>
            <w:u w:val="none"/>
            <w:lang w:eastAsia="es-MX"/>
          </w:rPr>
          <w:t>RESPUESTA 517 IP 2021.pdf</w:t>
        </w:r>
      </w:hyperlink>
      <w:r>
        <w:rPr>
          <w:rFonts w:ascii="Palatino Linotype" w:hAnsi="Palatino Linotype" w:cs="Arial"/>
          <w:i/>
          <w:color w:val="000000" w:themeColor="text1"/>
          <w:lang w:eastAsia="es-MX"/>
        </w:rPr>
        <w:t xml:space="preserve">”, </w:t>
      </w:r>
      <w:r>
        <w:rPr>
          <w:rFonts w:ascii="Palatino Linotype" w:hAnsi="Palatino Linotype" w:cs="Arial"/>
          <w:color w:val="000000" w:themeColor="text1"/>
          <w:lang w:eastAsia="es-MX"/>
        </w:rPr>
        <w:t>manifiesta que remite la información de manera general, no así de manera particular del área de cirugía como lo requirió el particular</w:t>
      </w:r>
      <w:r w:rsidR="00832740">
        <w:rPr>
          <w:rFonts w:ascii="Palatino Linotype" w:hAnsi="Palatino Linotype" w:cs="Arial"/>
          <w:color w:val="000000" w:themeColor="text1"/>
          <w:lang w:eastAsia="es-MX"/>
        </w:rPr>
        <w:t xml:space="preserve">, resulta pertinente traer a colación lo enviado de manera ilustrativa por el Sujeto Obligado durante esta etapa procesal: </w:t>
      </w:r>
    </w:p>
    <w:p w14:paraId="45AA3D8C" w14:textId="23BA0E93" w:rsidR="00185E82" w:rsidRDefault="00A44FEE" w:rsidP="00185E82">
      <w:pPr>
        <w:spacing w:line="360" w:lineRule="auto"/>
        <w:ind w:right="49"/>
        <w:jc w:val="both"/>
        <w:rPr>
          <w:rFonts w:ascii="Palatino Linotype" w:hAnsi="Palatino Linotype" w:cs="Arial"/>
          <w:color w:val="000000" w:themeColor="text1"/>
          <w:lang w:eastAsia="es-MX"/>
        </w:rPr>
      </w:pPr>
      <w:r>
        <w:rPr>
          <w:rFonts w:ascii="Palatino Linotype" w:hAnsi="Palatino Linotype" w:cs="Arial"/>
          <w:color w:val="000000" w:themeColor="text1"/>
          <w:lang w:eastAsia="es-MX"/>
        </w:rPr>
        <w:t xml:space="preserve"> </w:t>
      </w:r>
    </w:p>
    <w:p w14:paraId="33CDD9DF" w14:textId="361CFDA8" w:rsidR="00832740" w:rsidRDefault="00832740" w:rsidP="00185E82">
      <w:pPr>
        <w:spacing w:line="360" w:lineRule="auto"/>
        <w:ind w:right="49"/>
        <w:jc w:val="both"/>
        <w:rPr>
          <w:rFonts w:ascii="Palatino Linotype" w:hAnsi="Palatino Linotype" w:cs="Arial"/>
          <w:color w:val="000000" w:themeColor="text1"/>
          <w:lang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4384" behindDoc="0" locked="0" layoutInCell="1" allowOverlap="1" wp14:anchorId="113BF857" wp14:editId="586E893C">
                <wp:simplePos x="0" y="0"/>
                <wp:positionH relativeFrom="column">
                  <wp:posOffset>129540</wp:posOffset>
                </wp:positionH>
                <wp:positionV relativeFrom="paragraph">
                  <wp:posOffset>773430</wp:posOffset>
                </wp:positionV>
                <wp:extent cx="4905375" cy="400050"/>
                <wp:effectExtent l="57150" t="38100" r="85725" b="95250"/>
                <wp:wrapNone/>
                <wp:docPr id="6" name="Rectángulo 6"/>
                <wp:cNvGraphicFramePr/>
                <a:graphic xmlns:a="http://schemas.openxmlformats.org/drawingml/2006/main">
                  <a:graphicData uri="http://schemas.microsoft.com/office/word/2010/wordprocessingShape">
                    <wps:wsp>
                      <wps:cNvSpPr/>
                      <wps:spPr>
                        <a:xfrm>
                          <a:off x="0" y="0"/>
                          <a:ext cx="4905375" cy="40005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99C78" id="Rectángulo 6" o:spid="_x0000_s1026" style="position:absolute;margin-left:10.2pt;margin-top:60.9pt;width:386.2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" filled="f" strokecolor="#002060" strokeweight="3pt">
                <v:shadow on="t" color="black" opacity="22937f" origin=",.5" offset="0,.63889mm"/>
              </v:rect>
            </w:pict>
          </mc:Fallback>
        </mc:AlternateContent>
      </w:r>
      <w:r>
        <w:rPr>
          <w:rFonts w:ascii="Palatino Linotype" w:hAnsi="Palatino Linotype" w:cs="Arial"/>
          <w:noProof/>
          <w:color w:val="000000" w:themeColor="text1"/>
          <w:lang w:val="es-MX" w:eastAsia="es-MX"/>
        </w:rPr>
        <w:drawing>
          <wp:inline distT="0" distB="0" distL="0" distR="0" wp14:anchorId="24C01DB5" wp14:editId="421BC768">
            <wp:extent cx="5610225" cy="3238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14:paraId="3AB4BBFD" w14:textId="77777777" w:rsidR="00A44FEE" w:rsidRDefault="00A44FEE" w:rsidP="00185E82">
      <w:pPr>
        <w:spacing w:line="360" w:lineRule="auto"/>
        <w:ind w:right="49"/>
        <w:jc w:val="both"/>
        <w:rPr>
          <w:rFonts w:ascii="Palatino Linotype" w:hAnsi="Palatino Linotype" w:cs="Arial"/>
          <w:color w:val="000000" w:themeColor="text1"/>
          <w:lang w:eastAsia="es-MX"/>
        </w:rPr>
      </w:pPr>
    </w:p>
    <w:p w14:paraId="2393A2B5" w14:textId="77777777" w:rsidR="00832740" w:rsidRDefault="00832740" w:rsidP="001E709B">
      <w:pPr>
        <w:spacing w:line="360" w:lineRule="auto"/>
        <w:ind w:right="49"/>
        <w:jc w:val="both"/>
        <w:rPr>
          <w:rFonts w:ascii="Palatino Linotype" w:hAnsi="Palatino Linotype" w:cs="Arial"/>
          <w:color w:val="000000" w:themeColor="text1"/>
          <w:lang w:eastAsia="es-MX"/>
        </w:rPr>
      </w:pPr>
    </w:p>
    <w:p w14:paraId="71D5C069" w14:textId="5816A365" w:rsidR="00832740" w:rsidRDefault="00832740" w:rsidP="001E709B">
      <w:pPr>
        <w:spacing w:line="360" w:lineRule="auto"/>
        <w:ind w:right="49"/>
        <w:jc w:val="both"/>
        <w:rPr>
          <w:rFonts w:ascii="Palatino Linotype" w:hAnsi="Palatino Linotype" w:cs="Arial"/>
          <w:color w:val="000000" w:themeColor="text1"/>
          <w:lang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77874D61" wp14:editId="11DDDB51">
                <wp:simplePos x="0" y="0"/>
                <wp:positionH relativeFrom="column">
                  <wp:posOffset>2110740</wp:posOffset>
                </wp:positionH>
                <wp:positionV relativeFrom="paragraph">
                  <wp:posOffset>908050</wp:posOffset>
                </wp:positionV>
                <wp:extent cx="923925" cy="1800225"/>
                <wp:effectExtent l="57150" t="38100" r="85725" b="104775"/>
                <wp:wrapNone/>
                <wp:docPr id="11" name="Rectángulo 11"/>
                <wp:cNvGraphicFramePr/>
                <a:graphic xmlns:a="http://schemas.openxmlformats.org/drawingml/2006/main">
                  <a:graphicData uri="http://schemas.microsoft.com/office/word/2010/wordprocessingShape">
                    <wps:wsp>
                      <wps:cNvSpPr/>
                      <wps:spPr>
                        <a:xfrm>
                          <a:off x="0" y="0"/>
                          <a:ext cx="923925" cy="18002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31CA" id="Rectángulo 11" o:spid="_x0000_s1026" style="position:absolute;margin-left:166.2pt;margin-top:71.5pt;width:72.75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" filled="f" strokecolor="#002060" strokeweight="2.25pt">
                <v:shadow on="t" color="black" opacity="22937f" origin=",.5" offset="0,.63889mm"/>
              </v:rect>
            </w:pict>
          </mc:Fallback>
        </mc:AlternateContent>
      </w:r>
      <w:r>
        <w:rPr>
          <w:rFonts w:ascii="Palatino Linotype" w:hAnsi="Palatino Linotype" w:cs="Arial"/>
          <w:noProof/>
          <w:color w:val="000000" w:themeColor="text1"/>
          <w:lang w:val="es-MX" w:eastAsia="es-MX"/>
        </w:rPr>
        <w:drawing>
          <wp:inline distT="0" distB="0" distL="0" distR="0" wp14:anchorId="17CA9489" wp14:editId="154510E8">
            <wp:extent cx="5600700" cy="2819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819400"/>
                    </a:xfrm>
                    <a:prstGeom prst="rect">
                      <a:avLst/>
                    </a:prstGeom>
                    <a:noFill/>
                    <a:ln>
                      <a:noFill/>
                    </a:ln>
                  </pic:spPr>
                </pic:pic>
              </a:graphicData>
            </a:graphic>
          </wp:inline>
        </w:drawing>
      </w:r>
    </w:p>
    <w:p w14:paraId="30436100" w14:textId="22E904F0" w:rsidR="00832740" w:rsidRDefault="00832740" w:rsidP="001E709B">
      <w:pPr>
        <w:spacing w:line="360" w:lineRule="auto"/>
        <w:ind w:right="49"/>
        <w:jc w:val="both"/>
        <w:rPr>
          <w:rFonts w:ascii="Palatino Linotype" w:hAnsi="Palatino Linotype" w:cs="Arial"/>
          <w:color w:val="000000" w:themeColor="text1"/>
          <w:lang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6432" behindDoc="0" locked="0" layoutInCell="1" allowOverlap="1" wp14:anchorId="606F1D9D" wp14:editId="35D70C4C">
                <wp:simplePos x="0" y="0"/>
                <wp:positionH relativeFrom="column">
                  <wp:posOffset>1853565</wp:posOffset>
                </wp:positionH>
                <wp:positionV relativeFrom="paragraph">
                  <wp:posOffset>414655</wp:posOffset>
                </wp:positionV>
                <wp:extent cx="1238250" cy="3095625"/>
                <wp:effectExtent l="57150" t="38100" r="76200" b="104775"/>
                <wp:wrapNone/>
                <wp:docPr id="12" name="Rectángulo 12"/>
                <wp:cNvGraphicFramePr/>
                <a:graphic xmlns:a="http://schemas.openxmlformats.org/drawingml/2006/main">
                  <a:graphicData uri="http://schemas.microsoft.com/office/word/2010/wordprocessingShape">
                    <wps:wsp>
                      <wps:cNvSpPr/>
                      <wps:spPr>
                        <a:xfrm>
                          <a:off x="0" y="0"/>
                          <a:ext cx="1238250" cy="309562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D9143" id="Rectángulo 12" o:spid="_x0000_s1026" style="position:absolute;margin-left:145.95pt;margin-top:32.65pt;width:97.5pt;height:24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" filled="f" strokecolor="#002060" strokeweight="3pt">
                <v:shadow on="t" color="black" opacity="22937f" origin=",.5" offset="0,.63889mm"/>
              </v:rect>
            </w:pict>
          </mc:Fallback>
        </mc:AlternateContent>
      </w:r>
      <w:r>
        <w:rPr>
          <w:rFonts w:ascii="Palatino Linotype" w:hAnsi="Palatino Linotype" w:cs="Arial"/>
          <w:noProof/>
          <w:color w:val="000000" w:themeColor="text1"/>
          <w:lang w:val="es-MX" w:eastAsia="es-MX"/>
        </w:rPr>
        <w:drawing>
          <wp:inline distT="0" distB="0" distL="0" distR="0" wp14:anchorId="57FEE467" wp14:editId="7B20F71D">
            <wp:extent cx="5600700" cy="3629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3629025"/>
                    </a:xfrm>
                    <a:prstGeom prst="rect">
                      <a:avLst/>
                    </a:prstGeom>
                    <a:noFill/>
                    <a:ln>
                      <a:noFill/>
                    </a:ln>
                  </pic:spPr>
                </pic:pic>
              </a:graphicData>
            </a:graphic>
          </wp:inline>
        </w:drawing>
      </w:r>
    </w:p>
    <w:p w14:paraId="23ED035C" w14:textId="77777777" w:rsidR="00832740" w:rsidRDefault="00832740" w:rsidP="001E709B">
      <w:pPr>
        <w:spacing w:line="360" w:lineRule="auto"/>
        <w:ind w:right="49"/>
        <w:jc w:val="both"/>
        <w:rPr>
          <w:rFonts w:ascii="Palatino Linotype" w:hAnsi="Palatino Linotype" w:cs="Arial"/>
          <w:color w:val="000000" w:themeColor="text1"/>
          <w:lang w:eastAsia="es-MX"/>
        </w:rPr>
      </w:pPr>
    </w:p>
    <w:p w14:paraId="41BFF0CC" w14:textId="45F00D8D" w:rsidR="00FF3B5E" w:rsidRDefault="00FF3B5E" w:rsidP="00FF3B5E">
      <w:pPr>
        <w:spacing w:line="360" w:lineRule="auto"/>
        <w:ind w:right="49"/>
        <w:jc w:val="both"/>
        <w:rPr>
          <w:rFonts w:ascii="Palatino Linotype" w:hAnsi="Palatino Linotype" w:cs="Arial"/>
          <w:lang w:eastAsia="es-MX"/>
        </w:rPr>
      </w:pPr>
      <w:r>
        <w:rPr>
          <w:rFonts w:ascii="Palatino Linotype" w:hAnsi="Palatino Linotype" w:cs="Arial"/>
          <w:lang w:eastAsia="es-MX"/>
        </w:rPr>
        <w:t xml:space="preserve">Aunado a lo anterior, debemos recordar que el pronunciamiento del Sujeto Obligado fue remitido </w:t>
      </w:r>
      <w:r w:rsidRPr="00E15203">
        <w:rPr>
          <w:rFonts w:ascii="Palatino Linotype" w:hAnsi="Palatino Linotype" w:cs="Arial"/>
          <w:lang w:eastAsia="es-MX"/>
        </w:rPr>
        <w:t>por conducto de la Coordinación de Servicios de Salud y Coordinación de Administración y Fi</w:t>
      </w:r>
      <w:r>
        <w:rPr>
          <w:rFonts w:ascii="Palatino Linotype" w:hAnsi="Palatino Linotype" w:cs="Arial"/>
          <w:lang w:eastAsia="es-MX"/>
        </w:rPr>
        <w:t>nanzas, al respecto el Reglamento Interior del Instituto de Seguridad Social del Estado de México y</w:t>
      </w:r>
      <w:r w:rsidRPr="005F0801">
        <w:rPr>
          <w:rFonts w:ascii="Palatino Linotype" w:hAnsi="Palatino Linotype" w:cs="Arial"/>
          <w:lang w:eastAsia="es-MX"/>
        </w:rPr>
        <w:t xml:space="preserve"> Municipios</w:t>
      </w:r>
      <w:r>
        <w:rPr>
          <w:rFonts w:ascii="Palatino Linotype" w:hAnsi="Palatino Linotype" w:cs="Arial"/>
          <w:lang w:eastAsia="es-MX"/>
        </w:rPr>
        <w:t xml:space="preserve"> confiere a esta Coordinaciones las siguientes facultades: </w:t>
      </w:r>
    </w:p>
    <w:p w14:paraId="7B859607" w14:textId="77777777" w:rsidR="00FF3B5E" w:rsidRDefault="00FF3B5E" w:rsidP="00FF3B5E">
      <w:pPr>
        <w:spacing w:line="360" w:lineRule="auto"/>
        <w:ind w:right="49"/>
        <w:jc w:val="both"/>
        <w:rPr>
          <w:rFonts w:ascii="Palatino Linotype" w:hAnsi="Palatino Linotype" w:cs="Arial"/>
          <w:lang w:eastAsia="es-MX"/>
        </w:rPr>
      </w:pPr>
    </w:p>
    <w:p w14:paraId="4ED9752A" w14:textId="77777777" w:rsidR="00FF3B5E" w:rsidRPr="003C14C8" w:rsidRDefault="00FF3B5E" w:rsidP="00FF3B5E">
      <w:pPr>
        <w:ind w:left="567" w:right="900"/>
        <w:jc w:val="both"/>
        <w:rPr>
          <w:rFonts w:ascii="Palatino Linotype" w:hAnsi="Palatino Linotype" w:cs="Arial"/>
          <w:i/>
          <w:sz w:val="22"/>
          <w:lang w:eastAsia="es-MX"/>
        </w:rPr>
      </w:pPr>
      <w:r>
        <w:rPr>
          <w:rFonts w:ascii="Palatino Linotype" w:hAnsi="Palatino Linotype" w:cs="Arial"/>
          <w:i/>
          <w:sz w:val="22"/>
          <w:lang w:eastAsia="es-MX"/>
        </w:rPr>
        <w:t>“</w:t>
      </w:r>
      <w:r w:rsidRPr="003C14C8">
        <w:rPr>
          <w:rFonts w:ascii="Palatino Linotype" w:hAnsi="Palatino Linotype" w:cs="Arial"/>
          <w:i/>
          <w:sz w:val="22"/>
          <w:lang w:eastAsia="es-MX"/>
        </w:rPr>
        <w:t xml:space="preserve">Artículo 16.- Corresponden a la Coordinación de Servicios de Salud las atribuciones siguientes: </w:t>
      </w:r>
    </w:p>
    <w:p w14:paraId="0770B862" w14:textId="77777777" w:rsidR="00FF3B5E" w:rsidRPr="003C14C8" w:rsidRDefault="00FF3B5E" w:rsidP="00FF3B5E">
      <w:pPr>
        <w:pStyle w:val="Prrafodelista"/>
        <w:numPr>
          <w:ilvl w:val="0"/>
          <w:numId w:val="11"/>
        </w:numPr>
        <w:ind w:left="567" w:right="900" w:firstLine="0"/>
        <w:jc w:val="both"/>
        <w:rPr>
          <w:rFonts w:ascii="Palatino Linotype" w:hAnsi="Palatino Linotype" w:cs="Arial"/>
          <w:b/>
          <w:i/>
          <w:sz w:val="22"/>
          <w:u w:val="single"/>
          <w:lang w:eastAsia="es-MX"/>
        </w:rPr>
      </w:pPr>
      <w:r w:rsidRPr="003C14C8">
        <w:rPr>
          <w:rFonts w:ascii="Palatino Linotype" w:hAnsi="Palatino Linotype" w:cs="Arial"/>
          <w:b/>
          <w:i/>
          <w:sz w:val="22"/>
          <w:u w:val="single"/>
          <w:lang w:eastAsia="es-MX"/>
        </w:rPr>
        <w:t xml:space="preserve">Planear, organizar y operar el sistema de salud institucional socialmente responsable, solidario e incluyente, a fin de otorgar las prestaciones de salud a los derechohabientes, en términos de la Ley y demás disposiciones en la materia. </w:t>
      </w:r>
    </w:p>
    <w:p w14:paraId="0A5E3F34" w14:textId="77777777" w:rsidR="00FF3B5E" w:rsidRPr="003C14C8" w:rsidRDefault="00FF3B5E" w:rsidP="00FF3B5E">
      <w:pPr>
        <w:pStyle w:val="Prrafodelista"/>
        <w:numPr>
          <w:ilvl w:val="0"/>
          <w:numId w:val="11"/>
        </w:numPr>
        <w:ind w:left="567" w:right="900" w:hanging="141"/>
        <w:jc w:val="both"/>
        <w:rPr>
          <w:rFonts w:ascii="Palatino Linotype" w:hAnsi="Palatino Linotype" w:cs="Arial"/>
          <w:i/>
          <w:sz w:val="22"/>
          <w:lang w:val="es-MX" w:eastAsia="es-MX"/>
        </w:rPr>
      </w:pPr>
      <w:r w:rsidRPr="003C14C8">
        <w:rPr>
          <w:rFonts w:ascii="Palatino Linotype" w:hAnsi="Palatino Linotype" w:cs="Arial"/>
          <w:i/>
          <w:sz w:val="22"/>
          <w:lang w:eastAsia="es-MX"/>
        </w:rPr>
        <w:t xml:space="preserve">Supervisar el cumplimiento de la normatividad, lineamientos y políticas emitidas por las entidades rectoras del sector salud. </w:t>
      </w:r>
    </w:p>
    <w:p w14:paraId="5CAB58D3" w14:textId="77777777" w:rsidR="00FF3B5E" w:rsidRPr="00FF3B5E" w:rsidRDefault="00FF3B5E" w:rsidP="00FF3B5E">
      <w:pPr>
        <w:pStyle w:val="Prrafodelista"/>
        <w:numPr>
          <w:ilvl w:val="0"/>
          <w:numId w:val="11"/>
        </w:numPr>
        <w:ind w:left="567" w:right="900" w:hanging="283"/>
        <w:jc w:val="both"/>
        <w:rPr>
          <w:rFonts w:ascii="Palatino Linotype" w:hAnsi="Palatino Linotype" w:cs="Arial"/>
          <w:b/>
          <w:i/>
          <w:sz w:val="22"/>
          <w:u w:val="single"/>
          <w:lang w:val="es-MX" w:eastAsia="es-MX"/>
        </w:rPr>
      </w:pPr>
      <w:r w:rsidRPr="003C14C8">
        <w:rPr>
          <w:rFonts w:ascii="Palatino Linotype" w:hAnsi="Palatino Linotype" w:cs="Arial"/>
          <w:b/>
          <w:i/>
          <w:sz w:val="22"/>
          <w:u w:val="single"/>
          <w:lang w:eastAsia="es-MX"/>
        </w:rPr>
        <w:t xml:space="preserve">Organizar, supervisar, controlar y evaluar el funcionamiento de las unidades médicas del Instituto y disponer, en su caso, las medidas para mejorar la eficiencia y calidad de sus servicios. </w:t>
      </w:r>
    </w:p>
    <w:p w14:paraId="2544BF27" w14:textId="4E7F9DEC" w:rsidR="00FF3B5E" w:rsidRPr="00FF3B5E" w:rsidRDefault="00FF3B5E" w:rsidP="00FF3B5E">
      <w:pPr>
        <w:pStyle w:val="Prrafodelista"/>
        <w:ind w:left="567" w:right="900"/>
        <w:jc w:val="both"/>
        <w:rPr>
          <w:rFonts w:ascii="Palatino Linotype" w:hAnsi="Palatino Linotype" w:cs="Arial"/>
          <w:b/>
          <w:i/>
          <w:sz w:val="22"/>
          <w:lang w:val="es-MX" w:eastAsia="es-MX"/>
        </w:rPr>
      </w:pPr>
      <w:r w:rsidRPr="00FF3B5E">
        <w:rPr>
          <w:rFonts w:ascii="Palatino Linotype" w:hAnsi="Palatino Linotype" w:cs="Arial"/>
          <w:b/>
          <w:i/>
          <w:sz w:val="22"/>
          <w:lang w:eastAsia="es-MX"/>
        </w:rPr>
        <w:t>…</w:t>
      </w:r>
    </w:p>
    <w:p w14:paraId="02791E8C" w14:textId="77777777" w:rsidR="00FF3B5E" w:rsidRPr="003C14C8" w:rsidRDefault="00FF3B5E" w:rsidP="00FF3B5E">
      <w:pPr>
        <w:pStyle w:val="Prrafodelista"/>
        <w:ind w:left="567" w:right="902"/>
        <w:jc w:val="both"/>
        <w:rPr>
          <w:rFonts w:ascii="Palatino Linotype" w:hAnsi="Palatino Linotype" w:cs="Arial"/>
          <w:i/>
          <w:sz w:val="22"/>
          <w:lang w:eastAsia="es-MX"/>
        </w:rPr>
      </w:pPr>
      <w:r w:rsidRPr="003C14C8">
        <w:rPr>
          <w:rFonts w:ascii="Palatino Linotype" w:hAnsi="Palatino Linotype" w:cs="Arial"/>
          <w:i/>
          <w:sz w:val="22"/>
          <w:lang w:eastAsia="es-MX"/>
        </w:rPr>
        <w:t>XII. Aplicar los recursos conferidos para investigación y enseñanza médica asignados en el presupuesto de egresos y demás recursos provenientes de fuentes externas.</w:t>
      </w:r>
    </w:p>
    <w:p w14:paraId="7B95A318" w14:textId="203115F9" w:rsidR="00FF3B5E" w:rsidRPr="003C14C8" w:rsidRDefault="00FF3B5E" w:rsidP="00FF3B5E">
      <w:pPr>
        <w:ind w:left="567" w:right="902"/>
        <w:jc w:val="both"/>
        <w:rPr>
          <w:rFonts w:ascii="Palatino Linotype" w:hAnsi="Palatino Linotype" w:cs="Arial"/>
          <w:i/>
          <w:sz w:val="22"/>
          <w:lang w:eastAsia="es-MX"/>
        </w:rPr>
      </w:pPr>
      <w:r>
        <w:rPr>
          <w:rFonts w:ascii="Palatino Linotype" w:hAnsi="Palatino Linotype" w:cs="Arial"/>
          <w:i/>
          <w:sz w:val="22"/>
          <w:lang w:eastAsia="es-MX"/>
        </w:rPr>
        <w:t>..</w:t>
      </w:r>
      <w:r w:rsidRPr="003C14C8">
        <w:rPr>
          <w:rFonts w:ascii="Palatino Linotype" w:hAnsi="Palatino Linotype" w:cs="Arial"/>
          <w:i/>
          <w:sz w:val="22"/>
          <w:lang w:eastAsia="es-MX"/>
        </w:rPr>
        <w:t xml:space="preserve">. </w:t>
      </w:r>
    </w:p>
    <w:p w14:paraId="260F125A" w14:textId="77777777" w:rsidR="00FF3B5E" w:rsidRDefault="00FF3B5E" w:rsidP="00FF3B5E">
      <w:pPr>
        <w:ind w:left="567" w:right="902"/>
        <w:jc w:val="both"/>
        <w:rPr>
          <w:rFonts w:ascii="Palatino Linotype" w:hAnsi="Palatino Linotype" w:cs="Arial"/>
          <w:i/>
          <w:sz w:val="22"/>
          <w:lang w:eastAsia="es-MX"/>
        </w:rPr>
      </w:pPr>
      <w:r>
        <w:rPr>
          <w:rFonts w:ascii="Palatino Linotype" w:hAnsi="Palatino Linotype" w:cs="Arial"/>
          <w:i/>
          <w:sz w:val="22"/>
          <w:lang w:eastAsia="es-MX"/>
        </w:rPr>
        <w:t>…</w:t>
      </w:r>
    </w:p>
    <w:p w14:paraId="2B3FD226" w14:textId="77777777" w:rsidR="00FF3B5E" w:rsidRDefault="00FF3B5E" w:rsidP="00FF3B5E">
      <w:pPr>
        <w:ind w:left="567" w:right="902"/>
        <w:jc w:val="both"/>
        <w:rPr>
          <w:rFonts w:ascii="Palatino Linotype" w:hAnsi="Palatino Linotype" w:cs="Arial"/>
          <w:i/>
          <w:sz w:val="22"/>
          <w:lang w:eastAsia="es-MX"/>
        </w:rPr>
      </w:pPr>
      <w:r w:rsidRPr="00FE02CB">
        <w:rPr>
          <w:rFonts w:ascii="Palatino Linotype" w:hAnsi="Palatino Linotype" w:cs="Arial"/>
          <w:i/>
          <w:sz w:val="22"/>
          <w:lang w:eastAsia="es-MX"/>
        </w:rPr>
        <w:t xml:space="preserve">Artículo 18.- Corresponden a la Coordinación de Administración y Finanzas las atribuciones siguientes: </w:t>
      </w:r>
    </w:p>
    <w:p w14:paraId="19867F59" w14:textId="1624B4AC" w:rsidR="00FF3B5E" w:rsidRDefault="00FF3B5E" w:rsidP="00FF3B5E">
      <w:pPr>
        <w:ind w:left="426" w:right="902"/>
        <w:jc w:val="both"/>
        <w:rPr>
          <w:rFonts w:ascii="Palatino Linotype" w:hAnsi="Palatino Linotype" w:cs="Arial"/>
          <w:i/>
          <w:sz w:val="22"/>
          <w:lang w:eastAsia="es-MX"/>
        </w:rPr>
      </w:pPr>
      <w:r>
        <w:rPr>
          <w:rFonts w:ascii="Palatino Linotype" w:hAnsi="Palatino Linotype" w:cs="Arial"/>
          <w:i/>
          <w:sz w:val="22"/>
          <w:lang w:eastAsia="es-MX"/>
        </w:rPr>
        <w:t xml:space="preserve">   …</w:t>
      </w:r>
    </w:p>
    <w:p w14:paraId="57D036B2" w14:textId="77777777" w:rsidR="00FF3B5E" w:rsidRPr="00FE02CB" w:rsidRDefault="00FF3B5E" w:rsidP="00FF3B5E">
      <w:pPr>
        <w:ind w:left="567" w:right="902"/>
        <w:jc w:val="both"/>
        <w:rPr>
          <w:rFonts w:ascii="Palatino Linotype" w:hAnsi="Palatino Linotype" w:cs="Arial"/>
          <w:b/>
          <w:i/>
          <w:sz w:val="22"/>
          <w:u w:val="single"/>
          <w:lang w:eastAsia="es-MX"/>
        </w:rPr>
      </w:pPr>
      <w:r w:rsidRPr="00FE02CB">
        <w:rPr>
          <w:rFonts w:ascii="Palatino Linotype" w:hAnsi="Palatino Linotype" w:cs="Arial"/>
          <w:b/>
          <w:i/>
          <w:sz w:val="22"/>
          <w:u w:val="single"/>
          <w:lang w:eastAsia="es-MX"/>
        </w:rPr>
        <w:t xml:space="preserve">XVIII. Programar, organizar y controlar los recursos humanos, materiales y servicios generales del Instituto; así como la construcción y mantenimiento de sus instalaciones, de acuerdo con las disposiciones legales y administrativas correspondientes. </w:t>
      </w:r>
    </w:p>
    <w:p w14:paraId="69CF41CC" w14:textId="77777777" w:rsidR="00FF3B5E" w:rsidRDefault="00FF3B5E" w:rsidP="00FF3B5E">
      <w:pPr>
        <w:ind w:left="567" w:right="902"/>
        <w:jc w:val="both"/>
        <w:rPr>
          <w:rFonts w:ascii="Palatino Linotype" w:hAnsi="Palatino Linotype" w:cs="Arial"/>
          <w:i/>
          <w:sz w:val="22"/>
          <w:lang w:eastAsia="es-MX"/>
        </w:rPr>
      </w:pPr>
      <w:r w:rsidRPr="00FE02CB">
        <w:rPr>
          <w:rFonts w:ascii="Palatino Linotype" w:hAnsi="Palatino Linotype" w:cs="Arial"/>
          <w:b/>
          <w:i/>
          <w:sz w:val="22"/>
          <w:u w:val="single"/>
          <w:lang w:eastAsia="es-MX"/>
        </w:rPr>
        <w:t>XIX. Vigilar el cumplimiento de las disposiciones laborales y condiciones generales de trabajo que rigen las relaciones entre el Instituto y sus trabajadores.</w:t>
      </w:r>
      <w:r>
        <w:rPr>
          <w:rFonts w:ascii="Palatino Linotype" w:hAnsi="Palatino Linotype" w:cs="Arial"/>
          <w:i/>
          <w:sz w:val="22"/>
          <w:lang w:eastAsia="es-MX"/>
        </w:rPr>
        <w:t>”</w:t>
      </w:r>
    </w:p>
    <w:p w14:paraId="29D670EB" w14:textId="77777777" w:rsidR="00FF3B5E" w:rsidRDefault="00FF3B5E" w:rsidP="00FF3B5E">
      <w:pPr>
        <w:ind w:left="567" w:right="902"/>
        <w:jc w:val="both"/>
        <w:rPr>
          <w:rFonts w:ascii="Palatino Linotype" w:hAnsi="Palatino Linotype" w:cs="Arial"/>
          <w:i/>
          <w:sz w:val="22"/>
          <w:lang w:eastAsia="es-MX"/>
        </w:rPr>
      </w:pPr>
    </w:p>
    <w:p w14:paraId="4F1C27F8" w14:textId="77777777" w:rsidR="00FF3B5E" w:rsidRPr="00FE02CB" w:rsidRDefault="00FF3B5E" w:rsidP="00FF3B5E">
      <w:pPr>
        <w:ind w:left="426" w:right="902"/>
        <w:jc w:val="both"/>
        <w:rPr>
          <w:rFonts w:ascii="Palatino Linotype" w:hAnsi="Palatino Linotype" w:cs="Arial"/>
          <w:i/>
          <w:sz w:val="22"/>
          <w:lang w:eastAsia="es-MX"/>
        </w:rPr>
      </w:pPr>
      <w:r w:rsidRPr="00FE02CB">
        <w:rPr>
          <w:rFonts w:ascii="Palatino Linotype" w:hAnsi="Palatino Linotype" w:cs="Arial"/>
          <w:i/>
          <w:sz w:val="22"/>
          <w:lang w:eastAsia="es-MX"/>
        </w:rPr>
        <w:t>(Énfasis añadido)</w:t>
      </w:r>
    </w:p>
    <w:p w14:paraId="17EACA09" w14:textId="666D3DD5" w:rsidR="00FA4185" w:rsidRPr="00FA4185" w:rsidRDefault="00A44FEE" w:rsidP="00FA4185">
      <w:pPr>
        <w:spacing w:line="360" w:lineRule="auto"/>
        <w:ind w:right="49"/>
        <w:jc w:val="both"/>
        <w:rPr>
          <w:rFonts w:ascii="Palatino Linotype" w:hAnsi="Palatino Linotype" w:cs="Arial"/>
          <w:color w:val="000000" w:themeColor="text1"/>
          <w:lang w:eastAsia="es-MX"/>
        </w:rPr>
      </w:pPr>
      <w:r>
        <w:rPr>
          <w:rFonts w:ascii="Palatino Linotype" w:hAnsi="Palatino Linotype" w:cs="Arial"/>
          <w:color w:val="000000" w:themeColor="text1"/>
          <w:lang w:eastAsia="es-MX"/>
        </w:rPr>
        <w:t>En este orden de ideas, mediante informe justificado, se advierte el oficio “</w:t>
      </w:r>
      <w:hyperlink r:id="rId15" w:history="1">
        <w:r w:rsidRPr="00A44FEE">
          <w:rPr>
            <w:rStyle w:val="Hipervnculo"/>
            <w:rFonts w:ascii="Palatino Linotype" w:hAnsi="Palatino Linotype" w:cs="Arial"/>
            <w:b/>
            <w:bCs/>
            <w:i/>
            <w:color w:val="000000" w:themeColor="text1"/>
            <w:u w:val="none"/>
            <w:lang w:eastAsia="es-MX"/>
          </w:rPr>
          <w:t>OFICIO DIRECTOR CENTRO MÉDICO.pdf</w:t>
        </w:r>
      </w:hyperlink>
      <w:r>
        <w:rPr>
          <w:rFonts w:ascii="Palatino Linotype" w:hAnsi="Palatino Linotype" w:cs="Arial"/>
          <w:i/>
          <w:color w:val="000000" w:themeColor="text1"/>
          <w:lang w:eastAsia="es-MX"/>
        </w:rPr>
        <w:t xml:space="preserve">” </w:t>
      </w:r>
      <w:r>
        <w:rPr>
          <w:rFonts w:ascii="Palatino Linotype" w:hAnsi="Palatino Linotype" w:cs="Arial"/>
          <w:color w:val="000000" w:themeColor="text1"/>
          <w:lang w:eastAsia="es-MX"/>
        </w:rPr>
        <w:t>signado por el Director del Centro Médico ISSEMYM Ecatepec, mediante el cual refiere que envía información complementaria del personal de cirug</w:t>
      </w:r>
      <w:r w:rsidR="00D51A29">
        <w:rPr>
          <w:rFonts w:ascii="Palatino Linotype" w:hAnsi="Palatino Linotype" w:cs="Arial"/>
          <w:color w:val="000000" w:themeColor="text1"/>
          <w:lang w:eastAsia="es-MX"/>
        </w:rPr>
        <w:t xml:space="preserve">ía, </w:t>
      </w:r>
      <w:r w:rsidR="00FA4185">
        <w:rPr>
          <w:rFonts w:ascii="Palatino Linotype" w:hAnsi="Palatino Linotype" w:cs="Arial"/>
          <w:lang w:eastAsia="es-MX"/>
        </w:rPr>
        <w:t xml:space="preserve">que laboró en cirugía durante los días 7, 8, 9, 10 y 11 de noviembre de 2018, sobre este punto el Manual General de Organización del Centro Médico ISSEMYM Ecatepec confiere a este funcionario público, las siguientes facultades: </w:t>
      </w:r>
    </w:p>
    <w:p w14:paraId="255589CC" w14:textId="77777777" w:rsidR="00FA4185" w:rsidRDefault="00FA4185" w:rsidP="00FA4185">
      <w:pPr>
        <w:spacing w:line="360" w:lineRule="auto"/>
        <w:ind w:right="49"/>
        <w:jc w:val="both"/>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83840" behindDoc="0" locked="0" layoutInCell="1" allowOverlap="1" wp14:anchorId="3167B688" wp14:editId="72D245D6">
                <wp:simplePos x="0" y="0"/>
                <wp:positionH relativeFrom="column">
                  <wp:posOffset>53340</wp:posOffset>
                </wp:positionH>
                <wp:positionV relativeFrom="paragraph">
                  <wp:posOffset>1509395</wp:posOffset>
                </wp:positionV>
                <wp:extent cx="5162550" cy="238125"/>
                <wp:effectExtent l="57150" t="38100" r="76200" b="104775"/>
                <wp:wrapNone/>
                <wp:docPr id="32" name="Rectángulo 32"/>
                <wp:cNvGraphicFramePr/>
                <a:graphic xmlns:a="http://schemas.openxmlformats.org/drawingml/2006/main">
                  <a:graphicData uri="http://schemas.microsoft.com/office/word/2010/wordprocessingShape">
                    <wps:wsp>
                      <wps:cNvSpPr/>
                      <wps:spPr>
                        <a:xfrm>
                          <a:off x="0" y="0"/>
                          <a:ext cx="5162550" cy="238125"/>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57EDB" id="Rectángulo 32" o:spid="_x0000_s1026" style="position:absolute;margin-left:4.2pt;margin-top:118.85pt;width:406.5pt;height:18.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" filled="f" strokecolor="#002060" strokeweight="2.25pt">
                <v:shadow on="t" color="black" opacity="22937f" origin=",.5" offset="0,.63889mm"/>
              </v:rect>
            </w:pict>
          </mc:Fallback>
        </mc:AlternateContent>
      </w:r>
      <w:r>
        <w:rPr>
          <w:rFonts w:ascii="Palatino Linotype" w:hAnsi="Palatino Linotype" w:cs="Arial"/>
          <w:noProof/>
          <w:lang w:val="es-MX" w:eastAsia="es-MX"/>
        </w:rPr>
        <w:drawing>
          <wp:anchor distT="0" distB="0" distL="114300" distR="114300" simplePos="0" relativeHeight="251682816" behindDoc="0" locked="0" layoutInCell="1" allowOverlap="1" wp14:anchorId="07CE190F" wp14:editId="08A400BC">
            <wp:simplePos x="0" y="0"/>
            <wp:positionH relativeFrom="column">
              <wp:posOffset>53340</wp:posOffset>
            </wp:positionH>
            <wp:positionV relativeFrom="paragraph">
              <wp:posOffset>213995</wp:posOffset>
            </wp:positionV>
            <wp:extent cx="5448300" cy="2476500"/>
            <wp:effectExtent l="0" t="0"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4185F" w14:textId="77777777" w:rsidR="00FA4185" w:rsidRPr="00E15203" w:rsidRDefault="00FA4185" w:rsidP="00FA4185">
      <w:pPr>
        <w:spacing w:line="360" w:lineRule="auto"/>
        <w:ind w:right="49"/>
        <w:jc w:val="both"/>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85888" behindDoc="0" locked="0" layoutInCell="1" allowOverlap="1" wp14:anchorId="16BCED30" wp14:editId="68E40973">
                <wp:simplePos x="0" y="0"/>
                <wp:positionH relativeFrom="column">
                  <wp:posOffset>148590</wp:posOffset>
                </wp:positionH>
                <wp:positionV relativeFrom="paragraph">
                  <wp:posOffset>2800986</wp:posOffset>
                </wp:positionV>
                <wp:extent cx="5219700" cy="342900"/>
                <wp:effectExtent l="57150" t="38100" r="76200" b="95250"/>
                <wp:wrapNone/>
                <wp:docPr id="33" name="Rectángulo 33"/>
                <wp:cNvGraphicFramePr/>
                <a:graphic xmlns:a="http://schemas.openxmlformats.org/drawingml/2006/main">
                  <a:graphicData uri="http://schemas.microsoft.com/office/word/2010/wordprocessingShape">
                    <wps:wsp>
                      <wps:cNvSpPr/>
                      <wps:spPr>
                        <a:xfrm>
                          <a:off x="0" y="0"/>
                          <a:ext cx="5219700" cy="342900"/>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365B5D" id="Rectángulo 33" o:spid="_x0000_s1026" style="position:absolute;margin-left:11.7pt;margin-top:220.55pt;width:411pt;height:2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" filled="f" strokecolor="#002060" strokeweight="2.25pt">
                <v:shadow on="t" color="black" opacity="22937f" origin=",.5" offset="0,.63889mm"/>
              </v:rec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84864" behindDoc="0" locked="0" layoutInCell="1" allowOverlap="1" wp14:anchorId="0F4B77C4" wp14:editId="5D3E5EC3">
                <wp:simplePos x="0" y="0"/>
                <wp:positionH relativeFrom="column">
                  <wp:posOffset>148590</wp:posOffset>
                </wp:positionH>
                <wp:positionV relativeFrom="paragraph">
                  <wp:posOffset>2429510</wp:posOffset>
                </wp:positionV>
                <wp:extent cx="4152900" cy="180975"/>
                <wp:effectExtent l="57150" t="38100" r="76200" b="104775"/>
                <wp:wrapNone/>
                <wp:docPr id="34" name="Rectángulo 34"/>
                <wp:cNvGraphicFramePr/>
                <a:graphic xmlns:a="http://schemas.openxmlformats.org/drawingml/2006/main">
                  <a:graphicData uri="http://schemas.microsoft.com/office/word/2010/wordprocessingShape">
                    <wps:wsp>
                      <wps:cNvSpPr/>
                      <wps:spPr>
                        <a:xfrm>
                          <a:off x="0" y="0"/>
                          <a:ext cx="4152900" cy="180975"/>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387CA" id="Rectángulo 34" o:spid="_x0000_s1026" style="position:absolute;margin-left:11.7pt;margin-top:191.3pt;width:327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" filled="f" strokecolor="#002060" strokeweight="2.25pt">
                <v:shadow on="t" color="black" opacity="22937f" origin=",.5" offset="0,.63889mm"/>
              </v:rect>
            </w:pict>
          </mc:Fallback>
        </mc:AlternateContent>
      </w:r>
      <w:r>
        <w:rPr>
          <w:rFonts w:ascii="Palatino Linotype" w:hAnsi="Palatino Linotype" w:cs="Arial"/>
          <w:noProof/>
          <w:lang w:val="es-MX" w:eastAsia="es-MX"/>
        </w:rPr>
        <w:drawing>
          <wp:inline distT="0" distB="0" distL="0" distR="0" wp14:anchorId="3CC64066" wp14:editId="1CA14F91">
            <wp:extent cx="5429250" cy="14001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1400175"/>
                    </a:xfrm>
                    <a:prstGeom prst="rect">
                      <a:avLst/>
                    </a:prstGeom>
                    <a:noFill/>
                    <a:ln>
                      <a:noFill/>
                    </a:ln>
                  </pic:spPr>
                </pic:pic>
              </a:graphicData>
            </a:graphic>
          </wp:inline>
        </w:drawing>
      </w:r>
    </w:p>
    <w:p w14:paraId="7F75B8B2" w14:textId="41E843F6" w:rsidR="00832740" w:rsidRDefault="00FA4185" w:rsidP="001E709B">
      <w:pPr>
        <w:spacing w:line="360" w:lineRule="auto"/>
        <w:ind w:right="49"/>
        <w:jc w:val="both"/>
        <w:rPr>
          <w:rFonts w:ascii="Palatino Linotype" w:hAnsi="Palatino Linotype" w:cs="Arial"/>
          <w:color w:val="000000" w:themeColor="text1"/>
          <w:lang w:eastAsia="es-MX"/>
        </w:rPr>
      </w:pPr>
      <w:r>
        <w:rPr>
          <w:rFonts w:ascii="Palatino Linotype" w:hAnsi="Palatino Linotype" w:cs="Arial"/>
          <w:color w:val="000000" w:themeColor="text1"/>
          <w:lang w:eastAsia="es-MX"/>
        </w:rPr>
        <w:t>En este orden de ideas</w:t>
      </w:r>
      <w:r w:rsidR="00D51A29">
        <w:rPr>
          <w:rFonts w:ascii="Palatino Linotype" w:hAnsi="Palatino Linotype" w:cs="Arial"/>
          <w:color w:val="000000" w:themeColor="text1"/>
          <w:lang w:eastAsia="es-MX"/>
        </w:rPr>
        <w:t xml:space="preserve">, </w:t>
      </w:r>
      <w:r>
        <w:rPr>
          <w:rFonts w:ascii="Palatino Linotype" w:hAnsi="Palatino Linotype" w:cs="Arial"/>
          <w:color w:val="000000" w:themeColor="text1"/>
          <w:lang w:eastAsia="es-MX"/>
        </w:rPr>
        <w:t xml:space="preserve">resulta importante argumentar que </w:t>
      </w:r>
      <w:r w:rsidR="00D51A29">
        <w:rPr>
          <w:rFonts w:ascii="Palatino Linotype" w:hAnsi="Palatino Linotype" w:cs="Arial"/>
          <w:color w:val="000000" w:themeColor="text1"/>
          <w:lang w:eastAsia="es-MX"/>
        </w:rPr>
        <w:t xml:space="preserve">del estudio realizado a los archivos remitidos como anexos del presente informe, se visualiza que los registros de asistencia nuevamente son del personal adscrito al Centro Médico ISSEMYM Ecatepec, no así del personal adscrito al área de cirugía, ello en razón de que remitieron información de los departamentos de Trabajo Social y Relaciones Públicas, enfermeras de Psiquiatría, enfermeras de hemodiálisis, enfermeras de quimioterapia, médicos de psiquiatría, médicos epidemiólogos, médicos dermatólogos, médicos ortopédicos, médicos endocrinólogos, </w:t>
      </w:r>
      <w:r w:rsidR="00FF3B5E">
        <w:rPr>
          <w:rFonts w:ascii="Palatino Linotype" w:hAnsi="Palatino Linotype" w:cs="Arial"/>
          <w:color w:val="000000" w:themeColor="text1"/>
          <w:lang w:eastAsia="es-MX"/>
        </w:rPr>
        <w:t xml:space="preserve">los cuales pertenecen a áreas diversas de la requerida, </w:t>
      </w:r>
      <w:r w:rsidR="00832740">
        <w:rPr>
          <w:rFonts w:ascii="Palatino Linotype" w:hAnsi="Palatino Linotype" w:cs="Arial"/>
          <w:color w:val="000000" w:themeColor="text1"/>
          <w:lang w:eastAsia="es-MX"/>
        </w:rPr>
        <w:t xml:space="preserve">sirven de referencia las siguientes capturas de </w:t>
      </w:r>
      <w:r>
        <w:rPr>
          <w:rFonts w:ascii="Palatino Linotype" w:hAnsi="Palatino Linotype" w:cs="Arial"/>
          <w:noProof/>
          <w:color w:val="000000" w:themeColor="text1"/>
          <w:lang w:val="es-MX" w:eastAsia="es-MX"/>
        </w:rPr>
        <mc:AlternateContent>
          <mc:Choice Requires="wps">
            <w:drawing>
              <wp:anchor distT="0" distB="0" distL="114300" distR="114300" simplePos="0" relativeHeight="251686912" behindDoc="0" locked="0" layoutInCell="1" allowOverlap="1" wp14:anchorId="06840D76" wp14:editId="68FCF9E0">
                <wp:simplePos x="0" y="0"/>
                <wp:positionH relativeFrom="column">
                  <wp:posOffset>43815</wp:posOffset>
                </wp:positionH>
                <wp:positionV relativeFrom="paragraph">
                  <wp:posOffset>2108199</wp:posOffset>
                </wp:positionV>
                <wp:extent cx="5419725" cy="5362575"/>
                <wp:effectExtent l="0" t="0" r="28575" b="28575"/>
                <wp:wrapNone/>
                <wp:docPr id="38" name="Conector recto 38"/>
                <wp:cNvGraphicFramePr/>
                <a:graphic xmlns:a="http://schemas.openxmlformats.org/drawingml/2006/main">
                  <a:graphicData uri="http://schemas.microsoft.com/office/word/2010/wordprocessingShape">
                    <wps:wsp>
                      <wps:cNvCnPr/>
                      <wps:spPr>
                        <a:xfrm flipH="1">
                          <a:off x="0" y="0"/>
                          <a:ext cx="5419725" cy="536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9367D" id="Conector recto 38"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3.45pt,166pt" to="430.2pt,5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" strokecolor="black [3040]"/>
            </w:pict>
          </mc:Fallback>
        </mc:AlternateContent>
      </w:r>
      <w:r w:rsidR="00832740">
        <w:rPr>
          <w:rFonts w:ascii="Palatino Linotype" w:hAnsi="Palatino Linotype" w:cs="Arial"/>
          <w:color w:val="000000" w:themeColor="text1"/>
          <w:lang w:eastAsia="es-MX"/>
        </w:rPr>
        <w:t xml:space="preserve">pantalla que a continuación se insertan para mejor proveer del presente estudio: </w:t>
      </w:r>
    </w:p>
    <w:p w14:paraId="0E8F985A" w14:textId="20F0C7EB" w:rsidR="00855D60" w:rsidRDefault="00FA4185" w:rsidP="001E709B">
      <w:pPr>
        <w:spacing w:line="360" w:lineRule="auto"/>
        <w:ind w:right="49"/>
        <w:jc w:val="both"/>
        <w:rPr>
          <w:rFonts w:ascii="Palatino Linotype" w:hAnsi="Palatino Linotype" w:cs="Arial"/>
          <w:color w:val="000000" w:themeColor="text1"/>
          <w:lang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79744" behindDoc="0" locked="0" layoutInCell="1" allowOverlap="1" wp14:anchorId="5032576A" wp14:editId="4EF896C1">
                <wp:simplePos x="0" y="0"/>
                <wp:positionH relativeFrom="column">
                  <wp:posOffset>24765</wp:posOffset>
                </wp:positionH>
                <wp:positionV relativeFrom="paragraph">
                  <wp:posOffset>365125</wp:posOffset>
                </wp:positionV>
                <wp:extent cx="3009900" cy="190500"/>
                <wp:effectExtent l="57150" t="38100" r="76200" b="95250"/>
                <wp:wrapNone/>
                <wp:docPr id="30" name="Rectángulo 30"/>
                <wp:cNvGraphicFramePr/>
                <a:graphic xmlns:a="http://schemas.openxmlformats.org/drawingml/2006/main">
                  <a:graphicData uri="http://schemas.microsoft.com/office/word/2010/wordprocessingShape">
                    <wps:wsp>
                      <wps:cNvSpPr/>
                      <wps:spPr>
                        <a:xfrm>
                          <a:off x="0" y="0"/>
                          <a:ext cx="3009900" cy="1905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6BC64" id="Rectángulo 30" o:spid="_x0000_s1026" style="position:absolute;margin-left:1.95pt;margin-top:28.75pt;width:237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" filled="f" strokecolor="#002060" strokeweight="2.25pt">
                <v:shadow on="t" color="black" opacity="22937f" origin=",.5" offset="0,.63889mm"/>
              </v:rect>
            </w:pict>
          </mc:Fallback>
        </mc:AlternateContent>
      </w:r>
      <w:r>
        <w:rPr>
          <w:rFonts w:ascii="Palatino Linotype" w:hAnsi="Palatino Linotype" w:cs="Arial"/>
          <w:noProof/>
          <w:color w:val="000000" w:themeColor="text1"/>
          <w:lang w:val="es-MX" w:eastAsia="es-MX"/>
        </w:rPr>
        <mc:AlternateContent>
          <mc:Choice Requires="wps">
            <w:drawing>
              <wp:anchor distT="0" distB="0" distL="114300" distR="114300" simplePos="0" relativeHeight="251678720" behindDoc="0" locked="0" layoutInCell="1" allowOverlap="1" wp14:anchorId="68C13BD7" wp14:editId="3E47553A">
                <wp:simplePos x="0" y="0"/>
                <wp:positionH relativeFrom="column">
                  <wp:posOffset>43815</wp:posOffset>
                </wp:positionH>
                <wp:positionV relativeFrom="paragraph">
                  <wp:posOffset>1498601</wp:posOffset>
                </wp:positionV>
                <wp:extent cx="2686050" cy="1390650"/>
                <wp:effectExtent l="57150" t="38100" r="76200" b="95250"/>
                <wp:wrapNone/>
                <wp:docPr id="29" name="Rectángulo 29"/>
                <wp:cNvGraphicFramePr/>
                <a:graphic xmlns:a="http://schemas.openxmlformats.org/drawingml/2006/main">
                  <a:graphicData uri="http://schemas.microsoft.com/office/word/2010/wordprocessingShape">
                    <wps:wsp>
                      <wps:cNvSpPr/>
                      <wps:spPr>
                        <a:xfrm>
                          <a:off x="0" y="0"/>
                          <a:ext cx="2686050" cy="13906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5A9E3" id="Rectángulo 29" o:spid="_x0000_s1026" style="position:absolute;margin-left:3.45pt;margin-top:118pt;width:211.5pt;height:10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" filled="f" strokecolor="#002060" strokeweight="2.25pt">
                <v:shadow on="t" color="black" opacity="22937f" origin=",.5" offset="0,.63889mm"/>
              </v:rect>
            </w:pict>
          </mc:Fallback>
        </mc:AlternateContent>
      </w:r>
      <w:r w:rsidR="00FF3B5E">
        <w:rPr>
          <w:rFonts w:ascii="Palatino Linotype" w:hAnsi="Palatino Linotype" w:cs="Arial"/>
          <w:noProof/>
          <w:color w:val="000000" w:themeColor="text1"/>
          <w:lang w:val="es-MX" w:eastAsia="es-MX"/>
        </w:rPr>
        <mc:AlternateContent>
          <mc:Choice Requires="wps">
            <w:drawing>
              <wp:anchor distT="0" distB="0" distL="114300" distR="114300" simplePos="0" relativeHeight="251677696" behindDoc="0" locked="0" layoutInCell="1" allowOverlap="1" wp14:anchorId="4841CF26" wp14:editId="0963348D">
                <wp:simplePos x="0" y="0"/>
                <wp:positionH relativeFrom="column">
                  <wp:posOffset>15240</wp:posOffset>
                </wp:positionH>
                <wp:positionV relativeFrom="paragraph">
                  <wp:posOffset>860425</wp:posOffset>
                </wp:positionV>
                <wp:extent cx="2705100" cy="295275"/>
                <wp:effectExtent l="57150" t="38100" r="76200" b="104775"/>
                <wp:wrapNone/>
                <wp:docPr id="28" name="Rectángulo 28"/>
                <wp:cNvGraphicFramePr/>
                <a:graphic xmlns:a="http://schemas.openxmlformats.org/drawingml/2006/main">
                  <a:graphicData uri="http://schemas.microsoft.com/office/word/2010/wordprocessingShape">
                    <wps:wsp>
                      <wps:cNvSpPr/>
                      <wps:spPr>
                        <a:xfrm>
                          <a:off x="0" y="0"/>
                          <a:ext cx="2705100" cy="29527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F2BBC" id="Rectángulo 28" o:spid="_x0000_s1026" style="position:absolute;margin-left:1.2pt;margin-top:67.75pt;width:213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" filled="f" strokecolor="#002060" strokeweight="3pt">
                <v:shadow on="t" color="black" opacity="22937f" origin=",.5" offset="0,.63889mm"/>
              </v:rect>
            </w:pict>
          </mc:Fallback>
        </mc:AlternateContent>
      </w:r>
      <w:r w:rsidR="00FF3B5E">
        <w:rPr>
          <w:rFonts w:ascii="Palatino Linotype" w:hAnsi="Palatino Linotype" w:cs="Arial"/>
          <w:noProof/>
          <w:color w:val="000000" w:themeColor="text1"/>
          <w:lang w:val="es-MX" w:eastAsia="es-MX"/>
        </w:rPr>
        <w:drawing>
          <wp:inline distT="0" distB="0" distL="0" distR="0" wp14:anchorId="3D05DBFD" wp14:editId="66DC51FE">
            <wp:extent cx="4114800" cy="72771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7277100"/>
                    </a:xfrm>
                    <a:prstGeom prst="rect">
                      <a:avLst/>
                    </a:prstGeom>
                    <a:noFill/>
                    <a:ln>
                      <a:noFill/>
                    </a:ln>
                  </pic:spPr>
                </pic:pic>
              </a:graphicData>
            </a:graphic>
          </wp:inline>
        </w:drawing>
      </w:r>
    </w:p>
    <w:p w14:paraId="69BFBFBF" w14:textId="77777777" w:rsidR="00FF3B5E" w:rsidRDefault="00FF3B5E" w:rsidP="001E709B">
      <w:pPr>
        <w:spacing w:line="360" w:lineRule="auto"/>
        <w:ind w:right="49"/>
        <w:jc w:val="both"/>
        <w:rPr>
          <w:rFonts w:ascii="Palatino Linotype" w:hAnsi="Palatino Linotype" w:cs="Arial"/>
          <w:color w:val="000000" w:themeColor="text1"/>
          <w:lang w:eastAsia="es-MX"/>
        </w:rPr>
      </w:pPr>
    </w:p>
    <w:p w14:paraId="7D32A9D4" w14:textId="57A8B34C" w:rsidR="00855D60" w:rsidRDefault="00855D60" w:rsidP="001E709B">
      <w:pPr>
        <w:spacing w:line="360" w:lineRule="auto"/>
        <w:ind w:right="49"/>
        <w:jc w:val="both"/>
        <w:rPr>
          <w:rFonts w:ascii="Palatino Linotype" w:hAnsi="Palatino Linotype" w:cs="Arial"/>
          <w:color w:val="000000" w:themeColor="text1"/>
          <w:lang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75648" behindDoc="0" locked="0" layoutInCell="1" allowOverlap="1" wp14:anchorId="7DF353E1" wp14:editId="7F0FCB35">
                <wp:simplePos x="0" y="0"/>
                <wp:positionH relativeFrom="column">
                  <wp:posOffset>262890</wp:posOffset>
                </wp:positionH>
                <wp:positionV relativeFrom="paragraph">
                  <wp:posOffset>1638300</wp:posOffset>
                </wp:positionV>
                <wp:extent cx="4762500" cy="1114425"/>
                <wp:effectExtent l="57150" t="38100" r="76200" b="104775"/>
                <wp:wrapNone/>
                <wp:docPr id="25" name="Rectángulo 25"/>
                <wp:cNvGraphicFramePr/>
                <a:graphic xmlns:a="http://schemas.openxmlformats.org/drawingml/2006/main">
                  <a:graphicData uri="http://schemas.microsoft.com/office/word/2010/wordprocessingShape">
                    <wps:wsp>
                      <wps:cNvSpPr/>
                      <wps:spPr>
                        <a:xfrm>
                          <a:off x="0" y="0"/>
                          <a:ext cx="4762500" cy="111442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EB858" id="Rectángulo 25" o:spid="_x0000_s1026" style="position:absolute;margin-left:20.7pt;margin-top:129pt;width:375pt;height:8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" filled="f" strokecolor="#002060" strokeweight="3pt">
                <v:shadow on="t" color="black" opacity="22937f" origin=",.5" offset="0,.63889mm"/>
              </v:rect>
            </w:pict>
          </mc:Fallback>
        </mc:AlternateContent>
      </w:r>
      <w:r>
        <w:rPr>
          <w:rFonts w:ascii="Palatino Linotype" w:hAnsi="Palatino Linotype" w:cs="Arial"/>
          <w:noProof/>
          <w:color w:val="000000" w:themeColor="text1"/>
          <w:lang w:val="es-MX" w:eastAsia="es-MX"/>
        </w:rPr>
        <w:drawing>
          <wp:inline distT="0" distB="0" distL="0" distR="0" wp14:anchorId="421D5307" wp14:editId="334889FF">
            <wp:extent cx="5610225" cy="5162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5162550"/>
                    </a:xfrm>
                    <a:prstGeom prst="rect">
                      <a:avLst/>
                    </a:prstGeom>
                    <a:noFill/>
                    <a:ln>
                      <a:noFill/>
                    </a:ln>
                  </pic:spPr>
                </pic:pic>
              </a:graphicData>
            </a:graphic>
          </wp:inline>
        </w:drawing>
      </w:r>
    </w:p>
    <w:p w14:paraId="35D46FBD" w14:textId="77777777" w:rsidR="00855D60" w:rsidRDefault="00855D60" w:rsidP="001E709B">
      <w:pPr>
        <w:spacing w:line="360" w:lineRule="auto"/>
        <w:ind w:right="49"/>
        <w:jc w:val="both"/>
        <w:rPr>
          <w:rFonts w:ascii="Palatino Linotype" w:hAnsi="Palatino Linotype" w:cs="Arial"/>
          <w:color w:val="000000" w:themeColor="text1"/>
          <w:lang w:eastAsia="es-MX"/>
        </w:rPr>
      </w:pPr>
    </w:p>
    <w:p w14:paraId="31CF8498" w14:textId="77777777" w:rsidR="00855D60" w:rsidRDefault="00855D60" w:rsidP="001E709B">
      <w:pPr>
        <w:spacing w:line="360" w:lineRule="auto"/>
        <w:ind w:right="49"/>
        <w:jc w:val="both"/>
        <w:rPr>
          <w:rFonts w:ascii="Palatino Linotype" w:hAnsi="Palatino Linotype" w:cs="Arial"/>
          <w:color w:val="000000" w:themeColor="text1"/>
          <w:lang w:eastAsia="es-MX"/>
        </w:rPr>
      </w:pPr>
    </w:p>
    <w:p w14:paraId="011E9A62" w14:textId="77777777" w:rsidR="00855D60" w:rsidRDefault="00855D60" w:rsidP="001E709B">
      <w:pPr>
        <w:spacing w:line="360" w:lineRule="auto"/>
        <w:ind w:right="49"/>
        <w:jc w:val="both"/>
        <w:rPr>
          <w:rFonts w:ascii="Palatino Linotype" w:hAnsi="Palatino Linotype" w:cs="Arial"/>
          <w:color w:val="000000" w:themeColor="text1"/>
          <w:lang w:eastAsia="es-MX"/>
        </w:rPr>
      </w:pPr>
    </w:p>
    <w:p w14:paraId="205B7F74" w14:textId="2B78AEFC" w:rsidR="00832740" w:rsidRDefault="00855D60" w:rsidP="001E709B">
      <w:pPr>
        <w:spacing w:line="360" w:lineRule="auto"/>
        <w:ind w:right="49"/>
        <w:jc w:val="both"/>
        <w:rPr>
          <w:rFonts w:ascii="Palatino Linotype" w:hAnsi="Palatino Linotype" w:cs="Arial"/>
          <w:color w:val="000000" w:themeColor="text1"/>
          <w:lang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71552" behindDoc="0" locked="0" layoutInCell="1" allowOverlap="1" wp14:anchorId="4FDDC659" wp14:editId="07219378">
                <wp:simplePos x="0" y="0"/>
                <wp:positionH relativeFrom="column">
                  <wp:posOffset>758190</wp:posOffset>
                </wp:positionH>
                <wp:positionV relativeFrom="paragraph">
                  <wp:posOffset>3689350</wp:posOffset>
                </wp:positionV>
                <wp:extent cx="981075" cy="3028950"/>
                <wp:effectExtent l="57150" t="38100" r="85725" b="95250"/>
                <wp:wrapNone/>
                <wp:docPr id="20" name="Rectángulo 20"/>
                <wp:cNvGraphicFramePr/>
                <a:graphic xmlns:a="http://schemas.openxmlformats.org/drawingml/2006/main">
                  <a:graphicData uri="http://schemas.microsoft.com/office/word/2010/wordprocessingShape">
                    <wps:wsp>
                      <wps:cNvSpPr/>
                      <wps:spPr>
                        <a:xfrm>
                          <a:off x="0" y="0"/>
                          <a:ext cx="981075" cy="30289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42289" id="Rectángulo 20" o:spid="_x0000_s1026" style="position:absolute;margin-left:59.7pt;margin-top:290.5pt;width:77.25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" filled="f" strokecolor="#002060" strokeweight="2.25pt">
                <v:shadow on="t" color="black" opacity="22937f" origin=",.5" offset="0,.63889mm"/>
              </v:rect>
            </w:pict>
          </mc:Fallback>
        </mc:AlternateContent>
      </w:r>
      <w:r>
        <w:rPr>
          <w:rFonts w:ascii="Palatino Linotype" w:hAnsi="Palatino Linotype" w:cs="Arial"/>
          <w:noProof/>
          <w:color w:val="000000" w:themeColor="text1"/>
          <w:lang w:val="es-MX" w:eastAsia="es-MX"/>
        </w:rPr>
        <w:drawing>
          <wp:anchor distT="0" distB="0" distL="114300" distR="114300" simplePos="0" relativeHeight="251670528" behindDoc="0" locked="0" layoutInCell="1" allowOverlap="1" wp14:anchorId="08D78271" wp14:editId="357A6F76">
            <wp:simplePos x="0" y="0"/>
            <wp:positionH relativeFrom="margin">
              <wp:align>center</wp:align>
            </wp:positionH>
            <wp:positionV relativeFrom="paragraph">
              <wp:posOffset>3670300</wp:posOffset>
            </wp:positionV>
            <wp:extent cx="6528262" cy="3048000"/>
            <wp:effectExtent l="0" t="0" r="635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8262"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themeColor="text1"/>
          <w:lang w:val="es-MX" w:eastAsia="es-MX"/>
        </w:rPr>
        <mc:AlternateContent>
          <mc:Choice Requires="wps">
            <w:drawing>
              <wp:anchor distT="0" distB="0" distL="114300" distR="114300" simplePos="0" relativeHeight="251669504" behindDoc="0" locked="0" layoutInCell="1" allowOverlap="1" wp14:anchorId="70EB5284" wp14:editId="184541DC">
                <wp:simplePos x="0" y="0"/>
                <wp:positionH relativeFrom="column">
                  <wp:posOffset>1891665</wp:posOffset>
                </wp:positionH>
                <wp:positionV relativeFrom="paragraph">
                  <wp:posOffset>774700</wp:posOffset>
                </wp:positionV>
                <wp:extent cx="781050" cy="2752725"/>
                <wp:effectExtent l="57150" t="38100" r="76200" b="104775"/>
                <wp:wrapNone/>
                <wp:docPr id="15" name="Rectángulo 15"/>
                <wp:cNvGraphicFramePr/>
                <a:graphic xmlns:a="http://schemas.openxmlformats.org/drawingml/2006/main">
                  <a:graphicData uri="http://schemas.microsoft.com/office/word/2010/wordprocessingShape">
                    <wps:wsp>
                      <wps:cNvSpPr/>
                      <wps:spPr>
                        <a:xfrm>
                          <a:off x="0" y="0"/>
                          <a:ext cx="781050" cy="27527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4F330" id="Rectángulo 15" o:spid="_x0000_s1026" style="position:absolute;margin-left:148.95pt;margin-top:61pt;width:61.5pt;height:21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" filled="f" strokecolor="#002060" strokeweight="2.25pt">
                <v:shadow on="t" color="black" opacity="22937f" origin=",.5" offset="0,.63889mm"/>
              </v:rect>
            </w:pict>
          </mc:Fallback>
        </mc:AlternateContent>
      </w:r>
      <w:r w:rsidR="00CD3D86">
        <w:rPr>
          <w:rFonts w:ascii="Palatino Linotype" w:hAnsi="Palatino Linotype" w:cs="Arial"/>
          <w:noProof/>
          <w:color w:val="000000" w:themeColor="text1"/>
          <w:lang w:val="es-MX" w:eastAsia="es-MX"/>
        </w:rPr>
        <w:drawing>
          <wp:anchor distT="0" distB="0" distL="114300" distR="114300" simplePos="0" relativeHeight="251667456" behindDoc="0" locked="0" layoutInCell="1" allowOverlap="1" wp14:anchorId="1706141C" wp14:editId="14A2D457">
            <wp:simplePos x="0" y="0"/>
            <wp:positionH relativeFrom="margin">
              <wp:align>center</wp:align>
            </wp:positionH>
            <wp:positionV relativeFrom="paragraph">
              <wp:posOffset>2540</wp:posOffset>
            </wp:positionV>
            <wp:extent cx="6410325" cy="356489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0325" cy="356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D3E42" w14:textId="7ECA156E" w:rsidR="00832740" w:rsidRDefault="00832740" w:rsidP="001E709B">
      <w:pPr>
        <w:spacing w:line="360" w:lineRule="auto"/>
        <w:ind w:right="49"/>
        <w:jc w:val="both"/>
        <w:rPr>
          <w:rFonts w:ascii="Palatino Linotype" w:hAnsi="Palatino Linotype" w:cs="Arial"/>
          <w:color w:val="000000" w:themeColor="text1"/>
          <w:lang w:eastAsia="es-MX"/>
        </w:rPr>
      </w:pPr>
    </w:p>
    <w:p w14:paraId="773A3BA5" w14:textId="5C0758BA" w:rsidR="00832740" w:rsidRDefault="00855D60" w:rsidP="001E709B">
      <w:pPr>
        <w:spacing w:line="360" w:lineRule="auto"/>
        <w:ind w:right="49"/>
        <w:jc w:val="both"/>
        <w:rPr>
          <w:rFonts w:ascii="Palatino Linotype" w:hAnsi="Palatino Linotype" w:cs="Arial"/>
          <w:color w:val="000000" w:themeColor="text1"/>
          <w:lang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73600" behindDoc="0" locked="0" layoutInCell="1" allowOverlap="1" wp14:anchorId="20E3B229" wp14:editId="2FF84699">
                <wp:simplePos x="0" y="0"/>
                <wp:positionH relativeFrom="column">
                  <wp:posOffset>1053466</wp:posOffset>
                </wp:positionH>
                <wp:positionV relativeFrom="paragraph">
                  <wp:posOffset>260350</wp:posOffset>
                </wp:positionV>
                <wp:extent cx="1257300" cy="3419475"/>
                <wp:effectExtent l="57150" t="38100" r="76200" b="104775"/>
                <wp:wrapNone/>
                <wp:docPr id="22" name="Rectángulo 22"/>
                <wp:cNvGraphicFramePr/>
                <a:graphic xmlns:a="http://schemas.openxmlformats.org/drawingml/2006/main">
                  <a:graphicData uri="http://schemas.microsoft.com/office/word/2010/wordprocessingShape">
                    <wps:wsp>
                      <wps:cNvSpPr/>
                      <wps:spPr>
                        <a:xfrm>
                          <a:off x="0" y="0"/>
                          <a:ext cx="1257300" cy="341947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515DF" id="Rectángulo 22" o:spid="_x0000_s1026" style="position:absolute;margin-left:82.95pt;margin-top:20.5pt;width:99pt;height:26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" filled="f" strokecolor="#002060" strokeweight="3pt">
                <v:shadow on="t" color="black" opacity="22937f" origin=",.5" offset="0,.63889mm"/>
              </v:rect>
            </w:pict>
          </mc:Fallback>
        </mc:AlternateContent>
      </w:r>
      <w:r>
        <w:rPr>
          <w:rFonts w:ascii="Palatino Linotype" w:hAnsi="Palatino Linotype" w:cs="Arial"/>
          <w:noProof/>
          <w:color w:val="000000" w:themeColor="text1"/>
          <w:lang w:val="es-MX" w:eastAsia="es-MX"/>
        </w:rPr>
        <w:drawing>
          <wp:anchor distT="0" distB="0" distL="114300" distR="114300" simplePos="0" relativeHeight="251672576" behindDoc="0" locked="0" layoutInCell="1" allowOverlap="1" wp14:anchorId="269E8012" wp14:editId="243D7F3F">
            <wp:simplePos x="0" y="0"/>
            <wp:positionH relativeFrom="margin">
              <wp:align>right</wp:align>
            </wp:positionH>
            <wp:positionV relativeFrom="paragraph">
              <wp:posOffset>0</wp:posOffset>
            </wp:positionV>
            <wp:extent cx="6098756" cy="368617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8756"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B14DB" w14:textId="1A33CE46" w:rsidR="00CB1576" w:rsidRDefault="00855D60" w:rsidP="001E709B">
      <w:pPr>
        <w:spacing w:line="360" w:lineRule="auto"/>
        <w:ind w:right="49"/>
        <w:jc w:val="both"/>
        <w:rPr>
          <w:rFonts w:ascii="Palatino Linotype" w:hAnsi="Palatino Linotype" w:cs="Arial"/>
          <w:color w:val="000000" w:themeColor="text1"/>
          <w:lang w:eastAsia="es-MX"/>
        </w:rPr>
      </w:pPr>
      <w:r>
        <w:rPr>
          <w:rFonts w:ascii="Palatino Linotype" w:hAnsi="Palatino Linotype" w:cs="Arial"/>
          <w:color w:val="000000" w:themeColor="text1"/>
          <w:lang w:eastAsia="es-MX"/>
        </w:rPr>
        <w:t xml:space="preserve">De lo anteriormente ilustrado, se advierte que el Sujeto Obligado mediante respuesta e informe justificado </w:t>
      </w:r>
      <w:r w:rsidR="00CB1576">
        <w:rPr>
          <w:rFonts w:ascii="Palatino Linotype" w:hAnsi="Palatino Linotype" w:cs="Arial"/>
          <w:color w:val="000000" w:themeColor="text1"/>
          <w:lang w:eastAsia="es-MX"/>
        </w:rPr>
        <w:t>remite los registros de asistencia en los que se advierten: nombre, área, puesto, turno y horario de los servidores públicos que prestan sus servicios al Centro Médico ISSEMYM Ecatepec, sin embargo, debe precisarse que la pretensión de la parte recurrente versa únicamente por los servidores públicos que labora</w:t>
      </w:r>
      <w:r w:rsidR="00FA4185">
        <w:rPr>
          <w:rFonts w:ascii="Palatino Linotype" w:hAnsi="Palatino Linotype" w:cs="Arial"/>
          <w:color w:val="000000" w:themeColor="text1"/>
          <w:lang w:eastAsia="es-MX"/>
        </w:rPr>
        <w:t>ro</w:t>
      </w:r>
      <w:r w:rsidR="00CB1576">
        <w:rPr>
          <w:rFonts w:ascii="Palatino Linotype" w:hAnsi="Palatino Linotype" w:cs="Arial"/>
          <w:color w:val="000000" w:themeColor="text1"/>
          <w:lang w:eastAsia="es-MX"/>
        </w:rPr>
        <w:t>n en el servicio de cirugía</w:t>
      </w:r>
      <w:r w:rsidR="00FA4185">
        <w:rPr>
          <w:rFonts w:ascii="Palatino Linotype" w:hAnsi="Palatino Linotype" w:cs="Arial"/>
          <w:color w:val="000000" w:themeColor="text1"/>
          <w:lang w:eastAsia="es-MX"/>
        </w:rPr>
        <w:t xml:space="preserve"> durante los días 7, 8, 9, 10 y 11 de noviembre de 2018</w:t>
      </w:r>
      <w:r w:rsidR="00CB1576">
        <w:rPr>
          <w:rFonts w:ascii="Palatino Linotype" w:hAnsi="Palatino Linotype" w:cs="Arial"/>
          <w:color w:val="000000" w:themeColor="text1"/>
          <w:lang w:eastAsia="es-MX"/>
        </w:rPr>
        <w:t xml:space="preserve">, por lo tanto, se estima que con lo vertido en las constancias que conforman el expediente electrónico, no se colman los puntos de la solicitud inicial. </w:t>
      </w:r>
    </w:p>
    <w:p w14:paraId="536C6FC7" w14:textId="77777777" w:rsidR="00E5444A" w:rsidRDefault="00E5444A" w:rsidP="001E709B">
      <w:pPr>
        <w:spacing w:line="360" w:lineRule="auto"/>
        <w:ind w:right="49"/>
        <w:jc w:val="both"/>
        <w:rPr>
          <w:rFonts w:ascii="Palatino Linotype" w:hAnsi="Palatino Linotype" w:cs="Arial"/>
          <w:color w:val="000000" w:themeColor="text1"/>
          <w:lang w:eastAsia="es-MX"/>
        </w:rPr>
      </w:pPr>
    </w:p>
    <w:p w14:paraId="79E7348A" w14:textId="05C573AC" w:rsidR="009A1837" w:rsidRPr="00D51A29" w:rsidRDefault="00CB1576" w:rsidP="001E709B">
      <w:pPr>
        <w:spacing w:line="360" w:lineRule="auto"/>
        <w:ind w:right="49"/>
        <w:jc w:val="both"/>
        <w:rPr>
          <w:rFonts w:ascii="Palatino Linotype" w:hAnsi="Palatino Linotype" w:cs="Arial"/>
          <w:color w:val="000000" w:themeColor="text1"/>
          <w:lang w:eastAsia="es-MX"/>
        </w:rPr>
      </w:pPr>
      <w:r>
        <w:rPr>
          <w:rFonts w:ascii="Palatino Linotype" w:hAnsi="Palatino Linotype" w:cs="Arial"/>
          <w:color w:val="000000" w:themeColor="text1"/>
          <w:lang w:eastAsia="es-MX"/>
        </w:rPr>
        <w:t xml:space="preserve">En esta tesitura, con el propósito de dilucidar este punto, la Ponencia que resuelve procedió a la consulta </w:t>
      </w:r>
      <w:r>
        <w:rPr>
          <w:rFonts w:ascii="Palatino Linotype" w:hAnsi="Palatino Linotype" w:cs="Arial"/>
          <w:lang w:eastAsia="es-MX"/>
        </w:rPr>
        <w:t>de</w:t>
      </w:r>
      <w:r w:rsidR="009A1837">
        <w:rPr>
          <w:rFonts w:ascii="Palatino Linotype" w:hAnsi="Palatino Linotype" w:cs="Arial"/>
          <w:lang w:eastAsia="es-MX"/>
        </w:rPr>
        <w:t>l Manual General de Organización de</w:t>
      </w:r>
      <w:r w:rsidR="00185E82">
        <w:rPr>
          <w:rFonts w:ascii="Palatino Linotype" w:hAnsi="Palatino Linotype" w:cs="Arial"/>
          <w:lang w:eastAsia="es-MX"/>
        </w:rPr>
        <w:t xml:space="preserve"> esta unidad médica,</w:t>
      </w:r>
      <w:r>
        <w:rPr>
          <w:rFonts w:ascii="Palatino Linotype" w:hAnsi="Palatino Linotype" w:cs="Arial"/>
          <w:lang w:eastAsia="es-MX"/>
        </w:rPr>
        <w:t xml:space="preserve"> a efecto de determinar las áreas médicas de especialidad que conforman la Coordinación de Cirugía </w:t>
      </w:r>
      <w:r w:rsidR="00D50E6D">
        <w:rPr>
          <w:rFonts w:ascii="Palatino Linotype" w:hAnsi="Palatino Linotype" w:cs="Arial"/>
          <w:lang w:eastAsia="es-MX"/>
        </w:rPr>
        <w:t xml:space="preserve">y Jefatura del Servicio de Cirugía General </w:t>
      </w:r>
      <w:r>
        <w:rPr>
          <w:rFonts w:ascii="Palatino Linotype" w:hAnsi="Palatino Linotype" w:cs="Arial"/>
          <w:lang w:eastAsia="es-MX"/>
        </w:rPr>
        <w:t>así como sus facultades, las cuales se insertan a continuación</w:t>
      </w:r>
      <w:r w:rsidR="009A1837">
        <w:rPr>
          <w:rFonts w:ascii="Palatino Linotype" w:hAnsi="Palatino Linotype" w:cs="Arial"/>
          <w:lang w:eastAsia="es-MX"/>
        </w:rPr>
        <w:t xml:space="preserve">: </w:t>
      </w:r>
    </w:p>
    <w:p w14:paraId="4216BE0D" w14:textId="77777777" w:rsidR="009A1837" w:rsidRDefault="009A1837" w:rsidP="001E709B">
      <w:pPr>
        <w:spacing w:line="360" w:lineRule="auto"/>
        <w:ind w:right="49"/>
        <w:jc w:val="both"/>
        <w:rPr>
          <w:rFonts w:ascii="Palatino Linotype" w:hAnsi="Palatino Linotype" w:cs="Arial"/>
          <w:lang w:eastAsia="es-MX"/>
        </w:rPr>
      </w:pPr>
    </w:p>
    <w:p w14:paraId="114AB73B" w14:textId="77777777" w:rsidR="009A1837" w:rsidRDefault="009A1837" w:rsidP="001E709B">
      <w:pPr>
        <w:spacing w:line="360" w:lineRule="auto"/>
        <w:ind w:right="49"/>
        <w:jc w:val="both"/>
        <w:rPr>
          <w:rFonts w:ascii="Palatino Linotype" w:hAnsi="Palatino Linotype" w:cs="Arial"/>
          <w:lang w:eastAsia="es-MX"/>
        </w:rPr>
      </w:pPr>
    </w:p>
    <w:p w14:paraId="7A640635" w14:textId="38CDD00B" w:rsidR="009A1837" w:rsidRDefault="00CB1576" w:rsidP="001E709B">
      <w:pPr>
        <w:spacing w:line="360" w:lineRule="auto"/>
        <w:ind w:right="49"/>
        <w:jc w:val="both"/>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76672" behindDoc="0" locked="0" layoutInCell="1" allowOverlap="1" wp14:anchorId="4AB2FE9A" wp14:editId="28A81F02">
                <wp:simplePos x="0" y="0"/>
                <wp:positionH relativeFrom="column">
                  <wp:posOffset>24764</wp:posOffset>
                </wp:positionH>
                <wp:positionV relativeFrom="paragraph">
                  <wp:posOffset>2347596</wp:posOffset>
                </wp:positionV>
                <wp:extent cx="5400675" cy="3219450"/>
                <wp:effectExtent l="0" t="0" r="28575" b="19050"/>
                <wp:wrapNone/>
                <wp:docPr id="26" name="Conector recto 26"/>
                <wp:cNvGraphicFramePr/>
                <a:graphic xmlns:a="http://schemas.openxmlformats.org/drawingml/2006/main">
                  <a:graphicData uri="http://schemas.microsoft.com/office/word/2010/wordprocessingShape">
                    <wps:wsp>
                      <wps:cNvCnPr/>
                      <wps:spPr>
                        <a:xfrm flipH="1">
                          <a:off x="0" y="0"/>
                          <a:ext cx="5400675" cy="321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CA407" id="Conector recto 2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84.85pt" to="427.2pt,4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" strokecolor="black [3040]"/>
            </w:pict>
          </mc:Fallback>
        </mc:AlternateContent>
      </w:r>
      <w:r w:rsidR="009A1837">
        <w:rPr>
          <w:rFonts w:ascii="Palatino Linotype" w:hAnsi="Palatino Linotype" w:cs="Arial"/>
          <w:noProof/>
          <w:lang w:val="es-MX" w:eastAsia="es-MX"/>
        </w:rPr>
        <w:drawing>
          <wp:anchor distT="0" distB="0" distL="114300" distR="114300" simplePos="0" relativeHeight="251662336" behindDoc="0" locked="0" layoutInCell="1" allowOverlap="1" wp14:anchorId="56A589CC" wp14:editId="4B9F518D">
            <wp:simplePos x="0" y="0"/>
            <wp:positionH relativeFrom="column">
              <wp:posOffset>901065</wp:posOffset>
            </wp:positionH>
            <wp:positionV relativeFrom="paragraph">
              <wp:posOffset>0</wp:posOffset>
            </wp:positionV>
            <wp:extent cx="3324225" cy="2085975"/>
            <wp:effectExtent l="0" t="0" r="9525"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42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BC5A6" w14:textId="01068667" w:rsidR="00FE02CB" w:rsidRDefault="009A1837" w:rsidP="001E709B">
      <w:pPr>
        <w:spacing w:line="360" w:lineRule="auto"/>
        <w:ind w:right="49"/>
        <w:jc w:val="both"/>
        <w:rPr>
          <w:rFonts w:ascii="Palatino Linotype" w:hAnsi="Palatino Linotype" w:cs="Arial"/>
          <w:lang w:eastAsia="es-MX"/>
        </w:rPr>
      </w:pPr>
      <w:r>
        <w:rPr>
          <w:rFonts w:ascii="Palatino Linotype" w:hAnsi="Palatino Linotype" w:cs="Arial"/>
          <w:noProof/>
          <w:lang w:val="es-MX" w:eastAsia="es-MX"/>
        </w:rPr>
        <w:drawing>
          <wp:inline distT="0" distB="0" distL="0" distR="0" wp14:anchorId="27A69281" wp14:editId="6A4D550C">
            <wp:extent cx="5448300" cy="3981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8300" cy="3981450"/>
                    </a:xfrm>
                    <a:prstGeom prst="rect">
                      <a:avLst/>
                    </a:prstGeom>
                    <a:noFill/>
                    <a:ln>
                      <a:noFill/>
                    </a:ln>
                  </pic:spPr>
                </pic:pic>
              </a:graphicData>
            </a:graphic>
          </wp:inline>
        </w:drawing>
      </w:r>
    </w:p>
    <w:p w14:paraId="12FC5400" w14:textId="54783561" w:rsidR="00D50E6D" w:rsidRPr="00E15203" w:rsidRDefault="00D50E6D" w:rsidP="001E709B">
      <w:pPr>
        <w:spacing w:line="360" w:lineRule="auto"/>
        <w:ind w:right="49"/>
        <w:jc w:val="both"/>
        <w:rPr>
          <w:rFonts w:ascii="Palatino Linotype" w:hAnsi="Palatino Linotype" w:cs="Arial"/>
          <w:lang w:eastAsia="es-MX"/>
        </w:rPr>
      </w:pPr>
      <w:r>
        <w:rPr>
          <w:rFonts w:ascii="Palatino Linotype" w:hAnsi="Palatino Linotype" w:cs="Arial"/>
          <w:noProof/>
          <w:lang w:val="es-MX" w:eastAsia="es-MX"/>
        </w:rPr>
        <w:drawing>
          <wp:inline distT="0" distB="0" distL="0" distR="0" wp14:anchorId="1EB3CA4F" wp14:editId="59A9719B">
            <wp:extent cx="5610225" cy="3190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14:paraId="2CBFF384" w14:textId="5AEDD2E9" w:rsidR="00FA4185" w:rsidRDefault="00FA4185" w:rsidP="001E709B">
      <w:pPr>
        <w:spacing w:line="360" w:lineRule="auto"/>
        <w:ind w:right="49"/>
        <w:jc w:val="both"/>
        <w:rPr>
          <w:rFonts w:ascii="Palatino Linotype" w:hAnsi="Palatino Linotype" w:cs="Arial"/>
          <w:lang w:eastAsia="es-MX"/>
        </w:rPr>
      </w:pPr>
      <w:r>
        <w:rPr>
          <w:rFonts w:ascii="Palatino Linotype" w:hAnsi="Palatino Linotype" w:cs="Arial"/>
          <w:lang w:eastAsia="es-MX"/>
        </w:rPr>
        <w:t>De lo anteriormente expuesto</w:t>
      </w:r>
      <w:r w:rsidR="009741B7" w:rsidRPr="009741B7">
        <w:rPr>
          <w:rFonts w:ascii="Palatino Linotype" w:hAnsi="Palatino Linotype" w:cs="Arial"/>
          <w:lang w:eastAsia="es-MX"/>
        </w:rPr>
        <w:t>, se arriban a las siguientes conclusiones:</w:t>
      </w:r>
      <w:r w:rsidR="009741B7">
        <w:rPr>
          <w:rFonts w:ascii="Palatino Linotype" w:hAnsi="Palatino Linotype" w:cs="Arial"/>
          <w:lang w:eastAsia="es-MX"/>
        </w:rPr>
        <w:t xml:space="preserve"> </w:t>
      </w:r>
    </w:p>
    <w:p w14:paraId="70C12B2E" w14:textId="77777777" w:rsidR="00FA4185" w:rsidRDefault="00FA4185" w:rsidP="001E709B">
      <w:pPr>
        <w:spacing w:line="360" w:lineRule="auto"/>
        <w:ind w:right="49"/>
        <w:jc w:val="both"/>
        <w:rPr>
          <w:rFonts w:ascii="Palatino Linotype" w:hAnsi="Palatino Linotype" w:cs="Arial"/>
          <w:lang w:eastAsia="es-MX"/>
        </w:rPr>
      </w:pPr>
    </w:p>
    <w:p w14:paraId="6F8313B6" w14:textId="06E9C84E" w:rsidR="009741B7" w:rsidRDefault="009741B7" w:rsidP="009741B7">
      <w:pPr>
        <w:pStyle w:val="Prrafodelista"/>
        <w:numPr>
          <w:ilvl w:val="0"/>
          <w:numId w:val="14"/>
        </w:numPr>
        <w:spacing w:line="360" w:lineRule="auto"/>
        <w:ind w:right="900"/>
        <w:jc w:val="both"/>
        <w:rPr>
          <w:rFonts w:ascii="Palatino Linotype" w:hAnsi="Palatino Linotype" w:cs="Arial"/>
          <w:lang w:eastAsia="es-MX"/>
        </w:rPr>
      </w:pPr>
      <w:r>
        <w:rPr>
          <w:rFonts w:ascii="Palatino Linotype" w:hAnsi="Palatino Linotype" w:cs="Arial"/>
          <w:lang w:eastAsia="es-MX"/>
        </w:rPr>
        <w:t xml:space="preserve">Es competencia de la Coordinación de Servicios de Salud la planeación, organización </w:t>
      </w:r>
      <w:r w:rsidR="008D1E33">
        <w:rPr>
          <w:rFonts w:ascii="Palatino Linotype" w:hAnsi="Palatino Linotype" w:cs="Arial"/>
          <w:lang w:eastAsia="es-MX"/>
        </w:rPr>
        <w:t xml:space="preserve">evaluación </w:t>
      </w:r>
      <w:r>
        <w:rPr>
          <w:rFonts w:ascii="Palatino Linotype" w:hAnsi="Palatino Linotype" w:cs="Arial"/>
          <w:lang w:eastAsia="es-MX"/>
        </w:rPr>
        <w:t xml:space="preserve">y operación de los servicios que presta la institución a fin de otorgarlos a sus derechohabientes. </w:t>
      </w:r>
    </w:p>
    <w:p w14:paraId="0C9C2346" w14:textId="77777777" w:rsidR="00D50E6D" w:rsidRDefault="00D50E6D" w:rsidP="00D50E6D">
      <w:pPr>
        <w:pStyle w:val="Prrafodelista"/>
        <w:spacing w:line="360" w:lineRule="auto"/>
        <w:ind w:left="720" w:right="900"/>
        <w:jc w:val="both"/>
        <w:rPr>
          <w:rFonts w:ascii="Palatino Linotype" w:hAnsi="Palatino Linotype" w:cs="Arial"/>
          <w:lang w:eastAsia="es-MX"/>
        </w:rPr>
      </w:pPr>
    </w:p>
    <w:p w14:paraId="7F5EEE06" w14:textId="77777777" w:rsidR="00135CF0" w:rsidRDefault="00B453EF" w:rsidP="00B453EF">
      <w:pPr>
        <w:pStyle w:val="Prrafodelista"/>
        <w:numPr>
          <w:ilvl w:val="0"/>
          <w:numId w:val="14"/>
        </w:numPr>
        <w:spacing w:line="360" w:lineRule="auto"/>
        <w:ind w:right="900"/>
        <w:jc w:val="both"/>
        <w:rPr>
          <w:rFonts w:ascii="Palatino Linotype" w:hAnsi="Palatino Linotype" w:cs="Arial"/>
          <w:lang w:eastAsia="es-MX"/>
        </w:rPr>
      </w:pPr>
      <w:r>
        <w:rPr>
          <w:rFonts w:ascii="Palatino Linotype" w:hAnsi="Palatino Linotype" w:cs="Arial"/>
          <w:lang w:eastAsia="es-MX"/>
        </w:rPr>
        <w:t>La Coordinación de Administración y Finanzas es la encargada del ejercicio de los recursos financieros, humanos y materiales del Instituto, asimismo le corresponde la vigilancia</w:t>
      </w:r>
      <w:r w:rsidR="00135CF0">
        <w:rPr>
          <w:rFonts w:ascii="Palatino Linotype" w:hAnsi="Palatino Linotype" w:cs="Arial"/>
          <w:lang w:eastAsia="es-MX"/>
        </w:rPr>
        <w:t xml:space="preserve"> de las disposiciones laborales y condiciones generales de trabajo que subsisten en la relación laboral de los servidores públicos y el propio Instituto. </w:t>
      </w:r>
    </w:p>
    <w:p w14:paraId="5D01ECD9" w14:textId="77777777" w:rsidR="00D50E6D" w:rsidRPr="00E5444A" w:rsidRDefault="00D50E6D" w:rsidP="00E5444A">
      <w:pPr>
        <w:spacing w:line="360" w:lineRule="auto"/>
        <w:ind w:right="900"/>
        <w:jc w:val="both"/>
        <w:rPr>
          <w:rFonts w:ascii="Palatino Linotype" w:hAnsi="Palatino Linotype" w:cs="Arial"/>
          <w:lang w:eastAsia="es-MX"/>
        </w:rPr>
      </w:pPr>
    </w:p>
    <w:p w14:paraId="51B609DD" w14:textId="715D235D" w:rsidR="008D1E33" w:rsidRDefault="008D1E33" w:rsidP="00D50E6D">
      <w:pPr>
        <w:pStyle w:val="Prrafodelista"/>
        <w:numPr>
          <w:ilvl w:val="0"/>
          <w:numId w:val="14"/>
        </w:numPr>
        <w:spacing w:line="360" w:lineRule="auto"/>
        <w:ind w:right="900"/>
        <w:jc w:val="both"/>
        <w:rPr>
          <w:rFonts w:ascii="Palatino Linotype" w:hAnsi="Palatino Linotype" w:cs="Arial"/>
          <w:lang w:eastAsia="es-MX"/>
        </w:rPr>
      </w:pPr>
      <w:r>
        <w:rPr>
          <w:rFonts w:ascii="Palatino Linotype" w:hAnsi="Palatino Linotype" w:cs="Arial"/>
          <w:lang w:eastAsia="es-MX"/>
        </w:rPr>
        <w:t>Si bien es cierto, ambas unidades administrativas son competentes para pronunciarse respecto de la solicitud a la cual otorgaron respuesta, sin embargo, del análisis efectuado en líneas argumentativas anteriores, se tiene que de los registros que enviaron a la parte solicitante, no se visualiza en específico lo concerniente a la Coordinación de Cirugía</w:t>
      </w:r>
      <w:r w:rsidR="00D50E6D">
        <w:rPr>
          <w:rFonts w:ascii="Palatino Linotype" w:hAnsi="Palatino Linotype" w:cs="Arial"/>
          <w:lang w:eastAsia="es-MX"/>
        </w:rPr>
        <w:t xml:space="preserve"> y Jefatura del Servicio de Cirugía General</w:t>
      </w:r>
      <w:r>
        <w:rPr>
          <w:rFonts w:ascii="Palatino Linotype" w:hAnsi="Palatino Linotype" w:cs="Arial"/>
          <w:lang w:eastAsia="es-MX"/>
        </w:rPr>
        <w:t xml:space="preserve">, </w:t>
      </w:r>
      <w:r w:rsidR="00D50E6D">
        <w:rPr>
          <w:rFonts w:ascii="Palatino Linotype" w:hAnsi="Palatino Linotype" w:cs="Arial"/>
          <w:lang w:eastAsia="es-MX"/>
        </w:rPr>
        <w:t xml:space="preserve">las cuales son las áreas encargadas de la prestación del servicio de cirugía, </w:t>
      </w:r>
      <w:r>
        <w:rPr>
          <w:rFonts w:ascii="Palatino Linotype" w:hAnsi="Palatino Linotype" w:cs="Arial"/>
          <w:lang w:eastAsia="es-MX"/>
        </w:rPr>
        <w:t>adicionalmente no se visualizan horarios</w:t>
      </w:r>
      <w:r w:rsidRPr="00D50E6D">
        <w:rPr>
          <w:rFonts w:ascii="Palatino Linotype" w:hAnsi="Palatino Linotype" w:cs="Arial"/>
          <w:lang w:eastAsia="es-MX"/>
        </w:rPr>
        <w:t xml:space="preserve"> ni se pronunciaron respecto de los prestadores de servicio social. </w:t>
      </w:r>
    </w:p>
    <w:p w14:paraId="2BBA809E" w14:textId="77777777" w:rsidR="00F606F5" w:rsidRPr="00F606F5" w:rsidRDefault="00F606F5" w:rsidP="00F606F5">
      <w:pPr>
        <w:pStyle w:val="Prrafodelista"/>
        <w:rPr>
          <w:rFonts w:ascii="Palatino Linotype" w:hAnsi="Palatino Linotype" w:cs="Arial"/>
          <w:lang w:eastAsia="es-MX"/>
        </w:rPr>
      </w:pPr>
    </w:p>
    <w:p w14:paraId="79577899" w14:textId="43E02561" w:rsidR="00F606F5" w:rsidRDefault="00F606F5" w:rsidP="00D50E6D">
      <w:pPr>
        <w:pStyle w:val="Prrafodelista"/>
        <w:numPr>
          <w:ilvl w:val="0"/>
          <w:numId w:val="14"/>
        </w:numPr>
        <w:spacing w:line="360" w:lineRule="auto"/>
        <w:ind w:right="900"/>
        <w:jc w:val="both"/>
        <w:rPr>
          <w:rFonts w:ascii="Palatino Linotype" w:hAnsi="Palatino Linotype" w:cs="Arial"/>
          <w:lang w:eastAsia="es-MX"/>
        </w:rPr>
      </w:pPr>
      <w:r>
        <w:rPr>
          <w:rFonts w:ascii="Palatino Linotype" w:hAnsi="Palatino Linotype" w:cs="Arial"/>
          <w:lang w:eastAsia="es-MX"/>
        </w:rPr>
        <w:t>La Coordinación de Cirugía y la Jefatura de Servicios de Cirugía son las instancias competentes dentro de la estructura orgánica del Centro Médico ISSEMYM Ecatepec para desempeñar los servicios quirúrgicos, por lo que la información concerniente a los servidores públicos que laboraron en los días 7, 8,9, 10 y 11 de noviembre de 2018 corresponde específicamente a estas unidades médicas.</w:t>
      </w:r>
    </w:p>
    <w:p w14:paraId="1D2294A2" w14:textId="77777777" w:rsidR="00D50E6D" w:rsidRPr="00D50E6D" w:rsidRDefault="00D50E6D" w:rsidP="00D50E6D">
      <w:pPr>
        <w:pStyle w:val="Prrafodelista"/>
        <w:spacing w:line="360" w:lineRule="auto"/>
        <w:ind w:left="720" w:right="900"/>
        <w:jc w:val="both"/>
        <w:rPr>
          <w:rFonts w:ascii="Palatino Linotype" w:hAnsi="Palatino Linotype" w:cs="Arial"/>
          <w:lang w:eastAsia="es-MX"/>
        </w:rPr>
      </w:pPr>
    </w:p>
    <w:p w14:paraId="574EBE67" w14:textId="77777777" w:rsidR="008D1E33" w:rsidRDefault="00135CF0" w:rsidP="008D1E33">
      <w:pPr>
        <w:pStyle w:val="Prrafodelista"/>
        <w:numPr>
          <w:ilvl w:val="0"/>
          <w:numId w:val="14"/>
        </w:numPr>
        <w:spacing w:line="360" w:lineRule="auto"/>
        <w:ind w:right="900"/>
        <w:jc w:val="both"/>
        <w:rPr>
          <w:rFonts w:ascii="Palatino Linotype" w:hAnsi="Palatino Linotype" w:cs="Arial"/>
          <w:lang w:eastAsia="es-MX"/>
        </w:rPr>
      </w:pPr>
      <w:r>
        <w:rPr>
          <w:rFonts w:ascii="Palatino Linotype" w:hAnsi="Palatino Linotype" w:cs="Arial"/>
          <w:lang w:eastAsia="es-MX"/>
        </w:rPr>
        <w:t xml:space="preserve">Respecto a la </w:t>
      </w:r>
      <w:r w:rsidR="00453436">
        <w:rPr>
          <w:rFonts w:ascii="Palatino Linotype" w:hAnsi="Palatino Linotype" w:cs="Arial"/>
          <w:lang w:eastAsia="es-MX"/>
        </w:rPr>
        <w:t>Dirección del Centro Médico</w:t>
      </w:r>
      <w:r w:rsidR="008D1E33">
        <w:rPr>
          <w:rFonts w:ascii="Palatino Linotype" w:hAnsi="Palatino Linotype" w:cs="Arial"/>
          <w:lang w:eastAsia="es-MX"/>
        </w:rPr>
        <w:t xml:space="preserve"> que se pronunció en informe justificado</w:t>
      </w:r>
      <w:r w:rsidR="00453436">
        <w:rPr>
          <w:rFonts w:ascii="Palatino Linotype" w:hAnsi="Palatino Linotype" w:cs="Arial"/>
          <w:lang w:eastAsia="es-MX"/>
        </w:rPr>
        <w:t xml:space="preserve">, se advierte que es la instancia competente de la aprobación de los recursos materiales, financieros y humanos que requiere el centro médico. </w:t>
      </w:r>
    </w:p>
    <w:p w14:paraId="52ACC96A" w14:textId="77777777" w:rsidR="00D50E6D" w:rsidRPr="00F606F5" w:rsidRDefault="00D50E6D" w:rsidP="00F606F5">
      <w:pPr>
        <w:spacing w:line="360" w:lineRule="auto"/>
        <w:ind w:right="900"/>
        <w:jc w:val="both"/>
        <w:rPr>
          <w:rFonts w:ascii="Palatino Linotype" w:hAnsi="Palatino Linotype" w:cs="Arial"/>
          <w:lang w:eastAsia="es-MX"/>
        </w:rPr>
      </w:pPr>
    </w:p>
    <w:p w14:paraId="5BEAC5BD" w14:textId="02EB5242" w:rsidR="00B453EF" w:rsidRDefault="00453436" w:rsidP="00D50E6D">
      <w:pPr>
        <w:pStyle w:val="Prrafodelista"/>
        <w:numPr>
          <w:ilvl w:val="0"/>
          <w:numId w:val="14"/>
        </w:numPr>
        <w:spacing w:line="360" w:lineRule="auto"/>
        <w:ind w:right="900"/>
        <w:jc w:val="both"/>
        <w:rPr>
          <w:rFonts w:ascii="Palatino Linotype" w:hAnsi="Palatino Linotype" w:cs="Arial"/>
          <w:lang w:eastAsia="es-MX"/>
        </w:rPr>
      </w:pPr>
      <w:r w:rsidRPr="008D1E33">
        <w:rPr>
          <w:rFonts w:ascii="Palatino Linotype" w:hAnsi="Palatino Linotype" w:cs="Arial"/>
          <w:lang w:eastAsia="es-MX"/>
        </w:rPr>
        <w:t xml:space="preserve">Asimismo debe informar a las autoridades del ISSEMYM sobre la aplicación y uso de los recursos, actividades del personal y respecto del cumplimiento de las funciones. </w:t>
      </w:r>
    </w:p>
    <w:p w14:paraId="73E7AEEA" w14:textId="77777777" w:rsidR="00D50E6D" w:rsidRDefault="00D50E6D" w:rsidP="008D1E33">
      <w:pPr>
        <w:pStyle w:val="Prrafodelista"/>
        <w:spacing w:line="360" w:lineRule="auto"/>
        <w:ind w:left="720" w:right="900"/>
        <w:jc w:val="both"/>
        <w:rPr>
          <w:rFonts w:ascii="Palatino Linotype" w:hAnsi="Palatino Linotype" w:cs="Arial"/>
          <w:lang w:eastAsia="es-MX"/>
        </w:rPr>
      </w:pPr>
    </w:p>
    <w:p w14:paraId="18BF637A" w14:textId="184EB2A4" w:rsidR="008D1E33" w:rsidRDefault="008D1E33" w:rsidP="008D1E33">
      <w:pPr>
        <w:pStyle w:val="Prrafodelista"/>
        <w:numPr>
          <w:ilvl w:val="0"/>
          <w:numId w:val="14"/>
        </w:numPr>
        <w:spacing w:line="360" w:lineRule="auto"/>
        <w:ind w:right="900"/>
        <w:jc w:val="both"/>
        <w:rPr>
          <w:rFonts w:ascii="Palatino Linotype" w:hAnsi="Palatino Linotype" w:cs="Arial"/>
          <w:lang w:eastAsia="es-MX"/>
        </w:rPr>
      </w:pPr>
      <w:r>
        <w:rPr>
          <w:rFonts w:ascii="Palatino Linotype" w:hAnsi="Palatino Linotype" w:cs="Arial"/>
          <w:lang w:eastAsia="es-MX"/>
        </w:rPr>
        <w:t xml:space="preserve">Sobre este particular, se tiene que la unidad administrativa en referencia remitió como información complementaria, los registros de asistencia de personal adscrito al Centro Médico ISSEMYM Ecatepec en general, en los cuales se vislumbra el nombre, turno, área de adscripción, días laborados pero no  se especifican los servidores públicos pertenecientes a la Coordinación de Cirugía. </w:t>
      </w:r>
    </w:p>
    <w:p w14:paraId="1A2E3155" w14:textId="77777777" w:rsidR="00D50E6D" w:rsidRDefault="00D50E6D" w:rsidP="00D50E6D">
      <w:pPr>
        <w:pStyle w:val="Prrafodelista"/>
        <w:spacing w:line="360" w:lineRule="auto"/>
        <w:ind w:left="720" w:right="900"/>
        <w:jc w:val="both"/>
        <w:rPr>
          <w:rFonts w:ascii="Palatino Linotype" w:hAnsi="Palatino Linotype" w:cs="Arial"/>
          <w:lang w:eastAsia="es-MX"/>
        </w:rPr>
      </w:pPr>
    </w:p>
    <w:p w14:paraId="540DDB19" w14:textId="6B52E681" w:rsidR="008D1E33" w:rsidRDefault="008D1E33" w:rsidP="005A2CF4">
      <w:pPr>
        <w:pStyle w:val="Prrafodelista"/>
        <w:numPr>
          <w:ilvl w:val="0"/>
          <w:numId w:val="14"/>
        </w:numPr>
        <w:spacing w:line="360" w:lineRule="auto"/>
        <w:ind w:right="900"/>
        <w:jc w:val="both"/>
        <w:rPr>
          <w:rFonts w:ascii="Palatino Linotype" w:hAnsi="Palatino Linotype" w:cs="Arial"/>
          <w:lang w:eastAsia="es-MX"/>
        </w:rPr>
      </w:pPr>
      <w:r>
        <w:rPr>
          <w:rFonts w:ascii="Palatino Linotype" w:hAnsi="Palatino Linotype" w:cs="Arial"/>
          <w:lang w:eastAsia="es-MX"/>
        </w:rPr>
        <w:t>Consecuentemente de las actuaciones remitidas durante las etapas procesales que conforman la substanciación del presente medio de impugnación, se tiene que si bien, existen pronunciamientos de autoridades competentes, con lo vertido, no se colman los puntos que conforman la presente solicitud.</w:t>
      </w:r>
    </w:p>
    <w:p w14:paraId="0208FB17" w14:textId="6968ECF6" w:rsidR="00E5444A" w:rsidRDefault="00E5444A" w:rsidP="00420E20">
      <w:pPr>
        <w:spacing w:line="360" w:lineRule="auto"/>
        <w:ind w:right="49"/>
        <w:jc w:val="both"/>
        <w:rPr>
          <w:rFonts w:ascii="Palatino Linotype" w:hAnsi="Palatino Linotype" w:cs="Arial"/>
          <w:lang w:eastAsia="es-MX"/>
        </w:rPr>
      </w:pPr>
    </w:p>
    <w:p w14:paraId="44FB33E1" w14:textId="147CBF5C" w:rsidR="00420E20" w:rsidRDefault="00420E20" w:rsidP="00420E20">
      <w:pPr>
        <w:spacing w:line="360" w:lineRule="auto"/>
        <w:ind w:right="49"/>
        <w:jc w:val="both"/>
        <w:rPr>
          <w:rFonts w:ascii="Palatino Linotype" w:hAnsi="Palatino Linotype" w:cs="Arial"/>
          <w:lang w:eastAsia="es-MX"/>
        </w:rPr>
      </w:pPr>
      <w:r>
        <w:rPr>
          <w:rFonts w:ascii="Palatino Linotype" w:hAnsi="Palatino Linotype" w:cs="Arial"/>
          <w:lang w:eastAsia="es-MX"/>
        </w:rPr>
        <w:t xml:space="preserve">No escapa de la óptica de este órgano garante que también se está requiriendo información de los registros de asistencia de los residentes, la cual reviste interés público en razón de que perciben una </w:t>
      </w:r>
      <w:r w:rsidRPr="00420E20">
        <w:rPr>
          <w:rFonts w:ascii="Palatino Linotype" w:hAnsi="Palatino Linotype" w:cs="Arial"/>
          <w:lang w:eastAsia="es-MX"/>
        </w:rPr>
        <w:t>gratificación equivalente al importe de</w:t>
      </w:r>
      <w:r w:rsidR="00267799">
        <w:rPr>
          <w:rFonts w:ascii="Palatino Linotype" w:hAnsi="Palatino Linotype" w:cs="Arial"/>
          <w:lang w:eastAsia="es-MX"/>
        </w:rPr>
        <w:t xml:space="preserve"> un mes de beca que se entrega</w:t>
      </w:r>
      <w:r w:rsidRPr="00420E20">
        <w:rPr>
          <w:rFonts w:ascii="Palatino Linotype" w:hAnsi="Palatino Linotype" w:cs="Arial"/>
          <w:lang w:eastAsia="es-MX"/>
        </w:rPr>
        <w:t xml:space="preserve"> en el mes de diciembre y un mes más como ayuda para la adquisición de material didáctico, dividido en doce mensualidades; </w:t>
      </w:r>
      <w:r>
        <w:rPr>
          <w:rFonts w:ascii="Palatino Linotype" w:hAnsi="Palatino Linotype" w:cs="Arial"/>
          <w:lang w:eastAsia="es-MX"/>
        </w:rPr>
        <w:t>qu</w:t>
      </w:r>
      <w:r w:rsidR="00267799">
        <w:rPr>
          <w:rFonts w:ascii="Palatino Linotype" w:hAnsi="Palatino Linotype" w:cs="Arial"/>
          <w:lang w:eastAsia="es-MX"/>
        </w:rPr>
        <w:t>e emana de recursos de carácter público</w:t>
      </w:r>
      <w:r>
        <w:rPr>
          <w:rFonts w:ascii="Palatino Linotype" w:hAnsi="Palatino Linotype" w:cs="Arial"/>
          <w:lang w:eastAsia="es-MX"/>
        </w:rPr>
        <w:t>, esto de conformidad con el Reglamento Interno de las Residencias Médicas del Instituto de Seguridad Social del Estado d</w:t>
      </w:r>
      <w:r w:rsidRPr="00420E20">
        <w:rPr>
          <w:rFonts w:ascii="Palatino Linotype" w:hAnsi="Palatino Linotype" w:cs="Arial"/>
          <w:lang w:eastAsia="es-MX"/>
        </w:rPr>
        <w:t>e M</w:t>
      </w:r>
      <w:r>
        <w:rPr>
          <w:rFonts w:ascii="Palatino Linotype" w:hAnsi="Palatino Linotype" w:cs="Arial"/>
          <w:lang w:eastAsia="es-MX"/>
        </w:rPr>
        <w:t>éxico y</w:t>
      </w:r>
      <w:r w:rsidRPr="00420E20">
        <w:rPr>
          <w:rFonts w:ascii="Palatino Linotype" w:hAnsi="Palatino Linotype" w:cs="Arial"/>
          <w:lang w:eastAsia="es-MX"/>
        </w:rPr>
        <w:t xml:space="preserve"> Municipios</w:t>
      </w:r>
      <w:r>
        <w:rPr>
          <w:rFonts w:ascii="Palatino Linotype" w:hAnsi="Palatino Linotype" w:cs="Arial"/>
          <w:lang w:eastAsia="es-MX"/>
        </w:rPr>
        <w:t>, el cual se cita a continuación para mejor referencia del presente es</w:t>
      </w:r>
      <w:r w:rsidR="00267799">
        <w:rPr>
          <w:rFonts w:ascii="Palatino Linotype" w:hAnsi="Palatino Linotype" w:cs="Arial"/>
          <w:lang w:eastAsia="es-MX"/>
        </w:rPr>
        <w:t xml:space="preserve">tudio: </w:t>
      </w:r>
    </w:p>
    <w:p w14:paraId="6469F06B" w14:textId="77777777" w:rsidR="00FC144E" w:rsidRDefault="00FC144E" w:rsidP="00420E20">
      <w:pPr>
        <w:spacing w:line="360" w:lineRule="auto"/>
        <w:ind w:right="49"/>
        <w:jc w:val="both"/>
        <w:rPr>
          <w:rFonts w:ascii="Palatino Linotype" w:hAnsi="Palatino Linotype" w:cs="Arial"/>
          <w:lang w:eastAsia="es-MX"/>
        </w:rPr>
      </w:pPr>
    </w:p>
    <w:p w14:paraId="74020C49" w14:textId="68208FE5" w:rsidR="00420E20" w:rsidRPr="00267799" w:rsidRDefault="00267799" w:rsidP="00267799">
      <w:pPr>
        <w:ind w:left="567" w:right="900"/>
        <w:jc w:val="both"/>
        <w:rPr>
          <w:rFonts w:ascii="Palatino Linotype" w:hAnsi="Palatino Linotype" w:cs="Arial"/>
          <w:i/>
          <w:sz w:val="22"/>
          <w:lang w:eastAsia="es-MX"/>
        </w:rPr>
      </w:pPr>
      <w:r>
        <w:rPr>
          <w:rFonts w:ascii="Palatino Linotype" w:hAnsi="Palatino Linotype" w:cs="Arial"/>
          <w:i/>
          <w:sz w:val="22"/>
          <w:lang w:eastAsia="es-MX"/>
        </w:rPr>
        <w:t>“</w:t>
      </w:r>
      <w:r w:rsidR="00420E20" w:rsidRPr="00267799">
        <w:rPr>
          <w:rFonts w:ascii="Palatino Linotype" w:hAnsi="Palatino Linotype" w:cs="Arial"/>
          <w:i/>
          <w:sz w:val="22"/>
          <w:lang w:eastAsia="es-MX"/>
        </w:rPr>
        <w:t xml:space="preserve">Artículo 12.- Son derechos de los médicos residentes: </w:t>
      </w:r>
    </w:p>
    <w:p w14:paraId="0CEF4729" w14:textId="07F0C6CC" w:rsidR="00420E20" w:rsidRPr="00267799" w:rsidRDefault="00420E20" w:rsidP="00267799">
      <w:pPr>
        <w:pStyle w:val="Prrafodelista"/>
        <w:numPr>
          <w:ilvl w:val="0"/>
          <w:numId w:val="20"/>
        </w:numPr>
        <w:ind w:left="567" w:right="900" w:firstLine="0"/>
        <w:jc w:val="both"/>
        <w:rPr>
          <w:rFonts w:ascii="Palatino Linotype" w:hAnsi="Palatino Linotype" w:cs="Arial"/>
          <w:i/>
          <w:sz w:val="22"/>
          <w:lang w:eastAsia="es-MX"/>
        </w:rPr>
      </w:pPr>
      <w:r w:rsidRPr="00267799">
        <w:rPr>
          <w:rFonts w:ascii="Palatino Linotype" w:hAnsi="Palatino Linotype" w:cs="Arial"/>
          <w:i/>
          <w:sz w:val="22"/>
          <w:lang w:eastAsia="es-MX"/>
        </w:rPr>
        <w:t xml:space="preserve">Utilizar las áreas de descanso cuando no se encuentren en actividades correspondientes a la guardia o en su caso, dentro de los periodos de receso asignados; </w:t>
      </w:r>
    </w:p>
    <w:p w14:paraId="7A5BA9B5" w14:textId="77777777" w:rsidR="00420E20" w:rsidRPr="00267799" w:rsidRDefault="00420E20" w:rsidP="00267799">
      <w:pPr>
        <w:pStyle w:val="Prrafodelista"/>
        <w:numPr>
          <w:ilvl w:val="0"/>
          <w:numId w:val="20"/>
        </w:numPr>
        <w:ind w:left="567" w:right="900" w:hanging="141"/>
        <w:jc w:val="both"/>
        <w:rPr>
          <w:rFonts w:ascii="Palatino Linotype" w:hAnsi="Palatino Linotype" w:cs="Arial"/>
          <w:i/>
          <w:sz w:val="22"/>
          <w:lang w:eastAsia="es-MX"/>
        </w:rPr>
      </w:pPr>
      <w:r w:rsidRPr="00267799">
        <w:rPr>
          <w:rFonts w:ascii="Palatino Linotype" w:hAnsi="Palatino Linotype" w:cs="Arial"/>
          <w:i/>
          <w:sz w:val="22"/>
          <w:lang w:eastAsia="es-MX"/>
        </w:rPr>
        <w:t xml:space="preserve">Recibir la alimentación necesaria, balanceada y de buena calidad, en función de sus actividades; </w:t>
      </w:r>
    </w:p>
    <w:p w14:paraId="49506AB0" w14:textId="77777777" w:rsidR="00420E20" w:rsidRPr="00267799" w:rsidRDefault="00420E20" w:rsidP="00FC144E">
      <w:pPr>
        <w:pStyle w:val="Prrafodelista"/>
        <w:numPr>
          <w:ilvl w:val="0"/>
          <w:numId w:val="20"/>
        </w:numPr>
        <w:ind w:left="567" w:right="900" w:hanging="141"/>
        <w:jc w:val="both"/>
        <w:rPr>
          <w:rFonts w:ascii="Palatino Linotype" w:hAnsi="Palatino Linotype" w:cs="Arial"/>
          <w:b/>
          <w:i/>
          <w:sz w:val="22"/>
          <w:u w:val="single"/>
          <w:lang w:eastAsia="es-MX"/>
        </w:rPr>
      </w:pPr>
      <w:r w:rsidRPr="00267799">
        <w:rPr>
          <w:rFonts w:ascii="Palatino Linotype" w:hAnsi="Palatino Linotype" w:cs="Arial"/>
          <w:b/>
          <w:i/>
          <w:sz w:val="22"/>
          <w:u w:val="single"/>
          <w:lang w:eastAsia="es-MX"/>
        </w:rPr>
        <w:t xml:space="preserve">Recibir uniformes y zapatos conforme a las Normas y demás disposiciones aplicables; </w:t>
      </w:r>
    </w:p>
    <w:p w14:paraId="70318C57" w14:textId="77777777" w:rsidR="00420E20" w:rsidRPr="00267799" w:rsidRDefault="00420E20" w:rsidP="00267799">
      <w:pPr>
        <w:pStyle w:val="Prrafodelista"/>
        <w:numPr>
          <w:ilvl w:val="0"/>
          <w:numId w:val="20"/>
        </w:numPr>
        <w:ind w:left="567" w:right="900" w:hanging="141"/>
        <w:jc w:val="both"/>
        <w:rPr>
          <w:rFonts w:ascii="Palatino Linotype" w:hAnsi="Palatino Linotype" w:cs="Arial"/>
          <w:i/>
          <w:sz w:val="22"/>
          <w:lang w:eastAsia="es-MX"/>
        </w:rPr>
      </w:pPr>
      <w:r w:rsidRPr="00267799">
        <w:rPr>
          <w:rFonts w:ascii="Palatino Linotype" w:hAnsi="Palatino Linotype" w:cs="Arial"/>
          <w:i/>
          <w:sz w:val="22"/>
          <w:lang w:eastAsia="es-MX"/>
        </w:rPr>
        <w:t xml:space="preserve">Gozar de dos periodos anuales de vacaciones; de diez días hábiles cada uno, con excepción de los médicos residentes que cursen las especialidades en Imagenología Diagnóstica y Terapéutica y Radio-oncología, que gozarán de tres periodos vacacionales de diez días cada uno; </w:t>
      </w:r>
    </w:p>
    <w:p w14:paraId="3520E42D" w14:textId="77777777" w:rsidR="00420E20" w:rsidRPr="00267799" w:rsidRDefault="00420E20" w:rsidP="00267799">
      <w:pPr>
        <w:pStyle w:val="Prrafodelista"/>
        <w:numPr>
          <w:ilvl w:val="0"/>
          <w:numId w:val="20"/>
        </w:numPr>
        <w:ind w:left="567" w:right="900" w:hanging="141"/>
        <w:jc w:val="both"/>
        <w:rPr>
          <w:rFonts w:ascii="Palatino Linotype" w:hAnsi="Palatino Linotype" w:cs="Arial"/>
          <w:i/>
          <w:sz w:val="22"/>
          <w:lang w:eastAsia="es-MX"/>
        </w:rPr>
      </w:pPr>
      <w:r w:rsidRPr="00267799">
        <w:rPr>
          <w:rFonts w:ascii="Palatino Linotype" w:hAnsi="Palatino Linotype" w:cs="Arial"/>
          <w:i/>
          <w:sz w:val="22"/>
          <w:lang w:eastAsia="es-MX"/>
        </w:rPr>
        <w:t xml:space="preserve">Recibir el programa académico correspondiente a su especialidad, de conformidad con los planes y programas de las instituciones de educación superior e institucionales, bajo la dirección, asesoría, supervisión y compromiso académico del profesor titular y médicos adscritos; </w:t>
      </w:r>
    </w:p>
    <w:p w14:paraId="3E9FC755" w14:textId="77777777" w:rsidR="00267799" w:rsidRPr="00267799" w:rsidRDefault="00420E20" w:rsidP="00FC144E">
      <w:pPr>
        <w:pStyle w:val="Prrafodelista"/>
        <w:numPr>
          <w:ilvl w:val="0"/>
          <w:numId w:val="20"/>
        </w:numPr>
        <w:ind w:left="567" w:right="900" w:hanging="141"/>
        <w:jc w:val="both"/>
        <w:rPr>
          <w:rFonts w:ascii="Palatino Linotype" w:hAnsi="Palatino Linotype" w:cs="Arial"/>
          <w:i/>
          <w:sz w:val="22"/>
          <w:lang w:eastAsia="es-MX"/>
        </w:rPr>
      </w:pPr>
      <w:r w:rsidRPr="00267799">
        <w:rPr>
          <w:rFonts w:ascii="Palatino Linotype" w:hAnsi="Palatino Linotype" w:cs="Arial"/>
          <w:i/>
          <w:sz w:val="22"/>
          <w:lang w:eastAsia="es-MX"/>
        </w:rPr>
        <w:t xml:space="preserve">Tener acceso a la biblioteca virtual y al Internet, siempre y cuando se cuente con los recursos en la sede o subsede; </w:t>
      </w:r>
    </w:p>
    <w:p w14:paraId="434B9185" w14:textId="77777777" w:rsidR="00267799" w:rsidRPr="00267799" w:rsidRDefault="00420E20" w:rsidP="00FC144E">
      <w:pPr>
        <w:pStyle w:val="Prrafodelista"/>
        <w:numPr>
          <w:ilvl w:val="0"/>
          <w:numId w:val="20"/>
        </w:numPr>
        <w:ind w:left="567" w:right="900" w:hanging="283"/>
        <w:jc w:val="both"/>
        <w:rPr>
          <w:rFonts w:ascii="Palatino Linotype" w:hAnsi="Palatino Linotype" w:cs="Arial"/>
          <w:i/>
          <w:sz w:val="22"/>
          <w:lang w:eastAsia="es-MX"/>
        </w:rPr>
      </w:pPr>
      <w:r w:rsidRPr="00267799">
        <w:rPr>
          <w:rFonts w:ascii="Palatino Linotype" w:hAnsi="Palatino Linotype" w:cs="Arial"/>
          <w:i/>
          <w:sz w:val="22"/>
          <w:lang w:eastAsia="es-MX"/>
        </w:rPr>
        <w:t xml:space="preserve">Recibir el diploma de la especialidad correspondiente en un plazo de treinta días hábiles, siempre y cuando apruebe la evaluación final de la especialidad cursante en el Instituto y en la institución de educación superior, previo cumplimiento de los requisitos correspondientes; En caso de médicos residentes mexicanos: </w:t>
      </w:r>
    </w:p>
    <w:p w14:paraId="39A1EC16" w14:textId="77777777" w:rsidR="00267799" w:rsidRPr="00267799" w:rsidRDefault="00420E20" w:rsidP="00FC144E">
      <w:pPr>
        <w:pStyle w:val="Prrafodelista"/>
        <w:numPr>
          <w:ilvl w:val="0"/>
          <w:numId w:val="20"/>
        </w:numPr>
        <w:ind w:left="567" w:right="900" w:hanging="283"/>
        <w:jc w:val="both"/>
        <w:rPr>
          <w:rFonts w:ascii="Palatino Linotype" w:hAnsi="Palatino Linotype" w:cs="Arial"/>
          <w:b/>
          <w:i/>
          <w:sz w:val="22"/>
          <w:u w:val="single"/>
          <w:lang w:eastAsia="es-MX"/>
        </w:rPr>
      </w:pPr>
      <w:r w:rsidRPr="00267799">
        <w:rPr>
          <w:rFonts w:ascii="Palatino Linotype" w:hAnsi="Palatino Linotype" w:cs="Arial"/>
          <w:b/>
          <w:i/>
          <w:sz w:val="22"/>
          <w:u w:val="single"/>
          <w:lang w:eastAsia="es-MX"/>
        </w:rPr>
        <w:t xml:space="preserve">Percibir la remuneración correspondiente a la beca, la cual dependerá del grado académico; </w:t>
      </w:r>
    </w:p>
    <w:p w14:paraId="695ED720" w14:textId="77777777" w:rsidR="00267799" w:rsidRPr="00267799" w:rsidRDefault="00420E20" w:rsidP="00FC144E">
      <w:pPr>
        <w:pStyle w:val="Prrafodelista"/>
        <w:numPr>
          <w:ilvl w:val="0"/>
          <w:numId w:val="20"/>
        </w:numPr>
        <w:ind w:left="567" w:right="900" w:hanging="283"/>
        <w:jc w:val="both"/>
        <w:rPr>
          <w:rFonts w:ascii="Palatino Linotype" w:hAnsi="Palatino Linotype" w:cs="Arial"/>
          <w:b/>
          <w:i/>
          <w:sz w:val="22"/>
          <w:u w:val="single"/>
          <w:lang w:eastAsia="es-MX"/>
        </w:rPr>
      </w:pPr>
      <w:r w:rsidRPr="00267799">
        <w:rPr>
          <w:rFonts w:ascii="Palatino Linotype" w:hAnsi="Palatino Linotype" w:cs="Arial"/>
          <w:b/>
          <w:i/>
          <w:sz w:val="22"/>
          <w:u w:val="single"/>
          <w:lang w:eastAsia="es-MX"/>
        </w:rPr>
        <w:t xml:space="preserve">Acceder a los servicios médicos que establece la Ley, previo pago de la cuota y/o aportación que le señale el instituto, sin que ello implique a sus familiares, ascendientes o dependientes económicos; </w:t>
      </w:r>
    </w:p>
    <w:p w14:paraId="6B05CD5A" w14:textId="77777777" w:rsidR="00267799" w:rsidRPr="00267799" w:rsidRDefault="00420E20" w:rsidP="00FC144E">
      <w:pPr>
        <w:pStyle w:val="Prrafodelista"/>
        <w:numPr>
          <w:ilvl w:val="0"/>
          <w:numId w:val="20"/>
        </w:numPr>
        <w:ind w:left="567" w:right="900" w:hanging="283"/>
        <w:jc w:val="both"/>
        <w:rPr>
          <w:rFonts w:ascii="Palatino Linotype" w:hAnsi="Palatino Linotype" w:cs="Arial"/>
          <w:i/>
          <w:sz w:val="22"/>
          <w:lang w:eastAsia="es-MX"/>
        </w:rPr>
      </w:pPr>
      <w:r w:rsidRPr="00267799">
        <w:rPr>
          <w:rFonts w:ascii="Palatino Linotype" w:hAnsi="Palatino Linotype" w:cs="Arial"/>
          <w:i/>
          <w:sz w:val="22"/>
          <w:lang w:eastAsia="es-MX"/>
        </w:rPr>
        <w:t xml:space="preserve">Percibir una gratificación equivalente al importe de un mes de beca que se entregará en el mes de diciembre y un mes más como ayuda para la adquisición de material didáctico, dividido en doce mensualidades; </w:t>
      </w:r>
    </w:p>
    <w:p w14:paraId="4CA5574D" w14:textId="77777777" w:rsidR="00267799" w:rsidRPr="00267799" w:rsidRDefault="00420E20" w:rsidP="00FC144E">
      <w:pPr>
        <w:pStyle w:val="Prrafodelista"/>
        <w:numPr>
          <w:ilvl w:val="0"/>
          <w:numId w:val="20"/>
        </w:numPr>
        <w:ind w:left="567" w:right="900" w:hanging="283"/>
        <w:jc w:val="both"/>
        <w:rPr>
          <w:rFonts w:ascii="Palatino Linotype" w:hAnsi="Palatino Linotype" w:cs="Arial"/>
          <w:i/>
          <w:sz w:val="22"/>
          <w:lang w:eastAsia="es-MX"/>
        </w:rPr>
      </w:pPr>
      <w:r w:rsidRPr="00267799">
        <w:rPr>
          <w:rFonts w:ascii="Palatino Linotype" w:hAnsi="Palatino Linotype" w:cs="Arial"/>
          <w:b/>
          <w:i/>
          <w:sz w:val="22"/>
          <w:u w:val="single"/>
          <w:lang w:eastAsia="es-MX"/>
        </w:rPr>
        <w:t>Recibir el 50% del costo de la colegiatura anual de inscripción a los cursos de posgrado de las instituciones de educación superior que avalen los estudios de especialidad correspondientes;</w:t>
      </w:r>
      <w:r w:rsidRPr="00267799">
        <w:rPr>
          <w:rFonts w:ascii="Palatino Linotype" w:hAnsi="Palatino Linotype" w:cs="Arial"/>
          <w:i/>
          <w:sz w:val="22"/>
          <w:lang w:eastAsia="es-MX"/>
        </w:rPr>
        <w:t xml:space="preserve"> y </w:t>
      </w:r>
    </w:p>
    <w:p w14:paraId="07765110" w14:textId="77777777" w:rsidR="008C52E7" w:rsidRDefault="00420E20" w:rsidP="00FC144E">
      <w:pPr>
        <w:pStyle w:val="Prrafodelista"/>
        <w:numPr>
          <w:ilvl w:val="0"/>
          <w:numId w:val="20"/>
        </w:numPr>
        <w:ind w:left="567" w:right="900" w:hanging="283"/>
        <w:jc w:val="both"/>
        <w:rPr>
          <w:rFonts w:ascii="Palatino Linotype" w:hAnsi="Palatino Linotype" w:cs="Arial"/>
          <w:i/>
          <w:sz w:val="22"/>
          <w:lang w:eastAsia="es-MX"/>
        </w:rPr>
      </w:pPr>
      <w:r w:rsidRPr="00267799">
        <w:rPr>
          <w:rFonts w:ascii="Palatino Linotype" w:hAnsi="Palatino Linotype" w:cs="Arial"/>
          <w:i/>
          <w:sz w:val="22"/>
          <w:lang w:eastAsia="es-MX"/>
        </w:rPr>
        <w:t>Las demás que señale el contrato beca correspondiente.</w:t>
      </w:r>
    </w:p>
    <w:p w14:paraId="0764F326" w14:textId="77777777" w:rsidR="008C52E7" w:rsidRDefault="008C52E7" w:rsidP="008C52E7">
      <w:pPr>
        <w:pStyle w:val="Prrafodelista"/>
        <w:ind w:left="567" w:right="900"/>
        <w:jc w:val="both"/>
        <w:rPr>
          <w:rFonts w:ascii="Palatino Linotype" w:hAnsi="Palatino Linotype" w:cs="Arial"/>
          <w:i/>
          <w:sz w:val="22"/>
          <w:lang w:eastAsia="es-MX"/>
        </w:rPr>
      </w:pPr>
    </w:p>
    <w:p w14:paraId="46D0AAEE" w14:textId="77777777" w:rsidR="008C52E7" w:rsidRDefault="008C52E7" w:rsidP="00FC144E">
      <w:pPr>
        <w:pStyle w:val="Prrafodelista"/>
        <w:ind w:left="284" w:right="900"/>
        <w:jc w:val="both"/>
        <w:rPr>
          <w:rFonts w:ascii="Palatino Linotype" w:hAnsi="Palatino Linotype" w:cs="Arial"/>
          <w:i/>
          <w:sz w:val="22"/>
          <w:lang w:eastAsia="es-MX"/>
        </w:rPr>
      </w:pPr>
      <w:r w:rsidRPr="008C52E7">
        <w:rPr>
          <w:rFonts w:ascii="Palatino Linotype" w:hAnsi="Palatino Linotype" w:cs="Arial"/>
          <w:i/>
          <w:sz w:val="22"/>
          <w:lang w:eastAsia="es-MX"/>
        </w:rPr>
        <w:t xml:space="preserve">Artículo 13.- Los médicos residentes tendrán las obligaciones siguientes: </w:t>
      </w:r>
    </w:p>
    <w:p w14:paraId="2FA18760" w14:textId="5BB2C8D6" w:rsidR="008C52E7" w:rsidRPr="008C52E7" w:rsidRDefault="008C52E7" w:rsidP="00FC144E">
      <w:pPr>
        <w:pStyle w:val="Prrafodelista"/>
        <w:numPr>
          <w:ilvl w:val="0"/>
          <w:numId w:val="21"/>
        </w:numPr>
        <w:ind w:left="567" w:right="900" w:hanging="141"/>
        <w:jc w:val="both"/>
        <w:rPr>
          <w:rFonts w:ascii="Palatino Linotype" w:hAnsi="Palatino Linotype" w:cs="Arial"/>
          <w:b/>
          <w:i/>
          <w:sz w:val="22"/>
          <w:u w:val="single"/>
          <w:lang w:eastAsia="es-MX"/>
        </w:rPr>
      </w:pPr>
      <w:r w:rsidRPr="008C52E7">
        <w:rPr>
          <w:rFonts w:ascii="Palatino Linotype" w:hAnsi="Palatino Linotype" w:cs="Arial"/>
          <w:b/>
          <w:i/>
          <w:sz w:val="22"/>
          <w:u w:val="single"/>
          <w:lang w:eastAsia="es-MX"/>
        </w:rPr>
        <w:t xml:space="preserve">Registrar su asistencia puntual en la unidad médica receptora correspondiente; </w:t>
      </w:r>
    </w:p>
    <w:p w14:paraId="0DB1C168" w14:textId="77777777" w:rsidR="008C52E7" w:rsidRPr="008C52E7" w:rsidRDefault="008C52E7" w:rsidP="00FC144E">
      <w:pPr>
        <w:pStyle w:val="Prrafodelista"/>
        <w:numPr>
          <w:ilvl w:val="0"/>
          <w:numId w:val="21"/>
        </w:numPr>
        <w:ind w:left="567" w:right="900" w:hanging="283"/>
        <w:jc w:val="both"/>
        <w:rPr>
          <w:rFonts w:ascii="Palatino Linotype" w:hAnsi="Palatino Linotype" w:cs="Arial"/>
          <w:b/>
          <w:i/>
          <w:sz w:val="22"/>
          <w:u w:val="single"/>
          <w:lang w:eastAsia="es-MX"/>
        </w:rPr>
      </w:pPr>
      <w:r w:rsidRPr="008C52E7">
        <w:rPr>
          <w:rFonts w:ascii="Palatino Linotype" w:hAnsi="Palatino Linotype" w:cs="Arial"/>
          <w:b/>
          <w:i/>
          <w:sz w:val="22"/>
          <w:u w:val="single"/>
          <w:lang w:eastAsia="es-MX"/>
        </w:rPr>
        <w:t xml:space="preserve">Cumplir con los objetivos de los programas académicos y operativos establecidos en la residencia médica correspondiente, basados en el autoaprendizaje; </w:t>
      </w:r>
    </w:p>
    <w:p w14:paraId="03E7292B" w14:textId="77777777" w:rsidR="008C52E7" w:rsidRPr="008C52E7" w:rsidRDefault="008C52E7" w:rsidP="00FC144E">
      <w:pPr>
        <w:pStyle w:val="Prrafodelista"/>
        <w:numPr>
          <w:ilvl w:val="0"/>
          <w:numId w:val="21"/>
        </w:numPr>
        <w:ind w:left="567" w:right="900" w:hanging="425"/>
        <w:jc w:val="both"/>
        <w:rPr>
          <w:rFonts w:ascii="Palatino Linotype" w:hAnsi="Palatino Linotype" w:cs="Arial"/>
          <w:b/>
          <w:i/>
          <w:sz w:val="22"/>
          <w:u w:val="single"/>
          <w:lang w:eastAsia="es-MX"/>
        </w:rPr>
      </w:pPr>
      <w:r w:rsidRPr="008C52E7">
        <w:rPr>
          <w:rFonts w:ascii="Palatino Linotype" w:hAnsi="Palatino Linotype" w:cs="Arial"/>
          <w:b/>
          <w:i/>
          <w:sz w:val="22"/>
          <w:u w:val="single"/>
          <w:lang w:eastAsia="es-MX"/>
        </w:rPr>
        <w:t xml:space="preserve">Asistir con puntualidad a las sesiones generales, clínicas y aquellas que marque el programa operativo de la residencia médica de que se trate; </w:t>
      </w:r>
    </w:p>
    <w:p w14:paraId="5CFC7C3F" w14:textId="77777777" w:rsidR="008C52E7" w:rsidRDefault="008C52E7" w:rsidP="00FC144E">
      <w:pPr>
        <w:pStyle w:val="Prrafodelista"/>
        <w:numPr>
          <w:ilvl w:val="0"/>
          <w:numId w:val="21"/>
        </w:numPr>
        <w:ind w:left="567" w:right="900" w:hanging="283"/>
        <w:jc w:val="both"/>
        <w:rPr>
          <w:rFonts w:ascii="Palatino Linotype" w:hAnsi="Palatino Linotype" w:cs="Arial"/>
          <w:b/>
          <w:i/>
          <w:sz w:val="22"/>
          <w:u w:val="single"/>
          <w:lang w:eastAsia="es-MX"/>
        </w:rPr>
      </w:pPr>
      <w:r w:rsidRPr="008C52E7">
        <w:rPr>
          <w:rFonts w:ascii="Palatino Linotype" w:hAnsi="Palatino Linotype" w:cs="Arial"/>
          <w:b/>
          <w:i/>
          <w:sz w:val="22"/>
          <w:u w:val="single"/>
          <w:lang w:eastAsia="es-MX"/>
        </w:rPr>
        <w:t xml:space="preserve">Cumplir con el calendario y horarios establecidos para las guardias que le establezca el programa operativo correspondiente; </w:t>
      </w:r>
    </w:p>
    <w:p w14:paraId="313A47E2" w14:textId="10D2B42D" w:rsidR="00267799" w:rsidRPr="00FC144E" w:rsidRDefault="00FC144E" w:rsidP="00FC144E">
      <w:pPr>
        <w:ind w:left="567" w:right="900"/>
        <w:jc w:val="both"/>
        <w:rPr>
          <w:rFonts w:ascii="Palatino Linotype" w:hAnsi="Palatino Linotype" w:cs="Arial"/>
          <w:i/>
          <w:sz w:val="22"/>
          <w:lang w:eastAsia="es-MX"/>
        </w:rPr>
      </w:pPr>
      <w:r w:rsidRPr="00FC144E">
        <w:rPr>
          <w:rFonts w:ascii="Palatino Linotype" w:hAnsi="Palatino Linotype" w:cs="Arial"/>
          <w:i/>
          <w:sz w:val="22"/>
          <w:lang w:eastAsia="es-MX"/>
        </w:rPr>
        <w:t>…</w:t>
      </w:r>
      <w:r w:rsidR="00267799" w:rsidRPr="00FC144E">
        <w:rPr>
          <w:rFonts w:ascii="Palatino Linotype" w:hAnsi="Palatino Linotype" w:cs="Arial"/>
          <w:i/>
          <w:sz w:val="22"/>
          <w:lang w:eastAsia="es-MX"/>
        </w:rPr>
        <w:t>”</w:t>
      </w:r>
    </w:p>
    <w:p w14:paraId="460CB0CF" w14:textId="599B37CA" w:rsidR="00267799" w:rsidRDefault="00267799" w:rsidP="00267799">
      <w:pPr>
        <w:pStyle w:val="Prrafodelista"/>
        <w:ind w:left="567" w:right="900"/>
        <w:jc w:val="both"/>
        <w:rPr>
          <w:rFonts w:ascii="Palatino Linotype" w:hAnsi="Palatino Linotype" w:cs="Arial"/>
          <w:i/>
          <w:sz w:val="22"/>
          <w:lang w:eastAsia="es-MX"/>
        </w:rPr>
      </w:pPr>
      <w:r>
        <w:rPr>
          <w:rFonts w:ascii="Palatino Linotype" w:hAnsi="Palatino Linotype" w:cs="Arial"/>
          <w:i/>
          <w:sz w:val="22"/>
          <w:lang w:eastAsia="es-MX"/>
        </w:rPr>
        <w:t>(Énfasis añadido)</w:t>
      </w:r>
    </w:p>
    <w:p w14:paraId="7E56D658" w14:textId="77777777" w:rsidR="00FC144E" w:rsidRDefault="00FC144E" w:rsidP="00267799">
      <w:pPr>
        <w:spacing w:line="360" w:lineRule="auto"/>
        <w:ind w:right="51"/>
        <w:jc w:val="both"/>
        <w:rPr>
          <w:rFonts w:ascii="Palatino Linotype" w:hAnsi="Palatino Linotype" w:cs="Arial"/>
          <w:lang w:eastAsia="es-MX"/>
        </w:rPr>
      </w:pPr>
    </w:p>
    <w:p w14:paraId="2DCC848B" w14:textId="5A9853FD" w:rsidR="00267799" w:rsidRDefault="00267799" w:rsidP="00267799">
      <w:pPr>
        <w:spacing w:line="360" w:lineRule="auto"/>
        <w:ind w:right="51"/>
        <w:jc w:val="both"/>
        <w:rPr>
          <w:rFonts w:ascii="Palatino Linotype" w:hAnsi="Palatino Linotype"/>
        </w:rPr>
      </w:pPr>
      <w:r>
        <w:rPr>
          <w:rFonts w:ascii="Palatino Linotype" w:hAnsi="Palatino Linotype" w:cs="Arial"/>
          <w:lang w:eastAsia="es-MX"/>
        </w:rPr>
        <w:t xml:space="preserve">De tal suerte que en observancia a lo previsto por </w:t>
      </w:r>
      <w:r>
        <w:rPr>
          <w:rFonts w:ascii="Palatino Linotype" w:hAnsi="Palatino Linotype"/>
        </w:rPr>
        <w:t>a los artículos 23 en su penúltimo párrafo y 24, fracción XVIII de la Ley de Transparencia y Acceso a la Información Pública del Estado de México y Municipios</w:t>
      </w:r>
      <w:r w:rsidR="008C52E7">
        <w:rPr>
          <w:rFonts w:ascii="Palatino Linotype" w:hAnsi="Palatino Linotype"/>
        </w:rPr>
        <w:t xml:space="preserve">, el nombre de los residentes </w:t>
      </w:r>
      <w:r w:rsidR="00D50E6D">
        <w:rPr>
          <w:rFonts w:ascii="Palatino Linotype" w:hAnsi="Palatino Linotype"/>
        </w:rPr>
        <w:t>se considera de acceso público debido a que es requisito indispensable registrar su asistencia para continuar en el programa de residencia del Instituto.</w:t>
      </w:r>
    </w:p>
    <w:p w14:paraId="0906E0F8" w14:textId="77777777" w:rsidR="00F606F5" w:rsidRDefault="00F606F5" w:rsidP="00453436">
      <w:pPr>
        <w:spacing w:before="240" w:after="240" w:line="360" w:lineRule="auto"/>
        <w:contextualSpacing/>
        <w:jc w:val="both"/>
        <w:rPr>
          <w:rFonts w:ascii="Palatino Linotype" w:hAnsi="Palatino Linotype"/>
        </w:rPr>
      </w:pPr>
    </w:p>
    <w:p w14:paraId="27B3DCCD" w14:textId="673C713F" w:rsidR="00453436" w:rsidRDefault="00453436" w:rsidP="00453436">
      <w:pPr>
        <w:spacing w:before="240" w:after="240" w:line="360" w:lineRule="auto"/>
        <w:contextualSpacing/>
        <w:jc w:val="both"/>
        <w:rPr>
          <w:rFonts w:ascii="Palatino Linotype" w:eastAsia="Calibri" w:hAnsi="Palatino Linotype"/>
          <w:b/>
        </w:rPr>
      </w:pPr>
      <w:r w:rsidRPr="00453436">
        <w:rPr>
          <w:rFonts w:ascii="Palatino Linotype" w:eastAsia="Calibri" w:hAnsi="Palatino Linotype"/>
          <w:b/>
        </w:rPr>
        <w:t>2.- De los prestadores de servicio social</w:t>
      </w:r>
    </w:p>
    <w:p w14:paraId="3A584905" w14:textId="77777777" w:rsidR="001551FB" w:rsidRDefault="001551FB" w:rsidP="00453436">
      <w:pPr>
        <w:spacing w:before="240" w:after="240" w:line="360" w:lineRule="auto"/>
        <w:contextualSpacing/>
        <w:jc w:val="both"/>
        <w:rPr>
          <w:rFonts w:ascii="Palatino Linotype" w:eastAsia="Calibri" w:hAnsi="Palatino Linotype"/>
        </w:rPr>
      </w:pPr>
    </w:p>
    <w:p w14:paraId="5E1190B2" w14:textId="3094252F" w:rsidR="001551FB" w:rsidRDefault="00453436" w:rsidP="00453436">
      <w:pPr>
        <w:spacing w:before="240" w:after="240" w:line="360" w:lineRule="auto"/>
        <w:contextualSpacing/>
        <w:jc w:val="both"/>
        <w:rPr>
          <w:rFonts w:ascii="Palatino Linotype" w:eastAsia="Calibri" w:hAnsi="Palatino Linotype"/>
        </w:rPr>
      </w:pPr>
      <w:r w:rsidRPr="00453436">
        <w:rPr>
          <w:rFonts w:ascii="Palatino Linotype" w:eastAsia="Calibri" w:hAnsi="Palatino Linotype"/>
        </w:rPr>
        <w:t>No escapa de la óptica de este</w:t>
      </w:r>
      <w:r w:rsidR="005A2CF4">
        <w:rPr>
          <w:rFonts w:ascii="Palatino Linotype" w:eastAsia="Calibri" w:hAnsi="Palatino Linotype"/>
        </w:rPr>
        <w:t xml:space="preserve"> Ó</w:t>
      </w:r>
      <w:r>
        <w:rPr>
          <w:rFonts w:ascii="Palatino Linotype" w:eastAsia="Calibri" w:hAnsi="Palatino Linotype"/>
        </w:rPr>
        <w:t xml:space="preserve">rgano Garante que </w:t>
      </w:r>
      <w:r w:rsidR="00B44A9F">
        <w:rPr>
          <w:rFonts w:ascii="Palatino Linotype" w:eastAsia="Calibri" w:hAnsi="Palatino Linotype"/>
        </w:rPr>
        <w:t xml:space="preserve">dentro de la solicitud, se está contemplando a los prestadores de servicio social, </w:t>
      </w:r>
      <w:r w:rsidR="001551FB">
        <w:rPr>
          <w:rFonts w:ascii="Palatino Linotype" w:eastAsia="Calibri" w:hAnsi="Palatino Linotype"/>
        </w:rPr>
        <w:t xml:space="preserve">al respecto de este punto, el Sujeto Obligado no se pronunció en respuesta o en informe justificado, por lo que deberá observarse lo dispuesto en este apartado. </w:t>
      </w:r>
    </w:p>
    <w:p w14:paraId="60D2EB4C" w14:textId="6DA3B4F8" w:rsidR="00B44A9F" w:rsidRDefault="001551FB" w:rsidP="00453436">
      <w:pPr>
        <w:spacing w:before="240" w:after="240" w:line="360" w:lineRule="auto"/>
        <w:contextualSpacing/>
        <w:jc w:val="both"/>
        <w:rPr>
          <w:rFonts w:ascii="Palatino Linotype" w:eastAsia="Calibri" w:hAnsi="Palatino Linotype"/>
        </w:rPr>
      </w:pPr>
      <w:r>
        <w:rPr>
          <w:rFonts w:ascii="Palatino Linotype" w:eastAsia="Calibri" w:hAnsi="Palatino Linotype"/>
        </w:rPr>
        <w:t xml:space="preserve">En primera instancia debe apuntarse que, </w:t>
      </w:r>
      <w:r w:rsidR="00B44A9F">
        <w:rPr>
          <w:rFonts w:ascii="Palatino Linotype" w:eastAsia="Calibri" w:hAnsi="Palatino Linotype"/>
        </w:rPr>
        <w:t>s</w:t>
      </w:r>
      <w:r w:rsidR="00B44A9F" w:rsidRPr="00B44A9F">
        <w:rPr>
          <w:rFonts w:ascii="Palatino Linotype" w:eastAsia="Calibri" w:hAnsi="Palatino Linotype"/>
        </w:rPr>
        <w:t xml:space="preserve">i bien es cierto, la legislación vigente en la entidad no contempla un concepto para el término </w:t>
      </w:r>
      <w:r w:rsidR="00B44A9F" w:rsidRPr="00B44A9F">
        <w:rPr>
          <w:rFonts w:ascii="Palatino Linotype" w:eastAsia="Calibri" w:hAnsi="Palatino Linotype"/>
          <w:b/>
        </w:rPr>
        <w:t>servicio social</w:t>
      </w:r>
      <w:r w:rsidR="00B44A9F" w:rsidRPr="00B44A9F">
        <w:rPr>
          <w:rFonts w:ascii="Palatino Linotype" w:eastAsia="Calibri" w:hAnsi="Palatino Linotype"/>
        </w:rPr>
        <w:t>,</w:t>
      </w:r>
      <w:r w:rsidR="00B44A9F">
        <w:rPr>
          <w:rFonts w:ascii="Palatino Linotype" w:eastAsia="Calibri" w:hAnsi="Palatino Linotype"/>
        </w:rPr>
        <w:t xml:space="preserve"> </w:t>
      </w:r>
      <w:r w:rsidR="00B44A9F">
        <w:rPr>
          <w:rFonts w:ascii="Palatino Linotype" w:hAnsi="Palatino Linotype" w:cs="Arial"/>
        </w:rPr>
        <w:t>para el caso que nos ocupa podemos observar de manera supletoria lo dispuesto</w:t>
      </w:r>
      <w:r w:rsidR="00B44A9F">
        <w:rPr>
          <w:rFonts w:ascii="Palatino Linotype" w:eastAsia="Calibri" w:hAnsi="Palatino Linotype"/>
        </w:rPr>
        <w:t xml:space="preserve"> por la Universidad Autónoma del Estado de México</w:t>
      </w:r>
      <w:r w:rsidR="00B44A9F">
        <w:rPr>
          <w:rStyle w:val="Refdenotaalpie"/>
          <w:rFonts w:ascii="Palatino Linotype" w:eastAsia="Calibri" w:hAnsi="Palatino Linotype"/>
        </w:rPr>
        <w:footnoteReference w:id="3"/>
      </w:r>
      <w:r w:rsidR="00B44A9F">
        <w:rPr>
          <w:rFonts w:ascii="Palatino Linotype" w:eastAsia="Calibri" w:hAnsi="Palatino Linotype"/>
        </w:rPr>
        <w:t>, el cual se inserta a continuación para mejor proveer d</w:t>
      </w:r>
      <w:r w:rsidR="00267799">
        <w:rPr>
          <w:rFonts w:ascii="Palatino Linotype" w:eastAsia="Calibri" w:hAnsi="Palatino Linotype"/>
        </w:rPr>
        <w:t>el estudio:</w:t>
      </w:r>
    </w:p>
    <w:p w14:paraId="1699AE95" w14:textId="7C020B9E" w:rsidR="00B44A9F" w:rsidRPr="00B44A9F" w:rsidRDefault="00B44A9F" w:rsidP="00B44A9F">
      <w:pPr>
        <w:spacing w:before="240" w:after="240"/>
        <w:ind w:left="567"/>
        <w:contextualSpacing/>
        <w:jc w:val="both"/>
        <w:rPr>
          <w:rFonts w:ascii="Palatino Linotype" w:eastAsia="Calibri" w:hAnsi="Palatino Linotype"/>
          <w:b/>
          <w:bCs/>
          <w:i/>
          <w:sz w:val="22"/>
          <w:lang w:val="es-MX"/>
        </w:rPr>
      </w:pPr>
      <w:r>
        <w:rPr>
          <w:rFonts w:ascii="Palatino Linotype" w:eastAsia="Calibri" w:hAnsi="Palatino Linotype"/>
          <w:i/>
          <w:sz w:val="22"/>
          <w:lang w:val="es-MX"/>
        </w:rPr>
        <w:t>“</w:t>
      </w:r>
      <w:r w:rsidRPr="00B44A9F">
        <w:rPr>
          <w:rFonts w:ascii="Palatino Linotype" w:eastAsia="Calibri" w:hAnsi="Palatino Linotype"/>
          <w:b/>
          <w:bCs/>
          <w:i/>
          <w:sz w:val="22"/>
          <w:lang w:val="es-MX"/>
        </w:rPr>
        <w:t>Servicio Social</w:t>
      </w:r>
    </w:p>
    <w:p w14:paraId="16D854D2" w14:textId="20CB5A28" w:rsidR="00B44A9F" w:rsidRPr="00B44A9F" w:rsidRDefault="00B44A9F" w:rsidP="00B44A9F">
      <w:pPr>
        <w:spacing w:before="240" w:after="240"/>
        <w:ind w:left="567"/>
        <w:contextualSpacing/>
        <w:jc w:val="both"/>
        <w:rPr>
          <w:rFonts w:ascii="Palatino Linotype" w:eastAsia="Calibri" w:hAnsi="Palatino Linotype"/>
          <w:b/>
          <w:i/>
          <w:sz w:val="22"/>
          <w:u w:val="single"/>
          <w:lang w:val="es-MX"/>
        </w:rPr>
      </w:pPr>
      <w:r w:rsidRPr="00B44A9F">
        <w:rPr>
          <w:rFonts w:ascii="Palatino Linotype" w:eastAsia="Calibri" w:hAnsi="Palatino Linotype"/>
          <w:b/>
          <w:i/>
          <w:sz w:val="22"/>
          <w:u w:val="single"/>
          <w:lang w:val="es-MX"/>
        </w:rPr>
        <w:t>Es el trabajo temporal y mediante retribución que prestan los</w:t>
      </w:r>
      <w:r w:rsidRPr="00B44A9F">
        <w:rPr>
          <w:rFonts w:ascii="Palatino Linotype" w:eastAsia="Calibri" w:hAnsi="Palatino Linotype"/>
          <w:i/>
          <w:sz w:val="22"/>
          <w:lang w:val="es-MX"/>
        </w:rPr>
        <w:t xml:space="preserve"> profesionistas y </w:t>
      </w:r>
      <w:r w:rsidRPr="00B44A9F">
        <w:rPr>
          <w:rFonts w:ascii="Palatino Linotype" w:eastAsia="Calibri" w:hAnsi="Palatino Linotype"/>
          <w:b/>
          <w:i/>
          <w:sz w:val="22"/>
          <w:u w:val="single"/>
          <w:lang w:val="es-MX"/>
        </w:rPr>
        <w:t>estudiantes en beneficio de la sociedad y el Estado.</w:t>
      </w:r>
    </w:p>
    <w:p w14:paraId="043ABB28" w14:textId="77777777" w:rsidR="00B44A9F" w:rsidRPr="00B44A9F" w:rsidRDefault="00B44A9F" w:rsidP="00B44A9F">
      <w:pPr>
        <w:spacing w:before="240" w:after="240"/>
        <w:ind w:left="567"/>
        <w:contextualSpacing/>
        <w:jc w:val="both"/>
        <w:rPr>
          <w:rFonts w:ascii="Palatino Linotype" w:eastAsia="Calibri" w:hAnsi="Palatino Linotype"/>
          <w:i/>
          <w:sz w:val="22"/>
          <w:lang w:val="es-MX"/>
        </w:rPr>
      </w:pPr>
      <w:r w:rsidRPr="00B44A9F">
        <w:rPr>
          <w:rFonts w:ascii="Palatino Linotype" w:eastAsia="Calibri" w:hAnsi="Palatino Linotype"/>
          <w:b/>
          <w:bCs/>
          <w:i/>
          <w:sz w:val="22"/>
          <w:lang w:val="es-MX"/>
        </w:rPr>
        <w:t>Objetivos</w:t>
      </w:r>
    </w:p>
    <w:p w14:paraId="5C2AB037" w14:textId="77777777" w:rsidR="00B44A9F" w:rsidRPr="00B44A9F" w:rsidRDefault="00B44A9F" w:rsidP="00B44A9F">
      <w:pPr>
        <w:numPr>
          <w:ilvl w:val="0"/>
          <w:numId w:val="15"/>
        </w:numPr>
        <w:spacing w:before="240" w:after="240"/>
        <w:ind w:left="567" w:firstLine="0"/>
        <w:contextualSpacing/>
        <w:jc w:val="both"/>
        <w:rPr>
          <w:rFonts w:ascii="Palatino Linotype" w:eastAsia="Calibri" w:hAnsi="Palatino Linotype"/>
          <w:b/>
          <w:i/>
          <w:sz w:val="22"/>
          <w:u w:val="single"/>
          <w:lang w:val="es-MX"/>
        </w:rPr>
      </w:pPr>
      <w:r w:rsidRPr="00B44A9F">
        <w:rPr>
          <w:rFonts w:ascii="Palatino Linotype" w:eastAsia="Calibri" w:hAnsi="Palatino Linotype"/>
          <w:b/>
          <w:i/>
          <w:sz w:val="22"/>
          <w:u w:val="single"/>
          <w:lang w:val="es-MX"/>
        </w:rPr>
        <w:t>Contribuir a la formación profesional de los prestadores del servicio social;</w:t>
      </w:r>
    </w:p>
    <w:p w14:paraId="6CB72125" w14:textId="77777777" w:rsidR="00B44A9F" w:rsidRPr="00B44A9F" w:rsidRDefault="00B44A9F" w:rsidP="00B44A9F">
      <w:pPr>
        <w:numPr>
          <w:ilvl w:val="0"/>
          <w:numId w:val="15"/>
        </w:numPr>
        <w:spacing w:before="240" w:after="240"/>
        <w:ind w:right="758" w:hanging="153"/>
        <w:contextualSpacing/>
        <w:jc w:val="both"/>
        <w:rPr>
          <w:rFonts w:ascii="Palatino Linotype" w:eastAsia="Calibri" w:hAnsi="Palatino Linotype"/>
          <w:i/>
          <w:sz w:val="22"/>
          <w:lang w:val="es-MX"/>
        </w:rPr>
      </w:pPr>
      <w:r w:rsidRPr="00B44A9F">
        <w:rPr>
          <w:rFonts w:ascii="Palatino Linotype" w:eastAsia="Calibri" w:hAnsi="Palatino Linotype"/>
          <w:i/>
          <w:sz w:val="22"/>
          <w:lang w:val="es-MX"/>
        </w:rPr>
        <w:t>Promover el mejoramiento social en forma directa por la UAEM o a través de la coordinación de esfuerzos con otras organizaciones e instituciones que compartan objetivos, mediante programas y proyectos comunes;</w:t>
      </w:r>
    </w:p>
    <w:p w14:paraId="487F6940" w14:textId="77777777" w:rsidR="00B44A9F" w:rsidRPr="00B44A9F" w:rsidRDefault="00B44A9F" w:rsidP="00B44A9F">
      <w:pPr>
        <w:numPr>
          <w:ilvl w:val="0"/>
          <w:numId w:val="15"/>
        </w:numPr>
        <w:spacing w:before="240" w:after="240"/>
        <w:ind w:right="758" w:hanging="153"/>
        <w:contextualSpacing/>
        <w:jc w:val="both"/>
        <w:rPr>
          <w:rFonts w:ascii="Palatino Linotype" w:eastAsia="Calibri" w:hAnsi="Palatino Linotype"/>
          <w:b/>
          <w:i/>
          <w:sz w:val="22"/>
          <w:u w:val="single"/>
          <w:lang w:val="es-MX"/>
        </w:rPr>
      </w:pPr>
      <w:r w:rsidRPr="00B44A9F">
        <w:rPr>
          <w:rFonts w:ascii="Palatino Linotype" w:eastAsia="Calibri" w:hAnsi="Palatino Linotype"/>
          <w:b/>
          <w:i/>
          <w:sz w:val="22"/>
          <w:u w:val="single"/>
          <w:lang w:val="es-MX"/>
        </w:rPr>
        <w:t>Vincular al prestador del servicio social en la aplicación de sus conocimientos para la búsqueda de alternativas de solución a la problemática de su entorno;</w:t>
      </w:r>
    </w:p>
    <w:p w14:paraId="5AF589CD" w14:textId="77777777" w:rsidR="00B44A9F" w:rsidRPr="00B44A9F" w:rsidRDefault="00B44A9F" w:rsidP="00B44A9F">
      <w:pPr>
        <w:numPr>
          <w:ilvl w:val="0"/>
          <w:numId w:val="15"/>
        </w:numPr>
        <w:spacing w:before="240" w:after="240"/>
        <w:ind w:right="758" w:hanging="153"/>
        <w:contextualSpacing/>
        <w:jc w:val="both"/>
        <w:rPr>
          <w:rFonts w:ascii="Palatino Linotype" w:eastAsia="Calibri" w:hAnsi="Palatino Linotype"/>
          <w:b/>
          <w:i/>
          <w:sz w:val="22"/>
          <w:u w:val="single"/>
          <w:lang w:val="es-MX"/>
        </w:rPr>
      </w:pPr>
      <w:r w:rsidRPr="00B44A9F">
        <w:rPr>
          <w:rFonts w:ascii="Palatino Linotype" w:eastAsia="Calibri" w:hAnsi="Palatino Linotype"/>
          <w:b/>
          <w:i/>
          <w:sz w:val="22"/>
          <w:u w:val="single"/>
          <w:lang w:val="es-MX"/>
        </w:rPr>
        <w:t>Relacionar al estudiante con ámbitos de desempeño profesional y social;</w:t>
      </w:r>
    </w:p>
    <w:p w14:paraId="18B4573D" w14:textId="77777777" w:rsidR="00B44A9F" w:rsidRPr="00B44A9F" w:rsidRDefault="00B44A9F" w:rsidP="00B44A9F">
      <w:pPr>
        <w:numPr>
          <w:ilvl w:val="0"/>
          <w:numId w:val="15"/>
        </w:numPr>
        <w:spacing w:before="240" w:after="240"/>
        <w:ind w:right="758" w:hanging="153"/>
        <w:contextualSpacing/>
        <w:jc w:val="both"/>
        <w:rPr>
          <w:rFonts w:ascii="Palatino Linotype" w:eastAsia="Calibri" w:hAnsi="Palatino Linotype"/>
          <w:i/>
          <w:sz w:val="22"/>
          <w:lang w:val="es-MX"/>
        </w:rPr>
      </w:pPr>
      <w:r w:rsidRPr="00B44A9F">
        <w:rPr>
          <w:rFonts w:ascii="Palatino Linotype" w:eastAsia="Calibri" w:hAnsi="Palatino Linotype"/>
          <w:i/>
          <w:sz w:val="22"/>
          <w:lang w:val="es-MX"/>
        </w:rPr>
        <w:t>Desarrollar en los prestadores del servicio social una actitud de solidaridad y compromiso con la sociedad;</w:t>
      </w:r>
    </w:p>
    <w:p w14:paraId="598389DD" w14:textId="77777777" w:rsidR="00B44A9F" w:rsidRPr="00B44A9F" w:rsidRDefault="00B44A9F" w:rsidP="00B44A9F">
      <w:pPr>
        <w:spacing w:before="240" w:after="240"/>
        <w:ind w:left="567" w:right="758"/>
        <w:contextualSpacing/>
        <w:jc w:val="both"/>
        <w:rPr>
          <w:rFonts w:ascii="Palatino Linotype" w:eastAsia="Calibri" w:hAnsi="Palatino Linotype"/>
          <w:i/>
          <w:sz w:val="22"/>
          <w:lang w:val="es-MX"/>
        </w:rPr>
      </w:pPr>
      <w:r w:rsidRPr="00B44A9F">
        <w:rPr>
          <w:rFonts w:ascii="Palatino Linotype" w:eastAsia="Calibri" w:hAnsi="Palatino Linotype"/>
          <w:b/>
          <w:bCs/>
          <w:i/>
          <w:sz w:val="22"/>
          <w:lang w:val="es-MX"/>
        </w:rPr>
        <w:t>Beneficios</w:t>
      </w:r>
    </w:p>
    <w:p w14:paraId="264CC0CC" w14:textId="77777777" w:rsidR="00B44A9F" w:rsidRPr="00B44A9F" w:rsidRDefault="00B44A9F" w:rsidP="00B44A9F">
      <w:pPr>
        <w:numPr>
          <w:ilvl w:val="0"/>
          <w:numId w:val="16"/>
        </w:numPr>
        <w:tabs>
          <w:tab w:val="clear" w:pos="720"/>
          <w:tab w:val="num" w:pos="567"/>
        </w:tabs>
        <w:spacing w:before="240" w:after="240"/>
        <w:ind w:left="567" w:right="758" w:firstLine="0"/>
        <w:contextualSpacing/>
        <w:jc w:val="both"/>
        <w:rPr>
          <w:rFonts w:ascii="Palatino Linotype" w:eastAsia="Calibri" w:hAnsi="Palatino Linotype"/>
          <w:i/>
          <w:sz w:val="22"/>
          <w:lang w:val="es-MX"/>
        </w:rPr>
      </w:pPr>
      <w:r w:rsidRPr="00B44A9F">
        <w:rPr>
          <w:rFonts w:ascii="Palatino Linotype" w:eastAsia="Calibri" w:hAnsi="Palatino Linotype"/>
          <w:i/>
          <w:sz w:val="22"/>
          <w:lang w:val="es-MX"/>
        </w:rPr>
        <w:t> Acercar al universitario con el entorno social y profesional.</w:t>
      </w:r>
    </w:p>
    <w:p w14:paraId="698D1FF5" w14:textId="77777777" w:rsidR="00B44A9F" w:rsidRPr="00B44A9F" w:rsidRDefault="00B44A9F" w:rsidP="00B44A9F">
      <w:pPr>
        <w:numPr>
          <w:ilvl w:val="0"/>
          <w:numId w:val="16"/>
        </w:numPr>
        <w:spacing w:before="240" w:after="240"/>
        <w:ind w:left="567" w:right="758" w:firstLine="0"/>
        <w:contextualSpacing/>
        <w:jc w:val="both"/>
        <w:rPr>
          <w:rFonts w:ascii="Palatino Linotype" w:eastAsia="Calibri" w:hAnsi="Palatino Linotype"/>
          <w:i/>
          <w:sz w:val="22"/>
          <w:lang w:val="es-MX"/>
        </w:rPr>
      </w:pPr>
      <w:r w:rsidRPr="00B44A9F">
        <w:rPr>
          <w:rFonts w:ascii="Palatino Linotype" w:eastAsia="Calibri" w:hAnsi="Palatino Linotype"/>
          <w:i/>
          <w:sz w:val="22"/>
          <w:lang w:val="es-MX"/>
        </w:rPr>
        <w:t>Aplicar conocimientos y habilidades en los sectores de la sociedad menos favorecidos.</w:t>
      </w:r>
    </w:p>
    <w:p w14:paraId="660FEFA4" w14:textId="5FD5BA68" w:rsidR="00B44A9F" w:rsidRDefault="00B44A9F" w:rsidP="00B44A9F">
      <w:pPr>
        <w:numPr>
          <w:ilvl w:val="0"/>
          <w:numId w:val="16"/>
        </w:numPr>
        <w:spacing w:before="240" w:after="240"/>
        <w:ind w:left="567" w:right="758" w:firstLine="0"/>
        <w:contextualSpacing/>
        <w:jc w:val="both"/>
        <w:rPr>
          <w:rFonts w:ascii="Palatino Linotype" w:eastAsia="Calibri" w:hAnsi="Palatino Linotype"/>
          <w:i/>
          <w:sz w:val="22"/>
          <w:lang w:val="es-MX"/>
        </w:rPr>
      </w:pPr>
      <w:r w:rsidRPr="00B44A9F">
        <w:rPr>
          <w:rFonts w:ascii="Palatino Linotype" w:eastAsia="Calibri" w:hAnsi="Palatino Linotype"/>
          <w:i/>
          <w:sz w:val="22"/>
          <w:lang w:val="es-MX"/>
        </w:rPr>
        <w:t>Adquirir competencias complementarias requeridas para la inserción al mercado laboral</w:t>
      </w:r>
      <w:r>
        <w:rPr>
          <w:rFonts w:ascii="Palatino Linotype" w:eastAsia="Calibri" w:hAnsi="Palatino Linotype"/>
          <w:i/>
          <w:sz w:val="22"/>
          <w:lang w:val="es-MX"/>
        </w:rPr>
        <w:t>”</w:t>
      </w:r>
    </w:p>
    <w:p w14:paraId="255D200B" w14:textId="7B5F35D1" w:rsidR="00B44A9F" w:rsidRPr="00B44A9F" w:rsidRDefault="00B44A9F" w:rsidP="00B44A9F">
      <w:pPr>
        <w:spacing w:before="240" w:after="240"/>
        <w:ind w:left="567" w:right="758"/>
        <w:contextualSpacing/>
        <w:jc w:val="both"/>
        <w:rPr>
          <w:rFonts w:ascii="Palatino Linotype" w:eastAsia="Calibri" w:hAnsi="Palatino Linotype"/>
          <w:i/>
          <w:sz w:val="22"/>
          <w:lang w:val="es-MX"/>
        </w:rPr>
      </w:pPr>
      <w:r>
        <w:rPr>
          <w:rFonts w:ascii="Palatino Linotype" w:eastAsia="Calibri" w:hAnsi="Palatino Linotype"/>
          <w:i/>
          <w:sz w:val="22"/>
          <w:lang w:val="es-MX"/>
        </w:rPr>
        <w:t>(Énfasis añadido)</w:t>
      </w:r>
    </w:p>
    <w:p w14:paraId="12A32BF5" w14:textId="77777777" w:rsidR="00B44A9F" w:rsidRDefault="00B44A9F" w:rsidP="00B44A9F">
      <w:pPr>
        <w:spacing w:line="360" w:lineRule="auto"/>
        <w:jc w:val="both"/>
        <w:rPr>
          <w:rFonts w:ascii="Palatino Linotype" w:hAnsi="Palatino Linotype" w:cs="Arial"/>
        </w:rPr>
      </w:pPr>
    </w:p>
    <w:p w14:paraId="641D6CBA" w14:textId="27E09AA3" w:rsidR="001551FB" w:rsidRDefault="00B44A9F" w:rsidP="00B44A9F">
      <w:pPr>
        <w:spacing w:line="360" w:lineRule="auto"/>
        <w:jc w:val="both"/>
        <w:rPr>
          <w:rFonts w:ascii="Palatino Linotype" w:hAnsi="Palatino Linotype" w:cs="Arial"/>
        </w:rPr>
      </w:pPr>
      <w:r>
        <w:rPr>
          <w:rFonts w:ascii="Palatino Linotype" w:hAnsi="Palatino Linotype" w:cs="Arial"/>
        </w:rPr>
        <w:t xml:space="preserve">Aunado a lo anterior, el Instituto de Seguridad Social del Estado de México y Municipios </w:t>
      </w:r>
      <w:r w:rsidR="001551FB">
        <w:rPr>
          <w:rFonts w:ascii="Palatino Linotype" w:hAnsi="Palatino Linotype" w:cs="Arial"/>
        </w:rPr>
        <w:t>destina sus instalaciones para la prestación de servicio social de los estudiantes, para ello corresponderá a la Subdirección de Personal de esta institución la conformación de los expedientes de los prestadores de servicio social y asimismo corresponde a la Dirección de Educación e Investigación en Salud la</w:t>
      </w:r>
      <w:r w:rsidR="007B286C">
        <w:rPr>
          <w:rFonts w:ascii="Palatino Linotype" w:hAnsi="Palatino Linotype" w:cs="Arial"/>
        </w:rPr>
        <w:t xml:space="preserve"> </w:t>
      </w:r>
      <w:r w:rsidR="001551FB">
        <w:rPr>
          <w:rFonts w:ascii="Palatino Linotype" w:hAnsi="Palatino Linotype" w:cs="Arial"/>
        </w:rPr>
        <w:t>actualización de los lineamientos para la prestación de servicio social así como canalizar a los estudiantes prestadores de servicio social en las unidades médico-administrativas que sean requeridos, esto encuentra sustento en el Manual General</w:t>
      </w:r>
      <w:r w:rsidR="00267799">
        <w:rPr>
          <w:rFonts w:ascii="Palatino Linotype" w:hAnsi="Palatino Linotype" w:cs="Arial"/>
        </w:rPr>
        <w:t xml:space="preserve"> </w:t>
      </w:r>
      <w:r w:rsidR="001551FB">
        <w:rPr>
          <w:rFonts w:ascii="Palatino Linotype" w:hAnsi="Palatino Linotype" w:cs="Arial"/>
        </w:rPr>
        <w:t xml:space="preserve">de Organización del Instituto, el cual se trae a colación para mejor proveer del estudio: </w:t>
      </w:r>
    </w:p>
    <w:p w14:paraId="3A927013" w14:textId="19C341DE" w:rsidR="001551FB" w:rsidRPr="001551FB" w:rsidRDefault="001551FB" w:rsidP="001551FB">
      <w:pPr>
        <w:ind w:left="567" w:right="900"/>
        <w:jc w:val="both"/>
        <w:rPr>
          <w:rFonts w:ascii="Palatino Linotype" w:hAnsi="Palatino Linotype" w:cs="Arial"/>
          <w:b/>
          <w:i/>
          <w:sz w:val="22"/>
        </w:rPr>
      </w:pPr>
      <w:r>
        <w:rPr>
          <w:rFonts w:ascii="Palatino Linotype" w:hAnsi="Palatino Linotype" w:cs="Arial"/>
          <w:i/>
          <w:sz w:val="22"/>
        </w:rPr>
        <w:t>“</w:t>
      </w:r>
      <w:r w:rsidRPr="001551FB">
        <w:rPr>
          <w:rFonts w:ascii="Palatino Linotype" w:hAnsi="Palatino Linotype" w:cs="Arial"/>
          <w:i/>
          <w:sz w:val="22"/>
        </w:rPr>
        <w:t xml:space="preserve">207C0401740100L </w:t>
      </w:r>
      <w:r w:rsidRPr="001551FB">
        <w:rPr>
          <w:rFonts w:ascii="Palatino Linotype" w:hAnsi="Palatino Linotype" w:cs="Arial"/>
          <w:b/>
          <w:i/>
          <w:sz w:val="22"/>
        </w:rPr>
        <w:t>SUBDIRECCIÓN DE PERSONAL</w:t>
      </w:r>
    </w:p>
    <w:p w14:paraId="6D4A6245" w14:textId="1EE25A0D" w:rsidR="001551FB" w:rsidRDefault="001551FB" w:rsidP="001551FB">
      <w:pPr>
        <w:ind w:left="567" w:right="900"/>
        <w:jc w:val="both"/>
        <w:rPr>
          <w:rFonts w:ascii="Palatino Linotype" w:hAnsi="Palatino Linotype" w:cs="Arial"/>
          <w:i/>
          <w:sz w:val="22"/>
        </w:rPr>
      </w:pPr>
      <w:r w:rsidRPr="001551FB">
        <w:rPr>
          <w:rFonts w:ascii="Palatino Linotype" w:hAnsi="Palatino Linotype" w:cs="Arial"/>
          <w:i/>
          <w:sz w:val="22"/>
        </w:rPr>
        <w:t xml:space="preserve"> OBJETIVO: Coordinar y supervisar la ejecución de los procesos aplicables a la administración del personal del Instituto, así como proponer y vigilar la ejecución de los programas de seguridad e higiene para las unidades médico-administrativas.</w:t>
      </w:r>
    </w:p>
    <w:p w14:paraId="72C2A6E1" w14:textId="0F844528" w:rsidR="001551FB" w:rsidRDefault="001551FB" w:rsidP="001551FB">
      <w:pPr>
        <w:ind w:left="567" w:right="900"/>
        <w:jc w:val="both"/>
        <w:rPr>
          <w:rFonts w:ascii="Palatino Linotype" w:hAnsi="Palatino Linotype" w:cs="Arial"/>
          <w:i/>
          <w:sz w:val="22"/>
        </w:rPr>
      </w:pPr>
      <w:r>
        <w:rPr>
          <w:rFonts w:ascii="Palatino Linotype" w:hAnsi="Palatino Linotype" w:cs="Arial"/>
          <w:i/>
          <w:sz w:val="22"/>
        </w:rPr>
        <w:t>…</w:t>
      </w:r>
    </w:p>
    <w:p w14:paraId="605DBA2A" w14:textId="712DB60C" w:rsidR="001551FB" w:rsidRDefault="001551FB" w:rsidP="001551FB">
      <w:pPr>
        <w:ind w:left="567" w:right="900"/>
        <w:jc w:val="both"/>
        <w:rPr>
          <w:rFonts w:ascii="Palatino Linotype" w:hAnsi="Palatino Linotype" w:cs="Arial"/>
          <w:b/>
          <w:i/>
          <w:sz w:val="22"/>
          <w:u w:val="single"/>
        </w:rPr>
      </w:pPr>
      <w:r w:rsidRPr="001551FB">
        <w:rPr>
          <w:rFonts w:ascii="Palatino Linotype" w:hAnsi="Palatino Linotype" w:cs="Arial"/>
          <w:i/>
          <w:sz w:val="22"/>
        </w:rPr>
        <w:t xml:space="preserve">− </w:t>
      </w:r>
      <w:r w:rsidRPr="001551FB">
        <w:rPr>
          <w:rFonts w:ascii="Palatino Linotype" w:hAnsi="Palatino Linotype" w:cs="Arial"/>
          <w:b/>
          <w:i/>
          <w:sz w:val="22"/>
          <w:u w:val="single"/>
        </w:rPr>
        <w:t>Operar y coordinar los programas de servicio social y prácticas profesionales en las unidades médico-administrativas del Instituto</w:t>
      </w:r>
    </w:p>
    <w:p w14:paraId="322DD4BA" w14:textId="2933E404" w:rsidR="00CB6562" w:rsidRDefault="00CB6562" w:rsidP="00CB6562">
      <w:pPr>
        <w:ind w:left="567" w:right="900"/>
        <w:jc w:val="both"/>
        <w:rPr>
          <w:rFonts w:ascii="Palatino Linotype" w:hAnsi="Palatino Linotype" w:cs="Arial"/>
          <w:i/>
          <w:sz w:val="22"/>
        </w:rPr>
      </w:pPr>
      <w:r>
        <w:rPr>
          <w:rFonts w:ascii="Palatino Linotype" w:hAnsi="Palatino Linotype" w:cs="Arial"/>
          <w:i/>
          <w:sz w:val="22"/>
        </w:rPr>
        <w:t>…</w:t>
      </w:r>
    </w:p>
    <w:p w14:paraId="639DF5D7" w14:textId="77777777" w:rsidR="00CB6562" w:rsidRDefault="00CB6562" w:rsidP="00CB6562">
      <w:pPr>
        <w:ind w:left="567" w:right="900"/>
        <w:jc w:val="both"/>
        <w:rPr>
          <w:rFonts w:ascii="Palatino Linotype" w:hAnsi="Palatino Linotype" w:cs="Arial"/>
          <w:i/>
          <w:sz w:val="22"/>
        </w:rPr>
      </w:pPr>
    </w:p>
    <w:p w14:paraId="3DED29B9" w14:textId="77777777" w:rsidR="00CB6562" w:rsidRDefault="00CB6562" w:rsidP="00CB6562">
      <w:pPr>
        <w:ind w:left="567" w:right="900"/>
        <w:jc w:val="both"/>
        <w:rPr>
          <w:rFonts w:ascii="Palatino Linotype" w:hAnsi="Palatino Linotype" w:cs="Arial"/>
          <w:i/>
          <w:sz w:val="22"/>
        </w:rPr>
      </w:pPr>
    </w:p>
    <w:p w14:paraId="31A1B5D9" w14:textId="77777777" w:rsidR="00CB6562" w:rsidRPr="00CB6562" w:rsidRDefault="00CB6562" w:rsidP="001551FB">
      <w:pPr>
        <w:ind w:left="567" w:right="900"/>
        <w:jc w:val="both"/>
        <w:rPr>
          <w:rFonts w:ascii="Palatino Linotype" w:hAnsi="Palatino Linotype" w:cs="Arial"/>
          <w:b/>
          <w:i/>
          <w:sz w:val="22"/>
        </w:rPr>
      </w:pPr>
      <w:r w:rsidRPr="00CB6562">
        <w:rPr>
          <w:rFonts w:ascii="Palatino Linotype" w:hAnsi="Palatino Linotype" w:cs="Arial"/>
          <w:i/>
          <w:sz w:val="22"/>
        </w:rPr>
        <w:t xml:space="preserve">207C0401420000L </w:t>
      </w:r>
      <w:r w:rsidRPr="00CB6562">
        <w:rPr>
          <w:rFonts w:ascii="Palatino Linotype" w:hAnsi="Palatino Linotype" w:cs="Arial"/>
          <w:b/>
          <w:i/>
          <w:sz w:val="22"/>
        </w:rPr>
        <w:t xml:space="preserve">DIRECCIÓN DE EDUCACIÓN E INVESTIGACIÓN EN SALUD </w:t>
      </w:r>
    </w:p>
    <w:p w14:paraId="0620FCE4" w14:textId="23CA0692" w:rsidR="001551FB" w:rsidRDefault="00CB6562" w:rsidP="001551FB">
      <w:pPr>
        <w:ind w:left="567" w:right="900"/>
        <w:jc w:val="both"/>
        <w:rPr>
          <w:rFonts w:ascii="Palatino Linotype" w:hAnsi="Palatino Linotype" w:cs="Arial"/>
          <w:i/>
          <w:sz w:val="22"/>
        </w:rPr>
      </w:pPr>
      <w:r w:rsidRPr="00CB6562">
        <w:rPr>
          <w:rFonts w:ascii="Palatino Linotype" w:hAnsi="Palatino Linotype" w:cs="Arial"/>
          <w:i/>
          <w:sz w:val="22"/>
        </w:rPr>
        <w:t>OBJETIVO: Planear, desarrollar y supervisar un sistema permanente de formación de recursos humanos en salud, educación continua e investigación básica, clínica, epidemiológica y de servicios de salud, aplicando los principios éticos que contribuyan al desarrollo de atención a la salud en el Instituto.</w:t>
      </w:r>
    </w:p>
    <w:p w14:paraId="186AE67C" w14:textId="6A1C8981" w:rsidR="00CB6562" w:rsidRDefault="00CB6562" w:rsidP="001551FB">
      <w:pPr>
        <w:ind w:left="567" w:right="900"/>
        <w:jc w:val="both"/>
        <w:rPr>
          <w:rFonts w:ascii="Palatino Linotype" w:hAnsi="Palatino Linotype" w:cs="Arial"/>
          <w:i/>
          <w:sz w:val="22"/>
        </w:rPr>
      </w:pPr>
      <w:r>
        <w:rPr>
          <w:rFonts w:ascii="Palatino Linotype" w:hAnsi="Palatino Linotype" w:cs="Arial"/>
          <w:i/>
          <w:sz w:val="22"/>
        </w:rPr>
        <w:t>…</w:t>
      </w:r>
    </w:p>
    <w:p w14:paraId="63D40994" w14:textId="5ECD55CB" w:rsidR="00CB6562" w:rsidRDefault="00CB6562" w:rsidP="001551FB">
      <w:pPr>
        <w:ind w:left="567" w:right="900"/>
        <w:jc w:val="both"/>
        <w:rPr>
          <w:rFonts w:ascii="Palatino Linotype" w:hAnsi="Palatino Linotype" w:cs="Arial"/>
          <w:i/>
          <w:sz w:val="22"/>
        </w:rPr>
      </w:pPr>
      <w:r w:rsidRPr="00CB6562">
        <w:rPr>
          <w:rFonts w:ascii="Palatino Linotype" w:hAnsi="Palatino Linotype" w:cs="Arial"/>
          <w:i/>
          <w:sz w:val="22"/>
        </w:rPr>
        <w:t xml:space="preserve">− </w:t>
      </w:r>
      <w:r w:rsidRPr="00CB6562">
        <w:rPr>
          <w:rFonts w:ascii="Palatino Linotype" w:hAnsi="Palatino Linotype" w:cs="Arial"/>
          <w:b/>
          <w:i/>
          <w:sz w:val="22"/>
          <w:u w:val="single"/>
        </w:rPr>
        <w:t>Mantener actualizados los reglamentos para los recursos humanos en formación, tales como internados de pregrado, servicio social</w:t>
      </w:r>
      <w:r w:rsidRPr="00CB6562">
        <w:rPr>
          <w:rFonts w:ascii="Palatino Linotype" w:hAnsi="Palatino Linotype" w:cs="Arial"/>
          <w:i/>
          <w:sz w:val="22"/>
        </w:rPr>
        <w:t>, prácticas clínicas y médicos residentes de especialidad.</w:t>
      </w:r>
    </w:p>
    <w:p w14:paraId="2B0B995A" w14:textId="77777777" w:rsidR="00BE3B0D" w:rsidRPr="001551FB" w:rsidRDefault="00BE3B0D" w:rsidP="001551FB">
      <w:pPr>
        <w:ind w:left="567" w:right="900"/>
        <w:jc w:val="both"/>
        <w:rPr>
          <w:rFonts w:ascii="Palatino Linotype" w:hAnsi="Palatino Linotype" w:cs="Arial"/>
          <w:i/>
          <w:sz w:val="22"/>
        </w:rPr>
      </w:pPr>
    </w:p>
    <w:p w14:paraId="692AF8F5" w14:textId="0969BC7D" w:rsidR="00B44A9F" w:rsidRPr="00E367D4" w:rsidRDefault="00B44A9F" w:rsidP="00B44A9F">
      <w:pPr>
        <w:spacing w:line="360" w:lineRule="auto"/>
        <w:jc w:val="both"/>
        <w:rPr>
          <w:rFonts w:ascii="Palatino Linotype" w:hAnsi="Palatino Linotype" w:cs="Arial"/>
        </w:rPr>
      </w:pPr>
      <w:r>
        <w:rPr>
          <w:rFonts w:ascii="Palatino Linotype" w:hAnsi="Palatino Linotype" w:cs="Arial"/>
        </w:rPr>
        <w:t>Del párrafo citado con antelación,</w:t>
      </w:r>
      <w:r w:rsidRPr="00E367D4">
        <w:rPr>
          <w:rFonts w:ascii="Palatino Linotype" w:hAnsi="Palatino Linotype" w:cs="Arial"/>
        </w:rPr>
        <w:t xml:space="preserve"> es per</w:t>
      </w:r>
      <w:r>
        <w:rPr>
          <w:rFonts w:ascii="Palatino Linotype" w:hAnsi="Palatino Linotype" w:cs="Arial"/>
        </w:rPr>
        <w:t>tinente enfatizar que si bien el solicitante requirió los registros de asistencia de las personas que se encuentran prestando su servicio social en las instalaciones del</w:t>
      </w:r>
      <w:r w:rsidRPr="00E367D4">
        <w:rPr>
          <w:rFonts w:ascii="Palatino Linotype" w:hAnsi="Palatino Linotype" w:cs="Arial"/>
        </w:rPr>
        <w:t xml:space="preserve"> </w:t>
      </w:r>
      <w:r w:rsidRPr="00DD538F">
        <w:rPr>
          <w:rFonts w:ascii="Palatino Linotype" w:hAnsi="Palatino Linotype" w:cs="Arial"/>
          <w:b/>
        </w:rPr>
        <w:t>Sujeto Obligado</w:t>
      </w:r>
      <w:r>
        <w:rPr>
          <w:rFonts w:ascii="Palatino Linotype" w:hAnsi="Palatino Linotype" w:cs="Arial"/>
        </w:rPr>
        <w:t xml:space="preserve">, lo cierto es </w:t>
      </w:r>
      <w:r w:rsidRPr="00E367D4">
        <w:rPr>
          <w:rFonts w:ascii="Palatino Linotype" w:hAnsi="Palatino Linotype" w:cs="Arial"/>
        </w:rPr>
        <w:t xml:space="preserve"> que</w:t>
      </w:r>
      <w:r>
        <w:rPr>
          <w:rFonts w:ascii="Palatino Linotype" w:hAnsi="Palatino Linotype" w:cs="Arial"/>
        </w:rPr>
        <w:t xml:space="preserve"> el soporte documental donde obra dicha información, es susceptible de contener</w:t>
      </w:r>
      <w:r w:rsidRPr="00E367D4">
        <w:rPr>
          <w:rFonts w:ascii="Palatino Linotype" w:hAnsi="Palatino Linotype" w:cs="Arial"/>
        </w:rPr>
        <w:t xml:space="preserve"> datos personales del alumno, como es su nombre completo, matrícula es</w:t>
      </w:r>
      <w:r w:rsidR="007B286C">
        <w:rPr>
          <w:rFonts w:ascii="Palatino Linotype" w:hAnsi="Palatino Linotype" w:cs="Arial"/>
        </w:rPr>
        <w:t xml:space="preserve">colar y </w:t>
      </w:r>
      <w:r>
        <w:rPr>
          <w:rFonts w:ascii="Palatino Linotype" w:hAnsi="Palatino Linotype" w:cs="Arial"/>
        </w:rPr>
        <w:t>firma, toda vez que la documentación generada con motivo de dicho trámite se</w:t>
      </w:r>
      <w:r w:rsidRPr="00E367D4">
        <w:rPr>
          <w:rFonts w:ascii="Palatino Linotype" w:hAnsi="Palatino Linotype" w:cs="Arial"/>
        </w:rPr>
        <w:t xml:space="preserve"> entrega al interesado (a), quien fi</w:t>
      </w:r>
      <w:r>
        <w:rPr>
          <w:rFonts w:ascii="Palatino Linotype" w:hAnsi="Palatino Linotype" w:cs="Arial"/>
        </w:rPr>
        <w:t xml:space="preserve">rma de recibido para entregarla posteriormente </w:t>
      </w:r>
      <w:r w:rsidRPr="00E367D4">
        <w:rPr>
          <w:rFonts w:ascii="Palatino Linotype" w:hAnsi="Palatino Linotype" w:cs="Arial"/>
        </w:rPr>
        <w:t>a la Institución escolar.</w:t>
      </w:r>
    </w:p>
    <w:p w14:paraId="309DAF83" w14:textId="77777777" w:rsidR="00B44A9F" w:rsidRDefault="00B44A9F" w:rsidP="00B44A9F">
      <w:pPr>
        <w:spacing w:line="360" w:lineRule="auto"/>
        <w:jc w:val="both"/>
        <w:rPr>
          <w:rFonts w:ascii="Palatino Linotype" w:hAnsi="Palatino Linotype"/>
        </w:rPr>
      </w:pPr>
      <w:r>
        <w:rPr>
          <w:rFonts w:ascii="Palatino Linotype" w:hAnsi="Palatino Linotype"/>
        </w:rPr>
        <w:t xml:space="preserve">En mérito de lo expuesto anteriormente, resulta pertinente invocar el numeral 2.3 del Código Civil del Estado de México, el cual </w:t>
      </w:r>
      <w:r w:rsidRPr="00045837">
        <w:rPr>
          <w:rFonts w:ascii="Palatino Linotype" w:hAnsi="Palatino Linotype"/>
        </w:rPr>
        <w:t>establece los Derechos d</w:t>
      </w:r>
      <w:r>
        <w:rPr>
          <w:rFonts w:ascii="Palatino Linotype" w:hAnsi="Palatino Linotype"/>
        </w:rPr>
        <w:t xml:space="preserve">e la Personalidad, cabe precisar que dentro de éstos se considera al </w:t>
      </w:r>
      <w:r w:rsidRPr="00CF7BB7">
        <w:rPr>
          <w:rFonts w:ascii="Palatino Linotype" w:hAnsi="Palatino Linotype"/>
          <w:b/>
        </w:rPr>
        <w:t>nombre</w:t>
      </w:r>
      <w:r>
        <w:rPr>
          <w:rFonts w:ascii="Palatino Linotype" w:hAnsi="Palatino Linotype"/>
        </w:rPr>
        <w:t xml:space="preserve">: </w:t>
      </w:r>
    </w:p>
    <w:p w14:paraId="2C630CA2" w14:textId="77777777" w:rsidR="00B44A9F" w:rsidRPr="00BE3B0D" w:rsidRDefault="00B44A9F" w:rsidP="00CD5C1D">
      <w:pPr>
        <w:ind w:left="567" w:right="900"/>
        <w:jc w:val="center"/>
        <w:rPr>
          <w:rFonts w:ascii="Palatino Linotype" w:hAnsi="Palatino Linotype"/>
          <w:i/>
          <w:sz w:val="22"/>
        </w:rPr>
      </w:pPr>
      <w:r w:rsidRPr="00BE3B0D">
        <w:rPr>
          <w:rFonts w:ascii="Palatino Linotype" w:hAnsi="Palatino Linotype"/>
          <w:i/>
          <w:sz w:val="22"/>
        </w:rPr>
        <w:t>“TITULO SEGUNDO</w:t>
      </w:r>
    </w:p>
    <w:p w14:paraId="6EE866BC" w14:textId="77777777" w:rsidR="00B44A9F" w:rsidRPr="00BE3B0D" w:rsidRDefault="00B44A9F" w:rsidP="00CD5C1D">
      <w:pPr>
        <w:ind w:left="567" w:right="900"/>
        <w:jc w:val="center"/>
        <w:rPr>
          <w:rFonts w:ascii="Palatino Linotype" w:hAnsi="Palatino Linotype"/>
          <w:i/>
          <w:sz w:val="22"/>
        </w:rPr>
      </w:pPr>
      <w:r w:rsidRPr="00BE3B0D">
        <w:rPr>
          <w:rFonts w:ascii="Palatino Linotype" w:hAnsi="Palatino Linotype"/>
          <w:i/>
          <w:sz w:val="22"/>
        </w:rPr>
        <w:t>De los Derechos de la Personalidad</w:t>
      </w:r>
    </w:p>
    <w:p w14:paraId="64BA29DD" w14:textId="77777777" w:rsidR="00B44A9F" w:rsidRPr="00BE3B0D" w:rsidRDefault="00B44A9F" w:rsidP="00CD5C1D">
      <w:pPr>
        <w:ind w:left="567" w:right="900"/>
        <w:jc w:val="center"/>
        <w:rPr>
          <w:rFonts w:ascii="Palatino Linotype" w:hAnsi="Palatino Linotype"/>
          <w:i/>
          <w:sz w:val="22"/>
        </w:rPr>
      </w:pPr>
      <w:r w:rsidRPr="00BE3B0D">
        <w:rPr>
          <w:rFonts w:ascii="Palatino Linotype" w:hAnsi="Palatino Linotype"/>
          <w:i/>
          <w:sz w:val="22"/>
        </w:rPr>
        <w:t>Atributos de la personalidad</w:t>
      </w:r>
    </w:p>
    <w:p w14:paraId="54E4EEF5" w14:textId="77777777" w:rsidR="00B44A9F" w:rsidRPr="00BE3B0D" w:rsidRDefault="00B44A9F" w:rsidP="00CD5C1D">
      <w:pPr>
        <w:ind w:left="567" w:right="900"/>
        <w:jc w:val="both"/>
        <w:rPr>
          <w:rFonts w:ascii="Palatino Linotype" w:hAnsi="Palatino Linotype"/>
          <w:sz w:val="22"/>
        </w:rPr>
      </w:pPr>
    </w:p>
    <w:p w14:paraId="6DB00784" w14:textId="77777777" w:rsidR="00B44A9F" w:rsidRDefault="00B44A9F" w:rsidP="00CD5C1D">
      <w:pPr>
        <w:ind w:left="567" w:right="900"/>
        <w:jc w:val="both"/>
        <w:rPr>
          <w:rFonts w:ascii="Palatino Linotype" w:hAnsi="Palatino Linotype"/>
          <w:b/>
          <w:i/>
          <w:sz w:val="22"/>
        </w:rPr>
      </w:pPr>
      <w:r w:rsidRPr="00BE3B0D">
        <w:rPr>
          <w:rFonts w:ascii="Palatino Linotype" w:hAnsi="Palatino Linotype"/>
          <w:b/>
          <w:i/>
          <w:sz w:val="22"/>
        </w:rPr>
        <w:t>Artículo 2.3.- Los atributos de la personalidad son el nombre, domicilio, estado civil y patrimonio.”</w:t>
      </w:r>
    </w:p>
    <w:p w14:paraId="6E992831" w14:textId="77777777" w:rsidR="00267799" w:rsidRPr="00BE3B0D" w:rsidRDefault="00267799" w:rsidP="00CD5C1D">
      <w:pPr>
        <w:ind w:left="567" w:right="900"/>
        <w:jc w:val="both"/>
        <w:rPr>
          <w:rFonts w:ascii="Palatino Linotype" w:hAnsi="Palatino Linotype"/>
          <w:b/>
          <w:i/>
          <w:sz w:val="22"/>
        </w:rPr>
      </w:pPr>
    </w:p>
    <w:p w14:paraId="151D3CFB" w14:textId="77777777" w:rsidR="00B44A9F" w:rsidRPr="00CD5C1D" w:rsidRDefault="00B44A9F" w:rsidP="00CD5C1D">
      <w:pPr>
        <w:spacing w:line="360" w:lineRule="auto"/>
        <w:ind w:left="567"/>
        <w:jc w:val="both"/>
        <w:rPr>
          <w:rFonts w:ascii="Palatino Linotype" w:hAnsi="Palatino Linotype"/>
          <w:i/>
          <w:sz w:val="22"/>
        </w:rPr>
      </w:pPr>
      <w:r w:rsidRPr="00CD5C1D">
        <w:rPr>
          <w:rFonts w:ascii="Palatino Linotype" w:hAnsi="Palatino Linotype"/>
          <w:i/>
          <w:sz w:val="22"/>
        </w:rPr>
        <w:t xml:space="preserve">      (Énfasis añadido)</w:t>
      </w:r>
    </w:p>
    <w:p w14:paraId="61AFCF83" w14:textId="77777777" w:rsidR="00B44A9F" w:rsidRPr="00DD538F" w:rsidRDefault="00B44A9F" w:rsidP="00B44A9F">
      <w:pPr>
        <w:spacing w:line="360" w:lineRule="auto"/>
        <w:jc w:val="both"/>
        <w:rPr>
          <w:rFonts w:ascii="Palatino Linotype" w:hAnsi="Palatino Linotype"/>
        </w:rPr>
      </w:pPr>
      <w:r>
        <w:rPr>
          <w:rFonts w:ascii="Palatino Linotype" w:hAnsi="Palatino Linotype"/>
        </w:rPr>
        <w:t>Por otro lado</w:t>
      </w:r>
      <w:r w:rsidRPr="00DD538F">
        <w:rPr>
          <w:rFonts w:ascii="Palatino Linotype" w:hAnsi="Palatino Linotype"/>
        </w:rPr>
        <w:t>, es importante mencionar que la Ley de Protección de Datos Personales en Posesión de los Sujetos Obligados del Estado de México y Municipios, define como datos personales a aquellos concernientes a una persona física que la hacen plenamente</w:t>
      </w:r>
      <w:r>
        <w:rPr>
          <w:rFonts w:ascii="Palatino Linotype" w:hAnsi="Palatino Linotype"/>
        </w:rPr>
        <w:t xml:space="preserve"> identificable, configurándose de facto</w:t>
      </w:r>
      <w:r w:rsidRPr="00DD538F">
        <w:rPr>
          <w:rFonts w:ascii="Palatino Linotype" w:hAnsi="Palatino Linotype"/>
        </w:rPr>
        <w:t xml:space="preserve"> </w:t>
      </w:r>
      <w:r>
        <w:rPr>
          <w:rFonts w:ascii="Palatino Linotype" w:hAnsi="Palatino Linotype"/>
        </w:rPr>
        <w:t>esta situación con la difusión del nombre; sirve de sustento la</w:t>
      </w:r>
      <w:r w:rsidRPr="00DD538F">
        <w:rPr>
          <w:rFonts w:ascii="Palatino Linotype" w:hAnsi="Palatino Linotype"/>
        </w:rPr>
        <w:t xml:space="preserve"> siguiente</w:t>
      </w:r>
      <w:r>
        <w:rPr>
          <w:rFonts w:ascii="Palatino Linotype" w:hAnsi="Palatino Linotype"/>
        </w:rPr>
        <w:t xml:space="preserve"> cita</w:t>
      </w:r>
      <w:r w:rsidRPr="00DD538F">
        <w:rPr>
          <w:rFonts w:ascii="Palatino Linotype" w:hAnsi="Palatino Linotype"/>
        </w:rPr>
        <w:t>:</w:t>
      </w:r>
    </w:p>
    <w:p w14:paraId="30B8C941" w14:textId="77777777" w:rsidR="00B44A9F" w:rsidRPr="00BE3B0D" w:rsidRDefault="00B44A9F" w:rsidP="007B286C">
      <w:pPr>
        <w:tabs>
          <w:tab w:val="left" w:pos="8130"/>
        </w:tabs>
        <w:ind w:left="709" w:right="992"/>
        <w:jc w:val="both"/>
        <w:rPr>
          <w:rFonts w:ascii="Palatino Linotype" w:hAnsi="Palatino Linotype"/>
          <w:i/>
          <w:sz w:val="22"/>
        </w:rPr>
      </w:pPr>
      <w:r w:rsidRPr="007D3C51">
        <w:rPr>
          <w:rFonts w:ascii="Palatino Linotype" w:hAnsi="Palatino Linotype"/>
          <w:i/>
          <w:sz w:val="20"/>
        </w:rPr>
        <w:t>“</w:t>
      </w:r>
      <w:r w:rsidRPr="00BE3B0D">
        <w:rPr>
          <w:rFonts w:ascii="Palatino Linotype" w:hAnsi="Palatino Linotype"/>
          <w:i/>
          <w:sz w:val="22"/>
        </w:rPr>
        <w:t>Artículo 4. Para los efectos de esta Ley se entenderá por:</w:t>
      </w:r>
      <w:r w:rsidRPr="00BE3B0D">
        <w:rPr>
          <w:rFonts w:ascii="Palatino Linotype" w:hAnsi="Palatino Linotype"/>
          <w:i/>
          <w:sz w:val="22"/>
        </w:rPr>
        <w:tab/>
      </w:r>
    </w:p>
    <w:p w14:paraId="3C0D9556" w14:textId="77777777" w:rsidR="00B44A9F" w:rsidRPr="00BE3B0D" w:rsidRDefault="00B44A9F" w:rsidP="007B286C">
      <w:pPr>
        <w:ind w:left="709" w:right="992"/>
        <w:jc w:val="both"/>
        <w:rPr>
          <w:rFonts w:ascii="Palatino Linotype" w:hAnsi="Palatino Linotype"/>
          <w:i/>
          <w:sz w:val="22"/>
        </w:rPr>
      </w:pPr>
      <w:r w:rsidRPr="00BE3B0D">
        <w:rPr>
          <w:rFonts w:ascii="Palatino Linotype" w:hAnsi="Palatino Linotype"/>
          <w:i/>
          <w:sz w:val="22"/>
        </w:rPr>
        <w:t>(…)</w:t>
      </w:r>
    </w:p>
    <w:p w14:paraId="7026CC19" w14:textId="77777777" w:rsidR="00B44A9F" w:rsidRPr="00BE3B0D" w:rsidRDefault="00B44A9F" w:rsidP="007B286C">
      <w:pPr>
        <w:ind w:left="709" w:right="992"/>
        <w:jc w:val="both"/>
        <w:rPr>
          <w:rFonts w:ascii="Palatino Linotype" w:hAnsi="Palatino Linotype"/>
          <w:i/>
          <w:sz w:val="22"/>
        </w:rPr>
      </w:pPr>
      <w:r w:rsidRPr="00BE3B0D">
        <w:rPr>
          <w:rFonts w:ascii="Palatino Linotype" w:hAnsi="Palatino Linotype"/>
          <w:i/>
          <w:sz w:val="22"/>
        </w:rPr>
        <w:t xml:space="preserve">XI. </w:t>
      </w:r>
      <w:r w:rsidRPr="00BE3B0D">
        <w:rPr>
          <w:rFonts w:ascii="Palatino Linotype" w:hAnsi="Palatino Linotype"/>
          <w:b/>
          <w:i/>
          <w:sz w:val="22"/>
          <w:u w:val="single"/>
        </w:rPr>
        <w:t>Datos personales:</w:t>
      </w:r>
      <w:r w:rsidRPr="00BE3B0D">
        <w:rPr>
          <w:rFonts w:ascii="Palatino Linotype" w:hAnsi="Palatino Linotype"/>
          <w:i/>
          <w:sz w:val="22"/>
        </w:rPr>
        <w:t xml:space="preserve"> a la </w:t>
      </w:r>
      <w:r w:rsidRPr="00BE3B0D">
        <w:rPr>
          <w:rFonts w:ascii="Palatino Linotype" w:hAnsi="Palatino Linotype"/>
          <w:b/>
          <w:i/>
          <w:sz w:val="22"/>
        </w:rPr>
        <w:t>información concerniente a una persona física</w:t>
      </w:r>
      <w:r w:rsidRPr="00BE3B0D">
        <w:rPr>
          <w:rFonts w:ascii="Palatino Linotype" w:hAnsi="Palatino Linotype"/>
          <w:i/>
          <w:sz w:val="22"/>
        </w:rPr>
        <w:t xml:space="preserve"> o jurídica colectiva identificada o identificable, establecida en cualquier formato o modalidad, y que esté almacenada en los sistemas y bases de datos</w:t>
      </w:r>
      <w:r w:rsidRPr="00BE3B0D">
        <w:rPr>
          <w:rFonts w:ascii="Palatino Linotype" w:hAnsi="Palatino Linotype"/>
          <w:b/>
          <w:i/>
          <w:sz w:val="22"/>
        </w:rPr>
        <w:t>, se considerará que una persona es identificable cuando su identidad pueda determinarse directa o indirectamente a través de cualquier documento informativo físico o electrónico</w:t>
      </w:r>
      <w:r w:rsidRPr="00BE3B0D">
        <w:rPr>
          <w:rFonts w:ascii="Palatino Linotype" w:hAnsi="Palatino Linotype"/>
          <w:i/>
          <w:sz w:val="22"/>
        </w:rPr>
        <w:t xml:space="preserve">.” </w:t>
      </w:r>
    </w:p>
    <w:p w14:paraId="1B70BC57" w14:textId="77777777" w:rsidR="00B44A9F" w:rsidRDefault="00B44A9F" w:rsidP="00B44A9F">
      <w:pPr>
        <w:spacing w:line="360" w:lineRule="auto"/>
        <w:ind w:right="993"/>
        <w:jc w:val="both"/>
        <w:rPr>
          <w:rFonts w:ascii="Palatino Linotype" w:hAnsi="Palatino Linotype"/>
          <w:i/>
          <w:sz w:val="20"/>
        </w:rPr>
      </w:pPr>
    </w:p>
    <w:p w14:paraId="4EF626C1" w14:textId="77777777" w:rsidR="00B44A9F" w:rsidRPr="007D3C51" w:rsidRDefault="00B44A9F" w:rsidP="00B44A9F">
      <w:pPr>
        <w:spacing w:line="360" w:lineRule="auto"/>
        <w:jc w:val="both"/>
        <w:rPr>
          <w:rFonts w:ascii="Palatino Linotype" w:hAnsi="Palatino Linotype"/>
        </w:rPr>
      </w:pPr>
      <w:r w:rsidRPr="007D3C51">
        <w:rPr>
          <w:rFonts w:ascii="Palatino Linotype" w:hAnsi="Palatino Linotype"/>
        </w:rPr>
        <w:t xml:space="preserve">En ese tenor, los datos personales referidos deben protegerse por el </w:t>
      </w:r>
      <w:r w:rsidRPr="007D3C51">
        <w:rPr>
          <w:rFonts w:ascii="Palatino Linotype" w:hAnsi="Palatino Linotype"/>
          <w:b/>
        </w:rPr>
        <w:t xml:space="preserve">Sujeto Obligado </w:t>
      </w:r>
      <w:r w:rsidRPr="007D3C51">
        <w:rPr>
          <w:rFonts w:ascii="Palatino Linotype" w:hAnsi="Palatino Linotype"/>
        </w:rPr>
        <w:t xml:space="preserve">en términos de lo dispuesto en los artículos 3, fracciones IX, XXXII y 6 de la Ley de Transparencia y Acceso a la Información Pública de la entidad, en relación con los diversos 4, fracciones XI, L y 18 de la Ley de Protección de Datos Personales en Posesión de Sujetos Obligados vigente en la entidad, que disponen: </w:t>
      </w:r>
    </w:p>
    <w:p w14:paraId="54398916" w14:textId="77777777" w:rsidR="00B44A9F" w:rsidRPr="007D3C51" w:rsidRDefault="00B44A9F" w:rsidP="00B44A9F">
      <w:pPr>
        <w:spacing w:line="360" w:lineRule="auto"/>
        <w:jc w:val="both"/>
        <w:rPr>
          <w:rFonts w:ascii="Palatino Linotype" w:hAnsi="Palatino Linotype"/>
        </w:rPr>
      </w:pPr>
    </w:p>
    <w:p w14:paraId="3E4CFC11" w14:textId="77777777" w:rsidR="00B44A9F" w:rsidRPr="00BE3B0D" w:rsidRDefault="00B44A9F" w:rsidP="007B286C">
      <w:pPr>
        <w:ind w:left="567" w:right="900"/>
        <w:jc w:val="both"/>
        <w:rPr>
          <w:rFonts w:ascii="Palatino Linotype" w:hAnsi="Palatino Linotype"/>
          <w:i/>
          <w:sz w:val="22"/>
        </w:rPr>
      </w:pPr>
      <w:r w:rsidRPr="00BE3B0D">
        <w:rPr>
          <w:rFonts w:ascii="Palatino Linotype" w:hAnsi="Palatino Linotype"/>
          <w:i/>
          <w:sz w:val="22"/>
        </w:rPr>
        <w:t>“Artículo 3. Para los efectos de la presente Ley se entenderá por:</w:t>
      </w:r>
    </w:p>
    <w:p w14:paraId="2A6EE14F" w14:textId="77777777" w:rsidR="00B44A9F" w:rsidRPr="00BE3B0D" w:rsidRDefault="00B44A9F" w:rsidP="007B286C">
      <w:pPr>
        <w:ind w:left="567" w:right="900"/>
        <w:jc w:val="both"/>
        <w:rPr>
          <w:rFonts w:ascii="Palatino Linotype" w:hAnsi="Palatino Linotype"/>
          <w:i/>
          <w:sz w:val="22"/>
        </w:rPr>
      </w:pPr>
      <w:r w:rsidRPr="00BE3B0D">
        <w:rPr>
          <w:rFonts w:ascii="Palatino Linotype" w:hAnsi="Palatino Linotype"/>
          <w:i/>
          <w:sz w:val="22"/>
        </w:rPr>
        <w:t>…</w:t>
      </w:r>
    </w:p>
    <w:p w14:paraId="7AC651F6" w14:textId="77777777" w:rsidR="00B44A9F" w:rsidRPr="00BE3B0D" w:rsidRDefault="00B44A9F" w:rsidP="007B286C">
      <w:pPr>
        <w:ind w:left="567" w:right="900"/>
        <w:jc w:val="both"/>
        <w:rPr>
          <w:rFonts w:ascii="Palatino Linotype" w:hAnsi="Palatino Linotype"/>
          <w:i/>
          <w:sz w:val="22"/>
        </w:rPr>
      </w:pPr>
      <w:r w:rsidRPr="00BE3B0D">
        <w:rPr>
          <w:rFonts w:ascii="Palatino Linotype" w:hAnsi="Palatino Linotype"/>
          <w:b/>
          <w:i/>
          <w:sz w:val="22"/>
        </w:rPr>
        <w:t>IX. Datos personales</w:t>
      </w:r>
      <w:r w:rsidRPr="00BE3B0D">
        <w:rPr>
          <w:rFonts w:ascii="Palatino Linotype" w:hAnsi="Palatino Linotype"/>
          <w:i/>
          <w:sz w:val="22"/>
        </w:rPr>
        <w:t xml:space="preserve">: </w:t>
      </w:r>
      <w:r w:rsidRPr="00BE3B0D">
        <w:rPr>
          <w:rFonts w:ascii="Palatino Linotype" w:hAnsi="Palatino Linotype"/>
          <w:b/>
          <w:i/>
          <w:sz w:val="22"/>
        </w:rPr>
        <w:t>La información concerniente a una persona, identificada o identificable</w:t>
      </w:r>
      <w:r w:rsidRPr="00BE3B0D">
        <w:rPr>
          <w:rFonts w:ascii="Palatino Linotype" w:hAnsi="Palatino Linotype"/>
          <w:i/>
          <w:sz w:val="22"/>
        </w:rPr>
        <w:t xml:space="preserve"> según lo dispuesto por la Ley de Protección de Datos Personales del Estado de México; </w:t>
      </w:r>
    </w:p>
    <w:p w14:paraId="25434866" w14:textId="77777777" w:rsidR="00B44A9F" w:rsidRPr="00BE3B0D" w:rsidRDefault="00B44A9F" w:rsidP="007B286C">
      <w:pPr>
        <w:ind w:left="567" w:right="900"/>
        <w:jc w:val="both"/>
        <w:rPr>
          <w:rFonts w:ascii="Palatino Linotype" w:hAnsi="Palatino Linotype"/>
          <w:i/>
          <w:sz w:val="22"/>
        </w:rPr>
      </w:pPr>
      <w:r w:rsidRPr="00BE3B0D">
        <w:rPr>
          <w:rFonts w:ascii="Palatino Linotype" w:hAnsi="Palatino Linotype"/>
          <w:i/>
          <w:sz w:val="22"/>
        </w:rPr>
        <w:t>…</w:t>
      </w:r>
    </w:p>
    <w:p w14:paraId="213D389D" w14:textId="77777777" w:rsidR="00B44A9F" w:rsidRPr="00BE3B0D" w:rsidRDefault="00B44A9F" w:rsidP="007B286C">
      <w:pPr>
        <w:ind w:left="567" w:right="900"/>
        <w:jc w:val="both"/>
        <w:rPr>
          <w:rFonts w:ascii="Palatino Linotype" w:hAnsi="Palatino Linotype"/>
          <w:b/>
          <w:i/>
          <w:sz w:val="22"/>
        </w:rPr>
      </w:pPr>
      <w:r w:rsidRPr="00BE3B0D">
        <w:rPr>
          <w:rFonts w:ascii="Palatino Linotype" w:hAnsi="Palatino Linotype"/>
          <w:b/>
          <w:i/>
          <w:sz w:val="22"/>
        </w:rPr>
        <w:t>XXXII. Protección de Datos Personales: Derecho humano que tutela la privacidad de datos personales en poder de los sujetos obligados y sujetos particulares;</w:t>
      </w:r>
    </w:p>
    <w:p w14:paraId="44B1A46B" w14:textId="77777777" w:rsidR="00B44A9F" w:rsidRPr="00BE3B0D" w:rsidRDefault="00B44A9F" w:rsidP="007B286C">
      <w:pPr>
        <w:ind w:left="567" w:right="900"/>
        <w:jc w:val="both"/>
        <w:rPr>
          <w:rFonts w:ascii="Palatino Linotype" w:hAnsi="Palatino Linotype"/>
          <w:i/>
          <w:sz w:val="22"/>
        </w:rPr>
      </w:pPr>
      <w:r w:rsidRPr="00BE3B0D">
        <w:rPr>
          <w:rFonts w:ascii="Palatino Linotype" w:hAnsi="Palatino Linotype"/>
          <w:i/>
          <w:sz w:val="22"/>
        </w:rPr>
        <w:t>…”</w:t>
      </w:r>
    </w:p>
    <w:p w14:paraId="6DFD7E5A" w14:textId="77777777" w:rsidR="00B44A9F" w:rsidRDefault="00B44A9F" w:rsidP="007B286C">
      <w:pPr>
        <w:ind w:left="567" w:right="900"/>
        <w:jc w:val="both"/>
        <w:rPr>
          <w:rFonts w:ascii="Palatino Linotype" w:hAnsi="Palatino Linotype"/>
          <w:i/>
          <w:sz w:val="22"/>
        </w:rPr>
      </w:pPr>
      <w:r w:rsidRPr="00BE3B0D">
        <w:rPr>
          <w:rFonts w:ascii="Palatino Linotype" w:hAnsi="Palatino Linotype"/>
          <w:i/>
          <w:sz w:val="22"/>
        </w:rPr>
        <w:t xml:space="preserve">“Artículo 6. Los datos personales son irrenunciables, intransferibles e indelegables, por lo que </w:t>
      </w:r>
      <w:r w:rsidRPr="00BE3B0D">
        <w:rPr>
          <w:rFonts w:ascii="Palatino Linotype" w:hAnsi="Palatino Linotype"/>
          <w:b/>
          <w:i/>
          <w:sz w:val="22"/>
        </w:rPr>
        <w:t>los sujetos obligados no deberán proporcionar o hacer pública la información que contenga,</w:t>
      </w:r>
      <w:r w:rsidRPr="00BE3B0D">
        <w:rPr>
          <w:rFonts w:ascii="Palatino Linotype" w:hAnsi="Palatino Linotype"/>
          <w:i/>
          <w:sz w:val="22"/>
        </w:rPr>
        <w:t xml:space="preserve">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 “</w:t>
      </w:r>
    </w:p>
    <w:p w14:paraId="72CCE43F" w14:textId="77777777" w:rsidR="007B286C" w:rsidRPr="00BE3B0D" w:rsidRDefault="007B286C" w:rsidP="007B286C">
      <w:pPr>
        <w:ind w:left="567" w:right="900"/>
        <w:jc w:val="both"/>
        <w:rPr>
          <w:rFonts w:ascii="Palatino Linotype" w:hAnsi="Palatino Linotype"/>
          <w:i/>
          <w:sz w:val="22"/>
        </w:rPr>
      </w:pPr>
    </w:p>
    <w:p w14:paraId="071491A1" w14:textId="77777777" w:rsidR="007B286C" w:rsidRDefault="00B44A9F" w:rsidP="00B44A9F">
      <w:pPr>
        <w:spacing w:line="360" w:lineRule="auto"/>
        <w:jc w:val="both"/>
        <w:rPr>
          <w:rFonts w:ascii="Palatino Linotype" w:hAnsi="Palatino Linotype"/>
          <w:lang w:val="es-MX"/>
        </w:rPr>
      </w:pPr>
      <w:r w:rsidRPr="007612DA">
        <w:rPr>
          <w:rFonts w:ascii="Palatino Linotype" w:hAnsi="Palatino Linotype"/>
          <w:lang w:val="es-MX"/>
        </w:rPr>
        <w:t>De los artículos transcritos, se colige que lo</w:t>
      </w:r>
      <w:r>
        <w:rPr>
          <w:rFonts w:ascii="Palatino Linotype" w:hAnsi="Palatino Linotype"/>
          <w:lang w:val="es-MX"/>
        </w:rPr>
        <w:t>s datos personales, es decir, toda</w:t>
      </w:r>
      <w:r w:rsidRPr="007612DA">
        <w:rPr>
          <w:rFonts w:ascii="Palatino Linotype" w:hAnsi="Palatino Linotype"/>
          <w:lang w:val="es-MX"/>
        </w:rPr>
        <w:t xml:space="preserve"> información concerniente a una persona física, identificada e identificable, son irrenunciables, intransferibles e indelegables, por lo que el </w:t>
      </w:r>
      <w:r w:rsidRPr="007612DA">
        <w:rPr>
          <w:rFonts w:ascii="Palatino Linotype" w:hAnsi="Palatino Linotype"/>
          <w:b/>
          <w:lang w:val="es-MX"/>
        </w:rPr>
        <w:t>Sujeto Obligado</w:t>
      </w:r>
      <w:r w:rsidRPr="007612DA">
        <w:rPr>
          <w:rFonts w:ascii="Palatino Linotype" w:hAnsi="Palatino Linotype"/>
          <w:lang w:val="es-MX"/>
        </w:rPr>
        <w:t xml:space="preserve"> contará, previo a su tratamiento, con el consentimiento de su titular, circunstancia que en todo caso demostrará el Responsable de los datos, de modo contrario, su tratamiento, sea difusión, divulgación o transferenci</w:t>
      </w:r>
      <w:r>
        <w:rPr>
          <w:rFonts w:ascii="Palatino Linotype" w:hAnsi="Palatino Linotype"/>
          <w:lang w:val="es-MX"/>
        </w:rPr>
        <w:t>a,  como en el caso concreto,</w:t>
      </w:r>
      <w:r w:rsidRPr="007612DA">
        <w:rPr>
          <w:rFonts w:ascii="Palatino Linotype" w:hAnsi="Palatino Linotype"/>
          <w:lang w:val="es-MX"/>
        </w:rPr>
        <w:t xml:space="preserve"> es</w:t>
      </w:r>
      <w:r>
        <w:rPr>
          <w:rFonts w:ascii="Palatino Linotype" w:hAnsi="Palatino Linotype"/>
          <w:lang w:val="es-MX"/>
        </w:rPr>
        <w:t xml:space="preserve"> a todas luces </w:t>
      </w:r>
      <w:r w:rsidRPr="007612DA">
        <w:rPr>
          <w:rFonts w:ascii="Palatino Linotype" w:hAnsi="Palatino Linotype"/>
          <w:lang w:val="es-MX"/>
        </w:rPr>
        <w:t xml:space="preserve"> </w:t>
      </w:r>
      <w:r>
        <w:rPr>
          <w:rFonts w:ascii="Palatino Linotype" w:hAnsi="Palatino Linotype"/>
          <w:lang w:val="es-MX"/>
        </w:rPr>
        <w:t>im</w:t>
      </w:r>
      <w:r w:rsidRPr="007612DA">
        <w:rPr>
          <w:rFonts w:ascii="Palatino Linotype" w:hAnsi="Palatino Linotype"/>
          <w:lang w:val="es-MX"/>
        </w:rPr>
        <w:t>procedente.</w:t>
      </w:r>
    </w:p>
    <w:p w14:paraId="3E2BED52" w14:textId="3E6354F1" w:rsidR="000D3937" w:rsidRDefault="000D3937" w:rsidP="00B44A9F">
      <w:pPr>
        <w:spacing w:line="360" w:lineRule="auto"/>
        <w:jc w:val="both"/>
        <w:rPr>
          <w:rFonts w:ascii="Palatino Linotype" w:hAnsi="Palatino Linotype"/>
          <w:lang w:val="es-MX"/>
        </w:rPr>
      </w:pPr>
      <w:r>
        <w:rPr>
          <w:rFonts w:ascii="Palatino Linotype" w:hAnsi="Palatino Linotype"/>
        </w:rPr>
        <w:t>No se puede perder de vista que la aceptación a una instancia gubernamental receptora para la prestación de un servicio social inicia mediante la realización</w:t>
      </w:r>
      <w:r w:rsidRPr="007612DA">
        <w:rPr>
          <w:rFonts w:ascii="Palatino Linotype" w:hAnsi="Palatino Linotype"/>
        </w:rPr>
        <w:t xml:space="preserve"> de un</w:t>
      </w:r>
      <w:r>
        <w:rPr>
          <w:rFonts w:ascii="Palatino Linotype" w:hAnsi="Palatino Linotype"/>
        </w:rPr>
        <w:t xml:space="preserve"> trámite personal</w:t>
      </w:r>
      <w:r w:rsidRPr="007612DA">
        <w:rPr>
          <w:rFonts w:ascii="Palatino Linotype" w:hAnsi="Palatino Linotype"/>
        </w:rPr>
        <w:t>,</w:t>
      </w:r>
      <w:r>
        <w:rPr>
          <w:rFonts w:ascii="Palatino Linotype" w:hAnsi="Palatino Linotype"/>
        </w:rPr>
        <w:t xml:space="preserve"> es decir, de cada alumno, </w:t>
      </w:r>
      <w:r w:rsidRPr="007612DA">
        <w:rPr>
          <w:rFonts w:ascii="Palatino Linotype" w:hAnsi="Palatino Linotype"/>
        </w:rPr>
        <w:t xml:space="preserve">ello derivado del cumplimiento de una obligación personalísima a su cargo, es decir, el educando es quien tramita y realiza el servicio social e informa periódicamente a la Institución educativa las actividades realizadas en cumplimiento al servicio social. </w:t>
      </w:r>
    </w:p>
    <w:p w14:paraId="03BE655D" w14:textId="77777777" w:rsidR="005A2CF4" w:rsidRPr="005A2CF4" w:rsidRDefault="005A2CF4" w:rsidP="00B44A9F">
      <w:pPr>
        <w:spacing w:line="360" w:lineRule="auto"/>
        <w:jc w:val="both"/>
        <w:rPr>
          <w:rFonts w:ascii="Palatino Linotype" w:hAnsi="Palatino Linotype"/>
          <w:lang w:val="es-MX"/>
        </w:rPr>
      </w:pPr>
    </w:p>
    <w:p w14:paraId="6E68902F" w14:textId="5313A8F0" w:rsidR="007B286C" w:rsidRDefault="005A2CF4" w:rsidP="00B44A9F">
      <w:pPr>
        <w:spacing w:line="360" w:lineRule="auto"/>
        <w:jc w:val="both"/>
        <w:rPr>
          <w:rFonts w:ascii="Palatino Linotype" w:hAnsi="Palatino Linotype"/>
        </w:rPr>
      </w:pPr>
      <w:r>
        <w:rPr>
          <w:rFonts w:ascii="Palatino Linotype" w:hAnsi="Palatino Linotype"/>
        </w:rPr>
        <w:t xml:space="preserve">Por otro lado, </w:t>
      </w:r>
      <w:r w:rsidR="00B44A9F">
        <w:rPr>
          <w:rFonts w:ascii="Palatino Linotype" w:hAnsi="Palatino Linotype"/>
        </w:rPr>
        <w:t>es pertinente resaltar que</w:t>
      </w:r>
      <w:r w:rsidR="00B44A9F" w:rsidRPr="007612DA">
        <w:rPr>
          <w:rFonts w:ascii="Palatino Linotype" w:hAnsi="Palatino Linotype"/>
        </w:rPr>
        <w:t xml:space="preserve"> </w:t>
      </w:r>
      <w:r w:rsidR="000D3937">
        <w:rPr>
          <w:rFonts w:ascii="Palatino Linotype" w:hAnsi="Palatino Linotype"/>
        </w:rPr>
        <w:t xml:space="preserve">por regla general, </w:t>
      </w:r>
      <w:r w:rsidR="00B44A9F" w:rsidRPr="007612DA">
        <w:rPr>
          <w:rFonts w:ascii="Palatino Linotype" w:hAnsi="Palatino Linotype"/>
        </w:rPr>
        <w:t xml:space="preserve">las personas que desempeñan actividades de servicio </w:t>
      </w:r>
      <w:r w:rsidR="00B44A9F">
        <w:rPr>
          <w:rFonts w:ascii="Palatino Linotype" w:hAnsi="Palatino Linotype"/>
        </w:rPr>
        <w:t xml:space="preserve">social, no adquieren </w:t>
      </w:r>
      <w:r w:rsidR="00B44A9F" w:rsidRPr="007612DA">
        <w:rPr>
          <w:rFonts w:ascii="Palatino Linotype" w:hAnsi="Palatino Linotype"/>
        </w:rPr>
        <w:t>la cal</w:t>
      </w:r>
      <w:r w:rsidR="00B44A9F">
        <w:rPr>
          <w:rFonts w:ascii="Palatino Linotype" w:hAnsi="Palatino Linotype"/>
        </w:rPr>
        <w:t>idad de servidores públicos</w:t>
      </w:r>
      <w:r w:rsidR="000D3937">
        <w:rPr>
          <w:rFonts w:ascii="Palatino Linotype" w:hAnsi="Palatino Linotype"/>
        </w:rPr>
        <w:t xml:space="preserve">, </w:t>
      </w:r>
      <w:r w:rsidR="007B286C">
        <w:rPr>
          <w:rFonts w:ascii="Palatino Linotype" w:hAnsi="Palatino Linotype"/>
        </w:rPr>
        <w:t xml:space="preserve">sin embargo para el caso en el que excepcionalmente perciban una remuneración que emane de recursos públicos, su nombre se considerará de acceso público, esta circunstancia entre sustento en la cita a los artículos 23 en su penúltimo párrafo y 24, fracción XVIII de la Ley de Transparencia y Acceso a la Información Pública del Estado de México y Municipios, mismos que se citan a continuación: </w:t>
      </w:r>
    </w:p>
    <w:p w14:paraId="0CC62C9F" w14:textId="77777777" w:rsidR="007B286C" w:rsidRDefault="007B286C" w:rsidP="00B44A9F">
      <w:pPr>
        <w:spacing w:line="360" w:lineRule="auto"/>
        <w:jc w:val="both"/>
        <w:rPr>
          <w:rFonts w:ascii="Palatino Linotype" w:hAnsi="Palatino Linotype"/>
        </w:rPr>
      </w:pPr>
    </w:p>
    <w:p w14:paraId="6E885DF5" w14:textId="5CF70D8E" w:rsidR="007B286C" w:rsidRDefault="000D3937" w:rsidP="007B286C">
      <w:pPr>
        <w:ind w:left="567" w:right="902"/>
        <w:jc w:val="both"/>
        <w:rPr>
          <w:rFonts w:ascii="Palatino Linotype" w:hAnsi="Palatino Linotype"/>
          <w:i/>
          <w:sz w:val="22"/>
        </w:rPr>
      </w:pPr>
      <w:r>
        <w:rPr>
          <w:rFonts w:ascii="Palatino Linotype" w:hAnsi="Palatino Linotype"/>
          <w:i/>
          <w:sz w:val="22"/>
        </w:rPr>
        <w:t>“</w:t>
      </w:r>
      <w:r w:rsidR="007B286C" w:rsidRPr="007B286C">
        <w:rPr>
          <w:rFonts w:ascii="Palatino Linotype" w:hAnsi="Palatino Linotype"/>
          <w:i/>
          <w:sz w:val="22"/>
        </w:rPr>
        <w:t>Artículo 23. Son sujetos obligados a transparentar y permitir el acceso a su información y proteger los datos personales que obren en su poder:</w:t>
      </w:r>
    </w:p>
    <w:p w14:paraId="67FA2F56" w14:textId="1EDFACA0" w:rsidR="007B286C" w:rsidRDefault="007B286C" w:rsidP="007B286C">
      <w:pPr>
        <w:ind w:left="567" w:right="902"/>
        <w:jc w:val="both"/>
        <w:rPr>
          <w:rFonts w:ascii="Palatino Linotype" w:hAnsi="Palatino Linotype"/>
          <w:i/>
          <w:sz w:val="22"/>
        </w:rPr>
      </w:pPr>
      <w:r>
        <w:rPr>
          <w:rFonts w:ascii="Palatino Linotype" w:hAnsi="Palatino Linotype"/>
          <w:i/>
          <w:sz w:val="22"/>
        </w:rPr>
        <w:t>[…]</w:t>
      </w:r>
    </w:p>
    <w:p w14:paraId="0CCFD675" w14:textId="0932C235" w:rsidR="000D3937" w:rsidRDefault="000D3937" w:rsidP="007B286C">
      <w:pPr>
        <w:ind w:left="567" w:right="902"/>
        <w:jc w:val="both"/>
        <w:rPr>
          <w:rFonts w:ascii="Palatino Linotype" w:hAnsi="Palatino Linotype"/>
          <w:b/>
          <w:i/>
          <w:sz w:val="22"/>
          <w:u w:val="single"/>
        </w:rPr>
      </w:pPr>
      <w:r w:rsidRPr="000D3937">
        <w:rPr>
          <w:rFonts w:ascii="Palatino Linotype" w:hAnsi="Palatino Linotype"/>
          <w:b/>
          <w:i/>
          <w:sz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37C0D70" w14:textId="77777777" w:rsidR="000D3937" w:rsidRDefault="000D3937" w:rsidP="007B286C">
      <w:pPr>
        <w:ind w:left="567" w:right="902"/>
        <w:jc w:val="both"/>
        <w:rPr>
          <w:rFonts w:ascii="Palatino Linotype" w:hAnsi="Palatino Linotype"/>
          <w:b/>
          <w:i/>
          <w:sz w:val="22"/>
          <w:u w:val="single"/>
        </w:rPr>
      </w:pPr>
    </w:p>
    <w:p w14:paraId="791C711A" w14:textId="43A50165" w:rsidR="000D3937" w:rsidRPr="000D3937" w:rsidRDefault="000D3937" w:rsidP="007B286C">
      <w:pPr>
        <w:ind w:left="567" w:right="902"/>
        <w:jc w:val="both"/>
        <w:rPr>
          <w:rFonts w:ascii="Palatino Linotype" w:hAnsi="Palatino Linotype"/>
          <w:i/>
          <w:sz w:val="22"/>
        </w:rPr>
      </w:pPr>
      <w:r w:rsidRPr="000D3937">
        <w:rPr>
          <w:rFonts w:ascii="Palatino Linotype" w:hAnsi="Palatino Linotype"/>
          <w:i/>
          <w:sz w:val="22"/>
        </w:rPr>
        <w:t>…</w:t>
      </w:r>
    </w:p>
    <w:p w14:paraId="2C335D47" w14:textId="3A9FFE62" w:rsidR="000D3937" w:rsidRDefault="000D3937" w:rsidP="007B286C">
      <w:pPr>
        <w:ind w:left="567" w:right="902"/>
        <w:jc w:val="both"/>
        <w:rPr>
          <w:rFonts w:ascii="Palatino Linotype" w:hAnsi="Palatino Linotype"/>
          <w:i/>
          <w:sz w:val="22"/>
        </w:rPr>
      </w:pPr>
      <w:r w:rsidRPr="000D3937">
        <w:rPr>
          <w:rFonts w:ascii="Palatino Linotype" w:hAnsi="Palatino Linotype"/>
          <w:i/>
          <w:sz w:val="22"/>
        </w:rPr>
        <w:t>Artículo 24. Para el cumplimiento de los objetivos de esta Ley, los sujetos obligados deberán cumplir con las siguientes obligaciones, según corresponda, de acuerdo a su naturaleza:</w:t>
      </w:r>
    </w:p>
    <w:p w14:paraId="33CC85E3" w14:textId="029C2570" w:rsidR="000D3937" w:rsidRDefault="000D3937" w:rsidP="007B286C">
      <w:pPr>
        <w:ind w:left="567" w:right="902"/>
        <w:jc w:val="both"/>
        <w:rPr>
          <w:rFonts w:ascii="Palatino Linotype" w:hAnsi="Palatino Linotype"/>
          <w:i/>
          <w:sz w:val="22"/>
        </w:rPr>
      </w:pPr>
      <w:r>
        <w:rPr>
          <w:rFonts w:ascii="Palatino Linotype" w:hAnsi="Palatino Linotype"/>
          <w:i/>
          <w:sz w:val="22"/>
        </w:rPr>
        <w:t>…</w:t>
      </w:r>
    </w:p>
    <w:p w14:paraId="3B54F39C" w14:textId="2273B7D6" w:rsidR="000D3937" w:rsidRDefault="000D3937" w:rsidP="007B286C">
      <w:pPr>
        <w:ind w:left="567" w:right="902"/>
        <w:jc w:val="both"/>
        <w:rPr>
          <w:rFonts w:ascii="Palatino Linotype" w:hAnsi="Palatino Linotype"/>
          <w:b/>
          <w:i/>
          <w:sz w:val="22"/>
          <w:u w:val="single"/>
        </w:rPr>
      </w:pPr>
      <w:r w:rsidRPr="000D3937">
        <w:rPr>
          <w:rFonts w:ascii="Palatino Linotype" w:hAnsi="Palatino Linotype"/>
          <w:b/>
          <w:i/>
          <w:sz w:val="22"/>
          <w:u w:val="single"/>
        </w:rPr>
        <w:t>XVIII.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b/>
          <w:i/>
          <w:sz w:val="22"/>
          <w:u w:val="single"/>
        </w:rPr>
        <w:t>”</w:t>
      </w:r>
    </w:p>
    <w:p w14:paraId="4C606010" w14:textId="77777777" w:rsidR="000D3937" w:rsidRDefault="000D3937" w:rsidP="007B286C">
      <w:pPr>
        <w:ind w:left="567" w:right="902"/>
        <w:jc w:val="both"/>
        <w:rPr>
          <w:rFonts w:ascii="Palatino Linotype" w:hAnsi="Palatino Linotype"/>
          <w:b/>
          <w:i/>
          <w:sz w:val="22"/>
          <w:u w:val="single"/>
        </w:rPr>
      </w:pPr>
    </w:p>
    <w:p w14:paraId="28521F0E" w14:textId="51787BF5" w:rsidR="000D3937" w:rsidRPr="000D3937" w:rsidRDefault="000D3937" w:rsidP="007B286C">
      <w:pPr>
        <w:ind w:left="567" w:right="902"/>
        <w:jc w:val="both"/>
        <w:rPr>
          <w:rFonts w:ascii="Palatino Linotype" w:hAnsi="Palatino Linotype"/>
          <w:i/>
          <w:sz w:val="22"/>
        </w:rPr>
      </w:pPr>
      <w:r w:rsidRPr="000D3937">
        <w:rPr>
          <w:rFonts w:ascii="Palatino Linotype" w:hAnsi="Palatino Linotype"/>
          <w:i/>
          <w:sz w:val="22"/>
        </w:rPr>
        <w:t>(Énfasis añadido)</w:t>
      </w:r>
    </w:p>
    <w:p w14:paraId="543CB5C1" w14:textId="77777777" w:rsidR="005A2CF4" w:rsidRDefault="005A2CF4" w:rsidP="005A2CF4">
      <w:pPr>
        <w:spacing w:before="240" w:after="240" w:line="360" w:lineRule="auto"/>
        <w:contextualSpacing/>
        <w:jc w:val="both"/>
        <w:rPr>
          <w:rFonts w:ascii="Palatino Linotype" w:eastAsia="Calibri" w:hAnsi="Palatino Linotype"/>
        </w:rPr>
      </w:pPr>
    </w:p>
    <w:p w14:paraId="291F3236" w14:textId="0F3E3CE3" w:rsidR="005A2CF4" w:rsidRDefault="00CD5C1D" w:rsidP="005A2CF4">
      <w:pPr>
        <w:spacing w:before="240" w:after="240" w:line="360" w:lineRule="auto"/>
        <w:contextualSpacing/>
        <w:jc w:val="both"/>
        <w:rPr>
          <w:rFonts w:ascii="Palatino Linotype" w:eastAsia="Calibri" w:hAnsi="Palatino Linotype"/>
        </w:rPr>
      </w:pPr>
      <w:r w:rsidRPr="008D1E33">
        <w:rPr>
          <w:rFonts w:ascii="Palatino Linotype" w:eastAsia="Calibri" w:hAnsi="Palatino Linotype"/>
        </w:rPr>
        <w:t>Esta Ponencia Resolutora considera que el derecho de acceso a la información solamente puede tenerse por satisfecho en el momento en que el particular tenga en su poder los soportes documentales con la información solicitada, por ello se deter</w:t>
      </w:r>
      <w:r>
        <w:rPr>
          <w:rFonts w:ascii="Palatino Linotype" w:eastAsia="Calibri" w:hAnsi="Palatino Linotype"/>
        </w:rPr>
        <w:t xml:space="preserve">mina ordenar al Sujeto Obligado, por lo que con todo lo expuesto, </w:t>
      </w:r>
      <w:r w:rsidR="005A2CF4" w:rsidRPr="008D1E33">
        <w:rPr>
          <w:rFonts w:ascii="Palatino Linotype" w:eastAsia="Calibri" w:hAnsi="Palatino Linotype"/>
        </w:rPr>
        <w:t xml:space="preserve">estima pertinente ordenar la entrega de </w:t>
      </w:r>
      <w:r w:rsidR="005A2CF4">
        <w:rPr>
          <w:rFonts w:ascii="Palatino Linotype" w:eastAsia="Calibri" w:hAnsi="Palatino Linotype"/>
        </w:rPr>
        <w:t>las listas de asistencias de los servidores públicos adscritos a la Coordinación de Cirug</w:t>
      </w:r>
      <w:r>
        <w:rPr>
          <w:rFonts w:ascii="Palatino Linotype" w:eastAsia="Calibri" w:hAnsi="Palatino Linotype"/>
        </w:rPr>
        <w:t xml:space="preserve">ía </w:t>
      </w:r>
      <w:r w:rsidR="005A2CF4">
        <w:rPr>
          <w:rFonts w:ascii="Palatino Linotype" w:eastAsia="Calibri" w:hAnsi="Palatino Linotype"/>
        </w:rPr>
        <w:t xml:space="preserve">que laboraron los días 7, 8, 9, 10 y 11 de noviembre de 2018, en versión pública de ser procedente, </w:t>
      </w:r>
      <w:r>
        <w:rPr>
          <w:rFonts w:ascii="Palatino Linotype" w:eastAsia="Calibri" w:hAnsi="Palatino Linotype"/>
        </w:rPr>
        <w:t xml:space="preserve"> adicionalmente se precisa que d</w:t>
      </w:r>
      <w:r w:rsidR="005A2CF4">
        <w:rPr>
          <w:rFonts w:ascii="Palatino Linotype" w:eastAsia="Calibri" w:hAnsi="Palatino Linotype"/>
        </w:rPr>
        <w:t xml:space="preserve">e ser el caso </w:t>
      </w:r>
      <w:r>
        <w:rPr>
          <w:rFonts w:ascii="Palatino Linotype" w:eastAsia="Calibri" w:hAnsi="Palatino Linotype"/>
        </w:rPr>
        <w:t>en el que los prestadores de servicio social perciban una beca o apoyo que emane de recursos públicos, su nombre reviste acceso público frente a la ciudadanía, por lo que debería entregarse el registro de asistencia en versión pública, sin embargo, para el caso en el que no sea así, el Sujeto Obligado deberá emitir el Acuerdo por el que clasifica la información como confidencial de manera fundada y motivada</w:t>
      </w:r>
      <w:r w:rsidR="005A2CF4" w:rsidRPr="008D1E33">
        <w:rPr>
          <w:rFonts w:ascii="Palatino Linotype" w:eastAsia="Calibri" w:hAnsi="Palatino Linotype"/>
        </w:rPr>
        <w:t>, tal como se detall</w:t>
      </w:r>
      <w:r w:rsidR="005A2CF4">
        <w:rPr>
          <w:rFonts w:ascii="Palatino Linotype" w:eastAsia="Calibri" w:hAnsi="Palatino Linotype"/>
        </w:rPr>
        <w:t>ará en el considerando quinto de esta resolución</w:t>
      </w:r>
      <w:r w:rsidR="005A2CF4" w:rsidRPr="008D1E33">
        <w:rPr>
          <w:rFonts w:ascii="Palatino Linotype" w:eastAsia="Calibri" w:hAnsi="Palatino Linotype"/>
        </w:rPr>
        <w:t>.</w:t>
      </w:r>
    </w:p>
    <w:p w14:paraId="61B2807E" w14:textId="77777777" w:rsidR="00CD5C1D" w:rsidRPr="005A2CF4" w:rsidRDefault="00CD5C1D" w:rsidP="005A2CF4">
      <w:pPr>
        <w:spacing w:before="240" w:after="240" w:line="360" w:lineRule="auto"/>
        <w:contextualSpacing/>
        <w:jc w:val="both"/>
        <w:rPr>
          <w:rFonts w:ascii="Palatino Linotype" w:eastAsia="Calibri" w:hAnsi="Palatino Linotype"/>
        </w:rPr>
      </w:pPr>
    </w:p>
    <w:p w14:paraId="5A23C3E6" w14:textId="77777777" w:rsidR="005A2CF4" w:rsidRPr="00C04B32" w:rsidRDefault="005A2CF4" w:rsidP="005A2CF4">
      <w:pPr>
        <w:spacing w:before="240" w:after="240" w:line="360" w:lineRule="auto"/>
        <w:jc w:val="both"/>
        <w:rPr>
          <w:lang w:val="es-MX"/>
        </w:rPr>
      </w:pPr>
      <w:r w:rsidRPr="00C04B32">
        <w:rPr>
          <w:rFonts w:ascii="Palatino Linotype" w:hAnsi="Palatino Linotype"/>
          <w:b/>
          <w:lang w:val="es-MX"/>
        </w:rPr>
        <w:t>Quinto. Versión Pública.</w:t>
      </w:r>
      <w:r w:rsidRPr="00C04B32">
        <w:rPr>
          <w:rFonts w:ascii="Palatino Linotype" w:hAnsi="Palatino Linotype" w:cs="Arial"/>
          <w:bCs/>
          <w:lang w:val="es-MX"/>
        </w:rPr>
        <w:t xml:space="preserve"> </w:t>
      </w:r>
      <w:r w:rsidRPr="00C04B32">
        <w:rPr>
          <w:rFonts w:ascii="Palatino Linotype" w:hAnsi="Palatino Linotype" w:cs="Arial"/>
          <w:lang w:val="es-MX"/>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47DD366" w14:textId="77777777" w:rsidR="005A2CF4" w:rsidRPr="005A2CF4" w:rsidRDefault="005A2CF4" w:rsidP="005A2CF4">
      <w:pPr>
        <w:spacing w:before="240" w:after="240" w:line="360" w:lineRule="auto"/>
        <w:contextualSpacing/>
        <w:jc w:val="both"/>
        <w:rPr>
          <w:rFonts w:ascii="Palatino Linotype" w:eastAsia="Calibri" w:hAnsi="Palatino Linotype"/>
        </w:rPr>
      </w:pPr>
    </w:p>
    <w:p w14:paraId="6CE6BA83" w14:textId="6CD4A2FE"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 xml:space="preserve"> “</w:t>
      </w:r>
      <w:r w:rsidRPr="00C04B32">
        <w:rPr>
          <w:rFonts w:ascii="Palatino Linotype" w:hAnsi="Palatino Linotype" w:cs="Arial"/>
          <w:b/>
          <w:i/>
          <w:sz w:val="22"/>
          <w:szCs w:val="20"/>
          <w:lang w:val="es-MX"/>
        </w:rPr>
        <w:t>Artículo 3</w:t>
      </w:r>
      <w:r w:rsidRPr="00C04B32">
        <w:rPr>
          <w:rFonts w:ascii="Palatino Linotype" w:hAnsi="Palatino Linotype" w:cs="Arial"/>
          <w:i/>
          <w:sz w:val="22"/>
          <w:szCs w:val="20"/>
          <w:lang w:val="es-MX"/>
        </w:rPr>
        <w:t>. Para los efectos de la presente Ley se entenderá por:</w:t>
      </w:r>
    </w:p>
    <w:p w14:paraId="6A8E210F"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699724D2"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IX. Datos personales:</w:t>
      </w:r>
      <w:r w:rsidRPr="00C04B32">
        <w:rPr>
          <w:rFonts w:ascii="Palatino Linotype" w:hAnsi="Palatino Linotype" w:cs="Arial"/>
          <w:i/>
          <w:sz w:val="22"/>
          <w:szCs w:val="20"/>
          <w:lang w:val="es-MX"/>
        </w:rPr>
        <w:t xml:space="preserve"> La información concerniente a una persona, identificada o identificable según lo dispuesto por la Ley de Protección de Datos Personales del Estado de México; </w:t>
      </w:r>
    </w:p>
    <w:p w14:paraId="666C8D77"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XX. Información clasificada</w:t>
      </w:r>
      <w:r w:rsidRPr="00C04B32">
        <w:rPr>
          <w:rFonts w:ascii="Palatino Linotype" w:hAnsi="Palatino Linotype" w:cs="Arial"/>
          <w:i/>
          <w:sz w:val="22"/>
          <w:szCs w:val="20"/>
          <w:lang w:val="es-MX"/>
        </w:rPr>
        <w:t>: Aquella considerada por la presente Ley como reservada o confidencial;</w:t>
      </w:r>
    </w:p>
    <w:p w14:paraId="6D7BEDC3"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XXI. Información confidencial:</w:t>
      </w:r>
      <w:r w:rsidRPr="00C04B32">
        <w:rPr>
          <w:rFonts w:ascii="Palatino Linotype" w:hAnsi="Palatino Linotype" w:cs="Arial"/>
          <w:i/>
          <w:sz w:val="22"/>
          <w:szCs w:val="20"/>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65D4262"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XLV. Versión pública:</w:t>
      </w:r>
      <w:r w:rsidRPr="00C04B32">
        <w:rPr>
          <w:rFonts w:ascii="Palatino Linotype" w:hAnsi="Palatino Linotype" w:cs="Arial"/>
          <w:i/>
          <w:sz w:val="22"/>
          <w:szCs w:val="20"/>
          <w:lang w:val="es-MX"/>
        </w:rPr>
        <w:t xml:space="preserve"> Documento en el que se elimine, suprime o borra la información clasificada como reservada o confidencial para permitir su acceso.</w:t>
      </w:r>
    </w:p>
    <w:p w14:paraId="02C87CDA"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606A631A"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 xml:space="preserve">Artículo 91. </w:t>
      </w:r>
      <w:r w:rsidRPr="00C04B32">
        <w:rPr>
          <w:rFonts w:ascii="Palatino Linotype" w:hAnsi="Palatino Linotype" w:cs="Arial"/>
          <w:i/>
          <w:sz w:val="22"/>
          <w:szCs w:val="20"/>
          <w:lang w:val="es-MX"/>
        </w:rPr>
        <w:t>El acceso a la información pública será restringido excepcionalmente, cuando ésta sea clasificada como reservada o confidencial.</w:t>
      </w:r>
    </w:p>
    <w:p w14:paraId="6C68C738"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 xml:space="preserve">Artículo 132. </w:t>
      </w:r>
      <w:r w:rsidRPr="00C04B32">
        <w:rPr>
          <w:rFonts w:ascii="Palatino Linotype" w:hAnsi="Palatino Linotype" w:cs="Arial"/>
          <w:i/>
          <w:sz w:val="22"/>
          <w:szCs w:val="20"/>
          <w:lang w:val="es-MX"/>
        </w:rPr>
        <w:t>La clasificación de la información se llevará a cabo en el momento en que:</w:t>
      </w:r>
    </w:p>
    <w:p w14:paraId="0AAF99F8"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Se reciba una solicitud de acceso a la información;</w:t>
      </w:r>
    </w:p>
    <w:p w14:paraId="0DB284DB"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Se determine mediante resolución de autoridad competente; o</w:t>
      </w:r>
    </w:p>
    <w:p w14:paraId="149F7D29"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Se generen versiones públicas para dar cumplimiento a las obligaciones de transparencia previstas en esta Ley.</w:t>
      </w:r>
    </w:p>
    <w:p w14:paraId="459138D4"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6F3DF9ED"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Artículo 143</w:t>
      </w:r>
      <w:r w:rsidRPr="00C04B32">
        <w:rPr>
          <w:rFonts w:ascii="Palatino Linotype" w:hAnsi="Palatino Linotype" w:cs="Arial"/>
          <w:i/>
          <w:sz w:val="22"/>
          <w:szCs w:val="20"/>
          <w:lang w:val="es-MX"/>
        </w:rPr>
        <w:t>. Para los efectos de esta Ley se considera información confidencial, la clasificada como tal, de manera permanente, por su naturaleza, cuando:</w:t>
      </w:r>
    </w:p>
    <w:p w14:paraId="37A9DBEE"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xml:space="preserve"> Se refiera a la información privada y los datos personales concernientes a una persona física o jurídico colectiva identificada o identificable;</w:t>
      </w:r>
    </w:p>
    <w:p w14:paraId="0A67036B"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CFADE10"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La que presenten los particulares a los sujetos obligados, de conformidad con lo dispuesto por las leyes o los tratados internacionales.</w:t>
      </w:r>
    </w:p>
    <w:p w14:paraId="2F25DC83"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La información confidencial no estará sujeta a temporalidad alguna y sólo podrán tener acceso a ella los titulares de la misma, sus representantes y los servidores públicos facultados para ello.</w:t>
      </w:r>
    </w:p>
    <w:p w14:paraId="5A89591E"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No se considerará confidencial la información que se encuentre en los registros públicos o en fuentes de acceso público, ni tampoco la que sea considerada por la presente ley como información pública.”</w:t>
      </w:r>
    </w:p>
    <w:p w14:paraId="622CB155" w14:textId="77777777" w:rsidR="005A2CF4" w:rsidRPr="00C04B32" w:rsidRDefault="005A2CF4" w:rsidP="005A2CF4">
      <w:pPr>
        <w:spacing w:before="240" w:after="240" w:line="360" w:lineRule="auto"/>
        <w:jc w:val="both"/>
        <w:rPr>
          <w:rFonts w:ascii="Palatino Linotype" w:hAnsi="Palatino Linotype" w:cs="Arial"/>
          <w:lang w:val="es-MX"/>
        </w:rPr>
      </w:pPr>
      <w:r w:rsidRPr="00C04B32">
        <w:rPr>
          <w:rFonts w:ascii="Palatino Linotype" w:hAnsi="Palatino Linotype" w:cs="Arial"/>
          <w:lang w:val="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79BF71F" w14:textId="77777777" w:rsidR="005A2CF4" w:rsidRPr="00C04B32" w:rsidRDefault="005A2CF4" w:rsidP="005A2CF4">
      <w:pPr>
        <w:spacing w:before="240" w:after="240" w:line="360" w:lineRule="auto"/>
        <w:jc w:val="both"/>
        <w:rPr>
          <w:rFonts w:ascii="Palatino Linotype" w:hAnsi="Palatino Linotype" w:cs="Arial"/>
          <w:lang w:val="es-MX"/>
        </w:rPr>
      </w:pPr>
      <w:r w:rsidRPr="00C04B32">
        <w:rPr>
          <w:rFonts w:ascii="Palatino Linotype" w:hAnsi="Palatino Linotype" w:cs="Arial"/>
          <w:lang w:val="es-MX"/>
        </w:rPr>
        <w:t>Entorno a lo que aquí nos interesa, los Lineamientos Quincuagésimo sexto, Quincuagésimo séptimo y Quincuagésimo octavo, establecen lo siguiente:</w:t>
      </w:r>
    </w:p>
    <w:p w14:paraId="65645A05"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Pr>
          <w:rFonts w:ascii="Palatino Linotype" w:hAnsi="Palatino Linotype" w:cs="Arial"/>
          <w:i/>
          <w:sz w:val="22"/>
          <w:szCs w:val="20"/>
          <w:lang w:val="es-MX"/>
        </w:rPr>
        <w:t>“</w:t>
      </w:r>
      <w:r w:rsidRPr="00C04B32">
        <w:rPr>
          <w:rFonts w:ascii="Palatino Linotype" w:hAnsi="Palatino Linotype" w:cs="Arial"/>
          <w:b/>
          <w:i/>
          <w:sz w:val="22"/>
          <w:szCs w:val="20"/>
          <w:lang w:val="es-MX"/>
        </w:rPr>
        <w:t>Quincuagésimo sexto</w:t>
      </w:r>
      <w:r w:rsidRPr="00C04B32">
        <w:rPr>
          <w:rFonts w:ascii="Palatino Linotype" w:hAnsi="Palatino Linotype" w:cs="Arial"/>
          <w:i/>
          <w:sz w:val="22"/>
          <w:szCs w:val="20"/>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5DE5206"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Quincuagésimo séptimo</w:t>
      </w:r>
      <w:r w:rsidRPr="00C04B32">
        <w:rPr>
          <w:rFonts w:ascii="Palatino Linotype" w:hAnsi="Palatino Linotype" w:cs="Arial"/>
          <w:i/>
          <w:sz w:val="22"/>
          <w:szCs w:val="20"/>
          <w:lang w:val="es-MX"/>
        </w:rPr>
        <w:t xml:space="preserve">. Se considera, en principio, como información pública y no podrá omitirse de las versiones públicas la siguiente: </w:t>
      </w:r>
    </w:p>
    <w:p w14:paraId="4CFD92B6"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xml:space="preserve">. La relativa a las Obligaciones de Transparencia que contempla el Título V de la Ley General y las demás disposiciones legales aplicables; </w:t>
      </w:r>
    </w:p>
    <w:p w14:paraId="36F2247D"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xml:space="preserve"> El nombre de los servidores públicos en los documentos, y sus firmas autógrafas, cuando sean utilizados en el ejercicio de las facultades conferidas para el desempeño del servicio público, y </w:t>
      </w:r>
    </w:p>
    <w:p w14:paraId="026E971F" w14:textId="77777777" w:rsidR="005A2CF4" w:rsidRPr="00C04B32" w:rsidRDefault="005A2CF4" w:rsidP="005A2CF4">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7A82D37"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 xml:space="preserve">Lo anterior, siempre y cuando no se acredite alguna causal de clasificación, prevista en las leyes o en los tratados internaciones suscritos por el Estado mexicano. </w:t>
      </w:r>
    </w:p>
    <w:p w14:paraId="39DB9696" w14:textId="77777777" w:rsidR="005A2CF4" w:rsidRPr="00C04B32" w:rsidRDefault="005A2CF4" w:rsidP="005A2CF4">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Quincuagésimo octavo</w:t>
      </w:r>
      <w:r w:rsidRPr="00C04B32">
        <w:rPr>
          <w:rFonts w:ascii="Palatino Linotype" w:hAnsi="Palatino Linotype" w:cs="Arial"/>
          <w:i/>
          <w:sz w:val="22"/>
          <w:szCs w:val="20"/>
          <w:lang w:val="es-MX"/>
        </w:rPr>
        <w:t>. Los sujetos obligados garantizarán que los sistemas o medios empleados para eliminar la información en las versiones públicas no permitan la recuperación o visualización de la misma.”</w:t>
      </w:r>
    </w:p>
    <w:p w14:paraId="382CCFC9" w14:textId="77777777" w:rsidR="005A2CF4" w:rsidRPr="00C04B32" w:rsidRDefault="005A2CF4" w:rsidP="005A2CF4">
      <w:pPr>
        <w:spacing w:before="240" w:after="240" w:line="360" w:lineRule="auto"/>
        <w:jc w:val="both"/>
        <w:rPr>
          <w:rFonts w:ascii="Palatino Linotype" w:hAnsi="Palatino Linotype" w:cs="Arial"/>
          <w:lang w:val="es-MX"/>
        </w:rPr>
      </w:pPr>
      <w:r w:rsidRPr="00C04B32">
        <w:rPr>
          <w:rFonts w:ascii="Palatino Linotype" w:hAnsi="Palatino Linotype" w:cs="Arial"/>
          <w:lang w:val="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A2C1CF3" w14:textId="77777777" w:rsidR="005A2CF4" w:rsidRPr="00C04B32" w:rsidRDefault="005A2CF4" w:rsidP="005A2CF4">
      <w:pPr>
        <w:spacing w:before="240" w:after="240" w:line="360" w:lineRule="auto"/>
        <w:jc w:val="both"/>
        <w:rPr>
          <w:rFonts w:ascii="Palatino Linotype" w:hAnsi="Palatino Linotype"/>
          <w:lang w:val="es-MX"/>
        </w:rPr>
      </w:pPr>
      <w:r w:rsidRPr="00C04B32">
        <w:rPr>
          <w:rFonts w:ascii="Palatino Linotype" w:hAnsi="Palatino Linotype" w:cs="Arial"/>
          <w:lang w:val="es-MX"/>
        </w:rPr>
        <w:t>En relación directa con ello, los Lineamientos en estudio</w:t>
      </w:r>
      <w:r w:rsidRPr="00C04B32">
        <w:rPr>
          <w:rFonts w:ascii="Palatino Linotype" w:hAnsi="Palatino Linotype"/>
          <w:lang w:val="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5A2CF4" w:rsidRPr="00C04B32" w14:paraId="114F9EB3" w14:textId="77777777" w:rsidTr="00420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795F6254" w14:textId="77777777" w:rsidR="005A2CF4" w:rsidRPr="00C04B32" w:rsidRDefault="005A2CF4" w:rsidP="00420E20">
            <w:pPr>
              <w:jc w:val="center"/>
              <w:rPr>
                <w:rFonts w:ascii="Palatino Linotype" w:hAnsi="Palatino Linotype"/>
                <w:sz w:val="12"/>
                <w:szCs w:val="12"/>
                <w:lang w:val="es-ES_tradnl"/>
              </w:rPr>
            </w:pPr>
            <w:r w:rsidRPr="00C04B32">
              <w:rPr>
                <w:rFonts w:ascii="Palatino Linotype" w:hAnsi="Palatino Linotype"/>
                <w:sz w:val="12"/>
                <w:szCs w:val="12"/>
                <w:lang w:val="es-ES_tradnl"/>
              </w:rPr>
              <w:t>Parcial</w:t>
            </w:r>
          </w:p>
        </w:tc>
        <w:tc>
          <w:tcPr>
            <w:tcW w:w="4575" w:type="dxa"/>
            <w:gridSpan w:val="2"/>
            <w:tcBorders>
              <w:top w:val="nil"/>
              <w:left w:val="nil"/>
              <w:right w:val="nil"/>
            </w:tcBorders>
            <w:hideMark/>
          </w:tcPr>
          <w:p w14:paraId="5B4C185D" w14:textId="77777777" w:rsidR="005A2CF4" w:rsidRPr="00C04B32" w:rsidRDefault="005A2CF4" w:rsidP="00420E20">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Total</w:t>
            </w:r>
          </w:p>
        </w:tc>
      </w:tr>
      <w:tr w:rsidR="005A2CF4" w:rsidRPr="00C04B32" w14:paraId="3CE5DDD4" w14:textId="77777777" w:rsidTr="0042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687F69F" w14:textId="77777777" w:rsidR="005A2CF4" w:rsidRPr="00C04B32" w:rsidRDefault="005A2CF4" w:rsidP="00420E20">
            <w:pPr>
              <w:jc w:val="center"/>
              <w:rPr>
                <w:rFonts w:ascii="Palatino Linotype" w:hAnsi="Palatino Linotype"/>
                <w:sz w:val="12"/>
                <w:szCs w:val="12"/>
                <w:lang w:val="es-ES_tradnl"/>
              </w:rPr>
            </w:pPr>
            <w:r w:rsidRPr="00C04B32">
              <w:rPr>
                <w:rFonts w:ascii="Palatino Linotype" w:hAnsi="Palatino Linotype"/>
                <w:sz w:val="12"/>
                <w:szCs w:val="12"/>
                <w:lang w:val="es-ES_tradnl"/>
              </w:rPr>
              <w:t>Concepto</w:t>
            </w:r>
          </w:p>
        </w:tc>
        <w:tc>
          <w:tcPr>
            <w:tcW w:w="3119" w:type="dxa"/>
            <w:hideMark/>
          </w:tcPr>
          <w:p w14:paraId="190CF114" w14:textId="77777777" w:rsidR="005A2CF4" w:rsidRPr="00C04B32" w:rsidRDefault="005A2CF4" w:rsidP="00420E2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Dónde</w:t>
            </w:r>
          </w:p>
        </w:tc>
        <w:tc>
          <w:tcPr>
            <w:tcW w:w="1129" w:type="dxa"/>
            <w:hideMark/>
          </w:tcPr>
          <w:p w14:paraId="20895267" w14:textId="77777777" w:rsidR="005A2CF4" w:rsidRPr="00C04B32" w:rsidRDefault="005A2CF4" w:rsidP="00420E2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Concepto</w:t>
            </w:r>
          </w:p>
        </w:tc>
        <w:tc>
          <w:tcPr>
            <w:tcW w:w="3446" w:type="dxa"/>
            <w:hideMark/>
          </w:tcPr>
          <w:p w14:paraId="4F2AED7E" w14:textId="77777777" w:rsidR="005A2CF4" w:rsidRPr="00C04B32" w:rsidRDefault="005A2CF4" w:rsidP="00420E2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Dónde</w:t>
            </w:r>
          </w:p>
        </w:tc>
      </w:tr>
      <w:tr w:rsidR="005A2CF4" w:rsidRPr="00C04B32" w14:paraId="023845B3" w14:textId="77777777" w:rsidTr="00420E20">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597BECCC" w14:textId="77777777" w:rsidR="005A2CF4" w:rsidRPr="00C04B32" w:rsidRDefault="005A2CF4" w:rsidP="00420E20">
            <w:pPr>
              <w:jc w:val="center"/>
              <w:rPr>
                <w:rFonts w:ascii="Palatino Linotype" w:hAnsi="Palatino Linotype"/>
                <w:sz w:val="12"/>
                <w:szCs w:val="12"/>
                <w:lang w:val="es-ES_tradnl"/>
              </w:rPr>
            </w:pPr>
            <w:r w:rsidRPr="00C04B32">
              <w:rPr>
                <w:rFonts w:ascii="Palatino Linotype" w:hAnsi="Palatino Linotype"/>
                <w:sz w:val="12"/>
                <w:szCs w:val="12"/>
                <w:lang w:val="es-ES_tradnl"/>
              </w:rPr>
              <w:t>Sello oficial o logotipo del sujeto obligado</w:t>
            </w:r>
          </w:p>
        </w:tc>
      </w:tr>
      <w:tr w:rsidR="005A2CF4" w:rsidRPr="00C04B32" w14:paraId="07E02344" w14:textId="77777777" w:rsidTr="0042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3D6939B"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Fecha de clasificación</w:t>
            </w:r>
          </w:p>
        </w:tc>
        <w:tc>
          <w:tcPr>
            <w:tcW w:w="3119" w:type="dxa"/>
            <w:hideMark/>
          </w:tcPr>
          <w:p w14:paraId="19E98844"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la que el Comité de Transparencia confirmó la clasificación del documento, en su caso.</w:t>
            </w:r>
          </w:p>
        </w:tc>
        <w:tc>
          <w:tcPr>
            <w:tcW w:w="1129" w:type="dxa"/>
            <w:hideMark/>
          </w:tcPr>
          <w:p w14:paraId="2F1D52D9"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Fecha de clasificación</w:t>
            </w:r>
          </w:p>
        </w:tc>
        <w:tc>
          <w:tcPr>
            <w:tcW w:w="3446" w:type="dxa"/>
            <w:hideMark/>
          </w:tcPr>
          <w:p w14:paraId="130026E0"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la que el Comité de Transparencia confirmó la clasificación del documento, en su caso.</w:t>
            </w:r>
          </w:p>
        </w:tc>
      </w:tr>
      <w:tr w:rsidR="005A2CF4" w:rsidRPr="00C04B32" w14:paraId="4F4CBD56" w14:textId="77777777" w:rsidTr="00420E20">
        <w:tc>
          <w:tcPr>
            <w:cnfStyle w:val="001000000000" w:firstRow="0" w:lastRow="0" w:firstColumn="1" w:lastColumn="0" w:oddVBand="0" w:evenVBand="0" w:oddHBand="0" w:evenHBand="0" w:firstRowFirstColumn="0" w:firstRowLastColumn="0" w:lastRowFirstColumn="0" w:lastRowLastColumn="0"/>
            <w:tcW w:w="1134" w:type="dxa"/>
            <w:hideMark/>
          </w:tcPr>
          <w:p w14:paraId="3CB58A8C"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Área</w:t>
            </w:r>
          </w:p>
        </w:tc>
        <w:tc>
          <w:tcPr>
            <w:tcW w:w="3119" w:type="dxa"/>
            <w:hideMark/>
          </w:tcPr>
          <w:p w14:paraId="1B90E218"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área del cual es titular quien clasifica.</w:t>
            </w:r>
          </w:p>
        </w:tc>
        <w:tc>
          <w:tcPr>
            <w:tcW w:w="1129" w:type="dxa"/>
            <w:hideMark/>
          </w:tcPr>
          <w:p w14:paraId="203E8644"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Área</w:t>
            </w:r>
          </w:p>
        </w:tc>
        <w:tc>
          <w:tcPr>
            <w:tcW w:w="3446" w:type="dxa"/>
            <w:hideMark/>
          </w:tcPr>
          <w:p w14:paraId="19B1A67D"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área de la cual es el titular quien clasifica.</w:t>
            </w:r>
          </w:p>
        </w:tc>
      </w:tr>
      <w:tr w:rsidR="005A2CF4" w:rsidRPr="00C04B32" w14:paraId="59CD1898" w14:textId="77777777" w:rsidTr="0042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E08615C"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Información reservada</w:t>
            </w:r>
          </w:p>
        </w:tc>
        <w:tc>
          <w:tcPr>
            <w:tcW w:w="3119" w:type="dxa"/>
            <w:hideMark/>
          </w:tcPr>
          <w:p w14:paraId="328BED73"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3D212540"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Reservado</w:t>
            </w:r>
          </w:p>
        </w:tc>
        <w:tc>
          <w:tcPr>
            <w:tcW w:w="3446" w:type="dxa"/>
            <w:hideMark/>
          </w:tcPr>
          <w:p w14:paraId="3B9EE53D"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Leyenda de información RESERVADA.</w:t>
            </w:r>
          </w:p>
        </w:tc>
      </w:tr>
      <w:tr w:rsidR="005A2CF4" w:rsidRPr="00C04B32" w14:paraId="116452FB" w14:textId="77777777" w:rsidTr="00420E20">
        <w:tc>
          <w:tcPr>
            <w:cnfStyle w:val="001000000000" w:firstRow="0" w:lastRow="0" w:firstColumn="1" w:lastColumn="0" w:oddVBand="0" w:evenVBand="0" w:oddHBand="0" w:evenHBand="0" w:firstRowFirstColumn="0" w:firstRowLastColumn="0" w:lastRowFirstColumn="0" w:lastRowLastColumn="0"/>
            <w:tcW w:w="1134" w:type="dxa"/>
            <w:hideMark/>
          </w:tcPr>
          <w:p w14:paraId="2C356B58"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Fundamento legal</w:t>
            </w:r>
          </w:p>
        </w:tc>
        <w:tc>
          <w:tcPr>
            <w:tcW w:w="3119" w:type="dxa"/>
            <w:hideMark/>
          </w:tcPr>
          <w:p w14:paraId="1863C691"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ordenamiento, el o los artículos, fracción(es), párrafo(s) con base en los cuales se sustente la reserva.</w:t>
            </w:r>
          </w:p>
        </w:tc>
        <w:tc>
          <w:tcPr>
            <w:tcW w:w="1129" w:type="dxa"/>
            <w:hideMark/>
          </w:tcPr>
          <w:p w14:paraId="46C579F9"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Periodo de reserva</w:t>
            </w:r>
          </w:p>
        </w:tc>
        <w:tc>
          <w:tcPr>
            <w:tcW w:w="3446" w:type="dxa"/>
            <w:hideMark/>
          </w:tcPr>
          <w:p w14:paraId="20E5225F"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el número de años o meses por los que se mantendrá el documento o las partes del mismo como reservado. Si el expediente no es reservado, sino confidencial, deberá tacharse este apartado.</w:t>
            </w:r>
          </w:p>
        </w:tc>
      </w:tr>
      <w:tr w:rsidR="005A2CF4" w:rsidRPr="00C04B32" w14:paraId="146F9D01" w14:textId="77777777" w:rsidTr="0042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0D03110"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Ampliación del periodo de reserva</w:t>
            </w:r>
          </w:p>
        </w:tc>
        <w:tc>
          <w:tcPr>
            <w:tcW w:w="3119" w:type="dxa"/>
            <w:hideMark/>
          </w:tcPr>
          <w:p w14:paraId="5DF71065"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c>
          <w:tcPr>
            <w:tcW w:w="1129" w:type="dxa"/>
            <w:hideMark/>
          </w:tcPr>
          <w:p w14:paraId="6A3CEDDF"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Fundamento legal</w:t>
            </w:r>
          </w:p>
        </w:tc>
        <w:tc>
          <w:tcPr>
            <w:tcW w:w="3446" w:type="dxa"/>
            <w:hideMark/>
          </w:tcPr>
          <w:p w14:paraId="3E7E7587"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 de los ordenamientos jurídicos, el o los artículos, fracción(es), párrafo(s) con base en los cuales se sustenta la reserva.</w:t>
            </w:r>
          </w:p>
        </w:tc>
      </w:tr>
      <w:tr w:rsidR="005A2CF4" w:rsidRPr="00C04B32" w14:paraId="5A4D6336" w14:textId="77777777" w:rsidTr="00420E20">
        <w:tc>
          <w:tcPr>
            <w:cnfStyle w:val="001000000000" w:firstRow="0" w:lastRow="0" w:firstColumn="1" w:lastColumn="0" w:oddVBand="0" w:evenVBand="0" w:oddHBand="0" w:evenHBand="0" w:firstRowFirstColumn="0" w:firstRowLastColumn="0" w:lastRowFirstColumn="0" w:lastRowLastColumn="0"/>
            <w:tcW w:w="1134" w:type="dxa"/>
            <w:hideMark/>
          </w:tcPr>
          <w:p w14:paraId="18E6E47D"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Confidencial</w:t>
            </w:r>
          </w:p>
        </w:tc>
        <w:tc>
          <w:tcPr>
            <w:tcW w:w="3119" w:type="dxa"/>
            <w:hideMark/>
          </w:tcPr>
          <w:p w14:paraId="6CD860EE"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440B7C47"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Ampliación del periodo de reserva</w:t>
            </w:r>
          </w:p>
        </w:tc>
        <w:tc>
          <w:tcPr>
            <w:tcW w:w="3446" w:type="dxa"/>
            <w:hideMark/>
          </w:tcPr>
          <w:p w14:paraId="07AB8657"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r>
      <w:tr w:rsidR="005A2CF4" w:rsidRPr="00C04B32" w14:paraId="3D02F237" w14:textId="77777777" w:rsidTr="0042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5E403E1"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Fundamento legal</w:t>
            </w:r>
          </w:p>
        </w:tc>
        <w:tc>
          <w:tcPr>
            <w:tcW w:w="3119" w:type="dxa"/>
            <w:hideMark/>
          </w:tcPr>
          <w:p w14:paraId="7775B2D7"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ordenamiento, el o los artículos, fracción(es), párrafo(s) con base en los cuales se sustente la confidencialidad.</w:t>
            </w:r>
          </w:p>
        </w:tc>
        <w:tc>
          <w:tcPr>
            <w:tcW w:w="1129" w:type="dxa"/>
            <w:hideMark/>
          </w:tcPr>
          <w:p w14:paraId="795AD5B7"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Confidencial</w:t>
            </w:r>
          </w:p>
        </w:tc>
        <w:tc>
          <w:tcPr>
            <w:tcW w:w="3446" w:type="dxa"/>
            <w:hideMark/>
          </w:tcPr>
          <w:p w14:paraId="2CC5D82D"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Leyenda de información CONFIDENCIAL.</w:t>
            </w:r>
          </w:p>
        </w:tc>
      </w:tr>
      <w:tr w:rsidR="005A2CF4" w:rsidRPr="00C04B32" w14:paraId="29ECA6DE" w14:textId="77777777" w:rsidTr="00420E20">
        <w:tc>
          <w:tcPr>
            <w:cnfStyle w:val="001000000000" w:firstRow="0" w:lastRow="0" w:firstColumn="1" w:lastColumn="0" w:oddVBand="0" w:evenVBand="0" w:oddHBand="0" w:evenHBand="0" w:firstRowFirstColumn="0" w:firstRowLastColumn="0" w:lastRowFirstColumn="0" w:lastRowLastColumn="0"/>
            <w:tcW w:w="1134" w:type="dxa"/>
            <w:hideMark/>
          </w:tcPr>
          <w:p w14:paraId="351306D7"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Rúbrica del titular del área</w:t>
            </w:r>
          </w:p>
        </w:tc>
        <w:tc>
          <w:tcPr>
            <w:tcW w:w="3119" w:type="dxa"/>
            <w:hideMark/>
          </w:tcPr>
          <w:p w14:paraId="35FA3E4C"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clasifica.</w:t>
            </w:r>
          </w:p>
        </w:tc>
        <w:tc>
          <w:tcPr>
            <w:tcW w:w="1129" w:type="dxa"/>
            <w:hideMark/>
          </w:tcPr>
          <w:p w14:paraId="5C34BB6E"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Fundamento legal</w:t>
            </w:r>
          </w:p>
        </w:tc>
        <w:tc>
          <w:tcPr>
            <w:tcW w:w="3446" w:type="dxa"/>
            <w:hideMark/>
          </w:tcPr>
          <w:p w14:paraId="6E075249"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 de los ordenamientos jurídicos, el o los artículos, fracción(es), párrafo(s) con base en los cuales se sustente la confidencialidad.</w:t>
            </w:r>
          </w:p>
        </w:tc>
      </w:tr>
      <w:tr w:rsidR="005A2CF4" w:rsidRPr="00C04B32" w14:paraId="6155EE96" w14:textId="77777777" w:rsidTr="0042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76CA5F4C"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Fecha de desclasificación</w:t>
            </w:r>
          </w:p>
        </w:tc>
        <w:tc>
          <w:tcPr>
            <w:tcW w:w="3119" w:type="dxa"/>
            <w:hideMark/>
          </w:tcPr>
          <w:p w14:paraId="4CB6DFD8"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que se desclasifica el documento.</w:t>
            </w:r>
          </w:p>
        </w:tc>
        <w:tc>
          <w:tcPr>
            <w:tcW w:w="1129" w:type="dxa"/>
            <w:hideMark/>
          </w:tcPr>
          <w:p w14:paraId="1EB6376A"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Rúbrica del titular del área</w:t>
            </w:r>
          </w:p>
        </w:tc>
        <w:tc>
          <w:tcPr>
            <w:tcW w:w="3446" w:type="dxa"/>
            <w:hideMark/>
          </w:tcPr>
          <w:p w14:paraId="4F789E18"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clasifica.</w:t>
            </w:r>
          </w:p>
        </w:tc>
      </w:tr>
      <w:tr w:rsidR="005A2CF4" w:rsidRPr="00C04B32" w14:paraId="2A814BE3" w14:textId="77777777" w:rsidTr="00420E20">
        <w:tc>
          <w:tcPr>
            <w:cnfStyle w:val="001000000000" w:firstRow="0" w:lastRow="0" w:firstColumn="1" w:lastColumn="0" w:oddVBand="0" w:evenVBand="0" w:oddHBand="0" w:evenHBand="0" w:firstRowFirstColumn="0" w:firstRowLastColumn="0" w:lastRowFirstColumn="0" w:lastRowLastColumn="0"/>
            <w:tcW w:w="1134" w:type="dxa"/>
            <w:hideMark/>
          </w:tcPr>
          <w:p w14:paraId="38AED19A" w14:textId="77777777" w:rsidR="005A2CF4" w:rsidRPr="00C04B32" w:rsidRDefault="005A2CF4" w:rsidP="00420E20">
            <w:pPr>
              <w:jc w:val="both"/>
              <w:rPr>
                <w:rFonts w:ascii="Palatino Linotype" w:hAnsi="Palatino Linotype"/>
                <w:sz w:val="12"/>
                <w:szCs w:val="12"/>
                <w:lang w:val="es-ES_tradnl"/>
              </w:rPr>
            </w:pPr>
            <w:r w:rsidRPr="00C04B32">
              <w:rPr>
                <w:rFonts w:ascii="Palatino Linotype" w:hAnsi="Palatino Linotype"/>
                <w:sz w:val="12"/>
                <w:szCs w:val="12"/>
                <w:lang w:val="es-ES_tradnl"/>
              </w:rPr>
              <w:t>Rúbrica y cargo del servidor público</w:t>
            </w:r>
          </w:p>
        </w:tc>
        <w:tc>
          <w:tcPr>
            <w:tcW w:w="3119" w:type="dxa"/>
            <w:hideMark/>
          </w:tcPr>
          <w:p w14:paraId="25ABC402"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desclasifica.</w:t>
            </w:r>
          </w:p>
        </w:tc>
        <w:tc>
          <w:tcPr>
            <w:tcW w:w="1129" w:type="dxa"/>
            <w:hideMark/>
          </w:tcPr>
          <w:p w14:paraId="498B4A02"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Fecha de desclasificación</w:t>
            </w:r>
          </w:p>
        </w:tc>
        <w:tc>
          <w:tcPr>
            <w:tcW w:w="3446" w:type="dxa"/>
            <w:hideMark/>
          </w:tcPr>
          <w:p w14:paraId="7FA2FAED"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que se desclasifica.</w:t>
            </w:r>
          </w:p>
        </w:tc>
      </w:tr>
      <w:tr w:rsidR="005A2CF4" w:rsidRPr="00C04B32" w14:paraId="1849124C" w14:textId="77777777" w:rsidTr="0042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D490B9F" w14:textId="77777777" w:rsidR="005A2CF4" w:rsidRPr="00C04B32" w:rsidRDefault="005A2CF4" w:rsidP="00420E20">
            <w:pPr>
              <w:jc w:val="both"/>
              <w:rPr>
                <w:rFonts w:ascii="Palatino Linotype" w:hAnsi="Palatino Linotype"/>
                <w:sz w:val="12"/>
                <w:szCs w:val="12"/>
                <w:lang w:val="es-ES_tradnl"/>
              </w:rPr>
            </w:pPr>
          </w:p>
        </w:tc>
        <w:tc>
          <w:tcPr>
            <w:tcW w:w="3119" w:type="dxa"/>
          </w:tcPr>
          <w:p w14:paraId="364FA988"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292786EC"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Partes o secciones reservadas o confidenciales</w:t>
            </w:r>
          </w:p>
        </w:tc>
        <w:tc>
          <w:tcPr>
            <w:tcW w:w="3446" w:type="dxa"/>
            <w:hideMark/>
          </w:tcPr>
          <w:p w14:paraId="6C6FCE45" w14:textId="77777777" w:rsidR="005A2CF4" w:rsidRPr="00C04B32" w:rsidRDefault="005A2CF4" w:rsidP="00420E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que una vez desclasificado el expediente, subsistanpartes o secciones del mismo reservadas o confidenciales, se señalará este hecho.</w:t>
            </w:r>
          </w:p>
        </w:tc>
      </w:tr>
      <w:tr w:rsidR="005A2CF4" w:rsidRPr="00C04B32" w14:paraId="17152ACF" w14:textId="77777777" w:rsidTr="00420E20">
        <w:tc>
          <w:tcPr>
            <w:cnfStyle w:val="001000000000" w:firstRow="0" w:lastRow="0" w:firstColumn="1" w:lastColumn="0" w:oddVBand="0" w:evenVBand="0" w:oddHBand="0" w:evenHBand="0" w:firstRowFirstColumn="0" w:firstRowLastColumn="0" w:lastRowFirstColumn="0" w:lastRowLastColumn="0"/>
            <w:tcW w:w="1134" w:type="dxa"/>
          </w:tcPr>
          <w:p w14:paraId="464FB05F" w14:textId="77777777" w:rsidR="005A2CF4" w:rsidRPr="00C04B32" w:rsidRDefault="005A2CF4" w:rsidP="00420E20">
            <w:pPr>
              <w:jc w:val="both"/>
              <w:rPr>
                <w:rFonts w:ascii="Palatino Linotype" w:hAnsi="Palatino Linotype"/>
                <w:sz w:val="12"/>
                <w:szCs w:val="12"/>
                <w:lang w:val="es-ES_tradnl"/>
              </w:rPr>
            </w:pPr>
          </w:p>
        </w:tc>
        <w:tc>
          <w:tcPr>
            <w:tcW w:w="3119" w:type="dxa"/>
          </w:tcPr>
          <w:p w14:paraId="7A2E0047"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51CDA6D7"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Rúbrica y cargo del servidor público</w:t>
            </w:r>
          </w:p>
        </w:tc>
        <w:tc>
          <w:tcPr>
            <w:tcW w:w="3446" w:type="dxa"/>
            <w:hideMark/>
          </w:tcPr>
          <w:p w14:paraId="59867A78" w14:textId="77777777" w:rsidR="005A2CF4" w:rsidRPr="00C04B32" w:rsidRDefault="005A2CF4" w:rsidP="00420E2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desclasifica.</w:t>
            </w:r>
          </w:p>
        </w:tc>
      </w:tr>
    </w:tbl>
    <w:p w14:paraId="2217F92E" w14:textId="77777777" w:rsidR="005A2CF4" w:rsidRPr="00C04B32" w:rsidRDefault="005A2CF4" w:rsidP="005A2CF4">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rPr>
        <w:t>Efectivamente, cuando se clasifica información como confidencial es importante someterlo al Comité de Transparencia, quien debe confirmar, modificar o revocar la clasificación.</w:t>
      </w:r>
    </w:p>
    <w:p w14:paraId="0CBF131C" w14:textId="77777777" w:rsidR="005A2CF4" w:rsidRPr="00C04B32" w:rsidRDefault="005A2CF4" w:rsidP="005A2CF4">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w:t>
      </w:r>
      <w:r>
        <w:rPr>
          <w:rFonts w:ascii="Palatino Linotype" w:hAnsi="Palatino Linotype" w:cs="Arial"/>
        </w:rPr>
        <w:t xml:space="preserve">rá hacerse del conocimiento de la parte </w:t>
      </w:r>
      <w:r w:rsidRPr="00C04B32">
        <w:rPr>
          <w:rFonts w:ascii="Palatino Linotype" w:hAnsi="Palatino Linotype" w:cs="Arial"/>
        </w:rPr>
        <w:t>Recurrente.</w:t>
      </w:r>
    </w:p>
    <w:p w14:paraId="2D2532B3" w14:textId="1DC9FB95" w:rsidR="005A2CF4" w:rsidRPr="00CD5C1D" w:rsidRDefault="005A2CF4" w:rsidP="00CD5C1D">
      <w:pPr>
        <w:pStyle w:val="Prrafodelista"/>
        <w:numPr>
          <w:ilvl w:val="0"/>
          <w:numId w:val="18"/>
        </w:numPr>
        <w:spacing w:line="360" w:lineRule="auto"/>
        <w:ind w:left="0" w:hanging="141"/>
        <w:jc w:val="both"/>
        <w:rPr>
          <w:rFonts w:ascii="Palatino Linotype" w:hAnsi="Palatino Linotype"/>
          <w:b/>
        </w:rPr>
      </w:pPr>
      <w:r w:rsidRPr="00CD5C1D">
        <w:rPr>
          <w:rFonts w:ascii="Palatino Linotype" w:hAnsi="Palatino Linotype"/>
          <w:b/>
        </w:rPr>
        <w:t>Del Acuerdo de Clasificación de Información Confidencial respecto a las listas de asistencia de los prestadores del servicio social.</w:t>
      </w:r>
    </w:p>
    <w:p w14:paraId="0716DA64" w14:textId="77777777" w:rsidR="005A2CF4" w:rsidRPr="002B1CD2" w:rsidRDefault="005A2CF4" w:rsidP="005A2CF4">
      <w:pPr>
        <w:spacing w:line="360" w:lineRule="auto"/>
        <w:jc w:val="both"/>
        <w:rPr>
          <w:rFonts w:ascii="Palatino Linotype" w:hAnsi="Palatino Linotype"/>
          <w:b/>
        </w:rPr>
      </w:pPr>
    </w:p>
    <w:p w14:paraId="12C4EE3F" w14:textId="00F0275A" w:rsidR="005A2CF4" w:rsidRPr="007612DA" w:rsidRDefault="005A2CF4" w:rsidP="005A2CF4">
      <w:pPr>
        <w:spacing w:line="360" w:lineRule="auto"/>
        <w:jc w:val="both"/>
        <w:rPr>
          <w:rFonts w:ascii="Palatino Linotype" w:hAnsi="Palatino Linotype"/>
        </w:rPr>
      </w:pPr>
      <w:r>
        <w:rPr>
          <w:rFonts w:ascii="Palatino Linotype" w:hAnsi="Palatino Linotype"/>
        </w:rPr>
        <w:t xml:space="preserve">Para el caso en el que el prestador de servicio social no perciba alguna beca </w:t>
      </w:r>
      <w:r w:rsidR="003C343B">
        <w:rPr>
          <w:rFonts w:ascii="Palatino Linotype" w:hAnsi="Palatino Linotype"/>
        </w:rPr>
        <w:t xml:space="preserve">o apoyo </w:t>
      </w:r>
      <w:r>
        <w:rPr>
          <w:rFonts w:ascii="Palatino Linotype" w:hAnsi="Palatino Linotype"/>
        </w:rPr>
        <w:t>que emane de recursos públicos,</w:t>
      </w:r>
      <w:r w:rsidRPr="007612DA">
        <w:rPr>
          <w:rFonts w:ascii="Palatino Linotype" w:hAnsi="Palatino Linotype"/>
        </w:rPr>
        <w:t xml:space="preserve"> el </w:t>
      </w:r>
      <w:r w:rsidRPr="007E5349">
        <w:rPr>
          <w:rFonts w:ascii="Palatino Linotype" w:hAnsi="Palatino Linotype"/>
          <w:b/>
        </w:rPr>
        <w:t>Sujeto Obligado</w:t>
      </w:r>
      <w:r w:rsidRPr="007612DA">
        <w:rPr>
          <w:rFonts w:ascii="Palatino Linotype" w:hAnsi="Palatino Linotype"/>
        </w:rPr>
        <w:t xml:space="preserve"> deberá emitir el Acuerdo de Clasificación de Información Confidencial del soporte documental referido, debidamente motivado y fundado.     </w:t>
      </w:r>
    </w:p>
    <w:p w14:paraId="27F4980B" w14:textId="77777777" w:rsidR="005A2CF4" w:rsidRPr="007612DA" w:rsidRDefault="005A2CF4" w:rsidP="005A2CF4">
      <w:pPr>
        <w:spacing w:line="360" w:lineRule="auto"/>
        <w:jc w:val="both"/>
        <w:rPr>
          <w:rFonts w:ascii="Palatino Linotype" w:hAnsi="Palatino Linotype"/>
        </w:rPr>
      </w:pPr>
      <w:r w:rsidRPr="007612DA">
        <w:rPr>
          <w:rFonts w:ascii="Palatino Linotype" w:hAnsi="Palatino Linotype"/>
        </w:rPr>
        <w:t xml:space="preserve">En ese sentido, para efectos de la emisión del Acuerdo de Clasificación mencionado, es pertinente considerar que  si bien la regla general prevista por la ley de la materia es que debe otorgarse el acceso a toda aquella información que se encuentre bajo resguardo del </w:t>
      </w:r>
      <w:r w:rsidRPr="007E5349">
        <w:rPr>
          <w:rFonts w:ascii="Palatino Linotype" w:hAnsi="Palatino Linotype"/>
          <w:b/>
        </w:rPr>
        <w:t>Sujeto Obligado</w:t>
      </w:r>
      <w:r w:rsidRPr="007612DA">
        <w:rPr>
          <w:rFonts w:ascii="Palatino Linotype" w:hAnsi="Palatino Linotype"/>
        </w:rPr>
        <w:t>, esa premisa no es ilimitada, pues cuando dicha información se ubique en cualquiera de las hipótesis previstas en los artículos 3, fracciones IX y XXI, y 143 fracción I y párrafo segundo de la ley de Transparencia y Acceso a la información Pública del Estado de México y Municipios , debe limitarse el acceso a la misma, situación que se actualiza en la especie.</w:t>
      </w:r>
    </w:p>
    <w:p w14:paraId="6D799777" w14:textId="77777777" w:rsidR="005A2CF4" w:rsidRPr="007612DA" w:rsidRDefault="005A2CF4" w:rsidP="005A2CF4">
      <w:pPr>
        <w:spacing w:line="360" w:lineRule="auto"/>
        <w:jc w:val="both"/>
        <w:rPr>
          <w:rFonts w:ascii="Palatino Linotype" w:hAnsi="Palatino Linotype"/>
        </w:rPr>
      </w:pPr>
      <w:r w:rsidRPr="007612DA">
        <w:rPr>
          <w:rFonts w:ascii="Palatino Linotype" w:hAnsi="Palatino Linotype"/>
        </w:rPr>
        <w:t xml:space="preserve">En concordancia con lo anterior, es necesario resaltar, por una parte, que la información relativa a la vida privada de las personas, debe considerarse en términos de los numerales 1, 4, fracciones XI y XII de la Ley de Protección de Datos Personales en Posesión de Sujetos Obligados vigente en la entidad  como datos personales y datos personales sensibles, los cuales requieren el consentimiento de sus titulares para su tratamiento, conforme a lo dispuesto en los artículos 18 y 19, de la Ley  citada. </w:t>
      </w:r>
    </w:p>
    <w:p w14:paraId="6CB49648" w14:textId="77777777" w:rsidR="005A2CF4" w:rsidRDefault="005A2CF4" w:rsidP="005A2CF4">
      <w:pPr>
        <w:spacing w:line="360" w:lineRule="auto"/>
        <w:jc w:val="both"/>
        <w:rPr>
          <w:rFonts w:ascii="Palatino Linotype" w:hAnsi="Palatino Linotype"/>
        </w:rPr>
      </w:pPr>
    </w:p>
    <w:p w14:paraId="66F63147" w14:textId="77777777" w:rsidR="005A2CF4" w:rsidRPr="007612DA" w:rsidRDefault="005A2CF4" w:rsidP="005A2CF4">
      <w:pPr>
        <w:spacing w:line="360" w:lineRule="auto"/>
        <w:jc w:val="both"/>
        <w:rPr>
          <w:rFonts w:ascii="Palatino Linotype" w:hAnsi="Palatino Linotype"/>
        </w:rPr>
      </w:pPr>
      <w:r w:rsidRPr="007612DA">
        <w:rPr>
          <w:rFonts w:ascii="Palatino Linotype" w:hAnsi="Palatino Linotype"/>
        </w:rPr>
        <w:t xml:space="preserve">Por lo anterior, el </w:t>
      </w:r>
      <w:r w:rsidRPr="007E5349">
        <w:rPr>
          <w:rFonts w:ascii="Palatino Linotype" w:hAnsi="Palatino Linotype"/>
          <w:b/>
        </w:rPr>
        <w:t>Sujeto Obligado</w:t>
      </w:r>
      <w:r w:rsidRPr="007612DA">
        <w:rPr>
          <w:rFonts w:ascii="Palatino Linotype" w:hAnsi="Palatino Linotype"/>
        </w:rPr>
        <w:t xml:space="preserve"> deberá de proceder en el caso concreto a la clasificación de la información como confidencial y poner a disposición de la </w:t>
      </w:r>
      <w:r w:rsidRPr="007E5349">
        <w:rPr>
          <w:rFonts w:ascii="Palatino Linotype" w:hAnsi="Palatino Linotype"/>
          <w:b/>
        </w:rPr>
        <w:t>Recurrente</w:t>
      </w:r>
      <w:r w:rsidRPr="007612DA">
        <w:rPr>
          <w:rFonts w:ascii="Palatino Linotype" w:hAnsi="Palatino Linotype"/>
        </w:rPr>
        <w:t xml:space="preserve"> el Acuerdo de clasificación de información confidencial relacionado con la documentación peticionada, en los términos siguientes.</w:t>
      </w:r>
    </w:p>
    <w:p w14:paraId="0DCD6B01" w14:textId="77777777" w:rsidR="005A2CF4" w:rsidRDefault="005A2CF4" w:rsidP="005A2CF4">
      <w:pPr>
        <w:spacing w:line="360" w:lineRule="auto"/>
        <w:jc w:val="both"/>
        <w:rPr>
          <w:rFonts w:ascii="Palatino Linotype" w:hAnsi="Palatino Linotype"/>
        </w:rPr>
      </w:pPr>
      <w:r w:rsidRPr="007612DA">
        <w:rPr>
          <w:rFonts w:ascii="Palatino Linotype" w:hAnsi="Palatino Linotype"/>
        </w:rPr>
        <w:t xml:space="preserve">El </w:t>
      </w:r>
      <w:r w:rsidRPr="005E69B4">
        <w:rPr>
          <w:rFonts w:ascii="Palatino Linotype" w:hAnsi="Palatino Linotype"/>
          <w:b/>
        </w:rPr>
        <w:t>Sujeto Obligado</w:t>
      </w:r>
      <w:r w:rsidRPr="007612DA">
        <w:rPr>
          <w:rFonts w:ascii="Palatino Linotype" w:hAnsi="Palatino Linotype"/>
        </w:rPr>
        <w:t xml:space="preserve"> a través de su Comité de Transparencia deberá emitir el Acuerdo de Clasificación que cumpla con las formalidades previstas en los artículos 49, fracción VIII, 132, 143, fracción I y 149 de la Ley de Transparencia y Acceso a la Información Pública del Estado de México y Municipios, así como lo dispuesto en los numerales</w:t>
      </w:r>
      <w:r>
        <w:rPr>
          <w:rFonts w:ascii="Palatino Linotype" w:hAnsi="Palatino Linotype"/>
        </w:rPr>
        <w:t xml:space="preserve"> del Cuarto al Octavo,</w:t>
      </w:r>
      <w:r w:rsidRPr="005E69B4">
        <w:rPr>
          <w:rFonts w:ascii="Palatino Linotype" w:hAnsi="Palatino Linotype"/>
        </w:rPr>
        <w:t xml:space="preserve"> </w:t>
      </w:r>
      <w:r>
        <w:rPr>
          <w:rFonts w:ascii="Palatino Linotype" w:hAnsi="Palatino Linotype"/>
        </w:rPr>
        <w:t xml:space="preserve">Trigésimo Octavo y </w:t>
      </w:r>
      <w:r w:rsidRPr="007612DA">
        <w:rPr>
          <w:rFonts w:ascii="Palatino Linotype" w:hAnsi="Palatino Linotype"/>
        </w:rPr>
        <w:t xml:space="preserve"> Cuadragésimo Primero de los “Lineamientos Generales en Materia de Clasificación y Desclasificación de la Información, así como para la elaboración de Versiones Públicas”, aprobados mediante Acuerdo del Consejo Nacional del Sistema Nacional de Transparencia, Acceso a la Información Pública y </w:t>
      </w:r>
      <w:r>
        <w:rPr>
          <w:rFonts w:ascii="Palatino Linotype" w:hAnsi="Palatino Linotype"/>
        </w:rPr>
        <w:t xml:space="preserve">Protección de Datos Personales, los cuales se citan a continuación para mejor proveer del estudio: </w:t>
      </w:r>
    </w:p>
    <w:p w14:paraId="1C8EC2A8" w14:textId="77777777" w:rsidR="005A2CF4" w:rsidRPr="005E69B4" w:rsidRDefault="005A2CF4" w:rsidP="005A2CF4">
      <w:pPr>
        <w:ind w:left="567" w:right="900"/>
        <w:jc w:val="both"/>
        <w:rPr>
          <w:rFonts w:ascii="Palatino Linotype" w:eastAsiaTheme="minorEastAsia" w:hAnsi="Palatino Linotype" w:cs="Arial"/>
          <w:b/>
          <w:i/>
          <w:sz w:val="22"/>
          <w:szCs w:val="22"/>
          <w:lang w:val="es-ES_tradnl"/>
        </w:rPr>
      </w:pPr>
      <w:r>
        <w:rPr>
          <w:rFonts w:ascii="Palatino Linotype" w:hAnsi="Palatino Linotype"/>
        </w:rPr>
        <w:t xml:space="preserve"> “</w:t>
      </w:r>
      <w:r w:rsidRPr="005E69B4">
        <w:rPr>
          <w:rFonts w:ascii="Palatino Linotype" w:eastAsiaTheme="minorEastAsia" w:hAnsi="Palatino Linotype" w:cs="Arial"/>
          <w:b/>
          <w:i/>
          <w:sz w:val="22"/>
          <w:szCs w:val="22"/>
          <w:lang w:val="es-ES_tradnl" w:eastAsia="es-MX"/>
        </w:rPr>
        <w:t xml:space="preserve">Lineamientos Generales en materia de Clasificación y Desclasificación de la </w:t>
      </w:r>
      <w:r w:rsidRPr="005E69B4">
        <w:rPr>
          <w:rFonts w:ascii="Palatino Linotype" w:eastAsiaTheme="minorEastAsia" w:hAnsi="Palatino Linotype" w:cs="Arial"/>
          <w:b/>
          <w:i/>
          <w:sz w:val="22"/>
          <w:szCs w:val="22"/>
          <w:lang w:val="es-ES_tradnl"/>
        </w:rPr>
        <w:t>Información, así como para la elaboración de Versiones Públicas</w:t>
      </w:r>
    </w:p>
    <w:p w14:paraId="2BCE70D6"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i/>
          <w:sz w:val="22"/>
          <w:szCs w:val="22"/>
          <w:lang w:val="es-ES_tradnl" w:eastAsia="es-MX"/>
        </w:rPr>
      </w:pPr>
      <w:r w:rsidRPr="002B1CD2">
        <w:rPr>
          <w:rFonts w:ascii="Palatino Linotype" w:eastAsiaTheme="minorEastAsia" w:hAnsi="Palatino Linotype" w:cs="Arial"/>
          <w:i/>
          <w:sz w:val="22"/>
          <w:szCs w:val="22"/>
          <w:u w:val="single"/>
          <w:lang w:val="es-ES_tradnl" w:eastAsia="es-MX"/>
        </w:rPr>
        <w:t>“</w:t>
      </w:r>
      <w:r w:rsidRPr="002B1CD2">
        <w:rPr>
          <w:rFonts w:ascii="Palatino Linotype" w:eastAsiaTheme="minorEastAsia" w:hAnsi="Palatino Linotype" w:cs="Arial"/>
          <w:b/>
          <w:i/>
          <w:sz w:val="22"/>
          <w:szCs w:val="22"/>
          <w:u w:val="single"/>
          <w:lang w:val="es-ES_tradnl" w:eastAsia="es-MX"/>
        </w:rPr>
        <w:t>Cuarto.</w:t>
      </w:r>
      <w:r w:rsidRPr="002B1CD2">
        <w:rPr>
          <w:rFonts w:ascii="Palatino Linotype" w:eastAsiaTheme="minorEastAsia" w:hAnsi="Palatino Linotype" w:cs="Arial"/>
          <w:i/>
          <w:sz w:val="22"/>
          <w:szCs w:val="22"/>
          <w:u w:val="single"/>
          <w:lang w:val="es-ES_tradnl" w:eastAsia="es-MX"/>
        </w:rPr>
        <w:t xml:space="preserve"> </w:t>
      </w:r>
      <w:r w:rsidRPr="002B1CD2">
        <w:rPr>
          <w:rFonts w:ascii="Palatino Linotype" w:eastAsiaTheme="minorEastAsia" w:hAnsi="Palatino Linotype" w:cs="Arial"/>
          <w:b/>
          <w:i/>
          <w:sz w:val="22"/>
          <w:szCs w:val="22"/>
          <w:u w:val="single"/>
          <w:lang w:val="es-ES_tradnl" w:eastAsia="es-MX"/>
        </w:rPr>
        <w:t>Para clasificar la información como reservada o</w:t>
      </w:r>
      <w:r w:rsidRPr="002B1CD2">
        <w:rPr>
          <w:rFonts w:ascii="Palatino Linotype" w:eastAsiaTheme="minorEastAsia" w:hAnsi="Palatino Linotype" w:cs="Arial"/>
          <w:i/>
          <w:sz w:val="22"/>
          <w:szCs w:val="22"/>
          <w:lang w:val="es-ES_tradnl" w:eastAsia="es-MX"/>
        </w:rPr>
        <w:t xml:space="preserve"> </w:t>
      </w:r>
      <w:r w:rsidRPr="002B1CD2">
        <w:rPr>
          <w:rFonts w:ascii="Palatino Linotype" w:eastAsiaTheme="minorEastAsia" w:hAnsi="Palatino Linotype" w:cs="Arial"/>
          <w:b/>
          <w:i/>
          <w:sz w:val="22"/>
          <w:szCs w:val="22"/>
          <w:u w:val="single"/>
          <w:lang w:val="es-ES_tradnl" w:eastAsia="es-MX"/>
        </w:rPr>
        <w:t>confidencial, de manera total</w:t>
      </w:r>
      <w:r w:rsidRPr="002B1CD2">
        <w:rPr>
          <w:rFonts w:ascii="Palatino Linotype" w:eastAsiaTheme="minorEastAsia" w:hAnsi="Palatino Linotype" w:cs="Arial"/>
          <w:i/>
          <w:sz w:val="22"/>
          <w:szCs w:val="22"/>
          <w:lang w:val="es-ES_tradnl" w:eastAsia="es-MX"/>
        </w:rPr>
        <w:t xml:space="preserve"> o parcial, </w:t>
      </w:r>
      <w:r w:rsidRPr="002B1CD2">
        <w:rPr>
          <w:rFonts w:ascii="Palatino Linotype" w:eastAsiaTheme="minorEastAsia" w:hAnsi="Palatino Linotype" w:cs="Arial"/>
          <w:b/>
          <w:i/>
          <w:sz w:val="22"/>
          <w:szCs w:val="22"/>
          <w:u w:val="single"/>
          <w:lang w:val="es-ES_tradnl" w:eastAsia="es-MX"/>
        </w:rPr>
        <w:t xml:space="preserve">el titular del </w:t>
      </w:r>
      <w:r w:rsidRPr="002B1CD2">
        <w:rPr>
          <w:rFonts w:ascii="Palatino Linotype" w:eastAsiaTheme="minorEastAsia" w:hAnsi="Palatino Linotype" w:cs="Arial"/>
          <w:b/>
          <w:bCs/>
          <w:i/>
          <w:noProof/>
          <w:sz w:val="22"/>
          <w:szCs w:val="22"/>
          <w:u w:val="single"/>
          <w:lang w:val="es-ES_tradnl"/>
        </w:rPr>
        <w:t>área</w:t>
      </w:r>
      <w:r w:rsidRPr="002B1CD2">
        <w:rPr>
          <w:rFonts w:ascii="Palatino Linotype" w:eastAsiaTheme="minorEastAsia" w:hAnsi="Palatino Linotype" w:cs="Arial"/>
          <w:b/>
          <w:i/>
          <w:sz w:val="22"/>
          <w:szCs w:val="22"/>
          <w:u w:val="single"/>
          <w:lang w:val="es-ES_tradnl" w:eastAsia="es-MX"/>
        </w:rPr>
        <w:t xml:space="preserve"> del sujeto </w:t>
      </w:r>
      <w:r w:rsidRPr="002B1CD2">
        <w:rPr>
          <w:rFonts w:ascii="Palatino Linotype" w:eastAsiaTheme="minorEastAsia" w:hAnsi="Palatino Linotype" w:cs="Arial"/>
          <w:b/>
          <w:i/>
          <w:sz w:val="22"/>
          <w:szCs w:val="22"/>
          <w:u w:val="single"/>
          <w:lang w:val="es-ES_tradnl"/>
        </w:rPr>
        <w:t>obligado</w:t>
      </w:r>
      <w:r w:rsidRPr="002B1CD2">
        <w:rPr>
          <w:rFonts w:ascii="Palatino Linotype" w:eastAsiaTheme="minorEastAsia" w:hAnsi="Palatino Linotype" w:cs="Arial"/>
          <w:b/>
          <w:i/>
          <w:sz w:val="22"/>
          <w:szCs w:val="22"/>
          <w:u w:val="single"/>
          <w:lang w:val="es-ES_tradnl" w:eastAsia="es-MX"/>
        </w:rPr>
        <w:t xml:space="preserve"> deberá atender lo dispuesto por el Título Sexto de la Ley General, en relación con las disposiciones contenidas en los presentes lineamientos,</w:t>
      </w:r>
      <w:r w:rsidRPr="002B1CD2">
        <w:rPr>
          <w:rFonts w:ascii="Palatino Linotype" w:eastAsiaTheme="minorEastAsia" w:hAnsi="Palatino Linotype" w:cs="Arial"/>
          <w:i/>
          <w:sz w:val="22"/>
          <w:szCs w:val="22"/>
          <w:lang w:val="es-ES_tradnl" w:eastAsia="es-MX"/>
        </w:rPr>
        <w:t xml:space="preserve"> así como en aquellas disposiciones legales aplicables a la materia en el ámbito de sus respectivas competencias, en tanto estas últimas no contravengan lo dispuesto en la Ley General.</w:t>
      </w:r>
    </w:p>
    <w:p w14:paraId="29CB985C"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i/>
          <w:sz w:val="22"/>
          <w:szCs w:val="22"/>
          <w:lang w:val="es-ES_tradnl" w:eastAsia="es-MX"/>
        </w:rPr>
      </w:pPr>
      <w:r w:rsidRPr="002B1CD2">
        <w:rPr>
          <w:rFonts w:ascii="Palatino Linotype" w:eastAsiaTheme="minorEastAsia" w:hAnsi="Palatino Linotype" w:cs="Arial"/>
          <w:i/>
          <w:sz w:val="22"/>
          <w:szCs w:val="22"/>
          <w:lang w:val="es-ES_tradnl" w:eastAsia="es-MX"/>
        </w:rPr>
        <w:t xml:space="preserve">Los sujetos obligados deberán aplicar, de manera estricta, las excepciones al derecho de acceso a la </w:t>
      </w:r>
      <w:r w:rsidRPr="002B1CD2">
        <w:rPr>
          <w:rFonts w:ascii="Palatino Linotype" w:eastAsiaTheme="minorEastAsia" w:hAnsi="Palatino Linotype" w:cs="Arial"/>
          <w:bCs/>
          <w:i/>
          <w:noProof/>
          <w:sz w:val="22"/>
          <w:szCs w:val="22"/>
          <w:lang w:val="es-ES_tradnl"/>
        </w:rPr>
        <w:t>información</w:t>
      </w:r>
      <w:r w:rsidRPr="002B1CD2">
        <w:rPr>
          <w:rFonts w:ascii="Palatino Linotype" w:eastAsiaTheme="minorEastAsia" w:hAnsi="Palatino Linotype" w:cs="Arial"/>
          <w:i/>
          <w:sz w:val="22"/>
          <w:szCs w:val="22"/>
          <w:lang w:val="es-ES_tradnl" w:eastAsia="es-MX"/>
        </w:rPr>
        <w:t xml:space="preserve"> y sólo </w:t>
      </w:r>
      <w:r w:rsidRPr="002B1CD2">
        <w:rPr>
          <w:rFonts w:ascii="Palatino Linotype" w:eastAsiaTheme="minorEastAsia" w:hAnsi="Palatino Linotype" w:cs="Arial"/>
          <w:i/>
          <w:sz w:val="22"/>
          <w:szCs w:val="22"/>
          <w:lang w:val="es-ES_tradnl"/>
        </w:rPr>
        <w:t>podrán</w:t>
      </w:r>
      <w:r w:rsidRPr="002B1CD2">
        <w:rPr>
          <w:rFonts w:ascii="Palatino Linotype" w:eastAsiaTheme="minorEastAsia" w:hAnsi="Palatino Linotype" w:cs="Arial"/>
          <w:i/>
          <w:sz w:val="22"/>
          <w:szCs w:val="22"/>
          <w:lang w:val="es-ES_tradnl" w:eastAsia="es-MX"/>
        </w:rPr>
        <w:t xml:space="preserve"> invocarlas cuando acrediten su procedencia.</w:t>
      </w:r>
    </w:p>
    <w:p w14:paraId="02A0DA5E" w14:textId="77777777" w:rsidR="005A2CF4" w:rsidRPr="002B1CD2" w:rsidRDefault="005A2CF4" w:rsidP="005A2CF4">
      <w:pPr>
        <w:autoSpaceDE w:val="0"/>
        <w:autoSpaceDN w:val="0"/>
        <w:adjustRightInd w:val="0"/>
        <w:ind w:left="709" w:right="900"/>
        <w:jc w:val="both"/>
        <w:rPr>
          <w:rFonts w:ascii="Palatino Linotype" w:eastAsiaTheme="minorEastAsia" w:hAnsi="Palatino Linotype" w:cs="Arial"/>
          <w:b/>
          <w:i/>
          <w:sz w:val="22"/>
          <w:szCs w:val="22"/>
          <w:lang w:val="es-ES_tradnl" w:eastAsia="es-MX"/>
        </w:rPr>
      </w:pPr>
    </w:p>
    <w:p w14:paraId="6FE5EC90"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i/>
          <w:sz w:val="22"/>
          <w:szCs w:val="22"/>
          <w:lang w:val="es-ES_tradnl" w:eastAsia="es-MX"/>
        </w:rPr>
      </w:pPr>
      <w:r w:rsidRPr="002B1CD2">
        <w:rPr>
          <w:rFonts w:ascii="Palatino Linotype" w:eastAsiaTheme="minorEastAsia" w:hAnsi="Palatino Linotype" w:cs="Arial"/>
          <w:b/>
          <w:i/>
          <w:sz w:val="22"/>
          <w:szCs w:val="22"/>
          <w:u w:val="single"/>
          <w:lang w:val="es-ES_tradnl" w:eastAsia="es-MX"/>
        </w:rPr>
        <w:t>Quinto. La carga de la prueba para justificar toda negativa de acceso a la información, por actualizarse cualquiera de los supuestos de clasificación</w:t>
      </w:r>
      <w:r w:rsidRPr="002B1CD2">
        <w:rPr>
          <w:rFonts w:ascii="Palatino Linotype" w:eastAsiaTheme="minorEastAsia" w:hAnsi="Palatino Linotype" w:cs="Arial"/>
          <w:b/>
          <w:i/>
          <w:sz w:val="22"/>
          <w:szCs w:val="22"/>
          <w:lang w:val="es-ES_tradnl" w:eastAsia="es-MX"/>
        </w:rPr>
        <w:t xml:space="preserve"> </w:t>
      </w:r>
      <w:r w:rsidRPr="002B1CD2">
        <w:rPr>
          <w:rFonts w:ascii="Palatino Linotype" w:eastAsiaTheme="minorEastAsia" w:hAnsi="Palatino Linotype" w:cs="Arial"/>
          <w:b/>
          <w:i/>
          <w:sz w:val="22"/>
          <w:szCs w:val="22"/>
          <w:u w:val="single"/>
          <w:lang w:val="es-ES_tradnl" w:eastAsia="es-MX"/>
        </w:rPr>
        <w:t>previstos en</w:t>
      </w:r>
      <w:r w:rsidRPr="002B1CD2">
        <w:rPr>
          <w:rFonts w:ascii="Palatino Linotype" w:eastAsiaTheme="minorEastAsia" w:hAnsi="Palatino Linotype" w:cs="Arial"/>
          <w:i/>
          <w:sz w:val="22"/>
          <w:szCs w:val="22"/>
          <w:lang w:val="es-ES_tradnl" w:eastAsia="es-MX"/>
        </w:rPr>
        <w:t xml:space="preserve"> la Ley General, la Ley Federal y </w:t>
      </w:r>
      <w:r w:rsidRPr="002B1CD2">
        <w:rPr>
          <w:rFonts w:ascii="Palatino Linotype" w:eastAsiaTheme="minorEastAsia" w:hAnsi="Palatino Linotype" w:cs="Arial"/>
          <w:b/>
          <w:i/>
          <w:sz w:val="22"/>
          <w:szCs w:val="22"/>
          <w:u w:val="single"/>
          <w:lang w:val="es-ES_tradnl" w:eastAsia="es-MX"/>
        </w:rPr>
        <w:t xml:space="preserve">leyes estatales, </w:t>
      </w:r>
      <w:r w:rsidRPr="002B1CD2">
        <w:rPr>
          <w:rFonts w:ascii="Palatino Linotype" w:eastAsiaTheme="minorEastAsia" w:hAnsi="Palatino Linotype" w:cs="Arial"/>
          <w:b/>
          <w:i/>
          <w:sz w:val="22"/>
          <w:szCs w:val="22"/>
          <w:u w:val="single"/>
          <w:lang w:val="es-ES_tradnl"/>
        </w:rPr>
        <w:t>corresponderá</w:t>
      </w:r>
      <w:r w:rsidRPr="002B1CD2">
        <w:rPr>
          <w:rFonts w:ascii="Palatino Linotype" w:eastAsiaTheme="minorEastAsia" w:hAnsi="Palatino Linotype" w:cs="Arial"/>
          <w:b/>
          <w:i/>
          <w:sz w:val="22"/>
          <w:szCs w:val="22"/>
          <w:u w:val="single"/>
          <w:lang w:val="es-ES_tradnl" w:eastAsia="es-MX"/>
        </w:rPr>
        <w:t xml:space="preserve"> a los sujetos obligados, por lo que deberán fundar y motivar debidamente la clasificación de la información ante una solicitud de acceso</w:t>
      </w:r>
      <w:r w:rsidRPr="002B1CD2">
        <w:rPr>
          <w:rFonts w:ascii="Palatino Linotype" w:eastAsiaTheme="minorEastAsia" w:hAnsi="Palatino Linotype" w:cs="Arial"/>
          <w:i/>
          <w:sz w:val="22"/>
          <w:szCs w:val="22"/>
          <w:lang w:val="es-ES_tradnl" w:eastAsia="es-MX"/>
        </w:rPr>
        <w:t xml:space="preserve"> o al momento en que generen versiones públicas para dar cumplimiento a las obligaciones de transparencia, observando lo dispuesto en la Ley General y las demás disposiciones aplicables en la materia.</w:t>
      </w:r>
    </w:p>
    <w:p w14:paraId="62B134CB"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i/>
          <w:sz w:val="22"/>
          <w:szCs w:val="22"/>
          <w:lang w:val="es-ES_tradnl" w:eastAsia="es-MX"/>
        </w:rPr>
      </w:pPr>
      <w:r w:rsidRPr="002B1CD2">
        <w:rPr>
          <w:rFonts w:ascii="Palatino Linotype" w:eastAsiaTheme="minorEastAsia" w:hAnsi="Palatino Linotype" w:cs="Arial"/>
          <w:b/>
          <w:i/>
          <w:sz w:val="22"/>
          <w:szCs w:val="22"/>
          <w:u w:val="single"/>
          <w:lang w:val="es-ES_tradnl" w:eastAsia="es-MX"/>
        </w:rPr>
        <w:t>Sexto.</w:t>
      </w:r>
      <w:r w:rsidRPr="002B1CD2">
        <w:rPr>
          <w:rFonts w:ascii="Palatino Linotype" w:eastAsiaTheme="minorEastAsia" w:hAnsi="Palatino Linotype" w:cs="Arial"/>
          <w:i/>
          <w:sz w:val="22"/>
          <w:szCs w:val="22"/>
          <w:u w:val="single"/>
          <w:lang w:val="es-ES_tradnl" w:eastAsia="es-MX"/>
        </w:rPr>
        <w:t xml:space="preserve"> </w:t>
      </w:r>
      <w:r w:rsidRPr="002B1CD2">
        <w:rPr>
          <w:rFonts w:ascii="Palatino Linotype" w:eastAsiaTheme="minorEastAsia" w:hAnsi="Palatino Linotype" w:cs="Arial"/>
          <w:b/>
          <w:i/>
          <w:sz w:val="22"/>
          <w:szCs w:val="22"/>
          <w:u w:val="single"/>
          <w:lang w:val="es-ES_tradnl" w:eastAsia="es-MX"/>
        </w:rPr>
        <w:t>Los sujetos obligados no podrán emitir acuerdos de carácter general</w:t>
      </w:r>
      <w:r w:rsidRPr="002B1CD2">
        <w:rPr>
          <w:rFonts w:ascii="Palatino Linotype" w:eastAsiaTheme="minorEastAsia" w:hAnsi="Palatino Linotype" w:cs="Arial"/>
          <w:i/>
          <w:sz w:val="22"/>
          <w:szCs w:val="22"/>
          <w:lang w:val="es-ES_tradnl" w:eastAsia="es-MX"/>
        </w:rPr>
        <w:t xml:space="preserve"> ni particular que clasifiquen </w:t>
      </w:r>
      <w:r w:rsidRPr="002B1CD2">
        <w:rPr>
          <w:rFonts w:ascii="Palatino Linotype" w:eastAsiaTheme="minorEastAsia" w:hAnsi="Palatino Linotype" w:cs="Arial"/>
          <w:bCs/>
          <w:i/>
          <w:noProof/>
          <w:sz w:val="22"/>
          <w:szCs w:val="22"/>
          <w:lang w:val="es-ES_tradnl"/>
        </w:rPr>
        <w:t>documentos</w:t>
      </w:r>
      <w:r w:rsidRPr="002B1CD2">
        <w:rPr>
          <w:rFonts w:ascii="Palatino Linotype" w:eastAsiaTheme="minorEastAsia" w:hAnsi="Palatino Linotype" w:cs="Arial"/>
          <w:i/>
          <w:sz w:val="22"/>
          <w:szCs w:val="22"/>
          <w:lang w:val="es-ES_tradnl" w:eastAsia="es-MX"/>
        </w:rPr>
        <w:t xml:space="preserve"> o expedientes como reservados, ni clasificar documentos antes de que se genere la información o cuando éstos no obren en sus archivos.</w:t>
      </w:r>
    </w:p>
    <w:p w14:paraId="4343307B" w14:textId="77777777" w:rsidR="005A2CF4" w:rsidRPr="002B1CD2" w:rsidRDefault="005A2CF4" w:rsidP="005A2CF4">
      <w:pPr>
        <w:ind w:left="567" w:right="900"/>
        <w:jc w:val="both"/>
        <w:rPr>
          <w:rFonts w:ascii="Palatino Linotype" w:eastAsiaTheme="minorEastAsia" w:hAnsi="Palatino Linotype" w:cs="Arial"/>
          <w:i/>
          <w:sz w:val="22"/>
          <w:szCs w:val="22"/>
          <w:lang w:val="es-ES_tradnl" w:eastAsia="es-MX"/>
        </w:rPr>
      </w:pPr>
      <w:r w:rsidRPr="002B1CD2">
        <w:rPr>
          <w:rFonts w:ascii="Palatino Linotype" w:eastAsiaTheme="minorEastAsia" w:hAnsi="Palatino Linotype" w:cs="Arial"/>
          <w:b/>
          <w:i/>
          <w:sz w:val="22"/>
          <w:szCs w:val="22"/>
          <w:u w:val="single"/>
          <w:lang w:val="es-ES_tradnl" w:eastAsia="es-MX"/>
        </w:rPr>
        <w:t xml:space="preserve">La clasificación de </w:t>
      </w:r>
      <w:r w:rsidRPr="002B1CD2">
        <w:rPr>
          <w:rFonts w:ascii="Palatino Linotype" w:eastAsiaTheme="minorEastAsia" w:hAnsi="Palatino Linotype" w:cs="Arial"/>
          <w:b/>
          <w:i/>
          <w:sz w:val="22"/>
          <w:szCs w:val="22"/>
          <w:u w:val="single"/>
          <w:lang w:val="es-ES_tradnl"/>
        </w:rPr>
        <w:t>información</w:t>
      </w:r>
      <w:r w:rsidRPr="002B1CD2">
        <w:rPr>
          <w:rFonts w:ascii="Palatino Linotype" w:eastAsiaTheme="minorEastAsia" w:hAnsi="Palatino Linotype" w:cs="Arial"/>
          <w:b/>
          <w:i/>
          <w:sz w:val="22"/>
          <w:szCs w:val="22"/>
          <w:u w:val="single"/>
          <w:lang w:val="es-ES_tradnl" w:eastAsia="es-MX"/>
        </w:rPr>
        <w:t xml:space="preserve"> se realizará conforme a un análisis caso por caso</w:t>
      </w:r>
      <w:r w:rsidRPr="002B1CD2">
        <w:rPr>
          <w:rFonts w:ascii="Palatino Linotype" w:eastAsiaTheme="minorEastAsia" w:hAnsi="Palatino Linotype" w:cs="Arial"/>
          <w:i/>
          <w:sz w:val="22"/>
          <w:szCs w:val="22"/>
          <w:lang w:val="es-ES_tradnl" w:eastAsia="es-MX"/>
        </w:rPr>
        <w:t xml:space="preserve">, mediante la aplicación </w:t>
      </w:r>
      <w:r w:rsidRPr="002B1CD2">
        <w:rPr>
          <w:rFonts w:ascii="Palatino Linotype" w:eastAsiaTheme="minorEastAsia" w:hAnsi="Palatino Linotype" w:cs="Arial"/>
          <w:bCs/>
          <w:i/>
          <w:noProof/>
          <w:sz w:val="22"/>
          <w:szCs w:val="22"/>
          <w:lang w:val="es-ES_tradnl"/>
        </w:rPr>
        <w:t>de</w:t>
      </w:r>
      <w:r w:rsidRPr="002B1CD2">
        <w:rPr>
          <w:rFonts w:ascii="Palatino Linotype" w:eastAsiaTheme="minorEastAsia" w:hAnsi="Palatino Linotype" w:cs="Arial"/>
          <w:i/>
          <w:sz w:val="22"/>
          <w:szCs w:val="22"/>
          <w:lang w:val="es-ES_tradnl" w:eastAsia="es-MX"/>
        </w:rPr>
        <w:t xml:space="preserve"> la prueba de daño y de interés público.</w:t>
      </w:r>
    </w:p>
    <w:p w14:paraId="03A7A545"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b/>
          <w:i/>
          <w:sz w:val="22"/>
          <w:szCs w:val="22"/>
          <w:u w:val="single"/>
          <w:lang w:val="es-ES_tradnl" w:eastAsia="es-MX"/>
        </w:rPr>
      </w:pPr>
      <w:r w:rsidRPr="002B1CD2">
        <w:rPr>
          <w:rFonts w:ascii="Palatino Linotype" w:eastAsiaTheme="minorEastAsia" w:hAnsi="Palatino Linotype" w:cs="Arial"/>
          <w:b/>
          <w:i/>
          <w:sz w:val="22"/>
          <w:szCs w:val="22"/>
          <w:u w:val="single"/>
          <w:lang w:val="es-ES_tradnl" w:eastAsia="es-MX"/>
        </w:rPr>
        <w:t xml:space="preserve">Séptimo. La clasificación </w:t>
      </w:r>
      <w:r w:rsidRPr="002B1CD2">
        <w:rPr>
          <w:rFonts w:ascii="Palatino Linotype" w:eastAsiaTheme="minorEastAsia" w:hAnsi="Palatino Linotype" w:cs="Arial"/>
          <w:b/>
          <w:bCs/>
          <w:i/>
          <w:noProof/>
          <w:sz w:val="22"/>
          <w:szCs w:val="22"/>
          <w:u w:val="single"/>
          <w:lang w:val="es-ES_tradnl"/>
        </w:rPr>
        <w:t>de</w:t>
      </w:r>
      <w:r w:rsidRPr="002B1CD2">
        <w:rPr>
          <w:rFonts w:ascii="Palatino Linotype" w:eastAsiaTheme="minorEastAsia" w:hAnsi="Palatino Linotype" w:cs="Arial"/>
          <w:b/>
          <w:i/>
          <w:sz w:val="22"/>
          <w:szCs w:val="22"/>
          <w:u w:val="single"/>
          <w:lang w:val="es-ES_tradnl" w:eastAsia="es-MX"/>
        </w:rPr>
        <w:t xml:space="preserve"> la </w:t>
      </w:r>
      <w:r w:rsidRPr="002B1CD2">
        <w:rPr>
          <w:rFonts w:ascii="Palatino Linotype" w:eastAsiaTheme="minorEastAsia" w:hAnsi="Palatino Linotype" w:cs="Arial"/>
          <w:b/>
          <w:i/>
          <w:sz w:val="22"/>
          <w:szCs w:val="22"/>
          <w:u w:val="single"/>
          <w:lang w:val="es-ES_tradnl"/>
        </w:rPr>
        <w:t>información</w:t>
      </w:r>
      <w:r w:rsidRPr="002B1CD2">
        <w:rPr>
          <w:rFonts w:ascii="Palatino Linotype" w:eastAsiaTheme="minorEastAsia" w:hAnsi="Palatino Linotype" w:cs="Arial"/>
          <w:b/>
          <w:i/>
          <w:sz w:val="22"/>
          <w:szCs w:val="22"/>
          <w:u w:val="single"/>
          <w:lang w:val="es-ES_tradnl" w:eastAsia="es-MX"/>
        </w:rPr>
        <w:t xml:space="preserve"> se llevará a cabo en el momento en que:</w:t>
      </w:r>
    </w:p>
    <w:p w14:paraId="517BFF96"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b/>
          <w:i/>
          <w:sz w:val="22"/>
          <w:szCs w:val="22"/>
          <w:u w:val="single"/>
          <w:lang w:val="es-ES_tradnl" w:eastAsia="es-MX"/>
        </w:rPr>
      </w:pPr>
      <w:r w:rsidRPr="002B1CD2">
        <w:rPr>
          <w:rFonts w:ascii="Palatino Linotype" w:eastAsiaTheme="minorEastAsia" w:hAnsi="Palatino Linotype" w:cs="Arial"/>
          <w:b/>
          <w:i/>
          <w:sz w:val="22"/>
          <w:szCs w:val="22"/>
          <w:u w:val="single"/>
          <w:lang w:val="es-ES_tradnl" w:eastAsia="es-MX"/>
        </w:rPr>
        <w:t>I. Se reciba una solicitud de acceso a la información;</w:t>
      </w:r>
    </w:p>
    <w:p w14:paraId="1D090E30"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i/>
          <w:sz w:val="22"/>
          <w:szCs w:val="22"/>
          <w:lang w:val="es-ES_tradnl" w:eastAsia="es-MX"/>
        </w:rPr>
      </w:pPr>
      <w:r w:rsidRPr="002B1CD2">
        <w:rPr>
          <w:rFonts w:ascii="Palatino Linotype" w:eastAsiaTheme="minorEastAsia" w:hAnsi="Palatino Linotype" w:cs="Arial"/>
          <w:b/>
          <w:i/>
          <w:sz w:val="22"/>
          <w:szCs w:val="22"/>
          <w:u w:val="single"/>
          <w:lang w:val="es-ES_tradnl" w:eastAsia="es-MX"/>
        </w:rPr>
        <w:t xml:space="preserve">II. Se determine </w:t>
      </w:r>
      <w:r w:rsidRPr="002B1CD2">
        <w:rPr>
          <w:rFonts w:ascii="Palatino Linotype" w:eastAsiaTheme="minorEastAsia" w:hAnsi="Palatino Linotype" w:cs="Arial"/>
          <w:b/>
          <w:bCs/>
          <w:i/>
          <w:noProof/>
          <w:sz w:val="22"/>
          <w:szCs w:val="22"/>
          <w:u w:val="single"/>
          <w:lang w:val="es-ES_tradnl"/>
        </w:rPr>
        <w:t>mediante</w:t>
      </w:r>
      <w:r w:rsidRPr="002B1CD2">
        <w:rPr>
          <w:rFonts w:ascii="Palatino Linotype" w:eastAsiaTheme="minorEastAsia" w:hAnsi="Palatino Linotype" w:cs="Arial"/>
          <w:b/>
          <w:i/>
          <w:sz w:val="22"/>
          <w:szCs w:val="22"/>
          <w:u w:val="single"/>
          <w:lang w:val="es-ES_tradnl" w:eastAsia="es-MX"/>
        </w:rPr>
        <w:t xml:space="preserve"> resolución de autoridad competente</w:t>
      </w:r>
      <w:r w:rsidRPr="002B1CD2">
        <w:rPr>
          <w:rFonts w:ascii="Palatino Linotype" w:eastAsiaTheme="minorEastAsia" w:hAnsi="Palatino Linotype" w:cs="Arial"/>
          <w:i/>
          <w:sz w:val="22"/>
          <w:szCs w:val="22"/>
          <w:lang w:val="es-ES_tradnl" w:eastAsia="es-MX"/>
        </w:rPr>
        <w:t>, o</w:t>
      </w:r>
    </w:p>
    <w:p w14:paraId="7F72021A"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i/>
          <w:sz w:val="22"/>
          <w:szCs w:val="22"/>
          <w:lang w:val="es-ES_tradnl" w:eastAsia="es-MX"/>
        </w:rPr>
      </w:pPr>
      <w:r w:rsidRPr="002B1CD2">
        <w:rPr>
          <w:rFonts w:ascii="Palatino Linotype" w:eastAsiaTheme="minorEastAsia" w:hAnsi="Palatino Linotype" w:cs="Arial"/>
          <w:b/>
          <w:i/>
          <w:sz w:val="22"/>
          <w:szCs w:val="22"/>
          <w:lang w:val="es-ES_tradnl" w:eastAsia="es-MX"/>
        </w:rPr>
        <w:t>III.</w:t>
      </w:r>
      <w:r w:rsidRPr="002B1CD2">
        <w:rPr>
          <w:rFonts w:ascii="Palatino Linotype" w:eastAsiaTheme="minorEastAsia" w:hAnsi="Palatino Linotype" w:cs="Arial"/>
          <w:i/>
          <w:sz w:val="22"/>
          <w:szCs w:val="22"/>
          <w:lang w:val="es-ES_tradnl" w:eastAsia="es-MX"/>
        </w:rPr>
        <w:t xml:space="preserve"> Se generen </w:t>
      </w:r>
      <w:r w:rsidRPr="002B1CD2">
        <w:rPr>
          <w:rFonts w:ascii="Palatino Linotype" w:eastAsiaTheme="minorEastAsia" w:hAnsi="Palatino Linotype" w:cs="Arial"/>
          <w:bCs/>
          <w:i/>
          <w:noProof/>
          <w:sz w:val="22"/>
          <w:szCs w:val="22"/>
          <w:lang w:val="es-ES_tradnl"/>
        </w:rPr>
        <w:t>versiones</w:t>
      </w:r>
      <w:r w:rsidRPr="002B1CD2">
        <w:rPr>
          <w:rFonts w:ascii="Palatino Linotype" w:eastAsiaTheme="minorEastAsia"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14:paraId="53C7A843"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i/>
          <w:sz w:val="22"/>
          <w:szCs w:val="22"/>
          <w:lang w:val="es-ES_tradnl" w:eastAsia="es-MX"/>
        </w:rPr>
      </w:pPr>
      <w:r w:rsidRPr="002B1CD2">
        <w:rPr>
          <w:rFonts w:ascii="Palatino Linotype" w:eastAsiaTheme="minorEastAsia" w:hAnsi="Palatino Linotype" w:cs="Arial"/>
          <w:i/>
          <w:sz w:val="22"/>
          <w:szCs w:val="22"/>
          <w:lang w:val="es-ES_tradnl" w:eastAsia="es-MX"/>
        </w:rPr>
        <w:t xml:space="preserve">Los titulares de las áreas deberán revisar la clasificación al momento de la recepción de una solicitud de </w:t>
      </w:r>
      <w:r w:rsidRPr="002B1CD2">
        <w:rPr>
          <w:rFonts w:ascii="Palatino Linotype" w:eastAsiaTheme="minorEastAsia" w:hAnsi="Palatino Linotype" w:cs="Arial"/>
          <w:bCs/>
          <w:i/>
          <w:noProof/>
          <w:sz w:val="22"/>
          <w:szCs w:val="22"/>
          <w:lang w:val="es-ES_tradnl"/>
        </w:rPr>
        <w:t>acceso</w:t>
      </w:r>
      <w:r w:rsidRPr="002B1CD2">
        <w:rPr>
          <w:rFonts w:ascii="Palatino Linotype" w:eastAsiaTheme="minorEastAsia" w:hAnsi="Palatino Linotype" w:cs="Arial"/>
          <w:i/>
          <w:sz w:val="22"/>
          <w:szCs w:val="22"/>
          <w:lang w:val="es-ES_tradnl" w:eastAsia="es-MX"/>
        </w:rPr>
        <w:t xml:space="preserve"> a la información, para verificar si encuadra en una causal de reserva o de confidencialidad.</w:t>
      </w:r>
    </w:p>
    <w:p w14:paraId="2D8F0641"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i/>
          <w:sz w:val="22"/>
          <w:szCs w:val="22"/>
          <w:u w:val="single"/>
          <w:lang w:val="es-ES_tradnl" w:eastAsia="es-MX"/>
        </w:rPr>
      </w:pPr>
      <w:r w:rsidRPr="002B1CD2">
        <w:rPr>
          <w:rFonts w:ascii="Palatino Linotype" w:eastAsiaTheme="minorEastAsia" w:hAnsi="Palatino Linotype" w:cs="Arial"/>
          <w:b/>
          <w:i/>
          <w:sz w:val="22"/>
          <w:szCs w:val="22"/>
          <w:u w:val="single"/>
          <w:lang w:val="es-ES_tradnl" w:eastAsia="es-MX"/>
        </w:rPr>
        <w:t>Octavo.</w:t>
      </w:r>
      <w:r w:rsidRPr="002B1CD2">
        <w:rPr>
          <w:rFonts w:ascii="Palatino Linotype" w:eastAsiaTheme="minorEastAsia" w:hAnsi="Palatino Linotype" w:cs="Arial"/>
          <w:i/>
          <w:sz w:val="22"/>
          <w:szCs w:val="22"/>
          <w:u w:val="single"/>
          <w:lang w:val="es-ES_tradnl" w:eastAsia="es-MX"/>
        </w:rPr>
        <w:t xml:space="preserve"> </w:t>
      </w:r>
      <w:r w:rsidRPr="002B1CD2">
        <w:rPr>
          <w:rFonts w:ascii="Palatino Linotype" w:eastAsiaTheme="minorEastAsia" w:hAnsi="Palatino Linotype" w:cs="Arial"/>
          <w:b/>
          <w:i/>
          <w:sz w:val="22"/>
          <w:szCs w:val="22"/>
          <w:u w:val="single"/>
          <w:lang w:val="es-ES_tradnl" w:eastAsia="es-MX"/>
        </w:rPr>
        <w:t xml:space="preserve">Para fundar la clasificación de la información se debe señalar el artículo, fracción, inciso, párrafo o numeral de la ley o tratado internacional suscrito por el Estado mexicano que </w:t>
      </w:r>
      <w:r w:rsidRPr="002B1CD2">
        <w:rPr>
          <w:rFonts w:ascii="Palatino Linotype" w:eastAsiaTheme="minorEastAsia" w:hAnsi="Palatino Linotype" w:cs="Arial"/>
          <w:b/>
          <w:bCs/>
          <w:i/>
          <w:noProof/>
          <w:sz w:val="22"/>
          <w:szCs w:val="22"/>
          <w:u w:val="single"/>
          <w:lang w:val="es-ES_tradnl"/>
        </w:rPr>
        <w:t>expresamente</w:t>
      </w:r>
      <w:r w:rsidRPr="002B1CD2">
        <w:rPr>
          <w:rFonts w:ascii="Palatino Linotype" w:eastAsiaTheme="minorEastAsia" w:hAnsi="Palatino Linotype" w:cs="Arial"/>
          <w:b/>
          <w:i/>
          <w:sz w:val="22"/>
          <w:szCs w:val="22"/>
          <w:u w:val="single"/>
          <w:lang w:val="es-ES_tradnl" w:eastAsia="es-MX"/>
        </w:rPr>
        <w:t xml:space="preserve"> le otorga el carácter de</w:t>
      </w:r>
      <w:r w:rsidRPr="002B1CD2">
        <w:rPr>
          <w:rFonts w:ascii="Palatino Linotype" w:eastAsiaTheme="minorEastAsia" w:hAnsi="Palatino Linotype" w:cs="Arial"/>
          <w:i/>
          <w:sz w:val="22"/>
          <w:szCs w:val="22"/>
          <w:u w:val="single"/>
          <w:lang w:val="es-ES_tradnl" w:eastAsia="es-MX"/>
        </w:rPr>
        <w:t xml:space="preserve"> reservada o </w:t>
      </w:r>
      <w:r w:rsidRPr="002B1CD2">
        <w:rPr>
          <w:rFonts w:ascii="Palatino Linotype" w:eastAsiaTheme="minorEastAsia" w:hAnsi="Palatino Linotype" w:cs="Arial"/>
          <w:b/>
          <w:i/>
          <w:sz w:val="22"/>
          <w:szCs w:val="22"/>
          <w:u w:val="single"/>
          <w:lang w:val="es-ES_tradnl" w:eastAsia="es-MX"/>
        </w:rPr>
        <w:t>confidencial</w:t>
      </w:r>
      <w:r w:rsidRPr="002B1CD2">
        <w:rPr>
          <w:rFonts w:ascii="Palatino Linotype" w:eastAsiaTheme="minorEastAsia" w:hAnsi="Palatino Linotype" w:cs="Arial"/>
          <w:i/>
          <w:sz w:val="22"/>
          <w:szCs w:val="22"/>
          <w:u w:val="single"/>
          <w:lang w:val="es-ES_tradnl" w:eastAsia="es-MX"/>
        </w:rPr>
        <w:t>.</w:t>
      </w:r>
    </w:p>
    <w:p w14:paraId="62EFC560"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bCs/>
          <w:i/>
          <w:noProof/>
          <w:sz w:val="22"/>
          <w:szCs w:val="22"/>
          <w:lang w:val="es-ES_tradnl"/>
        </w:rPr>
      </w:pPr>
      <w:r w:rsidRPr="002B1CD2">
        <w:rPr>
          <w:rFonts w:ascii="Palatino Linotype" w:eastAsiaTheme="minorEastAsia" w:hAnsi="Palatino Linotype" w:cs="Arial"/>
          <w:b/>
          <w:i/>
          <w:sz w:val="22"/>
          <w:szCs w:val="22"/>
          <w:u w:val="single"/>
          <w:lang w:val="es-ES_tradnl" w:eastAsia="es-MX"/>
        </w:rPr>
        <w:t xml:space="preserve">Para </w:t>
      </w:r>
      <w:r w:rsidRPr="002B1CD2">
        <w:rPr>
          <w:rFonts w:ascii="Palatino Linotype" w:eastAsiaTheme="minorEastAsia" w:hAnsi="Palatino Linotype" w:cs="Arial"/>
          <w:b/>
          <w:bCs/>
          <w:i/>
          <w:noProof/>
          <w:sz w:val="22"/>
          <w:szCs w:val="22"/>
          <w:u w:val="single"/>
          <w:lang w:val="es-ES_tradnl"/>
        </w:rPr>
        <w:t xml:space="preserve">motivar la clasificación se deberán señalar las razones o circunstancias especiales que lo </w:t>
      </w:r>
      <w:r w:rsidRPr="002B1CD2">
        <w:rPr>
          <w:rFonts w:ascii="Palatino Linotype" w:eastAsiaTheme="minorEastAsia" w:hAnsi="Palatino Linotype" w:cs="Arial"/>
          <w:b/>
          <w:i/>
          <w:sz w:val="22"/>
          <w:szCs w:val="22"/>
          <w:u w:val="single"/>
          <w:lang w:val="es-ES_tradnl" w:eastAsia="es-MX"/>
        </w:rPr>
        <w:t>llevaron</w:t>
      </w:r>
      <w:r w:rsidRPr="002B1CD2">
        <w:rPr>
          <w:rFonts w:ascii="Palatino Linotype" w:eastAsiaTheme="minorEastAsia" w:hAnsi="Palatino Linotype" w:cs="Arial"/>
          <w:b/>
          <w:bCs/>
          <w:i/>
          <w:noProof/>
          <w:sz w:val="22"/>
          <w:szCs w:val="22"/>
          <w:u w:val="single"/>
          <w:lang w:val="es-ES_tradnl"/>
        </w:rPr>
        <w:t xml:space="preserve"> a concluir que el caso particular se ajusta al supuesto previsto por la norma legal invocada</w:t>
      </w:r>
      <w:r w:rsidRPr="002B1CD2">
        <w:rPr>
          <w:rFonts w:ascii="Palatino Linotype" w:eastAsiaTheme="minorEastAsia" w:hAnsi="Palatino Linotype" w:cs="Arial"/>
          <w:b/>
          <w:bCs/>
          <w:i/>
          <w:noProof/>
          <w:sz w:val="22"/>
          <w:szCs w:val="22"/>
          <w:lang w:val="es-ES_tradnl"/>
        </w:rPr>
        <w:t xml:space="preserve"> </w:t>
      </w:r>
      <w:r w:rsidRPr="002B1CD2">
        <w:rPr>
          <w:rFonts w:ascii="Palatino Linotype" w:eastAsiaTheme="minorEastAsia" w:hAnsi="Palatino Linotype" w:cs="Arial"/>
          <w:bCs/>
          <w:i/>
          <w:noProof/>
          <w:sz w:val="22"/>
          <w:szCs w:val="22"/>
          <w:lang w:val="es-ES_tradnl"/>
        </w:rPr>
        <w:t>como fundamento.</w:t>
      </w:r>
    </w:p>
    <w:p w14:paraId="2373E4F2" w14:textId="77777777" w:rsidR="005A2CF4" w:rsidRPr="002B1CD2" w:rsidRDefault="005A2CF4" w:rsidP="005A2CF4">
      <w:pPr>
        <w:autoSpaceDE w:val="0"/>
        <w:autoSpaceDN w:val="0"/>
        <w:adjustRightInd w:val="0"/>
        <w:ind w:left="567" w:right="900"/>
        <w:jc w:val="both"/>
        <w:rPr>
          <w:rFonts w:ascii="Palatino Linotype" w:eastAsiaTheme="minorEastAsia" w:hAnsi="Palatino Linotype" w:cs="Arial"/>
          <w:bCs/>
          <w:i/>
          <w:noProof/>
          <w:sz w:val="22"/>
          <w:szCs w:val="22"/>
          <w:lang w:val="es-ES_tradnl"/>
        </w:rPr>
      </w:pPr>
      <w:r w:rsidRPr="002B1CD2">
        <w:rPr>
          <w:rFonts w:ascii="Palatino Linotype" w:eastAsiaTheme="minorEastAsia"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2B1CD2">
        <w:rPr>
          <w:rFonts w:ascii="Palatino Linotype" w:eastAsiaTheme="minorEastAsia" w:hAnsi="Palatino Linotype" w:cs="Arial"/>
          <w:i/>
          <w:sz w:val="22"/>
          <w:szCs w:val="22"/>
          <w:lang w:val="es-ES_tradnl" w:eastAsia="es-MX"/>
        </w:rPr>
        <w:t>de</w:t>
      </w:r>
      <w:r w:rsidRPr="002B1CD2">
        <w:rPr>
          <w:rFonts w:ascii="Palatino Linotype" w:eastAsiaTheme="minorEastAsia" w:hAnsi="Palatino Linotype" w:cs="Arial"/>
          <w:bCs/>
          <w:i/>
          <w:noProof/>
          <w:sz w:val="22"/>
          <w:szCs w:val="22"/>
          <w:lang w:val="es-ES_tradnl"/>
        </w:rPr>
        <w:t xml:space="preserve"> </w:t>
      </w:r>
      <w:r w:rsidRPr="002B1CD2">
        <w:rPr>
          <w:rFonts w:ascii="Palatino Linotype" w:eastAsiaTheme="minorEastAsia" w:hAnsi="Palatino Linotype" w:cs="Arial"/>
          <w:i/>
          <w:sz w:val="22"/>
          <w:szCs w:val="22"/>
          <w:lang w:val="es-ES_tradnl" w:eastAsia="es-MX"/>
        </w:rPr>
        <w:t>reserva</w:t>
      </w:r>
      <w:r w:rsidRPr="002B1CD2">
        <w:rPr>
          <w:rFonts w:ascii="Palatino Linotype" w:eastAsiaTheme="minorEastAsia" w:hAnsi="Palatino Linotype" w:cs="Arial"/>
          <w:bCs/>
          <w:i/>
          <w:noProof/>
          <w:sz w:val="22"/>
          <w:szCs w:val="22"/>
          <w:lang w:val="es-ES_tradnl"/>
        </w:rPr>
        <w:t>.</w:t>
      </w:r>
    </w:p>
    <w:p w14:paraId="3022CF10" w14:textId="77777777" w:rsidR="005A2CF4" w:rsidRPr="002B1CD2" w:rsidRDefault="005A2CF4" w:rsidP="005A2CF4">
      <w:pPr>
        <w:ind w:right="900"/>
        <w:jc w:val="both"/>
        <w:rPr>
          <w:rFonts w:ascii="Palatino Linotype" w:hAnsi="Palatino Linotype"/>
          <w:i/>
          <w:sz w:val="22"/>
          <w:szCs w:val="22"/>
        </w:rPr>
      </w:pPr>
      <w:r w:rsidRPr="002B1CD2">
        <w:rPr>
          <w:rFonts w:ascii="Palatino Linotype" w:eastAsiaTheme="minorEastAsia" w:hAnsi="Palatino Linotype" w:cs="Arial"/>
          <w:bCs/>
          <w:i/>
          <w:noProof/>
          <w:sz w:val="22"/>
          <w:szCs w:val="22"/>
          <w:lang w:val="es-ES_tradnl"/>
        </w:rPr>
        <w:t xml:space="preserve">           </w:t>
      </w:r>
      <w:r w:rsidRPr="002B1CD2">
        <w:rPr>
          <w:rFonts w:ascii="Palatino Linotype" w:hAnsi="Palatino Linotype"/>
          <w:b/>
          <w:i/>
          <w:sz w:val="22"/>
          <w:szCs w:val="22"/>
        </w:rPr>
        <w:t>Trigésimo octavo. Se considera información confidencial</w:t>
      </w:r>
      <w:r w:rsidRPr="002B1CD2">
        <w:rPr>
          <w:rFonts w:ascii="Palatino Linotype" w:hAnsi="Palatino Linotype"/>
          <w:i/>
          <w:sz w:val="22"/>
          <w:szCs w:val="22"/>
        </w:rPr>
        <w:t xml:space="preserve">: </w:t>
      </w:r>
    </w:p>
    <w:p w14:paraId="426E66AA" w14:textId="77777777" w:rsidR="005A2CF4" w:rsidRPr="002B1CD2" w:rsidRDefault="005A2CF4" w:rsidP="005A2CF4">
      <w:pPr>
        <w:ind w:left="567" w:right="900"/>
        <w:jc w:val="both"/>
        <w:rPr>
          <w:rFonts w:ascii="Palatino Linotype" w:hAnsi="Palatino Linotype"/>
          <w:i/>
          <w:sz w:val="22"/>
          <w:szCs w:val="22"/>
        </w:rPr>
      </w:pPr>
      <w:r w:rsidRPr="002B1CD2">
        <w:rPr>
          <w:rFonts w:ascii="Palatino Linotype" w:hAnsi="Palatino Linotype"/>
          <w:b/>
          <w:i/>
          <w:sz w:val="22"/>
          <w:szCs w:val="22"/>
          <w:u w:val="single"/>
        </w:rPr>
        <w:t>I. Los datos personales</w:t>
      </w:r>
      <w:r w:rsidRPr="002B1CD2">
        <w:rPr>
          <w:rFonts w:ascii="Palatino Linotype" w:hAnsi="Palatino Linotype"/>
          <w:i/>
          <w:sz w:val="22"/>
          <w:szCs w:val="22"/>
        </w:rPr>
        <w:t xml:space="preserve"> en los términos de la norma aplicable; </w:t>
      </w:r>
    </w:p>
    <w:p w14:paraId="20655709" w14:textId="77777777" w:rsidR="005A2CF4" w:rsidRPr="002B1CD2" w:rsidRDefault="005A2CF4" w:rsidP="005A2CF4">
      <w:pPr>
        <w:ind w:left="567" w:right="900"/>
        <w:jc w:val="both"/>
        <w:rPr>
          <w:rFonts w:ascii="Palatino Linotype" w:hAnsi="Palatino Linotype"/>
          <w:i/>
          <w:sz w:val="22"/>
          <w:szCs w:val="22"/>
        </w:rPr>
      </w:pPr>
      <w:r w:rsidRPr="002B1CD2">
        <w:rPr>
          <w:rFonts w:ascii="Palatino Linotype" w:hAnsi="Palatino Linotype"/>
          <w:i/>
          <w:sz w:val="22"/>
          <w:szCs w:val="22"/>
        </w:rPr>
        <w:t xml:space="preserve">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 </w:t>
      </w:r>
    </w:p>
    <w:p w14:paraId="6AC8AE7D" w14:textId="77777777" w:rsidR="005A2CF4" w:rsidRPr="002B1CD2" w:rsidRDefault="005A2CF4" w:rsidP="005A2CF4">
      <w:pPr>
        <w:ind w:left="567" w:right="900"/>
        <w:jc w:val="both"/>
        <w:rPr>
          <w:rFonts w:ascii="Palatino Linotype" w:hAnsi="Palatino Linotype"/>
          <w:i/>
          <w:sz w:val="22"/>
          <w:szCs w:val="22"/>
        </w:rPr>
      </w:pPr>
      <w:r w:rsidRPr="002B1CD2">
        <w:rPr>
          <w:rFonts w:ascii="Palatino Linotype" w:hAnsi="Palatino Linotype"/>
          <w:i/>
          <w:sz w:val="22"/>
          <w:szCs w:val="22"/>
        </w:rPr>
        <w:t xml:space="preserve">III. Los secretos bancario, fiduciario, industrial, comercial, fiscal, bursátil y postal cuya titularidad corresponda a particulares, sujetos de derecho internacional o a sujetos obligados cuando no involucren el ejercicio de recursos públicos. </w:t>
      </w:r>
    </w:p>
    <w:p w14:paraId="2FDAD06C" w14:textId="77777777" w:rsidR="005A2CF4" w:rsidRPr="002B1CD2" w:rsidRDefault="005A2CF4" w:rsidP="005A2CF4">
      <w:pPr>
        <w:ind w:left="567" w:right="900"/>
        <w:jc w:val="both"/>
        <w:rPr>
          <w:rFonts w:ascii="Palatino Linotype" w:hAnsi="Palatino Linotype"/>
          <w:i/>
          <w:sz w:val="22"/>
          <w:szCs w:val="22"/>
        </w:rPr>
      </w:pPr>
      <w:r w:rsidRPr="002B1CD2">
        <w:rPr>
          <w:rFonts w:ascii="Palatino Linotype" w:hAnsi="Palatino Linotype"/>
          <w:i/>
          <w:sz w:val="22"/>
          <w:szCs w:val="22"/>
        </w:rPr>
        <w:t>La información confidencial no estará sujeta a temporalidad alguna y sólo podrán tener acceso a ella los titulares de la misma, sus representantes y los servidores públicos facultados para ello.”</w:t>
      </w:r>
    </w:p>
    <w:p w14:paraId="787A7EFF" w14:textId="77777777" w:rsidR="005A2CF4" w:rsidRDefault="005A2CF4" w:rsidP="005A2CF4">
      <w:pPr>
        <w:tabs>
          <w:tab w:val="left" w:pos="8080"/>
        </w:tabs>
        <w:ind w:left="567" w:right="900"/>
        <w:jc w:val="both"/>
        <w:rPr>
          <w:rFonts w:ascii="Palatino Linotype" w:hAnsi="Palatino Linotype"/>
          <w:i/>
          <w:sz w:val="22"/>
          <w:szCs w:val="22"/>
        </w:rPr>
      </w:pPr>
      <w:r w:rsidRPr="002B1CD2">
        <w:rPr>
          <w:rFonts w:ascii="Palatino Linotype" w:hAnsi="Palatino Linotype"/>
          <w:b/>
          <w:i/>
          <w:sz w:val="22"/>
          <w:szCs w:val="22"/>
        </w:rPr>
        <w:t>Cuadragésimo primero. Será confidencial la información que los particulares proporcionen</w:t>
      </w:r>
      <w:r w:rsidRPr="002B1CD2">
        <w:rPr>
          <w:rFonts w:ascii="Palatino Linotype" w:hAnsi="Palatino Linotype"/>
          <w:i/>
          <w:sz w:val="22"/>
          <w:szCs w:val="22"/>
        </w:rPr>
        <w:t xml:space="preserve"> </w:t>
      </w:r>
      <w:r w:rsidRPr="002B1CD2">
        <w:rPr>
          <w:rFonts w:ascii="Palatino Linotype" w:hAnsi="Palatino Linotype"/>
          <w:b/>
          <w:i/>
          <w:sz w:val="22"/>
          <w:szCs w:val="22"/>
        </w:rPr>
        <w:t>a los sujetos obligados</w:t>
      </w:r>
      <w:r w:rsidRPr="002B1CD2">
        <w:rPr>
          <w:rFonts w:ascii="Palatino Linotype" w:hAnsi="Palatino Linotype"/>
          <w:i/>
          <w:sz w:val="22"/>
          <w:szCs w:val="22"/>
        </w:rPr>
        <w:t xml:space="preserve"> para fines estadísticos; </w:t>
      </w:r>
      <w:r w:rsidRPr="002B1CD2">
        <w:rPr>
          <w:rFonts w:ascii="Palatino Linotype" w:hAnsi="Palatino Linotype"/>
          <w:b/>
          <w:i/>
          <w:sz w:val="22"/>
          <w:szCs w:val="22"/>
        </w:rPr>
        <w:t>que éstos obtengan de</w:t>
      </w:r>
      <w:r w:rsidRPr="002B1CD2">
        <w:rPr>
          <w:rFonts w:ascii="Palatino Linotype" w:hAnsi="Palatino Linotype"/>
          <w:i/>
          <w:sz w:val="22"/>
          <w:szCs w:val="22"/>
        </w:rPr>
        <w:t xml:space="preserve"> </w:t>
      </w:r>
      <w:r w:rsidRPr="002B1CD2">
        <w:rPr>
          <w:rFonts w:ascii="Palatino Linotype" w:hAnsi="Palatino Linotype"/>
          <w:b/>
          <w:i/>
          <w:sz w:val="22"/>
          <w:szCs w:val="22"/>
        </w:rPr>
        <w:t>registros administrativos</w:t>
      </w:r>
      <w:r w:rsidRPr="002B1CD2">
        <w:rPr>
          <w:rFonts w:ascii="Palatino Linotype" w:hAnsi="Palatino Linotype"/>
          <w:i/>
          <w:sz w:val="22"/>
          <w:szCs w:val="22"/>
        </w:rPr>
        <w:t xml:space="preserve"> o aquellos que contengan información relativa al estado civil de las personas, no podrán difundirse en forma nominativa o individualizada, </w:t>
      </w:r>
      <w:r w:rsidRPr="002B1CD2">
        <w:rPr>
          <w:rFonts w:ascii="Palatino Linotype" w:hAnsi="Palatino Linotype"/>
          <w:b/>
          <w:i/>
          <w:sz w:val="22"/>
          <w:szCs w:val="22"/>
        </w:rPr>
        <w:t>o de cualquier otra forma que permita la identificación inmediata de los involucrados</w:t>
      </w:r>
      <w:r w:rsidRPr="002B1CD2">
        <w:rPr>
          <w:rFonts w:ascii="Palatino Linotype" w:hAnsi="Palatino Linotype"/>
          <w:i/>
          <w:sz w:val="22"/>
          <w:szCs w:val="22"/>
        </w:rPr>
        <w:t>, o conduzcan, por su estructura, contenido o grado de desagregación a la identificación individual de los mismos, en los términos que determine la Ley del Sistema Nacional de Información Estadística y Geográfica.</w:t>
      </w:r>
    </w:p>
    <w:p w14:paraId="0E66EC95" w14:textId="77777777" w:rsidR="005A2CF4" w:rsidRPr="002B1CD2" w:rsidRDefault="005A2CF4" w:rsidP="005A2CF4">
      <w:pPr>
        <w:tabs>
          <w:tab w:val="left" w:pos="8080"/>
        </w:tabs>
        <w:ind w:left="567" w:right="900"/>
        <w:jc w:val="both"/>
        <w:rPr>
          <w:rFonts w:ascii="Palatino Linotype" w:hAnsi="Palatino Linotype"/>
          <w:i/>
          <w:sz w:val="22"/>
          <w:szCs w:val="22"/>
        </w:rPr>
      </w:pPr>
    </w:p>
    <w:p w14:paraId="1D8ED1FE" w14:textId="77777777" w:rsidR="005A2CF4" w:rsidRPr="002B1CD2" w:rsidRDefault="005A2CF4" w:rsidP="005A2CF4">
      <w:pPr>
        <w:spacing w:line="360" w:lineRule="auto"/>
        <w:ind w:left="284"/>
        <w:jc w:val="both"/>
        <w:rPr>
          <w:rFonts w:ascii="Palatino Linotype" w:hAnsi="Palatino Linotype"/>
          <w:i/>
          <w:sz w:val="22"/>
        </w:rPr>
      </w:pPr>
      <w:r>
        <w:rPr>
          <w:rFonts w:ascii="Palatino Linotype" w:hAnsi="Palatino Linotype"/>
          <w:i/>
          <w:sz w:val="22"/>
        </w:rPr>
        <w:t xml:space="preserve">     </w:t>
      </w:r>
      <w:r w:rsidRPr="002B1CD2">
        <w:rPr>
          <w:rFonts w:ascii="Palatino Linotype" w:hAnsi="Palatino Linotype"/>
          <w:i/>
          <w:sz w:val="22"/>
        </w:rPr>
        <w:t>(Énfasis añadido)</w:t>
      </w:r>
    </w:p>
    <w:p w14:paraId="05F34351" w14:textId="1FDC9B15" w:rsidR="00C04B32" w:rsidRPr="00C04B32" w:rsidRDefault="00C04B32" w:rsidP="00C04B32">
      <w:pPr>
        <w:spacing w:before="240" w:after="240" w:line="360" w:lineRule="auto"/>
        <w:ind w:right="49"/>
        <w:jc w:val="both"/>
        <w:rPr>
          <w:rFonts w:ascii="Palatino Linotype" w:hAnsi="Palatino Linotype"/>
        </w:rPr>
      </w:pPr>
      <w:r w:rsidRPr="00C04B32">
        <w:rPr>
          <w:rFonts w:ascii="Palatino Linotype" w:hAnsi="Palatino Linotype"/>
        </w:rPr>
        <w:t>Por lo expuesto, con fundamento en el artículo 186 fracción III de la Ley de Transparencia y Acceso a la Información Pública del Estado de México y Municipios, este Órgano Garante considera procedente</w:t>
      </w:r>
      <w:r w:rsidRPr="00C04B32">
        <w:rPr>
          <w:rFonts w:ascii="Palatino Linotype" w:hAnsi="Palatino Linotype"/>
          <w:b/>
        </w:rPr>
        <w:t xml:space="preserve"> ordenar </w:t>
      </w:r>
      <w:r w:rsidRPr="00C04B32">
        <w:rPr>
          <w:rFonts w:ascii="Palatino Linotype" w:hAnsi="Palatino Linotype"/>
        </w:rPr>
        <w:t>la entrega de la información</w:t>
      </w:r>
      <w:r w:rsidR="005A2CF4">
        <w:rPr>
          <w:rFonts w:ascii="Palatino Linotype" w:hAnsi="Palatino Linotype"/>
        </w:rPr>
        <w:t xml:space="preserve">, consistente en </w:t>
      </w:r>
      <w:r w:rsidRPr="00C04B32">
        <w:rPr>
          <w:rFonts w:ascii="Palatino Linotype" w:hAnsi="Palatino Linotype"/>
        </w:rPr>
        <w:t>.</w:t>
      </w:r>
    </w:p>
    <w:p w14:paraId="50F200B0" w14:textId="02AADAEE" w:rsidR="006A0F26" w:rsidRDefault="00C04B32" w:rsidP="00C04B32">
      <w:pPr>
        <w:shd w:val="clear" w:color="auto" w:fill="FFFFFF"/>
        <w:spacing w:before="240" w:after="240" w:line="360" w:lineRule="auto"/>
        <w:jc w:val="both"/>
        <w:rPr>
          <w:rFonts w:ascii="Palatino Linotype" w:hAnsi="Palatino Linotype" w:cs="Arial"/>
          <w:lang w:eastAsia="es-MX"/>
        </w:rPr>
      </w:pPr>
      <w:r w:rsidRPr="00C04B32">
        <w:rPr>
          <w:rFonts w:ascii="Palatino Linotype" w:hAnsi="Palatino Linotype" w:cs="Arial"/>
          <w:lang w:eastAsia="es-MX"/>
        </w:rPr>
        <w:t>Así, con fundamento en lo prescri</w:t>
      </w:r>
      <w:r w:rsidR="00B824DD">
        <w:rPr>
          <w:rFonts w:ascii="Palatino Linotype" w:hAnsi="Palatino Linotype" w:cs="Arial"/>
          <w:lang w:eastAsia="es-MX"/>
        </w:rPr>
        <w:t>to en los artículos 5 párrafos trigésimo, trigésimo primero y tr</w:t>
      </w:r>
      <w:r w:rsidRPr="00C04B32">
        <w:rPr>
          <w:rFonts w:ascii="Palatino Linotype" w:hAnsi="Palatino Linotype" w:cs="Arial"/>
          <w:lang w:eastAsia="es-MX"/>
        </w:rPr>
        <w:t>igésim</w:t>
      </w:r>
      <w:r w:rsidR="00B824DD">
        <w:rPr>
          <w:rFonts w:ascii="Palatino Linotype" w:hAnsi="Palatino Linotype" w:cs="Arial"/>
          <w:lang w:eastAsia="es-MX"/>
        </w:rPr>
        <w:t>o segundo</w:t>
      </w:r>
      <w:r w:rsidR="004F2325">
        <w:rPr>
          <w:rFonts w:ascii="Palatino Linotype" w:hAnsi="Palatino Linotype" w:cs="Arial"/>
          <w:lang w:eastAsia="es-MX"/>
        </w:rPr>
        <w:t xml:space="preserve"> fracciones IV y </w:t>
      </w:r>
      <w:r w:rsidR="009B6640">
        <w:rPr>
          <w:rFonts w:ascii="Palatino Linotype" w:hAnsi="Palatino Linotype" w:cs="Arial"/>
          <w:lang w:eastAsia="es-MX"/>
        </w:rPr>
        <w:t xml:space="preserve">V </w:t>
      </w:r>
      <w:r w:rsidR="009B6640" w:rsidRPr="00C04B32">
        <w:rPr>
          <w:rFonts w:ascii="Palatino Linotype" w:hAnsi="Palatino Linotype" w:cs="Arial"/>
          <w:lang w:eastAsia="es-MX"/>
        </w:rPr>
        <w:t>de</w:t>
      </w:r>
      <w:r w:rsidRPr="00C04B32">
        <w:rPr>
          <w:rFonts w:ascii="Palatino Linotype" w:hAnsi="Palatino Linotype" w:cs="Arial"/>
          <w:lang w:eastAsia="es-MX"/>
        </w:rPr>
        <w:t xml:space="preserve"> la Constitución Política del Estado Libre y Soberano de México; 2, fracción II; 29, 36 fracciones I y II; 176, 178, 179, fracción I, 181, 185 de la Ley de Transparencia y Acceso a la Información Pública del Estado de México y Municipios, este Pleno:</w:t>
      </w:r>
    </w:p>
    <w:p w14:paraId="63829D9A" w14:textId="77777777" w:rsidR="00C04B32" w:rsidRPr="00C04B32" w:rsidRDefault="00C04B32" w:rsidP="002B6B36">
      <w:pPr>
        <w:numPr>
          <w:ilvl w:val="0"/>
          <w:numId w:val="2"/>
        </w:numPr>
        <w:spacing w:before="240" w:after="240" w:line="360" w:lineRule="auto"/>
        <w:ind w:left="426"/>
        <w:jc w:val="center"/>
        <w:rPr>
          <w:rFonts w:ascii="Palatino Linotype" w:hAnsi="Palatino Linotype" w:cs="Arial"/>
          <w:b/>
        </w:rPr>
      </w:pPr>
      <w:r w:rsidRPr="00C04B32">
        <w:rPr>
          <w:rFonts w:ascii="Palatino Linotype" w:hAnsi="Palatino Linotype" w:cs="Arial"/>
          <w:b/>
        </w:rPr>
        <w:t>R E S U E L V E</w:t>
      </w:r>
    </w:p>
    <w:p w14:paraId="34B9760D" w14:textId="49F2B25B" w:rsidR="002B1CD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b/>
        </w:rPr>
        <w:t>Primero</w:t>
      </w:r>
      <w:r w:rsidRPr="00C04B32">
        <w:rPr>
          <w:rFonts w:ascii="Palatino Linotype" w:hAnsi="Palatino Linotype" w:cs="Arial"/>
        </w:rPr>
        <w:t xml:space="preserve">. Resulta </w:t>
      </w:r>
      <w:r w:rsidRPr="00C04B32">
        <w:rPr>
          <w:rFonts w:ascii="Palatino Linotype" w:hAnsi="Palatino Linotype" w:cs="Arial"/>
          <w:b/>
        </w:rPr>
        <w:t>fundado</w:t>
      </w:r>
      <w:r w:rsidRPr="00C04B32">
        <w:rPr>
          <w:rFonts w:ascii="Palatino Linotype" w:hAnsi="Palatino Linotype" w:cs="Arial"/>
        </w:rPr>
        <w:t xml:space="preserve"> el motivo de inconformidad planteado por el recurrente</w:t>
      </w:r>
      <w:r w:rsidRPr="00C04B32">
        <w:rPr>
          <w:rFonts w:ascii="Palatino Linotype" w:hAnsi="Palatino Linotype" w:cs="Arial"/>
          <w:b/>
          <w:i/>
        </w:rPr>
        <w:t xml:space="preserve"> </w:t>
      </w:r>
      <w:r w:rsidRPr="00C04B32">
        <w:rPr>
          <w:rFonts w:ascii="Palatino Linotype" w:eastAsia="Palatino Linotype" w:hAnsi="Palatino Linotype" w:cs="Palatino Linotype"/>
        </w:rPr>
        <w:t xml:space="preserve">en el recurso de revisión </w:t>
      </w:r>
      <w:r w:rsidR="002B1CD2">
        <w:rPr>
          <w:rFonts w:ascii="Palatino Linotype" w:eastAsia="Palatino Linotype" w:hAnsi="Palatino Linotype" w:cs="Palatino Linotype"/>
          <w:b/>
        </w:rPr>
        <w:t>03894</w:t>
      </w:r>
      <w:r w:rsidRPr="00C04B32">
        <w:rPr>
          <w:rFonts w:ascii="Palatino Linotype" w:eastAsia="Palatino Linotype" w:hAnsi="Palatino Linotype" w:cs="Palatino Linotype"/>
          <w:b/>
        </w:rPr>
        <w:t>/INFOEM/IP/RR/2021</w:t>
      </w:r>
      <w:r w:rsidRPr="00C04B32">
        <w:rPr>
          <w:rFonts w:ascii="Palatino Linotype" w:eastAsia="Palatino Linotype" w:hAnsi="Palatino Linotype" w:cs="Palatino Linotype"/>
        </w:rPr>
        <w:t xml:space="preserve">, por lo que, </w:t>
      </w:r>
      <w:r w:rsidRPr="00C04B32">
        <w:rPr>
          <w:rFonts w:ascii="Palatino Linotype" w:hAnsi="Palatino Linotype" w:cs="Arial"/>
        </w:rPr>
        <w:t xml:space="preserve">en términos del </w:t>
      </w:r>
      <w:r w:rsidRPr="00C04B32">
        <w:rPr>
          <w:rFonts w:ascii="Palatino Linotype" w:hAnsi="Palatino Linotype" w:cs="Arial"/>
          <w:b/>
        </w:rPr>
        <w:t>Considerando Cuarto</w:t>
      </w:r>
      <w:r w:rsidRPr="00C04B32">
        <w:rPr>
          <w:rFonts w:ascii="Palatino Linotype" w:hAnsi="Palatino Linotype" w:cs="Arial"/>
        </w:rPr>
        <w:t xml:space="preserve"> de la presente resolución, se </w:t>
      </w:r>
      <w:r w:rsidR="00C23E53">
        <w:rPr>
          <w:rFonts w:ascii="Palatino Linotype" w:hAnsi="Palatino Linotype" w:cs="Arial"/>
          <w:b/>
        </w:rPr>
        <w:t>MODIFI</w:t>
      </w:r>
      <w:r w:rsidRPr="00C04B32">
        <w:rPr>
          <w:rFonts w:ascii="Palatino Linotype" w:hAnsi="Palatino Linotype" w:cs="Arial"/>
          <w:b/>
        </w:rPr>
        <w:t>CA</w:t>
      </w:r>
      <w:r w:rsidRPr="00C04B32">
        <w:rPr>
          <w:rFonts w:ascii="Palatino Linotype" w:hAnsi="Palatino Linotype" w:cs="Arial"/>
        </w:rPr>
        <w:t xml:space="preserve"> la respuesta emitida por el </w:t>
      </w:r>
      <w:r w:rsidR="002B1CD2" w:rsidRPr="002B1CD2">
        <w:rPr>
          <w:rFonts w:ascii="Palatino Linotype" w:hAnsi="Palatino Linotype" w:cs="Arial"/>
          <w:b/>
          <w:bCs/>
        </w:rPr>
        <w:t>Instituto de Seguridad Social del Estado de México y Municipios</w:t>
      </w:r>
      <w:r w:rsidRPr="00C04B32">
        <w:rPr>
          <w:rFonts w:ascii="Palatino Linotype" w:hAnsi="Palatino Linotype" w:cs="Arial"/>
        </w:rPr>
        <w:t>.</w:t>
      </w:r>
    </w:p>
    <w:p w14:paraId="016E9114" w14:textId="29991848" w:rsidR="00C04B32" w:rsidRDefault="00C04B32" w:rsidP="00C04B32">
      <w:pPr>
        <w:spacing w:before="240" w:after="240" w:line="360" w:lineRule="auto"/>
        <w:ind w:right="49"/>
        <w:jc w:val="both"/>
        <w:rPr>
          <w:rFonts w:ascii="Palatino Linotype" w:eastAsia="Palatino Linotype" w:hAnsi="Palatino Linotype" w:cs="Palatino Linotype"/>
        </w:rPr>
      </w:pPr>
      <w:r w:rsidRPr="00C04B32">
        <w:rPr>
          <w:rFonts w:ascii="Palatino Linotype" w:hAnsi="Palatino Linotype" w:cs="Arial"/>
          <w:b/>
        </w:rPr>
        <w:t>Segundo.</w:t>
      </w:r>
      <w:r w:rsidRPr="00C04B32">
        <w:rPr>
          <w:rFonts w:ascii="Palatino Linotype" w:hAnsi="Palatino Linotype" w:cs="Arial"/>
          <w:b/>
          <w:sz w:val="28"/>
        </w:rPr>
        <w:t xml:space="preserve"> </w:t>
      </w:r>
      <w:r w:rsidRPr="00C04B32">
        <w:rPr>
          <w:rFonts w:ascii="Palatino Linotype" w:hAnsi="Palatino Linotype" w:cs="Arial"/>
        </w:rPr>
        <w:t>Se</w:t>
      </w:r>
      <w:r w:rsidRPr="00C04B32">
        <w:rPr>
          <w:rFonts w:ascii="Palatino Linotype" w:hAnsi="Palatino Linotype" w:cs="Arial"/>
          <w:b/>
        </w:rPr>
        <w:t xml:space="preserve"> ORDENA </w:t>
      </w:r>
      <w:r w:rsidRPr="00C04B32">
        <w:rPr>
          <w:rFonts w:ascii="Palatino Linotype" w:hAnsi="Palatino Linotype" w:cs="Arial"/>
        </w:rPr>
        <w:t>al Sujeto</w:t>
      </w:r>
      <w:r w:rsidR="00CD5C1D">
        <w:rPr>
          <w:rFonts w:ascii="Palatino Linotype" w:hAnsi="Palatino Linotype" w:cs="Arial"/>
        </w:rPr>
        <w:t xml:space="preserve"> Obligado que en términos de los</w:t>
      </w:r>
      <w:r w:rsidRPr="00C04B32">
        <w:rPr>
          <w:rFonts w:ascii="Palatino Linotype" w:hAnsi="Palatino Linotype" w:cs="Arial"/>
        </w:rPr>
        <w:t xml:space="preserve"> </w:t>
      </w:r>
      <w:r w:rsidR="002B1CD2">
        <w:rPr>
          <w:rFonts w:ascii="Palatino Linotype" w:hAnsi="Palatino Linotype" w:cs="Arial"/>
          <w:b/>
        </w:rPr>
        <w:t>Considerando</w:t>
      </w:r>
      <w:r w:rsidR="00CD5C1D">
        <w:rPr>
          <w:rFonts w:ascii="Palatino Linotype" w:hAnsi="Palatino Linotype" w:cs="Arial"/>
          <w:b/>
        </w:rPr>
        <w:t>s</w:t>
      </w:r>
      <w:r w:rsidRPr="00C04B32">
        <w:rPr>
          <w:rFonts w:ascii="Palatino Linotype" w:hAnsi="Palatino Linotype" w:cs="Arial"/>
          <w:b/>
        </w:rPr>
        <w:t xml:space="preserve"> Cuarto </w:t>
      </w:r>
      <w:r w:rsidR="00CD5C1D">
        <w:rPr>
          <w:rFonts w:ascii="Palatino Linotype" w:hAnsi="Palatino Linotype" w:cs="Arial"/>
          <w:b/>
        </w:rPr>
        <w:t xml:space="preserve">y Quinto </w:t>
      </w:r>
      <w:r w:rsidRPr="00C04B32">
        <w:rPr>
          <w:rFonts w:ascii="Palatino Linotype" w:hAnsi="Palatino Linotype" w:cs="Arial"/>
        </w:rPr>
        <w:t>de esta resolución</w:t>
      </w:r>
      <w:r w:rsidRPr="00C04B32">
        <w:rPr>
          <w:rFonts w:ascii="Palatino Linotype" w:hAnsi="Palatino Linotype"/>
          <w:bCs/>
        </w:rPr>
        <w:t xml:space="preserve"> </w:t>
      </w:r>
      <w:r w:rsidRPr="00C04B32">
        <w:rPr>
          <w:rFonts w:ascii="Palatino Linotype" w:eastAsia="Palatino Linotype" w:hAnsi="Palatino Linotype" w:cs="Palatino Linotype"/>
        </w:rPr>
        <w:t xml:space="preserve">haga entrega al recurrente </w:t>
      </w:r>
      <w:r w:rsidRPr="00C04B32">
        <w:rPr>
          <w:rFonts w:ascii="Palatino Linotype" w:hAnsi="Palatino Linotype"/>
        </w:rPr>
        <w:t xml:space="preserve">a través del </w:t>
      </w:r>
      <w:r w:rsidRPr="00C04B32">
        <w:rPr>
          <w:rFonts w:ascii="Palatino Linotype" w:hAnsi="Palatino Linotype"/>
          <w:b/>
        </w:rPr>
        <w:t>SAIMEX</w:t>
      </w:r>
      <w:r w:rsidR="002B1CD2">
        <w:rPr>
          <w:rFonts w:ascii="Palatino Linotype" w:hAnsi="Palatino Linotype"/>
          <w:b/>
        </w:rPr>
        <w:t xml:space="preserve"> y </w:t>
      </w:r>
      <w:r w:rsidR="00ED3957">
        <w:rPr>
          <w:rFonts w:ascii="Palatino Linotype" w:hAnsi="Palatino Linotype"/>
          <w:b/>
        </w:rPr>
        <w:t>por correo electrónico</w:t>
      </w:r>
      <w:r w:rsidRPr="00C04B32">
        <w:rPr>
          <w:rFonts w:ascii="Palatino Linotype" w:hAnsi="Palatino Linotype"/>
          <w:b/>
        </w:rPr>
        <w:t>,</w:t>
      </w:r>
      <w:r w:rsidRPr="00C04B32">
        <w:rPr>
          <w:rFonts w:ascii="Palatino Linotype" w:hAnsi="Palatino Linotype"/>
        </w:rPr>
        <w:t xml:space="preserve"> </w:t>
      </w:r>
      <w:r w:rsidR="00E97C77" w:rsidRPr="00C04B32">
        <w:rPr>
          <w:rFonts w:ascii="Palatino Linotype" w:eastAsia="Palatino Linotype" w:hAnsi="Palatino Linotype" w:cs="Palatino Linotype"/>
        </w:rPr>
        <w:t>en versión pública de ser procedente</w:t>
      </w:r>
      <w:r w:rsidR="00E97C77">
        <w:rPr>
          <w:rFonts w:ascii="Palatino Linotype" w:eastAsia="Palatino Linotype" w:hAnsi="Palatino Linotype" w:cs="Palatino Linotype"/>
        </w:rPr>
        <w:t xml:space="preserve">, </w:t>
      </w:r>
      <w:r w:rsidRPr="00C04B32">
        <w:rPr>
          <w:rFonts w:ascii="Palatino Linotype" w:eastAsia="Palatino Linotype" w:hAnsi="Palatino Linotype" w:cs="Palatino Linotype"/>
        </w:rPr>
        <w:t>de lo siguiente:</w:t>
      </w:r>
    </w:p>
    <w:p w14:paraId="71B59327" w14:textId="34B958D0" w:rsidR="00E97C77" w:rsidRPr="00E97C77" w:rsidRDefault="00CD5C1D" w:rsidP="00E97C77">
      <w:pPr>
        <w:pStyle w:val="Prrafodelista"/>
        <w:numPr>
          <w:ilvl w:val="0"/>
          <w:numId w:val="19"/>
        </w:numPr>
        <w:spacing w:before="240" w:after="240"/>
        <w:ind w:left="567" w:right="900" w:hanging="141"/>
        <w:jc w:val="both"/>
        <w:rPr>
          <w:rFonts w:ascii="Palatino Linotype" w:eastAsia="Calibri" w:hAnsi="Palatino Linotype"/>
          <w:i/>
        </w:rPr>
      </w:pPr>
      <w:r w:rsidRPr="00E97C77">
        <w:rPr>
          <w:rFonts w:ascii="Palatino Linotype" w:eastAsia="Calibri" w:hAnsi="Palatino Linotype"/>
          <w:i/>
        </w:rPr>
        <w:t>Listas</w:t>
      </w:r>
      <w:r w:rsidR="00E97C77">
        <w:rPr>
          <w:rFonts w:ascii="Palatino Linotype" w:eastAsia="Calibri" w:hAnsi="Palatino Linotype"/>
          <w:i/>
        </w:rPr>
        <w:t xml:space="preserve"> de asistencia</w:t>
      </w:r>
      <w:r w:rsidRPr="00E97C77">
        <w:rPr>
          <w:rFonts w:ascii="Palatino Linotype" w:eastAsia="Calibri" w:hAnsi="Palatino Linotype"/>
          <w:i/>
        </w:rPr>
        <w:t xml:space="preserve"> de los servidores públicos adscritos a la Coordinación de Cirugía</w:t>
      </w:r>
      <w:r w:rsidR="00F606F5">
        <w:rPr>
          <w:rFonts w:ascii="Palatino Linotype" w:eastAsia="Calibri" w:hAnsi="Palatino Linotype"/>
          <w:i/>
        </w:rPr>
        <w:t xml:space="preserve"> y Jefatura del Servicio de Cirugía General</w:t>
      </w:r>
      <w:r w:rsidRPr="00E97C77">
        <w:rPr>
          <w:rFonts w:ascii="Palatino Linotype" w:eastAsia="Calibri" w:hAnsi="Palatino Linotype"/>
          <w:i/>
        </w:rPr>
        <w:t xml:space="preserve"> </w:t>
      </w:r>
      <w:r w:rsidR="00E97C77">
        <w:rPr>
          <w:rFonts w:ascii="Palatino Linotype" w:eastAsia="Calibri" w:hAnsi="Palatino Linotype"/>
          <w:i/>
        </w:rPr>
        <w:t xml:space="preserve">del </w:t>
      </w:r>
      <w:r w:rsidR="00E97C77" w:rsidRPr="00E97C77">
        <w:rPr>
          <w:rFonts w:ascii="Palatino Linotype" w:eastAsiaTheme="minorEastAsia" w:hAnsi="Palatino Linotype" w:cstheme="minorBidi"/>
          <w:bCs/>
          <w:i/>
          <w:lang w:val="es-ES_tradnl"/>
        </w:rPr>
        <w:t xml:space="preserve">Centro Médico ISSEMYM Ecatepec </w:t>
      </w:r>
      <w:r w:rsidRPr="00E97C77">
        <w:rPr>
          <w:rFonts w:ascii="Palatino Linotype" w:eastAsia="Calibri" w:hAnsi="Palatino Linotype"/>
          <w:i/>
        </w:rPr>
        <w:t>que laboraron los días 7, 8, 9, 10 y 11 de noviembre de 2018</w:t>
      </w:r>
      <w:r w:rsidR="00E97C77" w:rsidRPr="00E97C77">
        <w:rPr>
          <w:rFonts w:ascii="Palatino Linotype" w:eastAsia="Calibri" w:hAnsi="Palatino Linotype"/>
          <w:i/>
        </w:rPr>
        <w:t>.</w:t>
      </w:r>
    </w:p>
    <w:p w14:paraId="08DBA594" w14:textId="7F0A2F3F" w:rsidR="002B1CD2" w:rsidRPr="00E97C77" w:rsidRDefault="002B1CD2" w:rsidP="00E97C77">
      <w:pPr>
        <w:pStyle w:val="Prrafodelista"/>
        <w:numPr>
          <w:ilvl w:val="0"/>
          <w:numId w:val="19"/>
        </w:numPr>
        <w:spacing w:before="240" w:after="240"/>
        <w:ind w:left="567" w:right="902" w:hanging="141"/>
        <w:jc w:val="both"/>
        <w:rPr>
          <w:rFonts w:ascii="Palatino Linotype" w:eastAsia="Calibri" w:hAnsi="Palatino Linotype"/>
          <w:i/>
          <w:sz w:val="22"/>
        </w:rPr>
      </w:pPr>
      <w:r w:rsidRPr="00E97C77">
        <w:rPr>
          <w:rFonts w:ascii="Palatino Linotype" w:eastAsiaTheme="minorEastAsia" w:hAnsi="Palatino Linotype" w:cstheme="minorBidi"/>
          <w:bCs/>
          <w:i/>
          <w:lang w:val="es-ES_tradnl"/>
        </w:rPr>
        <w:t>El Acuerdo del Comité de Transparencia que clasifiqu</w:t>
      </w:r>
      <w:r w:rsidR="00E97C77">
        <w:rPr>
          <w:rFonts w:ascii="Palatino Linotype" w:eastAsiaTheme="minorEastAsia" w:hAnsi="Palatino Linotype" w:cstheme="minorBidi"/>
          <w:bCs/>
          <w:i/>
          <w:lang w:val="es-ES_tradnl"/>
        </w:rPr>
        <w:t xml:space="preserve">e como información confidencial, </w:t>
      </w:r>
      <w:r w:rsidRPr="00E97C77">
        <w:rPr>
          <w:rFonts w:ascii="Palatino Linotype" w:eastAsiaTheme="minorEastAsia" w:hAnsi="Palatino Linotype" w:cstheme="minorBidi"/>
          <w:bCs/>
          <w:i/>
          <w:lang w:val="es-ES_tradnl"/>
        </w:rPr>
        <w:t>los registros de asistencia de las personas que presta</w:t>
      </w:r>
      <w:r w:rsidR="00EB3EC2" w:rsidRPr="00E97C77">
        <w:rPr>
          <w:rFonts w:ascii="Palatino Linotype" w:eastAsiaTheme="minorEastAsia" w:hAnsi="Palatino Linotype" w:cstheme="minorBidi"/>
          <w:bCs/>
          <w:i/>
          <w:lang w:val="es-ES_tradnl"/>
        </w:rPr>
        <w:t>ro</w:t>
      </w:r>
      <w:r w:rsidRPr="00E97C77">
        <w:rPr>
          <w:rFonts w:ascii="Palatino Linotype" w:eastAsiaTheme="minorEastAsia" w:hAnsi="Palatino Linotype" w:cstheme="minorBidi"/>
          <w:bCs/>
          <w:i/>
          <w:lang w:val="es-ES_tradnl"/>
        </w:rPr>
        <w:t xml:space="preserve">n </w:t>
      </w:r>
      <w:r w:rsidR="00406269" w:rsidRPr="00E97C77">
        <w:rPr>
          <w:rFonts w:ascii="Palatino Linotype" w:eastAsiaTheme="minorEastAsia" w:hAnsi="Palatino Linotype" w:cstheme="minorBidi"/>
          <w:bCs/>
          <w:i/>
          <w:lang w:val="es-ES_tradnl"/>
        </w:rPr>
        <w:t xml:space="preserve">su </w:t>
      </w:r>
      <w:r w:rsidRPr="00E97C77">
        <w:rPr>
          <w:rFonts w:ascii="Palatino Linotype" w:eastAsiaTheme="minorEastAsia" w:hAnsi="Palatino Linotype" w:cstheme="minorBidi"/>
          <w:bCs/>
          <w:i/>
          <w:lang w:val="es-ES_tradnl"/>
        </w:rPr>
        <w:t xml:space="preserve">servicio social en </w:t>
      </w:r>
      <w:r w:rsidR="00F606F5" w:rsidRPr="00E97C77">
        <w:rPr>
          <w:rFonts w:ascii="Palatino Linotype" w:eastAsia="Calibri" w:hAnsi="Palatino Linotype"/>
          <w:i/>
        </w:rPr>
        <w:t>la Coordinación de Cirugía</w:t>
      </w:r>
      <w:r w:rsidR="00F606F5">
        <w:rPr>
          <w:rFonts w:ascii="Palatino Linotype" w:eastAsia="Calibri" w:hAnsi="Palatino Linotype"/>
          <w:i/>
        </w:rPr>
        <w:t xml:space="preserve"> y Jefatura del Servicio de Cirugía General</w:t>
      </w:r>
      <w:r w:rsidR="00F606F5" w:rsidRPr="00E97C77">
        <w:rPr>
          <w:rFonts w:ascii="Palatino Linotype" w:eastAsia="Calibri" w:hAnsi="Palatino Linotype"/>
          <w:i/>
        </w:rPr>
        <w:t xml:space="preserve"> </w:t>
      </w:r>
      <w:r w:rsidR="004D05EC">
        <w:rPr>
          <w:rFonts w:ascii="Palatino Linotype" w:eastAsia="Calibri" w:hAnsi="Palatino Linotype"/>
          <w:i/>
        </w:rPr>
        <w:t xml:space="preserve">del </w:t>
      </w:r>
      <w:r w:rsidRPr="00E97C77">
        <w:rPr>
          <w:rFonts w:ascii="Palatino Linotype" w:eastAsiaTheme="minorEastAsia" w:hAnsi="Palatino Linotype" w:cstheme="minorBidi"/>
          <w:bCs/>
          <w:i/>
          <w:lang w:val="es-ES_tradnl"/>
        </w:rPr>
        <w:t>Centro Médico ISSEMYM Ecatepec</w:t>
      </w:r>
      <w:r w:rsidR="00EB3EC2" w:rsidRPr="00E97C77">
        <w:rPr>
          <w:rFonts w:ascii="Palatino Linotype" w:eastAsiaTheme="minorEastAsia" w:hAnsi="Palatino Linotype" w:cstheme="minorBidi"/>
          <w:bCs/>
          <w:i/>
          <w:lang w:val="es-ES_tradnl"/>
        </w:rPr>
        <w:t xml:space="preserve"> los días 7, 8, 9, 10 y 11 de noviembre de 2018</w:t>
      </w:r>
      <w:r w:rsidRPr="00E97C77">
        <w:rPr>
          <w:rFonts w:ascii="Palatino Linotype" w:eastAsiaTheme="minorEastAsia" w:hAnsi="Palatino Linotype" w:cstheme="minorBidi"/>
          <w:bCs/>
          <w:i/>
          <w:lang w:val="es-ES_tradnl"/>
        </w:rPr>
        <w:t>.</w:t>
      </w:r>
    </w:p>
    <w:p w14:paraId="3B1DD2BB" w14:textId="4A840421" w:rsidR="00E97C77" w:rsidRDefault="00E97C77" w:rsidP="00E97C77">
      <w:pPr>
        <w:pStyle w:val="Prrafodelista"/>
        <w:spacing w:before="240" w:after="240"/>
        <w:ind w:left="567" w:right="900"/>
        <w:jc w:val="both"/>
        <w:rPr>
          <w:rFonts w:ascii="Palatino Linotype" w:eastAsia="Calibri" w:hAnsi="Palatino Linotype"/>
          <w:i/>
          <w:sz w:val="22"/>
        </w:rPr>
      </w:pPr>
      <w:r>
        <w:rPr>
          <w:rFonts w:ascii="Palatino Linotype" w:eastAsia="Calibri" w:hAnsi="Palatino Linotype"/>
          <w:i/>
          <w:sz w:val="22"/>
        </w:rPr>
        <w:t xml:space="preserve">Para el caso en el que </w:t>
      </w:r>
      <w:r w:rsidRPr="00E97C77">
        <w:rPr>
          <w:rFonts w:ascii="Palatino Linotype" w:eastAsia="Calibri" w:hAnsi="Palatino Linotype"/>
          <w:i/>
          <w:sz w:val="22"/>
        </w:rPr>
        <w:t>los prestadores de servicio social perciban una beca o apoyo que emane de recursos públicos, su nombre reviste acceso público</w:t>
      </w:r>
      <w:r>
        <w:rPr>
          <w:rFonts w:ascii="Palatino Linotype" w:eastAsia="Calibri" w:hAnsi="Palatino Linotype"/>
          <w:i/>
          <w:sz w:val="22"/>
        </w:rPr>
        <w:t xml:space="preserve"> en términos de los artículos 23, penúltimo párrafo y 24 fracción XVIII</w:t>
      </w:r>
      <w:r w:rsidRPr="00E97C77">
        <w:rPr>
          <w:rFonts w:ascii="Palatino Linotype" w:eastAsia="Calibri" w:hAnsi="Palatino Linotype"/>
          <w:i/>
          <w:sz w:val="22"/>
        </w:rPr>
        <w:t>, por lo que debería entregarse el registro de</w:t>
      </w:r>
      <w:r>
        <w:rPr>
          <w:rFonts w:ascii="Palatino Linotype" w:eastAsia="Calibri" w:hAnsi="Palatino Linotype"/>
          <w:i/>
          <w:sz w:val="22"/>
        </w:rPr>
        <w:t xml:space="preserve"> asistencia en versión pública.</w:t>
      </w:r>
    </w:p>
    <w:p w14:paraId="4F748222" w14:textId="77777777" w:rsidR="00E97C77" w:rsidRDefault="00E97C77" w:rsidP="00E97C77">
      <w:pPr>
        <w:spacing w:before="240" w:after="240"/>
        <w:ind w:left="567" w:right="900"/>
        <w:jc w:val="both"/>
        <w:rPr>
          <w:rFonts w:ascii="Palatino Linotype" w:hAnsi="Palatino Linotype"/>
          <w:i/>
          <w:sz w:val="22"/>
        </w:rPr>
      </w:pPr>
      <w:r w:rsidRPr="00C04B32">
        <w:rPr>
          <w:rFonts w:ascii="Palatino Linotype" w:hAnsi="Palatino Linotype"/>
          <w:i/>
          <w:sz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35611EC6" w14:textId="6CA176D5" w:rsidR="00C04B32" w:rsidRPr="00C04B32" w:rsidRDefault="00C04B32" w:rsidP="00C04B32">
      <w:pPr>
        <w:autoSpaceDE w:val="0"/>
        <w:autoSpaceDN w:val="0"/>
        <w:adjustRightInd w:val="0"/>
        <w:spacing w:before="240" w:after="240"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Tercero.</w:t>
      </w:r>
      <w:r w:rsidRPr="00C04B32">
        <w:rPr>
          <w:rFonts w:ascii="Palatino Linotype" w:hAnsi="Palatino Linotype" w:cs="Arial"/>
          <w:b/>
          <w:sz w:val="28"/>
          <w:szCs w:val="28"/>
          <w:lang w:val="es-MX" w:eastAsia="es-MX"/>
        </w:rPr>
        <w:t xml:space="preserve">  </w:t>
      </w:r>
      <w:r w:rsidRPr="00C04B32">
        <w:rPr>
          <w:rFonts w:ascii="Palatino Linotype" w:hAnsi="Palatino Linotype" w:cs="Arial"/>
          <w:b/>
          <w:lang w:val="es-MX" w:eastAsia="es-MX"/>
        </w:rPr>
        <w:t>Notifíquese,</w:t>
      </w:r>
      <w:r w:rsidRPr="00C04B32">
        <w:rPr>
          <w:rFonts w:ascii="Palatino Linotype" w:hAnsi="Palatino Linotype" w:cs="Arial"/>
          <w:b/>
          <w:sz w:val="28"/>
          <w:szCs w:val="28"/>
          <w:lang w:val="es-MX" w:eastAsia="es-MX"/>
        </w:rPr>
        <w:t xml:space="preserve"> </w:t>
      </w:r>
      <w:r w:rsidRPr="00C04B32">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w:t>
      </w:r>
      <w:r w:rsidR="00E97C77">
        <w:rPr>
          <w:rFonts w:ascii="Palatino Linotype" w:hAnsi="Palatino Linotype" w:cs="Arial"/>
          <w:lang w:val="es-MX" w:eastAsia="es-MX"/>
        </w:rPr>
        <w:t>enado dentro del plazo de diez</w:t>
      </w:r>
      <w:r w:rsidRPr="00C04B32">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69E66386" w14:textId="77777777" w:rsidR="00C04B32" w:rsidRPr="00C04B32" w:rsidRDefault="00C04B32" w:rsidP="00C04B32">
      <w:pPr>
        <w:spacing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Cuarto.</w:t>
      </w:r>
      <w:r w:rsidRPr="00C04B32">
        <w:rPr>
          <w:rFonts w:ascii="Palatino Linotype" w:hAnsi="Palatino Linotype" w:cs="Arial"/>
          <w:b/>
          <w:sz w:val="28"/>
          <w:szCs w:val="28"/>
          <w:lang w:val="es-MX" w:eastAsia="es-MX"/>
        </w:rPr>
        <w:t xml:space="preserve"> </w:t>
      </w:r>
      <w:r w:rsidRPr="00C04B32">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0BBCE0" w14:textId="77777777" w:rsidR="002B1CD2" w:rsidRPr="00E14064" w:rsidRDefault="00C04B32" w:rsidP="002B1CD2">
      <w:pPr>
        <w:spacing w:before="240" w:after="240" w:line="360" w:lineRule="auto"/>
        <w:jc w:val="both"/>
        <w:rPr>
          <w:rFonts w:ascii="Palatino Linotype" w:hAnsi="Palatino Linotype" w:cs="Arial"/>
          <w:color w:val="000000" w:themeColor="text1"/>
        </w:rPr>
      </w:pPr>
      <w:r w:rsidRPr="00C04B32">
        <w:rPr>
          <w:rFonts w:ascii="Palatino Linotype" w:hAnsi="Palatino Linotype" w:cs="Arial"/>
          <w:b/>
          <w:szCs w:val="28"/>
          <w:lang w:val="es-MX" w:eastAsia="es-MX"/>
        </w:rPr>
        <w:t xml:space="preserve">Quinto. </w:t>
      </w:r>
      <w:r w:rsidRPr="00C04B32">
        <w:rPr>
          <w:rFonts w:ascii="Palatino Linotype" w:hAnsi="Palatino Linotype" w:cs="Arial"/>
          <w:b/>
          <w:lang w:val="es-MX" w:eastAsia="es-MX"/>
        </w:rPr>
        <w:t xml:space="preserve">Notifíquese, </w:t>
      </w:r>
      <w:r w:rsidRPr="00C04B32">
        <w:rPr>
          <w:rFonts w:ascii="Palatino Linotype" w:hAnsi="Palatino Linotype" w:cs="Arial"/>
          <w:lang w:val="es-MX" w:eastAsia="es-MX"/>
        </w:rPr>
        <w:t>al recurrente</w:t>
      </w:r>
      <w:r w:rsidR="00B824DD">
        <w:rPr>
          <w:rFonts w:ascii="Palatino Linotype" w:hAnsi="Palatino Linotype" w:cs="Arial"/>
          <w:lang w:val="es-MX" w:eastAsia="es-MX"/>
        </w:rPr>
        <w:t xml:space="preserve"> </w:t>
      </w:r>
      <w:r w:rsidR="00B824DD" w:rsidRPr="00B824DD">
        <w:rPr>
          <w:rFonts w:ascii="Palatino Linotype" w:hAnsi="Palatino Linotype" w:cs="Arial"/>
          <w:b/>
          <w:lang w:val="es-MX" w:eastAsia="es-MX"/>
        </w:rPr>
        <w:t>vía SAIMEX y por correo electrónico</w:t>
      </w:r>
      <w:r w:rsidRPr="00C04B32">
        <w:rPr>
          <w:rFonts w:ascii="Palatino Linotype" w:hAnsi="Palatino Linotype" w:cs="Arial"/>
          <w:lang w:val="es-MX" w:eastAsia="es-MX"/>
        </w:rPr>
        <w:t xml:space="preserve"> la presente resolución, </w:t>
      </w:r>
      <w:r w:rsidR="002B1CD2" w:rsidRPr="00E14064">
        <w:rPr>
          <w:rFonts w:ascii="Palatino Linotype" w:hAnsi="Palatino Linotype" w:cs="Arial"/>
          <w:color w:val="000000" w:themeColor="text1"/>
        </w:rPr>
        <w:t xml:space="preserve">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w:t>
      </w:r>
      <w:r w:rsidR="002B1CD2" w:rsidRPr="002B1CD2">
        <w:rPr>
          <w:rFonts w:ascii="Palatino Linotype" w:hAnsi="Palatino Linotype" w:cs="Arial"/>
          <w:color w:val="000000" w:themeColor="text1"/>
        </w:rPr>
        <w:t xml:space="preserve">recurso de inconformidad </w:t>
      </w:r>
      <w:r w:rsidR="002B1CD2" w:rsidRPr="00E14064">
        <w:rPr>
          <w:rFonts w:ascii="Palatino Linotype" w:hAnsi="Palatino Linotype" w:cs="Arial"/>
          <w:color w:val="000000" w:themeColor="text1"/>
        </w:rPr>
        <w:t>ante el Instituto Nacional de Transparencia, Acceso a la Información y Protección de Datos Personales, o bien, vía Juicio de Amparo en los términos de las leyes aplicables.</w:t>
      </w:r>
    </w:p>
    <w:p w14:paraId="44D20317" w14:textId="1D7563AC" w:rsidR="00C04B32" w:rsidRPr="00C04B32" w:rsidRDefault="004D05EC" w:rsidP="00C04B32">
      <w:pPr>
        <w:autoSpaceDE w:val="0"/>
        <w:autoSpaceDN w:val="0"/>
        <w:adjustRightInd w:val="0"/>
        <w:spacing w:before="240" w:after="240" w:line="360" w:lineRule="auto"/>
        <w:jc w:val="both"/>
        <w:rPr>
          <w:rFonts w:ascii="Palatino Linotype" w:eastAsia="Arial Unicode MS"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7936" behindDoc="0" locked="0" layoutInCell="1" allowOverlap="1" wp14:anchorId="3B7D7887" wp14:editId="2DD8BFF2">
                <wp:simplePos x="0" y="0"/>
                <wp:positionH relativeFrom="column">
                  <wp:posOffset>15240</wp:posOffset>
                </wp:positionH>
                <wp:positionV relativeFrom="paragraph">
                  <wp:posOffset>2817494</wp:posOffset>
                </wp:positionV>
                <wp:extent cx="5514975" cy="3267075"/>
                <wp:effectExtent l="0" t="0" r="28575" b="28575"/>
                <wp:wrapNone/>
                <wp:docPr id="2" name="Conector recto 2"/>
                <wp:cNvGraphicFramePr/>
                <a:graphic xmlns:a="http://schemas.openxmlformats.org/drawingml/2006/main">
                  <a:graphicData uri="http://schemas.microsoft.com/office/word/2010/wordprocessingShape">
                    <wps:wsp>
                      <wps:cNvCnPr/>
                      <wps:spPr>
                        <a:xfrm flipH="1">
                          <a:off x="0" y="0"/>
                          <a:ext cx="5514975" cy="3267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70F41F" id="Conector recto 2"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2pt,221.85pt" to="435.45pt,4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" strokecolor="black [3040]"/>
            </w:pict>
          </mc:Fallback>
        </mc:AlternateContent>
      </w:r>
      <w:r w:rsidR="00C04B32" w:rsidRPr="00C04B32">
        <w:rPr>
          <w:rFonts w:ascii="Palatino Linotype" w:hAnsi="Palatino Linotype" w:cs="Arial"/>
        </w:rPr>
        <w:t>ASÍ LO RESUELVE, POR UNANIMIDAD DE VOTOS EL PLENO DEL</w:t>
      </w:r>
      <w:r w:rsidR="00C04B32" w:rsidRPr="00C04B32">
        <w:rPr>
          <w:rFonts w:ascii="Palatino Linotype" w:eastAsia="Arial Unicode MS" w:hAnsi="Palatino Linotype" w:cs="Arial"/>
        </w:rPr>
        <w:t xml:space="preserve"> INSTITUTO DE TRANSPARENCIA, ACCESO A LA INFORMACIÓN PÚBLICA Y PROTECCIÓN DE DATOS PERSONALES DEL ESTADO DE MÉXICO Y MUNICIPIOS</w:t>
      </w:r>
      <w:r w:rsidR="00C04B32" w:rsidRPr="00C04B32">
        <w:rPr>
          <w:rFonts w:ascii="Palatino Linotype" w:hAnsi="Palatino Linotype" w:cs="Arial"/>
        </w:rPr>
        <w:t xml:space="preserve">, CONFORMADO POR LOS COMISIONADOS </w:t>
      </w:r>
      <w:r w:rsidR="00E43B10">
        <w:rPr>
          <w:rFonts w:ascii="Palatino Linotype" w:hAnsi="Palatino Linotype" w:cs="Arial"/>
        </w:rPr>
        <w:t>JOSÉ MARTÍNEZ VILCHIS;</w:t>
      </w:r>
      <w:r w:rsidR="00C04B32" w:rsidRPr="00C04B32">
        <w:rPr>
          <w:rFonts w:ascii="Palatino Linotype" w:hAnsi="Palatino Linotype" w:cs="Arial"/>
        </w:rPr>
        <w:t xml:space="preserve"> </w:t>
      </w:r>
      <w:r w:rsidR="00E43B10">
        <w:rPr>
          <w:rFonts w:ascii="Palatino Linotype" w:hAnsi="Palatino Linotype" w:cs="Arial"/>
        </w:rPr>
        <w:t>SHARON CRISTINA MORALES MARTÍNEZ; MARÍA DEL ROSARIO MEJÍA AYALA; GUADALUPE RAMÍREZ PEÑA Y</w:t>
      </w:r>
      <w:r w:rsidR="00C04B32" w:rsidRPr="00C04B32">
        <w:rPr>
          <w:rFonts w:ascii="Palatino Linotype" w:hAnsi="Palatino Linotype" w:cs="Arial"/>
        </w:rPr>
        <w:t xml:space="preserve"> LUIS GUSTAVO PARRA</w:t>
      </w:r>
      <w:r w:rsidR="00E43B10">
        <w:rPr>
          <w:rFonts w:ascii="Palatino Linotype" w:hAnsi="Palatino Linotype" w:cs="Arial"/>
        </w:rPr>
        <w:t xml:space="preserve"> NORIEGA; EN LA TRIGÉSIMA</w:t>
      </w:r>
      <w:r w:rsidR="00C04B32" w:rsidRPr="00C04B32">
        <w:rPr>
          <w:rFonts w:ascii="Palatino Linotype" w:hAnsi="Palatino Linotype" w:cs="Arial"/>
        </w:rPr>
        <w:t xml:space="preserve"> </w:t>
      </w:r>
      <w:r w:rsidR="00E97C77">
        <w:rPr>
          <w:rFonts w:ascii="Palatino Linotype" w:hAnsi="Palatino Linotype" w:cs="Arial"/>
        </w:rPr>
        <w:t>NOVEN</w:t>
      </w:r>
      <w:r w:rsidR="006C3F21">
        <w:rPr>
          <w:rFonts w:ascii="Palatino Linotype" w:hAnsi="Palatino Linotype" w:cs="Arial"/>
        </w:rPr>
        <w:t xml:space="preserve">A </w:t>
      </w:r>
      <w:r w:rsidR="00C04B32" w:rsidRPr="00C04B32">
        <w:rPr>
          <w:rFonts w:ascii="Palatino Linotype" w:hAnsi="Palatino Linotype" w:cs="Arial"/>
        </w:rPr>
        <w:t>SE</w:t>
      </w:r>
      <w:r w:rsidR="006C3F21">
        <w:rPr>
          <w:rFonts w:ascii="Palatino Linotype" w:hAnsi="Palatino Linotype" w:cs="Arial"/>
        </w:rPr>
        <w:t>SIÓN ORDINARIA CELEB</w:t>
      </w:r>
      <w:r w:rsidR="00E97C77">
        <w:rPr>
          <w:rFonts w:ascii="Palatino Linotype" w:hAnsi="Palatino Linotype" w:cs="Arial"/>
        </w:rPr>
        <w:t>RADA EL CUATRO DE NOVIEM</w:t>
      </w:r>
      <w:r w:rsidR="00E43B10">
        <w:rPr>
          <w:rFonts w:ascii="Palatino Linotype" w:hAnsi="Palatino Linotype" w:cs="Arial"/>
        </w:rPr>
        <w:t>BRE</w:t>
      </w:r>
      <w:r w:rsidR="00C04B32" w:rsidRPr="00C04B32">
        <w:rPr>
          <w:rFonts w:ascii="Palatino Linotype" w:hAnsi="Palatino Linotype" w:cs="Arial"/>
        </w:rPr>
        <w:t xml:space="preserve"> DEL DOS MIL VEINTIUNO, ANTE EL SECRETARIO TÉCNICO DEL PLENO, ALEXIS TAPIA RAMÍREZ.</w:t>
      </w:r>
    </w:p>
    <w:p w14:paraId="70571816" w14:textId="77777777" w:rsidR="00BC13D8" w:rsidRDefault="00BC13D8" w:rsidP="006F54A9">
      <w:pPr>
        <w:pStyle w:val="Sinespaciado"/>
        <w:spacing w:before="240" w:after="240" w:line="360" w:lineRule="auto"/>
        <w:jc w:val="both"/>
        <w:rPr>
          <w:rFonts w:ascii="Palatino Linotype" w:hAnsi="Palatino Linotype" w:cs="Arial"/>
        </w:rPr>
        <w:sectPr w:rsidR="00BC13D8" w:rsidSect="002B62AF">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pPr>
    </w:p>
    <w:p w14:paraId="22F6FCF8" w14:textId="4360B6F1" w:rsidR="005F731E" w:rsidRDefault="005F731E" w:rsidP="006F54A9">
      <w:pPr>
        <w:pStyle w:val="Sinespaciado"/>
        <w:spacing w:before="240" w:after="240" w:line="360" w:lineRule="auto"/>
        <w:jc w:val="both"/>
        <w:rPr>
          <w:rFonts w:ascii="Palatino Linotype" w:hAnsi="Palatino Linotype" w:cs="Arial"/>
        </w:rPr>
      </w:pPr>
    </w:p>
    <w:p w14:paraId="4E69EF6A" w14:textId="453C9900" w:rsidR="005F731E" w:rsidRDefault="005F731E" w:rsidP="006F54A9">
      <w:pPr>
        <w:pStyle w:val="Sinespaciado"/>
        <w:spacing w:before="240" w:after="240" w:line="360" w:lineRule="auto"/>
        <w:jc w:val="both"/>
        <w:rPr>
          <w:rFonts w:ascii="Palatino Linotype" w:hAnsi="Palatino Linotype" w:cs="Arial"/>
        </w:rPr>
      </w:pPr>
    </w:p>
    <w:p w14:paraId="73B315D5" w14:textId="77777777" w:rsidR="005F731E" w:rsidRPr="00A4521A" w:rsidRDefault="005F731E" w:rsidP="006F54A9">
      <w:pPr>
        <w:pStyle w:val="Sinespaciado"/>
        <w:spacing w:before="240" w:after="240" w:line="360" w:lineRule="auto"/>
        <w:jc w:val="both"/>
        <w:rPr>
          <w:rFonts w:ascii="Palatino Linotype" w:hAnsi="Palatino Linotype" w:cs="Arial"/>
        </w:rPr>
      </w:pPr>
    </w:p>
    <w:sectPr w:rsidR="005F731E" w:rsidRPr="00A4521A" w:rsidSect="002B62AF">
      <w:headerReference w:type="first" r:id="rId3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B8C60" w14:textId="77777777" w:rsidR="00420E20" w:rsidRDefault="00420E20" w:rsidP="00C80F8C">
      <w:r>
        <w:separator/>
      </w:r>
    </w:p>
  </w:endnote>
  <w:endnote w:type="continuationSeparator" w:id="0">
    <w:p w14:paraId="7671038B" w14:textId="77777777" w:rsidR="00420E20" w:rsidRDefault="00420E2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420E20" w:rsidRDefault="00420E2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516BE">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516BE">
      <w:rPr>
        <w:rFonts w:ascii="Arial" w:hAnsi="Arial" w:cs="Arial"/>
        <w:b/>
        <w:bCs/>
        <w:noProof/>
        <w:sz w:val="20"/>
        <w:szCs w:val="20"/>
      </w:rPr>
      <w:t>57</w:t>
    </w:r>
    <w:r>
      <w:rPr>
        <w:rFonts w:ascii="Arial" w:hAnsi="Arial" w:cs="Arial"/>
        <w:b/>
        <w:bCs/>
        <w:sz w:val="20"/>
        <w:szCs w:val="20"/>
      </w:rPr>
      <w:fldChar w:fldCharType="end"/>
    </w:r>
  </w:p>
  <w:p w14:paraId="1192A578" w14:textId="77777777" w:rsidR="00420E20" w:rsidRDefault="00420E20" w:rsidP="00935A0D">
    <w:pPr>
      <w:pStyle w:val="Piedepgina"/>
      <w:rPr>
        <w:rFonts w:ascii="Times New Roman" w:hAnsi="Times New Roman" w:cs="Times New Roman"/>
      </w:rPr>
    </w:pPr>
  </w:p>
  <w:p w14:paraId="14A770F8" w14:textId="77777777" w:rsidR="00420E20" w:rsidRDefault="00420E2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420E20" w:rsidRDefault="00420E2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516B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516BE">
      <w:rPr>
        <w:rFonts w:ascii="Arial" w:hAnsi="Arial" w:cs="Arial"/>
        <w:b/>
        <w:bCs/>
        <w:noProof/>
        <w:sz w:val="20"/>
        <w:szCs w:val="20"/>
      </w:rPr>
      <w:t>57</w:t>
    </w:r>
    <w:r>
      <w:rPr>
        <w:rFonts w:ascii="Arial" w:hAnsi="Arial" w:cs="Arial"/>
        <w:b/>
        <w:bCs/>
        <w:sz w:val="20"/>
        <w:szCs w:val="20"/>
      </w:rPr>
      <w:fldChar w:fldCharType="end"/>
    </w:r>
  </w:p>
  <w:p w14:paraId="5D98ABD5" w14:textId="5688D88C" w:rsidR="00420E20" w:rsidRDefault="00420E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977CB" w14:textId="77777777" w:rsidR="00420E20" w:rsidRDefault="00420E20" w:rsidP="00C80F8C">
      <w:r>
        <w:separator/>
      </w:r>
    </w:p>
  </w:footnote>
  <w:footnote w:type="continuationSeparator" w:id="0">
    <w:p w14:paraId="665074F9" w14:textId="77777777" w:rsidR="00420E20" w:rsidRDefault="00420E20" w:rsidP="00C80F8C">
      <w:r>
        <w:continuationSeparator/>
      </w:r>
    </w:p>
  </w:footnote>
  <w:footnote w:id="1">
    <w:p w14:paraId="0FC1D8EC" w14:textId="77777777" w:rsidR="00420E20" w:rsidRPr="006456DC" w:rsidRDefault="00420E20" w:rsidP="002804D9">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12. (…)</w:t>
      </w:r>
    </w:p>
    <w:p w14:paraId="1AAB94AD" w14:textId="77777777" w:rsidR="00420E20" w:rsidRPr="006456DC" w:rsidRDefault="00420E20" w:rsidP="002804D9">
      <w:pPr>
        <w:pStyle w:val="Textonotapie"/>
        <w:jc w:val="both"/>
        <w:rPr>
          <w:rFonts w:ascii="Palatino Linotype" w:hAnsi="Palatino Linotype" w:cs="Arial"/>
          <w:sz w:val="16"/>
          <w:szCs w:val="16"/>
        </w:rPr>
      </w:pPr>
      <w:r w:rsidRPr="006456DC">
        <w:rPr>
          <w:rFonts w:ascii="Palatino Linotype" w:hAnsi="Palatino Linotype" w:cs="Arial"/>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3737A81" w14:textId="77777777" w:rsidR="00420E20" w:rsidRPr="006456DC" w:rsidRDefault="00420E20" w:rsidP="002804D9">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3. Para los efectos de la presente Ley se entenderá por: (…)</w:t>
      </w:r>
    </w:p>
    <w:p w14:paraId="402F6F8B" w14:textId="77777777" w:rsidR="00420E20" w:rsidRPr="006456DC" w:rsidRDefault="00420E20" w:rsidP="002804D9">
      <w:pPr>
        <w:pStyle w:val="Textonotapie"/>
        <w:jc w:val="both"/>
        <w:rPr>
          <w:rFonts w:ascii="Palatino Linotype" w:hAnsi="Palatino Linotype" w:cs="Arial"/>
          <w:sz w:val="16"/>
          <w:szCs w:val="16"/>
        </w:rPr>
      </w:pPr>
      <w:r w:rsidRPr="006456DC">
        <w:rPr>
          <w:rFonts w:ascii="Palatino Linotype" w:hAnsi="Palatino Linotype" w:cs="Arial"/>
          <w:sz w:val="16"/>
          <w:szCs w:val="16"/>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026470E" w14:textId="6F53305F" w:rsidR="00420E20" w:rsidRPr="00B44A9F" w:rsidRDefault="00420E20">
      <w:pPr>
        <w:pStyle w:val="Textonotapie"/>
        <w:rPr>
          <w:rFonts w:ascii="Palatino Linotype" w:hAnsi="Palatino Linotype"/>
          <w:sz w:val="18"/>
        </w:rPr>
      </w:pPr>
      <w:r>
        <w:rPr>
          <w:rStyle w:val="Refdenotaalpie"/>
        </w:rPr>
        <w:footnoteRef/>
      </w:r>
      <w:r>
        <w:t xml:space="preserve"> </w:t>
      </w:r>
      <w:hyperlink r:id="rId1" w:anchor=":~:text=Es%20el%20trabajo%20temporal%20y,la%20sociedad%20y%20el%20Estado.&amp;text=Acercar%20al%20universitario%20con%20el,de%20la%20sociedad%20menos%20favorecidos" w:history="1">
        <w:r w:rsidRPr="005611B6">
          <w:rPr>
            <w:rStyle w:val="Hipervnculo"/>
            <w:rFonts w:ascii="Palatino Linotype" w:hAnsi="Palatino Linotype"/>
            <w:sz w:val="18"/>
          </w:rPr>
          <w:t>http://sev.uaemex.mx/index.php/servicios/serviciosocial#:~:text=Es%20el%20trabajo%20temporal%20y,la%20sociedad%20y%20el%20Estado.&amp;text=Acercar%20al%20universitario%20con%20el,de%20la%20sociedad%20menos%20favorecidos</w:t>
        </w:r>
      </w:hyperlink>
      <w:r w:rsidRPr="00B44A9F">
        <w:rPr>
          <w:rFonts w:ascii="Palatino Linotype" w:hAnsi="Palatino Linotype"/>
          <w:sz w:val="18"/>
        </w:rPr>
        <w:t>.</w:t>
      </w:r>
      <w:r>
        <w:rPr>
          <w:rFonts w:ascii="Palatino Linotype" w:hAnsi="Palatino Linotype"/>
          <w:sz w:val="18"/>
        </w:rPr>
        <w:t xml:space="preserve"> Consultado el 19 de octubre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420E20" w14:paraId="6B4E3B81" w14:textId="77777777" w:rsidTr="009D4854">
      <w:tc>
        <w:tcPr>
          <w:tcW w:w="2553" w:type="dxa"/>
          <w:vAlign w:val="center"/>
          <w:hideMark/>
        </w:tcPr>
        <w:p w14:paraId="0ABBC6C0" w14:textId="77777777" w:rsidR="00420E20" w:rsidRDefault="00420E20"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7A86DA0C" w:rsidR="00420E20" w:rsidRDefault="00420E20" w:rsidP="003619CF">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03894/INFOEM/IP/RR/2021</w:t>
          </w:r>
        </w:p>
      </w:tc>
    </w:tr>
    <w:tr w:rsidR="00420E20" w14:paraId="31CB780F" w14:textId="77777777" w:rsidTr="009D4854">
      <w:trPr>
        <w:trHeight w:val="228"/>
      </w:trPr>
      <w:tc>
        <w:tcPr>
          <w:tcW w:w="2553" w:type="dxa"/>
          <w:vAlign w:val="center"/>
          <w:hideMark/>
        </w:tcPr>
        <w:p w14:paraId="4F49CB4A" w14:textId="6966D32E" w:rsidR="00420E20" w:rsidRDefault="00420E20"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5F9B97DA" w:rsidR="00420E20" w:rsidRDefault="00420E20" w:rsidP="00C9614B">
          <w:pPr>
            <w:ind w:right="664"/>
            <w:jc w:val="both"/>
            <w:rPr>
              <w:rFonts w:ascii="Palatino Linotype" w:hAnsi="Palatino Linotype"/>
              <w:b/>
              <w:sz w:val="22"/>
              <w:szCs w:val="22"/>
              <w:lang w:val="es-ES_tradnl"/>
            </w:rPr>
          </w:pPr>
          <w:r w:rsidRPr="003619CF">
            <w:rPr>
              <w:rFonts w:ascii="Palatino Linotype" w:eastAsiaTheme="minorEastAsia" w:hAnsi="Palatino Linotype" w:cs="Arial"/>
              <w:b/>
              <w:bCs/>
              <w:sz w:val="22"/>
              <w:szCs w:val="22"/>
            </w:rPr>
            <w:t>Instituto de Seguridad Social del Estado de México y Municipios</w:t>
          </w:r>
        </w:p>
      </w:tc>
    </w:tr>
    <w:tr w:rsidR="00420E20" w14:paraId="69050F56" w14:textId="77777777" w:rsidTr="009D4854">
      <w:tc>
        <w:tcPr>
          <w:tcW w:w="2553" w:type="dxa"/>
          <w:vAlign w:val="center"/>
          <w:hideMark/>
        </w:tcPr>
        <w:p w14:paraId="65C9B735" w14:textId="3468C75F" w:rsidR="00420E20" w:rsidRDefault="00420E20"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20828FB" w:rsidR="00420E20" w:rsidRDefault="00420E20"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420E20" w:rsidRDefault="00420E20"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7AACE217">
          <wp:simplePos x="0" y="0"/>
          <wp:positionH relativeFrom="page">
            <wp:posOffset>-38100</wp:posOffset>
          </wp:positionH>
          <wp:positionV relativeFrom="paragraph">
            <wp:posOffset>-1364615</wp:posOffset>
          </wp:positionV>
          <wp:extent cx="7635600" cy="9943200"/>
          <wp:effectExtent l="0" t="0" r="381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420E20" w:rsidRDefault="00420E20"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420E20" w:rsidRDefault="00420E20"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51D3C150">
          <wp:simplePos x="0" y="0"/>
          <wp:positionH relativeFrom="page">
            <wp:align>left</wp:align>
          </wp:positionH>
          <wp:positionV relativeFrom="paragraph">
            <wp:posOffset>-343535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420E20" w14:paraId="477E149B" w14:textId="77777777" w:rsidTr="00C47D1B">
      <w:tc>
        <w:tcPr>
          <w:tcW w:w="2553" w:type="dxa"/>
          <w:vAlign w:val="center"/>
          <w:hideMark/>
        </w:tcPr>
        <w:p w14:paraId="5C0586E4" w14:textId="77777777" w:rsidR="00420E20" w:rsidRDefault="00420E20"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50FD0207" w:rsidR="00420E20" w:rsidRPr="004440AC" w:rsidRDefault="00420E20"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03894/INFOEM/IP/RR/2021</w:t>
          </w:r>
        </w:p>
      </w:tc>
    </w:tr>
    <w:tr w:rsidR="00420E20" w14:paraId="5B5BE21C" w14:textId="77777777" w:rsidTr="003C388A">
      <w:tc>
        <w:tcPr>
          <w:tcW w:w="2553" w:type="dxa"/>
          <w:vAlign w:val="center"/>
          <w:hideMark/>
        </w:tcPr>
        <w:p w14:paraId="4AE96902" w14:textId="4E063913" w:rsidR="00420E20" w:rsidRDefault="00420E20"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7A6DBD37" w:rsidR="00420E20" w:rsidRPr="004D05EC" w:rsidRDefault="00420E20" w:rsidP="004D05EC">
          <w:pPr>
            <w:ind w:right="461"/>
            <w:rPr>
              <w:rFonts w:ascii="Palatino Linotype" w:hAnsi="Palatino Linotype"/>
              <w:b/>
              <w:sz w:val="22"/>
              <w:szCs w:val="22"/>
              <w:lang w:val="es-ES_tradnl"/>
            </w:rPr>
          </w:pPr>
          <w:r w:rsidRPr="004D05EC">
            <w:rPr>
              <w:rFonts w:ascii="Palatino Linotype" w:hAnsi="Palatino Linotype"/>
              <w:b/>
              <w:sz w:val="22"/>
              <w:szCs w:val="22"/>
              <w:lang w:val="es-ES_tradnl"/>
            </w:rPr>
            <w:t>USUARIO DE LA PNT</w:t>
          </w:r>
          <w:r w:rsidR="004D05EC" w:rsidRPr="004D05EC">
            <w:rPr>
              <w:rFonts w:ascii="Palatino Linotype" w:hAnsi="Palatino Linotype" w:cs="Arial"/>
              <w:b/>
              <w:sz w:val="22"/>
              <w:szCs w:val="22"/>
            </w:rPr>
            <w:t xml:space="preserve"> USUARIO DE LA PNT</w:t>
          </w:r>
          <w:r w:rsidR="004D05EC" w:rsidRPr="004D05EC">
            <w:rPr>
              <w:sz w:val="22"/>
              <w:szCs w:val="22"/>
            </w:rPr>
            <w:t xml:space="preserve"> </w:t>
          </w:r>
          <w:r w:rsidR="004D05EC" w:rsidRPr="004D05EC">
            <w:rPr>
              <w:rFonts w:ascii="Palatino Linotype" w:hAnsi="Palatino Linotype" w:cs="Arial"/>
              <w:b/>
              <w:sz w:val="22"/>
              <w:szCs w:val="22"/>
            </w:rPr>
            <w:t>USUARIO DE LA PNT</w:t>
          </w:r>
        </w:p>
      </w:tc>
    </w:tr>
    <w:tr w:rsidR="00420E20" w14:paraId="22601A11" w14:textId="77777777" w:rsidTr="00C47D1B">
      <w:trPr>
        <w:trHeight w:val="228"/>
      </w:trPr>
      <w:tc>
        <w:tcPr>
          <w:tcW w:w="2553" w:type="dxa"/>
          <w:vAlign w:val="center"/>
          <w:hideMark/>
        </w:tcPr>
        <w:p w14:paraId="6EFE221D" w14:textId="49C5F800" w:rsidR="00420E20" w:rsidRDefault="00420E20"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4C746E9A" w:rsidR="00420E20" w:rsidRPr="004440AC" w:rsidRDefault="00420E20" w:rsidP="00C9614B">
          <w:pPr>
            <w:ind w:right="745"/>
            <w:jc w:val="both"/>
            <w:rPr>
              <w:rFonts w:ascii="Palatino Linotype" w:hAnsi="Palatino Linotype"/>
              <w:b/>
              <w:sz w:val="22"/>
              <w:szCs w:val="22"/>
              <w:lang w:val="es-ES_tradnl"/>
            </w:rPr>
          </w:pPr>
          <w:r w:rsidRPr="003619CF">
            <w:rPr>
              <w:rFonts w:ascii="Palatino Linotype" w:eastAsiaTheme="minorEastAsia" w:hAnsi="Palatino Linotype" w:cs="Arial"/>
              <w:b/>
              <w:bCs/>
              <w:sz w:val="22"/>
              <w:szCs w:val="22"/>
            </w:rPr>
            <w:t>Instituto de Seguridad Social del Estado de México y Municipios</w:t>
          </w:r>
        </w:p>
      </w:tc>
    </w:tr>
    <w:tr w:rsidR="00420E20" w14:paraId="2D6C630E" w14:textId="77777777" w:rsidTr="00C47D1B">
      <w:tc>
        <w:tcPr>
          <w:tcW w:w="2553" w:type="dxa"/>
          <w:vAlign w:val="center"/>
          <w:hideMark/>
        </w:tcPr>
        <w:p w14:paraId="5BD4C6DB" w14:textId="2BEF086E" w:rsidR="00420E20" w:rsidRDefault="00420E20"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33AA34C2" w:rsidR="00420E20" w:rsidRPr="004440AC" w:rsidRDefault="00420E20"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420E20" w:rsidRDefault="00420E20"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420E20" w:rsidRDefault="00420E20" w:rsidP="00C47D1B">
    <w:pPr>
      <w:pStyle w:val="Encabezado"/>
      <w:jc w:val="both"/>
    </w:pPr>
    <w:r>
      <w:t xml:space="preserve">                                  </w:t>
    </w:r>
  </w:p>
  <w:p w14:paraId="2BD1D79E" w14:textId="77777777" w:rsidR="00420E20" w:rsidRDefault="00420E20"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C345A"/>
    <w:multiLevelType w:val="multilevel"/>
    <w:tmpl w:val="51F0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C581D"/>
    <w:multiLevelType w:val="hybridMultilevel"/>
    <w:tmpl w:val="A134C7AE"/>
    <w:lvl w:ilvl="0" w:tplc="C16E4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351100"/>
    <w:multiLevelType w:val="hybridMultilevel"/>
    <w:tmpl w:val="3A7047B2"/>
    <w:lvl w:ilvl="0" w:tplc="FFF61678">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29AA13E1"/>
    <w:multiLevelType w:val="hybridMultilevel"/>
    <w:tmpl w:val="89E4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A77D95"/>
    <w:multiLevelType w:val="hybridMultilevel"/>
    <w:tmpl w:val="2AEABAE8"/>
    <w:lvl w:ilvl="0" w:tplc="269A502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2D7109BE"/>
    <w:multiLevelType w:val="hybridMultilevel"/>
    <w:tmpl w:val="E5CA1EDA"/>
    <w:lvl w:ilvl="0" w:tplc="171A97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35A257D7"/>
    <w:multiLevelType w:val="hybridMultilevel"/>
    <w:tmpl w:val="22DA4884"/>
    <w:lvl w:ilvl="0" w:tplc="724A14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061CDA"/>
    <w:multiLevelType w:val="hybridMultilevel"/>
    <w:tmpl w:val="5B229738"/>
    <w:lvl w:ilvl="0" w:tplc="B9A2FA6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2284670"/>
    <w:multiLevelType w:val="hybridMultilevel"/>
    <w:tmpl w:val="02200162"/>
    <w:lvl w:ilvl="0" w:tplc="A6C69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5FC267B"/>
    <w:multiLevelType w:val="hybridMultilevel"/>
    <w:tmpl w:val="74322900"/>
    <w:lvl w:ilvl="0" w:tplc="3F2040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99467BE"/>
    <w:multiLevelType w:val="hybridMultilevel"/>
    <w:tmpl w:val="65642D18"/>
    <w:lvl w:ilvl="0" w:tplc="56B6029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51F55B7D"/>
    <w:multiLevelType w:val="hybridMultilevel"/>
    <w:tmpl w:val="239EB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3D37EF4"/>
    <w:multiLevelType w:val="hybridMultilevel"/>
    <w:tmpl w:val="9C6C58E2"/>
    <w:lvl w:ilvl="0" w:tplc="54C0AB40">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344D36"/>
    <w:multiLevelType w:val="hybridMultilevel"/>
    <w:tmpl w:val="F10E5EC6"/>
    <w:lvl w:ilvl="0" w:tplc="32F4172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708F7BFB"/>
    <w:multiLevelType w:val="multilevel"/>
    <w:tmpl w:val="1FC0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CE5C20"/>
    <w:multiLevelType w:val="hybridMultilevel"/>
    <w:tmpl w:val="06A8D5C6"/>
    <w:lvl w:ilvl="0" w:tplc="6C6C00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76BF612B"/>
    <w:multiLevelType w:val="hybridMultilevel"/>
    <w:tmpl w:val="F24CE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9656FA3"/>
    <w:multiLevelType w:val="hybridMultilevel"/>
    <w:tmpl w:val="95D8FBC6"/>
    <w:lvl w:ilvl="0" w:tplc="2B68BD7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11"/>
  </w:num>
  <w:num w:numId="4">
    <w:abstractNumId w:val="2"/>
  </w:num>
  <w:num w:numId="5">
    <w:abstractNumId w:val="4"/>
  </w:num>
  <w:num w:numId="6">
    <w:abstractNumId w:val="19"/>
  </w:num>
  <w:num w:numId="7">
    <w:abstractNumId w:val="1"/>
  </w:num>
  <w:num w:numId="8">
    <w:abstractNumId w:val="10"/>
  </w:num>
  <w:num w:numId="9">
    <w:abstractNumId w:val="7"/>
  </w:num>
  <w:num w:numId="10">
    <w:abstractNumId w:val="13"/>
  </w:num>
  <w:num w:numId="11">
    <w:abstractNumId w:val="14"/>
  </w:num>
  <w:num w:numId="12">
    <w:abstractNumId w:val="5"/>
  </w:num>
  <w:num w:numId="13">
    <w:abstractNumId w:val="12"/>
  </w:num>
  <w:num w:numId="14">
    <w:abstractNumId w:val="18"/>
  </w:num>
  <w:num w:numId="15">
    <w:abstractNumId w:val="16"/>
  </w:num>
  <w:num w:numId="16">
    <w:abstractNumId w:val="0"/>
  </w:num>
  <w:num w:numId="17">
    <w:abstractNumId w:val="9"/>
  </w:num>
  <w:num w:numId="18">
    <w:abstractNumId w:val="3"/>
  </w:num>
  <w:num w:numId="19">
    <w:abstractNumId w:val="15"/>
  </w:num>
  <w:num w:numId="20">
    <w:abstractNumId w:val="8"/>
  </w:num>
  <w:num w:numId="21">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5693"/>
    <w:rsid w:val="00026705"/>
    <w:rsid w:val="00026D94"/>
    <w:rsid w:val="00031826"/>
    <w:rsid w:val="0003385D"/>
    <w:rsid w:val="00034241"/>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5FD8"/>
    <w:rsid w:val="00046DFC"/>
    <w:rsid w:val="0004750C"/>
    <w:rsid w:val="00047F41"/>
    <w:rsid w:val="00050B6B"/>
    <w:rsid w:val="000510A0"/>
    <w:rsid w:val="000531EF"/>
    <w:rsid w:val="00056A11"/>
    <w:rsid w:val="00057073"/>
    <w:rsid w:val="00060CD1"/>
    <w:rsid w:val="00061B28"/>
    <w:rsid w:val="00062B1E"/>
    <w:rsid w:val="00062CC1"/>
    <w:rsid w:val="000636EA"/>
    <w:rsid w:val="000646E3"/>
    <w:rsid w:val="000652AD"/>
    <w:rsid w:val="000667E0"/>
    <w:rsid w:val="00066867"/>
    <w:rsid w:val="00066D7D"/>
    <w:rsid w:val="0006730A"/>
    <w:rsid w:val="00071380"/>
    <w:rsid w:val="00071462"/>
    <w:rsid w:val="00071A99"/>
    <w:rsid w:val="00072735"/>
    <w:rsid w:val="000752EF"/>
    <w:rsid w:val="00075D7A"/>
    <w:rsid w:val="00077347"/>
    <w:rsid w:val="00077788"/>
    <w:rsid w:val="00082571"/>
    <w:rsid w:val="0008304C"/>
    <w:rsid w:val="00083058"/>
    <w:rsid w:val="00083113"/>
    <w:rsid w:val="000831C8"/>
    <w:rsid w:val="0008387F"/>
    <w:rsid w:val="0008542A"/>
    <w:rsid w:val="00086447"/>
    <w:rsid w:val="00087498"/>
    <w:rsid w:val="00087514"/>
    <w:rsid w:val="000879EF"/>
    <w:rsid w:val="00090EBA"/>
    <w:rsid w:val="00091097"/>
    <w:rsid w:val="00091682"/>
    <w:rsid w:val="000922D4"/>
    <w:rsid w:val="00092DFC"/>
    <w:rsid w:val="0009444C"/>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C057C"/>
    <w:rsid w:val="000C4453"/>
    <w:rsid w:val="000C5196"/>
    <w:rsid w:val="000C54A3"/>
    <w:rsid w:val="000C7714"/>
    <w:rsid w:val="000C77C6"/>
    <w:rsid w:val="000C7C04"/>
    <w:rsid w:val="000D03C2"/>
    <w:rsid w:val="000D0980"/>
    <w:rsid w:val="000D2FB4"/>
    <w:rsid w:val="000D3937"/>
    <w:rsid w:val="000D5029"/>
    <w:rsid w:val="000D69AA"/>
    <w:rsid w:val="000D7676"/>
    <w:rsid w:val="000E059C"/>
    <w:rsid w:val="000E08B8"/>
    <w:rsid w:val="000E0E8E"/>
    <w:rsid w:val="000E60C0"/>
    <w:rsid w:val="000F20B4"/>
    <w:rsid w:val="000F36AE"/>
    <w:rsid w:val="000F42DB"/>
    <w:rsid w:val="000F6886"/>
    <w:rsid w:val="000F7078"/>
    <w:rsid w:val="000F71B5"/>
    <w:rsid w:val="000F7FE2"/>
    <w:rsid w:val="0010152C"/>
    <w:rsid w:val="00103334"/>
    <w:rsid w:val="00104E08"/>
    <w:rsid w:val="00107249"/>
    <w:rsid w:val="001073CC"/>
    <w:rsid w:val="00107A49"/>
    <w:rsid w:val="001110FC"/>
    <w:rsid w:val="00111416"/>
    <w:rsid w:val="00112067"/>
    <w:rsid w:val="00112892"/>
    <w:rsid w:val="00113998"/>
    <w:rsid w:val="00114D4B"/>
    <w:rsid w:val="00114DDF"/>
    <w:rsid w:val="001150FF"/>
    <w:rsid w:val="00115594"/>
    <w:rsid w:val="00115AAD"/>
    <w:rsid w:val="001165E8"/>
    <w:rsid w:val="001168F3"/>
    <w:rsid w:val="001228F2"/>
    <w:rsid w:val="00124762"/>
    <w:rsid w:val="00125637"/>
    <w:rsid w:val="00127CA9"/>
    <w:rsid w:val="00130642"/>
    <w:rsid w:val="001306E4"/>
    <w:rsid w:val="00132AAA"/>
    <w:rsid w:val="00135CF0"/>
    <w:rsid w:val="00136083"/>
    <w:rsid w:val="001407EE"/>
    <w:rsid w:val="00141F78"/>
    <w:rsid w:val="00142A63"/>
    <w:rsid w:val="00143967"/>
    <w:rsid w:val="00145D65"/>
    <w:rsid w:val="00147E1D"/>
    <w:rsid w:val="00151D19"/>
    <w:rsid w:val="00152866"/>
    <w:rsid w:val="00154F9F"/>
    <w:rsid w:val="001551FB"/>
    <w:rsid w:val="0015575F"/>
    <w:rsid w:val="00155789"/>
    <w:rsid w:val="00155C46"/>
    <w:rsid w:val="00161A72"/>
    <w:rsid w:val="00161FC4"/>
    <w:rsid w:val="00163964"/>
    <w:rsid w:val="00163B98"/>
    <w:rsid w:val="00166139"/>
    <w:rsid w:val="001667F0"/>
    <w:rsid w:val="00166CA0"/>
    <w:rsid w:val="00167F89"/>
    <w:rsid w:val="001701C4"/>
    <w:rsid w:val="00170E0A"/>
    <w:rsid w:val="00170FC7"/>
    <w:rsid w:val="00172089"/>
    <w:rsid w:val="001723BF"/>
    <w:rsid w:val="0017530C"/>
    <w:rsid w:val="0017555E"/>
    <w:rsid w:val="00175974"/>
    <w:rsid w:val="00175CD2"/>
    <w:rsid w:val="00177A27"/>
    <w:rsid w:val="00181791"/>
    <w:rsid w:val="00183275"/>
    <w:rsid w:val="00184474"/>
    <w:rsid w:val="00184FBA"/>
    <w:rsid w:val="00185E82"/>
    <w:rsid w:val="00186B63"/>
    <w:rsid w:val="001905F4"/>
    <w:rsid w:val="001911CC"/>
    <w:rsid w:val="00191232"/>
    <w:rsid w:val="00191780"/>
    <w:rsid w:val="00191792"/>
    <w:rsid w:val="001943B1"/>
    <w:rsid w:val="00196DC5"/>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3256"/>
    <w:rsid w:val="001B3A7E"/>
    <w:rsid w:val="001B5099"/>
    <w:rsid w:val="001B6BDC"/>
    <w:rsid w:val="001C0C3F"/>
    <w:rsid w:val="001C1324"/>
    <w:rsid w:val="001C1B80"/>
    <w:rsid w:val="001C304B"/>
    <w:rsid w:val="001C4584"/>
    <w:rsid w:val="001C5205"/>
    <w:rsid w:val="001C5E2E"/>
    <w:rsid w:val="001C6065"/>
    <w:rsid w:val="001C775A"/>
    <w:rsid w:val="001D064E"/>
    <w:rsid w:val="001D36C6"/>
    <w:rsid w:val="001D43BD"/>
    <w:rsid w:val="001D54C7"/>
    <w:rsid w:val="001D63C6"/>
    <w:rsid w:val="001D78E5"/>
    <w:rsid w:val="001D7A7E"/>
    <w:rsid w:val="001E1C02"/>
    <w:rsid w:val="001E39C4"/>
    <w:rsid w:val="001E3B66"/>
    <w:rsid w:val="001E5075"/>
    <w:rsid w:val="001E50ED"/>
    <w:rsid w:val="001E5309"/>
    <w:rsid w:val="001E5E95"/>
    <w:rsid w:val="001E64BE"/>
    <w:rsid w:val="001E66EB"/>
    <w:rsid w:val="001E709B"/>
    <w:rsid w:val="001F1B46"/>
    <w:rsid w:val="001F1F7D"/>
    <w:rsid w:val="001F2CA8"/>
    <w:rsid w:val="001F501F"/>
    <w:rsid w:val="001F5E9E"/>
    <w:rsid w:val="001F6787"/>
    <w:rsid w:val="001F6EBE"/>
    <w:rsid w:val="001F79BC"/>
    <w:rsid w:val="00200119"/>
    <w:rsid w:val="0020054B"/>
    <w:rsid w:val="00200852"/>
    <w:rsid w:val="00201E21"/>
    <w:rsid w:val="00203421"/>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3617B"/>
    <w:rsid w:val="00241648"/>
    <w:rsid w:val="002440EB"/>
    <w:rsid w:val="00244397"/>
    <w:rsid w:val="00244EEF"/>
    <w:rsid w:val="00245CDE"/>
    <w:rsid w:val="002464BA"/>
    <w:rsid w:val="00247177"/>
    <w:rsid w:val="002473A9"/>
    <w:rsid w:val="0025024A"/>
    <w:rsid w:val="00251066"/>
    <w:rsid w:val="00251C63"/>
    <w:rsid w:val="00253E81"/>
    <w:rsid w:val="002556CA"/>
    <w:rsid w:val="00256193"/>
    <w:rsid w:val="00256AF3"/>
    <w:rsid w:val="00260148"/>
    <w:rsid w:val="002608CE"/>
    <w:rsid w:val="00260E6B"/>
    <w:rsid w:val="0026164E"/>
    <w:rsid w:val="00261C72"/>
    <w:rsid w:val="0026271B"/>
    <w:rsid w:val="002629E7"/>
    <w:rsid w:val="002630EE"/>
    <w:rsid w:val="00263972"/>
    <w:rsid w:val="002657BB"/>
    <w:rsid w:val="0026683E"/>
    <w:rsid w:val="00267799"/>
    <w:rsid w:val="00273D22"/>
    <w:rsid w:val="0027438C"/>
    <w:rsid w:val="00276F2E"/>
    <w:rsid w:val="002804D9"/>
    <w:rsid w:val="00281EF2"/>
    <w:rsid w:val="00283308"/>
    <w:rsid w:val="00285031"/>
    <w:rsid w:val="00285E96"/>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3DD5"/>
    <w:rsid w:val="002A4074"/>
    <w:rsid w:val="002A6CC7"/>
    <w:rsid w:val="002A7759"/>
    <w:rsid w:val="002A7AC7"/>
    <w:rsid w:val="002B04B3"/>
    <w:rsid w:val="002B0A1D"/>
    <w:rsid w:val="002B0ABE"/>
    <w:rsid w:val="002B0EF8"/>
    <w:rsid w:val="002B1362"/>
    <w:rsid w:val="002B1708"/>
    <w:rsid w:val="002B1CD2"/>
    <w:rsid w:val="002B393B"/>
    <w:rsid w:val="002B4161"/>
    <w:rsid w:val="002B4950"/>
    <w:rsid w:val="002B5C57"/>
    <w:rsid w:val="002B62AF"/>
    <w:rsid w:val="002B6B36"/>
    <w:rsid w:val="002B7622"/>
    <w:rsid w:val="002C0C5C"/>
    <w:rsid w:val="002C0C63"/>
    <w:rsid w:val="002C0F5C"/>
    <w:rsid w:val="002C16E8"/>
    <w:rsid w:val="002C1E7D"/>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283"/>
    <w:rsid w:val="002E298F"/>
    <w:rsid w:val="002E374C"/>
    <w:rsid w:val="002E5744"/>
    <w:rsid w:val="002E6172"/>
    <w:rsid w:val="002E6B74"/>
    <w:rsid w:val="002E74F5"/>
    <w:rsid w:val="002F1C4D"/>
    <w:rsid w:val="002F21D9"/>
    <w:rsid w:val="002F2315"/>
    <w:rsid w:val="002F2653"/>
    <w:rsid w:val="002F3A84"/>
    <w:rsid w:val="002F411A"/>
    <w:rsid w:val="002F4B70"/>
    <w:rsid w:val="002F5A90"/>
    <w:rsid w:val="002F6F61"/>
    <w:rsid w:val="002F700E"/>
    <w:rsid w:val="00302787"/>
    <w:rsid w:val="00302AAC"/>
    <w:rsid w:val="00302FBC"/>
    <w:rsid w:val="00306430"/>
    <w:rsid w:val="00306B09"/>
    <w:rsid w:val="00306C3C"/>
    <w:rsid w:val="0030711C"/>
    <w:rsid w:val="00307205"/>
    <w:rsid w:val="0031046F"/>
    <w:rsid w:val="0031189B"/>
    <w:rsid w:val="00312073"/>
    <w:rsid w:val="00312EFF"/>
    <w:rsid w:val="0031351C"/>
    <w:rsid w:val="00313AFB"/>
    <w:rsid w:val="00313FA6"/>
    <w:rsid w:val="00314023"/>
    <w:rsid w:val="00314587"/>
    <w:rsid w:val="00314DEC"/>
    <w:rsid w:val="003156AE"/>
    <w:rsid w:val="00315795"/>
    <w:rsid w:val="00316354"/>
    <w:rsid w:val="003179EC"/>
    <w:rsid w:val="00321D72"/>
    <w:rsid w:val="00322AE2"/>
    <w:rsid w:val="00323623"/>
    <w:rsid w:val="003248F4"/>
    <w:rsid w:val="00324C10"/>
    <w:rsid w:val="0032631D"/>
    <w:rsid w:val="00326D18"/>
    <w:rsid w:val="0033030C"/>
    <w:rsid w:val="0033396B"/>
    <w:rsid w:val="00333C7C"/>
    <w:rsid w:val="003349F4"/>
    <w:rsid w:val="00335047"/>
    <w:rsid w:val="003357AB"/>
    <w:rsid w:val="003358DC"/>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E50"/>
    <w:rsid w:val="003537DE"/>
    <w:rsid w:val="00354A9E"/>
    <w:rsid w:val="00355706"/>
    <w:rsid w:val="003557C1"/>
    <w:rsid w:val="003557DA"/>
    <w:rsid w:val="00355B75"/>
    <w:rsid w:val="00355F41"/>
    <w:rsid w:val="0035716F"/>
    <w:rsid w:val="00357BB6"/>
    <w:rsid w:val="0036086E"/>
    <w:rsid w:val="003619CF"/>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804BC"/>
    <w:rsid w:val="00380791"/>
    <w:rsid w:val="00381E05"/>
    <w:rsid w:val="00382014"/>
    <w:rsid w:val="0038230C"/>
    <w:rsid w:val="00383C34"/>
    <w:rsid w:val="00386E7A"/>
    <w:rsid w:val="0038721C"/>
    <w:rsid w:val="00390804"/>
    <w:rsid w:val="00391C17"/>
    <w:rsid w:val="00391F37"/>
    <w:rsid w:val="00392EE5"/>
    <w:rsid w:val="00393317"/>
    <w:rsid w:val="003972ED"/>
    <w:rsid w:val="003A0CB7"/>
    <w:rsid w:val="003A11DD"/>
    <w:rsid w:val="003A1AF1"/>
    <w:rsid w:val="003A2B96"/>
    <w:rsid w:val="003A4399"/>
    <w:rsid w:val="003A5A6E"/>
    <w:rsid w:val="003A6186"/>
    <w:rsid w:val="003A640F"/>
    <w:rsid w:val="003A7A6D"/>
    <w:rsid w:val="003A7FA3"/>
    <w:rsid w:val="003B0688"/>
    <w:rsid w:val="003B2480"/>
    <w:rsid w:val="003B31F9"/>
    <w:rsid w:val="003B3431"/>
    <w:rsid w:val="003B4245"/>
    <w:rsid w:val="003B63EB"/>
    <w:rsid w:val="003B72E9"/>
    <w:rsid w:val="003B7EC1"/>
    <w:rsid w:val="003C14C8"/>
    <w:rsid w:val="003C343B"/>
    <w:rsid w:val="003C388A"/>
    <w:rsid w:val="003C42F1"/>
    <w:rsid w:val="003C4A79"/>
    <w:rsid w:val="003C55F5"/>
    <w:rsid w:val="003C5621"/>
    <w:rsid w:val="003C5A54"/>
    <w:rsid w:val="003C739F"/>
    <w:rsid w:val="003D1561"/>
    <w:rsid w:val="003D1883"/>
    <w:rsid w:val="003D18A4"/>
    <w:rsid w:val="003D202C"/>
    <w:rsid w:val="003D48A3"/>
    <w:rsid w:val="003D4D18"/>
    <w:rsid w:val="003D5B72"/>
    <w:rsid w:val="003D5D47"/>
    <w:rsid w:val="003D5EEB"/>
    <w:rsid w:val="003D61B0"/>
    <w:rsid w:val="003E0A67"/>
    <w:rsid w:val="003E1018"/>
    <w:rsid w:val="003E5A0A"/>
    <w:rsid w:val="003E5D23"/>
    <w:rsid w:val="003E5DB7"/>
    <w:rsid w:val="003E6D0E"/>
    <w:rsid w:val="003E71D8"/>
    <w:rsid w:val="003E750D"/>
    <w:rsid w:val="003F04BE"/>
    <w:rsid w:val="003F09F0"/>
    <w:rsid w:val="003F2039"/>
    <w:rsid w:val="003F2BA9"/>
    <w:rsid w:val="003F52C2"/>
    <w:rsid w:val="003F58C3"/>
    <w:rsid w:val="003F5CBA"/>
    <w:rsid w:val="00401BF8"/>
    <w:rsid w:val="0040233B"/>
    <w:rsid w:val="004053FB"/>
    <w:rsid w:val="00406269"/>
    <w:rsid w:val="00410650"/>
    <w:rsid w:val="004106C1"/>
    <w:rsid w:val="004123F3"/>
    <w:rsid w:val="004126F7"/>
    <w:rsid w:val="00414AE6"/>
    <w:rsid w:val="00414EE8"/>
    <w:rsid w:val="00416BBD"/>
    <w:rsid w:val="0042006D"/>
    <w:rsid w:val="00420E20"/>
    <w:rsid w:val="00422852"/>
    <w:rsid w:val="0042327C"/>
    <w:rsid w:val="00423786"/>
    <w:rsid w:val="00424241"/>
    <w:rsid w:val="00425752"/>
    <w:rsid w:val="00431170"/>
    <w:rsid w:val="0043317E"/>
    <w:rsid w:val="00433345"/>
    <w:rsid w:val="00433BD1"/>
    <w:rsid w:val="00434264"/>
    <w:rsid w:val="004350B4"/>
    <w:rsid w:val="00436503"/>
    <w:rsid w:val="00441BF3"/>
    <w:rsid w:val="00441C6D"/>
    <w:rsid w:val="004436ED"/>
    <w:rsid w:val="0044374E"/>
    <w:rsid w:val="00443F1A"/>
    <w:rsid w:val="004440AC"/>
    <w:rsid w:val="004443A2"/>
    <w:rsid w:val="00444919"/>
    <w:rsid w:val="0044547C"/>
    <w:rsid w:val="0044590C"/>
    <w:rsid w:val="0044591B"/>
    <w:rsid w:val="00446BB3"/>
    <w:rsid w:val="004504B1"/>
    <w:rsid w:val="004505C5"/>
    <w:rsid w:val="00450869"/>
    <w:rsid w:val="0045197D"/>
    <w:rsid w:val="00451F5B"/>
    <w:rsid w:val="00453028"/>
    <w:rsid w:val="00453436"/>
    <w:rsid w:val="00453918"/>
    <w:rsid w:val="00454D4F"/>
    <w:rsid w:val="00455768"/>
    <w:rsid w:val="00456E2C"/>
    <w:rsid w:val="00457077"/>
    <w:rsid w:val="00457FC7"/>
    <w:rsid w:val="00462417"/>
    <w:rsid w:val="00462643"/>
    <w:rsid w:val="004642EF"/>
    <w:rsid w:val="00464322"/>
    <w:rsid w:val="00464624"/>
    <w:rsid w:val="00465E62"/>
    <w:rsid w:val="0046659B"/>
    <w:rsid w:val="004677F9"/>
    <w:rsid w:val="004715D7"/>
    <w:rsid w:val="00471EC2"/>
    <w:rsid w:val="0047312F"/>
    <w:rsid w:val="00473B43"/>
    <w:rsid w:val="00476BA5"/>
    <w:rsid w:val="00476CF8"/>
    <w:rsid w:val="0047775E"/>
    <w:rsid w:val="0047777D"/>
    <w:rsid w:val="00482324"/>
    <w:rsid w:val="00482731"/>
    <w:rsid w:val="0048286C"/>
    <w:rsid w:val="00483A0F"/>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3E17"/>
    <w:rsid w:val="004B58C3"/>
    <w:rsid w:val="004B675F"/>
    <w:rsid w:val="004B72C5"/>
    <w:rsid w:val="004B7A1B"/>
    <w:rsid w:val="004C054C"/>
    <w:rsid w:val="004C08BF"/>
    <w:rsid w:val="004C3804"/>
    <w:rsid w:val="004C45A2"/>
    <w:rsid w:val="004C51D7"/>
    <w:rsid w:val="004C56DE"/>
    <w:rsid w:val="004C7629"/>
    <w:rsid w:val="004C7701"/>
    <w:rsid w:val="004D05EC"/>
    <w:rsid w:val="004D0A26"/>
    <w:rsid w:val="004D0EE4"/>
    <w:rsid w:val="004D1E91"/>
    <w:rsid w:val="004D25E0"/>
    <w:rsid w:val="004D4688"/>
    <w:rsid w:val="004D482C"/>
    <w:rsid w:val="004D5AC0"/>
    <w:rsid w:val="004D5FEF"/>
    <w:rsid w:val="004D764F"/>
    <w:rsid w:val="004D7C73"/>
    <w:rsid w:val="004E1EBF"/>
    <w:rsid w:val="004E1EC7"/>
    <w:rsid w:val="004E27AD"/>
    <w:rsid w:val="004E45B8"/>
    <w:rsid w:val="004E4987"/>
    <w:rsid w:val="004E585B"/>
    <w:rsid w:val="004E65C6"/>
    <w:rsid w:val="004F227C"/>
    <w:rsid w:val="004F2325"/>
    <w:rsid w:val="004F3B64"/>
    <w:rsid w:val="004F5243"/>
    <w:rsid w:val="00501044"/>
    <w:rsid w:val="00505B26"/>
    <w:rsid w:val="005068DC"/>
    <w:rsid w:val="00507449"/>
    <w:rsid w:val="005077A7"/>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55A0"/>
    <w:rsid w:val="005368E5"/>
    <w:rsid w:val="0053695E"/>
    <w:rsid w:val="005379EC"/>
    <w:rsid w:val="005408FA"/>
    <w:rsid w:val="005413A9"/>
    <w:rsid w:val="00542D8A"/>
    <w:rsid w:val="00544117"/>
    <w:rsid w:val="00544E0A"/>
    <w:rsid w:val="00545734"/>
    <w:rsid w:val="00551BA4"/>
    <w:rsid w:val="00552D59"/>
    <w:rsid w:val="0055319C"/>
    <w:rsid w:val="0055320F"/>
    <w:rsid w:val="00553604"/>
    <w:rsid w:val="00553D6D"/>
    <w:rsid w:val="00556636"/>
    <w:rsid w:val="00556686"/>
    <w:rsid w:val="00557D61"/>
    <w:rsid w:val="005608B3"/>
    <w:rsid w:val="005609B4"/>
    <w:rsid w:val="005639F9"/>
    <w:rsid w:val="00563C65"/>
    <w:rsid w:val="0056588E"/>
    <w:rsid w:val="005671CD"/>
    <w:rsid w:val="00570CBE"/>
    <w:rsid w:val="00571391"/>
    <w:rsid w:val="005719CA"/>
    <w:rsid w:val="00573949"/>
    <w:rsid w:val="00573ECF"/>
    <w:rsid w:val="005745EE"/>
    <w:rsid w:val="00575B5A"/>
    <w:rsid w:val="00575B60"/>
    <w:rsid w:val="00577287"/>
    <w:rsid w:val="00580998"/>
    <w:rsid w:val="0058269D"/>
    <w:rsid w:val="0058423C"/>
    <w:rsid w:val="0058439D"/>
    <w:rsid w:val="005845F7"/>
    <w:rsid w:val="00585149"/>
    <w:rsid w:val="0058544C"/>
    <w:rsid w:val="00585C24"/>
    <w:rsid w:val="00585C6E"/>
    <w:rsid w:val="00585E27"/>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0F47"/>
    <w:rsid w:val="005A232E"/>
    <w:rsid w:val="005A2CF4"/>
    <w:rsid w:val="005A3E06"/>
    <w:rsid w:val="005A668C"/>
    <w:rsid w:val="005A682E"/>
    <w:rsid w:val="005A6845"/>
    <w:rsid w:val="005A7C3F"/>
    <w:rsid w:val="005B1BBE"/>
    <w:rsid w:val="005B23CF"/>
    <w:rsid w:val="005B4020"/>
    <w:rsid w:val="005B4623"/>
    <w:rsid w:val="005B6938"/>
    <w:rsid w:val="005B7350"/>
    <w:rsid w:val="005C5799"/>
    <w:rsid w:val="005C617E"/>
    <w:rsid w:val="005D06A3"/>
    <w:rsid w:val="005D18B1"/>
    <w:rsid w:val="005D1DF5"/>
    <w:rsid w:val="005D4472"/>
    <w:rsid w:val="005D45A0"/>
    <w:rsid w:val="005D52E6"/>
    <w:rsid w:val="005D6415"/>
    <w:rsid w:val="005D67C8"/>
    <w:rsid w:val="005D6E4F"/>
    <w:rsid w:val="005D7248"/>
    <w:rsid w:val="005D7A74"/>
    <w:rsid w:val="005E0300"/>
    <w:rsid w:val="005E15A3"/>
    <w:rsid w:val="005E187B"/>
    <w:rsid w:val="005E298D"/>
    <w:rsid w:val="005E2AF1"/>
    <w:rsid w:val="005E35A0"/>
    <w:rsid w:val="005E4A3D"/>
    <w:rsid w:val="005E4F05"/>
    <w:rsid w:val="005E5859"/>
    <w:rsid w:val="005E5DC1"/>
    <w:rsid w:val="005E67EC"/>
    <w:rsid w:val="005E71EE"/>
    <w:rsid w:val="005E76FC"/>
    <w:rsid w:val="005F02EA"/>
    <w:rsid w:val="005F0801"/>
    <w:rsid w:val="005F178D"/>
    <w:rsid w:val="005F3863"/>
    <w:rsid w:val="005F391F"/>
    <w:rsid w:val="005F4DCE"/>
    <w:rsid w:val="005F5725"/>
    <w:rsid w:val="005F5ED5"/>
    <w:rsid w:val="005F62B5"/>
    <w:rsid w:val="005F731E"/>
    <w:rsid w:val="005F7934"/>
    <w:rsid w:val="00600037"/>
    <w:rsid w:val="00600733"/>
    <w:rsid w:val="006010BF"/>
    <w:rsid w:val="00601296"/>
    <w:rsid w:val="0060293B"/>
    <w:rsid w:val="00602ED8"/>
    <w:rsid w:val="006031FE"/>
    <w:rsid w:val="006047FC"/>
    <w:rsid w:val="006048D2"/>
    <w:rsid w:val="006077EB"/>
    <w:rsid w:val="006079C9"/>
    <w:rsid w:val="00607FEA"/>
    <w:rsid w:val="006100A1"/>
    <w:rsid w:val="00611F9E"/>
    <w:rsid w:val="006164C3"/>
    <w:rsid w:val="0061663A"/>
    <w:rsid w:val="00616F4A"/>
    <w:rsid w:val="00621CA8"/>
    <w:rsid w:val="006222EA"/>
    <w:rsid w:val="00622A41"/>
    <w:rsid w:val="00623EA3"/>
    <w:rsid w:val="00624BDB"/>
    <w:rsid w:val="0062541D"/>
    <w:rsid w:val="00625AFD"/>
    <w:rsid w:val="00625E1B"/>
    <w:rsid w:val="006270B1"/>
    <w:rsid w:val="00627B5D"/>
    <w:rsid w:val="0063130F"/>
    <w:rsid w:val="00633AB7"/>
    <w:rsid w:val="00634485"/>
    <w:rsid w:val="006345A0"/>
    <w:rsid w:val="00634692"/>
    <w:rsid w:val="00634F6F"/>
    <w:rsid w:val="006354DC"/>
    <w:rsid w:val="00637551"/>
    <w:rsid w:val="00637C16"/>
    <w:rsid w:val="006426A4"/>
    <w:rsid w:val="00642757"/>
    <w:rsid w:val="006434CE"/>
    <w:rsid w:val="006445D2"/>
    <w:rsid w:val="00647094"/>
    <w:rsid w:val="006473CC"/>
    <w:rsid w:val="0065487B"/>
    <w:rsid w:val="006551DE"/>
    <w:rsid w:val="00655B83"/>
    <w:rsid w:val="00655F33"/>
    <w:rsid w:val="0065640B"/>
    <w:rsid w:val="00656C59"/>
    <w:rsid w:val="00657D7A"/>
    <w:rsid w:val="00660395"/>
    <w:rsid w:val="006606B2"/>
    <w:rsid w:val="00660D07"/>
    <w:rsid w:val="006628C0"/>
    <w:rsid w:val="00662993"/>
    <w:rsid w:val="00665F04"/>
    <w:rsid w:val="00666655"/>
    <w:rsid w:val="00666755"/>
    <w:rsid w:val="006703E1"/>
    <w:rsid w:val="0067092E"/>
    <w:rsid w:val="00670BF0"/>
    <w:rsid w:val="006747B5"/>
    <w:rsid w:val="00675974"/>
    <w:rsid w:val="006803E8"/>
    <w:rsid w:val="00682656"/>
    <w:rsid w:val="00683EAC"/>
    <w:rsid w:val="00684EF6"/>
    <w:rsid w:val="00686279"/>
    <w:rsid w:val="00686A8A"/>
    <w:rsid w:val="006878A4"/>
    <w:rsid w:val="00690B63"/>
    <w:rsid w:val="00694FF2"/>
    <w:rsid w:val="006954F2"/>
    <w:rsid w:val="00695554"/>
    <w:rsid w:val="006957B8"/>
    <w:rsid w:val="006971F7"/>
    <w:rsid w:val="006A03CD"/>
    <w:rsid w:val="006A06FE"/>
    <w:rsid w:val="006A0F26"/>
    <w:rsid w:val="006A21FE"/>
    <w:rsid w:val="006A3FF3"/>
    <w:rsid w:val="006A4007"/>
    <w:rsid w:val="006A42D4"/>
    <w:rsid w:val="006A4E98"/>
    <w:rsid w:val="006A6AAB"/>
    <w:rsid w:val="006A77F3"/>
    <w:rsid w:val="006A7829"/>
    <w:rsid w:val="006B095F"/>
    <w:rsid w:val="006B25BF"/>
    <w:rsid w:val="006B2A9B"/>
    <w:rsid w:val="006B2BA6"/>
    <w:rsid w:val="006B4A50"/>
    <w:rsid w:val="006B4B65"/>
    <w:rsid w:val="006B537E"/>
    <w:rsid w:val="006B5F48"/>
    <w:rsid w:val="006B794C"/>
    <w:rsid w:val="006C11D4"/>
    <w:rsid w:val="006C24A5"/>
    <w:rsid w:val="006C24CD"/>
    <w:rsid w:val="006C3F21"/>
    <w:rsid w:val="006C60B5"/>
    <w:rsid w:val="006C7D68"/>
    <w:rsid w:val="006D0BF8"/>
    <w:rsid w:val="006D0E54"/>
    <w:rsid w:val="006D1A5E"/>
    <w:rsid w:val="006D2C17"/>
    <w:rsid w:val="006D3F2C"/>
    <w:rsid w:val="006D526B"/>
    <w:rsid w:val="006D564D"/>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0DC"/>
    <w:rsid w:val="006E7444"/>
    <w:rsid w:val="006E7462"/>
    <w:rsid w:val="006E7C8D"/>
    <w:rsid w:val="006F0D84"/>
    <w:rsid w:val="006F15BD"/>
    <w:rsid w:val="006F1A78"/>
    <w:rsid w:val="006F1B5C"/>
    <w:rsid w:val="006F2E77"/>
    <w:rsid w:val="006F30F8"/>
    <w:rsid w:val="006F3144"/>
    <w:rsid w:val="006F3CA9"/>
    <w:rsid w:val="006F54A9"/>
    <w:rsid w:val="006F5B9E"/>
    <w:rsid w:val="006F6E1B"/>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6040"/>
    <w:rsid w:val="0071646D"/>
    <w:rsid w:val="00716CE1"/>
    <w:rsid w:val="00716D25"/>
    <w:rsid w:val="00717D14"/>
    <w:rsid w:val="00717FAF"/>
    <w:rsid w:val="00726FA5"/>
    <w:rsid w:val="00727E61"/>
    <w:rsid w:val="00730313"/>
    <w:rsid w:val="00730BC4"/>
    <w:rsid w:val="007317F8"/>
    <w:rsid w:val="00731D9B"/>
    <w:rsid w:val="0073327E"/>
    <w:rsid w:val="00733CB7"/>
    <w:rsid w:val="00734A8B"/>
    <w:rsid w:val="00735210"/>
    <w:rsid w:val="00735B0D"/>
    <w:rsid w:val="00735D72"/>
    <w:rsid w:val="00736C06"/>
    <w:rsid w:val="00740197"/>
    <w:rsid w:val="007401BB"/>
    <w:rsid w:val="00740E5C"/>
    <w:rsid w:val="00741FEA"/>
    <w:rsid w:val="00742873"/>
    <w:rsid w:val="007446D8"/>
    <w:rsid w:val="00744736"/>
    <w:rsid w:val="00745497"/>
    <w:rsid w:val="00745906"/>
    <w:rsid w:val="007463C9"/>
    <w:rsid w:val="00747664"/>
    <w:rsid w:val="007479CA"/>
    <w:rsid w:val="00750F05"/>
    <w:rsid w:val="00751311"/>
    <w:rsid w:val="0075239A"/>
    <w:rsid w:val="00754EC5"/>
    <w:rsid w:val="0075580F"/>
    <w:rsid w:val="00756C34"/>
    <w:rsid w:val="00757203"/>
    <w:rsid w:val="00757444"/>
    <w:rsid w:val="00757C27"/>
    <w:rsid w:val="00757F23"/>
    <w:rsid w:val="007622E4"/>
    <w:rsid w:val="007645A1"/>
    <w:rsid w:val="00764B6A"/>
    <w:rsid w:val="00765B85"/>
    <w:rsid w:val="007668D6"/>
    <w:rsid w:val="00766A1E"/>
    <w:rsid w:val="00766ACE"/>
    <w:rsid w:val="007670AA"/>
    <w:rsid w:val="00767196"/>
    <w:rsid w:val="00767912"/>
    <w:rsid w:val="00770E29"/>
    <w:rsid w:val="0077203A"/>
    <w:rsid w:val="0077266E"/>
    <w:rsid w:val="007729C2"/>
    <w:rsid w:val="00773601"/>
    <w:rsid w:val="007753ED"/>
    <w:rsid w:val="00775CB2"/>
    <w:rsid w:val="0077689F"/>
    <w:rsid w:val="00777545"/>
    <w:rsid w:val="00777BBD"/>
    <w:rsid w:val="007819D6"/>
    <w:rsid w:val="00782DD9"/>
    <w:rsid w:val="007830E3"/>
    <w:rsid w:val="00783DAE"/>
    <w:rsid w:val="00784C44"/>
    <w:rsid w:val="00787DB5"/>
    <w:rsid w:val="00791EF6"/>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286C"/>
    <w:rsid w:val="007B5B76"/>
    <w:rsid w:val="007B755C"/>
    <w:rsid w:val="007C025F"/>
    <w:rsid w:val="007C071A"/>
    <w:rsid w:val="007C09AA"/>
    <w:rsid w:val="007C0A83"/>
    <w:rsid w:val="007C0AFD"/>
    <w:rsid w:val="007C20AF"/>
    <w:rsid w:val="007C2D96"/>
    <w:rsid w:val="007C3D29"/>
    <w:rsid w:val="007C3E67"/>
    <w:rsid w:val="007C56CC"/>
    <w:rsid w:val="007C5DCE"/>
    <w:rsid w:val="007C6783"/>
    <w:rsid w:val="007C7E5A"/>
    <w:rsid w:val="007D0C6E"/>
    <w:rsid w:val="007D112D"/>
    <w:rsid w:val="007D1598"/>
    <w:rsid w:val="007D5B23"/>
    <w:rsid w:val="007D7334"/>
    <w:rsid w:val="007D773C"/>
    <w:rsid w:val="007E07A7"/>
    <w:rsid w:val="007E0CCF"/>
    <w:rsid w:val="007E3963"/>
    <w:rsid w:val="007E724E"/>
    <w:rsid w:val="007F18A3"/>
    <w:rsid w:val="007F270E"/>
    <w:rsid w:val="007F36DE"/>
    <w:rsid w:val="007F37C5"/>
    <w:rsid w:val="007F444F"/>
    <w:rsid w:val="007F528B"/>
    <w:rsid w:val="007F61DA"/>
    <w:rsid w:val="007F685F"/>
    <w:rsid w:val="007F6AA9"/>
    <w:rsid w:val="00800475"/>
    <w:rsid w:val="00800DDC"/>
    <w:rsid w:val="00801303"/>
    <w:rsid w:val="00801648"/>
    <w:rsid w:val="00801D34"/>
    <w:rsid w:val="0080219E"/>
    <w:rsid w:val="008021EE"/>
    <w:rsid w:val="00805A48"/>
    <w:rsid w:val="00805B87"/>
    <w:rsid w:val="00805F55"/>
    <w:rsid w:val="008063E2"/>
    <w:rsid w:val="00806807"/>
    <w:rsid w:val="00807739"/>
    <w:rsid w:val="008100C2"/>
    <w:rsid w:val="00810ACD"/>
    <w:rsid w:val="0081115F"/>
    <w:rsid w:val="00811637"/>
    <w:rsid w:val="00814930"/>
    <w:rsid w:val="00815086"/>
    <w:rsid w:val="00815F29"/>
    <w:rsid w:val="008177D0"/>
    <w:rsid w:val="008207CA"/>
    <w:rsid w:val="00820DEA"/>
    <w:rsid w:val="008222B2"/>
    <w:rsid w:val="008223A5"/>
    <w:rsid w:val="008235DE"/>
    <w:rsid w:val="008254D3"/>
    <w:rsid w:val="00825915"/>
    <w:rsid w:val="00825CA4"/>
    <w:rsid w:val="00827C97"/>
    <w:rsid w:val="00832740"/>
    <w:rsid w:val="008331EF"/>
    <w:rsid w:val="00833271"/>
    <w:rsid w:val="0083402A"/>
    <w:rsid w:val="00835546"/>
    <w:rsid w:val="00835741"/>
    <w:rsid w:val="00836465"/>
    <w:rsid w:val="008367D9"/>
    <w:rsid w:val="00837520"/>
    <w:rsid w:val="00837B23"/>
    <w:rsid w:val="00837CBA"/>
    <w:rsid w:val="00840B0C"/>
    <w:rsid w:val="008422A0"/>
    <w:rsid w:val="008425AB"/>
    <w:rsid w:val="0084270E"/>
    <w:rsid w:val="00842C37"/>
    <w:rsid w:val="008442E6"/>
    <w:rsid w:val="00845EEF"/>
    <w:rsid w:val="00851A59"/>
    <w:rsid w:val="00851F8C"/>
    <w:rsid w:val="00854691"/>
    <w:rsid w:val="00855B03"/>
    <w:rsid w:val="00855D60"/>
    <w:rsid w:val="00856585"/>
    <w:rsid w:val="00856F7A"/>
    <w:rsid w:val="00857279"/>
    <w:rsid w:val="0085736B"/>
    <w:rsid w:val="00857B52"/>
    <w:rsid w:val="00861950"/>
    <w:rsid w:val="00861B32"/>
    <w:rsid w:val="008627B4"/>
    <w:rsid w:val="00863F8C"/>
    <w:rsid w:val="0086472B"/>
    <w:rsid w:val="00867C9A"/>
    <w:rsid w:val="008701A1"/>
    <w:rsid w:val="008718F3"/>
    <w:rsid w:val="00871B33"/>
    <w:rsid w:val="008725A0"/>
    <w:rsid w:val="00873262"/>
    <w:rsid w:val="008734E5"/>
    <w:rsid w:val="00874685"/>
    <w:rsid w:val="00874DC9"/>
    <w:rsid w:val="0087561C"/>
    <w:rsid w:val="008761FE"/>
    <w:rsid w:val="00876615"/>
    <w:rsid w:val="00877E3C"/>
    <w:rsid w:val="00880490"/>
    <w:rsid w:val="0088137B"/>
    <w:rsid w:val="00882131"/>
    <w:rsid w:val="0088270B"/>
    <w:rsid w:val="00883AE3"/>
    <w:rsid w:val="0088473B"/>
    <w:rsid w:val="0088510A"/>
    <w:rsid w:val="00885CB3"/>
    <w:rsid w:val="008860BB"/>
    <w:rsid w:val="00886BFC"/>
    <w:rsid w:val="00887493"/>
    <w:rsid w:val="008900BC"/>
    <w:rsid w:val="00892674"/>
    <w:rsid w:val="00892AFC"/>
    <w:rsid w:val="008936C7"/>
    <w:rsid w:val="0089436A"/>
    <w:rsid w:val="00895C62"/>
    <w:rsid w:val="008963A8"/>
    <w:rsid w:val="008A0C05"/>
    <w:rsid w:val="008A1764"/>
    <w:rsid w:val="008A42A4"/>
    <w:rsid w:val="008A42B0"/>
    <w:rsid w:val="008A4982"/>
    <w:rsid w:val="008A6085"/>
    <w:rsid w:val="008A663F"/>
    <w:rsid w:val="008B0803"/>
    <w:rsid w:val="008B1273"/>
    <w:rsid w:val="008B2EEE"/>
    <w:rsid w:val="008B3151"/>
    <w:rsid w:val="008B36C5"/>
    <w:rsid w:val="008B3A27"/>
    <w:rsid w:val="008B542E"/>
    <w:rsid w:val="008B590E"/>
    <w:rsid w:val="008B5BE2"/>
    <w:rsid w:val="008B74A0"/>
    <w:rsid w:val="008C04B3"/>
    <w:rsid w:val="008C0694"/>
    <w:rsid w:val="008C06D5"/>
    <w:rsid w:val="008C16E9"/>
    <w:rsid w:val="008C2635"/>
    <w:rsid w:val="008C36E1"/>
    <w:rsid w:val="008C3963"/>
    <w:rsid w:val="008C444D"/>
    <w:rsid w:val="008C52E7"/>
    <w:rsid w:val="008C596D"/>
    <w:rsid w:val="008C5E3A"/>
    <w:rsid w:val="008C686F"/>
    <w:rsid w:val="008C7431"/>
    <w:rsid w:val="008D02C9"/>
    <w:rsid w:val="008D0B33"/>
    <w:rsid w:val="008D0D25"/>
    <w:rsid w:val="008D0FBC"/>
    <w:rsid w:val="008D1526"/>
    <w:rsid w:val="008D1E33"/>
    <w:rsid w:val="008D2273"/>
    <w:rsid w:val="008D3137"/>
    <w:rsid w:val="008D4869"/>
    <w:rsid w:val="008D4B2A"/>
    <w:rsid w:val="008D75E7"/>
    <w:rsid w:val="008D7E18"/>
    <w:rsid w:val="008E094D"/>
    <w:rsid w:val="008E176A"/>
    <w:rsid w:val="008E2822"/>
    <w:rsid w:val="008E2982"/>
    <w:rsid w:val="008E3418"/>
    <w:rsid w:val="008E4713"/>
    <w:rsid w:val="008E5043"/>
    <w:rsid w:val="008E5BC1"/>
    <w:rsid w:val="008E6246"/>
    <w:rsid w:val="008E7250"/>
    <w:rsid w:val="008E7698"/>
    <w:rsid w:val="008F0A3E"/>
    <w:rsid w:val="008F0F17"/>
    <w:rsid w:val="008F4434"/>
    <w:rsid w:val="008F47CD"/>
    <w:rsid w:val="008F494D"/>
    <w:rsid w:val="008F4C62"/>
    <w:rsid w:val="008F4FB9"/>
    <w:rsid w:val="008F5E3B"/>
    <w:rsid w:val="008F772C"/>
    <w:rsid w:val="008F7D25"/>
    <w:rsid w:val="00900C8D"/>
    <w:rsid w:val="00901088"/>
    <w:rsid w:val="009021D3"/>
    <w:rsid w:val="00902202"/>
    <w:rsid w:val="00905A0D"/>
    <w:rsid w:val="0090613B"/>
    <w:rsid w:val="00911559"/>
    <w:rsid w:val="00911889"/>
    <w:rsid w:val="00911CD5"/>
    <w:rsid w:val="00914FDF"/>
    <w:rsid w:val="0091599A"/>
    <w:rsid w:val="00916BDE"/>
    <w:rsid w:val="00917EB1"/>
    <w:rsid w:val="00917F48"/>
    <w:rsid w:val="00921436"/>
    <w:rsid w:val="009224C9"/>
    <w:rsid w:val="009239BB"/>
    <w:rsid w:val="0092433B"/>
    <w:rsid w:val="00926B57"/>
    <w:rsid w:val="00930F79"/>
    <w:rsid w:val="00931E8E"/>
    <w:rsid w:val="00931EF0"/>
    <w:rsid w:val="00932CFF"/>
    <w:rsid w:val="00932F08"/>
    <w:rsid w:val="00934D2C"/>
    <w:rsid w:val="00935A0D"/>
    <w:rsid w:val="00936419"/>
    <w:rsid w:val="00937B0E"/>
    <w:rsid w:val="00940FFE"/>
    <w:rsid w:val="009411A0"/>
    <w:rsid w:val="00943629"/>
    <w:rsid w:val="00943B74"/>
    <w:rsid w:val="0094486F"/>
    <w:rsid w:val="00944CA2"/>
    <w:rsid w:val="00945C24"/>
    <w:rsid w:val="00945D23"/>
    <w:rsid w:val="009469E9"/>
    <w:rsid w:val="0094714C"/>
    <w:rsid w:val="009472B3"/>
    <w:rsid w:val="00947905"/>
    <w:rsid w:val="009500DD"/>
    <w:rsid w:val="00950AF2"/>
    <w:rsid w:val="009516BE"/>
    <w:rsid w:val="009545BD"/>
    <w:rsid w:val="00955DC1"/>
    <w:rsid w:val="009573BD"/>
    <w:rsid w:val="0096089C"/>
    <w:rsid w:val="009614D7"/>
    <w:rsid w:val="00962E4E"/>
    <w:rsid w:val="00963379"/>
    <w:rsid w:val="00963F03"/>
    <w:rsid w:val="00964E79"/>
    <w:rsid w:val="00964F37"/>
    <w:rsid w:val="00967C2E"/>
    <w:rsid w:val="00971EA5"/>
    <w:rsid w:val="00972515"/>
    <w:rsid w:val="009741B7"/>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E7A"/>
    <w:rsid w:val="0099120B"/>
    <w:rsid w:val="00991FA7"/>
    <w:rsid w:val="00992009"/>
    <w:rsid w:val="009925EC"/>
    <w:rsid w:val="00996390"/>
    <w:rsid w:val="009969DF"/>
    <w:rsid w:val="009976D9"/>
    <w:rsid w:val="009A00BC"/>
    <w:rsid w:val="009A0F6D"/>
    <w:rsid w:val="009A1837"/>
    <w:rsid w:val="009A20C1"/>
    <w:rsid w:val="009A34EE"/>
    <w:rsid w:val="009A3ADA"/>
    <w:rsid w:val="009A423F"/>
    <w:rsid w:val="009A4EC8"/>
    <w:rsid w:val="009A5195"/>
    <w:rsid w:val="009A5793"/>
    <w:rsid w:val="009A78A9"/>
    <w:rsid w:val="009A7A5C"/>
    <w:rsid w:val="009B0013"/>
    <w:rsid w:val="009B1511"/>
    <w:rsid w:val="009B299F"/>
    <w:rsid w:val="009B29BB"/>
    <w:rsid w:val="009B2A68"/>
    <w:rsid w:val="009B348C"/>
    <w:rsid w:val="009B4B7E"/>
    <w:rsid w:val="009B55C4"/>
    <w:rsid w:val="009B6640"/>
    <w:rsid w:val="009B6C33"/>
    <w:rsid w:val="009B6EF8"/>
    <w:rsid w:val="009B7603"/>
    <w:rsid w:val="009B793E"/>
    <w:rsid w:val="009B79A0"/>
    <w:rsid w:val="009C1CAA"/>
    <w:rsid w:val="009C2C14"/>
    <w:rsid w:val="009C3731"/>
    <w:rsid w:val="009C4391"/>
    <w:rsid w:val="009C5252"/>
    <w:rsid w:val="009C6A35"/>
    <w:rsid w:val="009C6A51"/>
    <w:rsid w:val="009C6A60"/>
    <w:rsid w:val="009D00FC"/>
    <w:rsid w:val="009D1F44"/>
    <w:rsid w:val="009D4249"/>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A71"/>
    <w:rsid w:val="009E6FB3"/>
    <w:rsid w:val="009E7036"/>
    <w:rsid w:val="009E7E1B"/>
    <w:rsid w:val="009F19E6"/>
    <w:rsid w:val="009F704F"/>
    <w:rsid w:val="00A00110"/>
    <w:rsid w:val="00A00BC6"/>
    <w:rsid w:val="00A014EE"/>
    <w:rsid w:val="00A037CB"/>
    <w:rsid w:val="00A0469A"/>
    <w:rsid w:val="00A0772E"/>
    <w:rsid w:val="00A11708"/>
    <w:rsid w:val="00A15663"/>
    <w:rsid w:val="00A2030A"/>
    <w:rsid w:val="00A20F7B"/>
    <w:rsid w:val="00A25AF8"/>
    <w:rsid w:val="00A320AB"/>
    <w:rsid w:val="00A35622"/>
    <w:rsid w:val="00A36377"/>
    <w:rsid w:val="00A363D9"/>
    <w:rsid w:val="00A367EF"/>
    <w:rsid w:val="00A36ED5"/>
    <w:rsid w:val="00A37066"/>
    <w:rsid w:val="00A377B0"/>
    <w:rsid w:val="00A37AD0"/>
    <w:rsid w:val="00A405D1"/>
    <w:rsid w:val="00A41054"/>
    <w:rsid w:val="00A41E44"/>
    <w:rsid w:val="00A42254"/>
    <w:rsid w:val="00A42D27"/>
    <w:rsid w:val="00A43472"/>
    <w:rsid w:val="00A44FEE"/>
    <w:rsid w:val="00A4521A"/>
    <w:rsid w:val="00A46659"/>
    <w:rsid w:val="00A4679F"/>
    <w:rsid w:val="00A46A52"/>
    <w:rsid w:val="00A50056"/>
    <w:rsid w:val="00A502AA"/>
    <w:rsid w:val="00A51D2C"/>
    <w:rsid w:val="00A52C18"/>
    <w:rsid w:val="00A5404F"/>
    <w:rsid w:val="00A55E21"/>
    <w:rsid w:val="00A566E6"/>
    <w:rsid w:val="00A56D78"/>
    <w:rsid w:val="00A57AFC"/>
    <w:rsid w:val="00A60FAB"/>
    <w:rsid w:val="00A6220A"/>
    <w:rsid w:val="00A67754"/>
    <w:rsid w:val="00A717E4"/>
    <w:rsid w:val="00A73DA1"/>
    <w:rsid w:val="00A76FB1"/>
    <w:rsid w:val="00A776B4"/>
    <w:rsid w:val="00A80FC0"/>
    <w:rsid w:val="00A81140"/>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506"/>
    <w:rsid w:val="00AA0DF0"/>
    <w:rsid w:val="00AA1180"/>
    <w:rsid w:val="00AA19A7"/>
    <w:rsid w:val="00AA204D"/>
    <w:rsid w:val="00AA2C2B"/>
    <w:rsid w:val="00AA37FC"/>
    <w:rsid w:val="00AA44B0"/>
    <w:rsid w:val="00AA4B65"/>
    <w:rsid w:val="00AA57EF"/>
    <w:rsid w:val="00AA58FA"/>
    <w:rsid w:val="00AA5BDB"/>
    <w:rsid w:val="00AB3A72"/>
    <w:rsid w:val="00AB3ED5"/>
    <w:rsid w:val="00AB3F5E"/>
    <w:rsid w:val="00AB4396"/>
    <w:rsid w:val="00AB6036"/>
    <w:rsid w:val="00AB7491"/>
    <w:rsid w:val="00AC03F2"/>
    <w:rsid w:val="00AC10CC"/>
    <w:rsid w:val="00AC1307"/>
    <w:rsid w:val="00AC1F0E"/>
    <w:rsid w:val="00AC37A7"/>
    <w:rsid w:val="00AC4E32"/>
    <w:rsid w:val="00AC6B4C"/>
    <w:rsid w:val="00AC6E31"/>
    <w:rsid w:val="00AD0240"/>
    <w:rsid w:val="00AD1D3D"/>
    <w:rsid w:val="00AD233F"/>
    <w:rsid w:val="00AD2C2D"/>
    <w:rsid w:val="00AD4941"/>
    <w:rsid w:val="00AD4ECE"/>
    <w:rsid w:val="00AD5C04"/>
    <w:rsid w:val="00AD5CB3"/>
    <w:rsid w:val="00AD6769"/>
    <w:rsid w:val="00AD6AC8"/>
    <w:rsid w:val="00AD7ADF"/>
    <w:rsid w:val="00AE013D"/>
    <w:rsid w:val="00AE34E5"/>
    <w:rsid w:val="00AF0939"/>
    <w:rsid w:val="00AF200E"/>
    <w:rsid w:val="00AF203D"/>
    <w:rsid w:val="00AF299E"/>
    <w:rsid w:val="00AF2AD6"/>
    <w:rsid w:val="00AF4015"/>
    <w:rsid w:val="00AF4BD7"/>
    <w:rsid w:val="00AF55A6"/>
    <w:rsid w:val="00AF6D90"/>
    <w:rsid w:val="00AF7C75"/>
    <w:rsid w:val="00B0060F"/>
    <w:rsid w:val="00B006A9"/>
    <w:rsid w:val="00B00EA0"/>
    <w:rsid w:val="00B01CA7"/>
    <w:rsid w:val="00B020F4"/>
    <w:rsid w:val="00B03355"/>
    <w:rsid w:val="00B03721"/>
    <w:rsid w:val="00B03CE2"/>
    <w:rsid w:val="00B04A8E"/>
    <w:rsid w:val="00B0682F"/>
    <w:rsid w:val="00B06BA1"/>
    <w:rsid w:val="00B11E6A"/>
    <w:rsid w:val="00B15F9D"/>
    <w:rsid w:val="00B21982"/>
    <w:rsid w:val="00B22153"/>
    <w:rsid w:val="00B24D09"/>
    <w:rsid w:val="00B25866"/>
    <w:rsid w:val="00B25A6F"/>
    <w:rsid w:val="00B31B4E"/>
    <w:rsid w:val="00B3213E"/>
    <w:rsid w:val="00B33C2F"/>
    <w:rsid w:val="00B346C7"/>
    <w:rsid w:val="00B35040"/>
    <w:rsid w:val="00B35432"/>
    <w:rsid w:val="00B36178"/>
    <w:rsid w:val="00B364A9"/>
    <w:rsid w:val="00B37095"/>
    <w:rsid w:val="00B373AD"/>
    <w:rsid w:val="00B37E6C"/>
    <w:rsid w:val="00B408FD"/>
    <w:rsid w:val="00B40D04"/>
    <w:rsid w:val="00B4134E"/>
    <w:rsid w:val="00B4213D"/>
    <w:rsid w:val="00B421ED"/>
    <w:rsid w:val="00B42B2D"/>
    <w:rsid w:val="00B433B3"/>
    <w:rsid w:val="00B44A9F"/>
    <w:rsid w:val="00B44DA3"/>
    <w:rsid w:val="00B451CE"/>
    <w:rsid w:val="00B453EF"/>
    <w:rsid w:val="00B45904"/>
    <w:rsid w:val="00B5061D"/>
    <w:rsid w:val="00B5114C"/>
    <w:rsid w:val="00B518F7"/>
    <w:rsid w:val="00B51A2C"/>
    <w:rsid w:val="00B5328A"/>
    <w:rsid w:val="00B54B9F"/>
    <w:rsid w:val="00B5510F"/>
    <w:rsid w:val="00B557B8"/>
    <w:rsid w:val="00B55D96"/>
    <w:rsid w:val="00B623CE"/>
    <w:rsid w:val="00B662AD"/>
    <w:rsid w:val="00B671AA"/>
    <w:rsid w:val="00B67939"/>
    <w:rsid w:val="00B70066"/>
    <w:rsid w:val="00B70E8B"/>
    <w:rsid w:val="00B72ACE"/>
    <w:rsid w:val="00B73BC0"/>
    <w:rsid w:val="00B77788"/>
    <w:rsid w:val="00B77EF4"/>
    <w:rsid w:val="00B82000"/>
    <w:rsid w:val="00B82323"/>
    <w:rsid w:val="00B824DD"/>
    <w:rsid w:val="00B83446"/>
    <w:rsid w:val="00B8366E"/>
    <w:rsid w:val="00B84265"/>
    <w:rsid w:val="00B86BEE"/>
    <w:rsid w:val="00B86E05"/>
    <w:rsid w:val="00B91560"/>
    <w:rsid w:val="00B91A02"/>
    <w:rsid w:val="00B92B46"/>
    <w:rsid w:val="00B92E1C"/>
    <w:rsid w:val="00B9454C"/>
    <w:rsid w:val="00B94AD8"/>
    <w:rsid w:val="00B96729"/>
    <w:rsid w:val="00BA00A9"/>
    <w:rsid w:val="00BA0426"/>
    <w:rsid w:val="00BA0EBC"/>
    <w:rsid w:val="00BA1316"/>
    <w:rsid w:val="00BA1B7A"/>
    <w:rsid w:val="00BA3262"/>
    <w:rsid w:val="00BA36A5"/>
    <w:rsid w:val="00BA65A5"/>
    <w:rsid w:val="00BA69F4"/>
    <w:rsid w:val="00BB0AEC"/>
    <w:rsid w:val="00BB0CC2"/>
    <w:rsid w:val="00BB1A72"/>
    <w:rsid w:val="00BB37FC"/>
    <w:rsid w:val="00BB4824"/>
    <w:rsid w:val="00BB6202"/>
    <w:rsid w:val="00BB64C1"/>
    <w:rsid w:val="00BB66A8"/>
    <w:rsid w:val="00BB7698"/>
    <w:rsid w:val="00BC13D8"/>
    <w:rsid w:val="00BC15AB"/>
    <w:rsid w:val="00BC2070"/>
    <w:rsid w:val="00BC250E"/>
    <w:rsid w:val="00BC26D1"/>
    <w:rsid w:val="00BC30AA"/>
    <w:rsid w:val="00BC3FE1"/>
    <w:rsid w:val="00BC63BC"/>
    <w:rsid w:val="00BC6991"/>
    <w:rsid w:val="00BC7267"/>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E74"/>
    <w:rsid w:val="00BE226E"/>
    <w:rsid w:val="00BE3A35"/>
    <w:rsid w:val="00BE3B0D"/>
    <w:rsid w:val="00BE3B2F"/>
    <w:rsid w:val="00BE57CA"/>
    <w:rsid w:val="00BE62F8"/>
    <w:rsid w:val="00BE67A1"/>
    <w:rsid w:val="00BF06C1"/>
    <w:rsid w:val="00BF0748"/>
    <w:rsid w:val="00BF2DD3"/>
    <w:rsid w:val="00BF4BE6"/>
    <w:rsid w:val="00BF4D3B"/>
    <w:rsid w:val="00BF6D06"/>
    <w:rsid w:val="00BF7D1A"/>
    <w:rsid w:val="00BF7E9F"/>
    <w:rsid w:val="00C007B9"/>
    <w:rsid w:val="00C0130F"/>
    <w:rsid w:val="00C0343A"/>
    <w:rsid w:val="00C04B04"/>
    <w:rsid w:val="00C04B32"/>
    <w:rsid w:val="00C0590E"/>
    <w:rsid w:val="00C10709"/>
    <w:rsid w:val="00C1122F"/>
    <w:rsid w:val="00C117CB"/>
    <w:rsid w:val="00C12849"/>
    <w:rsid w:val="00C134E5"/>
    <w:rsid w:val="00C13832"/>
    <w:rsid w:val="00C15C48"/>
    <w:rsid w:val="00C16490"/>
    <w:rsid w:val="00C1712D"/>
    <w:rsid w:val="00C17535"/>
    <w:rsid w:val="00C20E42"/>
    <w:rsid w:val="00C22635"/>
    <w:rsid w:val="00C22842"/>
    <w:rsid w:val="00C23048"/>
    <w:rsid w:val="00C23621"/>
    <w:rsid w:val="00C23E53"/>
    <w:rsid w:val="00C2421C"/>
    <w:rsid w:val="00C25515"/>
    <w:rsid w:val="00C26070"/>
    <w:rsid w:val="00C265CC"/>
    <w:rsid w:val="00C27231"/>
    <w:rsid w:val="00C273AE"/>
    <w:rsid w:val="00C3109F"/>
    <w:rsid w:val="00C31ECA"/>
    <w:rsid w:val="00C3292E"/>
    <w:rsid w:val="00C349AC"/>
    <w:rsid w:val="00C34B07"/>
    <w:rsid w:val="00C3596C"/>
    <w:rsid w:val="00C359E4"/>
    <w:rsid w:val="00C35EDD"/>
    <w:rsid w:val="00C36DFA"/>
    <w:rsid w:val="00C400E5"/>
    <w:rsid w:val="00C41E21"/>
    <w:rsid w:val="00C4317A"/>
    <w:rsid w:val="00C431E7"/>
    <w:rsid w:val="00C44D26"/>
    <w:rsid w:val="00C4656F"/>
    <w:rsid w:val="00C46981"/>
    <w:rsid w:val="00C46A05"/>
    <w:rsid w:val="00C472F7"/>
    <w:rsid w:val="00C47587"/>
    <w:rsid w:val="00C47D1B"/>
    <w:rsid w:val="00C503FF"/>
    <w:rsid w:val="00C50698"/>
    <w:rsid w:val="00C50A78"/>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73D1"/>
    <w:rsid w:val="00C70684"/>
    <w:rsid w:val="00C716E5"/>
    <w:rsid w:val="00C71B02"/>
    <w:rsid w:val="00C73CC8"/>
    <w:rsid w:val="00C7460D"/>
    <w:rsid w:val="00C74C5A"/>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6339"/>
    <w:rsid w:val="00C87926"/>
    <w:rsid w:val="00C87AB8"/>
    <w:rsid w:val="00C90A72"/>
    <w:rsid w:val="00C92091"/>
    <w:rsid w:val="00C92FA3"/>
    <w:rsid w:val="00C946FA"/>
    <w:rsid w:val="00C94DA4"/>
    <w:rsid w:val="00C94EA7"/>
    <w:rsid w:val="00C9614B"/>
    <w:rsid w:val="00C9682A"/>
    <w:rsid w:val="00C97E22"/>
    <w:rsid w:val="00CA29AC"/>
    <w:rsid w:val="00CA2AE3"/>
    <w:rsid w:val="00CA30DF"/>
    <w:rsid w:val="00CA456C"/>
    <w:rsid w:val="00CA460D"/>
    <w:rsid w:val="00CA4FB8"/>
    <w:rsid w:val="00CA66DF"/>
    <w:rsid w:val="00CA7476"/>
    <w:rsid w:val="00CA7C1E"/>
    <w:rsid w:val="00CB1576"/>
    <w:rsid w:val="00CB2A57"/>
    <w:rsid w:val="00CB33EF"/>
    <w:rsid w:val="00CB5BCD"/>
    <w:rsid w:val="00CB6562"/>
    <w:rsid w:val="00CB7F63"/>
    <w:rsid w:val="00CC0C5D"/>
    <w:rsid w:val="00CC0EE1"/>
    <w:rsid w:val="00CC22DD"/>
    <w:rsid w:val="00CC2BF2"/>
    <w:rsid w:val="00CC30A8"/>
    <w:rsid w:val="00CC5E23"/>
    <w:rsid w:val="00CC6364"/>
    <w:rsid w:val="00CC702F"/>
    <w:rsid w:val="00CC7405"/>
    <w:rsid w:val="00CD07CF"/>
    <w:rsid w:val="00CD2845"/>
    <w:rsid w:val="00CD2AE3"/>
    <w:rsid w:val="00CD3D86"/>
    <w:rsid w:val="00CD4A97"/>
    <w:rsid w:val="00CD5C1D"/>
    <w:rsid w:val="00CD5EEA"/>
    <w:rsid w:val="00CD63AF"/>
    <w:rsid w:val="00CD7C46"/>
    <w:rsid w:val="00CE0017"/>
    <w:rsid w:val="00CE0F87"/>
    <w:rsid w:val="00CE1592"/>
    <w:rsid w:val="00CE4075"/>
    <w:rsid w:val="00CE46FC"/>
    <w:rsid w:val="00CE4AA8"/>
    <w:rsid w:val="00CE4ACF"/>
    <w:rsid w:val="00CE4CC9"/>
    <w:rsid w:val="00CE58C5"/>
    <w:rsid w:val="00CE657B"/>
    <w:rsid w:val="00CE6664"/>
    <w:rsid w:val="00CF0C04"/>
    <w:rsid w:val="00CF108B"/>
    <w:rsid w:val="00CF4303"/>
    <w:rsid w:val="00CF67F8"/>
    <w:rsid w:val="00CF6971"/>
    <w:rsid w:val="00CF6B0F"/>
    <w:rsid w:val="00D01EDC"/>
    <w:rsid w:val="00D027E3"/>
    <w:rsid w:val="00D035FA"/>
    <w:rsid w:val="00D06512"/>
    <w:rsid w:val="00D073F7"/>
    <w:rsid w:val="00D101FD"/>
    <w:rsid w:val="00D10312"/>
    <w:rsid w:val="00D11533"/>
    <w:rsid w:val="00D121AE"/>
    <w:rsid w:val="00D1236B"/>
    <w:rsid w:val="00D12E08"/>
    <w:rsid w:val="00D16EAC"/>
    <w:rsid w:val="00D17DCA"/>
    <w:rsid w:val="00D236C3"/>
    <w:rsid w:val="00D24764"/>
    <w:rsid w:val="00D24A5F"/>
    <w:rsid w:val="00D269B7"/>
    <w:rsid w:val="00D278A7"/>
    <w:rsid w:val="00D303FA"/>
    <w:rsid w:val="00D31A46"/>
    <w:rsid w:val="00D31B82"/>
    <w:rsid w:val="00D31BFC"/>
    <w:rsid w:val="00D32B38"/>
    <w:rsid w:val="00D33B5C"/>
    <w:rsid w:val="00D34301"/>
    <w:rsid w:val="00D3463B"/>
    <w:rsid w:val="00D35612"/>
    <w:rsid w:val="00D35C16"/>
    <w:rsid w:val="00D3622F"/>
    <w:rsid w:val="00D36B89"/>
    <w:rsid w:val="00D371C6"/>
    <w:rsid w:val="00D372B2"/>
    <w:rsid w:val="00D37AAA"/>
    <w:rsid w:val="00D41363"/>
    <w:rsid w:val="00D4136B"/>
    <w:rsid w:val="00D418A9"/>
    <w:rsid w:val="00D41D70"/>
    <w:rsid w:val="00D42175"/>
    <w:rsid w:val="00D42497"/>
    <w:rsid w:val="00D43208"/>
    <w:rsid w:val="00D439E6"/>
    <w:rsid w:val="00D44F7D"/>
    <w:rsid w:val="00D463BD"/>
    <w:rsid w:val="00D46A09"/>
    <w:rsid w:val="00D47351"/>
    <w:rsid w:val="00D50580"/>
    <w:rsid w:val="00D50E6D"/>
    <w:rsid w:val="00D513C7"/>
    <w:rsid w:val="00D518E8"/>
    <w:rsid w:val="00D51A29"/>
    <w:rsid w:val="00D51AEA"/>
    <w:rsid w:val="00D523CA"/>
    <w:rsid w:val="00D5352C"/>
    <w:rsid w:val="00D53645"/>
    <w:rsid w:val="00D547F7"/>
    <w:rsid w:val="00D57A4E"/>
    <w:rsid w:val="00D600E3"/>
    <w:rsid w:val="00D6203D"/>
    <w:rsid w:val="00D63D09"/>
    <w:rsid w:val="00D649B8"/>
    <w:rsid w:val="00D66740"/>
    <w:rsid w:val="00D66A2A"/>
    <w:rsid w:val="00D66B59"/>
    <w:rsid w:val="00D7015C"/>
    <w:rsid w:val="00D70B6F"/>
    <w:rsid w:val="00D70F1D"/>
    <w:rsid w:val="00D71585"/>
    <w:rsid w:val="00D72466"/>
    <w:rsid w:val="00D72B26"/>
    <w:rsid w:val="00D75214"/>
    <w:rsid w:val="00D77B71"/>
    <w:rsid w:val="00D80763"/>
    <w:rsid w:val="00D81009"/>
    <w:rsid w:val="00D83CE5"/>
    <w:rsid w:val="00D851F2"/>
    <w:rsid w:val="00D90475"/>
    <w:rsid w:val="00D90C56"/>
    <w:rsid w:val="00D91FB9"/>
    <w:rsid w:val="00D94608"/>
    <w:rsid w:val="00D950A6"/>
    <w:rsid w:val="00D95EF8"/>
    <w:rsid w:val="00D9665A"/>
    <w:rsid w:val="00DA0AF6"/>
    <w:rsid w:val="00DA0B77"/>
    <w:rsid w:val="00DA299A"/>
    <w:rsid w:val="00DA492C"/>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70B3"/>
    <w:rsid w:val="00DC752F"/>
    <w:rsid w:val="00DC78FB"/>
    <w:rsid w:val="00DC7CC1"/>
    <w:rsid w:val="00DD0FEA"/>
    <w:rsid w:val="00DD10D7"/>
    <w:rsid w:val="00DD1AE4"/>
    <w:rsid w:val="00DD1B85"/>
    <w:rsid w:val="00DD1D6B"/>
    <w:rsid w:val="00DD2A10"/>
    <w:rsid w:val="00DD324F"/>
    <w:rsid w:val="00DD36E9"/>
    <w:rsid w:val="00DD430C"/>
    <w:rsid w:val="00DD43B7"/>
    <w:rsid w:val="00DD4B66"/>
    <w:rsid w:val="00DD4EA2"/>
    <w:rsid w:val="00DD5A5D"/>
    <w:rsid w:val="00DD747F"/>
    <w:rsid w:val="00DD7845"/>
    <w:rsid w:val="00DE0181"/>
    <w:rsid w:val="00DE03DC"/>
    <w:rsid w:val="00DE0BBF"/>
    <w:rsid w:val="00DE0BC1"/>
    <w:rsid w:val="00DE0D39"/>
    <w:rsid w:val="00DE18CF"/>
    <w:rsid w:val="00DE1D18"/>
    <w:rsid w:val="00DE5A9A"/>
    <w:rsid w:val="00DE7F9A"/>
    <w:rsid w:val="00DF0B40"/>
    <w:rsid w:val="00DF0D44"/>
    <w:rsid w:val="00DF1135"/>
    <w:rsid w:val="00DF1223"/>
    <w:rsid w:val="00DF134A"/>
    <w:rsid w:val="00DF13C0"/>
    <w:rsid w:val="00DF28B2"/>
    <w:rsid w:val="00DF3014"/>
    <w:rsid w:val="00DF3CE0"/>
    <w:rsid w:val="00DF3F63"/>
    <w:rsid w:val="00DF50E2"/>
    <w:rsid w:val="00DF62CA"/>
    <w:rsid w:val="00DF74A1"/>
    <w:rsid w:val="00E000A7"/>
    <w:rsid w:val="00E004A7"/>
    <w:rsid w:val="00E010DE"/>
    <w:rsid w:val="00E01862"/>
    <w:rsid w:val="00E01ED7"/>
    <w:rsid w:val="00E020A1"/>
    <w:rsid w:val="00E023C9"/>
    <w:rsid w:val="00E02EC1"/>
    <w:rsid w:val="00E03758"/>
    <w:rsid w:val="00E048A0"/>
    <w:rsid w:val="00E05C70"/>
    <w:rsid w:val="00E05DF2"/>
    <w:rsid w:val="00E07F0A"/>
    <w:rsid w:val="00E10E5D"/>
    <w:rsid w:val="00E1262E"/>
    <w:rsid w:val="00E14C8B"/>
    <w:rsid w:val="00E15203"/>
    <w:rsid w:val="00E16244"/>
    <w:rsid w:val="00E162C7"/>
    <w:rsid w:val="00E16369"/>
    <w:rsid w:val="00E16AC1"/>
    <w:rsid w:val="00E204B7"/>
    <w:rsid w:val="00E207FE"/>
    <w:rsid w:val="00E21052"/>
    <w:rsid w:val="00E21C20"/>
    <w:rsid w:val="00E2306B"/>
    <w:rsid w:val="00E2538E"/>
    <w:rsid w:val="00E261A8"/>
    <w:rsid w:val="00E263B5"/>
    <w:rsid w:val="00E26B94"/>
    <w:rsid w:val="00E32DD1"/>
    <w:rsid w:val="00E330B2"/>
    <w:rsid w:val="00E33369"/>
    <w:rsid w:val="00E34300"/>
    <w:rsid w:val="00E34890"/>
    <w:rsid w:val="00E35CAE"/>
    <w:rsid w:val="00E369C3"/>
    <w:rsid w:val="00E4041D"/>
    <w:rsid w:val="00E40D16"/>
    <w:rsid w:val="00E430A9"/>
    <w:rsid w:val="00E433A2"/>
    <w:rsid w:val="00E43B10"/>
    <w:rsid w:val="00E4549D"/>
    <w:rsid w:val="00E45F6B"/>
    <w:rsid w:val="00E46895"/>
    <w:rsid w:val="00E47425"/>
    <w:rsid w:val="00E5314B"/>
    <w:rsid w:val="00E53D1B"/>
    <w:rsid w:val="00E5444A"/>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514E"/>
    <w:rsid w:val="00E66AC9"/>
    <w:rsid w:val="00E66CA0"/>
    <w:rsid w:val="00E70607"/>
    <w:rsid w:val="00E71476"/>
    <w:rsid w:val="00E7373D"/>
    <w:rsid w:val="00E73FB2"/>
    <w:rsid w:val="00E744D4"/>
    <w:rsid w:val="00E805C5"/>
    <w:rsid w:val="00E81221"/>
    <w:rsid w:val="00E8169E"/>
    <w:rsid w:val="00E82A53"/>
    <w:rsid w:val="00E8311E"/>
    <w:rsid w:val="00E86E4F"/>
    <w:rsid w:val="00E87ACA"/>
    <w:rsid w:val="00E91AC2"/>
    <w:rsid w:val="00E945A1"/>
    <w:rsid w:val="00E94C51"/>
    <w:rsid w:val="00E954B7"/>
    <w:rsid w:val="00E95D22"/>
    <w:rsid w:val="00E97C77"/>
    <w:rsid w:val="00EA061E"/>
    <w:rsid w:val="00EA0658"/>
    <w:rsid w:val="00EA4CD3"/>
    <w:rsid w:val="00EA4E2D"/>
    <w:rsid w:val="00EA6925"/>
    <w:rsid w:val="00EA699B"/>
    <w:rsid w:val="00EA6D71"/>
    <w:rsid w:val="00EA75AA"/>
    <w:rsid w:val="00EB108B"/>
    <w:rsid w:val="00EB1551"/>
    <w:rsid w:val="00EB160E"/>
    <w:rsid w:val="00EB1965"/>
    <w:rsid w:val="00EB29D3"/>
    <w:rsid w:val="00EB3E96"/>
    <w:rsid w:val="00EB3EC2"/>
    <w:rsid w:val="00EB49F3"/>
    <w:rsid w:val="00EB4AF6"/>
    <w:rsid w:val="00EB57EC"/>
    <w:rsid w:val="00EB5BD5"/>
    <w:rsid w:val="00EB648C"/>
    <w:rsid w:val="00EB69E1"/>
    <w:rsid w:val="00EB6ECD"/>
    <w:rsid w:val="00EC0103"/>
    <w:rsid w:val="00EC35B4"/>
    <w:rsid w:val="00EC3967"/>
    <w:rsid w:val="00EC40CC"/>
    <w:rsid w:val="00EC6696"/>
    <w:rsid w:val="00EC68B1"/>
    <w:rsid w:val="00EC7099"/>
    <w:rsid w:val="00ED1375"/>
    <w:rsid w:val="00ED2A18"/>
    <w:rsid w:val="00ED3020"/>
    <w:rsid w:val="00ED3957"/>
    <w:rsid w:val="00ED39C1"/>
    <w:rsid w:val="00ED3D1C"/>
    <w:rsid w:val="00ED4629"/>
    <w:rsid w:val="00ED4E84"/>
    <w:rsid w:val="00ED7C7A"/>
    <w:rsid w:val="00ED7CAF"/>
    <w:rsid w:val="00ED7D9E"/>
    <w:rsid w:val="00EE12AB"/>
    <w:rsid w:val="00EE277C"/>
    <w:rsid w:val="00EE57A3"/>
    <w:rsid w:val="00EE5DA3"/>
    <w:rsid w:val="00EF00D9"/>
    <w:rsid w:val="00EF079E"/>
    <w:rsid w:val="00EF0E89"/>
    <w:rsid w:val="00EF1F2A"/>
    <w:rsid w:val="00EF4435"/>
    <w:rsid w:val="00EF7B32"/>
    <w:rsid w:val="00F00AB6"/>
    <w:rsid w:val="00F00D29"/>
    <w:rsid w:val="00F01589"/>
    <w:rsid w:val="00F016F3"/>
    <w:rsid w:val="00F02049"/>
    <w:rsid w:val="00F04F66"/>
    <w:rsid w:val="00F069F1"/>
    <w:rsid w:val="00F10ED4"/>
    <w:rsid w:val="00F1185F"/>
    <w:rsid w:val="00F122A0"/>
    <w:rsid w:val="00F12A0E"/>
    <w:rsid w:val="00F14E59"/>
    <w:rsid w:val="00F172EE"/>
    <w:rsid w:val="00F179D8"/>
    <w:rsid w:val="00F2098F"/>
    <w:rsid w:val="00F219A8"/>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23A8"/>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65B"/>
    <w:rsid w:val="00F606F5"/>
    <w:rsid w:val="00F63C1F"/>
    <w:rsid w:val="00F65053"/>
    <w:rsid w:val="00F702B4"/>
    <w:rsid w:val="00F74ED2"/>
    <w:rsid w:val="00F75810"/>
    <w:rsid w:val="00F75E36"/>
    <w:rsid w:val="00F80729"/>
    <w:rsid w:val="00F80996"/>
    <w:rsid w:val="00F810B1"/>
    <w:rsid w:val="00F81C34"/>
    <w:rsid w:val="00F82380"/>
    <w:rsid w:val="00F82EA9"/>
    <w:rsid w:val="00F84BAA"/>
    <w:rsid w:val="00F84D35"/>
    <w:rsid w:val="00F86C3E"/>
    <w:rsid w:val="00F8725D"/>
    <w:rsid w:val="00F87384"/>
    <w:rsid w:val="00F878EA"/>
    <w:rsid w:val="00F907B2"/>
    <w:rsid w:val="00F92058"/>
    <w:rsid w:val="00F944D7"/>
    <w:rsid w:val="00F95C1D"/>
    <w:rsid w:val="00F97F78"/>
    <w:rsid w:val="00FA4185"/>
    <w:rsid w:val="00FA43A4"/>
    <w:rsid w:val="00FA43F5"/>
    <w:rsid w:val="00FA499D"/>
    <w:rsid w:val="00FA5129"/>
    <w:rsid w:val="00FA62D8"/>
    <w:rsid w:val="00FA6D3B"/>
    <w:rsid w:val="00FA7B5A"/>
    <w:rsid w:val="00FA7B91"/>
    <w:rsid w:val="00FA7FF8"/>
    <w:rsid w:val="00FB1D39"/>
    <w:rsid w:val="00FB2122"/>
    <w:rsid w:val="00FB40AA"/>
    <w:rsid w:val="00FB48D6"/>
    <w:rsid w:val="00FB59B6"/>
    <w:rsid w:val="00FC144E"/>
    <w:rsid w:val="00FC2A75"/>
    <w:rsid w:val="00FC3122"/>
    <w:rsid w:val="00FC3695"/>
    <w:rsid w:val="00FC5C77"/>
    <w:rsid w:val="00FC6CDB"/>
    <w:rsid w:val="00FD0E90"/>
    <w:rsid w:val="00FD1DE6"/>
    <w:rsid w:val="00FD2F92"/>
    <w:rsid w:val="00FD64C4"/>
    <w:rsid w:val="00FD6EAB"/>
    <w:rsid w:val="00FD7CD2"/>
    <w:rsid w:val="00FE021A"/>
    <w:rsid w:val="00FE02CB"/>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145F"/>
    <w:rsid w:val="00FF32F3"/>
    <w:rsid w:val="00FF3308"/>
    <w:rsid w:val="00FF3B5E"/>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3065248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99289676">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7384183">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80398.page"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80422.page"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194438.page" TargetMode="Externa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s://www.saimex.org.mx/saimex/solicitud/downloadAttach/1180398.page"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180422.page"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ev.uaemex.mx/index.php/servicios/servicioso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2700C-D422-44D0-A712-C49B83DC9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13340</Words>
  <Characters>73371</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2020-03-10T23:56:00Z</cp:lastPrinted>
  <dcterms:created xsi:type="dcterms:W3CDTF">2021-12-02T16:02:00Z</dcterms:created>
  <dcterms:modified xsi:type="dcterms:W3CDTF">2021-12-02T16:02:00Z</dcterms:modified>
</cp:coreProperties>
</file>