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FD8BE" w14:textId="77777777" w:rsidR="00A84DA8" w:rsidRPr="00DF0A76" w:rsidRDefault="0089202F">
      <w:pPr>
        <w:spacing w:after="280" w:line="360" w:lineRule="auto"/>
        <w:jc w:val="both"/>
        <w:rPr>
          <w:rFonts w:ascii="Palatino Linotype" w:eastAsia="Palatino Linotype" w:hAnsi="Palatino Linotype" w:cs="Palatino Linotype"/>
        </w:rPr>
      </w:pPr>
      <w:r w:rsidRPr="00DF0A76">
        <w:rPr>
          <w:rFonts w:ascii="Palatino Linotype" w:eastAsia="Palatino Linotype" w:hAnsi="Palatino Linotype" w:cs="Palatino Linotype"/>
        </w:rPr>
        <w:t>Resolución del Pleno del Instituto de Transparencia, Acceso a la Inf</w:t>
      </w:r>
      <w:bookmarkStart w:id="0" w:name="_GoBack"/>
      <w:bookmarkEnd w:id="0"/>
      <w:r w:rsidRPr="00DF0A76">
        <w:rPr>
          <w:rFonts w:ascii="Palatino Linotype" w:eastAsia="Palatino Linotype" w:hAnsi="Palatino Linotype" w:cs="Palatino Linotype"/>
        </w:rPr>
        <w:t xml:space="preserve">ormación Pública y Protección de Datos Personales del Estado de México y Municipios, con domicilio en Metepec, Estado de México, de fecha </w:t>
      </w:r>
      <w:r w:rsidR="00DD558B" w:rsidRPr="00DF0A76">
        <w:rPr>
          <w:rFonts w:ascii="Palatino Linotype" w:eastAsia="Palatino Linotype" w:hAnsi="Palatino Linotype" w:cs="Palatino Linotype"/>
        </w:rPr>
        <w:t xml:space="preserve">uno </w:t>
      </w:r>
      <w:r w:rsidR="00580229" w:rsidRPr="00DF0A76">
        <w:rPr>
          <w:rFonts w:ascii="Palatino Linotype" w:eastAsia="Palatino Linotype" w:hAnsi="Palatino Linotype" w:cs="Palatino Linotype"/>
        </w:rPr>
        <w:t xml:space="preserve">de diciembre </w:t>
      </w:r>
      <w:r w:rsidRPr="00DF0A76">
        <w:rPr>
          <w:rFonts w:ascii="Palatino Linotype" w:eastAsia="Palatino Linotype" w:hAnsi="Palatino Linotype" w:cs="Palatino Linotype"/>
        </w:rPr>
        <w:t>de dos mil veintiuno.</w:t>
      </w:r>
    </w:p>
    <w:p w14:paraId="27FABB6E" w14:textId="63252722" w:rsidR="00A84DA8" w:rsidRPr="00DF0A76" w:rsidRDefault="0089202F">
      <w:pPr>
        <w:spacing w:before="280" w:after="280" w:line="360" w:lineRule="auto"/>
        <w:jc w:val="both"/>
        <w:rPr>
          <w:rFonts w:ascii="Palatino Linotype" w:eastAsia="Palatino Linotype" w:hAnsi="Palatino Linotype" w:cs="Palatino Linotype"/>
        </w:rPr>
      </w:pPr>
      <w:r w:rsidRPr="00DF0A76">
        <w:rPr>
          <w:rFonts w:ascii="Palatino Linotype" w:eastAsia="Palatino Linotype" w:hAnsi="Palatino Linotype" w:cs="Palatino Linotype"/>
          <w:b/>
        </w:rPr>
        <w:t>VISTO</w:t>
      </w:r>
      <w:r w:rsidRPr="00DF0A76">
        <w:rPr>
          <w:rFonts w:ascii="Palatino Linotype" w:eastAsia="Palatino Linotype" w:hAnsi="Palatino Linotype" w:cs="Palatino Linotype"/>
        </w:rPr>
        <w:t xml:space="preserve"> el expediente formado con motivo del recurso de revisión </w:t>
      </w:r>
      <w:r w:rsidR="00DD558B" w:rsidRPr="00DF0A76">
        <w:rPr>
          <w:rFonts w:ascii="Palatino Linotype" w:eastAsia="Palatino Linotype" w:hAnsi="Palatino Linotype" w:cs="Palatino Linotype"/>
          <w:b/>
        </w:rPr>
        <w:t>0525</w:t>
      </w:r>
      <w:r w:rsidR="00E212E9" w:rsidRPr="00DF0A76">
        <w:rPr>
          <w:rFonts w:ascii="Palatino Linotype" w:eastAsia="Palatino Linotype" w:hAnsi="Palatino Linotype" w:cs="Palatino Linotype"/>
          <w:b/>
        </w:rPr>
        <w:t>7</w:t>
      </w:r>
      <w:r w:rsidRPr="00DF0A76">
        <w:rPr>
          <w:rFonts w:ascii="Palatino Linotype" w:eastAsia="Palatino Linotype" w:hAnsi="Palatino Linotype" w:cs="Palatino Linotype"/>
          <w:b/>
        </w:rPr>
        <w:t>/INFOEM/IP/RR/2021</w:t>
      </w:r>
      <w:r w:rsidRPr="00DF0A76">
        <w:rPr>
          <w:rFonts w:ascii="Palatino Linotype" w:eastAsia="Palatino Linotype" w:hAnsi="Palatino Linotype" w:cs="Palatino Linotype"/>
        </w:rPr>
        <w:t xml:space="preserve">, promovido por </w:t>
      </w:r>
      <w:r w:rsidR="00AD5D34" w:rsidRPr="00DF0A76">
        <w:rPr>
          <w:rFonts w:ascii="Palatino Linotype" w:eastAsia="Palatino Linotype" w:hAnsi="Palatino Linotype" w:cs="Palatino Linotype"/>
        </w:rPr>
        <w:t xml:space="preserve">el </w:t>
      </w:r>
      <w:r w:rsidR="00AD5D34" w:rsidRPr="00DF0A76">
        <w:rPr>
          <w:rFonts w:ascii="Palatino Linotype" w:eastAsia="Palatino Linotype" w:hAnsi="Palatino Linotype" w:cs="Palatino Linotype"/>
          <w:b/>
        </w:rPr>
        <w:t>C.</w:t>
      </w:r>
      <w:r w:rsidR="00DD558B" w:rsidRPr="00DF0A76">
        <w:rPr>
          <w:rFonts w:ascii="Palatino Linotype" w:eastAsia="Palatino Linotype" w:hAnsi="Palatino Linotype" w:cs="Palatino Linotype"/>
          <w:b/>
          <w:sz w:val="22"/>
          <w:szCs w:val="22"/>
        </w:rPr>
        <w:t xml:space="preserve"> </w:t>
      </w:r>
      <w:r w:rsidR="00EB769F">
        <w:rPr>
          <w:rFonts w:ascii="Palatino Linotype" w:eastAsia="Palatino Linotype" w:hAnsi="Palatino Linotype" w:cs="Palatino Linotype"/>
          <w:b/>
          <w:sz w:val="22"/>
          <w:szCs w:val="22"/>
        </w:rPr>
        <w:t xml:space="preserve">XXXXX </w:t>
      </w:r>
      <w:proofErr w:type="spellStart"/>
      <w:r w:rsidR="00EB769F">
        <w:rPr>
          <w:rFonts w:ascii="Palatino Linotype" w:eastAsia="Palatino Linotype" w:hAnsi="Palatino Linotype" w:cs="Palatino Linotype"/>
          <w:b/>
          <w:sz w:val="22"/>
          <w:szCs w:val="22"/>
        </w:rPr>
        <w:t>XXXXX</w:t>
      </w:r>
      <w:proofErr w:type="spellEnd"/>
      <w:r w:rsidR="00EB769F">
        <w:rPr>
          <w:rFonts w:ascii="Palatino Linotype" w:eastAsia="Palatino Linotype" w:hAnsi="Palatino Linotype" w:cs="Palatino Linotype"/>
          <w:b/>
          <w:sz w:val="22"/>
          <w:szCs w:val="22"/>
        </w:rPr>
        <w:t xml:space="preserve"> XXXXXX XXXXXXX</w:t>
      </w:r>
      <w:r w:rsidRPr="00DF0A76">
        <w:rPr>
          <w:rFonts w:ascii="Palatino Linotype" w:eastAsia="Palatino Linotype" w:hAnsi="Palatino Linotype" w:cs="Palatino Linotype"/>
        </w:rPr>
        <w:t xml:space="preserve">, a quien </w:t>
      </w:r>
      <w:r w:rsidR="00AD5D34" w:rsidRPr="00DF0A76">
        <w:rPr>
          <w:rFonts w:ascii="Palatino Linotype" w:eastAsia="Palatino Linotype" w:hAnsi="Palatino Linotype" w:cs="Palatino Linotype"/>
        </w:rPr>
        <w:t xml:space="preserve">en lo sucesivo se le </w:t>
      </w:r>
      <w:r w:rsidR="00313507" w:rsidRPr="00DF0A76">
        <w:rPr>
          <w:rFonts w:ascii="Palatino Linotype" w:eastAsia="Palatino Linotype" w:hAnsi="Palatino Linotype" w:cs="Palatino Linotype"/>
        </w:rPr>
        <w:t xml:space="preserve">denominará </w:t>
      </w:r>
      <w:r w:rsidR="00313507" w:rsidRPr="00DF0A76">
        <w:rPr>
          <w:rFonts w:ascii="Palatino Linotype" w:eastAsia="Palatino Linotype" w:hAnsi="Palatino Linotype" w:cs="Palatino Linotype"/>
          <w:b/>
        </w:rPr>
        <w:t>EL</w:t>
      </w:r>
      <w:r w:rsidR="00AD5D34" w:rsidRPr="00DF0A76">
        <w:rPr>
          <w:rFonts w:ascii="Palatino Linotype" w:eastAsia="Palatino Linotype" w:hAnsi="Palatino Linotype" w:cs="Palatino Linotype"/>
          <w:b/>
        </w:rPr>
        <w:t xml:space="preserve"> </w:t>
      </w:r>
      <w:r w:rsidRPr="00DF0A76">
        <w:rPr>
          <w:rFonts w:ascii="Palatino Linotype" w:eastAsia="Palatino Linotype" w:hAnsi="Palatino Linotype" w:cs="Palatino Linotype"/>
          <w:b/>
        </w:rPr>
        <w:t>RECURRENTE</w:t>
      </w:r>
      <w:r w:rsidRPr="00DF0A76">
        <w:rPr>
          <w:rFonts w:ascii="Palatino Linotype" w:eastAsia="Palatino Linotype" w:hAnsi="Palatino Linotype" w:cs="Palatino Linotype"/>
        </w:rPr>
        <w:t xml:space="preserve">, en contra de la respuesta emitida </w:t>
      </w:r>
      <w:r w:rsidR="00313507" w:rsidRPr="00DF0A76">
        <w:rPr>
          <w:rFonts w:ascii="Palatino Linotype" w:eastAsia="Palatino Linotype" w:hAnsi="Palatino Linotype" w:cs="Palatino Linotype"/>
        </w:rPr>
        <w:t>por el</w:t>
      </w:r>
      <w:r w:rsidR="00AD5D34" w:rsidRPr="00DF0A76">
        <w:rPr>
          <w:rFonts w:ascii="Palatino Linotype" w:eastAsia="Palatino Linotype" w:hAnsi="Palatino Linotype" w:cs="Palatino Linotype"/>
          <w:b/>
        </w:rPr>
        <w:t xml:space="preserve"> Ayuntamiento de</w:t>
      </w:r>
      <w:r w:rsidR="00DD558B" w:rsidRPr="00DF0A76">
        <w:rPr>
          <w:rFonts w:ascii="Palatino Linotype" w:eastAsia="Palatino Linotype" w:hAnsi="Palatino Linotype" w:cs="Palatino Linotype"/>
          <w:b/>
        </w:rPr>
        <w:t xml:space="preserve"> Jaltenco</w:t>
      </w:r>
      <w:r w:rsidRPr="00DF0A76">
        <w:rPr>
          <w:rFonts w:ascii="Palatino Linotype" w:eastAsia="Palatino Linotype" w:hAnsi="Palatino Linotype" w:cs="Palatino Linotype"/>
          <w:b/>
        </w:rPr>
        <w:t xml:space="preserve">, </w:t>
      </w:r>
      <w:r w:rsidRPr="00DF0A76">
        <w:rPr>
          <w:rFonts w:ascii="Palatino Linotype" w:eastAsia="Palatino Linotype" w:hAnsi="Palatino Linotype" w:cs="Palatino Linotype"/>
        </w:rPr>
        <w:t xml:space="preserve">en lo subsecuente se nombrará como </w:t>
      </w:r>
      <w:r w:rsidRPr="00DF0A76">
        <w:rPr>
          <w:rFonts w:ascii="Palatino Linotype" w:eastAsia="Palatino Linotype" w:hAnsi="Palatino Linotype" w:cs="Palatino Linotype"/>
          <w:b/>
        </w:rPr>
        <w:t>EL SUJETO OBLIGADO</w:t>
      </w:r>
      <w:r w:rsidRPr="00DF0A76">
        <w:rPr>
          <w:rFonts w:ascii="Palatino Linotype" w:eastAsia="Palatino Linotype" w:hAnsi="Palatino Linotype" w:cs="Palatino Linotype"/>
        </w:rPr>
        <w:t xml:space="preserve">, se procede a dictar la presente resolución con base en lo siguiente: </w:t>
      </w:r>
    </w:p>
    <w:p w14:paraId="58F52C99" w14:textId="77777777" w:rsidR="00A84DA8" w:rsidRPr="00DF0A76" w:rsidRDefault="0089202F">
      <w:pPr>
        <w:spacing w:before="280" w:after="280" w:line="360" w:lineRule="auto"/>
        <w:jc w:val="center"/>
        <w:rPr>
          <w:rFonts w:ascii="Palatino Linotype" w:eastAsia="Palatino Linotype" w:hAnsi="Palatino Linotype" w:cs="Palatino Linotype"/>
          <w:b/>
          <w:sz w:val="28"/>
          <w:szCs w:val="28"/>
        </w:rPr>
      </w:pPr>
      <w:r w:rsidRPr="00DF0A76">
        <w:rPr>
          <w:rFonts w:ascii="Palatino Linotype" w:eastAsia="Palatino Linotype" w:hAnsi="Palatino Linotype" w:cs="Palatino Linotype"/>
          <w:b/>
          <w:sz w:val="28"/>
          <w:szCs w:val="28"/>
        </w:rPr>
        <w:t>RESULTANDO</w:t>
      </w:r>
    </w:p>
    <w:p w14:paraId="50BCC7EB" w14:textId="0E2F5D50" w:rsidR="00A84DA8" w:rsidRPr="00DF0A76" w:rsidRDefault="0089202F">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sidRPr="00DF0A76">
        <w:rPr>
          <w:rFonts w:ascii="Palatino Linotype" w:eastAsia="Palatino Linotype" w:hAnsi="Palatino Linotype" w:cs="Palatino Linotype"/>
          <w:b/>
          <w:color w:val="000000"/>
          <w:sz w:val="28"/>
          <w:szCs w:val="28"/>
        </w:rPr>
        <w:t>I.</w:t>
      </w:r>
      <w:r w:rsidRPr="00DF0A76">
        <w:rPr>
          <w:rFonts w:ascii="Palatino Linotype" w:eastAsia="Palatino Linotype" w:hAnsi="Palatino Linotype" w:cs="Palatino Linotype"/>
          <w:color w:val="000000"/>
        </w:rPr>
        <w:t xml:space="preserve"> En fecha </w:t>
      </w:r>
      <w:r w:rsidR="00DD558B" w:rsidRPr="00DF0A76">
        <w:rPr>
          <w:rFonts w:ascii="Palatino Linotype" w:eastAsia="Palatino Linotype" w:hAnsi="Palatino Linotype" w:cs="Palatino Linotype"/>
        </w:rPr>
        <w:t xml:space="preserve">cuatro de octubre </w:t>
      </w:r>
      <w:r w:rsidRPr="00DF0A76">
        <w:rPr>
          <w:rFonts w:ascii="Palatino Linotype" w:eastAsia="Palatino Linotype" w:hAnsi="Palatino Linotype" w:cs="Palatino Linotype"/>
          <w:color w:val="000000"/>
        </w:rPr>
        <w:t xml:space="preserve">de dos mil veintiuno, </w:t>
      </w:r>
      <w:r w:rsidR="00AD5D34" w:rsidRPr="00DF0A76">
        <w:rPr>
          <w:rFonts w:ascii="Palatino Linotype" w:eastAsia="Palatino Linotype" w:hAnsi="Palatino Linotype" w:cs="Palatino Linotype"/>
          <w:b/>
          <w:color w:val="000000"/>
        </w:rPr>
        <w:t xml:space="preserve">EL </w:t>
      </w:r>
      <w:r w:rsidR="00EF54A5" w:rsidRPr="00DF0A76">
        <w:rPr>
          <w:rFonts w:ascii="Palatino Linotype" w:eastAsia="Palatino Linotype" w:hAnsi="Palatino Linotype" w:cs="Palatino Linotype"/>
          <w:b/>
          <w:color w:val="000000"/>
        </w:rPr>
        <w:t xml:space="preserve">RECURRENTE </w:t>
      </w:r>
      <w:r w:rsidRPr="00DF0A76">
        <w:rPr>
          <w:rFonts w:ascii="Palatino Linotype" w:eastAsia="Palatino Linotype" w:hAnsi="Palatino Linotype" w:cs="Palatino Linotype"/>
          <w:color w:val="000000"/>
        </w:rPr>
        <w:t xml:space="preserve">presentó a través del Sistema de Acceso a la Información Mexiquense, en lo subsecuente </w:t>
      </w:r>
      <w:r w:rsidRPr="00DF0A76">
        <w:rPr>
          <w:rFonts w:ascii="Palatino Linotype" w:eastAsia="Palatino Linotype" w:hAnsi="Palatino Linotype" w:cs="Palatino Linotype"/>
          <w:b/>
          <w:color w:val="000000"/>
        </w:rPr>
        <w:t>EL SAIMEX,</w:t>
      </w:r>
      <w:r w:rsidRPr="00DF0A76">
        <w:rPr>
          <w:rFonts w:ascii="Palatino Linotype" w:eastAsia="Palatino Linotype" w:hAnsi="Palatino Linotype" w:cs="Palatino Linotype"/>
          <w:color w:val="000000"/>
        </w:rPr>
        <w:t xml:space="preserve"> ante </w:t>
      </w:r>
      <w:r w:rsidRPr="00DF0A76">
        <w:rPr>
          <w:rFonts w:ascii="Palatino Linotype" w:eastAsia="Palatino Linotype" w:hAnsi="Palatino Linotype" w:cs="Palatino Linotype"/>
          <w:b/>
          <w:color w:val="000000"/>
        </w:rPr>
        <w:t>EL SUJETO OBLIGADO</w:t>
      </w:r>
      <w:r w:rsidRPr="00DF0A76">
        <w:rPr>
          <w:rFonts w:ascii="Palatino Linotype" w:eastAsia="Palatino Linotype" w:hAnsi="Palatino Linotype" w:cs="Palatino Linotype"/>
          <w:color w:val="000000"/>
        </w:rPr>
        <w:t>, la solicitud de acceso a la información pública, a la que se le asignó el número</w:t>
      </w:r>
      <w:r w:rsidR="00AD5D34" w:rsidRPr="00DF0A76">
        <w:rPr>
          <w:rFonts w:ascii="Palatino Linotype" w:eastAsia="Palatino Linotype" w:hAnsi="Palatino Linotype" w:cs="Palatino Linotype"/>
          <w:b/>
        </w:rPr>
        <w:t xml:space="preserve"> </w:t>
      </w:r>
      <w:r w:rsidR="00DD558B" w:rsidRPr="00DF0A76">
        <w:rPr>
          <w:rFonts w:ascii="Palatino Linotype" w:eastAsia="Palatino Linotype" w:hAnsi="Palatino Linotype" w:cs="Palatino Linotype"/>
          <w:b/>
        </w:rPr>
        <w:t>00147/JALTENCO/IP/2021</w:t>
      </w:r>
      <w:r w:rsidRPr="00DF0A76">
        <w:rPr>
          <w:rFonts w:ascii="Palatino Linotype" w:eastAsia="Palatino Linotype" w:hAnsi="Palatino Linotype" w:cs="Palatino Linotype"/>
          <w:b/>
          <w:color w:val="000000"/>
        </w:rPr>
        <w:t>,</w:t>
      </w:r>
      <w:r w:rsidRPr="00DF0A76">
        <w:rPr>
          <w:rFonts w:ascii="Palatino Linotype" w:eastAsia="Palatino Linotype" w:hAnsi="Palatino Linotype" w:cs="Palatino Linotype"/>
          <w:color w:val="000000"/>
        </w:rPr>
        <w:t xml:space="preserve"> mediante la cual</w:t>
      </w:r>
      <w:r w:rsidR="00AB4341" w:rsidRPr="00DF0A76">
        <w:rPr>
          <w:rFonts w:ascii="Palatino Linotype" w:eastAsia="Palatino Linotype" w:hAnsi="Palatino Linotype" w:cs="Palatino Linotype"/>
          <w:color w:val="000000"/>
        </w:rPr>
        <w:t xml:space="preserve"> estableció</w:t>
      </w:r>
      <w:r w:rsidRPr="00DF0A76">
        <w:rPr>
          <w:rFonts w:ascii="Palatino Linotype" w:eastAsia="Palatino Linotype" w:hAnsi="Palatino Linotype" w:cs="Palatino Linotype"/>
          <w:color w:val="000000"/>
        </w:rPr>
        <w:t>, lo siguiente:</w:t>
      </w:r>
    </w:p>
    <w:p w14:paraId="754E5025" w14:textId="77777777" w:rsidR="00A84DA8" w:rsidRPr="00DF0A76" w:rsidRDefault="0089202F">
      <w:pPr>
        <w:ind w:left="851" w:right="899"/>
        <w:jc w:val="both"/>
        <w:rPr>
          <w:rFonts w:ascii="Palatino Linotype" w:eastAsia="Palatino Linotype" w:hAnsi="Palatino Linotype" w:cs="Palatino Linotype"/>
          <w:i/>
          <w:sz w:val="22"/>
          <w:szCs w:val="22"/>
        </w:rPr>
      </w:pPr>
      <w:bookmarkStart w:id="1" w:name="_heading=h.gjdgxs" w:colFirst="0" w:colLast="0"/>
      <w:bookmarkEnd w:id="1"/>
      <w:r w:rsidRPr="00DF0A76">
        <w:rPr>
          <w:rFonts w:ascii="Palatino Linotype" w:eastAsia="Palatino Linotype" w:hAnsi="Palatino Linotype" w:cs="Palatino Linotype"/>
          <w:i/>
          <w:sz w:val="22"/>
          <w:szCs w:val="22"/>
        </w:rPr>
        <w:t>“</w:t>
      </w:r>
      <w:r w:rsidR="00DD558B" w:rsidRPr="00DF0A76">
        <w:rPr>
          <w:rFonts w:ascii="Palatino Linotype" w:eastAsia="Palatino Linotype" w:hAnsi="Palatino Linotype" w:cs="Palatino Linotype"/>
          <w:i/>
          <w:sz w:val="22"/>
          <w:szCs w:val="22"/>
        </w:rPr>
        <w:t>Requiero se me entreguen todas las actas de instalación de comité de Tranparencia de jaltenco vía saimex y en datos abiertos.”</w:t>
      </w:r>
      <w:r w:rsidR="00E212E9" w:rsidRPr="00DF0A76">
        <w:rPr>
          <w:rFonts w:ascii="Palatino Linotype" w:eastAsia="Palatino Linotype" w:hAnsi="Palatino Linotype" w:cs="Palatino Linotype"/>
          <w:i/>
          <w:sz w:val="22"/>
          <w:szCs w:val="22"/>
        </w:rPr>
        <w:t xml:space="preserve"> </w:t>
      </w:r>
      <w:r w:rsidR="00697702" w:rsidRPr="00DF0A76">
        <w:rPr>
          <w:rFonts w:ascii="Palatino Linotype" w:eastAsia="Palatino Linotype" w:hAnsi="Palatino Linotype" w:cs="Palatino Linotype"/>
          <w:i/>
          <w:sz w:val="22"/>
          <w:szCs w:val="22"/>
        </w:rPr>
        <w:t>(</w:t>
      </w:r>
      <w:r w:rsidRPr="00DF0A76">
        <w:rPr>
          <w:rFonts w:ascii="Palatino Linotype" w:eastAsia="Palatino Linotype" w:hAnsi="Palatino Linotype" w:cs="Palatino Linotype"/>
          <w:i/>
          <w:sz w:val="22"/>
          <w:szCs w:val="22"/>
        </w:rPr>
        <w:t>Sic)</w:t>
      </w:r>
    </w:p>
    <w:p w14:paraId="58658A1C" w14:textId="77777777" w:rsidR="00A84DA8" w:rsidRPr="00DF0A76" w:rsidRDefault="0089202F">
      <w:pPr>
        <w:spacing w:before="280" w:after="280"/>
        <w:ind w:right="709"/>
        <w:jc w:val="both"/>
        <w:rPr>
          <w:rFonts w:ascii="Palatino Linotype" w:eastAsia="Palatino Linotype" w:hAnsi="Palatino Linotype" w:cs="Palatino Linotype"/>
          <w:b/>
        </w:rPr>
      </w:pPr>
      <w:r w:rsidRPr="00DF0A76">
        <w:rPr>
          <w:rFonts w:ascii="Palatino Linotype" w:eastAsia="Palatino Linotype" w:hAnsi="Palatino Linotype" w:cs="Palatino Linotype"/>
          <w:b/>
        </w:rPr>
        <w:t xml:space="preserve">Modalidad de entrega: </w:t>
      </w:r>
      <w:r w:rsidRPr="00DF0A76">
        <w:rPr>
          <w:rFonts w:ascii="Palatino Linotype" w:eastAsia="Palatino Linotype" w:hAnsi="Palatino Linotype" w:cs="Palatino Linotype"/>
        </w:rPr>
        <w:t xml:space="preserve">vía </w:t>
      </w:r>
      <w:r w:rsidRPr="00DF0A76">
        <w:rPr>
          <w:rFonts w:ascii="Palatino Linotype" w:eastAsia="Palatino Linotype" w:hAnsi="Palatino Linotype" w:cs="Palatino Linotype"/>
          <w:b/>
        </w:rPr>
        <w:t>SAIMEX</w:t>
      </w:r>
    </w:p>
    <w:p w14:paraId="4A7038F3" w14:textId="77777777" w:rsidR="00113011" w:rsidRPr="00DF0A76" w:rsidRDefault="0089202F" w:rsidP="00AD5D3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rPr>
      </w:pPr>
      <w:r w:rsidRPr="00DF0A76">
        <w:rPr>
          <w:rFonts w:ascii="Palatino Linotype" w:eastAsia="Palatino Linotype" w:hAnsi="Palatino Linotype" w:cs="Palatino Linotype"/>
          <w:b/>
          <w:color w:val="000000"/>
        </w:rPr>
        <w:lastRenderedPageBreak/>
        <w:t>II.</w:t>
      </w:r>
      <w:r w:rsidR="00DD558B" w:rsidRPr="00DF0A76">
        <w:rPr>
          <w:rFonts w:ascii="Palatino Linotype" w:eastAsia="Palatino Linotype" w:hAnsi="Palatino Linotype" w:cs="Palatino Linotype"/>
          <w:color w:val="000000"/>
        </w:rPr>
        <w:t xml:space="preserve"> Posteriormente el veintidós</w:t>
      </w:r>
      <w:r w:rsidR="00E212E9" w:rsidRPr="00DF0A76">
        <w:rPr>
          <w:rFonts w:ascii="Palatino Linotype" w:eastAsia="Palatino Linotype" w:hAnsi="Palatino Linotype" w:cs="Palatino Linotype"/>
          <w:color w:val="000000"/>
        </w:rPr>
        <w:t xml:space="preserve"> de octubre </w:t>
      </w:r>
      <w:r w:rsidRPr="00DF0A76">
        <w:rPr>
          <w:rFonts w:ascii="Palatino Linotype" w:eastAsia="Palatino Linotype" w:hAnsi="Palatino Linotype" w:cs="Palatino Linotype"/>
          <w:color w:val="000000"/>
        </w:rPr>
        <w:t xml:space="preserve">de dos mil veintiuno, </w:t>
      </w:r>
      <w:r w:rsidRPr="00DF0A76">
        <w:rPr>
          <w:rFonts w:ascii="Palatino Linotype" w:eastAsia="Palatino Linotype" w:hAnsi="Palatino Linotype" w:cs="Palatino Linotype"/>
          <w:b/>
          <w:color w:val="000000"/>
        </w:rPr>
        <w:t>EL SUJETO OBLIGADO</w:t>
      </w:r>
      <w:r w:rsidRPr="00DF0A76">
        <w:rPr>
          <w:rFonts w:ascii="Palatino Linotype" w:eastAsia="Palatino Linotype" w:hAnsi="Palatino Linotype" w:cs="Palatino Linotype"/>
          <w:color w:val="000000"/>
        </w:rPr>
        <w:t xml:space="preserve"> dio respuesta a la solicitud de acceso a l</w:t>
      </w:r>
      <w:r w:rsidR="00E212E9" w:rsidRPr="00DF0A76">
        <w:rPr>
          <w:rFonts w:ascii="Palatino Linotype" w:eastAsia="Palatino Linotype" w:hAnsi="Palatino Linotype" w:cs="Palatino Linotype"/>
          <w:color w:val="000000"/>
        </w:rPr>
        <w:t>a información pública en los términos siguientes:</w:t>
      </w:r>
      <w:r w:rsidR="00E212E9" w:rsidRPr="00DF0A76">
        <w:rPr>
          <w:rFonts w:ascii="Palatino Linotype" w:eastAsia="Palatino Linotype" w:hAnsi="Palatino Linotype" w:cs="Palatino Linotype"/>
          <w:i/>
          <w:color w:val="000000"/>
        </w:rPr>
        <w:t xml:space="preserve"> </w:t>
      </w:r>
    </w:p>
    <w:p w14:paraId="4E45A7E1" w14:textId="77777777" w:rsidR="00DD558B" w:rsidRPr="00DF0A76" w:rsidRDefault="00DD558B" w:rsidP="00DD558B">
      <w:pPr>
        <w:pBdr>
          <w:top w:val="nil"/>
          <w:left w:val="nil"/>
          <w:bottom w:val="nil"/>
          <w:right w:val="nil"/>
          <w:between w:val="nil"/>
        </w:pBdr>
        <w:tabs>
          <w:tab w:val="left" w:pos="709"/>
        </w:tabs>
        <w:ind w:left="851" w:right="899"/>
        <w:jc w:val="both"/>
        <w:rPr>
          <w:rFonts w:ascii="Palatino Linotype" w:eastAsia="Palatino Linotype" w:hAnsi="Palatino Linotype" w:cs="Palatino Linotype"/>
          <w:i/>
          <w:color w:val="000000"/>
          <w:sz w:val="22"/>
          <w:szCs w:val="22"/>
        </w:rPr>
      </w:pPr>
      <w:r w:rsidRPr="00DF0A76">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464844" w14:textId="77777777" w:rsidR="00DD558B" w:rsidRPr="00DF0A76" w:rsidRDefault="00DD558B" w:rsidP="00DD558B">
      <w:pPr>
        <w:pBdr>
          <w:top w:val="nil"/>
          <w:left w:val="nil"/>
          <w:bottom w:val="nil"/>
          <w:right w:val="nil"/>
          <w:between w:val="nil"/>
        </w:pBdr>
        <w:tabs>
          <w:tab w:val="left" w:pos="709"/>
        </w:tabs>
        <w:ind w:left="851" w:right="899"/>
        <w:jc w:val="both"/>
        <w:rPr>
          <w:rFonts w:ascii="Palatino Linotype" w:eastAsia="Palatino Linotype" w:hAnsi="Palatino Linotype" w:cs="Palatino Linotype"/>
          <w:i/>
          <w:color w:val="000000"/>
          <w:sz w:val="22"/>
          <w:szCs w:val="22"/>
        </w:rPr>
      </w:pPr>
      <w:r w:rsidRPr="00DF0A76">
        <w:rPr>
          <w:rFonts w:ascii="Palatino Linotype" w:eastAsia="Palatino Linotype" w:hAnsi="Palatino Linotype" w:cs="Palatino Linotype"/>
          <w:i/>
          <w:color w:val="000000"/>
          <w:sz w:val="22"/>
          <w:szCs w:val="22"/>
        </w:rPr>
        <w:t>CON FUNDAMENTO EN EL ARTICULOS 12 PARRAFO II, SE HACE ENTREGA DEL ACTA DE INSTALACION DEL COMITE DE TRANSPARENCIA</w:t>
      </w:r>
    </w:p>
    <w:p w14:paraId="604F3743" w14:textId="77777777" w:rsidR="00DD558B" w:rsidRPr="00DF0A76" w:rsidRDefault="00DD558B" w:rsidP="00DD558B">
      <w:pPr>
        <w:pBdr>
          <w:top w:val="nil"/>
          <w:left w:val="nil"/>
          <w:bottom w:val="nil"/>
          <w:right w:val="nil"/>
          <w:between w:val="nil"/>
        </w:pBdr>
        <w:tabs>
          <w:tab w:val="left" w:pos="709"/>
        </w:tabs>
        <w:ind w:left="851" w:right="899"/>
        <w:jc w:val="both"/>
        <w:rPr>
          <w:rFonts w:ascii="Palatino Linotype" w:eastAsia="Palatino Linotype" w:hAnsi="Palatino Linotype" w:cs="Palatino Linotype"/>
          <w:i/>
          <w:color w:val="000000"/>
          <w:sz w:val="22"/>
          <w:szCs w:val="22"/>
        </w:rPr>
      </w:pPr>
      <w:r w:rsidRPr="00DF0A76">
        <w:rPr>
          <w:rFonts w:ascii="Palatino Linotype" w:eastAsia="Palatino Linotype" w:hAnsi="Palatino Linotype" w:cs="Palatino Linotype"/>
          <w:i/>
          <w:color w:val="000000"/>
          <w:sz w:val="22"/>
          <w:szCs w:val="22"/>
        </w:rPr>
        <w:t>ATENTAMENTE</w:t>
      </w:r>
    </w:p>
    <w:p w14:paraId="5A07E805" w14:textId="77777777" w:rsidR="00E212E9" w:rsidRPr="00DF0A76" w:rsidRDefault="00DD558B" w:rsidP="00DD558B">
      <w:pPr>
        <w:pBdr>
          <w:top w:val="nil"/>
          <w:left w:val="nil"/>
          <w:bottom w:val="nil"/>
          <w:right w:val="nil"/>
          <w:between w:val="nil"/>
        </w:pBdr>
        <w:tabs>
          <w:tab w:val="left" w:pos="709"/>
        </w:tabs>
        <w:ind w:left="851" w:right="899"/>
        <w:jc w:val="both"/>
        <w:rPr>
          <w:rFonts w:ascii="Palatino Linotype" w:eastAsia="Palatino Linotype" w:hAnsi="Palatino Linotype" w:cs="Palatino Linotype"/>
          <w:i/>
          <w:color w:val="000000"/>
          <w:sz w:val="22"/>
          <w:szCs w:val="22"/>
        </w:rPr>
      </w:pPr>
      <w:r w:rsidRPr="00DF0A76">
        <w:rPr>
          <w:rFonts w:ascii="Palatino Linotype" w:eastAsia="Palatino Linotype" w:hAnsi="Palatino Linotype" w:cs="Palatino Linotype"/>
          <w:i/>
          <w:color w:val="000000"/>
          <w:sz w:val="22"/>
          <w:szCs w:val="22"/>
        </w:rPr>
        <w:t>C. JALTENCO JALTENCO JALTENCO” (Sic)</w:t>
      </w:r>
    </w:p>
    <w:p w14:paraId="7C5CEA1E" w14:textId="77777777" w:rsidR="00AD5D34" w:rsidRPr="00DF0A76" w:rsidRDefault="00AD5D34" w:rsidP="00AD5D34">
      <w:pPr>
        <w:pBdr>
          <w:top w:val="nil"/>
          <w:left w:val="nil"/>
          <w:bottom w:val="nil"/>
          <w:right w:val="nil"/>
          <w:between w:val="nil"/>
        </w:pBdr>
        <w:tabs>
          <w:tab w:val="left" w:pos="709"/>
        </w:tabs>
        <w:spacing w:line="360" w:lineRule="auto"/>
        <w:ind w:right="902"/>
        <w:jc w:val="both"/>
        <w:rPr>
          <w:rFonts w:ascii="Palatino Linotype" w:eastAsia="Palatino Linotype" w:hAnsi="Palatino Linotype" w:cs="Palatino Linotype"/>
          <w:color w:val="000000"/>
          <w:szCs w:val="22"/>
        </w:rPr>
      </w:pPr>
    </w:p>
    <w:p w14:paraId="138E8D18" w14:textId="77777777" w:rsidR="00AD5D34" w:rsidRPr="00DF0A76" w:rsidRDefault="007875B0" w:rsidP="00AD5D34">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color w:val="000000"/>
          <w:szCs w:val="22"/>
        </w:rPr>
      </w:pPr>
      <w:r w:rsidRPr="00DF0A76">
        <w:rPr>
          <w:rFonts w:ascii="Palatino Linotype" w:eastAsia="Palatino Linotype" w:hAnsi="Palatino Linotype" w:cs="Palatino Linotype"/>
          <w:color w:val="000000"/>
          <w:szCs w:val="22"/>
        </w:rPr>
        <w:t xml:space="preserve">Ahora bien, </w:t>
      </w:r>
      <w:r w:rsidRPr="00DF0A76">
        <w:rPr>
          <w:rFonts w:ascii="Palatino Linotype" w:eastAsia="Palatino Linotype" w:hAnsi="Palatino Linotype" w:cs="Palatino Linotype"/>
          <w:b/>
          <w:color w:val="000000"/>
          <w:szCs w:val="22"/>
        </w:rPr>
        <w:t>EL SUJETO OBLIGADO</w:t>
      </w:r>
      <w:r w:rsidRPr="00DF0A76">
        <w:rPr>
          <w:rFonts w:ascii="Palatino Linotype" w:eastAsia="Palatino Linotype" w:hAnsi="Palatino Linotype" w:cs="Palatino Linotype"/>
          <w:color w:val="000000"/>
          <w:szCs w:val="22"/>
        </w:rPr>
        <w:t xml:space="preserve">, adjuntó </w:t>
      </w:r>
      <w:r w:rsidR="00AD5D34" w:rsidRPr="00DF0A76">
        <w:rPr>
          <w:rFonts w:ascii="Palatino Linotype" w:eastAsia="Palatino Linotype" w:hAnsi="Palatino Linotype" w:cs="Palatino Linotype"/>
          <w:color w:val="000000"/>
          <w:szCs w:val="22"/>
        </w:rPr>
        <w:t xml:space="preserve">a su respuesta el archivo denominado </w:t>
      </w:r>
      <w:r w:rsidR="00AD5D34" w:rsidRPr="00DF0A76">
        <w:rPr>
          <w:rFonts w:ascii="Palatino Linotype" w:eastAsia="Palatino Linotype" w:hAnsi="Palatino Linotype" w:cs="Palatino Linotype"/>
          <w:i/>
          <w:color w:val="000000"/>
          <w:szCs w:val="22"/>
        </w:rPr>
        <w:t>“</w:t>
      </w:r>
      <w:r w:rsidR="00DD558B" w:rsidRPr="00DF0A76">
        <w:rPr>
          <w:rFonts w:ascii="Palatino Linotype" w:eastAsia="Palatino Linotype" w:hAnsi="Palatino Linotype" w:cs="Palatino Linotype"/>
          <w:i/>
          <w:color w:val="000000"/>
          <w:szCs w:val="22"/>
        </w:rPr>
        <w:t>Acta_transparencia.pdf</w:t>
      </w:r>
      <w:r w:rsidR="00AD5D34" w:rsidRPr="00DF0A76">
        <w:rPr>
          <w:rFonts w:ascii="Palatino Linotype" w:eastAsia="Palatino Linotype" w:hAnsi="Palatino Linotype" w:cs="Palatino Linotype"/>
          <w:i/>
          <w:color w:val="000000"/>
          <w:szCs w:val="22"/>
        </w:rPr>
        <w:t xml:space="preserve">” </w:t>
      </w:r>
      <w:r w:rsidR="00AD5D34" w:rsidRPr="00DF0A76">
        <w:rPr>
          <w:rFonts w:ascii="Palatino Linotype" w:eastAsia="Palatino Linotype" w:hAnsi="Palatino Linotype" w:cs="Palatino Linotype"/>
          <w:color w:val="000000"/>
          <w:szCs w:val="22"/>
        </w:rPr>
        <w:t xml:space="preserve">de cuyo contenido se advierte </w:t>
      </w:r>
      <w:r w:rsidR="00DD558B" w:rsidRPr="00DF0A76">
        <w:rPr>
          <w:rFonts w:ascii="Palatino Linotype" w:eastAsia="Palatino Linotype" w:hAnsi="Palatino Linotype" w:cs="Palatino Linotype"/>
          <w:color w:val="000000"/>
          <w:szCs w:val="22"/>
        </w:rPr>
        <w:t xml:space="preserve">el Acta de Instalación del Comité de Transparencia del Ayuntamiento de Jaltenco de fecha veintitrés de enero de dos mil diecinueve. </w:t>
      </w:r>
    </w:p>
    <w:p w14:paraId="5EC77F80" w14:textId="77777777" w:rsidR="00A84DA8" w:rsidRPr="00DF0A76" w:rsidRDefault="0089202F">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DF0A76">
        <w:rPr>
          <w:rFonts w:ascii="Palatino Linotype" w:eastAsia="Palatino Linotype" w:hAnsi="Palatino Linotype" w:cs="Palatino Linotype"/>
          <w:b/>
          <w:color w:val="000000"/>
          <w:sz w:val="28"/>
          <w:szCs w:val="28"/>
        </w:rPr>
        <w:t xml:space="preserve">III. </w:t>
      </w:r>
      <w:r w:rsidRPr="00DF0A76">
        <w:rPr>
          <w:rFonts w:ascii="Palatino Linotype" w:eastAsia="Palatino Linotype" w:hAnsi="Palatino Linotype" w:cs="Palatino Linotype"/>
          <w:color w:val="000000"/>
        </w:rPr>
        <w:t xml:space="preserve">Inconforme con la respuesta del </w:t>
      </w:r>
      <w:r w:rsidRPr="00DF0A76">
        <w:rPr>
          <w:rFonts w:ascii="Palatino Linotype" w:eastAsia="Palatino Linotype" w:hAnsi="Palatino Linotype" w:cs="Palatino Linotype"/>
          <w:b/>
          <w:color w:val="000000"/>
        </w:rPr>
        <w:t>SUJETO OBLIGADO</w:t>
      </w:r>
      <w:r w:rsidRPr="00DF0A76">
        <w:rPr>
          <w:rFonts w:ascii="Palatino Linotype" w:eastAsia="Palatino Linotype" w:hAnsi="Palatino Linotype" w:cs="Palatino Linotype"/>
          <w:color w:val="000000"/>
        </w:rPr>
        <w:t xml:space="preserve">, en </w:t>
      </w:r>
      <w:r w:rsidRPr="00DF0A76">
        <w:rPr>
          <w:rFonts w:ascii="Palatino Linotype" w:eastAsia="Palatino Linotype" w:hAnsi="Palatino Linotype" w:cs="Palatino Linotype"/>
        </w:rPr>
        <w:t xml:space="preserve">fecha </w:t>
      </w:r>
      <w:r w:rsidR="00DD558B" w:rsidRPr="00DF0A76">
        <w:rPr>
          <w:rFonts w:ascii="Palatino Linotype" w:eastAsia="Palatino Linotype" w:hAnsi="Palatino Linotype" w:cs="Palatino Linotype"/>
        </w:rPr>
        <w:t>veinticinco</w:t>
      </w:r>
      <w:r w:rsidR="00481CF8" w:rsidRPr="00DF0A76">
        <w:rPr>
          <w:rFonts w:ascii="Palatino Linotype" w:eastAsia="Palatino Linotype" w:hAnsi="Palatino Linotype" w:cs="Palatino Linotype"/>
        </w:rPr>
        <w:t xml:space="preserve"> </w:t>
      </w:r>
      <w:r w:rsidRPr="00DF0A76">
        <w:rPr>
          <w:rFonts w:ascii="Palatino Linotype" w:eastAsia="Palatino Linotype" w:hAnsi="Palatino Linotype" w:cs="Palatino Linotype"/>
          <w:color w:val="000000"/>
        </w:rPr>
        <w:t xml:space="preserve">de </w:t>
      </w:r>
      <w:r w:rsidR="00E212E9" w:rsidRPr="00DF0A76">
        <w:rPr>
          <w:rFonts w:ascii="Palatino Linotype" w:eastAsia="Palatino Linotype" w:hAnsi="Palatino Linotype" w:cs="Palatino Linotype"/>
        </w:rPr>
        <w:t xml:space="preserve">octubre </w:t>
      </w:r>
      <w:r w:rsidR="007875B0" w:rsidRPr="00DF0A76">
        <w:rPr>
          <w:rFonts w:ascii="Palatino Linotype" w:eastAsia="Palatino Linotype" w:hAnsi="Palatino Linotype" w:cs="Palatino Linotype"/>
          <w:color w:val="000000"/>
        </w:rPr>
        <w:t>de dos mil veintiuno</w:t>
      </w:r>
      <w:r w:rsidRPr="00DF0A76">
        <w:rPr>
          <w:rFonts w:ascii="Palatino Linotype" w:eastAsia="Palatino Linotype" w:hAnsi="Palatino Linotype" w:cs="Palatino Linotype"/>
          <w:color w:val="000000"/>
        </w:rPr>
        <w:t>,</w:t>
      </w:r>
      <w:r w:rsidR="007875B0" w:rsidRPr="00DF0A76">
        <w:rPr>
          <w:rFonts w:ascii="Palatino Linotype" w:eastAsia="Palatino Linotype" w:hAnsi="Palatino Linotype" w:cs="Palatino Linotype"/>
          <w:color w:val="000000"/>
        </w:rPr>
        <w:t xml:space="preserve"> a través de</w:t>
      </w:r>
      <w:r w:rsidRPr="00DF0A76">
        <w:rPr>
          <w:rFonts w:ascii="Palatino Linotype" w:eastAsia="Palatino Linotype" w:hAnsi="Palatino Linotype" w:cs="Palatino Linotype"/>
          <w:b/>
          <w:color w:val="000000"/>
        </w:rPr>
        <w:t xml:space="preserve"> SAIMEX</w:t>
      </w:r>
      <w:r w:rsidRPr="00DF0A76">
        <w:rPr>
          <w:rFonts w:ascii="Palatino Linotype" w:eastAsia="Palatino Linotype" w:hAnsi="Palatino Linotype" w:cs="Palatino Linotype"/>
          <w:color w:val="000000"/>
        </w:rPr>
        <w:t>,</w:t>
      </w:r>
      <w:r w:rsidRPr="00DF0A76">
        <w:rPr>
          <w:rFonts w:ascii="Palatino Linotype" w:eastAsia="Palatino Linotype" w:hAnsi="Palatino Linotype" w:cs="Palatino Linotype"/>
          <w:b/>
          <w:color w:val="000000"/>
        </w:rPr>
        <w:t xml:space="preserve"> </w:t>
      </w:r>
      <w:r w:rsidR="007875B0" w:rsidRPr="00DF0A76">
        <w:rPr>
          <w:rFonts w:ascii="Palatino Linotype" w:eastAsia="Palatino Linotype" w:hAnsi="Palatino Linotype" w:cs="Palatino Linotype"/>
          <w:b/>
          <w:color w:val="000000"/>
        </w:rPr>
        <w:t xml:space="preserve">EL RECURRENTE </w:t>
      </w:r>
      <w:r w:rsidRPr="00DF0A76">
        <w:rPr>
          <w:rFonts w:ascii="Palatino Linotype" w:eastAsia="Palatino Linotype" w:hAnsi="Palatino Linotype" w:cs="Palatino Linotype"/>
          <w:color w:val="000000"/>
        </w:rPr>
        <w:t xml:space="preserve">interpuso el recurso de revisión objeto del presente estudio, al que se le asignó el número al rubro citado, en </w:t>
      </w:r>
      <w:r w:rsidR="007875B0" w:rsidRPr="00DF0A76">
        <w:rPr>
          <w:rFonts w:ascii="Palatino Linotype" w:eastAsia="Palatino Linotype" w:hAnsi="Palatino Linotype" w:cs="Palatino Linotype"/>
          <w:color w:val="000000"/>
        </w:rPr>
        <w:t xml:space="preserve">esta tesitura, e particular </w:t>
      </w:r>
      <w:r w:rsidRPr="00DF0A76">
        <w:rPr>
          <w:rFonts w:ascii="Palatino Linotype" w:eastAsia="Palatino Linotype" w:hAnsi="Palatino Linotype" w:cs="Palatino Linotype"/>
          <w:color w:val="000000"/>
        </w:rPr>
        <w:t>señaló como acto impugnado:</w:t>
      </w:r>
    </w:p>
    <w:p w14:paraId="26732AAB" w14:textId="77777777" w:rsidR="00A84DA8" w:rsidRPr="00DF0A76" w:rsidRDefault="0089202F" w:rsidP="007875B0">
      <w:pPr>
        <w:spacing w:before="280" w:after="280" w:line="480" w:lineRule="auto"/>
        <w:ind w:left="851" w:right="1276"/>
        <w:jc w:val="both"/>
        <w:rPr>
          <w:rFonts w:ascii="Palatino Linotype" w:eastAsia="Palatino Linotype" w:hAnsi="Palatino Linotype" w:cs="Palatino Linotype"/>
          <w:i/>
          <w:sz w:val="22"/>
          <w:szCs w:val="22"/>
        </w:rPr>
      </w:pPr>
      <w:r w:rsidRPr="00DF0A76">
        <w:rPr>
          <w:rFonts w:ascii="Palatino Linotype" w:eastAsia="Palatino Linotype" w:hAnsi="Palatino Linotype" w:cs="Palatino Linotype"/>
          <w:i/>
          <w:sz w:val="22"/>
          <w:szCs w:val="22"/>
        </w:rPr>
        <w:t>“</w:t>
      </w:r>
      <w:r w:rsidR="007875B0" w:rsidRPr="00DF0A76">
        <w:rPr>
          <w:rFonts w:ascii="Palatino Linotype" w:eastAsia="Palatino Linotype" w:hAnsi="Palatino Linotype" w:cs="Palatino Linotype"/>
          <w:i/>
          <w:sz w:val="22"/>
          <w:szCs w:val="22"/>
        </w:rPr>
        <w:t>Falta de información</w:t>
      </w:r>
      <w:r w:rsidR="00E226FB" w:rsidRPr="00DF0A76">
        <w:rPr>
          <w:rFonts w:ascii="Palatino Linotype" w:eastAsia="Palatino Linotype" w:hAnsi="Palatino Linotype" w:cs="Palatino Linotype"/>
          <w:i/>
          <w:sz w:val="22"/>
          <w:szCs w:val="22"/>
        </w:rPr>
        <w:t>.</w:t>
      </w:r>
      <w:r w:rsidR="007875B0" w:rsidRPr="00DF0A76">
        <w:rPr>
          <w:rFonts w:ascii="Palatino Linotype" w:eastAsia="Palatino Linotype" w:hAnsi="Palatino Linotype" w:cs="Palatino Linotype"/>
          <w:i/>
          <w:sz w:val="22"/>
          <w:szCs w:val="22"/>
        </w:rPr>
        <w:t>”(</w:t>
      </w:r>
      <w:r w:rsidRPr="00DF0A76">
        <w:rPr>
          <w:rFonts w:ascii="Palatino Linotype" w:eastAsia="Palatino Linotype" w:hAnsi="Palatino Linotype" w:cs="Palatino Linotype"/>
          <w:i/>
          <w:sz w:val="22"/>
          <w:szCs w:val="22"/>
        </w:rPr>
        <w:t>Sic)</w:t>
      </w:r>
    </w:p>
    <w:p w14:paraId="2B389B71" w14:textId="77777777" w:rsidR="00A84DA8" w:rsidRPr="00DF0A76" w:rsidRDefault="0089202F">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DF0A76">
        <w:rPr>
          <w:rFonts w:ascii="Palatino Linotype" w:eastAsia="Palatino Linotype" w:hAnsi="Palatino Linotype" w:cs="Palatino Linotype"/>
          <w:color w:val="000000"/>
        </w:rPr>
        <w:t>Asimismo, indicó como razones o motivos de inconformidad:</w:t>
      </w:r>
    </w:p>
    <w:p w14:paraId="35B0162B" w14:textId="77777777" w:rsidR="00A84DA8" w:rsidRPr="00DF0A76" w:rsidRDefault="0089202F">
      <w:pPr>
        <w:spacing w:before="280" w:after="280"/>
        <w:ind w:left="709" w:right="1134"/>
        <w:jc w:val="both"/>
        <w:rPr>
          <w:rFonts w:ascii="Palatino Linotype" w:eastAsia="Palatino Linotype" w:hAnsi="Palatino Linotype" w:cs="Palatino Linotype"/>
          <w:i/>
          <w:sz w:val="22"/>
          <w:szCs w:val="22"/>
        </w:rPr>
      </w:pPr>
      <w:r w:rsidRPr="00DF0A76">
        <w:rPr>
          <w:rFonts w:ascii="Palatino Linotype" w:eastAsia="Palatino Linotype" w:hAnsi="Palatino Linotype" w:cs="Palatino Linotype"/>
          <w:i/>
          <w:sz w:val="22"/>
          <w:szCs w:val="22"/>
        </w:rPr>
        <w:t>“</w:t>
      </w:r>
      <w:r w:rsidR="007875B0" w:rsidRPr="00DF0A76">
        <w:rPr>
          <w:rFonts w:ascii="Palatino Linotype" w:eastAsia="Palatino Linotype" w:hAnsi="Palatino Linotype" w:cs="Palatino Linotype"/>
          <w:i/>
          <w:sz w:val="22"/>
          <w:szCs w:val="22"/>
        </w:rPr>
        <w:t>Solicite todas las actas de comité de Tranparencia y solo se me entregó él acta de instalación del comité de hace 2 años”</w:t>
      </w:r>
      <w:r w:rsidRPr="00DF0A76">
        <w:rPr>
          <w:rFonts w:ascii="Palatino Linotype" w:eastAsia="Palatino Linotype" w:hAnsi="Palatino Linotype" w:cs="Palatino Linotype"/>
          <w:i/>
          <w:sz w:val="22"/>
          <w:szCs w:val="22"/>
        </w:rPr>
        <w:t xml:space="preserve"> (Sic)</w:t>
      </w:r>
    </w:p>
    <w:p w14:paraId="3F4F3A7A" w14:textId="77777777" w:rsidR="00A84DA8" w:rsidRPr="00DF0A76" w:rsidRDefault="0089202F">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DF0A76">
        <w:rPr>
          <w:rFonts w:ascii="Palatino Linotype" w:eastAsia="Palatino Linotype" w:hAnsi="Palatino Linotype" w:cs="Palatino Linotype"/>
          <w:b/>
          <w:color w:val="000000"/>
          <w:sz w:val="28"/>
          <w:szCs w:val="28"/>
        </w:rPr>
        <w:lastRenderedPageBreak/>
        <w:t xml:space="preserve">IV. </w:t>
      </w:r>
      <w:r w:rsidRPr="00DF0A76">
        <w:rPr>
          <w:rFonts w:ascii="Palatino Linotype" w:eastAsia="Palatino Linotype" w:hAnsi="Palatino Linotype" w:cs="Palatino Linotype"/>
          <w:color w:val="000000"/>
        </w:rPr>
        <w:t>En fecha</w:t>
      </w:r>
      <w:r w:rsidR="006305CA" w:rsidRPr="00DF0A76">
        <w:rPr>
          <w:rFonts w:ascii="Palatino Linotype" w:eastAsia="Palatino Linotype" w:hAnsi="Palatino Linotype" w:cs="Palatino Linotype"/>
        </w:rPr>
        <w:t xml:space="preserve"> </w:t>
      </w:r>
      <w:r w:rsidR="00DD558B" w:rsidRPr="00DF0A76">
        <w:rPr>
          <w:rFonts w:ascii="Palatino Linotype" w:eastAsia="Palatino Linotype" w:hAnsi="Palatino Linotype" w:cs="Palatino Linotype"/>
        </w:rPr>
        <w:t xml:space="preserve">veinticinco </w:t>
      </w:r>
      <w:r w:rsidR="00EF54A5" w:rsidRPr="00DF0A76">
        <w:rPr>
          <w:rFonts w:ascii="Palatino Linotype" w:eastAsia="Palatino Linotype" w:hAnsi="Palatino Linotype" w:cs="Palatino Linotype"/>
        </w:rPr>
        <w:t xml:space="preserve">de octubre </w:t>
      </w:r>
      <w:r w:rsidRPr="00DF0A76">
        <w:rPr>
          <w:rFonts w:ascii="Palatino Linotype" w:eastAsia="Palatino Linotype" w:hAnsi="Palatino Linotype" w:cs="Palatino Linotype"/>
          <w:color w:val="000000"/>
        </w:rPr>
        <w:t xml:space="preserve">de dos mil veintiuno,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DF0A76">
        <w:rPr>
          <w:rFonts w:ascii="Palatino Linotype" w:eastAsia="Palatino Linotype" w:hAnsi="Palatino Linotype" w:cs="Palatino Linotype"/>
          <w:b/>
          <w:color w:val="000000"/>
        </w:rPr>
        <w:t>SAIMEX</w:t>
      </w:r>
      <w:r w:rsidRPr="00DF0A76">
        <w:rPr>
          <w:rFonts w:ascii="Palatino Linotype" w:eastAsia="Palatino Linotype" w:hAnsi="Palatino Linotype" w:cs="Palatino Linotype"/>
          <w:color w:val="000000"/>
        </w:rPr>
        <w:t xml:space="preserve">, a la Comisionada </w:t>
      </w:r>
      <w:r w:rsidRPr="00DF0A76">
        <w:rPr>
          <w:rFonts w:ascii="Palatino Linotype" w:eastAsia="Palatino Linotype" w:hAnsi="Palatino Linotype" w:cs="Palatino Linotype"/>
          <w:b/>
          <w:color w:val="000000"/>
        </w:rPr>
        <w:t>S</w:t>
      </w:r>
      <w:r w:rsidR="006305CA" w:rsidRPr="00DF0A76">
        <w:rPr>
          <w:rFonts w:ascii="Palatino Linotype" w:eastAsia="Palatino Linotype" w:hAnsi="Palatino Linotype" w:cs="Palatino Linotype"/>
          <w:b/>
          <w:color w:val="000000"/>
        </w:rPr>
        <w:t>haron Cristina Morales Martínez</w:t>
      </w:r>
      <w:r w:rsidRPr="00DF0A76">
        <w:rPr>
          <w:rFonts w:ascii="Palatino Linotype" w:eastAsia="Palatino Linotype" w:hAnsi="Palatino Linotype" w:cs="Palatino Linotype"/>
          <w:b/>
          <w:color w:val="000000"/>
        </w:rPr>
        <w:t>,</w:t>
      </w:r>
      <w:r w:rsidRPr="00DF0A76">
        <w:rPr>
          <w:rFonts w:ascii="Palatino Linotype" w:eastAsia="Palatino Linotype" w:hAnsi="Palatino Linotype" w:cs="Palatino Linotype"/>
          <w:color w:val="000000"/>
        </w:rPr>
        <w:t xml:space="preserve"> a efecto de decretar su admisión o desechamiento.</w:t>
      </w:r>
    </w:p>
    <w:p w14:paraId="5D831F67" w14:textId="77777777" w:rsidR="00A84DA8" w:rsidRPr="00DF0A76" w:rsidRDefault="0089202F">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sidRPr="00DF0A76">
        <w:rPr>
          <w:rFonts w:ascii="Palatino Linotype" w:eastAsia="Palatino Linotype" w:hAnsi="Palatino Linotype" w:cs="Palatino Linotype"/>
          <w:b/>
          <w:color w:val="000000"/>
          <w:sz w:val="28"/>
          <w:szCs w:val="28"/>
        </w:rPr>
        <w:t>V.</w:t>
      </w:r>
      <w:r w:rsidRPr="00DF0A76">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w:t>
      </w:r>
      <w:r w:rsidR="008D0970" w:rsidRPr="00DF0A76">
        <w:rPr>
          <w:rFonts w:ascii="Palatino Linotype" w:eastAsia="Palatino Linotype" w:hAnsi="Palatino Linotype" w:cs="Palatino Linotype"/>
          <w:color w:val="000000"/>
        </w:rPr>
        <w:t xml:space="preserve">en </w:t>
      </w:r>
      <w:r w:rsidR="00DD558B" w:rsidRPr="00DF0A76">
        <w:rPr>
          <w:rFonts w:ascii="Palatino Linotype" w:eastAsia="Palatino Linotype" w:hAnsi="Palatino Linotype" w:cs="Palatino Linotype"/>
          <w:color w:val="000000"/>
        </w:rPr>
        <w:t xml:space="preserve">veintinueve </w:t>
      </w:r>
      <w:r w:rsidR="00697702" w:rsidRPr="00DF0A76">
        <w:rPr>
          <w:rFonts w:ascii="Palatino Linotype" w:eastAsia="Palatino Linotype" w:hAnsi="Palatino Linotype" w:cs="Palatino Linotype"/>
          <w:color w:val="000000"/>
        </w:rPr>
        <w:t xml:space="preserve">de octubre </w:t>
      </w:r>
      <w:r w:rsidRPr="00DF0A76">
        <w:rPr>
          <w:rFonts w:ascii="Palatino Linotype" w:eastAsia="Palatino Linotype" w:hAnsi="Palatino Linotype" w:cs="Palatino Linotype"/>
          <w:color w:val="000000"/>
        </w:rPr>
        <w:t xml:space="preserve">de dos mil veintiuno se acordó la admisión a trámite del referido recurso de revisión; así como, la integración del expediente respectivo, mismo que se puso a disposición de las partes, para que en el plazo máximo de siete días hábiles, </w:t>
      </w:r>
      <w:r w:rsidR="00EF54A5" w:rsidRPr="00DF0A76">
        <w:rPr>
          <w:rFonts w:ascii="Palatino Linotype" w:eastAsia="Palatino Linotype" w:hAnsi="Palatino Linotype" w:cs="Palatino Linotype"/>
          <w:b/>
          <w:color w:val="000000"/>
        </w:rPr>
        <w:t xml:space="preserve">LA RECURRENTE </w:t>
      </w:r>
      <w:r w:rsidRPr="00DF0A76">
        <w:rPr>
          <w:rFonts w:ascii="Palatino Linotype" w:eastAsia="Palatino Linotype" w:hAnsi="Palatino Linotype" w:cs="Palatino Linotype"/>
          <w:color w:val="000000"/>
        </w:rPr>
        <w:t>realizara manifestaciones, alegatos y ofreciera las pruebas que a su derecho conviniera y, en el caso del</w:t>
      </w:r>
      <w:r w:rsidRPr="00DF0A76">
        <w:rPr>
          <w:rFonts w:ascii="Palatino Linotype" w:eastAsia="Palatino Linotype" w:hAnsi="Palatino Linotype" w:cs="Palatino Linotype"/>
          <w:b/>
          <w:color w:val="000000"/>
        </w:rPr>
        <w:t xml:space="preserve"> SUJETO OBLIGADO</w:t>
      </w:r>
      <w:r w:rsidRPr="00DF0A76">
        <w:rPr>
          <w:rFonts w:ascii="Palatino Linotype" w:eastAsia="Palatino Linotype" w:hAnsi="Palatino Linotype" w:cs="Palatino Linotype"/>
          <w:color w:val="000000"/>
        </w:rPr>
        <w:t xml:space="preserve">, para que exhibiera el Informe Justificado correspondiente. </w:t>
      </w:r>
    </w:p>
    <w:p w14:paraId="0A589E65" w14:textId="77777777" w:rsidR="00506CEC" w:rsidRPr="00DF0A76" w:rsidRDefault="0089202F" w:rsidP="00726FF3">
      <w:pPr>
        <w:pBdr>
          <w:top w:val="nil"/>
          <w:left w:val="nil"/>
          <w:bottom w:val="nil"/>
          <w:right w:val="nil"/>
          <w:between w:val="nil"/>
        </w:pBdr>
        <w:spacing w:before="240" w:after="240" w:line="360" w:lineRule="auto"/>
        <w:jc w:val="both"/>
        <w:rPr>
          <w:rFonts w:ascii="Palatino Linotype" w:eastAsia="Palatino Linotype" w:hAnsi="Palatino Linotype" w:cs="Palatino Linotype"/>
          <w:noProof/>
          <w:color w:val="000000"/>
          <w:lang w:eastAsia="es-MX"/>
        </w:rPr>
      </w:pPr>
      <w:r w:rsidRPr="00DF0A76">
        <w:rPr>
          <w:rFonts w:ascii="Palatino Linotype" w:eastAsia="Palatino Linotype" w:hAnsi="Palatino Linotype" w:cs="Palatino Linotype"/>
          <w:b/>
          <w:color w:val="000000"/>
          <w:sz w:val="28"/>
          <w:szCs w:val="28"/>
        </w:rPr>
        <w:t>VI.</w:t>
      </w:r>
      <w:r w:rsidRPr="00DF0A76">
        <w:rPr>
          <w:rFonts w:ascii="Palatino Linotype" w:eastAsia="Palatino Linotype" w:hAnsi="Palatino Linotype" w:cs="Palatino Linotype"/>
          <w:color w:val="000000"/>
        </w:rPr>
        <w:t xml:space="preserve"> De las constancias que obran en el </w:t>
      </w:r>
      <w:r w:rsidRPr="00DF0A76">
        <w:rPr>
          <w:rFonts w:ascii="Palatino Linotype" w:eastAsia="Palatino Linotype" w:hAnsi="Palatino Linotype" w:cs="Palatino Linotype"/>
          <w:b/>
          <w:color w:val="000000"/>
        </w:rPr>
        <w:t>SAIMEX</w:t>
      </w:r>
      <w:r w:rsidRPr="00DF0A76">
        <w:rPr>
          <w:rFonts w:ascii="Palatino Linotype" w:eastAsia="Palatino Linotype" w:hAnsi="Palatino Linotype" w:cs="Palatino Linotype"/>
          <w:color w:val="000000"/>
        </w:rPr>
        <w:t xml:space="preserve">, se desprende que </w:t>
      </w:r>
      <w:r w:rsidR="00EF54A5" w:rsidRPr="00DF0A76">
        <w:rPr>
          <w:rFonts w:ascii="Palatino Linotype" w:eastAsia="Palatino Linotype" w:hAnsi="Palatino Linotype" w:cs="Palatino Linotype"/>
          <w:color w:val="000000"/>
        </w:rPr>
        <w:t>en fecha</w:t>
      </w:r>
      <w:r w:rsidR="00DD558B" w:rsidRPr="00DF0A76">
        <w:rPr>
          <w:rFonts w:ascii="Palatino Linotype" w:eastAsia="Palatino Linotype" w:hAnsi="Palatino Linotype" w:cs="Palatino Linotype"/>
          <w:color w:val="000000"/>
        </w:rPr>
        <w:t xml:space="preserve"> tres</w:t>
      </w:r>
      <w:r w:rsidR="00506CEC" w:rsidRPr="00DF0A76">
        <w:rPr>
          <w:rFonts w:ascii="Palatino Linotype" w:eastAsia="Palatino Linotype" w:hAnsi="Palatino Linotype" w:cs="Palatino Linotype"/>
          <w:color w:val="000000"/>
        </w:rPr>
        <w:t xml:space="preserve"> </w:t>
      </w:r>
      <w:r w:rsidR="00EF54A5" w:rsidRPr="00DF0A76">
        <w:rPr>
          <w:rFonts w:ascii="Palatino Linotype" w:eastAsia="Palatino Linotype" w:hAnsi="Palatino Linotype" w:cs="Palatino Linotype"/>
          <w:color w:val="000000"/>
        </w:rPr>
        <w:t xml:space="preserve">de </w:t>
      </w:r>
      <w:r w:rsidR="00DD558B" w:rsidRPr="00DF0A76">
        <w:rPr>
          <w:rFonts w:ascii="Palatino Linotype" w:eastAsia="Palatino Linotype" w:hAnsi="Palatino Linotype" w:cs="Palatino Linotype"/>
          <w:color w:val="000000"/>
        </w:rPr>
        <w:t xml:space="preserve">noviembre </w:t>
      </w:r>
      <w:r w:rsidR="00506CEC" w:rsidRPr="00DF0A76">
        <w:rPr>
          <w:rFonts w:ascii="Palatino Linotype" w:eastAsia="Palatino Linotype" w:hAnsi="Palatino Linotype" w:cs="Palatino Linotype"/>
          <w:color w:val="000000"/>
        </w:rPr>
        <w:t xml:space="preserve">de dos mil veintiuno </w:t>
      </w:r>
      <w:r w:rsidR="00DD558B" w:rsidRPr="00DF0A76">
        <w:rPr>
          <w:rFonts w:ascii="Palatino Linotype" w:eastAsia="Palatino Linotype" w:hAnsi="Palatino Linotype" w:cs="Palatino Linotype"/>
          <w:b/>
          <w:color w:val="000000"/>
        </w:rPr>
        <w:t>EL</w:t>
      </w:r>
      <w:r w:rsidR="00DD558B" w:rsidRPr="00DF0A76">
        <w:rPr>
          <w:rFonts w:ascii="Palatino Linotype" w:eastAsia="Palatino Linotype" w:hAnsi="Palatino Linotype" w:cs="Palatino Linotype"/>
          <w:color w:val="000000"/>
        </w:rPr>
        <w:t xml:space="preserve"> </w:t>
      </w:r>
      <w:r w:rsidR="004063D0" w:rsidRPr="00DF0A76">
        <w:rPr>
          <w:rFonts w:ascii="Palatino Linotype" w:eastAsia="Palatino Linotype" w:hAnsi="Palatino Linotype" w:cs="Palatino Linotype"/>
          <w:b/>
          <w:color w:val="000000"/>
        </w:rPr>
        <w:t>SU</w:t>
      </w:r>
      <w:r w:rsidR="00E82444" w:rsidRPr="00DF0A76">
        <w:rPr>
          <w:rFonts w:ascii="Palatino Linotype" w:eastAsia="Palatino Linotype" w:hAnsi="Palatino Linotype" w:cs="Palatino Linotype"/>
          <w:b/>
          <w:color w:val="000000"/>
        </w:rPr>
        <w:t>J</w:t>
      </w:r>
      <w:r w:rsidR="004063D0" w:rsidRPr="00DF0A76">
        <w:rPr>
          <w:rFonts w:ascii="Palatino Linotype" w:eastAsia="Palatino Linotype" w:hAnsi="Palatino Linotype" w:cs="Palatino Linotype"/>
          <w:b/>
          <w:color w:val="000000"/>
        </w:rPr>
        <w:t>E</w:t>
      </w:r>
      <w:r w:rsidR="00E82444" w:rsidRPr="00DF0A76">
        <w:rPr>
          <w:rFonts w:ascii="Palatino Linotype" w:eastAsia="Palatino Linotype" w:hAnsi="Palatino Linotype" w:cs="Palatino Linotype"/>
          <w:b/>
          <w:color w:val="000000"/>
        </w:rPr>
        <w:t>TO OBLIGADO</w:t>
      </w:r>
      <w:r w:rsidR="00E82444" w:rsidRPr="00DF0A76">
        <w:rPr>
          <w:rFonts w:ascii="Palatino Linotype" w:eastAsia="Palatino Linotype" w:hAnsi="Palatino Linotype" w:cs="Palatino Linotype"/>
          <w:color w:val="000000"/>
        </w:rPr>
        <w:t xml:space="preserve"> </w:t>
      </w:r>
      <w:r w:rsidR="00DD558B" w:rsidRPr="00DF0A76">
        <w:rPr>
          <w:rFonts w:ascii="Palatino Linotype" w:eastAsia="Palatino Linotype" w:hAnsi="Palatino Linotype" w:cs="Palatino Linotype"/>
          <w:color w:val="000000"/>
        </w:rPr>
        <w:t xml:space="preserve"> rindió el </w:t>
      </w:r>
      <w:r w:rsidR="00506CEC" w:rsidRPr="00DF0A76">
        <w:rPr>
          <w:rFonts w:ascii="Palatino Linotype" w:eastAsia="Palatino Linotype" w:hAnsi="Palatino Linotype" w:cs="Palatino Linotype"/>
          <w:color w:val="000000"/>
        </w:rPr>
        <w:t xml:space="preserve">Informe Justificado, </w:t>
      </w:r>
      <w:r w:rsidR="00DD558B" w:rsidRPr="00DF0A76">
        <w:rPr>
          <w:rFonts w:ascii="Palatino Linotype" w:eastAsia="Palatino Linotype" w:hAnsi="Palatino Linotype" w:cs="Palatino Linotype"/>
          <w:color w:val="000000"/>
        </w:rPr>
        <w:t xml:space="preserve">mismo que </w:t>
      </w:r>
      <w:r w:rsidR="004063D0" w:rsidRPr="00DF0A76">
        <w:rPr>
          <w:rFonts w:ascii="Palatino Linotype" w:eastAsia="Palatino Linotype" w:hAnsi="Palatino Linotype" w:cs="Palatino Linotype"/>
          <w:color w:val="000000"/>
        </w:rPr>
        <w:t xml:space="preserve"> fue puesto a disposición del </w:t>
      </w:r>
      <w:r w:rsidR="004063D0" w:rsidRPr="00DF0A76">
        <w:rPr>
          <w:rFonts w:ascii="Palatino Linotype" w:eastAsia="Palatino Linotype" w:hAnsi="Palatino Linotype" w:cs="Palatino Linotype"/>
          <w:b/>
          <w:color w:val="000000"/>
        </w:rPr>
        <w:t>RECURRENTE</w:t>
      </w:r>
      <w:r w:rsidR="004063D0" w:rsidRPr="00DF0A76">
        <w:rPr>
          <w:rFonts w:ascii="Palatino Linotype" w:eastAsia="Palatino Linotype" w:hAnsi="Palatino Linotype" w:cs="Palatino Linotype"/>
          <w:color w:val="000000"/>
        </w:rPr>
        <w:t xml:space="preserve">, </w:t>
      </w:r>
      <w:r w:rsidR="00DD558B" w:rsidRPr="00DF0A76">
        <w:rPr>
          <w:rFonts w:ascii="Palatino Linotype" w:eastAsia="Palatino Linotype" w:hAnsi="Palatino Linotype" w:cs="Palatino Linotype"/>
          <w:color w:val="000000"/>
        </w:rPr>
        <w:t xml:space="preserve">en fecha doce de noviembre de dos mil veintiuno, </w:t>
      </w:r>
      <w:r w:rsidR="00726FF3" w:rsidRPr="00DF0A76">
        <w:rPr>
          <w:rFonts w:ascii="Palatino Linotype" w:eastAsia="Palatino Linotype" w:hAnsi="Palatino Linotype" w:cs="Palatino Linotype"/>
          <w:color w:val="000000"/>
        </w:rPr>
        <w:t xml:space="preserve">en donde </w:t>
      </w:r>
      <w:r w:rsidR="00726FF3" w:rsidRPr="00DF0A76">
        <w:rPr>
          <w:rFonts w:ascii="Palatino Linotype" w:eastAsia="Palatino Linotype" w:hAnsi="Palatino Linotype" w:cs="Palatino Linotype"/>
          <w:b/>
          <w:color w:val="000000"/>
        </w:rPr>
        <w:t>EL SUJETO OBLIGADO</w:t>
      </w:r>
      <w:r w:rsidR="00726FF3" w:rsidRPr="00DF0A76">
        <w:rPr>
          <w:rFonts w:ascii="Palatino Linotype" w:eastAsia="Palatino Linotype" w:hAnsi="Palatino Linotype" w:cs="Palatino Linotype"/>
          <w:color w:val="000000"/>
        </w:rPr>
        <w:t xml:space="preserve"> manifiesta haber entregado al acta correspondiente y se pronuncia sobre las manifestaciones hechas por  </w:t>
      </w:r>
      <w:r w:rsidR="00726FF3" w:rsidRPr="00DF0A76">
        <w:rPr>
          <w:rFonts w:ascii="Palatino Linotype" w:eastAsia="Palatino Linotype" w:hAnsi="Palatino Linotype" w:cs="Palatino Linotype"/>
          <w:b/>
          <w:color w:val="000000"/>
        </w:rPr>
        <w:t>EL RECURRENTE</w:t>
      </w:r>
      <w:r w:rsidR="00726FF3" w:rsidRPr="00DF0A76">
        <w:rPr>
          <w:rFonts w:ascii="Palatino Linotype" w:eastAsia="Palatino Linotype" w:hAnsi="Palatino Linotype" w:cs="Palatino Linotype"/>
          <w:color w:val="000000"/>
        </w:rPr>
        <w:t xml:space="preserve"> indicando que es la única vez que dicho comité ha sido instalado. </w:t>
      </w:r>
    </w:p>
    <w:p w14:paraId="04C1325B" w14:textId="77777777" w:rsidR="00084584" w:rsidRPr="00DF0A76" w:rsidRDefault="0089202F">
      <w:pPr>
        <w:pBdr>
          <w:top w:val="nil"/>
          <w:left w:val="nil"/>
          <w:bottom w:val="nil"/>
          <w:right w:val="nil"/>
          <w:between w:val="nil"/>
        </w:pBdr>
        <w:spacing w:before="240" w:after="240" w:line="360" w:lineRule="auto"/>
        <w:jc w:val="both"/>
        <w:rPr>
          <w:rFonts w:ascii="Palatino Linotype" w:hAnsi="Palatino Linotype"/>
          <w:color w:val="000000"/>
        </w:rPr>
      </w:pPr>
      <w:r w:rsidRPr="00DF0A76">
        <w:rPr>
          <w:rFonts w:ascii="Palatino Linotype" w:eastAsia="Palatino Linotype" w:hAnsi="Palatino Linotype" w:cs="Palatino Linotype"/>
          <w:b/>
          <w:color w:val="000000"/>
          <w:sz w:val="28"/>
          <w:szCs w:val="28"/>
        </w:rPr>
        <w:lastRenderedPageBreak/>
        <w:t>VII.</w:t>
      </w:r>
      <w:r w:rsidRPr="00DF0A76">
        <w:rPr>
          <w:rFonts w:ascii="Palatino Linotype" w:eastAsia="Palatino Linotype" w:hAnsi="Palatino Linotype" w:cs="Palatino Linotype"/>
          <w:color w:val="000000"/>
        </w:rPr>
        <w:t xml:space="preserve"> Una vez analizado el estado procesal que guardab</w:t>
      </w:r>
      <w:r w:rsidR="00E82444" w:rsidRPr="00DF0A76">
        <w:rPr>
          <w:rFonts w:ascii="Palatino Linotype" w:eastAsia="Palatino Linotype" w:hAnsi="Palatino Linotype" w:cs="Palatino Linotype"/>
          <w:color w:val="000000"/>
        </w:rPr>
        <w:t xml:space="preserve">a el expediente, en fecha </w:t>
      </w:r>
      <w:r w:rsidR="00726FF3" w:rsidRPr="00DF0A76">
        <w:rPr>
          <w:rFonts w:ascii="Palatino Linotype" w:eastAsia="Palatino Linotype" w:hAnsi="Palatino Linotype" w:cs="Palatino Linotype"/>
          <w:color w:val="000000"/>
        </w:rPr>
        <w:t xml:space="preserve">veintidós de noviembre </w:t>
      </w:r>
      <w:r w:rsidRPr="00DF0A76">
        <w:rPr>
          <w:rFonts w:ascii="Palatino Linotype" w:eastAsia="Palatino Linotype" w:hAnsi="Palatino Linotype" w:cs="Palatino Linotype"/>
          <w:color w:val="000000"/>
        </w:rPr>
        <w:t xml:space="preserve">de dos mil veintiuno, la Comisionada </w:t>
      </w:r>
      <w:r w:rsidR="00FC4B6E" w:rsidRPr="00DF0A76">
        <w:rPr>
          <w:rFonts w:ascii="Palatino Linotype" w:eastAsia="Palatino Linotype" w:hAnsi="Palatino Linotype" w:cs="Palatino Linotype"/>
          <w:b/>
          <w:color w:val="000000"/>
        </w:rPr>
        <w:t xml:space="preserve">Sharon Cristina Morales Martínez </w:t>
      </w:r>
      <w:r w:rsidRPr="00DF0A76">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FD3C18" w:rsidRPr="00DF0A76">
        <w:rPr>
          <w:rFonts w:ascii="Palatino Linotype" w:eastAsia="Palatino Linotype" w:hAnsi="Palatino Linotype" w:cs="Palatino Linotype"/>
        </w:rPr>
        <w:t xml:space="preserve">; </w:t>
      </w:r>
      <w:r w:rsidR="00FC4B6E" w:rsidRPr="00DF0A76">
        <w:rPr>
          <w:rFonts w:ascii="Palatino Linotype" w:hAnsi="Palatino Linotype"/>
          <w:color w:val="000000"/>
        </w:rPr>
        <w:t>y</w:t>
      </w:r>
    </w:p>
    <w:p w14:paraId="02B5803D" w14:textId="77777777" w:rsidR="00A84DA8" w:rsidRPr="00DF0A76" w:rsidRDefault="0089202F">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b/>
          <w:color w:val="000000"/>
          <w:sz w:val="28"/>
          <w:szCs w:val="28"/>
        </w:rPr>
      </w:pPr>
      <w:r w:rsidRPr="00DF0A76">
        <w:rPr>
          <w:rFonts w:ascii="Palatino Linotype" w:eastAsia="Palatino Linotype" w:hAnsi="Palatino Linotype" w:cs="Palatino Linotype"/>
          <w:b/>
          <w:color w:val="000000"/>
          <w:sz w:val="28"/>
          <w:szCs w:val="28"/>
        </w:rPr>
        <w:t>CONSIDERANDO</w:t>
      </w:r>
    </w:p>
    <w:p w14:paraId="080559F6" w14:textId="77777777" w:rsidR="004B1170" w:rsidRPr="00DF0A76"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DF0A76">
        <w:rPr>
          <w:rFonts w:ascii="Palatino Linotype" w:eastAsia="Palatino Linotype" w:hAnsi="Palatino Linotype" w:cs="Palatino Linotype"/>
          <w:b/>
          <w:color w:val="000000"/>
          <w:sz w:val="28"/>
          <w:szCs w:val="28"/>
        </w:rPr>
        <w:t>PRIMERO</w:t>
      </w:r>
      <w:r w:rsidRPr="00DF0A76">
        <w:rPr>
          <w:rFonts w:ascii="Palatino Linotype" w:eastAsia="Palatino Linotype" w:hAnsi="Palatino Linotype" w:cs="Palatino Linotype"/>
          <w:b/>
          <w:color w:val="000000"/>
        </w:rPr>
        <w:t>. Competencia</w:t>
      </w:r>
      <w:r w:rsidRPr="00DF0A76">
        <w:rPr>
          <w:rFonts w:ascii="Palatino Linotype" w:eastAsia="Palatino Linotype" w:hAnsi="Palatino Linotype" w:cs="Palatino Linotype"/>
          <w:color w:val="000000"/>
        </w:rPr>
        <w:t>.</w:t>
      </w:r>
    </w:p>
    <w:p w14:paraId="5058F5E1" w14:textId="77777777" w:rsidR="00A84DA8" w:rsidRPr="00DF0A76"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DF0A76">
        <w:rPr>
          <w:rFonts w:ascii="Palatino Linotype" w:eastAsia="Palatino Linotype" w:hAnsi="Palatino Linotype" w:cs="Palatino Linotype"/>
          <w:b/>
          <w:color w:val="000000"/>
        </w:rPr>
        <w:t xml:space="preserve"> </w:t>
      </w:r>
      <w:r w:rsidRPr="00DF0A76">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FDD9C74" w14:textId="77777777" w:rsidR="004B1170" w:rsidRPr="00DF0A76"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DF0A76">
        <w:rPr>
          <w:rFonts w:ascii="Palatino Linotype" w:eastAsia="Palatino Linotype" w:hAnsi="Palatino Linotype" w:cs="Palatino Linotype"/>
          <w:b/>
          <w:color w:val="000000"/>
          <w:sz w:val="28"/>
          <w:szCs w:val="28"/>
        </w:rPr>
        <w:t>SEGUNDO</w:t>
      </w:r>
      <w:r w:rsidRPr="00DF0A76">
        <w:rPr>
          <w:rFonts w:ascii="Palatino Linotype" w:eastAsia="Palatino Linotype" w:hAnsi="Palatino Linotype" w:cs="Palatino Linotype"/>
          <w:b/>
          <w:color w:val="000000"/>
        </w:rPr>
        <w:t>. Interés.</w:t>
      </w:r>
      <w:r w:rsidRPr="00DF0A76">
        <w:rPr>
          <w:rFonts w:ascii="Palatino Linotype" w:eastAsia="Palatino Linotype" w:hAnsi="Palatino Linotype" w:cs="Palatino Linotype"/>
          <w:color w:val="000000"/>
        </w:rPr>
        <w:t xml:space="preserve"> </w:t>
      </w:r>
    </w:p>
    <w:p w14:paraId="73C81C5A" w14:textId="77777777" w:rsidR="00A84DA8" w:rsidRPr="00DF0A76"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DF0A76">
        <w:rPr>
          <w:rFonts w:ascii="Palatino Linotype" w:eastAsia="Palatino Linotype" w:hAnsi="Palatino Linotype" w:cs="Palatino Linotype"/>
          <w:color w:val="000000"/>
        </w:rPr>
        <w:t xml:space="preserve">El recurso de revisión fue interpuesto por la parte legítima en atención a que fue </w:t>
      </w:r>
      <w:r w:rsidRPr="00DF0A76">
        <w:rPr>
          <w:rFonts w:ascii="Palatino Linotype" w:eastAsia="Palatino Linotype" w:hAnsi="Palatino Linotype" w:cs="Palatino Linotype"/>
          <w:color w:val="000000"/>
        </w:rPr>
        <w:lastRenderedPageBreak/>
        <w:t xml:space="preserve">presentado por </w:t>
      </w:r>
      <w:r w:rsidR="00FD3C18" w:rsidRPr="00DF0A76">
        <w:rPr>
          <w:rFonts w:ascii="Palatino Linotype" w:eastAsia="Palatino Linotype" w:hAnsi="Palatino Linotype" w:cs="Palatino Linotype"/>
          <w:b/>
          <w:color w:val="000000"/>
        </w:rPr>
        <w:t>LA</w:t>
      </w:r>
      <w:r w:rsidRPr="00DF0A76">
        <w:rPr>
          <w:rFonts w:ascii="Palatino Linotype" w:eastAsia="Palatino Linotype" w:hAnsi="Palatino Linotype" w:cs="Palatino Linotype"/>
          <w:b/>
          <w:color w:val="000000"/>
        </w:rPr>
        <w:t xml:space="preserve"> RECURRENTE</w:t>
      </w:r>
      <w:r w:rsidRPr="00DF0A76">
        <w:rPr>
          <w:rFonts w:ascii="Palatino Linotype" w:eastAsia="Palatino Linotype" w:hAnsi="Palatino Linotype" w:cs="Palatino Linotype"/>
          <w:color w:val="000000"/>
        </w:rPr>
        <w:t>, quien formuló la solicitud de información pública.</w:t>
      </w:r>
    </w:p>
    <w:p w14:paraId="5EF49F9B" w14:textId="77777777" w:rsidR="004B1170" w:rsidRPr="00DF0A76" w:rsidRDefault="0089202F">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b/>
          <w:color w:val="000000"/>
        </w:rPr>
      </w:pPr>
      <w:r w:rsidRPr="00DF0A76">
        <w:rPr>
          <w:rFonts w:ascii="Palatino Linotype" w:eastAsia="Palatino Linotype" w:hAnsi="Palatino Linotype" w:cs="Palatino Linotype"/>
          <w:b/>
          <w:color w:val="000000"/>
          <w:sz w:val="28"/>
          <w:szCs w:val="28"/>
        </w:rPr>
        <w:t>TERCERO</w:t>
      </w:r>
      <w:r w:rsidRPr="00DF0A76">
        <w:rPr>
          <w:rFonts w:ascii="Palatino Linotype" w:eastAsia="Palatino Linotype" w:hAnsi="Palatino Linotype" w:cs="Palatino Linotype"/>
          <w:b/>
          <w:color w:val="000000"/>
        </w:rPr>
        <w:t xml:space="preserve">. Oportunidad. </w:t>
      </w:r>
    </w:p>
    <w:p w14:paraId="699BE156" w14:textId="77777777" w:rsidR="008D0970" w:rsidRPr="00DF0A76" w:rsidRDefault="008D0970" w:rsidP="008D0970">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rPr>
      </w:pPr>
      <w:r w:rsidRPr="00DF0A76">
        <w:rPr>
          <w:rFonts w:ascii="Palatino Linotype" w:eastAsia="Palatino Linotype" w:hAnsi="Palatino Linotype" w:cs="Palatino Linotype"/>
          <w:color w:val="000000"/>
        </w:rPr>
        <w:t xml:space="preserve">El recurso de revisión se interpuso dentro del plazo de quince días hábiles contados a partir del día siguiente en que </w:t>
      </w:r>
      <w:r w:rsidRPr="00DF0A76">
        <w:rPr>
          <w:rFonts w:ascii="Palatino Linotype" w:eastAsia="Palatino Linotype" w:hAnsi="Palatino Linotype" w:cs="Palatino Linotype"/>
          <w:b/>
          <w:color w:val="000000"/>
        </w:rPr>
        <w:t xml:space="preserve">EL RECURRENTE </w:t>
      </w:r>
      <w:r w:rsidRPr="00DF0A76">
        <w:rPr>
          <w:rFonts w:ascii="Palatino Linotype" w:eastAsia="Palatino Linotype" w:hAnsi="Palatino Linotype" w:cs="Palatino Linotype"/>
          <w:color w:val="000000"/>
        </w:rPr>
        <w:t xml:space="preserve">tuvo conocimiento de la respuesta impugnada, tal y como lo prevé el artículo 178 de la Ley de Transparencia y Acceso a la Información Pública del Estado de México y Municipios, que establece: </w:t>
      </w:r>
    </w:p>
    <w:p w14:paraId="1C208CE4" w14:textId="77777777" w:rsidR="008D0970" w:rsidRPr="00DF0A76" w:rsidRDefault="008D0970" w:rsidP="008D0970">
      <w:pPr>
        <w:ind w:left="851" w:right="902"/>
        <w:jc w:val="both"/>
        <w:rPr>
          <w:rFonts w:ascii="Palatino Linotype" w:eastAsia="Palatino Linotype" w:hAnsi="Palatino Linotype" w:cs="Palatino Linotype"/>
        </w:rPr>
      </w:pPr>
    </w:p>
    <w:p w14:paraId="27C9C8D7" w14:textId="77777777" w:rsidR="008D0970" w:rsidRPr="00DF0A76" w:rsidRDefault="008D0970" w:rsidP="008D0970">
      <w:pPr>
        <w:tabs>
          <w:tab w:val="left" w:pos="851"/>
        </w:tabs>
        <w:ind w:left="851" w:right="901"/>
        <w:jc w:val="both"/>
        <w:rPr>
          <w:rFonts w:ascii="Palatino Linotype" w:eastAsia="Palatino Linotype" w:hAnsi="Palatino Linotype" w:cs="Palatino Linotype"/>
          <w:i/>
          <w:sz w:val="22"/>
          <w:szCs w:val="22"/>
        </w:rPr>
      </w:pPr>
      <w:r w:rsidRPr="00DF0A76">
        <w:rPr>
          <w:rFonts w:ascii="Palatino Linotype" w:eastAsia="Palatino Linotype" w:hAnsi="Palatino Linotype" w:cs="Palatino Linotype"/>
          <w:b/>
          <w:i/>
          <w:sz w:val="22"/>
          <w:szCs w:val="22"/>
        </w:rPr>
        <w:t>“Artículo 178.</w:t>
      </w:r>
      <w:r w:rsidRPr="00DF0A7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32ABAEC" w14:textId="77777777" w:rsidR="008D0970" w:rsidRPr="00DF0A76" w:rsidRDefault="008D0970" w:rsidP="008D0970">
      <w:pPr>
        <w:tabs>
          <w:tab w:val="left" w:pos="851"/>
        </w:tabs>
        <w:ind w:left="851" w:right="901"/>
        <w:jc w:val="both"/>
        <w:rPr>
          <w:rFonts w:ascii="Palatino Linotype" w:eastAsia="Palatino Linotype" w:hAnsi="Palatino Linotype" w:cs="Palatino Linotype"/>
          <w:i/>
          <w:sz w:val="22"/>
          <w:szCs w:val="22"/>
        </w:rPr>
      </w:pPr>
    </w:p>
    <w:p w14:paraId="1951A8E8" w14:textId="77777777" w:rsidR="008D0970" w:rsidRPr="00DF0A76" w:rsidRDefault="008D0970" w:rsidP="008D0970">
      <w:pPr>
        <w:tabs>
          <w:tab w:val="left" w:pos="851"/>
        </w:tabs>
        <w:ind w:left="851" w:right="901"/>
        <w:jc w:val="both"/>
        <w:rPr>
          <w:rFonts w:ascii="Palatino Linotype" w:eastAsia="Palatino Linotype" w:hAnsi="Palatino Linotype" w:cs="Palatino Linotype"/>
          <w:i/>
          <w:sz w:val="22"/>
          <w:szCs w:val="22"/>
        </w:rPr>
      </w:pPr>
      <w:r w:rsidRPr="00DF0A7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CC99676" w14:textId="77777777" w:rsidR="008D0970" w:rsidRPr="00DF0A76" w:rsidRDefault="008D0970" w:rsidP="008D0970">
      <w:pPr>
        <w:tabs>
          <w:tab w:val="left" w:pos="851"/>
        </w:tabs>
        <w:ind w:left="851" w:right="901"/>
        <w:jc w:val="both"/>
        <w:rPr>
          <w:rFonts w:ascii="Palatino Linotype" w:eastAsia="Palatino Linotype" w:hAnsi="Palatino Linotype" w:cs="Palatino Linotype"/>
          <w:i/>
          <w:sz w:val="22"/>
          <w:szCs w:val="22"/>
        </w:rPr>
      </w:pPr>
    </w:p>
    <w:p w14:paraId="0C9E16F8" w14:textId="77777777" w:rsidR="008D0970" w:rsidRPr="00DF0A76" w:rsidRDefault="008D0970" w:rsidP="008D0970">
      <w:pPr>
        <w:tabs>
          <w:tab w:val="left" w:pos="851"/>
        </w:tabs>
        <w:ind w:left="851" w:right="901"/>
        <w:jc w:val="both"/>
        <w:rPr>
          <w:rFonts w:ascii="Palatino Linotype" w:eastAsia="Palatino Linotype" w:hAnsi="Palatino Linotype" w:cs="Palatino Linotype"/>
          <w:i/>
        </w:rPr>
      </w:pPr>
      <w:r w:rsidRPr="00DF0A7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r w:rsidRPr="00DF0A76">
        <w:rPr>
          <w:rFonts w:ascii="Palatino Linotype" w:eastAsia="Palatino Linotype" w:hAnsi="Palatino Linotype" w:cs="Palatino Linotype"/>
          <w:b/>
          <w:i/>
          <w:sz w:val="22"/>
          <w:szCs w:val="22"/>
        </w:rPr>
        <w:t>”</w:t>
      </w:r>
    </w:p>
    <w:p w14:paraId="27E3E35D" w14:textId="77777777" w:rsidR="008D0970" w:rsidRPr="00DF0A76" w:rsidRDefault="008D0970" w:rsidP="008D0970">
      <w:pPr>
        <w:ind w:left="851" w:right="902"/>
        <w:jc w:val="both"/>
        <w:rPr>
          <w:rFonts w:ascii="Palatino Linotype" w:eastAsia="Palatino Linotype" w:hAnsi="Palatino Linotype" w:cs="Palatino Linotype"/>
        </w:rPr>
      </w:pPr>
    </w:p>
    <w:p w14:paraId="6C963442" w14:textId="77777777" w:rsidR="008D0970" w:rsidRPr="00DF0A76" w:rsidRDefault="008D0970" w:rsidP="008D0970">
      <w:pPr>
        <w:spacing w:line="360" w:lineRule="auto"/>
        <w:jc w:val="both"/>
        <w:rPr>
          <w:rFonts w:ascii="Palatino Linotype" w:eastAsia="Palatino Linotype" w:hAnsi="Palatino Linotype" w:cs="Palatino Linotype"/>
        </w:rPr>
      </w:pPr>
      <w:r w:rsidRPr="00DF0A76">
        <w:rPr>
          <w:rFonts w:ascii="Palatino Linotype" w:eastAsia="Palatino Linotype" w:hAnsi="Palatino Linotype" w:cs="Palatino Linotype"/>
        </w:rPr>
        <w:t xml:space="preserve">En esa tesitura, atendiendo a que </w:t>
      </w:r>
      <w:r w:rsidRPr="00DF0A76">
        <w:rPr>
          <w:rFonts w:ascii="Palatino Linotype" w:eastAsia="Palatino Linotype" w:hAnsi="Palatino Linotype" w:cs="Palatino Linotype"/>
          <w:b/>
        </w:rPr>
        <w:t>EL SUJETO OBLIGADO</w:t>
      </w:r>
      <w:r w:rsidRPr="00DF0A76">
        <w:rPr>
          <w:rFonts w:ascii="Palatino Linotype" w:eastAsia="Palatino Linotype" w:hAnsi="Palatino Linotype" w:cs="Palatino Linotype"/>
        </w:rPr>
        <w:t xml:space="preserve"> notificó la respuesta a la solicitud de información pública el día </w:t>
      </w:r>
      <w:r w:rsidR="00726FF3" w:rsidRPr="00DF0A76">
        <w:rPr>
          <w:rFonts w:ascii="Palatino Linotype" w:eastAsia="Palatino Linotype" w:hAnsi="Palatino Linotype" w:cs="Palatino Linotype"/>
          <w:b/>
        </w:rPr>
        <w:t>veintidós</w:t>
      </w:r>
      <w:r w:rsidRPr="00DF0A76">
        <w:rPr>
          <w:rFonts w:ascii="Palatino Linotype" w:eastAsia="Palatino Linotype" w:hAnsi="Palatino Linotype" w:cs="Palatino Linotype"/>
          <w:b/>
        </w:rPr>
        <w:t xml:space="preserve"> de octubre de dos mil veintiuno</w:t>
      </w:r>
      <w:r w:rsidRPr="00DF0A76">
        <w:rPr>
          <w:rFonts w:ascii="Palatino Linotype" w:eastAsia="Palatino Linotype" w:hAnsi="Palatino Linotype" w:cs="Palatino Linotype"/>
        </w:rPr>
        <w:t xml:space="preserve">; el plazo de quince días hábiles que el artículo 178 de la Ley de la materia otorga al </w:t>
      </w:r>
      <w:r w:rsidRPr="00DF0A76">
        <w:rPr>
          <w:rFonts w:ascii="Palatino Linotype" w:eastAsia="Palatino Linotype" w:hAnsi="Palatino Linotype" w:cs="Palatino Linotype"/>
          <w:b/>
        </w:rPr>
        <w:t>RECURRENTE</w:t>
      </w:r>
      <w:r w:rsidRPr="00DF0A76">
        <w:rPr>
          <w:rFonts w:ascii="Palatino Linotype" w:eastAsia="Palatino Linotype" w:hAnsi="Palatino Linotype" w:cs="Palatino Linotype"/>
        </w:rPr>
        <w:t xml:space="preserve"> para presentar el recurso de revisión, transcurrió del </w:t>
      </w:r>
      <w:r w:rsidR="00726FF3" w:rsidRPr="00DF0A76">
        <w:rPr>
          <w:rFonts w:ascii="Palatino Linotype" w:eastAsia="Palatino Linotype" w:hAnsi="Palatino Linotype" w:cs="Palatino Linotype"/>
          <w:b/>
        </w:rPr>
        <w:t>veinticinco de octubre</w:t>
      </w:r>
      <w:r w:rsidRPr="00DF0A76">
        <w:rPr>
          <w:rFonts w:ascii="Palatino Linotype" w:eastAsia="Palatino Linotype" w:hAnsi="Palatino Linotype" w:cs="Palatino Linotype"/>
          <w:b/>
        </w:rPr>
        <w:t xml:space="preserve"> al </w:t>
      </w:r>
      <w:r w:rsidR="007875B0" w:rsidRPr="00DF0A76">
        <w:rPr>
          <w:rFonts w:ascii="Palatino Linotype" w:eastAsia="Palatino Linotype" w:hAnsi="Palatino Linotype" w:cs="Palatino Linotype"/>
          <w:b/>
        </w:rPr>
        <w:t>dieciséis</w:t>
      </w:r>
      <w:r w:rsidR="00726FF3" w:rsidRPr="00DF0A76">
        <w:rPr>
          <w:rFonts w:ascii="Palatino Linotype" w:eastAsia="Palatino Linotype" w:hAnsi="Palatino Linotype" w:cs="Palatino Linotype"/>
          <w:b/>
        </w:rPr>
        <w:t xml:space="preserve"> de noviembre </w:t>
      </w:r>
      <w:r w:rsidRPr="00DF0A76">
        <w:rPr>
          <w:rFonts w:ascii="Palatino Linotype" w:eastAsia="Palatino Linotype" w:hAnsi="Palatino Linotype" w:cs="Palatino Linotype"/>
          <w:b/>
        </w:rPr>
        <w:t>de dos mil veintiuno</w:t>
      </w:r>
      <w:r w:rsidRPr="00DF0A76">
        <w:rPr>
          <w:rFonts w:ascii="Palatino Linotype" w:eastAsia="Palatino Linotype" w:hAnsi="Palatino Linotype" w:cs="Palatino Linotype"/>
        </w:rPr>
        <w:t xml:space="preserve">, </w:t>
      </w:r>
      <w:r w:rsidRPr="00DF0A76">
        <w:rPr>
          <w:rFonts w:ascii="Palatino Linotype" w:eastAsia="Palatino Linotype" w:hAnsi="Palatino Linotype" w:cs="Palatino Linotype"/>
          <w:color w:val="000000"/>
        </w:rPr>
        <w:t xml:space="preserve">sin contemplar en el cómputo los días </w:t>
      </w:r>
      <w:r w:rsidR="00726FF3" w:rsidRPr="00DF0A76">
        <w:rPr>
          <w:rFonts w:ascii="Palatino Linotype" w:eastAsia="Palatino Linotype" w:hAnsi="Palatino Linotype" w:cs="Palatino Linotype"/>
          <w:color w:val="000000"/>
        </w:rPr>
        <w:t xml:space="preserve">veintitrés, veinticuatro, treinta, treinta y uno </w:t>
      </w:r>
      <w:r w:rsidRPr="00DF0A76">
        <w:rPr>
          <w:rFonts w:ascii="Palatino Linotype" w:eastAsia="Palatino Linotype" w:hAnsi="Palatino Linotype" w:cs="Palatino Linotype"/>
          <w:color w:val="000000"/>
        </w:rPr>
        <w:t>de octubre</w:t>
      </w:r>
      <w:r w:rsidR="00726FF3" w:rsidRPr="00DF0A76">
        <w:rPr>
          <w:rFonts w:ascii="Palatino Linotype" w:eastAsia="Palatino Linotype" w:hAnsi="Palatino Linotype" w:cs="Palatino Linotype"/>
          <w:color w:val="000000"/>
        </w:rPr>
        <w:t xml:space="preserve"> así como seis, siete, trece y catorce de noviembre </w:t>
      </w:r>
      <w:r w:rsidRPr="00DF0A76">
        <w:rPr>
          <w:rFonts w:ascii="Palatino Linotype" w:eastAsia="Palatino Linotype" w:hAnsi="Palatino Linotype" w:cs="Palatino Linotype"/>
          <w:color w:val="000000"/>
        </w:rPr>
        <w:t xml:space="preserve">de dos mil veintiuno, por corresponder a sábados y </w:t>
      </w:r>
      <w:r w:rsidRPr="00DF0A76">
        <w:rPr>
          <w:rFonts w:ascii="Palatino Linotype" w:eastAsia="Palatino Linotype" w:hAnsi="Palatino Linotype" w:cs="Palatino Linotype"/>
          <w:color w:val="000000"/>
        </w:rPr>
        <w:lastRenderedPageBreak/>
        <w:t>domingos, considerados como días inhábiles, en términos del artículo 3, fracción X de la Ley de Transparencia y Acceso a la Información Pública del Estado de México y Municipios</w:t>
      </w:r>
      <w:r w:rsidRPr="00DF0A76">
        <w:rPr>
          <w:rFonts w:ascii="Palatino Linotype" w:eastAsia="Palatino Linotype" w:hAnsi="Palatino Linotype" w:cs="Palatino Linotype"/>
        </w:rPr>
        <w:t>.</w:t>
      </w:r>
    </w:p>
    <w:p w14:paraId="595FC122" w14:textId="77777777" w:rsidR="008D0970" w:rsidRPr="00DF0A76" w:rsidRDefault="0000309E" w:rsidP="0000309E">
      <w:pPr>
        <w:spacing w:before="240" w:after="280" w:line="360" w:lineRule="auto"/>
        <w:jc w:val="both"/>
        <w:rPr>
          <w:rFonts w:ascii="Palatino Linotype" w:eastAsia="Palatino Linotype" w:hAnsi="Palatino Linotype" w:cs="Palatino Linotype"/>
        </w:rPr>
      </w:pPr>
      <w:r w:rsidRPr="00DF0A76">
        <w:rPr>
          <w:rFonts w:ascii="Palatino Linotype" w:eastAsia="Palatino Linotype" w:hAnsi="Palatino Linotype" w:cs="Palatino Linotype"/>
          <w:color w:val="000000"/>
        </w:rPr>
        <w:t xml:space="preserve">En ese tenor, </w:t>
      </w:r>
      <w:r w:rsidRPr="00DF0A76">
        <w:rPr>
          <w:rFonts w:ascii="Palatino Linotype" w:eastAsia="Palatino Linotype" w:hAnsi="Palatino Linotype" w:cs="Palatino Linotype"/>
        </w:rPr>
        <w:t>si el recurso de revisión que nos ocupa, se interpuso el</w:t>
      </w:r>
      <w:r w:rsidRPr="00DF0A76">
        <w:rPr>
          <w:rFonts w:ascii="Palatino Linotype" w:eastAsia="Palatino Linotype" w:hAnsi="Palatino Linotype" w:cs="Palatino Linotype"/>
          <w:b/>
        </w:rPr>
        <w:t xml:space="preserve"> veinticinco de octubre de dos mil veintiuno, </w:t>
      </w:r>
      <w:r w:rsidRPr="00DF0A76">
        <w:rPr>
          <w:rFonts w:ascii="Palatino Linotype" w:eastAsia="Palatino Linotype" w:hAnsi="Palatino Linotype" w:cs="Palatino Linotype"/>
        </w:rPr>
        <w:t>éste se encuentra dentro de los márgenes temporales previstos en el precepto legal citado en el párrafo anterior y, por tanto, su interposición se considera oportuna</w:t>
      </w:r>
      <w:r w:rsidRPr="00DF0A76">
        <w:rPr>
          <w:rFonts w:ascii="Palatino Linotype" w:eastAsia="Palatino Linotype" w:hAnsi="Palatino Linotype" w:cs="Palatino Linotype"/>
          <w:color w:val="000000"/>
        </w:rPr>
        <w:t xml:space="preserve">. </w:t>
      </w:r>
    </w:p>
    <w:p w14:paraId="49812A9D" w14:textId="77777777" w:rsidR="0000309E" w:rsidRPr="00DF0A76" w:rsidRDefault="0089202F" w:rsidP="0000309E">
      <w:pPr>
        <w:spacing w:before="240" w:after="240" w:line="360" w:lineRule="auto"/>
        <w:jc w:val="both"/>
        <w:rPr>
          <w:rFonts w:ascii="Palatino Linotype" w:eastAsia="Palatino Linotype" w:hAnsi="Palatino Linotype" w:cs="Palatino Linotype"/>
        </w:rPr>
      </w:pPr>
      <w:r w:rsidRPr="00DF0A76">
        <w:rPr>
          <w:rFonts w:ascii="Palatino Linotype" w:eastAsia="Palatino Linotype" w:hAnsi="Palatino Linotype" w:cs="Palatino Linotype"/>
          <w:b/>
          <w:sz w:val="28"/>
          <w:szCs w:val="28"/>
        </w:rPr>
        <w:t>CUARTO</w:t>
      </w:r>
      <w:r w:rsidRPr="00DF0A76">
        <w:rPr>
          <w:rFonts w:ascii="Palatino Linotype" w:eastAsia="Palatino Linotype" w:hAnsi="Palatino Linotype" w:cs="Palatino Linotype"/>
        </w:rPr>
        <w:t xml:space="preserve">. </w:t>
      </w:r>
      <w:r w:rsidRPr="00DF0A76">
        <w:rPr>
          <w:rFonts w:ascii="Palatino Linotype" w:eastAsia="Palatino Linotype" w:hAnsi="Palatino Linotype" w:cs="Palatino Linotype"/>
          <w:b/>
        </w:rPr>
        <w:t>Procedibilidad</w:t>
      </w:r>
      <w:r w:rsidRPr="00DF0A76">
        <w:rPr>
          <w:rFonts w:ascii="Palatino Linotype" w:eastAsia="Palatino Linotype" w:hAnsi="Palatino Linotype" w:cs="Palatino Linotype"/>
        </w:rPr>
        <w:t xml:space="preserve">. </w:t>
      </w:r>
    </w:p>
    <w:p w14:paraId="7B4CAD23" w14:textId="77777777" w:rsidR="003563F5" w:rsidRPr="00DF0A76" w:rsidRDefault="00404293" w:rsidP="0000309E">
      <w:pPr>
        <w:spacing w:before="240" w:after="240" w:line="360" w:lineRule="auto"/>
        <w:jc w:val="both"/>
        <w:rPr>
          <w:rFonts w:ascii="Palatino Linotype" w:eastAsia="Palatino Linotype" w:hAnsi="Palatino Linotype" w:cs="Palatino Linotype"/>
        </w:rPr>
      </w:pPr>
      <w:r w:rsidRPr="00DF0A76">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479B0B54" w14:textId="77777777" w:rsidR="004B1170" w:rsidRPr="00DF0A76" w:rsidRDefault="0089202F" w:rsidP="0000309E">
      <w:pPr>
        <w:spacing w:before="240" w:line="360" w:lineRule="auto"/>
        <w:jc w:val="both"/>
        <w:rPr>
          <w:rFonts w:ascii="Palatino Linotype" w:eastAsia="Palatino Linotype" w:hAnsi="Palatino Linotype" w:cs="Palatino Linotype"/>
          <w:b/>
        </w:rPr>
      </w:pPr>
      <w:r w:rsidRPr="00DF0A76">
        <w:rPr>
          <w:rFonts w:ascii="Palatino Linotype" w:eastAsia="Palatino Linotype" w:hAnsi="Palatino Linotype" w:cs="Palatino Linotype"/>
          <w:b/>
          <w:sz w:val="28"/>
          <w:szCs w:val="28"/>
        </w:rPr>
        <w:t>QUINTO.</w:t>
      </w:r>
      <w:r w:rsidRPr="00DF0A76">
        <w:rPr>
          <w:rFonts w:ascii="Palatino Linotype" w:eastAsia="Palatino Linotype" w:hAnsi="Palatino Linotype" w:cs="Palatino Linotype"/>
          <w:b/>
          <w:color w:val="000000"/>
        </w:rPr>
        <w:t xml:space="preserve"> </w:t>
      </w:r>
      <w:r w:rsidRPr="00DF0A76">
        <w:rPr>
          <w:rFonts w:ascii="Palatino Linotype" w:eastAsia="Palatino Linotype" w:hAnsi="Palatino Linotype" w:cs="Palatino Linotype"/>
          <w:b/>
        </w:rPr>
        <w:t xml:space="preserve">Estudio y resolución del asunto. </w:t>
      </w:r>
    </w:p>
    <w:p w14:paraId="220E79D9" w14:textId="77777777" w:rsidR="00FD3C18" w:rsidRPr="00DF0A76" w:rsidRDefault="0089202F" w:rsidP="0000309E">
      <w:pPr>
        <w:spacing w:before="240" w:line="360" w:lineRule="auto"/>
        <w:jc w:val="both"/>
        <w:rPr>
          <w:rFonts w:ascii="Palatino Linotype" w:eastAsia="Palatino Linotype" w:hAnsi="Palatino Linotype" w:cs="Palatino Linotype"/>
          <w:color w:val="000000"/>
        </w:rPr>
      </w:pPr>
      <w:r w:rsidRPr="00DF0A76">
        <w:rPr>
          <w:rFonts w:ascii="Palatino Linotype" w:eastAsia="Palatino Linotype" w:hAnsi="Palatino Linotype" w:cs="Palatino Linotype"/>
          <w:color w:val="000000"/>
        </w:rPr>
        <w:t xml:space="preserve">Una vez determinada la vía sobre la que versará el </w:t>
      </w:r>
      <w:r w:rsidRPr="00DF0A76">
        <w:rPr>
          <w:rFonts w:ascii="Palatino Linotype" w:eastAsia="Palatino Linotype" w:hAnsi="Palatino Linotype" w:cs="Palatino Linotype"/>
        </w:rPr>
        <w:t>presente</w:t>
      </w:r>
      <w:r w:rsidRPr="00DF0A76">
        <w:rPr>
          <w:rFonts w:ascii="Palatino Linotype" w:eastAsia="Palatino Linotype" w:hAnsi="Palatino Linotype" w:cs="Palatino Linotype"/>
          <w:color w:val="000000"/>
        </w:rPr>
        <w:t xml:space="preserve"> recurso y previa revisión del expediente electrónico, se advierte que </w:t>
      </w:r>
      <w:r w:rsidR="00404293" w:rsidRPr="00DF0A76">
        <w:rPr>
          <w:rFonts w:ascii="Palatino Linotype" w:eastAsia="Palatino Linotype" w:hAnsi="Palatino Linotype" w:cs="Palatino Linotype"/>
          <w:b/>
          <w:color w:val="000000"/>
        </w:rPr>
        <w:t xml:space="preserve">EL </w:t>
      </w:r>
      <w:r w:rsidR="00FD3C18" w:rsidRPr="00DF0A76">
        <w:rPr>
          <w:rFonts w:ascii="Palatino Linotype" w:eastAsia="Palatino Linotype" w:hAnsi="Palatino Linotype" w:cs="Palatino Linotype"/>
          <w:b/>
          <w:color w:val="000000"/>
        </w:rPr>
        <w:t>RECURRENTE</w:t>
      </w:r>
      <w:r w:rsidR="00FD3C18" w:rsidRPr="00DF0A76">
        <w:rPr>
          <w:rFonts w:ascii="Palatino Linotype" w:eastAsia="Palatino Linotype" w:hAnsi="Palatino Linotype" w:cs="Palatino Linotype"/>
          <w:color w:val="000000"/>
        </w:rPr>
        <w:t xml:space="preserve"> solicitó del </w:t>
      </w:r>
      <w:r w:rsidR="00FD3C18" w:rsidRPr="00DF0A76">
        <w:rPr>
          <w:rFonts w:ascii="Palatino Linotype" w:eastAsia="Palatino Linotype" w:hAnsi="Palatino Linotype" w:cs="Palatino Linotype"/>
          <w:b/>
          <w:color w:val="000000"/>
        </w:rPr>
        <w:t>SUJETO OBLIGADO</w:t>
      </w:r>
      <w:r w:rsidR="00FD3C18" w:rsidRPr="00DF0A76">
        <w:rPr>
          <w:rFonts w:ascii="Palatino Linotype" w:eastAsia="Palatino Linotype" w:hAnsi="Palatino Linotype" w:cs="Palatino Linotype"/>
          <w:color w:val="000000"/>
        </w:rPr>
        <w:t xml:space="preserve">, lo siguiente: </w:t>
      </w:r>
    </w:p>
    <w:p w14:paraId="206535A1" w14:textId="77777777" w:rsidR="00FD3C18" w:rsidRPr="00DF0A76" w:rsidRDefault="00FD3C18" w:rsidP="00386201">
      <w:pPr>
        <w:ind w:left="851" w:right="902"/>
        <w:jc w:val="both"/>
        <w:rPr>
          <w:rFonts w:ascii="Palatino Linotype" w:eastAsia="Palatino Linotype" w:hAnsi="Palatino Linotype" w:cs="Palatino Linotype"/>
          <w:i/>
          <w:color w:val="000000"/>
          <w:sz w:val="22"/>
        </w:rPr>
      </w:pPr>
      <w:r w:rsidRPr="00DF0A76">
        <w:rPr>
          <w:rFonts w:ascii="Palatino Linotype" w:eastAsia="Palatino Linotype" w:hAnsi="Palatino Linotype" w:cs="Palatino Linotype"/>
          <w:i/>
          <w:color w:val="000000"/>
          <w:sz w:val="22"/>
        </w:rPr>
        <w:t>“</w:t>
      </w:r>
      <w:r w:rsidR="0000309E" w:rsidRPr="00DF0A76">
        <w:rPr>
          <w:rFonts w:ascii="Palatino Linotype" w:eastAsia="Palatino Linotype" w:hAnsi="Palatino Linotype" w:cs="Palatino Linotype"/>
          <w:i/>
          <w:color w:val="000000"/>
          <w:sz w:val="22"/>
        </w:rPr>
        <w:t>Requiero se me entreguen todas las actas de instalación de comité de Tranparencia de jaltenco vía saimex y en datos abiertos</w:t>
      </w:r>
      <w:r w:rsidR="00386201" w:rsidRPr="00DF0A76">
        <w:rPr>
          <w:rFonts w:ascii="Palatino Linotype" w:eastAsia="Palatino Linotype" w:hAnsi="Palatino Linotype" w:cs="Palatino Linotype"/>
          <w:i/>
          <w:color w:val="000000"/>
          <w:sz w:val="22"/>
        </w:rPr>
        <w:t>.</w:t>
      </w:r>
      <w:r w:rsidRPr="00DF0A76">
        <w:rPr>
          <w:rFonts w:ascii="Palatino Linotype" w:eastAsia="Palatino Linotype" w:hAnsi="Palatino Linotype" w:cs="Palatino Linotype"/>
          <w:i/>
          <w:color w:val="000000"/>
          <w:sz w:val="22"/>
        </w:rPr>
        <w:t>”</w:t>
      </w:r>
      <w:r w:rsidR="00386201" w:rsidRPr="00DF0A76">
        <w:rPr>
          <w:rFonts w:ascii="Palatino Linotype" w:eastAsia="Palatino Linotype" w:hAnsi="Palatino Linotype" w:cs="Palatino Linotype"/>
          <w:i/>
          <w:color w:val="000000"/>
          <w:sz w:val="22"/>
        </w:rPr>
        <w:t>(Sic)</w:t>
      </w:r>
    </w:p>
    <w:p w14:paraId="65C71304" w14:textId="77777777" w:rsidR="00386201" w:rsidRPr="00DF0A76" w:rsidRDefault="00FD3C18" w:rsidP="006011B3">
      <w:pPr>
        <w:pStyle w:val="NormalWeb"/>
        <w:spacing w:before="280" w:beforeAutospacing="0" w:after="280" w:afterAutospacing="0" w:line="360" w:lineRule="auto"/>
        <w:jc w:val="both"/>
        <w:rPr>
          <w:rFonts w:ascii="Palatino Linotype" w:hAnsi="Palatino Linotype"/>
          <w:color w:val="000000"/>
        </w:rPr>
      </w:pPr>
      <w:r w:rsidRPr="00DF0A76">
        <w:rPr>
          <w:rFonts w:ascii="Palatino Linotype" w:hAnsi="Palatino Linotype"/>
          <w:color w:val="000000"/>
        </w:rPr>
        <w:lastRenderedPageBreak/>
        <w:t xml:space="preserve">En atención a ello </w:t>
      </w:r>
      <w:r w:rsidRPr="00DF0A76">
        <w:rPr>
          <w:rFonts w:ascii="Palatino Linotype" w:hAnsi="Palatino Linotype"/>
          <w:b/>
          <w:color w:val="000000"/>
        </w:rPr>
        <w:t>EL SUJETO OBLIGADO</w:t>
      </w:r>
      <w:r w:rsidR="00386201" w:rsidRPr="00DF0A76">
        <w:rPr>
          <w:rFonts w:ascii="Palatino Linotype" w:hAnsi="Palatino Linotype"/>
          <w:color w:val="000000"/>
        </w:rPr>
        <w:t xml:space="preserve"> </w:t>
      </w:r>
      <w:r w:rsidR="0000309E" w:rsidRPr="00DF0A76">
        <w:rPr>
          <w:rFonts w:ascii="Palatino Linotype" w:hAnsi="Palatino Linotype"/>
          <w:color w:val="000000"/>
        </w:rPr>
        <w:t>entregó el Acta de Instalación del Comité de Transparencia del Ayuntamiento de Jaltenco de fecha veintitré</w:t>
      </w:r>
      <w:r w:rsidR="006011B3" w:rsidRPr="00DF0A76">
        <w:rPr>
          <w:rFonts w:ascii="Palatino Linotype" w:hAnsi="Palatino Linotype"/>
          <w:color w:val="000000"/>
        </w:rPr>
        <w:t xml:space="preserve">s de enero de dos mil veintiuno. </w:t>
      </w:r>
    </w:p>
    <w:p w14:paraId="21315CC4" w14:textId="77777777" w:rsidR="007761C3" w:rsidRPr="00DF0A76" w:rsidRDefault="00FD3C18" w:rsidP="00603F85">
      <w:pPr>
        <w:pStyle w:val="NormalWeb"/>
        <w:spacing w:before="280" w:beforeAutospacing="0" w:after="280" w:afterAutospacing="0" w:line="360" w:lineRule="auto"/>
        <w:jc w:val="both"/>
        <w:rPr>
          <w:rFonts w:ascii="Palatino Linotype" w:hAnsi="Palatino Linotype"/>
          <w:color w:val="000000"/>
        </w:rPr>
      </w:pPr>
      <w:r w:rsidRPr="00DF0A76">
        <w:rPr>
          <w:rFonts w:ascii="Palatino Linotype" w:hAnsi="Palatino Linotype"/>
          <w:color w:val="000000"/>
        </w:rPr>
        <w:t xml:space="preserve">Inconforme con dicha respuesta </w:t>
      </w:r>
      <w:r w:rsidR="007761C3" w:rsidRPr="00DF0A76">
        <w:rPr>
          <w:rFonts w:ascii="Palatino Linotype" w:hAnsi="Palatino Linotype"/>
          <w:b/>
          <w:color w:val="000000"/>
        </w:rPr>
        <w:t xml:space="preserve">EL </w:t>
      </w:r>
      <w:r w:rsidRPr="00DF0A76">
        <w:rPr>
          <w:rFonts w:ascii="Palatino Linotype" w:hAnsi="Palatino Linotype"/>
          <w:b/>
          <w:color w:val="000000"/>
        </w:rPr>
        <w:t>RECURRENTE</w:t>
      </w:r>
      <w:r w:rsidR="001963EB" w:rsidRPr="00DF0A76">
        <w:rPr>
          <w:rFonts w:ascii="Palatino Linotype" w:hAnsi="Palatino Linotype"/>
          <w:color w:val="000000"/>
        </w:rPr>
        <w:t xml:space="preserve"> interpuso el presente recurso donde impugna la </w:t>
      </w:r>
      <w:r w:rsidR="005C7901" w:rsidRPr="00DF0A76">
        <w:rPr>
          <w:rFonts w:ascii="Palatino Linotype" w:hAnsi="Palatino Linotype"/>
          <w:color w:val="000000"/>
        </w:rPr>
        <w:t xml:space="preserve">falta de información </w:t>
      </w:r>
      <w:r w:rsidR="001963EB" w:rsidRPr="00DF0A76">
        <w:rPr>
          <w:rFonts w:ascii="Palatino Linotype" w:hAnsi="Palatino Linotype"/>
          <w:color w:val="000000"/>
        </w:rPr>
        <w:t xml:space="preserve">y señala como razones o motivos de inconformidad los siguientes: </w:t>
      </w:r>
    </w:p>
    <w:p w14:paraId="7DC09CA6" w14:textId="77777777" w:rsidR="006223B7" w:rsidRPr="00DF0A76" w:rsidRDefault="001963EB" w:rsidP="006223B7">
      <w:pPr>
        <w:pStyle w:val="NormalWeb"/>
        <w:spacing w:before="0" w:beforeAutospacing="0" w:after="0" w:afterAutospacing="0"/>
        <w:ind w:left="851" w:right="902"/>
        <w:jc w:val="both"/>
        <w:rPr>
          <w:rFonts w:ascii="Palatino Linotype" w:hAnsi="Palatino Linotype"/>
          <w:i/>
          <w:color w:val="000000"/>
          <w:sz w:val="22"/>
          <w:szCs w:val="14"/>
        </w:rPr>
      </w:pPr>
      <w:r w:rsidRPr="00DF0A76">
        <w:rPr>
          <w:rFonts w:ascii="Palatino Linotype" w:hAnsi="Palatino Linotype"/>
          <w:i/>
          <w:color w:val="000000"/>
          <w:sz w:val="22"/>
          <w:szCs w:val="14"/>
        </w:rPr>
        <w:t>“</w:t>
      </w:r>
      <w:r w:rsidR="005C7901" w:rsidRPr="00DF0A76">
        <w:rPr>
          <w:rFonts w:ascii="Palatino Linotype" w:hAnsi="Palatino Linotype"/>
          <w:i/>
          <w:color w:val="000000"/>
          <w:sz w:val="22"/>
          <w:szCs w:val="14"/>
        </w:rPr>
        <w:t>Solicite todas las actas de comité de Tranparencia y solo se me entregó él acta de instalación del comité de hace 2 años</w:t>
      </w:r>
      <w:r w:rsidRPr="00DF0A76">
        <w:rPr>
          <w:rFonts w:ascii="Palatino Linotype" w:hAnsi="Palatino Linotype"/>
          <w:i/>
          <w:color w:val="000000"/>
          <w:sz w:val="22"/>
          <w:szCs w:val="14"/>
        </w:rPr>
        <w:t>.”(Sic)</w:t>
      </w:r>
    </w:p>
    <w:p w14:paraId="61467727" w14:textId="77777777" w:rsidR="005C7901" w:rsidRPr="00DF0A76" w:rsidRDefault="005C7901" w:rsidP="00603F85">
      <w:pPr>
        <w:pStyle w:val="NormalWeb"/>
        <w:spacing w:before="280" w:beforeAutospacing="0" w:after="280" w:afterAutospacing="0" w:line="360" w:lineRule="auto"/>
        <w:jc w:val="both"/>
        <w:rPr>
          <w:rFonts w:ascii="Palatino Linotype" w:hAnsi="Palatino Linotype"/>
          <w:color w:val="000000"/>
        </w:rPr>
      </w:pPr>
      <w:r w:rsidRPr="00DF0A76">
        <w:rPr>
          <w:rFonts w:ascii="Palatino Linotype" w:hAnsi="Palatino Linotype"/>
          <w:color w:val="000000"/>
        </w:rPr>
        <w:t xml:space="preserve">Posteriormente en el Informe Justificado, </w:t>
      </w:r>
      <w:r w:rsidRPr="00DF0A76">
        <w:rPr>
          <w:rFonts w:ascii="Palatino Linotype" w:hAnsi="Palatino Linotype"/>
          <w:b/>
          <w:color w:val="000000"/>
        </w:rPr>
        <w:t>EL SUJETO OBLIGADO</w:t>
      </w:r>
      <w:r w:rsidRPr="00DF0A76">
        <w:rPr>
          <w:rFonts w:ascii="Palatino Linotype" w:hAnsi="Palatino Linotype"/>
          <w:color w:val="000000"/>
        </w:rPr>
        <w:t xml:space="preserve"> manifiesta que dentro de sus archivos obra únicamente un Acta de Instalación del Comité de Transparencia, misma que fue entregada en la </w:t>
      </w:r>
      <w:r w:rsidR="009E5CEC" w:rsidRPr="00DF0A76">
        <w:rPr>
          <w:rFonts w:ascii="Palatino Linotype" w:hAnsi="Palatino Linotype"/>
          <w:color w:val="000000"/>
        </w:rPr>
        <w:t xml:space="preserve">respuesta. </w:t>
      </w:r>
    </w:p>
    <w:p w14:paraId="6755EDE7" w14:textId="77777777" w:rsidR="009E5CEC" w:rsidRPr="00DF0A76" w:rsidRDefault="009E5CEC" w:rsidP="00603F85">
      <w:pPr>
        <w:pStyle w:val="NormalWeb"/>
        <w:spacing w:before="280" w:beforeAutospacing="0" w:after="280" w:afterAutospacing="0" w:line="360" w:lineRule="auto"/>
        <w:jc w:val="both"/>
        <w:rPr>
          <w:rFonts w:ascii="Palatino Linotype" w:hAnsi="Palatino Linotype"/>
          <w:color w:val="000000"/>
        </w:rPr>
      </w:pPr>
      <w:r w:rsidRPr="00DF0A76">
        <w:rPr>
          <w:rFonts w:ascii="Palatino Linotype" w:hAnsi="Palatino Linotype"/>
          <w:color w:val="000000"/>
        </w:rPr>
        <w:t xml:space="preserve">Asimismo se pronuncia sobre las razones o motivos de inconformidad del </w:t>
      </w:r>
      <w:r w:rsidRPr="00DF0A76">
        <w:rPr>
          <w:rFonts w:ascii="Palatino Linotype" w:hAnsi="Palatino Linotype"/>
          <w:b/>
          <w:color w:val="000000"/>
        </w:rPr>
        <w:t xml:space="preserve">RECURRENTE </w:t>
      </w:r>
      <w:r w:rsidR="0030581F" w:rsidRPr="00DF0A76">
        <w:rPr>
          <w:rFonts w:ascii="Palatino Linotype" w:hAnsi="Palatino Linotype"/>
          <w:color w:val="000000"/>
        </w:rPr>
        <w:t xml:space="preserve">indicando que dicho comité ha sido instalado en una sola ocasión </w:t>
      </w:r>
      <w:r w:rsidR="006067DC" w:rsidRPr="00DF0A76">
        <w:rPr>
          <w:rFonts w:ascii="Palatino Linotype" w:hAnsi="Palatino Linotype"/>
          <w:color w:val="000000"/>
        </w:rPr>
        <w:t xml:space="preserve">en fecha veintitrés de enero de dos mil diecinueve. </w:t>
      </w:r>
    </w:p>
    <w:p w14:paraId="6694B5D8" w14:textId="77777777" w:rsidR="009E5CEC" w:rsidRPr="00DF0A76" w:rsidRDefault="009E5CEC" w:rsidP="00603F85">
      <w:pPr>
        <w:pStyle w:val="NormalWeb"/>
        <w:spacing w:before="280" w:beforeAutospacing="0" w:after="280" w:afterAutospacing="0" w:line="360" w:lineRule="auto"/>
        <w:jc w:val="both"/>
        <w:rPr>
          <w:rFonts w:ascii="Palatino Linotype" w:hAnsi="Palatino Linotype"/>
          <w:b/>
          <w:color w:val="000000"/>
        </w:rPr>
      </w:pPr>
      <w:r w:rsidRPr="00DF0A76">
        <w:rPr>
          <w:rFonts w:ascii="Palatino Linotype" w:hAnsi="Palatino Linotype"/>
          <w:color w:val="000000"/>
        </w:rPr>
        <w:t xml:space="preserve">En tal sentido, resulta procedente entrar al estudio del asunto para verificar si con la respuesta primigenia se puede tener por satisfecho el derecho de acceso a la información del </w:t>
      </w:r>
      <w:r w:rsidRPr="00DF0A76">
        <w:rPr>
          <w:rFonts w:ascii="Palatino Linotype" w:hAnsi="Palatino Linotype"/>
          <w:b/>
          <w:color w:val="000000"/>
        </w:rPr>
        <w:t xml:space="preserve">RECURRENTE. </w:t>
      </w:r>
    </w:p>
    <w:p w14:paraId="72111421" w14:textId="77777777" w:rsidR="00D03DD4" w:rsidRPr="00DF0A76" w:rsidRDefault="00603F85" w:rsidP="00BD4852">
      <w:pPr>
        <w:pStyle w:val="NormalWeb"/>
        <w:spacing w:before="280" w:beforeAutospacing="0" w:after="280" w:afterAutospacing="0" w:line="360" w:lineRule="auto"/>
        <w:jc w:val="both"/>
        <w:rPr>
          <w:rFonts w:ascii="Palatino Linotype" w:eastAsia="Palatino Linotype" w:hAnsi="Palatino Linotype" w:cs="Palatino Linotype"/>
        </w:rPr>
      </w:pPr>
      <w:r w:rsidRPr="00DF0A76">
        <w:rPr>
          <w:rFonts w:ascii="Palatino Linotype" w:hAnsi="Palatino Linotype"/>
          <w:color w:val="000000"/>
        </w:rPr>
        <w:t>En primer lugar,</w:t>
      </w:r>
      <w:r w:rsidR="000204D4" w:rsidRPr="00DF0A76">
        <w:rPr>
          <w:rFonts w:ascii="Palatino Linotype" w:hAnsi="Palatino Linotype"/>
          <w:color w:val="000000"/>
        </w:rPr>
        <w:t xml:space="preserve"> </w:t>
      </w:r>
      <w:r w:rsidR="006D5435" w:rsidRPr="00DF0A76">
        <w:rPr>
          <w:rFonts w:ascii="Palatino Linotype" w:eastAsia="Palatino Linotype" w:hAnsi="Palatino Linotype" w:cs="Palatino Linotype"/>
        </w:rPr>
        <w:t xml:space="preserve">es </w:t>
      </w:r>
      <w:r w:rsidR="000204D4" w:rsidRPr="00DF0A76">
        <w:rPr>
          <w:rFonts w:ascii="Palatino Linotype" w:eastAsia="Palatino Linotype" w:hAnsi="Palatino Linotype" w:cs="Palatino Linotype"/>
        </w:rPr>
        <w:t>importante indicar</w:t>
      </w:r>
      <w:bookmarkStart w:id="2" w:name="_heading=h.cui20rh8ebpi" w:colFirst="0" w:colLast="0"/>
      <w:bookmarkEnd w:id="2"/>
      <w:r w:rsidR="00D03DD4" w:rsidRPr="00DF0A76">
        <w:rPr>
          <w:rFonts w:ascii="Palatino Linotype" w:eastAsia="Palatino Linotype" w:hAnsi="Palatino Linotype" w:cs="Palatino Linotype"/>
        </w:rPr>
        <w:t xml:space="preserve"> que, en los motivos de inconformidad manifestados por </w:t>
      </w:r>
      <w:r w:rsidR="00D03DD4" w:rsidRPr="00DF0A76">
        <w:rPr>
          <w:rFonts w:ascii="Palatino Linotype" w:eastAsia="Palatino Linotype" w:hAnsi="Palatino Linotype" w:cs="Palatino Linotype"/>
          <w:b/>
        </w:rPr>
        <w:t>EL RECURRENTE</w:t>
      </w:r>
      <w:r w:rsidR="00D03DD4" w:rsidRPr="00DF0A76">
        <w:rPr>
          <w:rFonts w:ascii="Palatino Linotype" w:eastAsia="Palatino Linotype" w:hAnsi="Palatino Linotype" w:cs="Palatino Linotype"/>
        </w:rPr>
        <w:t xml:space="preserve"> este se duele </w:t>
      </w:r>
      <w:r w:rsidR="006011B3" w:rsidRPr="00DF0A76">
        <w:rPr>
          <w:rFonts w:ascii="Palatino Linotype" w:eastAsia="Palatino Linotype" w:hAnsi="Palatino Linotype" w:cs="Palatino Linotype"/>
        </w:rPr>
        <w:t>de haber solicitado</w:t>
      </w:r>
      <w:r w:rsidR="00D03DD4" w:rsidRPr="00DF0A76">
        <w:rPr>
          <w:rFonts w:ascii="Palatino Linotype" w:eastAsia="Palatino Linotype" w:hAnsi="Palatino Linotype" w:cs="Palatino Linotype"/>
        </w:rPr>
        <w:t xml:space="preserve"> todas las actas del Comité de Transparencia siendo entregada únicamente el acta de instalación del </w:t>
      </w:r>
      <w:r w:rsidR="00D03DD4" w:rsidRPr="00DF0A76">
        <w:rPr>
          <w:rFonts w:ascii="Palatino Linotype" w:eastAsia="Palatino Linotype" w:hAnsi="Palatino Linotype" w:cs="Palatino Linotype"/>
        </w:rPr>
        <w:lastRenderedPageBreak/>
        <w:t>dos mil diecinueve, esto, sin hacer pronunciamiento alguno sobre el formato en el que l</w:t>
      </w:r>
      <w:r w:rsidR="006011B3" w:rsidRPr="00DF0A76">
        <w:rPr>
          <w:rFonts w:ascii="Palatino Linotype" w:eastAsia="Palatino Linotype" w:hAnsi="Palatino Linotype" w:cs="Palatino Linotype"/>
        </w:rPr>
        <w:t>a información le fue entregada.</w:t>
      </w:r>
    </w:p>
    <w:p w14:paraId="143E2F13" w14:textId="77777777" w:rsidR="00D03DD4" w:rsidRPr="00DF0A76" w:rsidRDefault="00D03DD4" w:rsidP="00D03DD4">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Es así que, la parte de la respuesta que no fue impugnada debe declararse consentida, toda vez que al no realizar manifestaciones de inconformidad respecto de la respuesta </w:t>
      </w:r>
      <w:r w:rsidR="006011B3" w:rsidRPr="00DF0A76">
        <w:rPr>
          <w:rFonts w:ascii="Palatino Linotype" w:eastAsiaTheme="minorEastAsia" w:hAnsi="Palatino Linotype" w:cs="Arial"/>
          <w:lang w:val="es-ES_tradnl"/>
        </w:rPr>
        <w:t>proporcionada, o en este caso del formato de la misma,</w:t>
      </w:r>
      <w:r w:rsidRPr="00DF0A76">
        <w:rPr>
          <w:rFonts w:ascii="Palatino Linotype" w:eastAsiaTheme="minorEastAsia" w:hAnsi="Palatino Linotype" w:cs="Arial"/>
          <w:lang w:val="es-ES_tradnl"/>
        </w:rPr>
        <w:t xml:space="preserve"> no pueden producirse efectos jurídicos tendentes a revocar, confirmar o modificar el acto reclamado, ya que no realizó manifestación alguna al respecto. </w:t>
      </w:r>
    </w:p>
    <w:p w14:paraId="30A0B3C3" w14:textId="77777777" w:rsidR="00D03DD4" w:rsidRPr="00DF0A76" w:rsidRDefault="00D03DD4" w:rsidP="00D03DD4">
      <w:pPr>
        <w:spacing w:before="100" w:beforeAutospacing="1" w:after="100" w:afterAutospacing="1"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01CFABC" w14:textId="77777777" w:rsidR="00D03DD4" w:rsidRPr="00DF0A76" w:rsidRDefault="00D03DD4" w:rsidP="00D03DD4">
      <w:pPr>
        <w:tabs>
          <w:tab w:val="left" w:pos="851"/>
        </w:tabs>
        <w:ind w:left="851" w:right="616"/>
        <w:jc w:val="both"/>
        <w:rPr>
          <w:rFonts w:ascii="Palatino Linotype" w:eastAsiaTheme="minorEastAsia" w:hAnsi="Palatino Linotype" w:cstheme="minorBidi"/>
          <w:i/>
          <w:sz w:val="22"/>
          <w:szCs w:val="22"/>
          <w:lang w:val="es-ES_tradnl"/>
        </w:rPr>
      </w:pPr>
      <w:r w:rsidRPr="00DF0A76">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DF0A76">
        <w:rPr>
          <w:rFonts w:ascii="Palatino Linotype" w:eastAsiaTheme="minorEastAsia" w:hAnsi="Palatino Linotype" w:cstheme="minorBidi"/>
          <w:i/>
          <w:sz w:val="22"/>
          <w:szCs w:val="22"/>
          <w:lang w:val="es-ES_tradnl"/>
        </w:rPr>
        <w:t xml:space="preserve">Debe reputarse como consentido el acto que no se </w:t>
      </w:r>
      <w:r w:rsidRPr="00DF0A76">
        <w:rPr>
          <w:rFonts w:ascii="Palatino Linotype" w:eastAsiaTheme="minorEastAsia" w:hAnsi="Palatino Linotype" w:cs="Arial"/>
          <w:i/>
          <w:sz w:val="22"/>
          <w:szCs w:val="22"/>
          <w:lang w:val="es-ES_tradnl"/>
        </w:rPr>
        <w:t>impugnó</w:t>
      </w:r>
      <w:r w:rsidRPr="00DF0A76">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2CBCF4C" w14:textId="77777777" w:rsidR="00D03DD4" w:rsidRPr="00DF0A76" w:rsidRDefault="00D03DD4" w:rsidP="00D03DD4">
      <w:pPr>
        <w:spacing w:before="100" w:beforeAutospacing="1" w:after="100" w:afterAutospacing="1" w:line="360" w:lineRule="auto"/>
        <w:jc w:val="both"/>
        <w:rPr>
          <w:rFonts w:ascii="Palatino Linotype" w:eastAsiaTheme="minorEastAsia" w:hAnsi="Palatino Linotype" w:cstheme="minorBidi"/>
          <w:lang w:val="es-ES_tradnl"/>
        </w:rPr>
      </w:pPr>
      <w:r w:rsidRPr="00DF0A76">
        <w:rPr>
          <w:rFonts w:ascii="Palatino Linotype" w:eastAsiaTheme="minorEastAsia" w:hAnsi="Palatino Linotype" w:cstheme="minorBidi"/>
          <w:lang w:val="es-ES_tradnl"/>
        </w:rPr>
        <w:t xml:space="preserve">De la interpretación del criterio antes citado, se advierte que cuando el particular impugnó la respuesta del </w:t>
      </w:r>
      <w:r w:rsidRPr="00DF0A76">
        <w:rPr>
          <w:rFonts w:ascii="Palatino Linotype" w:eastAsiaTheme="minorEastAsia" w:hAnsi="Palatino Linotype" w:cstheme="minorBidi"/>
          <w:b/>
          <w:lang w:val="es-ES_tradnl"/>
        </w:rPr>
        <w:t>SUJETO OBLIGADO</w:t>
      </w:r>
      <w:r w:rsidRPr="00DF0A76">
        <w:rPr>
          <w:rFonts w:ascii="Palatino Linotype" w:eastAsiaTheme="minorEastAsia" w:hAnsi="Palatino Linotype" w:cstheme="minorBidi"/>
          <w:lang w:val="es-ES_tradnl"/>
        </w:rPr>
        <w:t>, no expresó razón o motivo de inconformidad en contra de todos los rubros solicitados, por tanto estos d</w:t>
      </w:r>
      <w:r w:rsidR="006011B3" w:rsidRPr="00DF0A76">
        <w:rPr>
          <w:rFonts w:ascii="Palatino Linotype" w:eastAsiaTheme="minorEastAsia" w:hAnsi="Palatino Linotype" w:cstheme="minorBidi"/>
          <w:lang w:val="es-ES_tradnl"/>
        </w:rPr>
        <w:t xml:space="preserve">eben declararse atendidos, ya que </w:t>
      </w:r>
      <w:r w:rsidRPr="00DF0A76">
        <w:rPr>
          <w:rFonts w:ascii="Palatino Linotype" w:eastAsiaTheme="minorEastAsia" w:hAnsi="Palatino Linotype" w:cstheme="minorBidi"/>
          <w:lang w:val="es-ES_tradnl"/>
        </w:rPr>
        <w:t xml:space="preserve">se entiende que </w:t>
      </w:r>
      <w:r w:rsidRPr="00DF0A76">
        <w:rPr>
          <w:rFonts w:ascii="Palatino Linotype" w:eastAsiaTheme="minorEastAsia" w:hAnsi="Palatino Linotype" w:cstheme="minorBidi"/>
          <w:b/>
          <w:lang w:val="es-ES_tradnl"/>
        </w:rPr>
        <w:t>EL RECURRENTE</w:t>
      </w:r>
      <w:r w:rsidRPr="00DF0A76">
        <w:rPr>
          <w:rFonts w:ascii="Palatino Linotype" w:eastAsiaTheme="minorEastAsia" w:hAnsi="Palatino Linotype" w:cstheme="minorBidi"/>
          <w:lang w:val="es-ES_tradnl"/>
        </w:rPr>
        <w:t xml:space="preserve"> está conforme con la respuesta proporcionada por </w:t>
      </w:r>
      <w:r w:rsidRPr="00DF0A76">
        <w:rPr>
          <w:rFonts w:ascii="Palatino Linotype" w:eastAsiaTheme="minorEastAsia" w:hAnsi="Palatino Linotype" w:cstheme="minorBidi"/>
          <w:b/>
          <w:lang w:val="es-ES_tradnl"/>
        </w:rPr>
        <w:t>EL SUJETO OBLIGADO,</w:t>
      </w:r>
      <w:r w:rsidRPr="00DF0A76">
        <w:rPr>
          <w:rFonts w:ascii="Palatino Linotype" w:eastAsiaTheme="minorEastAsia" w:hAnsi="Palatino Linotype" w:cstheme="minorBidi"/>
          <w:lang w:val="es-ES_tradnl"/>
        </w:rPr>
        <w:t xml:space="preserve"> al no contravenir la misma. </w:t>
      </w:r>
    </w:p>
    <w:p w14:paraId="2FDC57A6" w14:textId="77777777" w:rsidR="00D03DD4" w:rsidRPr="00DF0A76" w:rsidRDefault="00D03DD4" w:rsidP="00D03DD4">
      <w:pPr>
        <w:spacing w:before="100" w:beforeAutospacing="1" w:after="100" w:afterAutospacing="1" w:line="360" w:lineRule="auto"/>
        <w:jc w:val="both"/>
        <w:rPr>
          <w:rFonts w:ascii="Palatino Linotype" w:eastAsiaTheme="minorEastAsia" w:hAnsi="Palatino Linotype" w:cstheme="minorBidi"/>
          <w:lang w:val="es-ES_tradnl"/>
        </w:rPr>
      </w:pPr>
      <w:r w:rsidRPr="00DF0A76">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331B4842" w14:textId="77777777" w:rsidR="00D03DD4" w:rsidRPr="00DF0A76" w:rsidRDefault="00D03DD4" w:rsidP="00D03DD4">
      <w:pPr>
        <w:tabs>
          <w:tab w:val="left" w:pos="7937"/>
          <w:tab w:val="left" w:pos="8222"/>
        </w:tabs>
        <w:ind w:left="851" w:right="901"/>
        <w:jc w:val="both"/>
        <w:rPr>
          <w:rFonts w:ascii="Palatino Linotype" w:eastAsiaTheme="minorEastAsia" w:hAnsi="Palatino Linotype" w:cstheme="minorBidi"/>
          <w:bCs/>
          <w:i/>
          <w:iCs/>
          <w:sz w:val="22"/>
          <w:szCs w:val="22"/>
          <w:lang w:val="es-ES_tradnl"/>
        </w:rPr>
      </w:pPr>
      <w:r w:rsidRPr="00DF0A76">
        <w:rPr>
          <w:rFonts w:ascii="Palatino Linotype" w:eastAsiaTheme="minorEastAsia" w:hAnsi="Palatino Linotype" w:cstheme="minorBidi"/>
          <w:b/>
          <w:i/>
          <w:sz w:val="22"/>
          <w:szCs w:val="22"/>
          <w:lang w:val="es-ES_tradnl"/>
        </w:rPr>
        <w:t xml:space="preserve">“REVISIÓN EN AMPARO. LOS RESOLUTIVOS NO COMBATIDOS DEBEN DECLARARSE FIRMES. </w:t>
      </w:r>
      <w:r w:rsidRPr="00DF0A76">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F0A76">
        <w:rPr>
          <w:rFonts w:ascii="Palatino Linotype" w:eastAsiaTheme="minorEastAsia" w:hAnsi="Palatino Linotype" w:cstheme="minorBidi"/>
          <w:i/>
          <w:sz w:val="22"/>
          <w:szCs w:val="22"/>
          <w:lang w:val="es-ES_tradnl"/>
        </w:rPr>
        <w:t>todos</w:t>
      </w:r>
      <w:r w:rsidRPr="00DF0A76">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AFD45C" w14:textId="77777777" w:rsidR="004F6ED9" w:rsidRPr="00DF0A76" w:rsidRDefault="00F768C5" w:rsidP="004F6ED9">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De manera </w:t>
      </w:r>
      <w:r w:rsidR="00D03DD4" w:rsidRPr="00DF0A76">
        <w:rPr>
          <w:rFonts w:ascii="Palatino Linotype" w:eastAsiaTheme="minorEastAsia" w:hAnsi="Palatino Linotype" w:cs="Arial"/>
          <w:lang w:val="es-ES_tradnl"/>
        </w:rPr>
        <w:t xml:space="preserve">que lo referente al formato en que fue solicitada la información, se consideran actos consentidos y en consecuencia, esta Ponencia Resolutora no entrará al estudio de los mismos  por las razones hasta aquí expuestas. </w:t>
      </w:r>
    </w:p>
    <w:p w14:paraId="4C7292BB" w14:textId="77777777" w:rsidR="00522A4C" w:rsidRPr="00DF0A76" w:rsidRDefault="00522A4C" w:rsidP="004F6ED9">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Hecha esta salvedad se continuará analizado la respuesta del </w:t>
      </w:r>
      <w:r w:rsidR="006011B3" w:rsidRPr="00DF0A76">
        <w:rPr>
          <w:rFonts w:ascii="Palatino Linotype" w:eastAsiaTheme="minorEastAsia" w:hAnsi="Palatino Linotype" w:cs="Arial"/>
          <w:b/>
          <w:lang w:val="es-ES_tradnl"/>
        </w:rPr>
        <w:t>SU</w:t>
      </w:r>
      <w:r w:rsidRPr="00DF0A76">
        <w:rPr>
          <w:rFonts w:ascii="Palatino Linotype" w:eastAsiaTheme="minorEastAsia" w:hAnsi="Palatino Linotype" w:cs="Arial"/>
          <w:b/>
          <w:lang w:val="es-ES_tradnl"/>
        </w:rPr>
        <w:t>J</w:t>
      </w:r>
      <w:r w:rsidR="006011B3" w:rsidRPr="00DF0A76">
        <w:rPr>
          <w:rFonts w:ascii="Palatino Linotype" w:eastAsiaTheme="minorEastAsia" w:hAnsi="Palatino Linotype" w:cs="Arial"/>
          <w:b/>
          <w:lang w:val="es-ES_tradnl"/>
        </w:rPr>
        <w:t>E</w:t>
      </w:r>
      <w:r w:rsidRPr="00DF0A76">
        <w:rPr>
          <w:rFonts w:ascii="Palatino Linotype" w:eastAsiaTheme="minorEastAsia" w:hAnsi="Palatino Linotype" w:cs="Arial"/>
          <w:b/>
          <w:lang w:val="es-ES_tradnl"/>
        </w:rPr>
        <w:t>TO OBLIGADO</w:t>
      </w:r>
      <w:r w:rsidRPr="00DF0A76">
        <w:rPr>
          <w:rFonts w:ascii="Palatino Linotype" w:eastAsiaTheme="minorEastAsia" w:hAnsi="Palatino Linotype" w:cs="Arial"/>
          <w:lang w:val="es-ES_tradnl"/>
        </w:rPr>
        <w:t xml:space="preserve"> a la solicitud de información del </w:t>
      </w:r>
      <w:r w:rsidRPr="00DF0A76">
        <w:rPr>
          <w:rFonts w:ascii="Palatino Linotype" w:eastAsiaTheme="minorEastAsia" w:hAnsi="Palatino Linotype" w:cs="Arial"/>
          <w:b/>
          <w:lang w:val="es-ES_tradnl"/>
        </w:rPr>
        <w:t>RECURRENTE</w:t>
      </w:r>
      <w:r w:rsidRPr="00DF0A76">
        <w:rPr>
          <w:rFonts w:ascii="Palatino Linotype" w:eastAsiaTheme="minorEastAsia" w:hAnsi="Palatino Linotype" w:cs="Arial"/>
          <w:lang w:val="es-ES_tradnl"/>
        </w:rPr>
        <w:t xml:space="preserve">. </w:t>
      </w:r>
    </w:p>
    <w:p w14:paraId="6273EA72" w14:textId="77777777" w:rsidR="002E27C1" w:rsidRPr="00DF0A76" w:rsidRDefault="00522A4C" w:rsidP="004F6ED9">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Como quedó asentado previamente, </w:t>
      </w:r>
      <w:r w:rsidRPr="00DF0A76">
        <w:rPr>
          <w:rFonts w:ascii="Palatino Linotype" w:eastAsiaTheme="minorEastAsia" w:hAnsi="Palatino Linotype" w:cs="Arial"/>
          <w:b/>
          <w:lang w:val="es-ES_tradnl"/>
        </w:rPr>
        <w:t xml:space="preserve">EL SUJETO OBLIGADO </w:t>
      </w:r>
      <w:r w:rsidR="006011B3" w:rsidRPr="00DF0A76">
        <w:rPr>
          <w:rFonts w:ascii="Palatino Linotype" w:eastAsiaTheme="minorEastAsia" w:hAnsi="Palatino Linotype" w:cs="Arial"/>
          <w:lang w:val="es-ES_tradnl"/>
        </w:rPr>
        <w:t>hizo entrega del documento denominado “</w:t>
      </w:r>
      <w:r w:rsidR="006011B3" w:rsidRPr="00DF0A76">
        <w:rPr>
          <w:rFonts w:ascii="Palatino Linotype" w:eastAsiaTheme="minorEastAsia" w:hAnsi="Palatino Linotype" w:cs="Arial"/>
          <w:i/>
          <w:lang w:val="es-ES_tradnl"/>
        </w:rPr>
        <w:t>Acta_transparencia.pdf”</w:t>
      </w:r>
      <w:r w:rsidR="006011B3" w:rsidRPr="00DF0A76">
        <w:rPr>
          <w:rFonts w:ascii="Palatino Linotype" w:eastAsiaTheme="minorEastAsia" w:hAnsi="Palatino Linotype" w:cs="Arial"/>
          <w:lang w:val="es-ES_tradnl"/>
        </w:rPr>
        <w:t xml:space="preserve"> mediante el cual remite el Acta de </w:t>
      </w:r>
      <w:r w:rsidR="002E27C1" w:rsidRPr="00DF0A76">
        <w:rPr>
          <w:rFonts w:ascii="Palatino Linotype" w:eastAsiaTheme="minorEastAsia" w:hAnsi="Palatino Linotype" w:cs="Arial"/>
          <w:lang w:val="es-ES_tradnl"/>
        </w:rPr>
        <w:t xml:space="preserve">Instalación del Comité de Transparencia del Ayuntamiento de Jaltenco de fecha veintitrés de enero de dos mil diecinueve, tal y como se muestra en la imagen siguiente: </w:t>
      </w:r>
    </w:p>
    <w:p w14:paraId="13F60171" w14:textId="77777777" w:rsidR="002E27C1" w:rsidRPr="00DF0A76" w:rsidRDefault="002E27C1" w:rsidP="004F6ED9">
      <w:pPr>
        <w:widowControl w:val="0"/>
        <w:tabs>
          <w:tab w:val="left" w:pos="1701"/>
          <w:tab w:val="left" w:pos="1843"/>
        </w:tabs>
        <w:autoSpaceDE w:val="0"/>
        <w:autoSpaceDN w:val="0"/>
        <w:adjustRightInd w:val="0"/>
        <w:spacing w:before="360" w:after="240" w:line="360" w:lineRule="auto"/>
        <w:jc w:val="both"/>
        <w:rPr>
          <w:rFonts w:ascii="Palatino Linotype" w:hAnsi="Palatino Linotype"/>
          <w:noProof/>
          <w:color w:val="000000"/>
          <w:lang w:eastAsia="es-MX"/>
        </w:rPr>
      </w:pPr>
      <w:r w:rsidRPr="00DF0A76">
        <w:rPr>
          <w:rFonts w:ascii="Palatino Linotype" w:hAnsi="Palatino Linotype"/>
          <w:noProof/>
          <w:color w:val="000000"/>
          <w:lang w:eastAsia="es-MX"/>
        </w:rPr>
        <w:lastRenderedPageBreak/>
        <mc:AlternateContent>
          <mc:Choice Requires="wps">
            <w:drawing>
              <wp:anchor distT="0" distB="0" distL="114300" distR="114300" simplePos="0" relativeHeight="251659264" behindDoc="0" locked="0" layoutInCell="1" allowOverlap="1" wp14:anchorId="59B084DC" wp14:editId="63E5CB27">
                <wp:simplePos x="0" y="0"/>
                <wp:positionH relativeFrom="column">
                  <wp:posOffset>443865</wp:posOffset>
                </wp:positionH>
                <wp:positionV relativeFrom="paragraph">
                  <wp:posOffset>103505</wp:posOffset>
                </wp:positionV>
                <wp:extent cx="4924425" cy="6381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924425" cy="638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E41279" id="Rectángulo 7" o:spid="_x0000_s1026" style="position:absolute;margin-left:34.95pt;margin-top:8.15pt;width:387.75pt;height: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" filled="f" strokecolor="red" strokeweight="2.25pt"/>
            </w:pict>
          </mc:Fallback>
        </mc:AlternateContent>
      </w:r>
      <w:r w:rsidRPr="00DF0A76">
        <w:rPr>
          <w:rFonts w:ascii="Palatino Linotype" w:hAnsi="Palatino Linotype"/>
          <w:noProof/>
          <w:color w:val="000000"/>
          <w:lang w:eastAsia="es-MX"/>
        </w:rPr>
        <w:drawing>
          <wp:inline distT="0" distB="0" distL="0" distR="0" wp14:anchorId="01AF9234" wp14:editId="4788921B">
            <wp:extent cx="5791835" cy="2733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CC73A8.tmp"/>
                    <pic:cNvPicPr/>
                  </pic:nvPicPr>
                  <pic:blipFill rotWithShape="1">
                    <a:blip r:embed="rId9">
                      <a:extLst>
                        <a:ext uri="{28A0092B-C50C-407E-A947-70E740481C1C}">
                          <a14:useLocalDpi xmlns:a14="http://schemas.microsoft.com/office/drawing/2010/main" val="0"/>
                        </a:ext>
                      </a:extLst>
                    </a:blip>
                    <a:srcRect b="63237"/>
                    <a:stretch/>
                  </pic:blipFill>
                  <pic:spPr bwMode="auto">
                    <a:xfrm>
                      <a:off x="0" y="0"/>
                      <a:ext cx="5791835" cy="2733675"/>
                    </a:xfrm>
                    <a:prstGeom prst="rect">
                      <a:avLst/>
                    </a:prstGeom>
                    <a:ln>
                      <a:noFill/>
                    </a:ln>
                    <a:extLst>
                      <a:ext uri="{53640926-AAD7-44D8-BBD7-CCE9431645EC}">
                        <a14:shadowObscured xmlns:a14="http://schemas.microsoft.com/office/drawing/2010/main"/>
                      </a:ext>
                    </a:extLst>
                  </pic:spPr>
                </pic:pic>
              </a:graphicData>
            </a:graphic>
          </wp:inline>
        </w:drawing>
      </w:r>
    </w:p>
    <w:p w14:paraId="5FA20059" w14:textId="77777777" w:rsidR="00FE0983" w:rsidRPr="00DF0A76" w:rsidRDefault="004604FD" w:rsidP="004F6ED9">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De la respuesta antes referida, </w:t>
      </w:r>
      <w:r w:rsidR="00FE0983" w:rsidRPr="00DF0A76">
        <w:rPr>
          <w:rFonts w:ascii="Palatino Linotype" w:eastAsiaTheme="minorEastAsia" w:hAnsi="Palatino Linotype" w:cs="Arial"/>
          <w:b/>
          <w:lang w:val="es-ES_tradnl"/>
        </w:rPr>
        <w:t>EL RECURRENTE</w:t>
      </w:r>
      <w:r w:rsidR="00FE0983" w:rsidRPr="00DF0A76">
        <w:rPr>
          <w:rFonts w:ascii="Palatino Linotype" w:eastAsiaTheme="minorEastAsia" w:hAnsi="Palatino Linotype" w:cs="Arial"/>
          <w:lang w:val="es-ES_tradnl"/>
        </w:rPr>
        <w:t xml:space="preserve"> se inconforma, </w:t>
      </w:r>
      <w:r w:rsidRPr="00DF0A76">
        <w:rPr>
          <w:rFonts w:ascii="Palatino Linotype" w:eastAsiaTheme="minorEastAsia" w:hAnsi="Palatino Linotype" w:cs="Arial"/>
          <w:lang w:val="es-ES_tradnl"/>
        </w:rPr>
        <w:t xml:space="preserve">porque </w:t>
      </w:r>
      <w:r w:rsidR="00FE0983" w:rsidRPr="00DF0A76">
        <w:rPr>
          <w:rFonts w:ascii="Palatino Linotype" w:eastAsiaTheme="minorEastAsia" w:hAnsi="Palatino Linotype" w:cs="Arial"/>
          <w:lang w:val="es-ES_tradnl"/>
        </w:rPr>
        <w:t xml:space="preserve"> únicamente le fue entregada un acta de instalación del año dos mil diecinueve. </w:t>
      </w:r>
    </w:p>
    <w:p w14:paraId="64F44E4A" w14:textId="77777777" w:rsidR="00FE0983" w:rsidRPr="00DF0A76" w:rsidRDefault="004604FD" w:rsidP="004F6ED9">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Derivado de los motivos de inconformidad del </w:t>
      </w:r>
      <w:r w:rsidRPr="00DF0A76">
        <w:rPr>
          <w:rFonts w:ascii="Palatino Linotype" w:eastAsiaTheme="minorEastAsia" w:hAnsi="Palatino Linotype" w:cs="Arial"/>
          <w:b/>
          <w:lang w:val="es-ES_tradnl"/>
        </w:rPr>
        <w:t>RECURRENTE</w:t>
      </w:r>
      <w:r w:rsidR="00FE0983" w:rsidRPr="00DF0A76">
        <w:rPr>
          <w:rFonts w:ascii="Palatino Linotype" w:eastAsiaTheme="minorEastAsia" w:hAnsi="Palatino Linotype" w:cs="Arial"/>
          <w:lang w:val="es-ES_tradnl"/>
        </w:rPr>
        <w:t xml:space="preserve">, </w:t>
      </w:r>
      <w:r w:rsidR="00FE0983" w:rsidRPr="00DF0A76">
        <w:rPr>
          <w:rFonts w:ascii="Palatino Linotype" w:eastAsiaTheme="minorEastAsia" w:hAnsi="Palatino Linotype" w:cs="Arial"/>
          <w:b/>
          <w:lang w:val="es-ES_tradnl"/>
        </w:rPr>
        <w:t>EL SUJETO OBLIGADO</w:t>
      </w:r>
      <w:r w:rsidR="00FE0983" w:rsidRPr="00DF0A76">
        <w:rPr>
          <w:rFonts w:ascii="Palatino Linotype" w:eastAsiaTheme="minorEastAsia" w:hAnsi="Palatino Linotype" w:cs="Arial"/>
          <w:lang w:val="es-ES_tradnl"/>
        </w:rPr>
        <w:t xml:space="preserve"> en el Informe Justificado, manifiesta contar con solamente un Acta de Instalación debido a que el Comité de Transparencia del Municipio en comento </w:t>
      </w:r>
      <w:r w:rsidRPr="00DF0A76">
        <w:rPr>
          <w:rFonts w:ascii="Palatino Linotype" w:eastAsiaTheme="minorEastAsia" w:hAnsi="Palatino Linotype" w:cs="Arial"/>
          <w:lang w:val="es-ES_tradnl"/>
        </w:rPr>
        <w:t xml:space="preserve">ha sido instalado solo una vez el </w:t>
      </w:r>
      <w:r w:rsidR="004F3880" w:rsidRPr="00DF0A76">
        <w:rPr>
          <w:rFonts w:ascii="Palatino Linotype" w:eastAsiaTheme="minorEastAsia" w:hAnsi="Palatino Linotype" w:cs="Arial"/>
          <w:lang w:val="es-ES_tradnl"/>
        </w:rPr>
        <w:t xml:space="preserve">veintitrés de enero de dos mil diecinueve,  la cual corresponde con la fecha señalada en el acta entregada en la respuesta a la solicitud materia del presente recurso. </w:t>
      </w:r>
    </w:p>
    <w:p w14:paraId="0B6C65AC" w14:textId="77777777" w:rsidR="004F3880" w:rsidRPr="00DF0A76" w:rsidRDefault="004F3880" w:rsidP="004F3880">
      <w:pPr>
        <w:pStyle w:val="NormalWeb"/>
        <w:spacing w:before="280" w:beforeAutospacing="0" w:after="280" w:afterAutospacing="0" w:line="360" w:lineRule="auto"/>
        <w:jc w:val="both"/>
      </w:pPr>
      <w:r w:rsidRPr="00DF0A76">
        <w:rPr>
          <w:rFonts w:ascii="Palatino Linotype" w:hAnsi="Palatino Linotype"/>
          <w:color w:val="000000"/>
        </w:rPr>
        <w:t xml:space="preserve">Es así que, al haber existido un pronunciamiento por parte del </w:t>
      </w:r>
      <w:r w:rsidRPr="00DF0A76">
        <w:rPr>
          <w:rFonts w:ascii="Palatino Linotype" w:hAnsi="Palatino Linotype"/>
          <w:b/>
          <w:bCs/>
          <w:color w:val="000000"/>
        </w:rPr>
        <w:t xml:space="preserve">SUJETO OBLIGADO </w:t>
      </w:r>
      <w:r w:rsidRPr="00DF0A76">
        <w:rPr>
          <w:rFonts w:ascii="Palatino Linotype" w:hAnsi="Palatino Linotype"/>
          <w:bCs/>
          <w:color w:val="000000"/>
        </w:rPr>
        <w:t>competente</w:t>
      </w:r>
      <w:r w:rsidRPr="00DF0A76">
        <w:rPr>
          <w:rFonts w:ascii="Palatino Linotype" w:hAnsi="Palatino Linotype"/>
          <w:color w:val="000000"/>
        </w:rPr>
        <w:t xml:space="preserve">, a fin de dar respuesta a la solicitud planteada, este Instituto no está facultado para manifestarse sobre la veracidad de la información proporcionada, pues este Órgano Garante conforme al artículo 36 de la Ley de la Materia, no se encuentra </w:t>
      </w:r>
      <w:r w:rsidRPr="00DF0A76">
        <w:rPr>
          <w:rFonts w:ascii="Palatino Linotype" w:hAnsi="Palatino Linotype"/>
          <w:color w:val="000000"/>
        </w:rPr>
        <w:lastRenderedPageBreak/>
        <w:t>facultado para pronunciarse acerca de la veracidad de la información remitida por los Sujetos Obligados.</w:t>
      </w:r>
    </w:p>
    <w:p w14:paraId="58852377" w14:textId="77777777" w:rsidR="004F3880" w:rsidRPr="00DF0A76" w:rsidRDefault="004F3880" w:rsidP="004F3880">
      <w:pPr>
        <w:pStyle w:val="NormalWeb"/>
        <w:spacing w:before="280" w:beforeAutospacing="0" w:after="280" w:afterAutospacing="0" w:line="360" w:lineRule="auto"/>
        <w:jc w:val="both"/>
      </w:pPr>
      <w:r w:rsidRPr="00DF0A76">
        <w:rPr>
          <w:rFonts w:ascii="Palatino Linotype" w:hAnsi="Palatino Linotype"/>
          <w:color w:val="000000"/>
        </w:rPr>
        <w:t>Sirve de sustento a lo anterior, el criterio 31/10 emitido por el entonces Instituto Federal de Acceso a la Información y Protección de Datos, ahora Instituto Nacional de Acceso a la Información y Protección de Datos,  el cual refiere: </w:t>
      </w:r>
    </w:p>
    <w:p w14:paraId="06AE7DFA" w14:textId="77777777" w:rsidR="004F3880" w:rsidRPr="00DF0A76" w:rsidRDefault="004F3880" w:rsidP="004F3880">
      <w:pPr>
        <w:pStyle w:val="NormalWeb"/>
        <w:spacing w:before="0" w:beforeAutospacing="0" w:after="0" w:afterAutospacing="0"/>
        <w:ind w:left="851" w:right="1041"/>
        <w:jc w:val="both"/>
        <w:rPr>
          <w:rFonts w:ascii="Palatino Linotype" w:hAnsi="Palatino Linotype"/>
          <w:i/>
          <w:iCs/>
          <w:color w:val="000000"/>
          <w:sz w:val="22"/>
          <w:szCs w:val="22"/>
        </w:rPr>
      </w:pPr>
      <w:r w:rsidRPr="00DF0A76">
        <w:rPr>
          <w:rFonts w:ascii="Palatino Linotype" w:hAnsi="Palatino Linotype"/>
          <w:b/>
          <w:bCs/>
          <w:i/>
          <w:iCs/>
          <w:color w:val="000000"/>
          <w:sz w:val="22"/>
          <w:szCs w:val="22"/>
        </w:rPr>
        <w:t>“El Instituto Federal de Acceso a la Información y Protección de Datos no cuenta con facultades para pronunciarse respecto de la veracidad de los documentos proporcionados por los sujetos obligados</w:t>
      </w:r>
      <w:r w:rsidRPr="00DF0A76">
        <w:rPr>
          <w:rFonts w:ascii="Palatino Linotype" w:hAnsi="Palatino Linotype"/>
          <w:i/>
          <w:iCs/>
          <w:color w:val="000000"/>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F0A76">
        <w:rPr>
          <w:rFonts w:ascii="Palatino Linotype" w:hAnsi="Palatino Linotype"/>
          <w:b/>
          <w:bCs/>
          <w:i/>
          <w:iCs/>
          <w:color w:val="000000"/>
          <w:sz w:val="22"/>
          <w:szCs w:val="22"/>
        </w:rPr>
        <w:t>”</w:t>
      </w:r>
      <w:r w:rsidRPr="00DF0A76">
        <w:rPr>
          <w:rFonts w:ascii="Palatino Linotype" w:hAnsi="Palatino Linotype"/>
          <w:i/>
          <w:iCs/>
          <w:color w:val="000000"/>
          <w:sz w:val="22"/>
          <w:szCs w:val="22"/>
        </w:rPr>
        <w:t xml:space="preserve"> (Sic)</w:t>
      </w:r>
    </w:p>
    <w:p w14:paraId="6F2388F4" w14:textId="77777777" w:rsidR="004F3880" w:rsidRPr="00DF0A76" w:rsidRDefault="004F3880" w:rsidP="004F6ED9">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El criterio en cita resulta aplicable, pues </w:t>
      </w:r>
      <w:r w:rsidRPr="00DF0A76">
        <w:rPr>
          <w:rFonts w:ascii="Palatino Linotype" w:eastAsiaTheme="minorEastAsia" w:hAnsi="Palatino Linotype" w:cs="Arial"/>
          <w:b/>
          <w:lang w:val="es-ES_tradnl"/>
        </w:rPr>
        <w:t>EL SUJETO OBLIGADO</w:t>
      </w:r>
      <w:r w:rsidRPr="00DF0A76">
        <w:rPr>
          <w:rFonts w:ascii="Palatino Linotype" w:eastAsiaTheme="minorEastAsia" w:hAnsi="Palatino Linotype" w:cs="Arial"/>
          <w:lang w:val="es-ES_tradnl"/>
        </w:rPr>
        <w:t xml:space="preserve"> señala que su Comité de Transparencia ha sido instalado por una ocasión, por lo que solo cuenta con esa Acta de Instalación que fue entregada en la respuesta primigenia. </w:t>
      </w:r>
    </w:p>
    <w:p w14:paraId="4149EE21" w14:textId="77777777" w:rsidR="002E27C1" w:rsidRPr="00DF0A76" w:rsidRDefault="004F3880" w:rsidP="004F6ED9">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Aunado a ello, </w:t>
      </w:r>
      <w:r w:rsidR="008646FA" w:rsidRPr="00DF0A76">
        <w:rPr>
          <w:rFonts w:ascii="Palatino Linotype" w:eastAsiaTheme="minorEastAsia" w:hAnsi="Palatino Linotype" w:cs="Arial"/>
          <w:lang w:val="es-ES_tradnl"/>
        </w:rPr>
        <w:t>del mismo documento</w:t>
      </w:r>
      <w:r w:rsidRPr="00DF0A76">
        <w:rPr>
          <w:rFonts w:ascii="Palatino Linotype" w:eastAsiaTheme="minorEastAsia" w:hAnsi="Palatino Linotype" w:cs="Arial"/>
          <w:lang w:val="es-ES_tradnl"/>
        </w:rPr>
        <w:t>,</w:t>
      </w:r>
      <w:r w:rsidR="008646FA" w:rsidRPr="00DF0A76">
        <w:rPr>
          <w:rFonts w:ascii="Palatino Linotype" w:eastAsiaTheme="minorEastAsia" w:hAnsi="Palatino Linotype" w:cs="Arial"/>
          <w:lang w:val="es-ES_tradnl"/>
        </w:rPr>
        <w:t xml:space="preserve"> en el punto tres del orden del día: “</w:t>
      </w:r>
      <w:r w:rsidR="008646FA" w:rsidRPr="00DF0A76">
        <w:rPr>
          <w:rFonts w:ascii="Palatino Linotype" w:eastAsiaTheme="minorEastAsia" w:hAnsi="Palatino Linotype" w:cs="Arial"/>
          <w:i/>
          <w:lang w:val="es-ES_tradnl"/>
        </w:rPr>
        <w:t>Designación de los integrantes del Comité de Transparencia del Ayuntamiento de Jaltenco, Estado de México”</w:t>
      </w:r>
      <w:r w:rsidR="008646FA" w:rsidRPr="00DF0A76">
        <w:rPr>
          <w:rFonts w:ascii="Palatino Linotype" w:eastAsiaTheme="minorEastAsia" w:hAnsi="Palatino Linotype" w:cs="Arial"/>
          <w:lang w:val="es-ES_tradnl"/>
        </w:rPr>
        <w:t xml:space="preserve"> se advierte que la integración del Comité de Transparencia atiende a lo dispuesto en el artículo 46 de la Ley de Transparencia y Acceso a la Información Pública del Estado de México, el cual a la letra señala lo siguiente: </w:t>
      </w:r>
    </w:p>
    <w:p w14:paraId="4C413AA2" w14:textId="77777777" w:rsidR="008646FA" w:rsidRPr="00DF0A76" w:rsidRDefault="008646FA" w:rsidP="008646FA">
      <w:pPr>
        <w:widowControl w:val="0"/>
        <w:tabs>
          <w:tab w:val="left" w:pos="1701"/>
          <w:tab w:val="left" w:pos="1843"/>
        </w:tabs>
        <w:autoSpaceDE w:val="0"/>
        <w:autoSpaceDN w:val="0"/>
        <w:adjustRightInd w:val="0"/>
        <w:ind w:left="1080" w:right="899"/>
        <w:jc w:val="both"/>
        <w:rPr>
          <w:rFonts w:ascii="Palatino Linotype" w:hAnsi="Palatino Linotype"/>
          <w:i/>
          <w:sz w:val="22"/>
          <w:szCs w:val="22"/>
        </w:rPr>
      </w:pPr>
      <w:r w:rsidRPr="00DF0A76">
        <w:rPr>
          <w:rFonts w:ascii="Palatino Linotype" w:hAnsi="Palatino Linotype"/>
          <w:i/>
          <w:sz w:val="22"/>
          <w:szCs w:val="22"/>
        </w:rPr>
        <w:lastRenderedPageBreak/>
        <w:t xml:space="preserve">Artículo 46. Los sujetos obligados integrarán sus Comités de Transparencia de la siguiente forma: </w:t>
      </w:r>
    </w:p>
    <w:p w14:paraId="7D734019" w14:textId="77777777" w:rsidR="008646FA" w:rsidRPr="00DF0A76" w:rsidRDefault="008646FA" w:rsidP="008646FA">
      <w:pPr>
        <w:pStyle w:val="Prrafodelista"/>
        <w:widowControl w:val="0"/>
        <w:numPr>
          <w:ilvl w:val="0"/>
          <w:numId w:val="22"/>
        </w:numPr>
        <w:tabs>
          <w:tab w:val="left" w:pos="1701"/>
          <w:tab w:val="left" w:pos="1843"/>
        </w:tabs>
        <w:autoSpaceDE w:val="0"/>
        <w:autoSpaceDN w:val="0"/>
        <w:adjustRightInd w:val="0"/>
        <w:ind w:right="899"/>
        <w:jc w:val="both"/>
        <w:rPr>
          <w:rFonts w:ascii="Palatino Linotype" w:hAnsi="Palatino Linotype"/>
          <w:i/>
          <w:sz w:val="22"/>
          <w:szCs w:val="22"/>
        </w:rPr>
      </w:pPr>
      <w:r w:rsidRPr="00DF0A76">
        <w:rPr>
          <w:rFonts w:ascii="Palatino Linotype" w:hAnsi="Palatino Linotype"/>
          <w:i/>
          <w:sz w:val="22"/>
          <w:szCs w:val="22"/>
        </w:rPr>
        <w:t xml:space="preserve">El titular de la unidad de transparencia; </w:t>
      </w:r>
    </w:p>
    <w:p w14:paraId="496F0AD3" w14:textId="77777777" w:rsidR="008646FA" w:rsidRPr="00DF0A76" w:rsidRDefault="008646FA" w:rsidP="008646FA">
      <w:pPr>
        <w:pStyle w:val="Prrafodelista"/>
        <w:widowControl w:val="0"/>
        <w:numPr>
          <w:ilvl w:val="0"/>
          <w:numId w:val="22"/>
        </w:numPr>
        <w:tabs>
          <w:tab w:val="left" w:pos="1701"/>
          <w:tab w:val="left" w:pos="1843"/>
        </w:tabs>
        <w:autoSpaceDE w:val="0"/>
        <w:autoSpaceDN w:val="0"/>
        <w:adjustRightInd w:val="0"/>
        <w:ind w:right="899"/>
        <w:jc w:val="both"/>
        <w:rPr>
          <w:rFonts w:ascii="Palatino Linotype" w:hAnsi="Palatino Linotype"/>
          <w:i/>
          <w:sz w:val="22"/>
          <w:szCs w:val="22"/>
        </w:rPr>
      </w:pPr>
      <w:r w:rsidRPr="00DF0A76">
        <w:rPr>
          <w:rFonts w:ascii="Palatino Linotype" w:hAnsi="Palatino Linotype"/>
          <w:i/>
          <w:sz w:val="22"/>
          <w:szCs w:val="22"/>
        </w:rPr>
        <w:t xml:space="preserve">El responsable del área coordinadora de archivos o equivalente; y </w:t>
      </w:r>
    </w:p>
    <w:p w14:paraId="43FF115A" w14:textId="77777777" w:rsidR="008646FA" w:rsidRPr="00DF0A76" w:rsidRDefault="008646FA" w:rsidP="008646FA">
      <w:pPr>
        <w:pStyle w:val="Prrafodelista"/>
        <w:widowControl w:val="0"/>
        <w:numPr>
          <w:ilvl w:val="0"/>
          <w:numId w:val="22"/>
        </w:numPr>
        <w:tabs>
          <w:tab w:val="left" w:pos="1701"/>
          <w:tab w:val="left" w:pos="1843"/>
        </w:tabs>
        <w:autoSpaceDE w:val="0"/>
        <w:autoSpaceDN w:val="0"/>
        <w:adjustRightInd w:val="0"/>
        <w:ind w:right="899"/>
        <w:jc w:val="both"/>
        <w:rPr>
          <w:rFonts w:ascii="Palatino Linotype" w:hAnsi="Palatino Linotype"/>
          <w:i/>
          <w:sz w:val="22"/>
          <w:szCs w:val="22"/>
        </w:rPr>
      </w:pPr>
      <w:r w:rsidRPr="00DF0A76">
        <w:rPr>
          <w:rFonts w:ascii="Palatino Linotype" w:hAnsi="Palatino Linotype"/>
          <w:i/>
          <w:sz w:val="22"/>
          <w:szCs w:val="22"/>
        </w:rPr>
        <w:t>El titular del órgano de control interno o equivalente.</w:t>
      </w:r>
    </w:p>
    <w:p w14:paraId="2B49753A" w14:textId="77777777" w:rsidR="00282E31" w:rsidRPr="00DF0A76" w:rsidRDefault="00282E31" w:rsidP="00282E31">
      <w:pPr>
        <w:widowControl w:val="0"/>
        <w:tabs>
          <w:tab w:val="left" w:pos="1701"/>
          <w:tab w:val="left" w:pos="1843"/>
        </w:tabs>
        <w:autoSpaceDE w:val="0"/>
        <w:autoSpaceDN w:val="0"/>
        <w:adjustRightInd w:val="0"/>
        <w:ind w:left="1080" w:right="899"/>
        <w:jc w:val="both"/>
        <w:rPr>
          <w:rFonts w:ascii="Palatino Linotype" w:hAnsi="Palatino Linotype"/>
          <w:i/>
          <w:sz w:val="22"/>
          <w:szCs w:val="22"/>
        </w:rPr>
      </w:pPr>
      <w:r w:rsidRPr="00DF0A76">
        <w:rPr>
          <w:rFonts w:ascii="Palatino Linotype" w:hAnsi="Palatino Linotype"/>
          <w:i/>
          <w:sz w:val="22"/>
          <w:szCs w:val="22"/>
        </w:rPr>
        <w:t>También estará integrado por el servidor público encargado de la protección de los datos personales cuando sesione para cuestiones relacionadas con esta materia.</w:t>
      </w:r>
      <w:r w:rsidRPr="00DF0A76">
        <w:rPr>
          <w:rFonts w:ascii="Palatino Linotype" w:hAnsi="Palatino Linotype"/>
          <w:i/>
          <w:sz w:val="22"/>
          <w:szCs w:val="22"/>
        </w:rPr>
        <w:cr/>
      </w:r>
    </w:p>
    <w:p w14:paraId="3C22E925" w14:textId="77777777" w:rsidR="00282E31" w:rsidRPr="00DF0A76" w:rsidRDefault="00282E31" w:rsidP="004F6ED9">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En ese sentido, el acta en comento en el mismo apartado señala como integrantes del comité a los servidores públicos en función del cargo que desempeñan, como puede observarse en el fragmento que se inserta a continuación: </w:t>
      </w:r>
    </w:p>
    <w:p w14:paraId="2256F753" w14:textId="77777777" w:rsidR="00FE0983" w:rsidRPr="00DF0A76" w:rsidRDefault="00282E31" w:rsidP="00FE0983">
      <w:pPr>
        <w:widowControl w:val="0"/>
        <w:tabs>
          <w:tab w:val="left" w:pos="1701"/>
          <w:tab w:val="left" w:pos="1843"/>
        </w:tabs>
        <w:autoSpaceDE w:val="0"/>
        <w:autoSpaceDN w:val="0"/>
        <w:adjustRightInd w:val="0"/>
        <w:spacing w:before="360" w:after="240" w:line="360" w:lineRule="auto"/>
        <w:jc w:val="center"/>
        <w:rPr>
          <w:rFonts w:ascii="Palatino Linotype" w:eastAsiaTheme="minorEastAsia" w:hAnsi="Palatino Linotype" w:cs="Arial"/>
          <w:lang w:val="es-ES_tradnl"/>
        </w:rPr>
      </w:pPr>
      <w:r w:rsidRPr="00DF0A76">
        <w:rPr>
          <w:rFonts w:ascii="Palatino Linotype" w:eastAsiaTheme="minorEastAsia" w:hAnsi="Palatino Linotype" w:cs="Arial"/>
          <w:noProof/>
          <w:lang w:eastAsia="es-MX"/>
        </w:rPr>
        <w:drawing>
          <wp:inline distT="0" distB="0" distL="0" distR="0" wp14:anchorId="5D59FF02" wp14:editId="6098E177">
            <wp:extent cx="5353685" cy="13541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0E198.tmp"/>
                    <pic:cNvPicPr/>
                  </pic:nvPicPr>
                  <pic:blipFill>
                    <a:blip r:embed="rId10">
                      <a:extLst>
                        <a:ext uri="{28A0092B-C50C-407E-A947-70E740481C1C}">
                          <a14:useLocalDpi xmlns:a14="http://schemas.microsoft.com/office/drawing/2010/main" val="0"/>
                        </a:ext>
                      </a:extLst>
                    </a:blip>
                    <a:stretch>
                      <a:fillRect/>
                    </a:stretch>
                  </pic:blipFill>
                  <pic:spPr>
                    <a:xfrm>
                      <a:off x="0" y="0"/>
                      <a:ext cx="5370535" cy="1358384"/>
                    </a:xfrm>
                    <a:prstGeom prst="rect">
                      <a:avLst/>
                    </a:prstGeom>
                  </pic:spPr>
                </pic:pic>
              </a:graphicData>
            </a:graphic>
          </wp:inline>
        </w:drawing>
      </w:r>
      <w:r w:rsidRPr="00DF0A76">
        <w:rPr>
          <w:rFonts w:ascii="Palatino Linotype" w:eastAsiaTheme="minorEastAsia" w:hAnsi="Palatino Linotype" w:cs="Arial"/>
          <w:noProof/>
          <w:lang w:eastAsia="es-MX"/>
        </w:rPr>
        <w:drawing>
          <wp:inline distT="0" distB="0" distL="0" distR="0" wp14:anchorId="640E8817" wp14:editId="1C87CFD8">
            <wp:extent cx="5344160" cy="5167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03DCE.tmp"/>
                    <pic:cNvPicPr/>
                  </pic:nvPicPr>
                  <pic:blipFill>
                    <a:blip r:embed="rId11">
                      <a:extLst>
                        <a:ext uri="{28A0092B-C50C-407E-A947-70E740481C1C}">
                          <a14:useLocalDpi xmlns:a14="http://schemas.microsoft.com/office/drawing/2010/main" val="0"/>
                        </a:ext>
                      </a:extLst>
                    </a:blip>
                    <a:stretch>
                      <a:fillRect/>
                    </a:stretch>
                  </pic:blipFill>
                  <pic:spPr>
                    <a:xfrm>
                      <a:off x="0" y="0"/>
                      <a:ext cx="5380319" cy="520277"/>
                    </a:xfrm>
                    <a:prstGeom prst="rect">
                      <a:avLst/>
                    </a:prstGeom>
                  </pic:spPr>
                </pic:pic>
              </a:graphicData>
            </a:graphic>
          </wp:inline>
        </w:drawing>
      </w:r>
    </w:p>
    <w:p w14:paraId="7D5AFE8B" w14:textId="77777777" w:rsidR="003E2255" w:rsidRPr="00DF0A76" w:rsidRDefault="004604FD" w:rsidP="00B903C5">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Los cargos antes mencionados </w:t>
      </w:r>
      <w:r w:rsidR="003E2255" w:rsidRPr="00DF0A76">
        <w:rPr>
          <w:rFonts w:ascii="Palatino Linotype" w:eastAsiaTheme="minorEastAsia" w:hAnsi="Palatino Linotype" w:cs="Arial"/>
          <w:lang w:val="es-ES_tradnl"/>
        </w:rPr>
        <w:t xml:space="preserve">forman parte de la Administración Pública Municipal, </w:t>
      </w:r>
      <w:r w:rsidRPr="00DF0A76">
        <w:rPr>
          <w:rFonts w:ascii="Palatino Linotype" w:eastAsiaTheme="minorEastAsia" w:hAnsi="Palatino Linotype" w:cs="Arial"/>
          <w:lang w:val="es-ES_tradnl"/>
        </w:rPr>
        <w:t>tal y como lo refiere</w:t>
      </w:r>
      <w:r w:rsidR="003E2255" w:rsidRPr="00DF0A76">
        <w:rPr>
          <w:rFonts w:ascii="Palatino Linotype" w:eastAsiaTheme="minorEastAsia" w:hAnsi="Palatino Linotype" w:cs="Arial"/>
          <w:lang w:val="es-ES_tradnl"/>
        </w:rPr>
        <w:t xml:space="preserve"> el </w:t>
      </w:r>
      <w:r w:rsidRPr="00DF0A76">
        <w:rPr>
          <w:rFonts w:ascii="Palatino Linotype" w:eastAsiaTheme="minorEastAsia" w:hAnsi="Palatino Linotype" w:cs="Arial"/>
          <w:lang w:val="es-ES_tradnl"/>
        </w:rPr>
        <w:t xml:space="preserve">artículo 62 del </w:t>
      </w:r>
      <w:r w:rsidR="003E2255" w:rsidRPr="00DF0A76">
        <w:rPr>
          <w:rFonts w:ascii="Palatino Linotype" w:eastAsiaTheme="minorEastAsia" w:hAnsi="Palatino Linotype" w:cs="Arial"/>
          <w:lang w:val="es-ES_tradnl"/>
        </w:rPr>
        <w:t xml:space="preserve">Bando Municipal de Jaltenco para el año 2021, el cual a la letra dice: </w:t>
      </w:r>
    </w:p>
    <w:p w14:paraId="26E42112" w14:textId="77777777" w:rsidR="003E2255" w:rsidRPr="00DF0A76" w:rsidRDefault="003E2255"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w:t>
      </w:r>
      <w:r w:rsidR="002E27C1" w:rsidRPr="00DF0A76">
        <w:rPr>
          <w:rFonts w:ascii="Palatino Linotype" w:hAnsi="Palatino Linotype"/>
          <w:b/>
          <w:i/>
          <w:sz w:val="22"/>
        </w:rPr>
        <w:t>ARTÍCULO 62.-</w:t>
      </w:r>
      <w:r w:rsidR="002E27C1" w:rsidRPr="00DF0A76">
        <w:rPr>
          <w:rFonts w:ascii="Palatino Linotype" w:hAnsi="Palatino Linotype"/>
          <w:i/>
          <w:sz w:val="22"/>
        </w:rPr>
        <w:t xml:space="preserve"> La Administración Pública Municipal es la estructura que contiene, agrupa y organiza los recursos técnicos, financieros, materiales y humanos para el cumplimiento de los fines del Municipio, actuando conforme a las atribuciones que le confieren las Leyes, este Bando, el Reglamento Orgánico de la Administración Pública de Jaltenco y demás disposiciones normativas vigentes y de </w:t>
      </w:r>
      <w:r w:rsidR="002E27C1" w:rsidRPr="00DF0A76">
        <w:rPr>
          <w:rFonts w:ascii="Palatino Linotype" w:hAnsi="Palatino Linotype"/>
          <w:i/>
          <w:sz w:val="22"/>
        </w:rPr>
        <w:lastRenderedPageBreak/>
        <w:t xml:space="preserve">observancia general expedidas por este Ayuntamiento. </w:t>
      </w:r>
    </w:p>
    <w:p w14:paraId="18D56BB6" w14:textId="77777777" w:rsidR="003E2255" w:rsidRPr="00DF0A76" w:rsidRDefault="003E2255"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p>
    <w:p w14:paraId="4E91D31F"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 xml:space="preserve">Para el despacho, estudio, planeación y funcionamiento de los asuntos del gobierno municipal, se contará con las siguientes dependencias: </w:t>
      </w:r>
    </w:p>
    <w:p w14:paraId="4B5D3A55"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 xml:space="preserve">I. Administración centralizada integrada por: </w:t>
      </w:r>
    </w:p>
    <w:p w14:paraId="5293A233"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 xml:space="preserve">a. Oficina de la Presidencia; </w:t>
      </w:r>
    </w:p>
    <w:p w14:paraId="04C257C5"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 xml:space="preserve">b. Secretaría del Ayuntamiento; </w:t>
      </w:r>
    </w:p>
    <w:p w14:paraId="2EADE0DB"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c. Tesorería Municipal;</w:t>
      </w:r>
    </w:p>
    <w:p w14:paraId="5F98058D"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d</w:t>
      </w:r>
      <w:r w:rsidRPr="00DF0A76">
        <w:rPr>
          <w:rFonts w:ascii="Palatino Linotype" w:hAnsi="Palatino Linotype"/>
          <w:b/>
          <w:i/>
          <w:sz w:val="22"/>
        </w:rPr>
        <w:t xml:space="preserve">. </w:t>
      </w:r>
      <w:r w:rsidRPr="00DF0A76">
        <w:rPr>
          <w:rFonts w:ascii="Palatino Linotype" w:hAnsi="Palatino Linotype"/>
          <w:i/>
          <w:sz w:val="22"/>
        </w:rPr>
        <w:t xml:space="preserve">Contraloría Municipal; </w:t>
      </w:r>
    </w:p>
    <w:p w14:paraId="6619E3D0"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 xml:space="preserve">e. Dirección de Administración; </w:t>
      </w:r>
    </w:p>
    <w:p w14:paraId="0A458A7E"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 xml:space="preserve">f. Comisaría de Seguridad Ciudadana, Vialidad, Protección Civil y Bomberos; </w:t>
      </w:r>
    </w:p>
    <w:p w14:paraId="28DEB4C7"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 xml:space="preserve">g. Dirección de Obras Públicas, Desarrollo Urbano y Biodiversidad; </w:t>
      </w:r>
    </w:p>
    <w:p w14:paraId="02CA0832"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 xml:space="preserve">h. Dirección de Servicios Públicos; </w:t>
      </w:r>
    </w:p>
    <w:p w14:paraId="1BA907BC"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 xml:space="preserve">i. Dirección de Educación, Cultura, Bienestar Social y Salud; </w:t>
      </w:r>
    </w:p>
    <w:p w14:paraId="3E9A7929" w14:textId="77777777" w:rsidR="003E2255" w:rsidRPr="00DF0A76" w:rsidRDefault="002E27C1" w:rsidP="00FE0983">
      <w:pPr>
        <w:widowControl w:val="0"/>
        <w:tabs>
          <w:tab w:val="left" w:pos="1701"/>
          <w:tab w:val="left" w:pos="1843"/>
        </w:tabs>
        <w:autoSpaceDE w:val="0"/>
        <w:autoSpaceDN w:val="0"/>
        <w:adjustRightInd w:val="0"/>
        <w:ind w:left="851" w:right="902"/>
        <w:jc w:val="both"/>
        <w:rPr>
          <w:rFonts w:ascii="Palatino Linotype" w:hAnsi="Palatino Linotype"/>
          <w:i/>
          <w:sz w:val="22"/>
        </w:rPr>
      </w:pPr>
      <w:r w:rsidRPr="00DF0A76">
        <w:rPr>
          <w:rFonts w:ascii="Palatino Linotype" w:hAnsi="Palatino Linotype"/>
          <w:i/>
          <w:sz w:val="22"/>
        </w:rPr>
        <w:t xml:space="preserve">j. Dirección de Desarrollo Económico, Agropecuario y Turismo; y </w:t>
      </w:r>
    </w:p>
    <w:p w14:paraId="4726FDC6" w14:textId="77777777" w:rsidR="002E27C1" w:rsidRPr="00DF0A76" w:rsidRDefault="002E27C1" w:rsidP="00FE0983">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DF0A76">
        <w:rPr>
          <w:rFonts w:ascii="Palatino Linotype" w:hAnsi="Palatino Linotype"/>
          <w:i/>
          <w:sz w:val="22"/>
        </w:rPr>
        <w:t>k.</w:t>
      </w:r>
      <w:r w:rsidRPr="00DF0A76">
        <w:rPr>
          <w:rFonts w:ascii="Palatino Linotype" w:hAnsi="Palatino Linotype"/>
          <w:b/>
          <w:i/>
          <w:sz w:val="22"/>
        </w:rPr>
        <w:t xml:space="preserve"> </w:t>
      </w:r>
      <w:r w:rsidRPr="00DF0A76">
        <w:rPr>
          <w:rFonts w:ascii="Palatino Linotype" w:hAnsi="Palatino Linotype"/>
          <w:i/>
          <w:sz w:val="22"/>
        </w:rPr>
        <w:t>Dirección de la Unidad de Información, Planeación, Programación y Evaluación, Transparencia y Gobierno Digital</w:t>
      </w:r>
      <w:r w:rsidR="003E2255" w:rsidRPr="00DF0A76">
        <w:rPr>
          <w:rFonts w:ascii="Palatino Linotype" w:hAnsi="Palatino Linotype"/>
          <w:i/>
          <w:sz w:val="22"/>
        </w:rPr>
        <w:t>”</w:t>
      </w:r>
    </w:p>
    <w:p w14:paraId="3DE273A4" w14:textId="77777777" w:rsidR="00FE0983" w:rsidRPr="00DF0A76" w:rsidRDefault="00FE0983" w:rsidP="00B903C5">
      <w:pPr>
        <w:widowControl w:val="0"/>
        <w:tabs>
          <w:tab w:val="left" w:pos="1701"/>
          <w:tab w:val="left" w:pos="1843"/>
        </w:tabs>
        <w:autoSpaceDE w:val="0"/>
        <w:autoSpaceDN w:val="0"/>
        <w:adjustRightInd w:val="0"/>
        <w:ind w:right="49"/>
        <w:jc w:val="both"/>
        <w:rPr>
          <w:rFonts w:ascii="Palatino Linotype" w:eastAsiaTheme="minorEastAsia" w:hAnsi="Palatino Linotype" w:cs="Arial"/>
          <w:i/>
          <w:lang w:val="es-ES_tradnl"/>
        </w:rPr>
      </w:pPr>
    </w:p>
    <w:p w14:paraId="337B24D5" w14:textId="77777777" w:rsidR="002E27C1" w:rsidRPr="00DF0A76" w:rsidRDefault="00B903C5" w:rsidP="00892FD0">
      <w:pPr>
        <w:widowControl w:val="0"/>
        <w:tabs>
          <w:tab w:val="left" w:pos="1701"/>
          <w:tab w:val="left" w:pos="1843"/>
        </w:tabs>
        <w:autoSpaceDE w:val="0"/>
        <w:autoSpaceDN w:val="0"/>
        <w:adjustRightInd w:val="0"/>
        <w:spacing w:line="360" w:lineRule="auto"/>
        <w:ind w:right="51"/>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Por otra parte el artículo 65 del mismo ordenamiento</w:t>
      </w:r>
      <w:r w:rsidR="004604FD" w:rsidRPr="00DF0A76">
        <w:rPr>
          <w:rFonts w:ascii="Palatino Linotype" w:eastAsiaTheme="minorEastAsia" w:hAnsi="Palatino Linotype" w:cs="Arial"/>
          <w:lang w:val="es-ES_tradnl"/>
        </w:rPr>
        <w:t>,</w:t>
      </w:r>
      <w:r w:rsidRPr="00DF0A76">
        <w:rPr>
          <w:rFonts w:ascii="Palatino Linotype" w:eastAsiaTheme="minorEastAsia" w:hAnsi="Palatino Linotype" w:cs="Arial"/>
          <w:lang w:val="es-ES_tradnl"/>
        </w:rPr>
        <w:t xml:space="preserve"> contempla también como parte de la Administración Pública Municipal la Consejería y Coordinaciones Administrativas Municipales </w:t>
      </w:r>
      <w:r w:rsidR="00892FD0" w:rsidRPr="00DF0A76">
        <w:rPr>
          <w:rFonts w:ascii="Palatino Linotype" w:eastAsiaTheme="minorEastAsia" w:hAnsi="Palatino Linotype" w:cs="Arial"/>
          <w:lang w:val="es-ES_tradnl"/>
        </w:rPr>
        <w:t xml:space="preserve">entre las cuales se encuentran la coordinación de Patrimonio Municipal y la </w:t>
      </w:r>
      <w:r w:rsidR="004604FD" w:rsidRPr="00DF0A76">
        <w:rPr>
          <w:rFonts w:ascii="Palatino Linotype" w:eastAsiaTheme="minorEastAsia" w:hAnsi="Palatino Linotype" w:cs="Arial"/>
          <w:lang w:val="es-ES_tradnl"/>
        </w:rPr>
        <w:t>Consejería J</w:t>
      </w:r>
      <w:r w:rsidR="00892FD0" w:rsidRPr="00DF0A76">
        <w:rPr>
          <w:rFonts w:ascii="Palatino Linotype" w:eastAsiaTheme="minorEastAsia" w:hAnsi="Palatino Linotype" w:cs="Arial"/>
          <w:lang w:val="es-ES_tradnl"/>
        </w:rPr>
        <w:t xml:space="preserve">urídica. </w:t>
      </w:r>
    </w:p>
    <w:p w14:paraId="1640D972" w14:textId="77777777" w:rsidR="00892FD0" w:rsidRPr="00DF0A76" w:rsidRDefault="00892FD0" w:rsidP="00892FD0">
      <w:pPr>
        <w:widowControl w:val="0"/>
        <w:tabs>
          <w:tab w:val="left" w:pos="1701"/>
          <w:tab w:val="left" w:pos="1843"/>
        </w:tabs>
        <w:autoSpaceDE w:val="0"/>
        <w:autoSpaceDN w:val="0"/>
        <w:adjustRightInd w:val="0"/>
        <w:spacing w:line="360" w:lineRule="auto"/>
        <w:ind w:right="51"/>
        <w:jc w:val="both"/>
        <w:rPr>
          <w:rFonts w:ascii="Palatino Linotype" w:eastAsiaTheme="minorEastAsia" w:hAnsi="Palatino Linotype" w:cs="Arial"/>
          <w:lang w:val="es-ES_tradnl"/>
        </w:rPr>
      </w:pPr>
    </w:p>
    <w:p w14:paraId="50E2AAA0" w14:textId="77777777" w:rsidR="00892FD0" w:rsidRPr="00DF0A76" w:rsidRDefault="00892FD0" w:rsidP="00892FD0">
      <w:pPr>
        <w:widowControl w:val="0"/>
        <w:tabs>
          <w:tab w:val="left" w:pos="1701"/>
          <w:tab w:val="left" w:pos="1843"/>
        </w:tabs>
        <w:autoSpaceDE w:val="0"/>
        <w:autoSpaceDN w:val="0"/>
        <w:adjustRightInd w:val="0"/>
        <w:spacing w:line="360" w:lineRule="auto"/>
        <w:ind w:right="51"/>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Situación que cobra relevancia debido a que el acta entregada por </w:t>
      </w:r>
      <w:r w:rsidRPr="00DF0A76">
        <w:rPr>
          <w:rFonts w:ascii="Palatino Linotype" w:eastAsiaTheme="minorEastAsia" w:hAnsi="Palatino Linotype" w:cs="Arial"/>
          <w:b/>
          <w:lang w:val="es-ES_tradnl"/>
        </w:rPr>
        <w:t xml:space="preserve">EL SUJETO OBLIGADO </w:t>
      </w:r>
      <w:r w:rsidRPr="00DF0A76">
        <w:rPr>
          <w:rFonts w:ascii="Palatino Linotype" w:eastAsiaTheme="minorEastAsia" w:hAnsi="Palatino Linotype" w:cs="Arial"/>
          <w:lang w:val="es-ES_tradnl"/>
        </w:rPr>
        <w:t xml:space="preserve">corresponde al año dos mil diecinueve, año que se advierte fue el primero del periodo </w:t>
      </w:r>
      <w:r w:rsidR="008C3B2A" w:rsidRPr="00DF0A76">
        <w:rPr>
          <w:rFonts w:ascii="Palatino Linotype" w:eastAsiaTheme="minorEastAsia" w:hAnsi="Palatino Linotype" w:cs="Arial"/>
          <w:lang w:val="es-ES_tradnl"/>
        </w:rPr>
        <w:t>constitucional comprendido del uno de enero del año dos mil diecinueve al treinta y uno</w:t>
      </w:r>
      <w:r w:rsidRPr="00DF0A76">
        <w:rPr>
          <w:rFonts w:ascii="Palatino Linotype" w:eastAsiaTheme="minorEastAsia" w:hAnsi="Palatino Linotype" w:cs="Arial"/>
          <w:lang w:val="es-ES_tradnl"/>
        </w:rPr>
        <w:t xml:space="preserve"> de dicie</w:t>
      </w:r>
      <w:r w:rsidR="008C3B2A" w:rsidRPr="00DF0A76">
        <w:rPr>
          <w:rFonts w:ascii="Palatino Linotype" w:eastAsiaTheme="minorEastAsia" w:hAnsi="Palatino Linotype" w:cs="Arial"/>
          <w:lang w:val="es-ES_tradnl"/>
        </w:rPr>
        <w:t xml:space="preserve">mbre del año dos mil veintiuno y cuyas elecciones se llevaron a cabo el domingo primero de julio del dos mil dieciocho, según lo establecido por el decreto número 243 publicado en la Gaceta de Gobierno el doce de septiembre de dos mil diecisiete.  </w:t>
      </w:r>
    </w:p>
    <w:p w14:paraId="22B8AF84" w14:textId="77777777" w:rsidR="005C149A" w:rsidRPr="00DF0A76" w:rsidRDefault="005C149A" w:rsidP="00892FD0">
      <w:pPr>
        <w:widowControl w:val="0"/>
        <w:tabs>
          <w:tab w:val="left" w:pos="1701"/>
          <w:tab w:val="left" w:pos="1843"/>
        </w:tabs>
        <w:autoSpaceDE w:val="0"/>
        <w:autoSpaceDN w:val="0"/>
        <w:adjustRightInd w:val="0"/>
        <w:spacing w:line="360" w:lineRule="auto"/>
        <w:ind w:right="51"/>
        <w:jc w:val="both"/>
        <w:rPr>
          <w:rFonts w:ascii="Palatino Linotype" w:eastAsiaTheme="minorEastAsia" w:hAnsi="Palatino Linotype" w:cs="Arial"/>
          <w:lang w:val="es-ES_tradnl"/>
        </w:rPr>
      </w:pPr>
    </w:p>
    <w:p w14:paraId="22322A4E" w14:textId="77777777" w:rsidR="005C149A" w:rsidRPr="00DF0A76" w:rsidRDefault="005C149A" w:rsidP="00892FD0">
      <w:pPr>
        <w:widowControl w:val="0"/>
        <w:tabs>
          <w:tab w:val="left" w:pos="1701"/>
          <w:tab w:val="left" w:pos="1843"/>
        </w:tabs>
        <w:autoSpaceDE w:val="0"/>
        <w:autoSpaceDN w:val="0"/>
        <w:adjustRightInd w:val="0"/>
        <w:spacing w:line="360" w:lineRule="auto"/>
        <w:ind w:right="51"/>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lastRenderedPageBreak/>
        <w:t xml:space="preserve">Dicho decreto atiende a lo establecido en el artículo 29 del Código Electoral del Estado de México, el cual contempla la publicación de la convocatoria para la jornada electoral que, en el caso de los Ayuntamientos, se lleva a cabo cada tres años: </w:t>
      </w:r>
    </w:p>
    <w:p w14:paraId="798DB385" w14:textId="77777777" w:rsidR="005C149A" w:rsidRPr="00DF0A76" w:rsidRDefault="005C149A" w:rsidP="00892FD0">
      <w:pPr>
        <w:widowControl w:val="0"/>
        <w:tabs>
          <w:tab w:val="left" w:pos="1701"/>
          <w:tab w:val="left" w:pos="1843"/>
        </w:tabs>
        <w:autoSpaceDE w:val="0"/>
        <w:autoSpaceDN w:val="0"/>
        <w:adjustRightInd w:val="0"/>
        <w:spacing w:line="360" w:lineRule="auto"/>
        <w:ind w:right="51"/>
        <w:jc w:val="both"/>
        <w:rPr>
          <w:rFonts w:ascii="Palatino Linotype" w:eastAsiaTheme="minorEastAsia" w:hAnsi="Palatino Linotype" w:cs="Arial"/>
          <w:lang w:val="es-ES_tradnl"/>
        </w:rPr>
      </w:pPr>
    </w:p>
    <w:p w14:paraId="4C2CF691" w14:textId="77777777" w:rsidR="005C149A" w:rsidRPr="00DF0A76" w:rsidRDefault="005C149A" w:rsidP="005C149A">
      <w:pPr>
        <w:pStyle w:val="NormalWeb"/>
        <w:spacing w:before="0" w:beforeAutospacing="0" w:after="0" w:afterAutospacing="0"/>
        <w:ind w:left="851" w:right="1041"/>
        <w:jc w:val="both"/>
        <w:rPr>
          <w:rFonts w:ascii="Palatino Linotype" w:hAnsi="Palatino Linotype"/>
          <w:i/>
          <w:sz w:val="22"/>
        </w:rPr>
      </w:pPr>
      <w:r w:rsidRPr="00DF0A76">
        <w:rPr>
          <w:rFonts w:ascii="Palatino Linotype" w:hAnsi="Palatino Linotype"/>
          <w:i/>
          <w:sz w:val="22"/>
        </w:rPr>
        <w:t>“</w:t>
      </w:r>
      <w:r w:rsidRPr="00DF0A76">
        <w:rPr>
          <w:rFonts w:ascii="Palatino Linotype" w:hAnsi="Palatino Linotype"/>
          <w:b/>
          <w:i/>
          <w:sz w:val="22"/>
        </w:rPr>
        <w:t>Artículo 29</w:t>
      </w:r>
      <w:r w:rsidRPr="00DF0A76">
        <w:rPr>
          <w:rFonts w:ascii="Palatino Linotype" w:hAnsi="Palatino Linotype"/>
          <w:i/>
          <w:sz w:val="22"/>
        </w:rPr>
        <w:t>. Las elecciones ordinarias deberán celebrarse el primer domingo de junio del año que corresponda, para elegir:</w:t>
      </w:r>
    </w:p>
    <w:p w14:paraId="73FBFF40" w14:textId="77777777" w:rsidR="005C149A" w:rsidRPr="00DF0A76" w:rsidRDefault="005C149A" w:rsidP="005C149A">
      <w:pPr>
        <w:pStyle w:val="NormalWeb"/>
        <w:spacing w:before="0" w:beforeAutospacing="0" w:after="0" w:afterAutospacing="0"/>
        <w:ind w:left="1440" w:right="1041"/>
        <w:jc w:val="both"/>
        <w:rPr>
          <w:rFonts w:ascii="Palatino Linotype" w:hAnsi="Palatino Linotype"/>
          <w:i/>
          <w:sz w:val="22"/>
        </w:rPr>
      </w:pPr>
      <w:r w:rsidRPr="00DF0A76">
        <w:rPr>
          <w:rFonts w:ascii="Palatino Linotype" w:hAnsi="Palatino Linotype"/>
          <w:i/>
          <w:sz w:val="22"/>
        </w:rPr>
        <w:t xml:space="preserve">I.  Gobernador, cada seis años. </w:t>
      </w:r>
    </w:p>
    <w:p w14:paraId="257C2DA4" w14:textId="77777777" w:rsidR="005C149A" w:rsidRPr="00DF0A76" w:rsidRDefault="005C149A" w:rsidP="005C149A">
      <w:pPr>
        <w:pStyle w:val="NormalWeb"/>
        <w:spacing w:before="0" w:beforeAutospacing="0" w:after="0" w:afterAutospacing="0"/>
        <w:ind w:left="1440" w:right="1041"/>
        <w:jc w:val="both"/>
        <w:rPr>
          <w:rFonts w:ascii="Palatino Linotype" w:hAnsi="Palatino Linotype"/>
          <w:i/>
          <w:sz w:val="22"/>
        </w:rPr>
      </w:pPr>
      <w:r w:rsidRPr="00DF0A76">
        <w:rPr>
          <w:rFonts w:ascii="Palatino Linotype" w:hAnsi="Palatino Linotype"/>
          <w:i/>
          <w:sz w:val="22"/>
        </w:rPr>
        <w:t xml:space="preserve">II. Diputados a la Legislatura, cada tres años. </w:t>
      </w:r>
    </w:p>
    <w:p w14:paraId="27EFBBEE" w14:textId="77777777" w:rsidR="005C149A" w:rsidRPr="00DF0A76" w:rsidRDefault="005C149A" w:rsidP="005C149A">
      <w:pPr>
        <w:pStyle w:val="NormalWeb"/>
        <w:spacing w:before="0" w:beforeAutospacing="0" w:after="0" w:afterAutospacing="0"/>
        <w:ind w:left="1440" w:right="1041"/>
        <w:jc w:val="both"/>
        <w:rPr>
          <w:rFonts w:ascii="Palatino Linotype" w:hAnsi="Palatino Linotype"/>
          <w:i/>
          <w:sz w:val="22"/>
        </w:rPr>
      </w:pPr>
      <w:r w:rsidRPr="00DF0A76">
        <w:rPr>
          <w:rFonts w:ascii="Palatino Linotype" w:hAnsi="Palatino Linotype"/>
          <w:i/>
          <w:sz w:val="22"/>
        </w:rPr>
        <w:t xml:space="preserve">III. Ayuntamientos, cada tres años. El día que deban celebrarse elecciones locales en la Entidad será considerado como no laborable en todo el territorio estatal. </w:t>
      </w:r>
    </w:p>
    <w:p w14:paraId="33095AA6" w14:textId="77777777" w:rsidR="005C149A" w:rsidRPr="00DF0A76" w:rsidRDefault="005C149A" w:rsidP="005C149A">
      <w:pPr>
        <w:pStyle w:val="NormalWeb"/>
        <w:spacing w:before="0" w:beforeAutospacing="0" w:after="0" w:afterAutospacing="0"/>
        <w:ind w:left="851" w:right="1041"/>
        <w:jc w:val="both"/>
        <w:rPr>
          <w:rFonts w:ascii="Palatino Linotype" w:hAnsi="Palatino Linotype"/>
          <w:i/>
          <w:sz w:val="22"/>
        </w:rPr>
      </w:pPr>
      <w:r w:rsidRPr="00DF0A76">
        <w:rPr>
          <w:rFonts w:ascii="Palatino Linotype" w:hAnsi="Palatino Linotype"/>
          <w:i/>
          <w:sz w:val="22"/>
        </w:rPr>
        <w:t>A cada elección precederá una convocatoria, que deberá ser aprobada durante el primer período ordinario de sesiones de la Legislatura del año previo al de la elección a más tardar el dieciocho de diciembre del año previo de la elección y publicada a más tardar la primera semana del mes de enero del año de la elección.</w:t>
      </w:r>
    </w:p>
    <w:p w14:paraId="08E76D32" w14:textId="77777777" w:rsidR="005C149A" w:rsidRPr="00DF0A76" w:rsidRDefault="005C149A" w:rsidP="005C149A">
      <w:pPr>
        <w:pStyle w:val="NormalWeb"/>
        <w:spacing w:before="0" w:beforeAutospacing="0" w:after="0" w:afterAutospacing="0"/>
        <w:ind w:left="851" w:right="1041"/>
        <w:jc w:val="both"/>
        <w:rPr>
          <w:rFonts w:ascii="Palatino Linotype" w:hAnsi="Palatino Linotype"/>
          <w:i/>
          <w:sz w:val="22"/>
        </w:rPr>
      </w:pPr>
      <w:r w:rsidRPr="00DF0A76">
        <w:rPr>
          <w:rFonts w:ascii="Palatino Linotype" w:hAnsi="Palatino Linotype"/>
          <w:i/>
          <w:sz w:val="22"/>
        </w:rPr>
        <w:t xml:space="preserve"> La convocatoria será publicada en el periódico oficial “Gaceta del Gobierno” y difundida en los diarios de mayor circulación.”(Sic)</w:t>
      </w:r>
    </w:p>
    <w:p w14:paraId="3154D74E" w14:textId="77777777" w:rsidR="005C149A" w:rsidRPr="00DF0A76" w:rsidRDefault="005C149A" w:rsidP="00892FD0">
      <w:pPr>
        <w:widowControl w:val="0"/>
        <w:tabs>
          <w:tab w:val="left" w:pos="1701"/>
          <w:tab w:val="left" w:pos="1843"/>
        </w:tabs>
        <w:autoSpaceDE w:val="0"/>
        <w:autoSpaceDN w:val="0"/>
        <w:adjustRightInd w:val="0"/>
        <w:spacing w:line="360" w:lineRule="auto"/>
        <w:ind w:right="51"/>
        <w:jc w:val="both"/>
        <w:rPr>
          <w:rFonts w:ascii="Palatino Linotype" w:eastAsiaTheme="minorEastAsia" w:hAnsi="Palatino Linotype" w:cs="Arial"/>
          <w:lang w:val="es-ES_tradnl"/>
        </w:rPr>
      </w:pPr>
    </w:p>
    <w:p w14:paraId="1ED49165" w14:textId="77777777" w:rsidR="008C3B2A" w:rsidRPr="00DF0A76" w:rsidRDefault="008C3B2A" w:rsidP="00892FD0">
      <w:pPr>
        <w:widowControl w:val="0"/>
        <w:tabs>
          <w:tab w:val="left" w:pos="1701"/>
          <w:tab w:val="left" w:pos="1843"/>
        </w:tabs>
        <w:autoSpaceDE w:val="0"/>
        <w:autoSpaceDN w:val="0"/>
        <w:adjustRightInd w:val="0"/>
        <w:spacing w:line="360" w:lineRule="auto"/>
        <w:ind w:right="51"/>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En consecuencia, al no haber existido</w:t>
      </w:r>
      <w:r w:rsidR="005C149A" w:rsidRPr="00DF0A76">
        <w:rPr>
          <w:rFonts w:ascii="Palatino Linotype" w:eastAsiaTheme="minorEastAsia" w:hAnsi="Palatino Linotype" w:cs="Arial"/>
          <w:lang w:val="es-ES_tradnl"/>
        </w:rPr>
        <w:t xml:space="preserve"> un cambio</w:t>
      </w:r>
      <w:r w:rsidRPr="00DF0A76">
        <w:rPr>
          <w:rFonts w:ascii="Palatino Linotype" w:eastAsiaTheme="minorEastAsia" w:hAnsi="Palatino Linotype" w:cs="Arial"/>
          <w:lang w:val="es-ES_tradnl"/>
        </w:rPr>
        <w:t xml:space="preserve"> en la administración Pública es</w:t>
      </w:r>
      <w:r w:rsidR="004604FD" w:rsidRPr="00DF0A76">
        <w:rPr>
          <w:rFonts w:ascii="Palatino Linotype" w:eastAsiaTheme="minorEastAsia" w:hAnsi="Palatino Linotype" w:cs="Arial"/>
          <w:lang w:val="es-ES_tradnl"/>
        </w:rPr>
        <w:t xml:space="preserve"> factible considerar que dicho C</w:t>
      </w:r>
      <w:r w:rsidRPr="00DF0A76">
        <w:rPr>
          <w:rFonts w:ascii="Palatino Linotype" w:eastAsiaTheme="minorEastAsia" w:hAnsi="Palatino Linotype" w:cs="Arial"/>
          <w:lang w:val="es-ES_tradnl"/>
        </w:rPr>
        <w:t xml:space="preserve">omité haya sido instalado </w:t>
      </w:r>
      <w:r w:rsidR="008D67E6" w:rsidRPr="00DF0A76">
        <w:rPr>
          <w:rFonts w:ascii="Palatino Linotype" w:eastAsiaTheme="minorEastAsia" w:hAnsi="Palatino Linotype" w:cs="Arial"/>
          <w:lang w:val="es-ES_tradnl"/>
        </w:rPr>
        <w:t>en la fecha establecida por el a</w:t>
      </w:r>
      <w:r w:rsidRPr="00DF0A76">
        <w:rPr>
          <w:rFonts w:ascii="Palatino Linotype" w:eastAsiaTheme="minorEastAsia" w:hAnsi="Palatino Linotype" w:cs="Arial"/>
          <w:lang w:val="es-ES_tradnl"/>
        </w:rPr>
        <w:t xml:space="preserve">cta materia de este estudio. </w:t>
      </w:r>
    </w:p>
    <w:p w14:paraId="5BDAA329" w14:textId="77777777" w:rsidR="006C15A5" w:rsidRPr="00DF0A76" w:rsidRDefault="008D67E6" w:rsidP="004F6ED9">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Por último, n</w:t>
      </w:r>
      <w:r w:rsidR="008C3B2A" w:rsidRPr="00DF0A76">
        <w:rPr>
          <w:rFonts w:ascii="Palatino Linotype" w:eastAsiaTheme="minorEastAsia" w:hAnsi="Palatino Linotype" w:cs="Arial"/>
          <w:lang w:val="es-ES_tradnl"/>
        </w:rPr>
        <w:t xml:space="preserve">o se omite comentar </w:t>
      </w:r>
      <w:r w:rsidR="00F768C5" w:rsidRPr="00DF0A76">
        <w:rPr>
          <w:rFonts w:ascii="Palatino Linotype" w:eastAsiaTheme="minorEastAsia" w:hAnsi="Palatino Linotype" w:cs="Arial"/>
          <w:lang w:val="es-ES_tradnl"/>
        </w:rPr>
        <w:t xml:space="preserve">que dentro de los motivos de inconformidad </w:t>
      </w:r>
      <w:r w:rsidR="00F768C5" w:rsidRPr="00DF0A76">
        <w:rPr>
          <w:rFonts w:ascii="Palatino Linotype" w:eastAsiaTheme="minorEastAsia" w:hAnsi="Palatino Linotype" w:cs="Arial"/>
          <w:b/>
          <w:lang w:val="es-ES_tradnl"/>
        </w:rPr>
        <w:t>EL RECURRENTE</w:t>
      </w:r>
      <w:r w:rsidR="00F768C5" w:rsidRPr="00DF0A76">
        <w:rPr>
          <w:rFonts w:ascii="Palatino Linotype" w:eastAsiaTheme="minorEastAsia" w:hAnsi="Palatino Linotype" w:cs="Arial"/>
          <w:lang w:val="es-ES_tradnl"/>
        </w:rPr>
        <w:t xml:space="preserve"> manifiesta lo siguiente: </w:t>
      </w:r>
    </w:p>
    <w:p w14:paraId="6DB24311" w14:textId="77777777" w:rsidR="008225D0" w:rsidRPr="00DF0A76" w:rsidRDefault="008225D0" w:rsidP="008225D0">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sz w:val="22"/>
          <w:lang w:val="es-ES_tradnl"/>
        </w:rPr>
      </w:pPr>
      <w:r w:rsidRPr="00DF0A76">
        <w:rPr>
          <w:rFonts w:ascii="Palatino Linotype" w:eastAsiaTheme="minorEastAsia" w:hAnsi="Palatino Linotype" w:cs="Arial"/>
          <w:i/>
          <w:sz w:val="22"/>
          <w:lang w:val="es-ES_tradnl"/>
        </w:rPr>
        <w:t>“</w:t>
      </w:r>
      <w:r w:rsidRPr="00DF0A76">
        <w:rPr>
          <w:rFonts w:ascii="Palatino Linotype" w:eastAsiaTheme="minorEastAsia" w:hAnsi="Palatino Linotype" w:cs="Arial"/>
          <w:b/>
          <w:i/>
          <w:sz w:val="22"/>
          <w:lang w:val="es-ES_tradnl"/>
        </w:rPr>
        <w:t xml:space="preserve">Solicite todas las actas de comité de Tranparencia </w:t>
      </w:r>
      <w:r w:rsidRPr="00DF0A76">
        <w:rPr>
          <w:rFonts w:ascii="Palatino Linotype" w:eastAsiaTheme="minorEastAsia" w:hAnsi="Palatino Linotype" w:cs="Arial"/>
          <w:i/>
          <w:sz w:val="22"/>
          <w:lang w:val="es-ES_tradnl"/>
        </w:rPr>
        <w:t>y solo se me entregó él acta de instalación del comité de hace 2 años</w:t>
      </w:r>
      <w:r w:rsidR="004F6ED9" w:rsidRPr="00DF0A76">
        <w:rPr>
          <w:rFonts w:ascii="Palatino Linotype" w:eastAsiaTheme="minorEastAsia" w:hAnsi="Palatino Linotype" w:cs="Arial"/>
          <w:i/>
          <w:sz w:val="22"/>
          <w:lang w:val="es-ES_tradnl"/>
        </w:rPr>
        <w:t>.</w:t>
      </w:r>
      <w:r w:rsidRPr="00DF0A76">
        <w:rPr>
          <w:rFonts w:ascii="Palatino Linotype" w:eastAsiaTheme="minorEastAsia" w:hAnsi="Palatino Linotype" w:cs="Arial"/>
          <w:i/>
          <w:sz w:val="22"/>
          <w:lang w:val="es-ES_tradnl"/>
        </w:rPr>
        <w:t>”(Sic)</w:t>
      </w:r>
    </w:p>
    <w:p w14:paraId="6AC3E7F2" w14:textId="77777777" w:rsidR="00320022" w:rsidRPr="00DF0A76" w:rsidRDefault="008225D0" w:rsidP="004F6ED9">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sz w:val="22"/>
          <w:lang w:val="es-ES_tradnl"/>
        </w:rPr>
      </w:pPr>
      <w:r w:rsidRPr="00DF0A76">
        <w:rPr>
          <w:rFonts w:ascii="Palatino Linotype" w:eastAsiaTheme="minorEastAsia" w:hAnsi="Palatino Linotype" w:cs="Arial"/>
          <w:i/>
          <w:sz w:val="22"/>
          <w:lang w:val="es-ES_tradnl"/>
        </w:rPr>
        <w:t xml:space="preserve">(Énfasis) </w:t>
      </w:r>
    </w:p>
    <w:p w14:paraId="78A62A05" w14:textId="77777777" w:rsidR="00320022" w:rsidRPr="00DF0A76" w:rsidRDefault="00320022" w:rsidP="004F6ED9">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i/>
          <w:sz w:val="22"/>
          <w:lang w:val="es-ES_tradnl"/>
        </w:rPr>
      </w:pPr>
    </w:p>
    <w:p w14:paraId="19A6EC5E" w14:textId="77777777" w:rsidR="004F6ED9" w:rsidRPr="00DF0A76" w:rsidRDefault="004F6ED9" w:rsidP="004F6ED9">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En </w:t>
      </w:r>
      <w:r w:rsidR="00320022" w:rsidRPr="00DF0A76">
        <w:rPr>
          <w:rFonts w:ascii="Palatino Linotype" w:eastAsiaTheme="minorEastAsia" w:hAnsi="Palatino Linotype" w:cs="Arial"/>
          <w:lang w:val="es-ES_tradnl"/>
        </w:rPr>
        <w:t xml:space="preserve">la parte señalada en cita se </w:t>
      </w:r>
      <w:r w:rsidRPr="00DF0A76">
        <w:rPr>
          <w:rFonts w:ascii="Palatino Linotype" w:eastAsiaTheme="minorEastAsia" w:hAnsi="Palatino Linotype" w:cs="Arial"/>
          <w:lang w:val="es-ES_tradnl"/>
        </w:rPr>
        <w:t xml:space="preserve">puede observar </w:t>
      </w:r>
      <w:r w:rsidR="00320022" w:rsidRPr="00DF0A76">
        <w:rPr>
          <w:rFonts w:ascii="Palatino Linotype" w:eastAsiaTheme="minorEastAsia" w:hAnsi="Palatino Linotype" w:cs="Arial"/>
          <w:lang w:val="es-ES_tradnl"/>
        </w:rPr>
        <w:t xml:space="preserve">que </w:t>
      </w:r>
      <w:r w:rsidR="00320022" w:rsidRPr="00DF0A76">
        <w:rPr>
          <w:rFonts w:ascii="Palatino Linotype" w:eastAsiaTheme="minorEastAsia" w:hAnsi="Palatino Linotype" w:cs="Arial"/>
          <w:b/>
          <w:lang w:val="es-ES_tradnl"/>
        </w:rPr>
        <w:t>EL RECURRENTE</w:t>
      </w:r>
      <w:r w:rsidR="00320022" w:rsidRPr="00DF0A76">
        <w:rPr>
          <w:rFonts w:ascii="Palatino Linotype" w:eastAsiaTheme="minorEastAsia" w:hAnsi="Palatino Linotype" w:cs="Arial"/>
          <w:lang w:val="es-ES_tradnl"/>
        </w:rPr>
        <w:t xml:space="preserve"> </w:t>
      </w:r>
      <w:r w:rsidRPr="00DF0A76">
        <w:rPr>
          <w:rFonts w:ascii="Palatino Linotype" w:eastAsiaTheme="minorEastAsia" w:hAnsi="Palatino Linotype" w:cs="Arial"/>
          <w:lang w:val="es-ES_tradnl"/>
        </w:rPr>
        <w:t xml:space="preserve">hace una petición adicional, toda vez que, al hacer la solicitud de información materia del </w:t>
      </w:r>
      <w:r w:rsidRPr="00DF0A76">
        <w:rPr>
          <w:rFonts w:ascii="Palatino Linotype" w:eastAsiaTheme="minorEastAsia" w:hAnsi="Palatino Linotype" w:cs="Arial"/>
          <w:lang w:val="es-ES_tradnl"/>
        </w:rPr>
        <w:lastRenderedPageBreak/>
        <w:t xml:space="preserve">presente recurso, únicamente requiere del </w:t>
      </w:r>
      <w:r w:rsidRPr="00DF0A76">
        <w:rPr>
          <w:rFonts w:ascii="Palatino Linotype" w:eastAsiaTheme="minorEastAsia" w:hAnsi="Palatino Linotype" w:cs="Arial"/>
          <w:b/>
          <w:lang w:val="es-ES_tradnl"/>
        </w:rPr>
        <w:t>SUJETO OBLIGADO</w:t>
      </w:r>
      <w:r w:rsidRPr="00DF0A76">
        <w:rPr>
          <w:rFonts w:ascii="Palatino Linotype" w:eastAsiaTheme="minorEastAsia" w:hAnsi="Palatino Linotype" w:cs="Arial"/>
          <w:lang w:val="es-ES_tradnl"/>
        </w:rPr>
        <w:t xml:space="preserve">, las actas correspondientes a la instalación del Comité de Transparencia. </w:t>
      </w:r>
    </w:p>
    <w:p w14:paraId="33C69104" w14:textId="77777777" w:rsidR="00320022" w:rsidRPr="00DF0A76" w:rsidRDefault="00320022" w:rsidP="00320022">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p>
    <w:p w14:paraId="63B60923" w14:textId="77777777" w:rsidR="00320022" w:rsidRPr="00DF0A76" w:rsidRDefault="00320022" w:rsidP="008D67E6">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Si bien es cierto que este Órgano Garante tiene como objetivo el promover el acceso a la información, que se verifica mediante el trámite de las solicitudes de información hechas por los ciudadanos, también es cierto que</w:t>
      </w:r>
      <w:r w:rsidR="004F6ED9" w:rsidRPr="00DF0A76">
        <w:rPr>
          <w:rFonts w:ascii="Palatino Linotype" w:eastAsiaTheme="minorEastAsia" w:hAnsi="Palatino Linotype" w:cs="Arial"/>
          <w:lang w:val="es-ES_tradnl"/>
        </w:rPr>
        <w:t>,</w:t>
      </w:r>
      <w:r w:rsidRPr="00DF0A76">
        <w:rPr>
          <w:rFonts w:ascii="Palatino Linotype" w:eastAsiaTheme="minorEastAsia" w:hAnsi="Palatino Linotype" w:cs="Arial"/>
          <w:lang w:val="es-ES_tradnl"/>
        </w:rPr>
        <w:t xml:space="preserve"> dentro de todo procedimiento existen reglas que deben respetarse para así resguardar el derecho al debido proceso que consagra la Constitución Política de los Estados Unidos Mexicanos, en su artículo 14; es así que cada normatividad contiene sus disposiciones referentes a las formalidades que deberán observarse y dentro de estas, se encuentran lo momentos procesales oportunos para cada actuación. </w:t>
      </w:r>
    </w:p>
    <w:p w14:paraId="598976E1" w14:textId="77777777" w:rsidR="00320022" w:rsidRPr="00DF0A76" w:rsidRDefault="00320022" w:rsidP="008D67E6">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p>
    <w:p w14:paraId="09A2768D" w14:textId="77777777" w:rsidR="00320022" w:rsidRPr="00DF0A76" w:rsidRDefault="00320022" w:rsidP="008D67E6">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Es por ello,</w:t>
      </w:r>
      <w:r w:rsidR="004F6ED9" w:rsidRPr="00DF0A76">
        <w:rPr>
          <w:rFonts w:ascii="Palatino Linotype" w:eastAsiaTheme="minorEastAsia" w:hAnsi="Palatino Linotype" w:cs="Arial"/>
          <w:lang w:val="es-ES_tradnl"/>
        </w:rPr>
        <w:t xml:space="preserve"> que esta solicitud referente a todas las actas del Comité de Transparencia </w:t>
      </w:r>
      <w:r w:rsidRPr="00DF0A76">
        <w:rPr>
          <w:rFonts w:ascii="Palatino Linotype" w:eastAsiaTheme="minorEastAsia" w:hAnsi="Palatino Linotype" w:cs="Arial"/>
          <w:lang w:val="es-ES_tradnl"/>
        </w:rPr>
        <w:t xml:space="preserve">hecha por </w:t>
      </w:r>
      <w:r w:rsidRPr="00DF0A76">
        <w:rPr>
          <w:rFonts w:ascii="Palatino Linotype" w:eastAsiaTheme="minorEastAsia" w:hAnsi="Palatino Linotype" w:cs="Arial"/>
          <w:b/>
          <w:lang w:val="es-ES_tradnl"/>
        </w:rPr>
        <w:t>EL RECURRENTE</w:t>
      </w:r>
      <w:r w:rsidRPr="00DF0A76">
        <w:rPr>
          <w:rFonts w:ascii="Palatino Linotype" w:eastAsiaTheme="minorEastAsia" w:hAnsi="Palatino Linotype" w:cs="Arial"/>
          <w:lang w:val="es-ES_tradnl"/>
        </w:rPr>
        <w:t xml:space="preserve"> debe considerarse como </w:t>
      </w:r>
      <w:r w:rsidRPr="00DF0A76">
        <w:rPr>
          <w:rFonts w:ascii="Palatino Linotype" w:eastAsiaTheme="minorEastAsia" w:hAnsi="Palatino Linotype" w:cs="Arial"/>
          <w:b/>
          <w:lang w:val="es-ES_tradnl"/>
        </w:rPr>
        <w:t>inoperante,</w:t>
      </w:r>
      <w:r w:rsidRPr="00DF0A76">
        <w:rPr>
          <w:rFonts w:ascii="Palatino Linotype" w:eastAsiaTheme="minorEastAsia" w:hAnsi="Palatino Linotype" w:cs="Arial"/>
          <w:lang w:val="es-ES_tradnl"/>
        </w:rPr>
        <w:t xml:space="preserve"> </w:t>
      </w:r>
      <w:r w:rsidRPr="00DF0A76">
        <w:rPr>
          <w:rFonts w:ascii="Palatino Linotype" w:hAnsi="Palatino Linotype" w:cs="Arial"/>
          <w:color w:val="000000"/>
        </w:rPr>
        <w:t xml:space="preserve">al tratarse de </w:t>
      </w:r>
      <w:r w:rsidRPr="00DF0A76">
        <w:rPr>
          <w:rFonts w:ascii="Palatino Linotype" w:hAnsi="Palatino Linotype" w:cs="Arial"/>
        </w:rPr>
        <w:t xml:space="preserve">una petición adicional o </w:t>
      </w:r>
      <w:r w:rsidRPr="00DF0A76">
        <w:rPr>
          <w:rFonts w:ascii="Palatino Linotype" w:hAnsi="Palatino Linotype" w:cs="Arial"/>
          <w:i/>
        </w:rPr>
        <w:t>plus petitio</w:t>
      </w:r>
      <w:r w:rsidRPr="00DF0A76">
        <w:rPr>
          <w:rFonts w:ascii="Palatino Linotype" w:hAnsi="Palatino Linotype" w:cs="Arial"/>
        </w:rPr>
        <w:t xml:space="preserve">; </w:t>
      </w:r>
      <w:r w:rsidRPr="00DF0A76">
        <w:rPr>
          <w:rFonts w:ascii="Palatino Linotype" w:eastAsiaTheme="minorEastAsia" w:hAnsi="Palatino Linotype" w:cs="Arial"/>
          <w:lang w:val="es-ES_tradnl"/>
        </w:rPr>
        <w:t xml:space="preserve">pues el recurso de revisión es una garantía para ejercer los derechos y opera en contra de las respuestas emitidas por los Sujetos Obligados, o en su caso, de la falta de ellas, las cuales deben derivarse de una solitud original. </w:t>
      </w:r>
    </w:p>
    <w:p w14:paraId="38AAA669" w14:textId="77777777" w:rsidR="00320022" w:rsidRPr="00DF0A76" w:rsidRDefault="00320022" w:rsidP="00320022">
      <w:pPr>
        <w:widowControl w:val="0"/>
        <w:tabs>
          <w:tab w:val="left" w:pos="1701"/>
          <w:tab w:val="left" w:pos="1843"/>
        </w:tabs>
        <w:autoSpaceDE w:val="0"/>
        <w:autoSpaceDN w:val="0"/>
        <w:adjustRightInd w:val="0"/>
        <w:spacing w:line="360" w:lineRule="auto"/>
        <w:ind w:right="616"/>
        <w:jc w:val="both"/>
        <w:rPr>
          <w:rFonts w:ascii="Palatino Linotype" w:eastAsiaTheme="minorEastAsia" w:hAnsi="Palatino Linotype" w:cs="Arial"/>
          <w:lang w:val="es-ES_tradnl"/>
        </w:rPr>
      </w:pPr>
    </w:p>
    <w:p w14:paraId="05BEE3EA" w14:textId="77777777" w:rsidR="00320022" w:rsidRPr="00DF0A76" w:rsidRDefault="00320022" w:rsidP="00320022">
      <w:pPr>
        <w:pStyle w:val="Prrafodelista"/>
        <w:widowControl w:val="0"/>
        <w:autoSpaceDE w:val="0"/>
        <w:autoSpaceDN w:val="0"/>
        <w:adjustRightInd w:val="0"/>
        <w:spacing w:before="120" w:after="120" w:line="360" w:lineRule="auto"/>
        <w:ind w:left="0"/>
        <w:jc w:val="both"/>
        <w:rPr>
          <w:rFonts w:ascii="Palatino Linotype" w:eastAsiaTheme="minorEastAsia" w:hAnsi="Palatino Linotype" w:cs="Arial"/>
          <w:lang w:val="es-ES_tradnl"/>
        </w:rPr>
      </w:pPr>
      <w:r w:rsidRPr="00DF0A76">
        <w:rPr>
          <w:rFonts w:ascii="Palatino Linotype" w:eastAsiaTheme="minorEastAsia" w:hAnsi="Palatino Linotype" w:cs="Arial"/>
          <w:lang w:val="es-ES_tradnl"/>
        </w:rPr>
        <w:t xml:space="preserve">De modo que al existir una nueva petición dentro del recurso de revisión, este Instituto no puede pronunciarse sobre ella, pues el momento procesal oportuno para ello es al interponer la solicitud, para que </w:t>
      </w:r>
      <w:r w:rsidRPr="00DF0A76">
        <w:rPr>
          <w:rFonts w:ascii="Palatino Linotype" w:eastAsiaTheme="minorEastAsia" w:hAnsi="Palatino Linotype" w:cs="Arial"/>
          <w:b/>
          <w:lang w:val="es-ES_tradnl"/>
        </w:rPr>
        <w:t>EL SUJETO OBLIGADO</w:t>
      </w:r>
      <w:r w:rsidRPr="00DF0A76">
        <w:rPr>
          <w:rFonts w:ascii="Palatino Linotype" w:eastAsiaTheme="minorEastAsia" w:hAnsi="Palatino Linotype" w:cs="Arial"/>
          <w:lang w:val="es-ES_tradnl"/>
        </w:rPr>
        <w:t xml:space="preserve"> pertinente pueda emitir  una respuesta o no y con ello, este Órgano Garante pueda analizarla y emitir una resolución con respecto de la misma.</w:t>
      </w:r>
    </w:p>
    <w:p w14:paraId="073A2C5A" w14:textId="77777777" w:rsidR="004F6ED9" w:rsidRPr="00DF0A76" w:rsidRDefault="004F6ED9" w:rsidP="00320022">
      <w:pPr>
        <w:pStyle w:val="Prrafodelista"/>
        <w:widowControl w:val="0"/>
        <w:autoSpaceDE w:val="0"/>
        <w:autoSpaceDN w:val="0"/>
        <w:adjustRightInd w:val="0"/>
        <w:spacing w:before="120" w:after="120" w:line="360" w:lineRule="auto"/>
        <w:ind w:left="0"/>
        <w:jc w:val="both"/>
        <w:rPr>
          <w:rFonts w:ascii="Palatino Linotype" w:eastAsiaTheme="minorEastAsia" w:hAnsi="Palatino Linotype" w:cs="Arial"/>
          <w:lang w:val="es-ES_tradnl"/>
        </w:rPr>
      </w:pPr>
    </w:p>
    <w:p w14:paraId="5DC42FD7" w14:textId="77777777" w:rsidR="00320022" w:rsidRPr="00DF0A76" w:rsidRDefault="00320022" w:rsidP="00320022">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DF0A76">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14:paraId="4A6C3F52" w14:textId="77777777" w:rsidR="00320022" w:rsidRPr="00DF0A76" w:rsidRDefault="00320022" w:rsidP="00320022">
      <w:pPr>
        <w:spacing w:before="120" w:after="120" w:line="276" w:lineRule="auto"/>
        <w:ind w:left="709" w:right="709"/>
        <w:jc w:val="both"/>
        <w:rPr>
          <w:rFonts w:ascii="Palatino Linotype" w:hAnsi="Palatino Linotype" w:cs="Arial"/>
          <w:i/>
          <w:sz w:val="22"/>
          <w:szCs w:val="22"/>
        </w:rPr>
      </w:pPr>
      <w:r w:rsidRPr="00DF0A76">
        <w:rPr>
          <w:rFonts w:ascii="Palatino Linotype" w:hAnsi="Palatino Linotype" w:cs="Arial"/>
          <w:sz w:val="22"/>
          <w:szCs w:val="22"/>
          <w:lang w:eastAsia="es-MX"/>
        </w:rPr>
        <w:t>“</w:t>
      </w:r>
      <w:r w:rsidRPr="00DF0A76">
        <w:rPr>
          <w:rFonts w:ascii="Palatino Linotype" w:hAnsi="Palatino Linotype" w:cs="Arial"/>
          <w:i/>
          <w:sz w:val="22"/>
          <w:szCs w:val="22"/>
        </w:rPr>
        <w:t xml:space="preserve">CONCEPTOS DE VIOLACIÓN EN EL AMPARO DIRECTO. </w:t>
      </w:r>
      <w:r w:rsidRPr="00DF0A76">
        <w:rPr>
          <w:rFonts w:ascii="Palatino Linotype" w:hAnsi="Palatino Linotype" w:cs="Arial"/>
          <w:b/>
          <w:i/>
          <w:sz w:val="22"/>
          <w:szCs w:val="22"/>
        </w:rPr>
        <w:t>INOPERANCIA DE LOS QUE INTRODUCEN CUESTIONAMIENTOS NOVEDOSOS QUE NO FUERON PLANTEADOS EN EL JUICIO NATURAL</w:t>
      </w:r>
      <w:r w:rsidRPr="00DF0A76">
        <w:rPr>
          <w:rFonts w:ascii="Palatino Linotype" w:hAnsi="Palatino Linotype" w:cs="Arial"/>
          <w:i/>
          <w:sz w:val="22"/>
          <w:szCs w:val="22"/>
        </w:rPr>
        <w:t xml:space="preserve">. </w:t>
      </w:r>
      <w:r w:rsidRPr="00DF0A76">
        <w:rPr>
          <w:rFonts w:ascii="Palatino Linotype" w:hAnsi="Palatino Linotype" w:cs="Arial"/>
          <w:b/>
          <w:i/>
          <w:sz w:val="22"/>
          <w:szCs w:val="22"/>
        </w:rPr>
        <w:t>Si en los conceptos de violación se formulan argumentos que no se plantearon</w:t>
      </w:r>
      <w:r w:rsidRPr="00DF0A76">
        <w:rPr>
          <w:rFonts w:ascii="Palatino Linotype" w:hAnsi="Palatino Linotype" w:cs="Arial"/>
          <w:i/>
          <w:sz w:val="22"/>
          <w:szCs w:val="22"/>
        </w:rPr>
        <w:t xml:space="preserve"> ante la Sala Fiscal que dictó la sentencia que constituye el acto reclamado, </w:t>
      </w:r>
      <w:r w:rsidRPr="00DF0A76">
        <w:rPr>
          <w:rFonts w:ascii="Palatino Linotype" w:hAnsi="Palatino Linotype" w:cs="Arial"/>
          <w:b/>
          <w:i/>
          <w:sz w:val="22"/>
          <w:szCs w:val="22"/>
        </w:rPr>
        <w:t xml:space="preserve">los mismos son </w:t>
      </w:r>
      <w:r w:rsidRPr="00DF0A76">
        <w:rPr>
          <w:rFonts w:ascii="Palatino Linotype" w:hAnsi="Palatino Linotype" w:cs="Arial"/>
          <w:i/>
          <w:sz w:val="22"/>
          <w:szCs w:val="22"/>
        </w:rPr>
        <w:t xml:space="preserve">inoperantes, toda vez que resultaría </w:t>
      </w:r>
      <w:r w:rsidRPr="00DF0A76">
        <w:rPr>
          <w:rFonts w:ascii="Palatino Linotype" w:hAnsi="Palatino Linotype" w:cs="Arial"/>
          <w:i/>
          <w:sz w:val="22"/>
          <w:szCs w:val="22"/>
          <w:lang w:eastAsia="es-MX"/>
        </w:rPr>
        <w:t>injustificado</w:t>
      </w:r>
      <w:r w:rsidRPr="00DF0A76">
        <w:rPr>
          <w:rFonts w:ascii="Palatino Linotype" w:hAnsi="Palatino Linotype" w:cs="Arial"/>
          <w:i/>
          <w:sz w:val="22"/>
          <w:szCs w:val="22"/>
        </w:rPr>
        <w:t xml:space="preserve"> examinar la </w:t>
      </w:r>
      <w:r w:rsidRPr="00DF0A76">
        <w:rPr>
          <w:rFonts w:ascii="Palatino Linotype" w:hAnsi="Palatino Linotype" w:cs="Arial"/>
          <w:i/>
          <w:sz w:val="22"/>
        </w:rPr>
        <w:t>constitucionalidad</w:t>
      </w:r>
      <w:r w:rsidRPr="00DF0A76">
        <w:rPr>
          <w:rFonts w:ascii="Palatino Linotype" w:hAnsi="Palatino Linotype" w:cs="Arial"/>
          <w:i/>
          <w:sz w:val="22"/>
          <w:szCs w:val="22"/>
        </w:rPr>
        <w:t xml:space="preserve"> de la sentencia combatida </w:t>
      </w:r>
      <w:r w:rsidRPr="00DF0A76">
        <w:rPr>
          <w:rFonts w:ascii="Palatino Linotype" w:hAnsi="Palatino Linotype" w:cs="Arial"/>
          <w:b/>
          <w:i/>
          <w:sz w:val="22"/>
          <w:szCs w:val="22"/>
        </w:rPr>
        <w:t>a la luz de razonamientos que no conoció la autoridad responsable</w:t>
      </w:r>
      <w:r w:rsidRPr="00DF0A76">
        <w:rPr>
          <w:rFonts w:ascii="Palatino Linotype" w:hAnsi="Palatino Linotype" w:cs="Arial"/>
          <w:i/>
          <w:sz w:val="22"/>
          <w:szCs w:val="22"/>
        </w:rPr>
        <w:t xml:space="preserve">, </w:t>
      </w:r>
      <w:r w:rsidRPr="00DF0A76">
        <w:rPr>
          <w:rFonts w:ascii="Palatino Linotype" w:hAnsi="Palatino Linotype" w:cs="Arial"/>
          <w:b/>
          <w:i/>
          <w:sz w:val="22"/>
          <w:szCs w:val="22"/>
        </w:rPr>
        <w:t>pues como tales manifestaciones no formaron parte de la litis natural</w:t>
      </w:r>
      <w:r w:rsidRPr="00DF0A76">
        <w:rPr>
          <w:rFonts w:ascii="Palatino Linotype" w:hAnsi="Palatino Linotype" w:cs="Arial"/>
          <w:i/>
          <w:sz w:val="22"/>
          <w:szCs w:val="22"/>
        </w:rPr>
        <w:t xml:space="preserve">, la Sala </w:t>
      </w:r>
      <w:r w:rsidRPr="00DF0A76">
        <w:rPr>
          <w:rFonts w:ascii="Palatino Linotype" w:hAnsi="Palatino Linotype" w:cs="Arial"/>
          <w:b/>
          <w:i/>
          <w:sz w:val="22"/>
          <w:szCs w:val="22"/>
        </w:rPr>
        <w:t>no tuvo la oportunidad legal de analizarlas ni de pronunciarse sobre ellas</w:t>
      </w:r>
      <w:r w:rsidRPr="00DF0A76">
        <w:rPr>
          <w:rFonts w:ascii="Palatino Linotype" w:hAnsi="Palatino Linotype" w:cs="Arial"/>
          <w:i/>
          <w:sz w:val="22"/>
          <w:szCs w:val="22"/>
        </w:rPr>
        <w:t>.</w:t>
      </w:r>
    </w:p>
    <w:p w14:paraId="35C5FC10" w14:textId="77777777" w:rsidR="00320022" w:rsidRPr="00DF0A76" w:rsidRDefault="00320022" w:rsidP="00320022">
      <w:pPr>
        <w:spacing w:before="120" w:after="120" w:line="276" w:lineRule="auto"/>
        <w:ind w:left="709" w:right="49"/>
        <w:jc w:val="both"/>
        <w:rPr>
          <w:rFonts w:ascii="Palatino Linotype" w:hAnsi="Palatino Linotype" w:cs="Arial"/>
          <w:sz w:val="22"/>
          <w:szCs w:val="22"/>
        </w:rPr>
      </w:pPr>
      <w:r w:rsidRPr="00DF0A76">
        <w:rPr>
          <w:rFonts w:ascii="Palatino Linotype" w:hAnsi="Palatino Linotype" w:cs="Arial"/>
          <w:sz w:val="22"/>
          <w:szCs w:val="22"/>
        </w:rPr>
        <w:t xml:space="preserve"> (Énfasis añadido)</w:t>
      </w:r>
    </w:p>
    <w:p w14:paraId="0763D266" w14:textId="77777777" w:rsidR="002526FB" w:rsidRPr="00DF0A76" w:rsidRDefault="00320022" w:rsidP="00320022">
      <w:pPr>
        <w:tabs>
          <w:tab w:val="left" w:pos="8789"/>
        </w:tabs>
        <w:spacing w:line="360" w:lineRule="auto"/>
        <w:ind w:right="49"/>
        <w:jc w:val="both"/>
        <w:rPr>
          <w:rFonts w:ascii="Palatino Linotype" w:eastAsiaTheme="minorEastAsia" w:hAnsi="Palatino Linotype" w:cs="Arial"/>
          <w:lang w:val="es-ES_tradnl"/>
        </w:rPr>
      </w:pPr>
      <w:r w:rsidRPr="00DF0A76">
        <w:rPr>
          <w:rFonts w:ascii="Palatino Linotype" w:hAnsi="Palatino Linotype" w:cs="Arial"/>
        </w:rPr>
        <w:t xml:space="preserve">No </w:t>
      </w:r>
      <w:r w:rsidRPr="00DF0A76">
        <w:rPr>
          <w:rFonts w:ascii="Palatino Linotype" w:hAnsi="Palatino Linotype"/>
          <w:lang w:val="es-ES_tradnl"/>
        </w:rPr>
        <w:t>obstante,</w:t>
      </w:r>
      <w:r w:rsidRPr="00DF0A76">
        <w:rPr>
          <w:rFonts w:ascii="Palatino Linotype" w:hAnsi="Palatino Linotype" w:cs="Arial"/>
        </w:rPr>
        <w:t xml:space="preserve"> a efecto de salvaguardar el derecho constitucional de acceso a la información del </w:t>
      </w:r>
      <w:r w:rsidRPr="00DF0A76">
        <w:rPr>
          <w:rFonts w:ascii="Palatino Linotype" w:hAnsi="Palatino Linotype" w:cs="Arial"/>
          <w:b/>
        </w:rPr>
        <w:t>RECURRENTE</w:t>
      </w:r>
      <w:r w:rsidRPr="00DF0A76">
        <w:rPr>
          <w:rFonts w:ascii="Palatino Linotype" w:hAnsi="Palatino Linotype" w:cs="Arial"/>
        </w:rPr>
        <w:t>, quedan a salvo sus derechos para que formule una nueva solicitud si así lo considera pertinente.</w:t>
      </w:r>
      <w:r w:rsidRPr="00DF0A76">
        <w:rPr>
          <w:rFonts w:ascii="Palatino Linotype" w:eastAsiaTheme="minorEastAsia" w:hAnsi="Palatino Linotype" w:cs="Arial"/>
          <w:lang w:val="es-ES_tradnl"/>
        </w:rPr>
        <w:t xml:space="preserve"> </w:t>
      </w:r>
    </w:p>
    <w:p w14:paraId="1B8B4BB4" w14:textId="77777777" w:rsidR="009D7D0B" w:rsidRPr="00DF0A76" w:rsidRDefault="0089202F" w:rsidP="00C47644">
      <w:pPr>
        <w:pStyle w:val="NormalWeb"/>
        <w:spacing w:before="240" w:beforeAutospacing="0" w:after="240" w:afterAutospacing="0" w:line="360" w:lineRule="auto"/>
        <w:jc w:val="both"/>
        <w:rPr>
          <w:rFonts w:ascii="Palatino Linotype" w:hAnsi="Palatino Linotype"/>
          <w:color w:val="000000"/>
        </w:rPr>
      </w:pPr>
      <w:r w:rsidRPr="00DF0A76">
        <w:rPr>
          <w:rFonts w:ascii="Palatino Linotype" w:eastAsia="Palatino Linotype" w:hAnsi="Palatino Linotype" w:cs="Palatino Linotype"/>
        </w:rPr>
        <w:t xml:space="preserve">Llegado a este punto y por las razones expuestas a lo largo del presente estudio </w:t>
      </w:r>
      <w:r w:rsidR="006223B7" w:rsidRPr="00DF0A76">
        <w:rPr>
          <w:rFonts w:ascii="Palatino Linotype" w:eastAsia="Palatino Linotype" w:hAnsi="Palatino Linotype" w:cs="Palatino Linotype"/>
        </w:rPr>
        <w:t xml:space="preserve">resultan </w:t>
      </w:r>
      <w:r w:rsidR="00A75BDB" w:rsidRPr="00DF0A76">
        <w:rPr>
          <w:rFonts w:ascii="Palatino Linotype" w:eastAsia="Palatino Linotype" w:hAnsi="Palatino Linotype" w:cs="Palatino Linotype"/>
          <w:b/>
        </w:rPr>
        <w:t>infundado</w:t>
      </w:r>
      <w:r w:rsidR="006223B7" w:rsidRPr="00DF0A76">
        <w:rPr>
          <w:rFonts w:ascii="Palatino Linotype" w:eastAsia="Palatino Linotype" w:hAnsi="Palatino Linotype" w:cs="Palatino Linotype"/>
          <w:b/>
        </w:rPr>
        <w:t>s</w:t>
      </w:r>
      <w:r w:rsidR="006223B7" w:rsidRPr="00DF0A76">
        <w:rPr>
          <w:rFonts w:ascii="Palatino Linotype" w:eastAsia="Palatino Linotype" w:hAnsi="Palatino Linotype" w:cs="Palatino Linotype"/>
        </w:rPr>
        <w:t xml:space="preserve"> los motivos de inconformidad </w:t>
      </w:r>
      <w:r w:rsidR="00A75BDB" w:rsidRPr="00DF0A76">
        <w:rPr>
          <w:rFonts w:ascii="Palatino Linotype" w:eastAsia="Palatino Linotype" w:hAnsi="Palatino Linotype" w:cs="Palatino Linotype"/>
        </w:rPr>
        <w:t xml:space="preserve">manifestados por </w:t>
      </w:r>
      <w:r w:rsidR="00A75BDB" w:rsidRPr="00DF0A76">
        <w:rPr>
          <w:rFonts w:ascii="Palatino Linotype" w:eastAsia="Palatino Linotype" w:hAnsi="Palatino Linotype" w:cs="Palatino Linotype"/>
          <w:b/>
        </w:rPr>
        <w:t xml:space="preserve">EL </w:t>
      </w:r>
      <w:r w:rsidR="006223B7" w:rsidRPr="00DF0A76">
        <w:rPr>
          <w:rFonts w:ascii="Palatino Linotype" w:eastAsia="Palatino Linotype" w:hAnsi="Palatino Linotype" w:cs="Palatino Linotype"/>
          <w:b/>
        </w:rPr>
        <w:t>RECURRENTE</w:t>
      </w:r>
      <w:r w:rsidR="006223B7" w:rsidRPr="00DF0A76">
        <w:rPr>
          <w:rFonts w:ascii="Palatino Linotype" w:eastAsia="Palatino Linotype" w:hAnsi="Palatino Linotype" w:cs="Palatino Linotype"/>
        </w:rPr>
        <w:t xml:space="preserve"> </w:t>
      </w:r>
      <w:r w:rsidR="00A75BDB" w:rsidRPr="00DF0A76">
        <w:rPr>
          <w:rFonts w:ascii="Palatino Linotype" w:eastAsia="Palatino Linotype" w:hAnsi="Palatino Linotype" w:cs="Palatino Linotype"/>
        </w:rPr>
        <w:t xml:space="preserve">en el recurso de revisión </w:t>
      </w:r>
      <w:r w:rsidR="008D67E6" w:rsidRPr="00DF0A76">
        <w:rPr>
          <w:rFonts w:ascii="Palatino Linotype" w:eastAsia="Palatino Linotype" w:hAnsi="Palatino Linotype" w:cs="Palatino Linotype"/>
          <w:b/>
        </w:rPr>
        <w:t>05257</w:t>
      </w:r>
      <w:r w:rsidR="00A75BDB" w:rsidRPr="00DF0A76">
        <w:rPr>
          <w:rFonts w:ascii="Palatino Linotype" w:eastAsia="Palatino Linotype" w:hAnsi="Palatino Linotype" w:cs="Palatino Linotype"/>
          <w:b/>
        </w:rPr>
        <w:t>/INFOEM/IP/RR/2021</w:t>
      </w:r>
      <w:r w:rsidR="00A75BDB" w:rsidRPr="00DF0A76">
        <w:rPr>
          <w:rFonts w:ascii="Palatino Linotype" w:eastAsia="Palatino Linotype" w:hAnsi="Palatino Linotype" w:cs="Palatino Linotype"/>
        </w:rPr>
        <w:t xml:space="preserve"> </w:t>
      </w:r>
      <w:r w:rsidR="006223B7" w:rsidRPr="00DF0A76">
        <w:rPr>
          <w:rFonts w:ascii="Palatino Linotype" w:eastAsia="Palatino Linotype" w:hAnsi="Palatino Linotype" w:cs="Palatino Linotype"/>
        </w:rPr>
        <w:t xml:space="preserve">y </w:t>
      </w:r>
      <w:r w:rsidRPr="00DF0A76">
        <w:rPr>
          <w:rFonts w:ascii="Palatino Linotype" w:eastAsia="Palatino Linotype" w:hAnsi="Palatino Linotype" w:cs="Palatino Linotype"/>
        </w:rPr>
        <w:t xml:space="preserve">se determina </w:t>
      </w:r>
      <w:r w:rsidR="00306F56" w:rsidRPr="00DF0A76">
        <w:rPr>
          <w:rFonts w:ascii="Palatino Linotype" w:eastAsia="Palatino Linotype" w:hAnsi="Palatino Linotype" w:cs="Palatino Linotype"/>
          <w:b/>
        </w:rPr>
        <w:t xml:space="preserve">CONFIRMAR </w:t>
      </w:r>
      <w:r w:rsidRPr="00DF0A76">
        <w:rPr>
          <w:rFonts w:ascii="Palatino Linotype" w:eastAsia="Palatino Linotype" w:hAnsi="Palatino Linotype" w:cs="Palatino Linotype"/>
        </w:rPr>
        <w:t xml:space="preserve">la respuesta del </w:t>
      </w:r>
      <w:r w:rsidRPr="00DF0A76">
        <w:rPr>
          <w:rFonts w:ascii="Palatino Linotype" w:eastAsia="Palatino Linotype" w:hAnsi="Palatino Linotype" w:cs="Palatino Linotype"/>
          <w:b/>
        </w:rPr>
        <w:t>SUJETO OBLIGADO</w:t>
      </w:r>
      <w:r w:rsidRPr="00DF0A76">
        <w:rPr>
          <w:rFonts w:ascii="Palatino Linotype" w:eastAsia="Palatino Linotype" w:hAnsi="Palatino Linotype" w:cs="Palatino Linotype"/>
        </w:rPr>
        <w:t xml:space="preserve"> </w:t>
      </w:r>
      <w:r w:rsidR="00306F56" w:rsidRPr="00DF0A76">
        <w:rPr>
          <w:rFonts w:ascii="Palatino Linotype" w:eastAsia="Palatino Linotype" w:hAnsi="Palatino Linotype" w:cs="Palatino Linotype"/>
        </w:rPr>
        <w:t xml:space="preserve">a la solicitud </w:t>
      </w:r>
      <w:r w:rsidR="006223B7" w:rsidRPr="00DF0A76">
        <w:rPr>
          <w:rFonts w:ascii="Palatino Linotype" w:eastAsia="Palatino Linotype" w:hAnsi="Palatino Linotype" w:cs="Palatino Linotype"/>
        </w:rPr>
        <w:t xml:space="preserve">de información identificada con el número </w:t>
      </w:r>
      <w:r w:rsidR="008D67E6" w:rsidRPr="00DF0A76">
        <w:rPr>
          <w:rFonts w:ascii="Palatino Linotype" w:eastAsia="Palatino Linotype" w:hAnsi="Palatino Linotype" w:cs="Palatino Linotype"/>
          <w:b/>
        </w:rPr>
        <w:t>00147/JALTENCO/IP/2021</w:t>
      </w:r>
      <w:r w:rsidR="00C66F30" w:rsidRPr="00DF0A76">
        <w:rPr>
          <w:rFonts w:ascii="Palatino Linotype" w:eastAsia="Palatino Linotype" w:hAnsi="Palatino Linotype" w:cs="Palatino Linotype"/>
          <w:b/>
        </w:rPr>
        <w:t xml:space="preserve">. </w:t>
      </w:r>
    </w:p>
    <w:p w14:paraId="49E3F828" w14:textId="77777777" w:rsidR="00A84DA8" w:rsidRPr="00DF0A76" w:rsidRDefault="0089202F">
      <w:pPr>
        <w:tabs>
          <w:tab w:val="left" w:pos="8222"/>
        </w:tabs>
        <w:spacing w:line="360" w:lineRule="auto"/>
        <w:jc w:val="both"/>
        <w:rPr>
          <w:rFonts w:ascii="Palatino Linotype" w:eastAsia="Palatino Linotype" w:hAnsi="Palatino Linotype" w:cs="Palatino Linotype"/>
        </w:rPr>
      </w:pPr>
      <w:r w:rsidRPr="00DF0A76">
        <w:rPr>
          <w:rFonts w:ascii="Palatino Linotype" w:eastAsia="Palatino Linotype" w:hAnsi="Palatino Linotype" w:cs="Palatino Linotype"/>
        </w:rPr>
        <w:t xml:space="preserve">Así, con fundamento en lo prescrito en los artículos 5, párrafos trigésimo, trigésimo primero y trigésimo segundo, y fracciones IV y V de la Constitución Política del Estado Libre y Soberano de México; 2, fracción II, 29, 36, fracciones I y II, 176, 178, 179, 181, </w:t>
      </w:r>
      <w:r w:rsidRPr="00DF0A76">
        <w:rPr>
          <w:rFonts w:ascii="Palatino Linotype" w:eastAsia="Palatino Linotype" w:hAnsi="Palatino Linotype" w:cs="Palatino Linotype"/>
        </w:rPr>
        <w:lastRenderedPageBreak/>
        <w:t>185, fracción I, 186 y 188 de la Ley de Transparencia y Acceso a la Información Pública del Estado de México y Municipios, este Pleno:</w:t>
      </w:r>
    </w:p>
    <w:p w14:paraId="49B3E01C" w14:textId="77777777" w:rsidR="00A84DA8" w:rsidRPr="00DF0A76" w:rsidRDefault="00A84DA8"/>
    <w:p w14:paraId="14A97A40" w14:textId="77777777" w:rsidR="00A84DA8" w:rsidRPr="00DF0A76" w:rsidRDefault="0089202F">
      <w:pPr>
        <w:jc w:val="center"/>
        <w:rPr>
          <w:rFonts w:ascii="Palatino Linotype" w:eastAsia="Palatino Linotype" w:hAnsi="Palatino Linotype" w:cs="Palatino Linotype"/>
          <w:b/>
          <w:sz w:val="28"/>
          <w:szCs w:val="28"/>
        </w:rPr>
      </w:pPr>
      <w:bookmarkStart w:id="3" w:name="_heading=h.30j0zll" w:colFirst="0" w:colLast="0"/>
      <w:bookmarkEnd w:id="3"/>
      <w:r w:rsidRPr="00DF0A76">
        <w:rPr>
          <w:rFonts w:ascii="Palatino Linotype" w:eastAsia="Palatino Linotype" w:hAnsi="Palatino Linotype" w:cs="Palatino Linotype"/>
          <w:b/>
          <w:sz w:val="28"/>
          <w:szCs w:val="28"/>
        </w:rPr>
        <w:t>RESUELVE</w:t>
      </w:r>
    </w:p>
    <w:p w14:paraId="44C3A831" w14:textId="77777777" w:rsidR="00A84DA8" w:rsidRPr="00DF0A76" w:rsidRDefault="00A84DA8">
      <w:pPr>
        <w:jc w:val="center"/>
        <w:rPr>
          <w:rFonts w:ascii="Palatino Linotype" w:eastAsia="Palatino Linotype" w:hAnsi="Palatino Linotype" w:cs="Palatino Linotype"/>
          <w:b/>
          <w:sz w:val="28"/>
          <w:szCs w:val="28"/>
        </w:rPr>
      </w:pPr>
    </w:p>
    <w:p w14:paraId="21182975" w14:textId="77777777" w:rsidR="00A84DA8" w:rsidRPr="00DF0A76" w:rsidRDefault="0089202F">
      <w:pPr>
        <w:spacing w:line="360" w:lineRule="auto"/>
        <w:jc w:val="both"/>
        <w:rPr>
          <w:rFonts w:ascii="Palatino Linotype" w:eastAsia="Palatino Linotype" w:hAnsi="Palatino Linotype" w:cs="Palatino Linotype"/>
        </w:rPr>
      </w:pPr>
      <w:r w:rsidRPr="00DF0A76">
        <w:rPr>
          <w:rFonts w:ascii="Palatino Linotype" w:eastAsia="Palatino Linotype" w:hAnsi="Palatino Linotype" w:cs="Palatino Linotype"/>
          <w:b/>
          <w:sz w:val="28"/>
          <w:szCs w:val="28"/>
        </w:rPr>
        <w:t>PRIMERO</w:t>
      </w:r>
      <w:r w:rsidRPr="00DF0A76">
        <w:rPr>
          <w:rFonts w:ascii="Palatino Linotype" w:eastAsia="Palatino Linotype" w:hAnsi="Palatino Linotype" w:cs="Palatino Linotype"/>
          <w:sz w:val="28"/>
          <w:szCs w:val="28"/>
        </w:rPr>
        <w:t>.</w:t>
      </w:r>
      <w:r w:rsidRPr="00DF0A76">
        <w:rPr>
          <w:rFonts w:ascii="Palatino Linotype" w:eastAsia="Palatino Linotype" w:hAnsi="Palatino Linotype" w:cs="Palatino Linotype"/>
        </w:rPr>
        <w:t xml:space="preserve"> Resultan </w:t>
      </w:r>
      <w:r w:rsidR="00306F56" w:rsidRPr="00DF0A76">
        <w:rPr>
          <w:rFonts w:ascii="Palatino Linotype" w:eastAsia="Palatino Linotype" w:hAnsi="Palatino Linotype" w:cs="Palatino Linotype"/>
          <w:b/>
        </w:rPr>
        <w:t>in</w:t>
      </w:r>
      <w:r w:rsidRPr="00DF0A76">
        <w:rPr>
          <w:rFonts w:ascii="Palatino Linotype" w:eastAsia="Palatino Linotype" w:hAnsi="Palatino Linotype" w:cs="Palatino Linotype"/>
          <w:b/>
        </w:rPr>
        <w:t>fundadas</w:t>
      </w:r>
      <w:r w:rsidRPr="00DF0A76">
        <w:rPr>
          <w:rFonts w:ascii="Palatino Linotype" w:eastAsia="Palatino Linotype" w:hAnsi="Palatino Linotype" w:cs="Palatino Linotype"/>
        </w:rPr>
        <w:t xml:space="preserve"> las razones o motivos de inconformidad planteadas por </w:t>
      </w:r>
      <w:r w:rsidRPr="00DF0A76">
        <w:rPr>
          <w:rFonts w:ascii="Palatino Linotype" w:eastAsia="Palatino Linotype" w:hAnsi="Palatino Linotype" w:cs="Palatino Linotype"/>
          <w:b/>
        </w:rPr>
        <w:t>EL RECURRENTE</w:t>
      </w:r>
      <w:r w:rsidRPr="00DF0A76">
        <w:rPr>
          <w:rFonts w:ascii="Palatino Linotype" w:eastAsia="Palatino Linotype" w:hAnsi="Palatino Linotype" w:cs="Palatino Linotype"/>
        </w:rPr>
        <w:t xml:space="preserve">, en términos del Considerando </w:t>
      </w:r>
      <w:r w:rsidRPr="00DF0A76">
        <w:rPr>
          <w:rFonts w:ascii="Palatino Linotype" w:eastAsia="Palatino Linotype" w:hAnsi="Palatino Linotype" w:cs="Palatino Linotype"/>
          <w:b/>
        </w:rPr>
        <w:t>QUINTO</w:t>
      </w:r>
      <w:r w:rsidRPr="00DF0A76">
        <w:rPr>
          <w:rFonts w:ascii="Palatino Linotype" w:eastAsia="Palatino Linotype" w:hAnsi="Palatino Linotype" w:cs="Palatino Linotype"/>
        </w:rPr>
        <w:t xml:space="preserve"> de la presente resolución.</w:t>
      </w:r>
    </w:p>
    <w:p w14:paraId="36FB362F" w14:textId="77777777" w:rsidR="00A84DA8" w:rsidRPr="00DF0A76" w:rsidRDefault="00A84DA8">
      <w:pPr>
        <w:spacing w:line="360" w:lineRule="auto"/>
        <w:jc w:val="both"/>
        <w:rPr>
          <w:rFonts w:ascii="Palatino Linotype" w:eastAsia="Palatino Linotype" w:hAnsi="Palatino Linotype" w:cs="Palatino Linotype"/>
        </w:rPr>
      </w:pPr>
    </w:p>
    <w:p w14:paraId="5E5A8A41" w14:textId="77777777" w:rsidR="00A84DA8" w:rsidRPr="00DF0A76" w:rsidRDefault="0089202F" w:rsidP="006D5435">
      <w:pPr>
        <w:spacing w:line="360" w:lineRule="auto"/>
        <w:jc w:val="both"/>
        <w:rPr>
          <w:rFonts w:ascii="Palatino Linotype" w:eastAsia="Palatino Linotype" w:hAnsi="Palatino Linotype" w:cs="Palatino Linotype"/>
        </w:rPr>
      </w:pPr>
      <w:r w:rsidRPr="00DF0A76">
        <w:rPr>
          <w:rFonts w:ascii="Palatino Linotype" w:eastAsia="Palatino Linotype" w:hAnsi="Palatino Linotype" w:cs="Palatino Linotype"/>
          <w:b/>
          <w:sz w:val="28"/>
          <w:szCs w:val="28"/>
        </w:rPr>
        <w:t>SEGUNDO</w:t>
      </w:r>
      <w:r w:rsidRPr="00DF0A76">
        <w:rPr>
          <w:rFonts w:ascii="Palatino Linotype" w:eastAsia="Palatino Linotype" w:hAnsi="Palatino Linotype" w:cs="Palatino Linotype"/>
          <w:sz w:val="28"/>
          <w:szCs w:val="28"/>
        </w:rPr>
        <w:t>.</w:t>
      </w:r>
      <w:r w:rsidRPr="00DF0A76">
        <w:rPr>
          <w:rFonts w:ascii="Palatino Linotype" w:eastAsia="Palatino Linotype" w:hAnsi="Palatino Linotype" w:cs="Palatino Linotype"/>
        </w:rPr>
        <w:t xml:space="preserve"> Se</w:t>
      </w:r>
      <w:r w:rsidR="00306F56" w:rsidRPr="00DF0A76">
        <w:rPr>
          <w:rFonts w:ascii="Palatino Linotype" w:eastAsia="Palatino Linotype" w:hAnsi="Palatino Linotype" w:cs="Palatino Linotype"/>
          <w:b/>
        </w:rPr>
        <w:t xml:space="preserve"> CONFIRMA </w:t>
      </w:r>
      <w:r w:rsidRPr="00DF0A76">
        <w:rPr>
          <w:rFonts w:ascii="Palatino Linotype" w:eastAsia="Palatino Linotype" w:hAnsi="Palatino Linotype" w:cs="Palatino Linotype"/>
        </w:rPr>
        <w:t xml:space="preserve">la respuesta proporcionada por </w:t>
      </w:r>
      <w:r w:rsidRPr="00DF0A76">
        <w:rPr>
          <w:rFonts w:ascii="Palatino Linotype" w:eastAsia="Palatino Linotype" w:hAnsi="Palatino Linotype" w:cs="Palatino Linotype"/>
          <w:b/>
        </w:rPr>
        <w:t>EL SUJETO OBLIGADO</w:t>
      </w:r>
      <w:r w:rsidR="00986800" w:rsidRPr="00DF0A76">
        <w:rPr>
          <w:rFonts w:ascii="Palatino Linotype" w:eastAsia="Palatino Linotype" w:hAnsi="Palatino Linotype" w:cs="Palatino Linotype"/>
          <w:b/>
        </w:rPr>
        <w:t xml:space="preserve"> </w:t>
      </w:r>
      <w:r w:rsidR="00986800" w:rsidRPr="00DF0A76">
        <w:rPr>
          <w:rFonts w:ascii="Palatino Linotype" w:eastAsia="Palatino Linotype" w:hAnsi="Palatino Linotype" w:cs="Palatino Linotype"/>
        </w:rPr>
        <w:t xml:space="preserve">a la solicitud de información que derivó en el recurso de revisión </w:t>
      </w:r>
      <w:r w:rsidR="008D67E6" w:rsidRPr="00DF0A76">
        <w:rPr>
          <w:rFonts w:ascii="Palatino Linotype" w:eastAsia="Palatino Linotype" w:hAnsi="Palatino Linotype" w:cs="Palatino Linotype"/>
          <w:b/>
        </w:rPr>
        <w:t>05257</w:t>
      </w:r>
      <w:r w:rsidR="00986800" w:rsidRPr="00DF0A76">
        <w:rPr>
          <w:rFonts w:ascii="Palatino Linotype" w:eastAsia="Palatino Linotype" w:hAnsi="Palatino Linotype" w:cs="Palatino Linotype"/>
          <w:b/>
        </w:rPr>
        <w:t>/INFOEM/IP/RR/2021</w:t>
      </w:r>
      <w:r w:rsidR="00C66F30" w:rsidRPr="00DF0A76">
        <w:rPr>
          <w:rFonts w:ascii="Palatino Linotype" w:eastAsia="Palatino Linotype" w:hAnsi="Palatino Linotype" w:cs="Palatino Linotype"/>
        </w:rPr>
        <w:t xml:space="preserve">, en términos del Considerando </w:t>
      </w:r>
      <w:r w:rsidR="00C66F30" w:rsidRPr="00DF0A76">
        <w:rPr>
          <w:rFonts w:ascii="Palatino Linotype" w:eastAsia="Palatino Linotype" w:hAnsi="Palatino Linotype" w:cs="Palatino Linotype"/>
          <w:b/>
        </w:rPr>
        <w:t xml:space="preserve">QUINTO. </w:t>
      </w:r>
      <w:r w:rsidR="00986800" w:rsidRPr="00DF0A76">
        <w:rPr>
          <w:rFonts w:ascii="Palatino Linotype" w:eastAsia="Palatino Linotype" w:hAnsi="Palatino Linotype" w:cs="Palatino Linotype"/>
          <w:i/>
          <w:color w:val="000000"/>
          <w:sz w:val="22"/>
          <w:szCs w:val="22"/>
        </w:rPr>
        <w:t xml:space="preserve">                                                                                                                                                                                                                                                                               </w:t>
      </w:r>
    </w:p>
    <w:p w14:paraId="5276D001" w14:textId="77777777" w:rsidR="00A84DA8" w:rsidRPr="00DF0A76" w:rsidRDefault="00A84DA8">
      <w:pPr>
        <w:pBdr>
          <w:top w:val="nil"/>
          <w:left w:val="nil"/>
          <w:bottom w:val="nil"/>
          <w:right w:val="nil"/>
          <w:between w:val="nil"/>
        </w:pBdr>
        <w:spacing w:line="276" w:lineRule="auto"/>
        <w:ind w:left="851" w:right="899" w:hanging="142"/>
        <w:jc w:val="both"/>
        <w:rPr>
          <w:rFonts w:ascii="Palatino Linotype" w:eastAsia="Palatino Linotype" w:hAnsi="Palatino Linotype" w:cs="Palatino Linotype"/>
          <w:i/>
          <w:color w:val="000000"/>
        </w:rPr>
      </w:pPr>
    </w:p>
    <w:p w14:paraId="3316A1E3" w14:textId="77777777" w:rsidR="00A84DA8" w:rsidRPr="00DF0A76" w:rsidRDefault="0089202F">
      <w:pPr>
        <w:spacing w:line="360" w:lineRule="auto"/>
        <w:jc w:val="both"/>
        <w:rPr>
          <w:rFonts w:ascii="Palatino Linotype" w:eastAsia="Palatino Linotype" w:hAnsi="Palatino Linotype" w:cs="Palatino Linotype"/>
          <w:color w:val="222222"/>
        </w:rPr>
      </w:pPr>
      <w:r w:rsidRPr="00DF0A76">
        <w:rPr>
          <w:rFonts w:ascii="Palatino Linotype" w:eastAsia="Palatino Linotype" w:hAnsi="Palatino Linotype" w:cs="Palatino Linotype"/>
          <w:b/>
          <w:color w:val="222222"/>
          <w:sz w:val="28"/>
          <w:szCs w:val="28"/>
        </w:rPr>
        <w:t>TERCERO.</w:t>
      </w:r>
      <w:r w:rsidRPr="00DF0A76">
        <w:rPr>
          <w:rFonts w:ascii="Palatino Linotype" w:eastAsia="Palatino Linotype" w:hAnsi="Palatino Linotype" w:cs="Palatino Linotype"/>
          <w:b/>
          <w:color w:val="222222"/>
        </w:rPr>
        <w:t> Notifíquese</w:t>
      </w:r>
      <w:r w:rsidRPr="00DF0A76">
        <w:rPr>
          <w:rFonts w:ascii="Palatino Linotype" w:eastAsia="Palatino Linotype" w:hAnsi="Palatino Linotype" w:cs="Palatino Linotype"/>
          <w:color w:val="222222"/>
        </w:rPr>
        <w:t xml:space="preserve"> al Titular de la Unidad de Transparencia del</w:t>
      </w:r>
      <w:r w:rsidRPr="00DF0A76">
        <w:rPr>
          <w:rFonts w:ascii="Palatino Linotype" w:eastAsia="Palatino Linotype" w:hAnsi="Palatino Linotype" w:cs="Palatino Linotype"/>
          <w:b/>
          <w:color w:val="222222"/>
        </w:rPr>
        <w:t> SUJETO OBLIGADO</w:t>
      </w:r>
      <w:r w:rsidRPr="00DF0A76">
        <w:rPr>
          <w:rFonts w:ascii="Palatino Linotype" w:eastAsia="Palatino Linotype" w:hAnsi="Palatino Linotype" w:cs="Palatino Linotype"/>
          <w:color w:val="222222"/>
        </w:rPr>
        <w:t xml:space="preserve">, </w:t>
      </w:r>
      <w:r w:rsidR="006D5435" w:rsidRPr="00DF0A76">
        <w:rPr>
          <w:rFonts w:ascii="Palatino Linotype" w:eastAsia="Palatino Linotype" w:hAnsi="Palatino Linotype" w:cs="Palatino Linotype"/>
          <w:color w:val="222222"/>
        </w:rPr>
        <w:t xml:space="preserve">para su conocimiento. </w:t>
      </w:r>
    </w:p>
    <w:p w14:paraId="064D4E0C" w14:textId="77777777" w:rsidR="00A84DA8" w:rsidRPr="00DF0A76" w:rsidRDefault="00A84DA8">
      <w:pPr>
        <w:spacing w:line="360" w:lineRule="auto"/>
        <w:ind w:right="49"/>
        <w:jc w:val="both"/>
        <w:rPr>
          <w:rFonts w:ascii="Palatino Linotype" w:eastAsia="Palatino Linotype" w:hAnsi="Palatino Linotype" w:cs="Palatino Linotype"/>
          <w:b/>
          <w:color w:val="222222"/>
        </w:rPr>
      </w:pPr>
    </w:p>
    <w:p w14:paraId="5EB7C7E6" w14:textId="77777777" w:rsidR="00A84DA8" w:rsidRPr="00DF0A76" w:rsidRDefault="0089202F">
      <w:pPr>
        <w:spacing w:line="360" w:lineRule="auto"/>
        <w:jc w:val="both"/>
        <w:rPr>
          <w:rFonts w:ascii="Palatino Linotype" w:eastAsia="Palatino Linotype" w:hAnsi="Palatino Linotype" w:cs="Palatino Linotype"/>
        </w:rPr>
      </w:pPr>
      <w:r w:rsidRPr="00DF0A76">
        <w:rPr>
          <w:rFonts w:ascii="Palatino Linotype" w:eastAsia="Palatino Linotype" w:hAnsi="Palatino Linotype" w:cs="Palatino Linotype"/>
          <w:b/>
          <w:color w:val="222222"/>
          <w:sz w:val="28"/>
          <w:szCs w:val="28"/>
        </w:rPr>
        <w:t>CUARTO</w:t>
      </w:r>
      <w:r w:rsidRPr="00DF0A76">
        <w:rPr>
          <w:rFonts w:ascii="Palatino Linotype" w:eastAsia="Palatino Linotype" w:hAnsi="Palatino Linotype" w:cs="Palatino Linotype"/>
          <w:b/>
          <w:color w:val="222222"/>
        </w:rPr>
        <w:t>. Notifíquese</w:t>
      </w:r>
      <w:r w:rsidRPr="00DF0A76">
        <w:rPr>
          <w:rFonts w:ascii="Palatino Linotype" w:eastAsia="Palatino Linotype" w:hAnsi="Palatino Linotype" w:cs="Palatino Linotype"/>
          <w:color w:val="222222"/>
        </w:rPr>
        <w:t xml:space="preserve"> al </w:t>
      </w:r>
      <w:r w:rsidRPr="00DF0A76">
        <w:rPr>
          <w:rFonts w:ascii="Palatino Linotype" w:eastAsia="Palatino Linotype" w:hAnsi="Palatino Linotype" w:cs="Palatino Linotype"/>
          <w:b/>
          <w:color w:val="222222"/>
        </w:rPr>
        <w:t>RECURRENTE</w:t>
      </w:r>
      <w:r w:rsidRPr="00DF0A76">
        <w:rPr>
          <w:rFonts w:ascii="Palatino Linotype" w:eastAsia="Palatino Linotype" w:hAnsi="Palatino Linotype" w:cs="Palatino Linotype"/>
          <w:color w:val="222222"/>
        </w:rPr>
        <w:t xml:space="preserve"> </w:t>
      </w:r>
      <w:r w:rsidRPr="00DF0A76">
        <w:rPr>
          <w:rFonts w:ascii="Palatino Linotype" w:eastAsia="Palatino Linotype" w:hAnsi="Palatino Linotype" w:cs="Palatino Linotype"/>
          <w:b/>
          <w:color w:val="222222"/>
        </w:rPr>
        <w:t>vía</w:t>
      </w:r>
      <w:r w:rsidR="006223B7" w:rsidRPr="00DF0A76">
        <w:rPr>
          <w:rFonts w:ascii="Palatino Linotype" w:eastAsia="Palatino Linotype" w:hAnsi="Palatino Linotype" w:cs="Palatino Linotype"/>
          <w:b/>
          <w:color w:val="222222"/>
        </w:rPr>
        <w:t xml:space="preserve"> </w:t>
      </w:r>
      <w:r w:rsidR="006223B7" w:rsidRPr="00DF0A76">
        <w:rPr>
          <w:rFonts w:ascii="Palatino Linotype" w:eastAsia="Palatino Linotype" w:hAnsi="Palatino Linotype" w:cs="Palatino Linotype"/>
          <w:color w:val="222222"/>
        </w:rPr>
        <w:t>Sistema de Acceso</w:t>
      </w:r>
      <w:r w:rsidR="005C01A8" w:rsidRPr="00DF0A76">
        <w:rPr>
          <w:rFonts w:ascii="Palatino Linotype" w:eastAsia="Palatino Linotype" w:hAnsi="Palatino Linotype" w:cs="Palatino Linotype"/>
          <w:color w:val="222222"/>
        </w:rPr>
        <w:t xml:space="preserve"> a la Información Mexiquense</w:t>
      </w:r>
      <w:r w:rsidR="006223B7" w:rsidRPr="00DF0A76">
        <w:rPr>
          <w:rFonts w:ascii="Palatino Linotype" w:eastAsia="Palatino Linotype" w:hAnsi="Palatino Linotype" w:cs="Palatino Linotype"/>
          <w:color w:val="222222"/>
        </w:rPr>
        <w:t xml:space="preserve"> </w:t>
      </w:r>
      <w:r w:rsidR="005C01A8" w:rsidRPr="00DF0A76">
        <w:rPr>
          <w:rFonts w:ascii="Palatino Linotype" w:eastAsia="Palatino Linotype" w:hAnsi="Palatino Linotype" w:cs="Palatino Linotype"/>
          <w:b/>
          <w:color w:val="222222"/>
        </w:rPr>
        <w:t>(</w:t>
      </w:r>
      <w:r w:rsidRPr="00DF0A76">
        <w:rPr>
          <w:rFonts w:ascii="Palatino Linotype" w:eastAsia="Palatino Linotype" w:hAnsi="Palatino Linotype" w:cs="Palatino Linotype"/>
          <w:b/>
          <w:color w:val="222222"/>
        </w:rPr>
        <w:t>SAIMEX</w:t>
      </w:r>
      <w:r w:rsidR="005C01A8" w:rsidRPr="00DF0A76">
        <w:rPr>
          <w:rFonts w:ascii="Palatino Linotype" w:eastAsia="Palatino Linotype" w:hAnsi="Palatino Linotype" w:cs="Palatino Linotype"/>
          <w:b/>
          <w:color w:val="222222"/>
        </w:rPr>
        <w:t>)</w:t>
      </w:r>
      <w:r w:rsidR="006223B7" w:rsidRPr="00DF0A76">
        <w:rPr>
          <w:rFonts w:ascii="Palatino Linotype" w:eastAsia="Palatino Linotype" w:hAnsi="Palatino Linotype" w:cs="Palatino Linotype"/>
          <w:b/>
          <w:color w:val="222222"/>
        </w:rPr>
        <w:t xml:space="preserve"> </w:t>
      </w:r>
      <w:r w:rsidRPr="00DF0A76">
        <w:rPr>
          <w:rFonts w:ascii="Palatino Linotype" w:eastAsia="Palatino Linotype" w:hAnsi="Palatino Linotype" w:cs="Palatino Linotype"/>
          <w:color w:val="222222"/>
        </w:rPr>
        <w:t xml:space="preserve"> la </w:t>
      </w:r>
      <w:r w:rsidRPr="00DF0A76">
        <w:rPr>
          <w:rFonts w:ascii="Palatino Linotype" w:eastAsia="Palatino Linotype" w:hAnsi="Palatino Linotype" w:cs="Palatino Linotype"/>
        </w:rPr>
        <w:t>presente</w:t>
      </w:r>
      <w:r w:rsidRPr="00DF0A76">
        <w:rPr>
          <w:rFonts w:ascii="Palatino Linotype" w:eastAsia="Palatino Linotype" w:hAnsi="Palatino Linotype" w:cs="Palatino Linotype"/>
          <w:color w:val="222222"/>
        </w:rPr>
        <w:t xml:space="preserve"> resolución.</w:t>
      </w:r>
    </w:p>
    <w:p w14:paraId="4B7C9C78" w14:textId="77777777" w:rsidR="00A84DA8" w:rsidRPr="00DF0A76" w:rsidRDefault="00A84DA8">
      <w:pPr>
        <w:spacing w:line="360" w:lineRule="auto"/>
        <w:ind w:right="49"/>
        <w:jc w:val="both"/>
        <w:rPr>
          <w:rFonts w:ascii="Palatino Linotype" w:eastAsia="Palatino Linotype" w:hAnsi="Palatino Linotype" w:cs="Palatino Linotype"/>
          <w:b/>
          <w:color w:val="222222"/>
        </w:rPr>
      </w:pPr>
    </w:p>
    <w:p w14:paraId="068B803D" w14:textId="77777777" w:rsidR="00A84DA8" w:rsidRPr="00DF0A76" w:rsidRDefault="0089202F">
      <w:pPr>
        <w:spacing w:line="360" w:lineRule="auto"/>
        <w:jc w:val="both"/>
        <w:rPr>
          <w:rFonts w:ascii="Palatino Linotype" w:eastAsia="Palatino Linotype" w:hAnsi="Palatino Linotype" w:cs="Palatino Linotype"/>
          <w:color w:val="222222"/>
        </w:rPr>
      </w:pPr>
      <w:r w:rsidRPr="00DF0A76">
        <w:rPr>
          <w:rFonts w:ascii="Palatino Linotype" w:eastAsia="Palatino Linotype" w:hAnsi="Palatino Linotype" w:cs="Palatino Linotype"/>
          <w:b/>
          <w:color w:val="222222"/>
          <w:sz w:val="28"/>
          <w:szCs w:val="28"/>
        </w:rPr>
        <w:t>QUINTO.</w:t>
      </w:r>
      <w:r w:rsidRPr="00DF0A76">
        <w:rPr>
          <w:rFonts w:ascii="Palatino Linotype" w:eastAsia="Palatino Linotype" w:hAnsi="Palatino Linotype" w:cs="Palatino Linotype"/>
          <w:color w:val="222222"/>
        </w:rPr>
        <w:t xml:space="preserve"> </w:t>
      </w:r>
      <w:r w:rsidRPr="00DF0A76">
        <w:rPr>
          <w:rFonts w:ascii="Palatino Linotype" w:eastAsia="Palatino Linotype" w:hAnsi="Palatino Linotype" w:cs="Palatino Linotype"/>
          <w:b/>
          <w:color w:val="222222"/>
        </w:rPr>
        <w:t>Hágase del conocimiento</w:t>
      </w:r>
      <w:r w:rsidRPr="00DF0A76">
        <w:rPr>
          <w:rFonts w:ascii="Palatino Linotype" w:eastAsia="Palatino Linotype" w:hAnsi="Palatino Linotype" w:cs="Palatino Linotype"/>
          <w:color w:val="222222"/>
        </w:rPr>
        <w:t xml:space="preserve"> al </w:t>
      </w:r>
      <w:r w:rsidRPr="00DF0A76">
        <w:rPr>
          <w:rFonts w:ascii="Palatino Linotype" w:eastAsia="Palatino Linotype" w:hAnsi="Palatino Linotype" w:cs="Palatino Linotype"/>
          <w:b/>
          <w:color w:val="222222"/>
        </w:rPr>
        <w:t>RECURRENTE</w:t>
      </w:r>
      <w:r w:rsidRPr="00DF0A76">
        <w:rPr>
          <w:rFonts w:ascii="Palatino Linotype" w:eastAsia="Palatino Linotype" w:hAnsi="Palatino Linotype" w:cs="Palatino Linotype"/>
          <w:color w:val="222222"/>
        </w:rPr>
        <w:t xml:space="preserve"> </w:t>
      </w:r>
      <w:r w:rsidRPr="00DF0A76">
        <w:rPr>
          <w:rFonts w:ascii="Palatino Linotype" w:eastAsia="Palatino Linotype" w:hAnsi="Palatino Linotype" w:cs="Palatino Linotype"/>
          <w:sz w:val="22"/>
          <w:szCs w:val="22"/>
        </w:rPr>
        <w:t xml:space="preserve"> </w:t>
      </w:r>
      <w:r w:rsidRPr="00DF0A76">
        <w:rPr>
          <w:rFonts w:ascii="Palatino Linotype" w:eastAsia="Palatino Linotype" w:hAnsi="Palatino Linotype" w:cs="Palatino Linotype"/>
        </w:rPr>
        <w:t>que, de conformidad con lo establecido en el artículo 196 de la Ley de Transparencia y Acceso a la Información Pública de</w:t>
      </w:r>
      <w:r w:rsidR="00986800" w:rsidRPr="00DF0A76">
        <w:rPr>
          <w:rFonts w:ascii="Palatino Linotype" w:eastAsia="Palatino Linotype" w:hAnsi="Palatino Linotype" w:cs="Palatino Linotype"/>
        </w:rPr>
        <w:t xml:space="preserve">l Estado de México y Municipios, </w:t>
      </w:r>
      <w:r w:rsidRPr="00DF0A76">
        <w:rPr>
          <w:rFonts w:ascii="Palatino Linotype" w:eastAsia="Palatino Linotype" w:hAnsi="Palatino Linotype" w:cs="Palatino Linotype"/>
        </w:rPr>
        <w:t xml:space="preserve">en caso de que considere que la resolución le cause algún perjuicio podrá impugnarla </w:t>
      </w:r>
      <w:r w:rsidRPr="00DF0A76">
        <w:rPr>
          <w:rFonts w:ascii="Palatino Linotype" w:eastAsia="Palatino Linotype" w:hAnsi="Palatino Linotype" w:cs="Palatino Linotype"/>
          <w:color w:val="222222"/>
        </w:rPr>
        <w:t>vía juicio de amparo en los términos de las leyes aplicables.</w:t>
      </w:r>
    </w:p>
    <w:p w14:paraId="30C35311" w14:textId="77777777" w:rsidR="006223B7" w:rsidRPr="00DF0A76" w:rsidRDefault="006223B7">
      <w:pPr>
        <w:spacing w:line="360" w:lineRule="auto"/>
        <w:jc w:val="both"/>
        <w:rPr>
          <w:rFonts w:ascii="Palatino Linotype" w:eastAsia="Palatino Linotype" w:hAnsi="Palatino Linotype" w:cs="Palatino Linotype"/>
          <w:color w:val="222222"/>
        </w:rPr>
      </w:pPr>
    </w:p>
    <w:p w14:paraId="505681C6" w14:textId="77777777" w:rsidR="006223B7" w:rsidRPr="00DF0A76" w:rsidRDefault="006223B7">
      <w:pPr>
        <w:spacing w:line="360" w:lineRule="auto"/>
        <w:jc w:val="both"/>
        <w:rPr>
          <w:rFonts w:ascii="Palatino Linotype" w:eastAsia="Palatino Linotype" w:hAnsi="Palatino Linotype" w:cs="Palatino Linotype"/>
          <w:color w:val="222222"/>
          <w:sz w:val="26"/>
          <w:szCs w:val="26"/>
        </w:rPr>
      </w:pPr>
      <w:r w:rsidRPr="00DF0A76">
        <w:rPr>
          <w:rFonts w:ascii="Palatino Linotype" w:eastAsia="Palatino Linotype" w:hAnsi="Palatino Linotype" w:cs="Palatino Linotype"/>
          <w:color w:val="222222"/>
        </w:rPr>
        <w:t>Se dejan a salvo sus derechos para que pueda formular una nueva solicitud en los t</w:t>
      </w:r>
      <w:r w:rsidR="005C01A8" w:rsidRPr="00DF0A76">
        <w:rPr>
          <w:rFonts w:ascii="Palatino Linotype" w:eastAsia="Palatino Linotype" w:hAnsi="Palatino Linotype" w:cs="Palatino Linotype"/>
          <w:color w:val="222222"/>
        </w:rPr>
        <w:t xml:space="preserve">érminos que estime convenientes. </w:t>
      </w:r>
    </w:p>
    <w:p w14:paraId="21BD7787" w14:textId="705E031C" w:rsidR="005607A2" w:rsidRPr="00DF0A76" w:rsidRDefault="0089202F">
      <w:pPr>
        <w:widowControl w:val="0"/>
        <w:spacing w:before="280" w:after="280" w:line="360" w:lineRule="auto"/>
        <w:jc w:val="both"/>
        <w:rPr>
          <w:rFonts w:ascii="Palatino Linotype" w:eastAsia="Palatino Linotype" w:hAnsi="Palatino Linotype" w:cs="Palatino Linotype"/>
        </w:rPr>
      </w:pPr>
      <w:r w:rsidRPr="00DF0A7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91F50" w:rsidRPr="00DF0A76">
        <w:rPr>
          <w:rFonts w:ascii="Palatino Linotype" w:eastAsia="Palatino Linotype" w:hAnsi="Palatino Linotype" w:cs="Palatino Linotype"/>
        </w:rPr>
        <w:t xml:space="preserve">CUADRAGÉSIMA </w:t>
      </w:r>
      <w:r w:rsidR="00580229" w:rsidRPr="00DF0A76">
        <w:rPr>
          <w:rFonts w:ascii="Palatino Linotype" w:eastAsia="Palatino Linotype" w:hAnsi="Palatino Linotype" w:cs="Palatino Linotype"/>
        </w:rPr>
        <w:t xml:space="preserve">TERCERA </w:t>
      </w:r>
      <w:r w:rsidR="00986800" w:rsidRPr="00DF0A76">
        <w:rPr>
          <w:rFonts w:ascii="Palatino Linotype" w:eastAsia="Palatino Linotype" w:hAnsi="Palatino Linotype" w:cs="Palatino Linotype"/>
        </w:rPr>
        <w:t xml:space="preserve">SESIÓN ORDINARIA CELEBRADA EL </w:t>
      </w:r>
      <w:r w:rsidR="005C01A8" w:rsidRPr="00DF0A76">
        <w:rPr>
          <w:rFonts w:ascii="Palatino Linotype" w:eastAsia="Palatino Linotype" w:hAnsi="Palatino Linotype" w:cs="Palatino Linotype"/>
        </w:rPr>
        <w:t xml:space="preserve">UNO </w:t>
      </w:r>
      <w:r w:rsidR="00580229" w:rsidRPr="00DF0A76">
        <w:rPr>
          <w:rFonts w:ascii="Palatino Linotype" w:eastAsia="Palatino Linotype" w:hAnsi="Palatino Linotype" w:cs="Palatino Linotype"/>
        </w:rPr>
        <w:t>DE DICIEMBRE</w:t>
      </w:r>
      <w:r w:rsidRPr="00DF0A76">
        <w:rPr>
          <w:rFonts w:ascii="Palatino Linotype" w:eastAsia="Palatino Linotype" w:hAnsi="Palatino Linotype" w:cs="Palatino Linotype"/>
        </w:rPr>
        <w:t xml:space="preserve"> DE DOS MIL VEINTIUNO, ANTE EL SECRETARIO TÉCNICO </w:t>
      </w:r>
      <w:r w:rsidR="005C01A8" w:rsidRPr="00DF0A76">
        <w:rPr>
          <w:rFonts w:ascii="Palatino Linotype" w:eastAsia="Palatino Linotype" w:hAnsi="Palatino Linotype" w:cs="Palatino Linotype"/>
        </w:rPr>
        <w:t>DEL PLENO, ALEXIS TAPIA RAMÍREZ.</w:t>
      </w:r>
    </w:p>
    <w:p w14:paraId="7C9F2D69" w14:textId="77777777" w:rsidR="00A84DA8" w:rsidRDefault="0089202F">
      <w:pPr>
        <w:widowControl w:val="0"/>
        <w:spacing w:before="280" w:after="280" w:line="360" w:lineRule="auto"/>
        <w:jc w:val="both"/>
        <w:rPr>
          <w:rFonts w:ascii="Palatino Linotype" w:eastAsia="Palatino Linotype" w:hAnsi="Palatino Linotype" w:cs="Palatino Linotype"/>
          <w:sz w:val="20"/>
          <w:szCs w:val="20"/>
        </w:rPr>
      </w:pPr>
      <w:r w:rsidRPr="00DF0A76">
        <w:rPr>
          <w:rFonts w:ascii="Palatino Linotype" w:eastAsia="Palatino Linotype" w:hAnsi="Palatino Linotype" w:cs="Palatino Linotype"/>
          <w:sz w:val="20"/>
          <w:szCs w:val="20"/>
        </w:rPr>
        <w:t>SCMM/BLA/DEMF/AMV/PMRE</w:t>
      </w:r>
      <w:r>
        <w:rPr>
          <w:rFonts w:ascii="Palatino Linotype" w:eastAsia="Palatino Linotype" w:hAnsi="Palatino Linotype" w:cs="Palatino Linotype"/>
          <w:sz w:val="20"/>
          <w:szCs w:val="20"/>
        </w:rPr>
        <w:t xml:space="preserve"> </w:t>
      </w:r>
    </w:p>
    <w:p w14:paraId="019E1E44" w14:textId="77777777" w:rsidR="00A84DA8" w:rsidRDefault="0089202F">
      <w:pPr>
        <w:spacing w:after="160" w:line="259" w:lineRule="auto"/>
        <w:rPr>
          <w:rFonts w:ascii="Palatino Linotype" w:eastAsia="Palatino Linotype" w:hAnsi="Palatino Linotype" w:cs="Palatino Linotype"/>
          <w:sz w:val="20"/>
          <w:szCs w:val="20"/>
        </w:rPr>
      </w:pPr>
      <w:r>
        <w:br w:type="page"/>
      </w:r>
    </w:p>
    <w:p w14:paraId="29FBD9C4" w14:textId="77777777" w:rsidR="00A84DA8" w:rsidRDefault="0089202F">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                                                                                                                                                                                                                                                                                                                                                                     </w:t>
      </w:r>
    </w:p>
    <w:p w14:paraId="3DDDFD7C" w14:textId="77777777" w:rsidR="00A84DA8" w:rsidRDefault="00A84DA8">
      <w:pPr>
        <w:spacing w:after="160" w:line="259" w:lineRule="auto"/>
        <w:rPr>
          <w:rFonts w:ascii="Palatino Linotype" w:eastAsia="Palatino Linotype" w:hAnsi="Palatino Linotype" w:cs="Palatino Linotype"/>
          <w:sz w:val="20"/>
          <w:szCs w:val="20"/>
        </w:rPr>
      </w:pPr>
    </w:p>
    <w:p w14:paraId="085255C1" w14:textId="77777777" w:rsidR="00A84DA8" w:rsidRDefault="00A84DA8">
      <w:pPr>
        <w:spacing w:line="360" w:lineRule="auto"/>
        <w:ind w:right="51"/>
        <w:jc w:val="both"/>
        <w:rPr>
          <w:sz w:val="20"/>
          <w:szCs w:val="20"/>
        </w:rPr>
      </w:pPr>
    </w:p>
    <w:sectPr w:rsidR="00A84DA8">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ED19E" w14:textId="77777777" w:rsidR="009067C9" w:rsidRDefault="009067C9">
      <w:r>
        <w:separator/>
      </w:r>
    </w:p>
  </w:endnote>
  <w:endnote w:type="continuationSeparator" w:id="0">
    <w:p w14:paraId="42F83F14" w14:textId="77777777" w:rsidR="009067C9" w:rsidRDefault="0090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96364" w14:textId="77777777" w:rsidR="004F6751" w:rsidRDefault="004F67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B769F">
      <w:rPr>
        <w:rFonts w:ascii="Palatino Linotype" w:eastAsia="Palatino Linotype" w:hAnsi="Palatino Linotype" w:cs="Palatino Linotype"/>
        <w:noProof/>
        <w:color w:val="000000"/>
        <w:sz w:val="22"/>
        <w:szCs w:val="22"/>
      </w:rPr>
      <w:t>19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B769F">
      <w:rPr>
        <w:rFonts w:ascii="Palatino Linotype" w:eastAsia="Palatino Linotype" w:hAnsi="Palatino Linotype" w:cs="Palatino Linotype"/>
        <w:noProof/>
        <w:color w:val="000000"/>
        <w:sz w:val="22"/>
        <w:szCs w:val="22"/>
      </w:rPr>
      <w:t>19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08AE" w14:textId="77777777" w:rsidR="004F6751" w:rsidRDefault="004F675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B769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B769F">
      <w:rPr>
        <w:rFonts w:ascii="Palatino Linotype" w:eastAsia="Palatino Linotype" w:hAnsi="Palatino Linotype" w:cs="Palatino Linotype"/>
        <w:noProof/>
        <w:color w:val="000000"/>
        <w:sz w:val="22"/>
        <w:szCs w:val="22"/>
      </w:rPr>
      <w:t>19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BBD7C" w14:textId="77777777" w:rsidR="009067C9" w:rsidRDefault="009067C9">
      <w:r>
        <w:separator/>
      </w:r>
    </w:p>
  </w:footnote>
  <w:footnote w:type="continuationSeparator" w:id="0">
    <w:p w14:paraId="67F999EA" w14:textId="77777777" w:rsidR="009067C9" w:rsidRDefault="0090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3904C" w14:textId="77777777" w:rsidR="004F6751" w:rsidRDefault="009067C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2811F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89963" w14:textId="77777777" w:rsidR="004F6751" w:rsidRDefault="009067C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4275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2"/>
      <w:tblW w:w="9356" w:type="dxa"/>
      <w:tblInd w:w="-142" w:type="dxa"/>
      <w:tblLayout w:type="fixed"/>
      <w:tblLook w:val="0400" w:firstRow="0" w:lastRow="0" w:firstColumn="0" w:lastColumn="0" w:noHBand="0" w:noVBand="1"/>
    </w:tblPr>
    <w:tblGrid>
      <w:gridCol w:w="3828"/>
      <w:gridCol w:w="2551"/>
      <w:gridCol w:w="2977"/>
    </w:tblGrid>
    <w:tr w:rsidR="004F6751" w14:paraId="5F28C205" w14:textId="77777777">
      <w:tc>
        <w:tcPr>
          <w:tcW w:w="3828" w:type="dxa"/>
          <w:vMerge w:val="restart"/>
        </w:tcPr>
        <w:p w14:paraId="5A414A1F"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03D2D64C" wp14:editId="4A73DB74">
                <wp:extent cx="1692162" cy="852673"/>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5C57B54"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14:paraId="541906DA" w14:textId="77777777" w:rsidR="004F6751" w:rsidRDefault="00DD558B">
          <w:r>
            <w:rPr>
              <w:rFonts w:ascii="Palatino Linotype" w:eastAsia="Palatino Linotype" w:hAnsi="Palatino Linotype" w:cs="Palatino Linotype"/>
              <w:b/>
              <w:sz w:val="22"/>
              <w:szCs w:val="22"/>
            </w:rPr>
            <w:t>05257</w:t>
          </w:r>
          <w:r w:rsidR="004F6751">
            <w:rPr>
              <w:rFonts w:ascii="Palatino Linotype" w:eastAsia="Palatino Linotype" w:hAnsi="Palatino Linotype" w:cs="Palatino Linotype"/>
              <w:b/>
              <w:sz w:val="22"/>
              <w:szCs w:val="22"/>
            </w:rPr>
            <w:t>/INFOEM/IP/RR/2021</w:t>
          </w:r>
        </w:p>
      </w:tc>
    </w:tr>
    <w:tr w:rsidR="004F6751" w14:paraId="1BDF59D9" w14:textId="77777777">
      <w:tc>
        <w:tcPr>
          <w:tcW w:w="3828" w:type="dxa"/>
          <w:vMerge/>
        </w:tcPr>
        <w:p w14:paraId="39A81814" w14:textId="77777777" w:rsidR="004F6751" w:rsidRDefault="004F6751">
          <w:pPr>
            <w:widowControl w:val="0"/>
            <w:pBdr>
              <w:top w:val="nil"/>
              <w:left w:val="nil"/>
              <w:bottom w:val="nil"/>
              <w:right w:val="nil"/>
              <w:between w:val="nil"/>
            </w:pBdr>
            <w:spacing w:line="276" w:lineRule="auto"/>
          </w:pPr>
        </w:p>
      </w:tc>
      <w:tc>
        <w:tcPr>
          <w:tcW w:w="2551" w:type="dxa"/>
          <w:shd w:val="clear" w:color="auto" w:fill="auto"/>
        </w:tcPr>
        <w:p w14:paraId="00B07E14"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0DE16B55" w14:textId="77777777" w:rsidR="004F6751" w:rsidRDefault="004F6751">
          <w:r>
            <w:rPr>
              <w:rFonts w:ascii="Palatino Linotype" w:eastAsia="Palatino Linotype" w:hAnsi="Palatino Linotype" w:cs="Palatino Linotype"/>
              <w:b/>
              <w:sz w:val="22"/>
              <w:szCs w:val="22"/>
            </w:rPr>
            <w:t>Ayu</w:t>
          </w:r>
          <w:r w:rsidR="00DD558B">
            <w:rPr>
              <w:rFonts w:ascii="Palatino Linotype" w:eastAsia="Palatino Linotype" w:hAnsi="Palatino Linotype" w:cs="Palatino Linotype"/>
              <w:b/>
              <w:sz w:val="22"/>
              <w:szCs w:val="22"/>
            </w:rPr>
            <w:t>ntamiento de Jaltenco</w:t>
          </w:r>
          <w:r>
            <w:rPr>
              <w:rFonts w:ascii="Palatino Linotype" w:eastAsia="Palatino Linotype" w:hAnsi="Palatino Linotype" w:cs="Palatino Linotype"/>
              <w:b/>
              <w:sz w:val="22"/>
              <w:szCs w:val="22"/>
            </w:rPr>
            <w:t xml:space="preserve">  </w:t>
          </w:r>
        </w:p>
      </w:tc>
    </w:tr>
    <w:tr w:rsidR="004F6751" w14:paraId="35AB03B6" w14:textId="77777777">
      <w:trPr>
        <w:trHeight w:val="228"/>
      </w:trPr>
      <w:tc>
        <w:tcPr>
          <w:tcW w:w="3828" w:type="dxa"/>
          <w:vMerge/>
        </w:tcPr>
        <w:p w14:paraId="6286A120" w14:textId="77777777" w:rsidR="004F6751" w:rsidRDefault="004F6751">
          <w:pPr>
            <w:widowControl w:val="0"/>
            <w:pBdr>
              <w:top w:val="nil"/>
              <w:left w:val="nil"/>
              <w:bottom w:val="nil"/>
              <w:right w:val="nil"/>
              <w:between w:val="nil"/>
            </w:pBdr>
            <w:spacing w:line="276" w:lineRule="auto"/>
          </w:pPr>
        </w:p>
      </w:tc>
      <w:tc>
        <w:tcPr>
          <w:tcW w:w="2551" w:type="dxa"/>
          <w:shd w:val="clear" w:color="auto" w:fill="auto"/>
        </w:tcPr>
        <w:p w14:paraId="61E02F2A"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shd w:val="clear" w:color="auto" w:fill="auto"/>
        </w:tcPr>
        <w:p w14:paraId="707E3B04" w14:textId="77777777" w:rsidR="004F6751" w:rsidRDefault="004F675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7CBA2F4F" w14:textId="77777777" w:rsidR="004F6751" w:rsidRDefault="004F675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1F015" w14:textId="77777777" w:rsidR="004F6751" w:rsidRDefault="009067C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9B6D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1"/>
      <w:tblW w:w="9356" w:type="dxa"/>
      <w:tblInd w:w="-142" w:type="dxa"/>
      <w:tblLayout w:type="fixed"/>
      <w:tblLook w:val="0400" w:firstRow="0" w:lastRow="0" w:firstColumn="0" w:lastColumn="0" w:noHBand="0" w:noVBand="1"/>
    </w:tblPr>
    <w:tblGrid>
      <w:gridCol w:w="3828"/>
      <w:gridCol w:w="2551"/>
      <w:gridCol w:w="2977"/>
    </w:tblGrid>
    <w:tr w:rsidR="004F6751" w:rsidRPr="00EB769F" w14:paraId="6D30EDB2" w14:textId="77777777">
      <w:tc>
        <w:tcPr>
          <w:tcW w:w="3828" w:type="dxa"/>
          <w:vMerge w:val="restart"/>
        </w:tcPr>
        <w:p w14:paraId="4CE4195D"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55E341DA" wp14:editId="0A623645">
                <wp:extent cx="1692162" cy="852673"/>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5ADE66A"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5B6D6458"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tcPr>
        <w:p w14:paraId="0EAF7D22" w14:textId="77777777" w:rsidR="004F6751" w:rsidRPr="00EB769F" w:rsidRDefault="00DD558B">
          <w:pPr>
            <w:rPr>
              <w:rFonts w:ascii="Palatino Linotype" w:eastAsia="Palatino Linotype" w:hAnsi="Palatino Linotype" w:cs="Palatino Linotype"/>
              <w:b/>
              <w:sz w:val="22"/>
              <w:szCs w:val="22"/>
              <w:lang w:val="pt-BR"/>
            </w:rPr>
          </w:pPr>
          <w:r w:rsidRPr="00EB769F">
            <w:rPr>
              <w:rFonts w:ascii="Palatino Linotype" w:eastAsia="Palatino Linotype" w:hAnsi="Palatino Linotype" w:cs="Palatino Linotype"/>
              <w:b/>
              <w:sz w:val="22"/>
              <w:szCs w:val="22"/>
              <w:lang w:val="pt-BR"/>
            </w:rPr>
            <w:t>0525</w:t>
          </w:r>
          <w:r w:rsidR="004F6751" w:rsidRPr="00EB769F">
            <w:rPr>
              <w:rFonts w:ascii="Palatino Linotype" w:eastAsia="Palatino Linotype" w:hAnsi="Palatino Linotype" w:cs="Palatino Linotype"/>
              <w:b/>
              <w:sz w:val="22"/>
              <w:szCs w:val="22"/>
              <w:lang w:val="pt-BR"/>
            </w:rPr>
            <w:t>7/INFOEM/IP/RR/2021</w:t>
          </w:r>
        </w:p>
        <w:p w14:paraId="7D6029CF" w14:textId="73B7C8F4" w:rsidR="004F6751" w:rsidRPr="00EB769F" w:rsidRDefault="00EB769F">
          <w:pPr>
            <w:rPr>
              <w:rFonts w:ascii="Palatino Linotype" w:eastAsia="Palatino Linotype" w:hAnsi="Palatino Linotype" w:cs="Palatino Linotype"/>
              <w:b/>
              <w:sz w:val="22"/>
              <w:szCs w:val="22"/>
              <w:lang w:val="pt-BR"/>
            </w:rPr>
          </w:pPr>
          <w:r w:rsidRPr="00EB769F">
            <w:rPr>
              <w:rFonts w:ascii="Palatino Linotype" w:eastAsia="Palatino Linotype" w:hAnsi="Palatino Linotype" w:cs="Palatino Linotype"/>
              <w:b/>
              <w:sz w:val="22"/>
              <w:szCs w:val="22"/>
              <w:lang w:val="pt-BR"/>
            </w:rPr>
            <w:t xml:space="preserve">XXXXX </w:t>
          </w:r>
          <w:proofErr w:type="spellStart"/>
          <w:r w:rsidRPr="00EB769F">
            <w:rPr>
              <w:rFonts w:ascii="Palatino Linotype" w:eastAsia="Palatino Linotype" w:hAnsi="Palatino Linotype" w:cs="Palatino Linotype"/>
              <w:b/>
              <w:sz w:val="22"/>
              <w:szCs w:val="22"/>
              <w:lang w:val="pt-BR"/>
            </w:rPr>
            <w:t>XXXXX</w:t>
          </w:r>
          <w:proofErr w:type="spellEnd"/>
          <w:r w:rsidRPr="00EB769F">
            <w:rPr>
              <w:rFonts w:ascii="Palatino Linotype" w:eastAsia="Palatino Linotype" w:hAnsi="Palatino Linotype" w:cs="Palatino Linotype"/>
              <w:b/>
              <w:sz w:val="22"/>
              <w:szCs w:val="22"/>
              <w:lang w:val="pt-BR"/>
            </w:rPr>
            <w:t xml:space="preserve"> XXXXXX XXXXXXX</w:t>
          </w:r>
        </w:p>
      </w:tc>
    </w:tr>
    <w:tr w:rsidR="004F6751" w14:paraId="312ADC1E" w14:textId="77777777">
      <w:tc>
        <w:tcPr>
          <w:tcW w:w="3828" w:type="dxa"/>
          <w:vMerge/>
        </w:tcPr>
        <w:p w14:paraId="091BBD7A" w14:textId="77777777" w:rsidR="004F6751" w:rsidRPr="00EB769F" w:rsidRDefault="004F6751">
          <w:pPr>
            <w:widowControl w:val="0"/>
            <w:pBdr>
              <w:top w:val="nil"/>
              <w:left w:val="nil"/>
              <w:bottom w:val="nil"/>
              <w:right w:val="nil"/>
              <w:between w:val="nil"/>
            </w:pBdr>
            <w:spacing w:line="276" w:lineRule="auto"/>
            <w:rPr>
              <w:lang w:val="pt-BR"/>
            </w:rPr>
          </w:pPr>
        </w:p>
      </w:tc>
      <w:tc>
        <w:tcPr>
          <w:tcW w:w="2551" w:type="dxa"/>
          <w:shd w:val="clear" w:color="auto" w:fill="auto"/>
        </w:tcPr>
        <w:p w14:paraId="0840B5E2"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358E5A4C" w14:textId="77777777" w:rsidR="004F6751" w:rsidRDefault="004F6751" w:rsidP="00DD558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DD558B">
            <w:rPr>
              <w:rFonts w:ascii="Palatino Linotype" w:eastAsia="Palatino Linotype" w:hAnsi="Palatino Linotype" w:cs="Palatino Linotype"/>
              <w:b/>
              <w:sz w:val="22"/>
              <w:szCs w:val="22"/>
            </w:rPr>
            <w:t>Jaltenco</w:t>
          </w:r>
        </w:p>
      </w:tc>
    </w:tr>
    <w:tr w:rsidR="004F6751" w14:paraId="4C800362" w14:textId="77777777">
      <w:trPr>
        <w:trHeight w:val="228"/>
      </w:trPr>
      <w:tc>
        <w:tcPr>
          <w:tcW w:w="3828" w:type="dxa"/>
          <w:vMerge/>
        </w:tcPr>
        <w:p w14:paraId="544B41D0" w14:textId="77777777" w:rsidR="004F6751" w:rsidRDefault="004F6751">
          <w:pPr>
            <w:widowControl w:val="0"/>
            <w:pBdr>
              <w:top w:val="nil"/>
              <w:left w:val="nil"/>
              <w:bottom w:val="nil"/>
              <w:right w:val="nil"/>
              <w:between w:val="nil"/>
            </w:pBdr>
            <w:spacing w:line="276" w:lineRule="auto"/>
          </w:pPr>
        </w:p>
      </w:tc>
      <w:tc>
        <w:tcPr>
          <w:tcW w:w="2551" w:type="dxa"/>
          <w:shd w:val="clear" w:color="auto" w:fill="auto"/>
        </w:tcPr>
        <w:p w14:paraId="6628BD60"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shd w:val="clear" w:color="auto" w:fill="auto"/>
        </w:tcPr>
        <w:p w14:paraId="43F5EC88" w14:textId="77777777" w:rsidR="004F6751" w:rsidRDefault="004F675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660EA89B" w14:textId="77777777" w:rsidR="004F6751" w:rsidRDefault="004F675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3F1"/>
    <w:multiLevelType w:val="multilevel"/>
    <w:tmpl w:val="824E5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620AAA"/>
    <w:multiLevelType w:val="multilevel"/>
    <w:tmpl w:val="B99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4464C"/>
    <w:multiLevelType w:val="hybridMultilevel"/>
    <w:tmpl w:val="0A4205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062B37"/>
    <w:multiLevelType w:val="hybridMultilevel"/>
    <w:tmpl w:val="B822994C"/>
    <w:lvl w:ilvl="0" w:tplc="28744EA6">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26596E86"/>
    <w:multiLevelType w:val="multilevel"/>
    <w:tmpl w:val="B77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C4DE3"/>
    <w:multiLevelType w:val="hybridMultilevel"/>
    <w:tmpl w:val="88D84386"/>
    <w:lvl w:ilvl="0" w:tplc="080A0001">
      <w:start w:val="1"/>
      <w:numFmt w:val="bullet"/>
      <w:lvlText w:val=""/>
      <w:lvlJc w:val="left"/>
      <w:pPr>
        <w:ind w:left="1077" w:hanging="360"/>
      </w:pPr>
      <w:rPr>
        <w:rFonts w:ascii="Symbol" w:hAnsi="Symbol" w:hint="default"/>
      </w:rPr>
    </w:lvl>
    <w:lvl w:ilvl="1" w:tplc="080A0003">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6" w15:restartNumberingAfterBreak="0">
    <w:nsid w:val="2CA90AA3"/>
    <w:multiLevelType w:val="hybridMultilevel"/>
    <w:tmpl w:val="A348A3B8"/>
    <w:lvl w:ilvl="0" w:tplc="D7B4B6A4">
      <w:start w:val="1"/>
      <w:numFmt w:val="upperRoman"/>
      <w:lvlText w:val="%1."/>
      <w:lvlJc w:val="left"/>
      <w:pPr>
        <w:ind w:left="1931" w:hanging="720"/>
      </w:pPr>
      <w:rPr>
        <w:rFonts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7" w15:restartNumberingAfterBreak="0">
    <w:nsid w:val="34C47D11"/>
    <w:multiLevelType w:val="multilevel"/>
    <w:tmpl w:val="A24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130EB"/>
    <w:multiLevelType w:val="hybridMultilevel"/>
    <w:tmpl w:val="C7FE1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33597C"/>
    <w:multiLevelType w:val="multilevel"/>
    <w:tmpl w:val="4D2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2086B"/>
    <w:multiLevelType w:val="hybridMultilevel"/>
    <w:tmpl w:val="2F2AC85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E43592"/>
    <w:multiLevelType w:val="hybridMultilevel"/>
    <w:tmpl w:val="5E846FBE"/>
    <w:lvl w:ilvl="0" w:tplc="D7B4B6A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F0E1416"/>
    <w:multiLevelType w:val="hybridMultilevel"/>
    <w:tmpl w:val="7DA24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34637C"/>
    <w:multiLevelType w:val="hybridMultilevel"/>
    <w:tmpl w:val="AA760596"/>
    <w:lvl w:ilvl="0" w:tplc="255A612E">
      <w:start w:val="1"/>
      <w:numFmt w:val="lowerRoman"/>
      <w:lvlText w:val="%1."/>
      <w:lvlJc w:val="left"/>
      <w:pPr>
        <w:ind w:left="2880" w:hanging="720"/>
      </w:pPr>
      <w:rPr>
        <w:rFonts w:hint="default"/>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14" w15:restartNumberingAfterBreak="0">
    <w:nsid w:val="57581361"/>
    <w:multiLevelType w:val="hybridMultilevel"/>
    <w:tmpl w:val="E188BA0A"/>
    <w:lvl w:ilvl="0" w:tplc="84DC50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805F1B"/>
    <w:multiLevelType w:val="hybridMultilevel"/>
    <w:tmpl w:val="CF0A65B2"/>
    <w:lvl w:ilvl="0" w:tplc="EBB6390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15:restartNumberingAfterBreak="0">
    <w:nsid w:val="60172078"/>
    <w:multiLevelType w:val="hybridMultilevel"/>
    <w:tmpl w:val="15AA5D0A"/>
    <w:lvl w:ilvl="0" w:tplc="D0E81570">
      <w:start w:val="1"/>
      <w:numFmt w:val="upperLetter"/>
      <w:lvlText w:val="%1."/>
      <w:lvlJc w:val="left"/>
      <w:pPr>
        <w:ind w:left="1211" w:hanging="360"/>
      </w:pPr>
      <w:rPr>
        <w:sz w:val="22"/>
        <w:szCs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66A21951"/>
    <w:multiLevelType w:val="hybridMultilevel"/>
    <w:tmpl w:val="D824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B446DE"/>
    <w:multiLevelType w:val="multilevel"/>
    <w:tmpl w:val="E7B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25399"/>
    <w:multiLevelType w:val="hybridMultilevel"/>
    <w:tmpl w:val="2274248C"/>
    <w:lvl w:ilvl="0" w:tplc="4086E6B4">
      <w:start w:val="1"/>
      <w:numFmt w:val="lowerRoman"/>
      <w:lvlText w:val="%1."/>
      <w:lvlJc w:val="left"/>
      <w:pPr>
        <w:ind w:left="2415" w:hanging="720"/>
      </w:pPr>
      <w:rPr>
        <w:rFonts w:hint="default"/>
      </w:rPr>
    </w:lvl>
    <w:lvl w:ilvl="1" w:tplc="080A0019" w:tentative="1">
      <w:start w:val="1"/>
      <w:numFmt w:val="lowerLetter"/>
      <w:lvlText w:val="%2."/>
      <w:lvlJc w:val="left"/>
      <w:pPr>
        <w:ind w:left="2775" w:hanging="360"/>
      </w:pPr>
    </w:lvl>
    <w:lvl w:ilvl="2" w:tplc="080A001B" w:tentative="1">
      <w:start w:val="1"/>
      <w:numFmt w:val="lowerRoman"/>
      <w:lvlText w:val="%3."/>
      <w:lvlJc w:val="right"/>
      <w:pPr>
        <w:ind w:left="3495" w:hanging="180"/>
      </w:pPr>
    </w:lvl>
    <w:lvl w:ilvl="3" w:tplc="080A000F" w:tentative="1">
      <w:start w:val="1"/>
      <w:numFmt w:val="decimal"/>
      <w:lvlText w:val="%4."/>
      <w:lvlJc w:val="left"/>
      <w:pPr>
        <w:ind w:left="4215" w:hanging="360"/>
      </w:pPr>
    </w:lvl>
    <w:lvl w:ilvl="4" w:tplc="080A0019" w:tentative="1">
      <w:start w:val="1"/>
      <w:numFmt w:val="lowerLetter"/>
      <w:lvlText w:val="%5."/>
      <w:lvlJc w:val="left"/>
      <w:pPr>
        <w:ind w:left="4935" w:hanging="360"/>
      </w:pPr>
    </w:lvl>
    <w:lvl w:ilvl="5" w:tplc="080A001B" w:tentative="1">
      <w:start w:val="1"/>
      <w:numFmt w:val="lowerRoman"/>
      <w:lvlText w:val="%6."/>
      <w:lvlJc w:val="right"/>
      <w:pPr>
        <w:ind w:left="5655" w:hanging="180"/>
      </w:pPr>
    </w:lvl>
    <w:lvl w:ilvl="6" w:tplc="080A000F" w:tentative="1">
      <w:start w:val="1"/>
      <w:numFmt w:val="decimal"/>
      <w:lvlText w:val="%7."/>
      <w:lvlJc w:val="left"/>
      <w:pPr>
        <w:ind w:left="6375" w:hanging="360"/>
      </w:pPr>
    </w:lvl>
    <w:lvl w:ilvl="7" w:tplc="080A0019" w:tentative="1">
      <w:start w:val="1"/>
      <w:numFmt w:val="lowerLetter"/>
      <w:lvlText w:val="%8."/>
      <w:lvlJc w:val="left"/>
      <w:pPr>
        <w:ind w:left="7095" w:hanging="360"/>
      </w:pPr>
    </w:lvl>
    <w:lvl w:ilvl="8" w:tplc="080A001B" w:tentative="1">
      <w:start w:val="1"/>
      <w:numFmt w:val="lowerRoman"/>
      <w:lvlText w:val="%9."/>
      <w:lvlJc w:val="right"/>
      <w:pPr>
        <w:ind w:left="781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7"/>
  </w:num>
  <w:num w:numId="8">
    <w:abstractNumId w:val="1"/>
  </w:num>
  <w:num w:numId="9">
    <w:abstractNumId w:val="18"/>
  </w:num>
  <w:num w:numId="10">
    <w:abstractNumId w:val="9"/>
  </w:num>
  <w:num w:numId="11">
    <w:abstractNumId w:val="8"/>
  </w:num>
  <w:num w:numId="12">
    <w:abstractNumId w:val="10"/>
  </w:num>
  <w:num w:numId="13">
    <w:abstractNumId w:val="16"/>
  </w:num>
  <w:num w:numId="14">
    <w:abstractNumId w:val="17"/>
  </w:num>
  <w:num w:numId="15">
    <w:abstractNumId w:val="3"/>
  </w:num>
  <w:num w:numId="16">
    <w:abstractNumId w:val="12"/>
  </w:num>
  <w:num w:numId="17">
    <w:abstractNumId w:val="15"/>
  </w:num>
  <w:num w:numId="18">
    <w:abstractNumId w:val="14"/>
  </w:num>
  <w:num w:numId="19">
    <w:abstractNumId w:val="2"/>
  </w:num>
  <w:num w:numId="20">
    <w:abstractNumId w:val="13"/>
  </w:num>
  <w:num w:numId="21">
    <w:abstractNumId w:val="19"/>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A8"/>
    <w:rsid w:val="0000309E"/>
    <w:rsid w:val="00013496"/>
    <w:rsid w:val="000204D4"/>
    <w:rsid w:val="00057547"/>
    <w:rsid w:val="00084584"/>
    <w:rsid w:val="000A54A9"/>
    <w:rsid w:val="00110C1A"/>
    <w:rsid w:val="00113011"/>
    <w:rsid w:val="00154F5B"/>
    <w:rsid w:val="001963EB"/>
    <w:rsid w:val="001A37D6"/>
    <w:rsid w:val="001C1D0E"/>
    <w:rsid w:val="00230F0B"/>
    <w:rsid w:val="002526FB"/>
    <w:rsid w:val="0026009E"/>
    <w:rsid w:val="00266933"/>
    <w:rsid w:val="00282E31"/>
    <w:rsid w:val="002C3059"/>
    <w:rsid w:val="002E27C1"/>
    <w:rsid w:val="002F7344"/>
    <w:rsid w:val="0030581F"/>
    <w:rsid w:val="00306F56"/>
    <w:rsid w:val="00307F5B"/>
    <w:rsid w:val="00313507"/>
    <w:rsid w:val="00316CCC"/>
    <w:rsid w:val="00320022"/>
    <w:rsid w:val="00340A5E"/>
    <w:rsid w:val="003563F5"/>
    <w:rsid w:val="00356ACE"/>
    <w:rsid w:val="003716C1"/>
    <w:rsid w:val="00386201"/>
    <w:rsid w:val="00391F50"/>
    <w:rsid w:val="00397CE4"/>
    <w:rsid w:val="003A56EC"/>
    <w:rsid w:val="003C148C"/>
    <w:rsid w:val="003C2319"/>
    <w:rsid w:val="003C6171"/>
    <w:rsid w:val="003E2255"/>
    <w:rsid w:val="003F1DB1"/>
    <w:rsid w:val="00404293"/>
    <w:rsid w:val="004063D0"/>
    <w:rsid w:val="0042325D"/>
    <w:rsid w:val="004410D2"/>
    <w:rsid w:val="004604FD"/>
    <w:rsid w:val="00481CF8"/>
    <w:rsid w:val="004B1170"/>
    <w:rsid w:val="004D4357"/>
    <w:rsid w:val="004F3880"/>
    <w:rsid w:val="004F6751"/>
    <w:rsid w:val="004F6ED9"/>
    <w:rsid w:val="00506CEC"/>
    <w:rsid w:val="00522A4C"/>
    <w:rsid w:val="005331F2"/>
    <w:rsid w:val="005607A2"/>
    <w:rsid w:val="00575162"/>
    <w:rsid w:val="00580229"/>
    <w:rsid w:val="005B41BC"/>
    <w:rsid w:val="005C01A8"/>
    <w:rsid w:val="005C149A"/>
    <w:rsid w:val="005C7901"/>
    <w:rsid w:val="006011B3"/>
    <w:rsid w:val="00603F85"/>
    <w:rsid w:val="006067DC"/>
    <w:rsid w:val="006223B7"/>
    <w:rsid w:val="006305CA"/>
    <w:rsid w:val="0064055A"/>
    <w:rsid w:val="006606ED"/>
    <w:rsid w:val="00697702"/>
    <w:rsid w:val="006A40DD"/>
    <w:rsid w:val="006A5D65"/>
    <w:rsid w:val="006C15A5"/>
    <w:rsid w:val="006D0039"/>
    <w:rsid w:val="006D1713"/>
    <w:rsid w:val="006D5435"/>
    <w:rsid w:val="006D6BAE"/>
    <w:rsid w:val="006F7DE1"/>
    <w:rsid w:val="00723237"/>
    <w:rsid w:val="00726FF3"/>
    <w:rsid w:val="00752804"/>
    <w:rsid w:val="007761C3"/>
    <w:rsid w:val="007875B0"/>
    <w:rsid w:val="007A2AD1"/>
    <w:rsid w:val="007D7EC8"/>
    <w:rsid w:val="008225D0"/>
    <w:rsid w:val="00825455"/>
    <w:rsid w:val="008646FA"/>
    <w:rsid w:val="00882F56"/>
    <w:rsid w:val="0089202F"/>
    <w:rsid w:val="00892FD0"/>
    <w:rsid w:val="0089538D"/>
    <w:rsid w:val="008C3B2A"/>
    <w:rsid w:val="008D0970"/>
    <w:rsid w:val="008D67E6"/>
    <w:rsid w:val="00902B40"/>
    <w:rsid w:val="009067C9"/>
    <w:rsid w:val="00935DC0"/>
    <w:rsid w:val="00947D7A"/>
    <w:rsid w:val="009574DC"/>
    <w:rsid w:val="00960932"/>
    <w:rsid w:val="00986800"/>
    <w:rsid w:val="009919BB"/>
    <w:rsid w:val="009A4DBE"/>
    <w:rsid w:val="009C0774"/>
    <w:rsid w:val="009D7D0B"/>
    <w:rsid w:val="009E5CEC"/>
    <w:rsid w:val="00A131B2"/>
    <w:rsid w:val="00A75BDB"/>
    <w:rsid w:val="00A84DA8"/>
    <w:rsid w:val="00AA0314"/>
    <w:rsid w:val="00AB4341"/>
    <w:rsid w:val="00AC3B30"/>
    <w:rsid w:val="00AD5D34"/>
    <w:rsid w:val="00B10913"/>
    <w:rsid w:val="00B35308"/>
    <w:rsid w:val="00B531C9"/>
    <w:rsid w:val="00B903C5"/>
    <w:rsid w:val="00BB049C"/>
    <w:rsid w:val="00BB301C"/>
    <w:rsid w:val="00BD39F2"/>
    <w:rsid w:val="00BD4852"/>
    <w:rsid w:val="00C47644"/>
    <w:rsid w:val="00C66F30"/>
    <w:rsid w:val="00CB2EFE"/>
    <w:rsid w:val="00D03DD4"/>
    <w:rsid w:val="00D13BD4"/>
    <w:rsid w:val="00D173B3"/>
    <w:rsid w:val="00D22DD2"/>
    <w:rsid w:val="00D538C7"/>
    <w:rsid w:val="00DD558B"/>
    <w:rsid w:val="00DE62DB"/>
    <w:rsid w:val="00DE68F5"/>
    <w:rsid w:val="00DF0A76"/>
    <w:rsid w:val="00E212E9"/>
    <w:rsid w:val="00E226FB"/>
    <w:rsid w:val="00E246E2"/>
    <w:rsid w:val="00E61B88"/>
    <w:rsid w:val="00E82444"/>
    <w:rsid w:val="00E91F6A"/>
    <w:rsid w:val="00EB769F"/>
    <w:rsid w:val="00EE5ACF"/>
    <w:rsid w:val="00EF54A5"/>
    <w:rsid w:val="00F113AE"/>
    <w:rsid w:val="00F27DDD"/>
    <w:rsid w:val="00F5180C"/>
    <w:rsid w:val="00F768C5"/>
    <w:rsid w:val="00FA390B"/>
    <w:rsid w:val="00FC4B6E"/>
    <w:rsid w:val="00FD3C18"/>
    <w:rsid w:val="00FD799D"/>
    <w:rsid w:val="00FE0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C996B"/>
  <w15:docId w15:val="{A0676D0D-9AE6-485A-9A76-7EC6055C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rPr>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rPr>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4679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A33E08"/>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customStyle="1" w:styleId="apple-tab-span">
    <w:name w:val="apple-tab-span"/>
    <w:basedOn w:val="Fuentedeprrafopredeter"/>
    <w:rsid w:val="0019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4337">
      <w:bodyDiv w:val="1"/>
      <w:marLeft w:val="0"/>
      <w:marRight w:val="0"/>
      <w:marTop w:val="0"/>
      <w:marBottom w:val="0"/>
      <w:divBdr>
        <w:top w:val="none" w:sz="0" w:space="0" w:color="auto"/>
        <w:left w:val="none" w:sz="0" w:space="0" w:color="auto"/>
        <w:bottom w:val="none" w:sz="0" w:space="0" w:color="auto"/>
        <w:right w:val="none" w:sz="0" w:space="0" w:color="auto"/>
      </w:divBdr>
    </w:div>
    <w:div w:id="419179320">
      <w:bodyDiv w:val="1"/>
      <w:marLeft w:val="0"/>
      <w:marRight w:val="0"/>
      <w:marTop w:val="0"/>
      <w:marBottom w:val="0"/>
      <w:divBdr>
        <w:top w:val="none" w:sz="0" w:space="0" w:color="auto"/>
        <w:left w:val="none" w:sz="0" w:space="0" w:color="auto"/>
        <w:bottom w:val="none" w:sz="0" w:space="0" w:color="auto"/>
        <w:right w:val="none" w:sz="0" w:space="0" w:color="auto"/>
      </w:divBdr>
    </w:div>
    <w:div w:id="1145662384">
      <w:bodyDiv w:val="1"/>
      <w:marLeft w:val="0"/>
      <w:marRight w:val="0"/>
      <w:marTop w:val="0"/>
      <w:marBottom w:val="0"/>
      <w:divBdr>
        <w:top w:val="none" w:sz="0" w:space="0" w:color="auto"/>
        <w:left w:val="none" w:sz="0" w:space="0" w:color="auto"/>
        <w:bottom w:val="none" w:sz="0" w:space="0" w:color="auto"/>
        <w:right w:val="none" w:sz="0" w:space="0" w:color="auto"/>
      </w:divBdr>
    </w:div>
    <w:div w:id="1896695647">
      <w:bodyDiv w:val="1"/>
      <w:marLeft w:val="0"/>
      <w:marRight w:val="0"/>
      <w:marTop w:val="0"/>
      <w:marBottom w:val="0"/>
      <w:divBdr>
        <w:top w:val="none" w:sz="0" w:space="0" w:color="auto"/>
        <w:left w:val="none" w:sz="0" w:space="0" w:color="auto"/>
        <w:bottom w:val="none" w:sz="0" w:space="0" w:color="auto"/>
        <w:right w:val="none" w:sz="0" w:space="0" w:color="auto"/>
      </w:divBdr>
    </w:div>
    <w:div w:id="1906331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8pl7vcIob+XhhDKGhl0w3Foz5w==">AMUW2mWVoFgNi98m8u+prNsy35/9qOudHr09XqU+rcLCkD4WsOZqPIOvd+U7bewL8g1ICq4o6tgrbxOD+p92B+MBeFUQ4TwNHhKI/Iq+uMnZ4CjNjMKkyghojFuZ367NoOVJr7A5DfO7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DA8EC8-C5C1-48B1-9995-747A9DC3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4023</Words>
  <Characters>22129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pcs</dc:creator>
  <cp:lastModifiedBy>PONENCIA EAY</cp:lastModifiedBy>
  <cp:revision>3</cp:revision>
  <cp:lastPrinted>2021-11-19T00:05:00Z</cp:lastPrinted>
  <dcterms:created xsi:type="dcterms:W3CDTF">2021-12-03T06:57:00Z</dcterms:created>
  <dcterms:modified xsi:type="dcterms:W3CDTF">2021-12-07T20:16:00Z</dcterms:modified>
</cp:coreProperties>
</file>