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14281478" w:rsidR="00415FD8" w:rsidRPr="00EF6257"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EF625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EF6257">
        <w:rPr>
          <w:rFonts w:ascii="Palatino Linotype" w:eastAsia="Times New Roman" w:hAnsi="Palatino Linotype" w:cs="Arial"/>
          <w:color w:val="000000"/>
          <w:sz w:val="24"/>
          <w:szCs w:val="24"/>
          <w:lang w:eastAsia="es-MX"/>
        </w:rPr>
        <w:t xml:space="preserve">a </w:t>
      </w:r>
      <w:r w:rsidR="00F827FB" w:rsidRPr="00EF6257">
        <w:rPr>
          <w:rFonts w:ascii="Palatino Linotype" w:eastAsia="Times New Roman" w:hAnsi="Palatino Linotype" w:cs="Arial"/>
          <w:color w:val="000000"/>
          <w:sz w:val="24"/>
          <w:szCs w:val="24"/>
          <w:lang w:eastAsia="es-MX"/>
        </w:rPr>
        <w:t>doce de mayo</w:t>
      </w:r>
      <w:r w:rsidR="00EE4E07" w:rsidRPr="00EF6257">
        <w:rPr>
          <w:rFonts w:ascii="Palatino Linotype" w:eastAsia="Times New Roman" w:hAnsi="Palatino Linotype" w:cs="Arial"/>
          <w:color w:val="000000"/>
          <w:sz w:val="24"/>
          <w:szCs w:val="24"/>
          <w:lang w:eastAsia="es-MX"/>
        </w:rPr>
        <w:t xml:space="preserve"> de dos mil </w:t>
      </w:r>
      <w:r w:rsidR="00451D6C" w:rsidRPr="00EF6257">
        <w:rPr>
          <w:rFonts w:ascii="Palatino Linotype" w:eastAsia="Times New Roman" w:hAnsi="Palatino Linotype" w:cs="Arial"/>
          <w:color w:val="000000"/>
          <w:sz w:val="24"/>
          <w:szCs w:val="24"/>
          <w:lang w:eastAsia="es-MX"/>
        </w:rPr>
        <w:t>veintiuno</w:t>
      </w:r>
      <w:r w:rsidR="00EE4E07" w:rsidRPr="00EF6257">
        <w:rPr>
          <w:rFonts w:ascii="Palatino Linotype" w:eastAsia="Times New Roman" w:hAnsi="Palatino Linotype" w:cs="Arial"/>
          <w:color w:val="000000"/>
          <w:sz w:val="24"/>
          <w:szCs w:val="24"/>
          <w:lang w:eastAsia="es-MX"/>
        </w:rPr>
        <w:t>.</w:t>
      </w:r>
    </w:p>
    <w:p w14:paraId="721195F8" w14:textId="77777777" w:rsidR="00415FD8" w:rsidRPr="00EF6257"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622CE7CF" w:rsidR="0035578B" w:rsidRPr="00EF6257" w:rsidRDefault="004F7AF7" w:rsidP="00415FD8">
      <w:pPr>
        <w:shd w:val="clear" w:color="auto" w:fill="FFFFFF"/>
        <w:spacing w:after="0" w:line="360" w:lineRule="auto"/>
        <w:jc w:val="both"/>
        <w:rPr>
          <w:rFonts w:ascii="Palatino Linotype" w:hAnsi="Palatino Linotype" w:cs="Arial"/>
          <w:sz w:val="24"/>
        </w:rPr>
      </w:pPr>
      <w:r w:rsidRPr="00EF6257">
        <w:rPr>
          <w:rFonts w:ascii="Palatino Linotype" w:hAnsi="Palatino Linotype" w:cs="Arial"/>
          <w:b/>
          <w:sz w:val="24"/>
        </w:rPr>
        <w:t>VISTO</w:t>
      </w:r>
      <w:r w:rsidRPr="00EF6257">
        <w:rPr>
          <w:rFonts w:ascii="Palatino Linotype" w:hAnsi="Palatino Linotype" w:cs="Arial"/>
          <w:sz w:val="24"/>
        </w:rPr>
        <w:t xml:space="preserve"> el expediente electrónico formado con motivo del recurso de revisión número </w:t>
      </w:r>
      <w:r w:rsidR="00781BC3" w:rsidRPr="00EF6257">
        <w:rPr>
          <w:rFonts w:ascii="Palatino Linotype" w:hAnsi="Palatino Linotype" w:cs="Arial"/>
          <w:b/>
          <w:bCs/>
          <w:sz w:val="24"/>
          <w:lang w:eastAsia="es-MX"/>
        </w:rPr>
        <w:t>0</w:t>
      </w:r>
      <w:r w:rsidR="00E10F25" w:rsidRPr="00EF6257">
        <w:rPr>
          <w:rFonts w:ascii="Palatino Linotype" w:hAnsi="Palatino Linotype" w:cs="Arial"/>
          <w:b/>
          <w:bCs/>
          <w:sz w:val="24"/>
          <w:lang w:eastAsia="es-MX"/>
        </w:rPr>
        <w:t>1</w:t>
      </w:r>
      <w:r w:rsidR="00F827FB" w:rsidRPr="00EF6257">
        <w:rPr>
          <w:rFonts w:ascii="Palatino Linotype" w:hAnsi="Palatino Linotype" w:cs="Arial"/>
          <w:b/>
          <w:bCs/>
          <w:sz w:val="24"/>
          <w:lang w:eastAsia="es-MX"/>
        </w:rPr>
        <w:t>655</w:t>
      </w:r>
      <w:r w:rsidR="000510FC" w:rsidRPr="00EF6257">
        <w:rPr>
          <w:rFonts w:ascii="Palatino Linotype" w:hAnsi="Palatino Linotype" w:cs="Arial"/>
          <w:b/>
          <w:bCs/>
          <w:sz w:val="24"/>
          <w:lang w:eastAsia="es-MX"/>
        </w:rPr>
        <w:t>/INFOEM/IP/RR/20</w:t>
      </w:r>
      <w:r w:rsidR="00E10F25" w:rsidRPr="00EF6257">
        <w:rPr>
          <w:rFonts w:ascii="Palatino Linotype" w:hAnsi="Palatino Linotype" w:cs="Arial"/>
          <w:b/>
          <w:bCs/>
          <w:sz w:val="24"/>
          <w:lang w:eastAsia="es-MX"/>
        </w:rPr>
        <w:t>21</w:t>
      </w:r>
      <w:r w:rsidRPr="00EF6257">
        <w:rPr>
          <w:rFonts w:ascii="Palatino Linotype" w:hAnsi="Palatino Linotype" w:cs="Arial"/>
          <w:sz w:val="24"/>
        </w:rPr>
        <w:t xml:space="preserve">, </w:t>
      </w:r>
      <w:r w:rsidR="002524E9" w:rsidRPr="00EF6257">
        <w:rPr>
          <w:rFonts w:ascii="Palatino Linotype" w:hAnsi="Palatino Linotype" w:cs="Arial"/>
          <w:sz w:val="24"/>
          <w:szCs w:val="24"/>
        </w:rPr>
        <w:t>interpuesto por el</w:t>
      </w:r>
      <w:r w:rsidR="0035578B" w:rsidRPr="00EF6257">
        <w:rPr>
          <w:rFonts w:ascii="Palatino Linotype" w:hAnsi="Palatino Linotype" w:cs="Arial"/>
          <w:sz w:val="24"/>
          <w:szCs w:val="24"/>
        </w:rPr>
        <w:t xml:space="preserve"> </w:t>
      </w:r>
      <w:r w:rsidR="0035578B" w:rsidRPr="00EF6257">
        <w:rPr>
          <w:rFonts w:ascii="Palatino Linotype" w:hAnsi="Palatino Linotype" w:cs="Arial"/>
          <w:b/>
          <w:sz w:val="24"/>
          <w:szCs w:val="24"/>
        </w:rPr>
        <w:t>C.</w:t>
      </w:r>
      <w:r w:rsidR="00781BC3" w:rsidRPr="00EF6257">
        <w:rPr>
          <w:rFonts w:ascii="Palatino Linotype" w:hAnsi="Palatino Linotype" w:cs="Arial"/>
          <w:b/>
          <w:sz w:val="24"/>
          <w:szCs w:val="24"/>
        </w:rPr>
        <w:t xml:space="preserve"> </w:t>
      </w:r>
      <w:proofErr w:type="spellStart"/>
      <w:r w:rsidR="00131999">
        <w:rPr>
          <w:rFonts w:ascii="Palatino Linotype" w:hAnsi="Palatino Linotype" w:cs="Arial"/>
          <w:b/>
          <w:sz w:val="24"/>
          <w:szCs w:val="24"/>
        </w:rPr>
        <w:t>xxxxxxxxxxxxxxxxxxxxxxxxx</w:t>
      </w:r>
      <w:proofErr w:type="spellEnd"/>
      <w:r w:rsidR="00F827FB" w:rsidRPr="00EF6257">
        <w:rPr>
          <w:rFonts w:ascii="Palatino Linotype" w:hAnsi="Palatino Linotype" w:cs="Arial"/>
          <w:b/>
          <w:sz w:val="24"/>
          <w:szCs w:val="24"/>
        </w:rPr>
        <w:t xml:space="preserve"> </w:t>
      </w:r>
      <w:proofErr w:type="spellStart"/>
      <w:r w:rsidR="00131999">
        <w:rPr>
          <w:rFonts w:ascii="Palatino Linotype" w:hAnsi="Palatino Linotype" w:cs="Arial"/>
          <w:b/>
          <w:sz w:val="24"/>
          <w:szCs w:val="24"/>
        </w:rPr>
        <w:t>xxxxxxxxxxx</w:t>
      </w:r>
      <w:proofErr w:type="spellEnd"/>
      <w:r w:rsidR="0035578B" w:rsidRPr="00EF6257">
        <w:rPr>
          <w:rFonts w:ascii="Palatino Linotype" w:hAnsi="Palatino Linotype" w:cs="Arial"/>
          <w:sz w:val="24"/>
          <w:szCs w:val="24"/>
        </w:rPr>
        <w:t>,</w:t>
      </w:r>
      <w:r w:rsidR="0035578B" w:rsidRPr="00EF6257">
        <w:rPr>
          <w:rFonts w:ascii="Palatino Linotype" w:hAnsi="Palatino Linotype" w:cs="Arial"/>
          <w:b/>
          <w:sz w:val="24"/>
          <w:szCs w:val="24"/>
        </w:rPr>
        <w:t xml:space="preserve"> </w:t>
      </w:r>
      <w:r w:rsidRPr="00EF6257">
        <w:rPr>
          <w:rFonts w:ascii="Palatino Linotype" w:hAnsi="Palatino Linotype" w:cs="Arial"/>
          <w:sz w:val="24"/>
          <w:szCs w:val="24"/>
        </w:rPr>
        <w:t xml:space="preserve">en lo sucesivo </w:t>
      </w:r>
      <w:r w:rsidR="002524E9" w:rsidRPr="00EF6257">
        <w:rPr>
          <w:rFonts w:ascii="Palatino Linotype" w:hAnsi="Palatino Linotype" w:cs="Arial"/>
          <w:b/>
          <w:sz w:val="24"/>
          <w:szCs w:val="24"/>
        </w:rPr>
        <w:t>El</w:t>
      </w:r>
      <w:r w:rsidRPr="00EF6257">
        <w:rPr>
          <w:rFonts w:ascii="Palatino Linotype" w:hAnsi="Palatino Linotype" w:cs="Arial"/>
          <w:b/>
          <w:sz w:val="24"/>
          <w:szCs w:val="24"/>
        </w:rPr>
        <w:t xml:space="preserve"> Recurrente</w:t>
      </w:r>
      <w:r w:rsidRPr="00EF6257">
        <w:rPr>
          <w:rFonts w:ascii="Palatino Linotype" w:hAnsi="Palatino Linotype" w:cs="Arial"/>
          <w:sz w:val="24"/>
          <w:szCs w:val="24"/>
        </w:rPr>
        <w:t xml:space="preserve">, en contra de la </w:t>
      </w:r>
      <w:r w:rsidR="00213E1C" w:rsidRPr="00EF6257">
        <w:rPr>
          <w:rFonts w:ascii="Palatino Linotype" w:hAnsi="Palatino Linotype" w:cs="Arial"/>
          <w:sz w:val="24"/>
          <w:szCs w:val="24"/>
        </w:rPr>
        <w:t xml:space="preserve">falta de </w:t>
      </w:r>
      <w:r w:rsidRPr="00EF6257">
        <w:rPr>
          <w:rFonts w:ascii="Palatino Linotype" w:hAnsi="Palatino Linotype" w:cs="Arial"/>
          <w:sz w:val="24"/>
          <w:szCs w:val="24"/>
        </w:rPr>
        <w:t xml:space="preserve">respuesta del </w:t>
      </w:r>
      <w:r w:rsidR="00415FD8" w:rsidRPr="00EF6257">
        <w:rPr>
          <w:rFonts w:ascii="Palatino Linotype" w:hAnsi="Palatino Linotype" w:cs="Arial"/>
          <w:b/>
          <w:sz w:val="24"/>
          <w:szCs w:val="24"/>
        </w:rPr>
        <w:t xml:space="preserve">Ayuntamiento de </w:t>
      </w:r>
      <w:r w:rsidR="00F827FB" w:rsidRPr="00EF6257">
        <w:rPr>
          <w:rFonts w:ascii="Palatino Linotype" w:hAnsi="Palatino Linotype" w:cs="Arial"/>
          <w:b/>
          <w:sz w:val="24"/>
          <w:szCs w:val="24"/>
        </w:rPr>
        <w:t>Hueypoxtla</w:t>
      </w:r>
      <w:r w:rsidR="0035578B" w:rsidRPr="00EF6257">
        <w:rPr>
          <w:rFonts w:ascii="Palatino Linotype" w:hAnsi="Palatino Linotype" w:cs="Arial"/>
          <w:sz w:val="24"/>
          <w:szCs w:val="24"/>
        </w:rPr>
        <w:t>,</w:t>
      </w:r>
      <w:r w:rsidR="0035578B" w:rsidRPr="00EF6257">
        <w:rPr>
          <w:rFonts w:ascii="Palatino Linotype" w:hAnsi="Palatino Linotype" w:cs="Arial"/>
          <w:b/>
          <w:sz w:val="24"/>
          <w:szCs w:val="24"/>
        </w:rPr>
        <w:t xml:space="preserve"> </w:t>
      </w:r>
      <w:r w:rsidR="0035578B" w:rsidRPr="00EF6257">
        <w:rPr>
          <w:rFonts w:ascii="Palatino Linotype" w:hAnsi="Palatino Linotype" w:cs="Arial"/>
          <w:sz w:val="24"/>
          <w:szCs w:val="24"/>
        </w:rPr>
        <w:t>en lo subsecuente</w:t>
      </w:r>
      <w:r w:rsidR="0035578B" w:rsidRPr="00EF6257">
        <w:rPr>
          <w:rFonts w:ascii="Palatino Linotype" w:hAnsi="Palatino Linotype" w:cs="Arial"/>
          <w:b/>
          <w:sz w:val="24"/>
          <w:szCs w:val="24"/>
        </w:rPr>
        <w:t xml:space="preserve"> El Sujeto Obligado, </w:t>
      </w:r>
      <w:r w:rsidR="0035578B" w:rsidRPr="00EF6257">
        <w:rPr>
          <w:rFonts w:ascii="Palatino Linotype" w:hAnsi="Palatino Linotype" w:cs="Arial"/>
          <w:sz w:val="24"/>
          <w:szCs w:val="24"/>
        </w:rPr>
        <w:t>se procede a</w:t>
      </w:r>
      <w:r w:rsidR="0035578B" w:rsidRPr="00EF6257">
        <w:rPr>
          <w:rFonts w:ascii="Palatino Linotype" w:hAnsi="Palatino Linotype" w:cs="Arial"/>
          <w:sz w:val="24"/>
        </w:rPr>
        <w:t xml:space="preserve"> dictar la presente resolución.</w:t>
      </w:r>
    </w:p>
    <w:p w14:paraId="1666F9D6" w14:textId="77777777" w:rsidR="00415FD8" w:rsidRPr="00EF6257"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EF6257" w:rsidRDefault="006168E4" w:rsidP="00415FD8">
      <w:pPr>
        <w:spacing w:after="0" w:line="360" w:lineRule="auto"/>
        <w:jc w:val="center"/>
        <w:rPr>
          <w:rFonts w:ascii="Palatino Linotype" w:hAnsi="Palatino Linotype"/>
          <w:b/>
          <w:sz w:val="28"/>
        </w:rPr>
      </w:pPr>
      <w:r w:rsidRPr="00EF6257">
        <w:rPr>
          <w:rFonts w:ascii="Palatino Linotype" w:hAnsi="Palatino Linotype"/>
          <w:b/>
          <w:sz w:val="28"/>
        </w:rPr>
        <w:t>A N T E C E D E N T E S   D E L   A S U N T O</w:t>
      </w:r>
    </w:p>
    <w:p w14:paraId="7653D8D3" w14:textId="77777777" w:rsidR="00415FD8" w:rsidRPr="00EF6257" w:rsidRDefault="00415FD8" w:rsidP="00415FD8">
      <w:pPr>
        <w:pStyle w:val="Sinespaciado"/>
      </w:pPr>
    </w:p>
    <w:p w14:paraId="08A2AE31" w14:textId="77777777" w:rsidR="0042285E" w:rsidRPr="00EF6257" w:rsidRDefault="006168E4" w:rsidP="00415FD8">
      <w:pPr>
        <w:spacing w:after="0" w:line="360" w:lineRule="auto"/>
        <w:jc w:val="both"/>
        <w:rPr>
          <w:rFonts w:ascii="Palatino Linotype" w:hAnsi="Palatino Linotype"/>
        </w:rPr>
      </w:pPr>
      <w:r w:rsidRPr="00EF6257">
        <w:rPr>
          <w:rFonts w:ascii="Palatino Linotype" w:hAnsi="Palatino Linotype" w:cs="Arial"/>
          <w:b/>
          <w:sz w:val="28"/>
        </w:rPr>
        <w:t>PRIMERO.</w:t>
      </w:r>
      <w:r w:rsidRPr="00EF6257">
        <w:rPr>
          <w:rFonts w:ascii="Palatino Linotype" w:hAnsi="Palatino Linotype" w:cs="Arial"/>
        </w:rPr>
        <w:t xml:space="preserve"> </w:t>
      </w:r>
      <w:r w:rsidRPr="00EF6257">
        <w:rPr>
          <w:rFonts w:ascii="Palatino Linotype" w:hAnsi="Palatino Linotype"/>
          <w:b/>
          <w:sz w:val="28"/>
          <w:szCs w:val="28"/>
        </w:rPr>
        <w:t>De la Solicitud de Información.</w:t>
      </w:r>
    </w:p>
    <w:p w14:paraId="51F38705" w14:textId="157D0E3B" w:rsidR="0035578B" w:rsidRPr="00EF6257" w:rsidRDefault="004F7AF7" w:rsidP="00415FD8">
      <w:pPr>
        <w:spacing w:after="0" w:line="360" w:lineRule="auto"/>
        <w:jc w:val="both"/>
        <w:rPr>
          <w:rFonts w:ascii="Palatino Linotype" w:hAnsi="Palatino Linotype" w:cs="Arial"/>
          <w:sz w:val="24"/>
        </w:rPr>
      </w:pPr>
      <w:r w:rsidRPr="00EF6257">
        <w:rPr>
          <w:rFonts w:ascii="Palatino Linotype" w:hAnsi="Palatino Linotype" w:cs="Arial"/>
          <w:sz w:val="24"/>
        </w:rPr>
        <w:t xml:space="preserve">Con fecha </w:t>
      </w:r>
      <w:r w:rsidR="00F827FB" w:rsidRPr="00EF6257">
        <w:rPr>
          <w:rFonts w:ascii="Palatino Linotype" w:hAnsi="Palatino Linotype" w:cs="Arial"/>
          <w:sz w:val="24"/>
        </w:rPr>
        <w:t>diecinueve de octubre</w:t>
      </w:r>
      <w:r w:rsidR="000510FC" w:rsidRPr="00EF6257">
        <w:rPr>
          <w:rFonts w:ascii="Palatino Linotype" w:hAnsi="Palatino Linotype" w:cs="Arial"/>
          <w:sz w:val="24"/>
        </w:rPr>
        <w:t xml:space="preserve"> de dos mil </w:t>
      </w:r>
      <w:r w:rsidR="00F827FB" w:rsidRPr="00EF6257">
        <w:rPr>
          <w:rFonts w:ascii="Palatino Linotype" w:hAnsi="Palatino Linotype" w:cs="Arial"/>
          <w:sz w:val="24"/>
        </w:rPr>
        <w:t>veinte</w:t>
      </w:r>
      <w:r w:rsidR="0035578B" w:rsidRPr="00EF6257">
        <w:rPr>
          <w:rFonts w:ascii="Palatino Linotype" w:hAnsi="Palatino Linotype" w:cs="Arial"/>
          <w:sz w:val="24"/>
        </w:rPr>
        <w:t xml:space="preserve">, </w:t>
      </w:r>
      <w:r w:rsidR="002524E9" w:rsidRPr="00EF6257">
        <w:rPr>
          <w:rFonts w:ascii="Palatino Linotype" w:hAnsi="Palatino Linotype" w:cs="Arial"/>
          <w:b/>
          <w:sz w:val="24"/>
        </w:rPr>
        <w:t>El</w:t>
      </w:r>
      <w:r w:rsidR="0035578B" w:rsidRPr="00EF6257">
        <w:rPr>
          <w:rFonts w:ascii="Palatino Linotype" w:hAnsi="Palatino Linotype" w:cs="Arial"/>
          <w:b/>
          <w:sz w:val="24"/>
        </w:rPr>
        <w:t xml:space="preserve"> Recurrente, </w:t>
      </w:r>
      <w:r w:rsidR="00451D6C" w:rsidRPr="00EF6257">
        <w:rPr>
          <w:rFonts w:ascii="Palatino Linotype" w:hAnsi="Palatino Linotype" w:cs="Arial"/>
          <w:sz w:val="24"/>
        </w:rPr>
        <w:t>presentó a través de</w:t>
      </w:r>
      <w:r w:rsidR="00C156D3" w:rsidRPr="00EF6257">
        <w:rPr>
          <w:rFonts w:ascii="Palatino Linotype" w:hAnsi="Palatino Linotype" w:cs="Arial"/>
          <w:sz w:val="24"/>
        </w:rPr>
        <w:t xml:space="preserve">l </w:t>
      </w:r>
      <w:r w:rsidR="0035578B" w:rsidRPr="00EF6257">
        <w:rPr>
          <w:rFonts w:ascii="Palatino Linotype" w:hAnsi="Palatino Linotype" w:cs="Arial"/>
          <w:sz w:val="24"/>
        </w:rPr>
        <w:t>Sistema de Acceso de Información Mexiquense (</w:t>
      </w:r>
      <w:r w:rsidR="0035578B" w:rsidRPr="00EF6257">
        <w:rPr>
          <w:rFonts w:ascii="Palatino Linotype" w:hAnsi="Palatino Linotype" w:cs="Arial"/>
          <w:b/>
          <w:sz w:val="24"/>
        </w:rPr>
        <w:t>SAIMEX)</w:t>
      </w:r>
      <w:r w:rsidR="00A50811" w:rsidRPr="00EF6257">
        <w:rPr>
          <w:rFonts w:ascii="Palatino Linotype" w:hAnsi="Palatino Linotype" w:cs="Arial"/>
          <w:sz w:val="24"/>
        </w:rPr>
        <w:t>,</w:t>
      </w:r>
      <w:r w:rsidR="0035578B" w:rsidRPr="00EF6257">
        <w:rPr>
          <w:rFonts w:ascii="Palatino Linotype" w:hAnsi="Palatino Linotype" w:cs="Arial"/>
          <w:sz w:val="24"/>
        </w:rPr>
        <w:t xml:space="preserve"> ante </w:t>
      </w:r>
      <w:r w:rsidR="0035578B" w:rsidRPr="00EF6257">
        <w:rPr>
          <w:rFonts w:ascii="Palatino Linotype" w:hAnsi="Palatino Linotype" w:cs="Arial"/>
          <w:b/>
          <w:sz w:val="24"/>
        </w:rPr>
        <w:t>El Sujeto Obligado</w:t>
      </w:r>
      <w:r w:rsidR="0035578B" w:rsidRPr="00EF6257">
        <w:rPr>
          <w:rFonts w:ascii="Palatino Linotype" w:hAnsi="Palatino Linotype" w:cs="Arial"/>
          <w:sz w:val="24"/>
        </w:rPr>
        <w:t>, solicitud de acceso a la información pública, registra</w:t>
      </w:r>
      <w:r w:rsidR="00E10F25" w:rsidRPr="00EF6257">
        <w:rPr>
          <w:rFonts w:ascii="Palatino Linotype" w:hAnsi="Palatino Linotype" w:cs="Arial"/>
          <w:sz w:val="24"/>
        </w:rPr>
        <w:t xml:space="preserve">da bajo el número de expediente </w:t>
      </w:r>
      <w:r w:rsidR="00F827FB" w:rsidRPr="00EF6257">
        <w:rPr>
          <w:rFonts w:ascii="Palatino Linotype" w:hAnsi="Palatino Linotype" w:cs="Arial"/>
          <w:b/>
          <w:sz w:val="24"/>
        </w:rPr>
        <w:t>00116/HUEYPOX/IP/2020</w:t>
      </w:r>
      <w:r w:rsidR="0035578B" w:rsidRPr="00EF6257">
        <w:rPr>
          <w:rFonts w:ascii="Palatino Linotype" w:hAnsi="Palatino Linotype" w:cs="Arial"/>
          <w:sz w:val="24"/>
        </w:rPr>
        <w:t>,</w:t>
      </w:r>
      <w:r w:rsidR="0035578B" w:rsidRPr="00EF6257">
        <w:rPr>
          <w:rFonts w:ascii="Palatino Linotype" w:hAnsi="Palatino Linotype" w:cs="Arial"/>
          <w:b/>
          <w:sz w:val="24"/>
        </w:rPr>
        <w:t xml:space="preserve"> </w:t>
      </w:r>
      <w:r w:rsidR="0035578B" w:rsidRPr="00EF6257">
        <w:rPr>
          <w:rFonts w:ascii="Palatino Linotype" w:hAnsi="Palatino Linotype" w:cs="Arial"/>
          <w:sz w:val="24"/>
        </w:rPr>
        <w:t xml:space="preserve">mediante la cual solicitó información en el tenor siguiente: </w:t>
      </w:r>
    </w:p>
    <w:p w14:paraId="6C654DB1" w14:textId="77777777" w:rsidR="000510FC" w:rsidRPr="00EF6257" w:rsidRDefault="000510FC" w:rsidP="00415FD8">
      <w:pPr>
        <w:pStyle w:val="Sinespaciado"/>
      </w:pPr>
    </w:p>
    <w:p w14:paraId="0F87C20C" w14:textId="641D5D0E" w:rsidR="00415FD8" w:rsidRPr="00EF6257" w:rsidRDefault="006168E4" w:rsidP="00E10F25">
      <w:pPr>
        <w:spacing w:after="0" w:line="360" w:lineRule="auto"/>
        <w:ind w:left="567" w:right="567"/>
        <w:jc w:val="both"/>
        <w:rPr>
          <w:rFonts w:ascii="Palatino Linotype" w:eastAsia="Times New Roman" w:hAnsi="Palatino Linotype" w:cs="Times New Roman"/>
          <w:i/>
          <w:lang w:val="es-ES_tradnl" w:eastAsia="es-ES"/>
        </w:rPr>
      </w:pPr>
      <w:r w:rsidRPr="00EF6257">
        <w:rPr>
          <w:rFonts w:ascii="Palatino Linotype" w:eastAsia="Times New Roman" w:hAnsi="Palatino Linotype" w:cs="Times New Roman"/>
          <w:i/>
          <w:lang w:val="es-ES_tradnl" w:eastAsia="es-ES"/>
        </w:rPr>
        <w:t>“</w:t>
      </w:r>
      <w:r w:rsidR="00F827FB" w:rsidRPr="00EF6257">
        <w:rPr>
          <w:rFonts w:ascii="Palatino Linotype" w:eastAsia="Times New Roman" w:hAnsi="Palatino Linotype" w:cs="Times New Roman"/>
          <w:i/>
          <w:lang w:val="es-ES_tradnl" w:eastAsia="es-ES"/>
        </w:rPr>
        <w:t xml:space="preserve">Para efectos de la siguiente información me refiero exclusivamente a la Dirección de Seguridad Pública o Ciudadana, según aplique su normatividad, solicitando atentamente documentales y datos precisos bajo el principio de transparencia, acceso a la información y rendición de cuentas, de lo siguiente: 1. Organigrama de la Dirección de Seguridad Ciudadana o Seguridad Pública 2. Currículo versión pública de las y los titulares o encargados de despacho de la estructura de mandos superiores y medios, que integra la Dirección de Seguridad Pública o Ciudadana como lo es: director, subdirector, jefes de </w:t>
      </w:r>
      <w:r w:rsidR="00F827FB" w:rsidRPr="00EF6257">
        <w:rPr>
          <w:rFonts w:ascii="Palatino Linotype" w:eastAsia="Times New Roman" w:hAnsi="Palatino Linotype" w:cs="Times New Roman"/>
          <w:i/>
          <w:lang w:val="es-ES_tradnl" w:eastAsia="es-ES"/>
        </w:rPr>
        <w:lastRenderedPageBreak/>
        <w:t xml:space="preserve">departamento, coordinadores administrativos…, incluido el currículo del Secretario Técnico de Seguridad Pública., sin omitir sus dos empleos anteriores al cargo público, su experiencia operativa y/o administrativa previa en Seguridad Pública… 3. Nombramiento del personal de estructura de mandos medios y superiores, incluyendo al Secretario Técnico de Seguridad Pública. 4. Currículo de las y los jefes de turno o mandos operativos, coordinadores operativos, etc., sin omitir su último grado académico (probado), certificaciones y cursos de profesionalización de los últimos tres años, y talleres inherentes al ámbito de Seguridad Pública 5. Manuales de procedimientos y Manuales de organización de las áreas que estructuran la Dirección de Seguridad Pública o Ciudadana. 6. Copia de la minuta o acta de integración de lo siguiente: a) Consejo de participación Ciudadana en Seguridad Pública o Ciudadana b) Comisión de Honor y Justicia c) Comisión del Servicio Profesional de Carrera, en caso de no contar en ella, especificar su equivalente 7. Áreas administrativas que no están incorporadas (visibles) en el organigrama pero que están integradas en la Dirección. 8. De las anteriores, ¿cuál es el perfil del personal contratado o si las atiende personal sustantivo con funciones operativas? 9. Qué cantidad de personal integra el estado de fuerza sustantivo (policial) de la Dirección de Seguridad Pública o Ciudadana, desagregado por hombres y mujeres. 10. Del personal sustantivo, ¿qué porcentaje realiza funciones administrativas y cuántos con funciones operativas? 11. De su personal, ¿cuántos elementos cuentan con un resultado en Control de Confianza APROBADO VIGENTE, cuántos con resultado APROBADO y cuántos elementos en estatus NO VIGENTE, por evaluar o con resultado pendiente? 12. Del personal, ¿cuántos elementos cuentan con un resultado en Desempeño de APROBADO y cuántos con NO APROBADO, y aquellos que aún no han sido evaluados? 13. Cuántos procesos se han instaurado por evaluaciones del desempeño, de control de confianza y/o de Competencias Básicas Policiales NO APROBADAS desde 2016 al 2020 (agosto), por año. 14. De su personal, ¿cuántos elementos cuentan con un resultado en Competencias Básicas Policiales de APROBADO, cuántos elementos con resultado NO APROBADO y cuánto personal </w:t>
      </w:r>
      <w:r w:rsidR="00F827FB" w:rsidRPr="00EF6257">
        <w:rPr>
          <w:rFonts w:ascii="Palatino Linotype" w:eastAsia="Times New Roman" w:hAnsi="Palatino Linotype" w:cs="Times New Roman"/>
          <w:i/>
          <w:lang w:val="es-ES_tradnl" w:eastAsia="es-ES"/>
        </w:rPr>
        <w:lastRenderedPageBreak/>
        <w:t>no ha sido evaluado? 15. De su personal, cuántos elementos tienen Curso de Formación Inicial y en su caso equivalente, de acuerdo al Programa de profesionalización 2017 y cuántos policías no cuentan con documento que indique haber cursado Formación Inicial</w:t>
      </w:r>
      <w:proofErr w:type="gramStart"/>
      <w:r w:rsidR="00F827FB" w:rsidRPr="00EF6257">
        <w:rPr>
          <w:rFonts w:ascii="Palatino Linotype" w:eastAsia="Times New Roman" w:hAnsi="Palatino Linotype" w:cs="Times New Roman"/>
          <w:i/>
          <w:lang w:val="es-ES_tradnl" w:eastAsia="es-ES"/>
        </w:rPr>
        <w:t>?</w:t>
      </w:r>
      <w:proofErr w:type="gramEnd"/>
      <w:r w:rsidR="00F827FB" w:rsidRPr="00EF6257">
        <w:rPr>
          <w:rFonts w:ascii="Palatino Linotype" w:eastAsia="Times New Roman" w:hAnsi="Palatino Linotype" w:cs="Times New Roman"/>
          <w:i/>
          <w:lang w:val="es-ES_tradnl" w:eastAsia="es-ES"/>
        </w:rPr>
        <w:t xml:space="preserve"> 16. Qué estructuras de control interno de la Dirección de Seguridad Pública o Ciudadana implementan procesos de sanción administrativos así como disciplinarios y anexar el manual de procedimientos. 17. Recurso federal (tipo) y monto comprometido o devengado para evaluaciones del desempeño a partir del año 2016 al 2020 (por año), así como institución que coordinó la evaluación. 18. Programa de seguridad pública que se ejecuta en la actualidad así como el acta de sesión de consejo en el que se desahogó el punto de acuerdo de revisión y aprobación del Programa de Seguridad Pública o Ciudadana. 19. De no existir a la fecha programa, ¿cuál es la fecha en la que se tendrá el mismo? Lo anterior en apego a la normatividad vigente en materia de seguridad. 20. Porcentaje de su personal que al día 17 de octubre del año en curso cuenta con CERTIFICADO ÚNICO POLICIAL.</w:t>
      </w:r>
      <w:r w:rsidRPr="00EF6257">
        <w:rPr>
          <w:rFonts w:ascii="Palatino Linotype" w:eastAsia="Times New Roman" w:hAnsi="Palatino Linotype" w:cs="Times New Roman"/>
          <w:i/>
          <w:lang w:val="es-ES_tradnl" w:eastAsia="es-ES"/>
        </w:rPr>
        <w:t>” [Sic]</w:t>
      </w:r>
    </w:p>
    <w:p w14:paraId="664F43E8" w14:textId="097341E0" w:rsidR="00451D6C" w:rsidRPr="00EF6257" w:rsidRDefault="00451D6C" w:rsidP="00E10F25">
      <w:pPr>
        <w:spacing w:line="360" w:lineRule="auto"/>
        <w:ind w:right="567"/>
        <w:jc w:val="both"/>
        <w:rPr>
          <w:rFonts w:ascii="Palatino Linotype" w:hAnsi="Palatino Linotype"/>
          <w:lang w:val="es-ES_tradnl"/>
        </w:rPr>
      </w:pPr>
    </w:p>
    <w:p w14:paraId="01E98DD2" w14:textId="3D3E37F6" w:rsidR="00046968" w:rsidRPr="00EF6257"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EF6257">
        <w:rPr>
          <w:rFonts w:ascii="Palatino Linotype" w:eastAsia="Times New Roman" w:hAnsi="Palatino Linotype" w:cs="Times New Roman"/>
          <w:b/>
          <w:sz w:val="24"/>
          <w:szCs w:val="24"/>
          <w:lang w:val="es-ES_tradnl" w:eastAsia="es-ES"/>
        </w:rPr>
        <w:t>MODALIDAD DE ENTREGA:</w:t>
      </w:r>
      <w:r w:rsidRPr="00EF6257">
        <w:rPr>
          <w:rFonts w:ascii="Palatino Linotype" w:eastAsia="Times New Roman" w:hAnsi="Palatino Linotype" w:cs="Times New Roman"/>
          <w:sz w:val="24"/>
          <w:szCs w:val="24"/>
          <w:lang w:val="es-ES_tradnl" w:eastAsia="es-ES"/>
        </w:rPr>
        <w:t xml:space="preserve"> </w:t>
      </w:r>
      <w:r w:rsidR="004F7AF7" w:rsidRPr="00EF6257">
        <w:rPr>
          <w:rFonts w:ascii="Palatino Linotype" w:eastAsia="Times New Roman" w:hAnsi="Palatino Linotype" w:cs="Times New Roman"/>
          <w:sz w:val="24"/>
          <w:szCs w:val="24"/>
          <w:lang w:val="es-ES_tradnl" w:eastAsia="es-ES"/>
        </w:rPr>
        <w:t>A</w:t>
      </w:r>
      <w:r w:rsidR="006168E4" w:rsidRPr="00EF6257">
        <w:rPr>
          <w:rFonts w:ascii="Palatino Linotype" w:eastAsia="Times New Roman" w:hAnsi="Palatino Linotype" w:cs="Times New Roman"/>
          <w:sz w:val="24"/>
          <w:szCs w:val="24"/>
          <w:lang w:val="es-ES_tradnl" w:eastAsia="es-ES"/>
        </w:rPr>
        <w:t xml:space="preserve"> través del </w:t>
      </w:r>
      <w:r w:rsidR="006168E4" w:rsidRPr="00EF6257">
        <w:rPr>
          <w:rFonts w:ascii="Palatino Linotype" w:eastAsia="Times New Roman" w:hAnsi="Palatino Linotype" w:cs="Times New Roman"/>
          <w:b/>
          <w:sz w:val="24"/>
          <w:szCs w:val="24"/>
          <w:lang w:val="es-ES_tradnl" w:eastAsia="es-ES"/>
        </w:rPr>
        <w:t>SAIMEX</w:t>
      </w:r>
      <w:r w:rsidR="004F7AF7" w:rsidRPr="00EF6257">
        <w:rPr>
          <w:rFonts w:ascii="Palatino Linotype" w:eastAsia="Times New Roman" w:hAnsi="Palatino Linotype" w:cs="Times New Roman"/>
          <w:sz w:val="24"/>
          <w:szCs w:val="24"/>
          <w:lang w:val="es-ES_tradnl" w:eastAsia="es-ES"/>
        </w:rPr>
        <w:t>.</w:t>
      </w:r>
      <w:r w:rsidR="00BF4CB5" w:rsidRPr="00EF6257">
        <w:rPr>
          <w:rFonts w:ascii="Palatino Linotype" w:eastAsia="Times New Roman" w:hAnsi="Palatino Linotype" w:cs="Times New Roman"/>
          <w:sz w:val="24"/>
          <w:szCs w:val="24"/>
          <w:lang w:val="es-ES_tradnl" w:eastAsia="es-ES"/>
        </w:rPr>
        <w:t xml:space="preserve"> </w:t>
      </w:r>
    </w:p>
    <w:p w14:paraId="25B2DAE2" w14:textId="77777777" w:rsidR="00E10F25" w:rsidRPr="00EF6257"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EF6257" w:rsidRDefault="00250C47" w:rsidP="00415FD8">
      <w:pPr>
        <w:spacing w:after="0" w:line="360" w:lineRule="auto"/>
        <w:jc w:val="both"/>
        <w:rPr>
          <w:rFonts w:ascii="Palatino Linotype" w:hAnsi="Palatino Linotype" w:cs="Arial"/>
          <w:b/>
          <w:sz w:val="28"/>
        </w:rPr>
      </w:pPr>
      <w:r w:rsidRPr="00EF6257">
        <w:rPr>
          <w:rFonts w:ascii="Palatino Linotype" w:hAnsi="Palatino Linotype" w:cs="Arial"/>
          <w:b/>
          <w:sz w:val="28"/>
        </w:rPr>
        <w:t>SEGUND</w:t>
      </w:r>
      <w:r w:rsidR="006168E4" w:rsidRPr="00EF6257">
        <w:rPr>
          <w:rFonts w:ascii="Palatino Linotype" w:hAnsi="Palatino Linotype" w:cs="Arial"/>
          <w:b/>
          <w:sz w:val="28"/>
        </w:rPr>
        <w:t xml:space="preserve">O. </w:t>
      </w:r>
      <w:r w:rsidR="006168E4" w:rsidRPr="00EF6257">
        <w:rPr>
          <w:rFonts w:ascii="Palatino Linotype" w:hAnsi="Palatino Linotype" w:cs="Arial"/>
          <w:b/>
          <w:sz w:val="28"/>
          <w:szCs w:val="20"/>
        </w:rPr>
        <w:t>De la respuesta del Sujeto Obligado.</w:t>
      </w:r>
    </w:p>
    <w:p w14:paraId="118F5C8F" w14:textId="1429FC39" w:rsidR="00451D6C" w:rsidRPr="00EF6257" w:rsidRDefault="004D073F" w:rsidP="00451D6C">
      <w:pPr>
        <w:spacing w:after="0" w:line="360" w:lineRule="auto"/>
        <w:jc w:val="both"/>
        <w:rPr>
          <w:rFonts w:ascii="Palatino Linotype" w:hAnsi="Palatino Linotype" w:cs="Arial"/>
          <w:sz w:val="24"/>
          <w:szCs w:val="24"/>
        </w:rPr>
      </w:pPr>
      <w:r w:rsidRPr="00EF6257">
        <w:rPr>
          <w:rFonts w:ascii="Palatino Linotype" w:hAnsi="Palatino Linotype" w:cs="Arial"/>
          <w:sz w:val="24"/>
          <w:szCs w:val="24"/>
        </w:rPr>
        <w:t xml:space="preserve">En el expediente electrónico </w:t>
      </w:r>
      <w:r w:rsidRPr="00EF6257">
        <w:rPr>
          <w:rFonts w:ascii="Palatino Linotype" w:hAnsi="Palatino Linotype" w:cs="Arial"/>
          <w:b/>
          <w:sz w:val="24"/>
          <w:szCs w:val="24"/>
        </w:rPr>
        <w:t>SAIMEX</w:t>
      </w:r>
      <w:r w:rsidRPr="00EF6257">
        <w:rPr>
          <w:rFonts w:ascii="Palatino Linotype" w:hAnsi="Palatino Linotype" w:cs="Arial"/>
          <w:sz w:val="24"/>
          <w:szCs w:val="24"/>
        </w:rPr>
        <w:t xml:space="preserve">, se aprecia que </w:t>
      </w:r>
      <w:r w:rsidRPr="00EF6257">
        <w:rPr>
          <w:rFonts w:ascii="Palatino Linotype" w:hAnsi="Palatino Linotype" w:cs="Arial"/>
          <w:b/>
          <w:sz w:val="24"/>
          <w:szCs w:val="24"/>
        </w:rPr>
        <w:t xml:space="preserve">El Sujeto Obligado </w:t>
      </w:r>
      <w:r w:rsidRPr="00EF6257">
        <w:rPr>
          <w:rFonts w:ascii="Palatino Linotype" w:hAnsi="Palatino Linotype" w:cs="Arial"/>
          <w:sz w:val="24"/>
          <w:szCs w:val="24"/>
        </w:rPr>
        <w:t xml:space="preserve">fue omiso en dar respuesta a la solicitud de información presentada por </w:t>
      </w:r>
      <w:r w:rsidR="002524E9" w:rsidRPr="00EF6257">
        <w:rPr>
          <w:rFonts w:ascii="Palatino Linotype" w:hAnsi="Palatino Linotype" w:cs="Arial"/>
          <w:b/>
          <w:sz w:val="24"/>
          <w:szCs w:val="24"/>
        </w:rPr>
        <w:t>El</w:t>
      </w:r>
      <w:r w:rsidRPr="00EF6257">
        <w:rPr>
          <w:rFonts w:ascii="Palatino Linotype" w:hAnsi="Palatino Linotype" w:cs="Arial"/>
          <w:b/>
          <w:sz w:val="24"/>
          <w:szCs w:val="24"/>
        </w:rPr>
        <w:t xml:space="preserve"> Recurrente</w:t>
      </w:r>
      <w:r w:rsidRPr="00EF6257">
        <w:rPr>
          <w:rFonts w:ascii="Palatino Linotype" w:hAnsi="Palatino Linotype" w:cs="Arial"/>
          <w:sz w:val="24"/>
          <w:szCs w:val="24"/>
        </w:rPr>
        <w:t>.</w:t>
      </w:r>
      <w:r w:rsidRPr="00EF6257">
        <w:rPr>
          <w:rFonts w:ascii="Palatino Linotype" w:hAnsi="Palatino Linotype" w:cs="Arial"/>
          <w:b/>
          <w:sz w:val="24"/>
          <w:szCs w:val="24"/>
        </w:rPr>
        <w:t xml:space="preserve"> </w:t>
      </w:r>
      <w:r w:rsidRPr="00EF6257">
        <w:rPr>
          <w:rFonts w:ascii="Palatino Linotype" w:hAnsi="Palatino Linotype" w:cs="Arial"/>
          <w:sz w:val="24"/>
          <w:szCs w:val="24"/>
        </w:rPr>
        <w:t xml:space="preserve">Derivado de lo anterior, se constituye la figura de la </w:t>
      </w:r>
      <w:r w:rsidR="000510FC" w:rsidRPr="00EF6257">
        <w:rPr>
          <w:rFonts w:ascii="Palatino Linotype" w:hAnsi="Palatino Linotype" w:cs="Arial"/>
          <w:b/>
          <w:i/>
          <w:sz w:val="24"/>
          <w:szCs w:val="24"/>
        </w:rPr>
        <w:t>Negativa Ficta</w:t>
      </w:r>
      <w:r w:rsidRPr="00EF6257">
        <w:rPr>
          <w:rFonts w:ascii="Palatino Linotype" w:hAnsi="Palatino Linotype" w:cs="Arial"/>
          <w:sz w:val="24"/>
          <w:szCs w:val="24"/>
        </w:rPr>
        <w:t xml:space="preserve">, cuya esencia consiste en atribuir un efecto negativo de la autoridad administrativa frente a las instancias y </w:t>
      </w:r>
      <w:r w:rsidR="00F406EA" w:rsidRPr="00EF6257">
        <w:rPr>
          <w:rFonts w:ascii="Palatino Linotype" w:hAnsi="Palatino Linotype" w:cs="Arial"/>
          <w:sz w:val="24"/>
          <w:szCs w:val="24"/>
        </w:rPr>
        <w:t>s</w:t>
      </w:r>
      <w:r w:rsidRPr="00EF6257">
        <w:rPr>
          <w:rFonts w:ascii="Palatino Linotype" w:hAnsi="Palatino Linotype" w:cs="Arial"/>
          <w:sz w:val="24"/>
          <w:szCs w:val="24"/>
        </w:rPr>
        <w:t>olicitudes que hagan los particulares. Robustece lo anterior l</w:t>
      </w:r>
      <w:r w:rsidR="002524E9" w:rsidRPr="00EF6257">
        <w:rPr>
          <w:rFonts w:ascii="Palatino Linotype" w:hAnsi="Palatino Linotype" w:cs="Arial"/>
          <w:sz w:val="24"/>
          <w:szCs w:val="24"/>
        </w:rPr>
        <w:t>a siguiente imagen ilustrativa:</w:t>
      </w:r>
    </w:p>
    <w:p w14:paraId="06EBCF39" w14:textId="71CB844D" w:rsidR="00451D6C" w:rsidRPr="00EF6257" w:rsidRDefault="001E6F2D" w:rsidP="00451D6C">
      <w:pPr>
        <w:spacing w:after="0" w:line="360" w:lineRule="auto"/>
        <w:jc w:val="both"/>
        <w:rPr>
          <w:rFonts w:ascii="Palatino Linotype" w:hAnsi="Palatino Linotype" w:cs="Arial"/>
          <w:sz w:val="24"/>
          <w:szCs w:val="24"/>
        </w:rPr>
      </w:pPr>
      <w:r w:rsidRPr="00EF6257">
        <w:rPr>
          <w:rFonts w:ascii="Palatino Linotype" w:hAnsi="Palatino Linotype" w:cs="Arial"/>
          <w:noProof/>
          <w:sz w:val="24"/>
          <w:szCs w:val="24"/>
          <w:lang w:eastAsia="es-MX"/>
        </w:rPr>
        <w:lastRenderedPageBreak/>
        <mc:AlternateContent>
          <mc:Choice Requires="wps">
            <w:drawing>
              <wp:anchor distT="0" distB="0" distL="114300" distR="114300" simplePos="0" relativeHeight="251711488" behindDoc="0" locked="0" layoutInCell="1" allowOverlap="1" wp14:anchorId="6974847E" wp14:editId="275DBE80">
                <wp:simplePos x="0" y="0"/>
                <wp:positionH relativeFrom="column">
                  <wp:posOffset>64853</wp:posOffset>
                </wp:positionH>
                <wp:positionV relativeFrom="paragraph">
                  <wp:posOffset>517166</wp:posOffset>
                </wp:positionV>
                <wp:extent cx="5629413" cy="421419"/>
                <wp:effectExtent l="19050" t="19050" r="28575" b="17145"/>
                <wp:wrapNone/>
                <wp:docPr id="4" name="Rectángulo 4"/>
                <wp:cNvGraphicFramePr/>
                <a:graphic xmlns:a="http://schemas.openxmlformats.org/drawingml/2006/main">
                  <a:graphicData uri="http://schemas.microsoft.com/office/word/2010/wordprocessingShape">
                    <wps:wsp>
                      <wps:cNvSpPr/>
                      <wps:spPr>
                        <a:xfrm>
                          <a:off x="0" y="0"/>
                          <a:ext cx="5629413" cy="42141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FD0B5" id="Rectángulo 4" o:spid="_x0000_s1026" style="position:absolute;margin-left:5.1pt;margin-top:40.7pt;width:443.25pt;height:3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" filled="f" strokecolor="red" strokeweight="2.25pt"/>
            </w:pict>
          </mc:Fallback>
        </mc:AlternateContent>
      </w:r>
      <w:r w:rsidR="00131999">
        <w:rPr>
          <w:rFonts w:ascii="Palatino Linotype" w:hAnsi="Palatino Linotype" w:cs="Arial"/>
          <w:noProof/>
          <w:sz w:val="24"/>
          <w:szCs w:val="24"/>
          <w:lang w:eastAsia="es-MX"/>
        </w:rPr>
        <w:drawing>
          <wp:inline distT="0" distB="0" distL="0" distR="0" wp14:anchorId="3EAC3E57" wp14:editId="50AD85B2">
            <wp:extent cx="5784648" cy="1501140"/>
            <wp:effectExtent l="0" t="0" r="698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2739" cy="1503240"/>
                    </a:xfrm>
                    <a:prstGeom prst="rect">
                      <a:avLst/>
                    </a:prstGeom>
                    <a:noFill/>
                    <a:ln>
                      <a:noFill/>
                    </a:ln>
                  </pic:spPr>
                </pic:pic>
              </a:graphicData>
            </a:graphic>
          </wp:inline>
        </w:drawing>
      </w:r>
    </w:p>
    <w:p w14:paraId="308B9084" w14:textId="77777777" w:rsidR="00451D6C" w:rsidRPr="00EF6257" w:rsidRDefault="00451D6C" w:rsidP="00451D6C">
      <w:pPr>
        <w:spacing w:after="0" w:line="360" w:lineRule="auto"/>
        <w:jc w:val="both"/>
        <w:rPr>
          <w:rFonts w:ascii="Palatino Linotype" w:hAnsi="Palatino Linotype" w:cs="Arial"/>
          <w:sz w:val="10"/>
          <w:szCs w:val="24"/>
        </w:rPr>
      </w:pPr>
    </w:p>
    <w:p w14:paraId="695D9190" w14:textId="2C2951A5" w:rsidR="006168E4" w:rsidRPr="00EF6257" w:rsidRDefault="001E6F2D" w:rsidP="00415FD8">
      <w:pPr>
        <w:spacing w:after="0" w:line="360" w:lineRule="auto"/>
        <w:jc w:val="both"/>
        <w:rPr>
          <w:rFonts w:ascii="Palatino Linotype" w:hAnsi="Palatino Linotype" w:cs="Arial"/>
          <w:b/>
          <w:sz w:val="28"/>
        </w:rPr>
      </w:pPr>
      <w:r w:rsidRPr="00EF6257">
        <w:rPr>
          <w:rFonts w:ascii="Palatino Linotype" w:hAnsi="Palatino Linotype" w:cs="Arial"/>
          <w:b/>
          <w:sz w:val="28"/>
        </w:rPr>
        <w:t>TERCER</w:t>
      </w:r>
      <w:r w:rsidR="006168E4" w:rsidRPr="00EF6257">
        <w:rPr>
          <w:rFonts w:ascii="Palatino Linotype" w:hAnsi="Palatino Linotype" w:cs="Arial"/>
          <w:b/>
          <w:sz w:val="28"/>
        </w:rPr>
        <w:t xml:space="preserve">O. </w:t>
      </w:r>
      <w:r w:rsidR="006168E4" w:rsidRPr="00EF6257">
        <w:rPr>
          <w:rFonts w:ascii="Palatino Linotype" w:hAnsi="Palatino Linotype"/>
          <w:b/>
          <w:sz w:val="28"/>
        </w:rPr>
        <w:t>Del recurso de revisión.</w:t>
      </w:r>
    </w:p>
    <w:p w14:paraId="1C2871BD" w14:textId="0FCA2C2F" w:rsidR="00DB0747" w:rsidRPr="00EF6257" w:rsidRDefault="004F7AF7" w:rsidP="00451D6C">
      <w:pPr>
        <w:spacing w:after="0" w:line="360" w:lineRule="auto"/>
        <w:jc w:val="both"/>
        <w:rPr>
          <w:rFonts w:ascii="Palatino Linotype" w:hAnsi="Palatino Linotype" w:cs="Arial"/>
          <w:sz w:val="24"/>
          <w:szCs w:val="24"/>
        </w:rPr>
      </w:pPr>
      <w:r w:rsidRPr="00EF6257">
        <w:rPr>
          <w:rFonts w:ascii="Palatino Linotype" w:hAnsi="Palatino Linotype" w:cs="Arial"/>
          <w:sz w:val="24"/>
          <w:szCs w:val="24"/>
        </w:rPr>
        <w:t xml:space="preserve">Inconforme con la </w:t>
      </w:r>
      <w:r w:rsidR="0030613C" w:rsidRPr="00EF6257">
        <w:rPr>
          <w:rFonts w:ascii="Palatino Linotype" w:hAnsi="Palatino Linotype" w:cs="Arial"/>
          <w:sz w:val="24"/>
          <w:szCs w:val="24"/>
        </w:rPr>
        <w:t>falta de respuesta</w:t>
      </w:r>
      <w:r w:rsidRPr="00EF6257">
        <w:rPr>
          <w:rFonts w:ascii="Palatino Linotype" w:hAnsi="Palatino Linotype" w:cs="Arial"/>
          <w:sz w:val="24"/>
          <w:szCs w:val="24"/>
        </w:rPr>
        <w:t xml:space="preserve"> por </w:t>
      </w:r>
      <w:r w:rsidRPr="00EF6257">
        <w:rPr>
          <w:rFonts w:ascii="Palatino Linotype" w:hAnsi="Palatino Linotype" w:cs="Arial"/>
          <w:b/>
          <w:sz w:val="24"/>
          <w:szCs w:val="24"/>
        </w:rPr>
        <w:t>El Sujeto Obligado</w:t>
      </w:r>
      <w:r w:rsidRPr="00EF6257">
        <w:rPr>
          <w:rFonts w:ascii="Palatino Linotype" w:hAnsi="Palatino Linotype" w:cs="Arial"/>
          <w:sz w:val="24"/>
          <w:szCs w:val="24"/>
        </w:rPr>
        <w:t>,</w:t>
      </w:r>
      <w:r w:rsidRPr="00EF6257">
        <w:rPr>
          <w:rFonts w:ascii="Palatino Linotype" w:hAnsi="Palatino Linotype" w:cs="Arial"/>
          <w:b/>
          <w:sz w:val="24"/>
          <w:szCs w:val="24"/>
        </w:rPr>
        <w:t xml:space="preserve"> </w:t>
      </w:r>
      <w:r w:rsidR="002524E9" w:rsidRPr="00EF6257">
        <w:rPr>
          <w:rFonts w:ascii="Palatino Linotype" w:hAnsi="Palatino Linotype" w:cs="Arial"/>
          <w:b/>
          <w:sz w:val="24"/>
          <w:szCs w:val="24"/>
        </w:rPr>
        <w:t>El</w:t>
      </w:r>
      <w:r w:rsidRPr="00EF6257">
        <w:rPr>
          <w:rFonts w:ascii="Palatino Linotype" w:hAnsi="Palatino Linotype" w:cs="Arial"/>
          <w:b/>
          <w:sz w:val="24"/>
          <w:szCs w:val="24"/>
        </w:rPr>
        <w:t xml:space="preserve"> Recurrente </w:t>
      </w:r>
      <w:r w:rsidRPr="00EF6257">
        <w:rPr>
          <w:rFonts w:ascii="Palatino Linotype" w:hAnsi="Palatino Linotype" w:cs="Arial"/>
          <w:sz w:val="24"/>
          <w:szCs w:val="24"/>
        </w:rPr>
        <w:t xml:space="preserve">interpuso el recurso de revisión, en fecha </w:t>
      </w:r>
      <w:r w:rsidR="00F827FB" w:rsidRPr="00EF6257">
        <w:rPr>
          <w:rFonts w:ascii="Palatino Linotype" w:hAnsi="Palatino Linotype" w:cs="Arial"/>
          <w:sz w:val="24"/>
          <w:szCs w:val="24"/>
        </w:rPr>
        <w:t>doce de abril</w:t>
      </w:r>
      <w:r w:rsidR="00604860" w:rsidRPr="00EF6257">
        <w:rPr>
          <w:rFonts w:ascii="Palatino Linotype" w:hAnsi="Palatino Linotype" w:cs="Arial"/>
          <w:sz w:val="24"/>
          <w:szCs w:val="24"/>
        </w:rPr>
        <w:t xml:space="preserve"> de</w:t>
      </w:r>
      <w:r w:rsidR="000510FC" w:rsidRPr="00EF6257">
        <w:rPr>
          <w:rFonts w:ascii="Palatino Linotype" w:hAnsi="Palatino Linotype" w:cs="Arial"/>
          <w:sz w:val="24"/>
          <w:szCs w:val="24"/>
        </w:rPr>
        <w:t xml:space="preserve"> dos mil </w:t>
      </w:r>
      <w:r w:rsidR="00E10F25" w:rsidRPr="00EF6257">
        <w:rPr>
          <w:rFonts w:ascii="Palatino Linotype" w:hAnsi="Palatino Linotype" w:cs="Arial"/>
          <w:sz w:val="24"/>
          <w:szCs w:val="24"/>
        </w:rPr>
        <w:t>veintiuno</w:t>
      </w:r>
      <w:r w:rsidR="0035578B" w:rsidRPr="00EF6257">
        <w:rPr>
          <w:rFonts w:ascii="Palatino Linotype" w:hAnsi="Palatino Linotype" w:cs="Arial"/>
          <w:sz w:val="24"/>
          <w:szCs w:val="24"/>
        </w:rPr>
        <w:t xml:space="preserve">, el cual fue registrado con el expediente número </w:t>
      </w:r>
      <w:r w:rsidR="00DB0747" w:rsidRPr="00EF6257">
        <w:rPr>
          <w:rFonts w:ascii="Palatino Linotype" w:hAnsi="Palatino Linotype" w:cs="Arial"/>
          <w:b/>
          <w:sz w:val="24"/>
          <w:szCs w:val="24"/>
        </w:rPr>
        <w:t>0</w:t>
      </w:r>
      <w:r w:rsidR="00E10F25" w:rsidRPr="00EF6257">
        <w:rPr>
          <w:rFonts w:ascii="Palatino Linotype" w:hAnsi="Palatino Linotype" w:cs="Arial"/>
          <w:b/>
          <w:sz w:val="24"/>
          <w:szCs w:val="24"/>
        </w:rPr>
        <w:t>1</w:t>
      </w:r>
      <w:r w:rsidR="00F827FB" w:rsidRPr="00EF6257">
        <w:rPr>
          <w:rFonts w:ascii="Palatino Linotype" w:hAnsi="Palatino Linotype" w:cs="Arial"/>
          <w:b/>
          <w:sz w:val="24"/>
          <w:szCs w:val="24"/>
        </w:rPr>
        <w:t>655</w:t>
      </w:r>
      <w:r w:rsidR="000510FC" w:rsidRPr="00EF6257">
        <w:rPr>
          <w:rFonts w:ascii="Palatino Linotype" w:hAnsi="Palatino Linotype" w:cs="Arial"/>
          <w:b/>
          <w:sz w:val="24"/>
          <w:szCs w:val="24"/>
        </w:rPr>
        <w:t>/INFOEM/IP/RR/20</w:t>
      </w:r>
      <w:r w:rsidR="00DB0747" w:rsidRPr="00EF6257">
        <w:rPr>
          <w:rFonts w:ascii="Palatino Linotype" w:hAnsi="Palatino Linotype" w:cs="Arial"/>
          <w:b/>
          <w:sz w:val="24"/>
          <w:szCs w:val="24"/>
        </w:rPr>
        <w:t>2</w:t>
      </w:r>
      <w:r w:rsidR="00E10F25" w:rsidRPr="00EF6257">
        <w:rPr>
          <w:rFonts w:ascii="Palatino Linotype" w:hAnsi="Palatino Linotype" w:cs="Arial"/>
          <w:b/>
          <w:sz w:val="24"/>
          <w:szCs w:val="24"/>
        </w:rPr>
        <w:t>1</w:t>
      </w:r>
      <w:r w:rsidR="0035578B" w:rsidRPr="00EF6257">
        <w:rPr>
          <w:rFonts w:ascii="Palatino Linotype" w:hAnsi="Palatino Linotype" w:cs="Arial"/>
          <w:sz w:val="24"/>
          <w:szCs w:val="24"/>
        </w:rPr>
        <w:t>,</w:t>
      </w:r>
      <w:r w:rsidR="0035578B" w:rsidRPr="00EF6257">
        <w:rPr>
          <w:rFonts w:ascii="Palatino Linotype" w:hAnsi="Palatino Linotype" w:cs="Arial"/>
          <w:b/>
          <w:sz w:val="24"/>
          <w:szCs w:val="24"/>
        </w:rPr>
        <w:t xml:space="preserve"> </w:t>
      </w:r>
      <w:r w:rsidR="0035578B" w:rsidRPr="00EF6257">
        <w:rPr>
          <w:rFonts w:ascii="Palatino Linotype" w:hAnsi="Palatino Linotype" w:cs="Arial"/>
          <w:sz w:val="24"/>
          <w:szCs w:val="24"/>
        </w:rPr>
        <w:t xml:space="preserve">en el cual arguye, las siguientes manifestaciones: </w:t>
      </w:r>
    </w:p>
    <w:p w14:paraId="4118C877" w14:textId="77777777" w:rsidR="00451D6C" w:rsidRPr="00EF6257" w:rsidRDefault="00451D6C" w:rsidP="00451D6C">
      <w:pPr>
        <w:pStyle w:val="Ttulo1"/>
      </w:pPr>
    </w:p>
    <w:p w14:paraId="657FCFED" w14:textId="77777777" w:rsidR="00604860" w:rsidRPr="00EF6257" w:rsidRDefault="006168E4" w:rsidP="00415FD8">
      <w:pPr>
        <w:pStyle w:val="Prrafodelista"/>
        <w:numPr>
          <w:ilvl w:val="0"/>
          <w:numId w:val="1"/>
        </w:numPr>
        <w:jc w:val="both"/>
        <w:rPr>
          <w:rFonts w:ascii="Palatino Linotype" w:hAnsi="Palatino Linotype" w:cs="Arial"/>
          <w:b/>
        </w:rPr>
      </w:pPr>
      <w:r w:rsidRPr="00EF6257">
        <w:rPr>
          <w:rFonts w:ascii="Palatino Linotype" w:hAnsi="Palatino Linotype" w:cs="Arial"/>
          <w:b/>
        </w:rPr>
        <w:t>Acto Impugnado:</w:t>
      </w:r>
      <w:r w:rsidR="00604860" w:rsidRPr="00EF6257">
        <w:rPr>
          <w:rFonts w:ascii="Palatino Linotype" w:hAnsi="Palatino Linotype" w:cs="Arial"/>
          <w:b/>
        </w:rPr>
        <w:t xml:space="preserve"> </w:t>
      </w:r>
    </w:p>
    <w:p w14:paraId="330AA7FD" w14:textId="7B7A6210" w:rsidR="002524E9" w:rsidRPr="00EF6257" w:rsidRDefault="008A6597" w:rsidP="00F827FB">
      <w:pPr>
        <w:spacing w:after="0" w:line="240" w:lineRule="auto"/>
        <w:ind w:left="360"/>
        <w:jc w:val="both"/>
        <w:rPr>
          <w:rFonts w:ascii="Palatino Linotype" w:hAnsi="Palatino Linotype" w:cs="Arial"/>
          <w:i/>
        </w:rPr>
      </w:pPr>
      <w:r w:rsidRPr="00EF6257">
        <w:rPr>
          <w:rFonts w:ascii="Palatino Linotype" w:hAnsi="Palatino Linotype" w:cs="Arial"/>
          <w:i/>
        </w:rPr>
        <w:t>“</w:t>
      </w:r>
      <w:r w:rsidR="00F827FB" w:rsidRPr="00EF6257">
        <w:rPr>
          <w:rFonts w:ascii="Palatino Linotype" w:hAnsi="Palatino Linotype" w:cs="Arial"/>
          <w:i/>
        </w:rPr>
        <w:t>Omisión a la solicitud de información</w:t>
      </w:r>
      <w:r w:rsidR="006168E4" w:rsidRPr="00EF6257">
        <w:rPr>
          <w:rFonts w:ascii="Palatino Linotype" w:hAnsi="Palatino Linotype" w:cs="Arial"/>
          <w:i/>
        </w:rPr>
        <w:t>”</w:t>
      </w:r>
      <w:r w:rsidR="00053099" w:rsidRPr="00EF6257">
        <w:rPr>
          <w:rFonts w:ascii="Palatino Linotype" w:hAnsi="Palatino Linotype" w:cs="Arial"/>
          <w:i/>
        </w:rPr>
        <w:t xml:space="preserve"> [S</w:t>
      </w:r>
      <w:r w:rsidR="006168E4" w:rsidRPr="00EF6257">
        <w:rPr>
          <w:rFonts w:ascii="Palatino Linotype" w:hAnsi="Palatino Linotype" w:cs="Arial"/>
          <w:i/>
        </w:rPr>
        <w:t>ic]</w:t>
      </w:r>
    </w:p>
    <w:p w14:paraId="2110F740" w14:textId="77777777" w:rsidR="00F827FB" w:rsidRPr="00EF6257" w:rsidRDefault="00F827FB" w:rsidP="00F827FB">
      <w:pPr>
        <w:spacing w:after="0" w:line="240" w:lineRule="auto"/>
        <w:ind w:left="360"/>
        <w:jc w:val="both"/>
        <w:rPr>
          <w:rFonts w:ascii="Palatino Linotype" w:hAnsi="Palatino Linotype" w:cs="Arial"/>
          <w:i/>
        </w:rPr>
      </w:pPr>
    </w:p>
    <w:p w14:paraId="22EA1A68" w14:textId="77777777" w:rsidR="00F827FB" w:rsidRPr="00EF6257" w:rsidRDefault="00F827FB" w:rsidP="00F827FB">
      <w:pPr>
        <w:spacing w:after="0" w:line="240" w:lineRule="auto"/>
        <w:ind w:left="360"/>
        <w:jc w:val="both"/>
        <w:rPr>
          <w:rFonts w:ascii="Palatino Linotype" w:hAnsi="Palatino Linotype" w:cs="Arial"/>
          <w:i/>
        </w:rPr>
      </w:pPr>
    </w:p>
    <w:p w14:paraId="68CB5204" w14:textId="77777777" w:rsidR="00A46924" w:rsidRPr="00EF6257" w:rsidRDefault="00053099" w:rsidP="00415FD8">
      <w:pPr>
        <w:pStyle w:val="Prrafodelista"/>
        <w:numPr>
          <w:ilvl w:val="0"/>
          <w:numId w:val="1"/>
        </w:numPr>
        <w:ind w:right="851"/>
        <w:jc w:val="both"/>
        <w:rPr>
          <w:rFonts w:ascii="Palatino Linotype" w:hAnsi="Palatino Linotype" w:cs="Arial"/>
          <w:b/>
        </w:rPr>
      </w:pPr>
      <w:r w:rsidRPr="00EF6257">
        <w:rPr>
          <w:rFonts w:ascii="Palatino Linotype" w:hAnsi="Palatino Linotype" w:cs="Arial"/>
          <w:b/>
        </w:rPr>
        <w:t>Razones o Motivos de Inconformidad:</w:t>
      </w:r>
    </w:p>
    <w:p w14:paraId="1B97F682" w14:textId="2DA68772" w:rsidR="000510FC" w:rsidRPr="00EF6257" w:rsidRDefault="00053099" w:rsidP="00DB0747">
      <w:pPr>
        <w:spacing w:after="0" w:line="240" w:lineRule="auto"/>
        <w:ind w:left="360"/>
        <w:jc w:val="both"/>
        <w:rPr>
          <w:rFonts w:ascii="Palatino Linotype" w:hAnsi="Palatino Linotype" w:cs="Arial"/>
          <w:i/>
        </w:rPr>
      </w:pPr>
      <w:r w:rsidRPr="00EF6257">
        <w:rPr>
          <w:rFonts w:ascii="Palatino Linotype" w:hAnsi="Palatino Linotype" w:cs="Arial"/>
          <w:i/>
        </w:rPr>
        <w:t>“</w:t>
      </w:r>
      <w:r w:rsidR="00F827FB" w:rsidRPr="00EF6257">
        <w:rPr>
          <w:rFonts w:ascii="Palatino Linotype" w:hAnsi="Palatino Linotype"/>
          <w:i/>
          <w:color w:val="000000"/>
        </w:rPr>
        <w:t>Omisión a la solicitud de información</w:t>
      </w:r>
      <w:r w:rsidR="003F4687" w:rsidRPr="00EF6257">
        <w:rPr>
          <w:rFonts w:ascii="Palatino Linotype" w:hAnsi="Palatino Linotype"/>
          <w:i/>
          <w:color w:val="000000"/>
        </w:rPr>
        <w:t>”</w:t>
      </w:r>
      <w:r w:rsidR="001E6F2D" w:rsidRPr="00EF6257">
        <w:rPr>
          <w:rFonts w:ascii="Palatino Linotype" w:hAnsi="Palatino Linotype"/>
          <w:i/>
          <w:color w:val="000000"/>
        </w:rPr>
        <w:t>.</w:t>
      </w:r>
      <w:r w:rsidR="004447EE" w:rsidRPr="00EF6257">
        <w:rPr>
          <w:rFonts w:ascii="Palatino Linotype" w:hAnsi="Palatino Linotype"/>
          <w:i/>
          <w:lang w:eastAsia="es-MX"/>
        </w:rPr>
        <w:t xml:space="preserve"> </w:t>
      </w:r>
      <w:r w:rsidRPr="00EF6257">
        <w:rPr>
          <w:rFonts w:ascii="Palatino Linotype" w:hAnsi="Palatino Linotype" w:cs="Arial"/>
          <w:i/>
        </w:rPr>
        <w:t>[Sic]</w:t>
      </w:r>
    </w:p>
    <w:p w14:paraId="687C6572" w14:textId="77777777" w:rsidR="001E6F2D" w:rsidRPr="00EF6257" w:rsidRDefault="001E6F2D" w:rsidP="003F4687">
      <w:pPr>
        <w:jc w:val="both"/>
        <w:rPr>
          <w:rFonts w:ascii="Palatino Linotype" w:hAnsi="Palatino Linotype" w:cs="Arial"/>
        </w:rPr>
      </w:pPr>
    </w:p>
    <w:p w14:paraId="0B0B7B56" w14:textId="61AC3CD6" w:rsidR="006168E4" w:rsidRPr="00EF6257" w:rsidRDefault="001E6F2D" w:rsidP="00415FD8">
      <w:pPr>
        <w:spacing w:after="0" w:line="360" w:lineRule="auto"/>
        <w:jc w:val="both"/>
        <w:rPr>
          <w:rFonts w:ascii="Palatino Linotype" w:hAnsi="Palatino Linotype" w:cs="Arial"/>
          <w:b/>
          <w:sz w:val="28"/>
          <w:szCs w:val="28"/>
        </w:rPr>
      </w:pPr>
      <w:r w:rsidRPr="00EF6257">
        <w:rPr>
          <w:rFonts w:ascii="Palatino Linotype" w:hAnsi="Palatino Linotype" w:cs="Arial"/>
          <w:b/>
          <w:sz w:val="28"/>
        </w:rPr>
        <w:t>CUAR</w:t>
      </w:r>
      <w:r w:rsidR="006168E4" w:rsidRPr="00EF6257">
        <w:rPr>
          <w:rFonts w:ascii="Palatino Linotype" w:hAnsi="Palatino Linotype" w:cs="Arial"/>
          <w:b/>
          <w:sz w:val="28"/>
        </w:rPr>
        <w:t>TO</w:t>
      </w:r>
      <w:r w:rsidR="006168E4" w:rsidRPr="00EF6257">
        <w:rPr>
          <w:rFonts w:ascii="Palatino Linotype" w:hAnsi="Palatino Linotype" w:cs="Arial"/>
          <w:b/>
          <w:sz w:val="24"/>
          <w:szCs w:val="24"/>
        </w:rPr>
        <w:t xml:space="preserve">. </w:t>
      </w:r>
      <w:r w:rsidR="006168E4" w:rsidRPr="00EF6257">
        <w:rPr>
          <w:rFonts w:ascii="Palatino Linotype" w:hAnsi="Palatino Linotype" w:cs="Arial"/>
          <w:b/>
          <w:sz w:val="28"/>
          <w:szCs w:val="28"/>
        </w:rPr>
        <w:t>Del turno del recurso de revisión.</w:t>
      </w:r>
    </w:p>
    <w:p w14:paraId="42EF39D2" w14:textId="4717EA0A" w:rsidR="00A46924" w:rsidRPr="00EF6257" w:rsidRDefault="00D51568" w:rsidP="00415FD8">
      <w:pPr>
        <w:spacing w:after="0" w:line="360" w:lineRule="auto"/>
        <w:jc w:val="both"/>
        <w:rPr>
          <w:rFonts w:ascii="Palatino Linotype" w:hAnsi="Palatino Linotype" w:cs="Arial"/>
          <w:sz w:val="24"/>
          <w:szCs w:val="24"/>
        </w:rPr>
      </w:pPr>
      <w:r w:rsidRPr="00EF6257">
        <w:rPr>
          <w:rFonts w:ascii="Palatino Linotype" w:hAnsi="Palatino Linotype" w:cs="Arial"/>
          <w:sz w:val="24"/>
          <w:szCs w:val="24"/>
        </w:rPr>
        <w:t xml:space="preserve">Medio de impugnación que le fue turnado a la Comisionada </w:t>
      </w:r>
      <w:r w:rsidRPr="00EF6257">
        <w:rPr>
          <w:rFonts w:ascii="Palatino Linotype" w:hAnsi="Palatino Linotype" w:cs="Arial"/>
          <w:b/>
          <w:sz w:val="24"/>
          <w:szCs w:val="24"/>
        </w:rPr>
        <w:t>Zulema Martínez Sánchez</w:t>
      </w:r>
      <w:r w:rsidRPr="00EF6257">
        <w:rPr>
          <w:rFonts w:ascii="Palatino Linotype" w:hAnsi="Palatino Linotype" w:cs="Arial"/>
          <w:sz w:val="24"/>
          <w:szCs w:val="24"/>
        </w:rPr>
        <w:t>, por medio del sistema electrónico en términos del arábigo 185</w:t>
      </w:r>
      <w:r w:rsidR="00A46924" w:rsidRPr="00EF6257">
        <w:rPr>
          <w:rFonts w:ascii="Palatino Linotype" w:hAnsi="Palatino Linotype" w:cs="Arial"/>
          <w:sz w:val="24"/>
          <w:szCs w:val="24"/>
        </w:rPr>
        <w:t>,</w:t>
      </w:r>
      <w:r w:rsidRPr="00EF6257">
        <w:rPr>
          <w:rFonts w:ascii="Palatino Linotype" w:hAnsi="Palatino Linotype" w:cs="Arial"/>
          <w:sz w:val="24"/>
          <w:szCs w:val="24"/>
        </w:rPr>
        <w:t xml:space="preserve"> fracción I</w:t>
      </w:r>
      <w:r w:rsidR="00A46924" w:rsidRPr="00EF6257">
        <w:rPr>
          <w:rFonts w:ascii="Palatino Linotype" w:hAnsi="Palatino Linotype" w:cs="Arial"/>
          <w:sz w:val="24"/>
          <w:szCs w:val="24"/>
        </w:rPr>
        <w:t>,</w:t>
      </w:r>
      <w:r w:rsidRPr="00EF6257">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EF6257">
        <w:rPr>
          <w:rFonts w:ascii="Palatino Linotype" w:hAnsi="Palatino Linotype" w:cs="Arial"/>
          <w:sz w:val="24"/>
          <w:szCs w:val="24"/>
        </w:rPr>
        <w:t xml:space="preserve"> </w:t>
      </w:r>
      <w:r w:rsidR="00F827FB" w:rsidRPr="00EF6257">
        <w:rPr>
          <w:rFonts w:ascii="Palatino Linotype" w:hAnsi="Palatino Linotype" w:cs="Arial"/>
          <w:sz w:val="24"/>
          <w:szCs w:val="24"/>
        </w:rPr>
        <w:t>dieciséis de abril</w:t>
      </w:r>
      <w:r w:rsidR="00451D6C" w:rsidRPr="00EF6257">
        <w:rPr>
          <w:rFonts w:ascii="Palatino Linotype" w:hAnsi="Palatino Linotype" w:cs="Arial"/>
          <w:sz w:val="24"/>
          <w:szCs w:val="24"/>
        </w:rPr>
        <w:t xml:space="preserve"> </w:t>
      </w:r>
      <w:r w:rsidR="00353FDC" w:rsidRPr="00EF6257">
        <w:rPr>
          <w:rFonts w:ascii="Palatino Linotype" w:hAnsi="Palatino Linotype" w:cs="Arial"/>
          <w:sz w:val="24"/>
          <w:szCs w:val="24"/>
        </w:rPr>
        <w:t xml:space="preserve">de </w:t>
      </w:r>
      <w:r w:rsidR="000510FC" w:rsidRPr="00EF6257">
        <w:rPr>
          <w:rFonts w:ascii="Palatino Linotype" w:hAnsi="Palatino Linotype" w:cs="Arial"/>
          <w:sz w:val="24"/>
          <w:szCs w:val="24"/>
        </w:rPr>
        <w:t xml:space="preserve">dos mil </w:t>
      </w:r>
      <w:r w:rsidR="00E10F25" w:rsidRPr="00EF6257">
        <w:rPr>
          <w:rFonts w:ascii="Palatino Linotype" w:hAnsi="Palatino Linotype" w:cs="Arial"/>
          <w:sz w:val="24"/>
          <w:szCs w:val="24"/>
        </w:rPr>
        <w:t>veintiuno</w:t>
      </w:r>
      <w:r w:rsidR="00604860" w:rsidRPr="00EF6257">
        <w:rPr>
          <w:rFonts w:ascii="Palatino Linotype" w:hAnsi="Palatino Linotype" w:cs="Arial"/>
          <w:sz w:val="24"/>
          <w:szCs w:val="24"/>
        </w:rPr>
        <w:t>,</w:t>
      </w:r>
      <w:r w:rsidR="00353FDC" w:rsidRPr="00EF6257">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90E590A" w14:textId="77777777" w:rsidR="001E6F2D" w:rsidRPr="00EF6257" w:rsidRDefault="001E6F2D" w:rsidP="00415FD8">
      <w:pPr>
        <w:spacing w:after="0" w:line="360" w:lineRule="auto"/>
        <w:jc w:val="both"/>
        <w:rPr>
          <w:rFonts w:ascii="Palatino Linotype" w:hAnsi="Palatino Linotype" w:cs="Arial"/>
          <w:b/>
          <w:sz w:val="24"/>
        </w:rPr>
      </w:pPr>
    </w:p>
    <w:p w14:paraId="3F23BB77" w14:textId="13CE83C7" w:rsidR="00A46924" w:rsidRPr="00EF6257" w:rsidRDefault="001E6F2D" w:rsidP="00415FD8">
      <w:pPr>
        <w:spacing w:after="0" w:line="360" w:lineRule="auto"/>
        <w:jc w:val="both"/>
        <w:rPr>
          <w:rFonts w:ascii="Palatino Linotype" w:hAnsi="Palatino Linotype" w:cs="Arial"/>
          <w:b/>
          <w:sz w:val="28"/>
          <w:szCs w:val="28"/>
        </w:rPr>
      </w:pPr>
      <w:r w:rsidRPr="00EF6257">
        <w:rPr>
          <w:rFonts w:ascii="Palatino Linotype" w:hAnsi="Palatino Linotype" w:cs="Arial"/>
          <w:b/>
          <w:sz w:val="28"/>
        </w:rPr>
        <w:lastRenderedPageBreak/>
        <w:t>QUIN</w:t>
      </w:r>
      <w:r w:rsidR="00D51568" w:rsidRPr="00EF6257">
        <w:rPr>
          <w:rFonts w:ascii="Palatino Linotype" w:hAnsi="Palatino Linotype" w:cs="Arial"/>
          <w:b/>
          <w:sz w:val="28"/>
        </w:rPr>
        <w:t>TO</w:t>
      </w:r>
      <w:r w:rsidR="00D51568" w:rsidRPr="00EF6257">
        <w:rPr>
          <w:rFonts w:ascii="Palatino Linotype" w:hAnsi="Palatino Linotype" w:cs="Arial"/>
          <w:b/>
          <w:sz w:val="24"/>
          <w:szCs w:val="24"/>
        </w:rPr>
        <w:t xml:space="preserve">. </w:t>
      </w:r>
      <w:r w:rsidR="005A0F33" w:rsidRPr="00EF6257">
        <w:rPr>
          <w:rFonts w:ascii="Palatino Linotype" w:hAnsi="Palatino Linotype" w:cs="Arial"/>
          <w:b/>
          <w:sz w:val="28"/>
          <w:szCs w:val="28"/>
        </w:rPr>
        <w:t>De la etapa de i</w:t>
      </w:r>
      <w:r w:rsidR="00D51568" w:rsidRPr="00EF6257">
        <w:rPr>
          <w:rFonts w:ascii="Palatino Linotype" w:hAnsi="Palatino Linotype" w:cs="Arial"/>
          <w:b/>
          <w:sz w:val="28"/>
          <w:szCs w:val="28"/>
        </w:rPr>
        <w:t>nstrucción.</w:t>
      </w:r>
    </w:p>
    <w:p w14:paraId="2158F7B2" w14:textId="461F2EB3" w:rsidR="003F4687" w:rsidRPr="00EF6257" w:rsidRDefault="00D51568" w:rsidP="00451D6C">
      <w:pPr>
        <w:spacing w:after="0" w:line="360" w:lineRule="auto"/>
        <w:jc w:val="both"/>
        <w:rPr>
          <w:rFonts w:ascii="Palatino Linotype" w:hAnsi="Palatino Linotype" w:cs="Arial"/>
          <w:sz w:val="24"/>
          <w:szCs w:val="24"/>
        </w:rPr>
      </w:pPr>
      <w:r w:rsidRPr="00EF6257">
        <w:rPr>
          <w:rFonts w:ascii="Palatino Linotype" w:hAnsi="Palatino Linotype" w:cs="Arial"/>
          <w:sz w:val="24"/>
          <w:szCs w:val="24"/>
        </w:rPr>
        <w:t xml:space="preserve">Así, una vez transcurrido el término legal referido, </w:t>
      </w:r>
      <w:r w:rsidR="00AD3BA3" w:rsidRPr="00EF6257">
        <w:rPr>
          <w:rFonts w:ascii="Palatino Linotype" w:hAnsi="Palatino Linotype" w:cs="Arial"/>
          <w:b/>
          <w:sz w:val="24"/>
          <w:szCs w:val="24"/>
        </w:rPr>
        <w:t xml:space="preserve">El Sujeto Obligado </w:t>
      </w:r>
      <w:r w:rsidR="00C97DD2" w:rsidRPr="00EF6257">
        <w:rPr>
          <w:rFonts w:ascii="Palatino Linotype" w:hAnsi="Palatino Linotype" w:cs="Arial"/>
          <w:sz w:val="24"/>
          <w:szCs w:val="24"/>
        </w:rPr>
        <w:t>fue omiso en remitir su</w:t>
      </w:r>
      <w:r w:rsidR="002524E9" w:rsidRPr="00EF6257">
        <w:rPr>
          <w:rFonts w:ascii="Palatino Linotype" w:hAnsi="Palatino Linotype" w:cs="Arial"/>
          <w:sz w:val="24"/>
          <w:szCs w:val="24"/>
        </w:rPr>
        <w:t xml:space="preserve"> </w:t>
      </w:r>
      <w:r w:rsidR="00C97DD2" w:rsidRPr="00EF6257">
        <w:rPr>
          <w:rFonts w:ascii="Palatino Linotype" w:hAnsi="Palatino Linotype" w:cs="Arial"/>
          <w:sz w:val="24"/>
          <w:szCs w:val="24"/>
        </w:rPr>
        <w:t>informe justificado</w:t>
      </w:r>
      <w:r w:rsidR="00C67CD3" w:rsidRPr="00EF6257">
        <w:rPr>
          <w:rFonts w:ascii="Palatino Linotype" w:hAnsi="Palatino Linotype" w:cs="Arial"/>
          <w:sz w:val="24"/>
          <w:szCs w:val="24"/>
        </w:rPr>
        <w:t xml:space="preserve">; por otra parte, el </w:t>
      </w:r>
      <w:r w:rsidR="005A3DC0" w:rsidRPr="00EF6257">
        <w:rPr>
          <w:rFonts w:ascii="Palatino Linotype" w:hAnsi="Palatino Linotype" w:cs="Arial"/>
          <w:b/>
          <w:sz w:val="24"/>
          <w:szCs w:val="24"/>
        </w:rPr>
        <w:t>Recurrente</w:t>
      </w:r>
      <w:r w:rsidR="00C67CD3" w:rsidRPr="00EF6257">
        <w:rPr>
          <w:rFonts w:ascii="Palatino Linotype" w:hAnsi="Palatino Linotype" w:cs="Arial"/>
          <w:sz w:val="24"/>
          <w:szCs w:val="24"/>
        </w:rPr>
        <w:t xml:space="preserve">, </w:t>
      </w:r>
      <w:r w:rsidR="00E10F25" w:rsidRPr="00EF6257">
        <w:rPr>
          <w:rFonts w:ascii="Palatino Linotype" w:hAnsi="Palatino Linotype" w:cs="Arial"/>
          <w:sz w:val="24"/>
          <w:szCs w:val="24"/>
        </w:rPr>
        <w:t>tampoco</w:t>
      </w:r>
      <w:r w:rsidR="00C97DD2" w:rsidRPr="00EF6257">
        <w:rPr>
          <w:rFonts w:ascii="Palatino Linotype" w:hAnsi="Palatino Linotype" w:cs="Arial"/>
          <w:sz w:val="24"/>
          <w:szCs w:val="24"/>
        </w:rPr>
        <w:t xml:space="preserve"> presentó</w:t>
      </w:r>
      <w:r w:rsidR="005A3DC0" w:rsidRPr="00EF6257">
        <w:rPr>
          <w:rFonts w:ascii="Palatino Linotype" w:hAnsi="Palatino Linotype" w:cs="Arial"/>
          <w:sz w:val="24"/>
          <w:szCs w:val="24"/>
        </w:rPr>
        <w:t xml:space="preserve"> </w:t>
      </w:r>
      <w:r w:rsidR="00C97DD2" w:rsidRPr="00EF6257">
        <w:rPr>
          <w:rFonts w:ascii="Palatino Linotype" w:hAnsi="Palatino Linotype" w:cs="Arial"/>
          <w:sz w:val="24"/>
          <w:szCs w:val="24"/>
        </w:rPr>
        <w:t>alegatos</w:t>
      </w:r>
      <w:r w:rsidR="00E10F25" w:rsidRPr="00EF6257">
        <w:rPr>
          <w:rFonts w:ascii="Palatino Linotype" w:hAnsi="Palatino Linotype" w:cs="Arial"/>
          <w:sz w:val="24"/>
          <w:szCs w:val="24"/>
        </w:rPr>
        <w:t>, pruebas o manifestaciones</w:t>
      </w:r>
      <w:r w:rsidR="00AD3BA3" w:rsidRPr="00EF6257">
        <w:rPr>
          <w:rFonts w:ascii="Palatino Linotype" w:hAnsi="Palatino Linotype" w:cs="Arial"/>
          <w:sz w:val="24"/>
          <w:szCs w:val="24"/>
        </w:rPr>
        <w:t>, sirve de sustent</w:t>
      </w:r>
      <w:bookmarkStart w:id="0" w:name="_GoBack"/>
      <w:bookmarkEnd w:id="0"/>
      <w:r w:rsidR="00AD3BA3" w:rsidRPr="00EF6257">
        <w:rPr>
          <w:rFonts w:ascii="Palatino Linotype" w:hAnsi="Palatino Linotype" w:cs="Arial"/>
          <w:sz w:val="24"/>
          <w:szCs w:val="24"/>
        </w:rPr>
        <w:t xml:space="preserve">o la siguiente imagen ilustrativa: </w:t>
      </w:r>
    </w:p>
    <w:p w14:paraId="2475AB94" w14:textId="77777777" w:rsidR="00C67CD3" w:rsidRPr="00EF6257" w:rsidRDefault="00C67CD3" w:rsidP="00C67CD3">
      <w:pPr>
        <w:pStyle w:val="Sinespaciado"/>
      </w:pPr>
    </w:p>
    <w:p w14:paraId="663BDC97" w14:textId="0FE69A67" w:rsidR="00C67CD3" w:rsidRPr="00EF6257" w:rsidRDefault="00F827FB" w:rsidP="00C67CD3">
      <w:pPr>
        <w:spacing w:after="0" w:line="360" w:lineRule="auto"/>
        <w:jc w:val="center"/>
        <w:rPr>
          <w:rFonts w:ascii="Palatino Linotype" w:hAnsi="Palatino Linotype" w:cs="Arial"/>
          <w:b/>
          <w:sz w:val="24"/>
          <w:szCs w:val="24"/>
        </w:rPr>
      </w:pPr>
      <w:r w:rsidRPr="00EF6257">
        <w:rPr>
          <w:rFonts w:ascii="Palatino Linotype" w:hAnsi="Palatino Linotype" w:cs="Arial"/>
          <w:b/>
          <w:noProof/>
          <w:sz w:val="24"/>
          <w:szCs w:val="24"/>
          <w:lang w:eastAsia="es-MX"/>
        </w:rPr>
        <w:drawing>
          <wp:inline distT="0" distB="0" distL="0" distR="0" wp14:anchorId="7BA1ED1A" wp14:editId="39E647C7">
            <wp:extent cx="5621572" cy="1566545"/>
            <wp:effectExtent l="190500" t="190500" r="189230" b="1860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5300" cy="1567584"/>
                    </a:xfrm>
                    <a:prstGeom prst="rect">
                      <a:avLst/>
                    </a:prstGeom>
                    <a:ln>
                      <a:noFill/>
                    </a:ln>
                    <a:effectLst>
                      <a:outerShdw blurRad="190500" algn="tl" rotWithShape="0">
                        <a:srgbClr val="000000">
                          <a:alpha val="70000"/>
                        </a:srgbClr>
                      </a:outerShdw>
                    </a:effectLst>
                  </pic:spPr>
                </pic:pic>
              </a:graphicData>
            </a:graphic>
          </wp:inline>
        </w:drawing>
      </w:r>
    </w:p>
    <w:p w14:paraId="5CC653A6" w14:textId="77777777" w:rsidR="00C67CD3" w:rsidRPr="00EF6257" w:rsidRDefault="00C67CD3" w:rsidP="00C67CD3">
      <w:pPr>
        <w:pStyle w:val="Sinespaciado"/>
      </w:pPr>
    </w:p>
    <w:p w14:paraId="2056DF60" w14:textId="642005EC" w:rsidR="000510FC" w:rsidRPr="00EF6257" w:rsidRDefault="000510FC" w:rsidP="00415FD8">
      <w:pPr>
        <w:spacing w:after="0" w:line="360" w:lineRule="auto"/>
        <w:jc w:val="both"/>
        <w:rPr>
          <w:rFonts w:ascii="Palatino Linotype" w:hAnsi="Palatino Linotype" w:cs="Arial"/>
          <w:b/>
          <w:sz w:val="28"/>
          <w:szCs w:val="28"/>
        </w:rPr>
      </w:pPr>
      <w:r w:rsidRPr="00EF6257">
        <w:rPr>
          <w:rFonts w:ascii="Palatino Linotype" w:hAnsi="Palatino Linotype" w:cs="Arial"/>
          <w:b/>
          <w:sz w:val="28"/>
        </w:rPr>
        <w:t>SEXTO</w:t>
      </w:r>
      <w:r w:rsidRPr="00EF6257">
        <w:rPr>
          <w:rFonts w:ascii="Palatino Linotype" w:hAnsi="Palatino Linotype" w:cs="Arial"/>
          <w:b/>
          <w:sz w:val="24"/>
          <w:szCs w:val="24"/>
        </w:rPr>
        <w:t xml:space="preserve">. </w:t>
      </w:r>
      <w:r w:rsidRPr="00EF6257">
        <w:rPr>
          <w:rFonts w:ascii="Palatino Linotype" w:hAnsi="Palatino Linotype" w:cs="Arial"/>
          <w:b/>
          <w:sz w:val="28"/>
          <w:szCs w:val="28"/>
        </w:rPr>
        <w:t>De</w:t>
      </w:r>
      <w:r w:rsidR="005A0F33" w:rsidRPr="00EF6257">
        <w:rPr>
          <w:rFonts w:ascii="Palatino Linotype" w:hAnsi="Palatino Linotype" w:cs="Arial"/>
          <w:b/>
          <w:sz w:val="28"/>
          <w:szCs w:val="28"/>
        </w:rPr>
        <w:t xml:space="preserve">l </w:t>
      </w:r>
      <w:r w:rsidR="005A3DC0" w:rsidRPr="00EF6257">
        <w:rPr>
          <w:rFonts w:ascii="Palatino Linotype" w:hAnsi="Palatino Linotype" w:cs="Arial"/>
          <w:b/>
          <w:sz w:val="28"/>
          <w:szCs w:val="28"/>
        </w:rPr>
        <w:t>C</w:t>
      </w:r>
      <w:r w:rsidR="005A0F33" w:rsidRPr="00EF6257">
        <w:rPr>
          <w:rFonts w:ascii="Palatino Linotype" w:hAnsi="Palatino Linotype" w:cs="Arial"/>
          <w:b/>
          <w:sz w:val="28"/>
          <w:szCs w:val="28"/>
        </w:rPr>
        <w:t xml:space="preserve">ierre de la </w:t>
      </w:r>
      <w:r w:rsidR="005A3DC0" w:rsidRPr="00EF6257">
        <w:rPr>
          <w:rFonts w:ascii="Palatino Linotype" w:hAnsi="Palatino Linotype" w:cs="Arial"/>
          <w:b/>
          <w:sz w:val="28"/>
          <w:szCs w:val="28"/>
        </w:rPr>
        <w:t>E</w:t>
      </w:r>
      <w:r w:rsidR="005A0F33" w:rsidRPr="00EF6257">
        <w:rPr>
          <w:rFonts w:ascii="Palatino Linotype" w:hAnsi="Palatino Linotype" w:cs="Arial"/>
          <w:b/>
          <w:sz w:val="28"/>
          <w:szCs w:val="28"/>
        </w:rPr>
        <w:t xml:space="preserve">tapa de </w:t>
      </w:r>
      <w:r w:rsidR="005A3DC0" w:rsidRPr="00EF6257">
        <w:rPr>
          <w:rFonts w:ascii="Palatino Linotype" w:hAnsi="Palatino Linotype" w:cs="Arial"/>
          <w:b/>
          <w:sz w:val="28"/>
          <w:szCs w:val="28"/>
        </w:rPr>
        <w:t>I</w:t>
      </w:r>
      <w:r w:rsidRPr="00EF6257">
        <w:rPr>
          <w:rFonts w:ascii="Palatino Linotype" w:hAnsi="Palatino Linotype" w:cs="Arial"/>
          <w:b/>
          <w:sz w:val="28"/>
          <w:szCs w:val="28"/>
        </w:rPr>
        <w:t>nstrucción.</w:t>
      </w:r>
    </w:p>
    <w:p w14:paraId="080F7E7B" w14:textId="525C6F57" w:rsidR="00C67CD3" w:rsidRPr="00EF6257" w:rsidRDefault="00A46924" w:rsidP="002813C0">
      <w:pPr>
        <w:spacing w:after="0" w:line="360" w:lineRule="auto"/>
        <w:jc w:val="both"/>
        <w:rPr>
          <w:rFonts w:ascii="Palatino Linotype" w:hAnsi="Palatino Linotype" w:cs="Arial"/>
          <w:sz w:val="24"/>
          <w:szCs w:val="24"/>
        </w:rPr>
      </w:pPr>
      <w:r w:rsidRPr="00EF6257">
        <w:rPr>
          <w:rFonts w:ascii="Palatino Linotype" w:hAnsi="Palatino Linotype" w:cs="Arial"/>
          <w:sz w:val="24"/>
          <w:szCs w:val="24"/>
        </w:rPr>
        <w:t xml:space="preserve">Por lo que se decretó el cierre de instrucción en fecha </w:t>
      </w:r>
      <w:r w:rsidR="00F827FB" w:rsidRPr="00EF6257">
        <w:rPr>
          <w:rFonts w:ascii="Palatino Linotype" w:hAnsi="Palatino Linotype" w:cs="Arial"/>
          <w:sz w:val="24"/>
          <w:szCs w:val="24"/>
        </w:rPr>
        <w:t>veinti</w:t>
      </w:r>
      <w:r w:rsidR="00E10F25" w:rsidRPr="00EF6257">
        <w:rPr>
          <w:rFonts w:ascii="Palatino Linotype" w:hAnsi="Palatino Linotype" w:cs="Arial"/>
          <w:sz w:val="24"/>
          <w:szCs w:val="24"/>
        </w:rPr>
        <w:t>ocho de abril</w:t>
      </w:r>
      <w:r w:rsidR="00604860" w:rsidRPr="00EF6257">
        <w:rPr>
          <w:rFonts w:ascii="Palatino Linotype" w:hAnsi="Palatino Linotype" w:cs="Arial"/>
          <w:sz w:val="24"/>
          <w:szCs w:val="24"/>
        </w:rPr>
        <w:t xml:space="preserve"> de dos mil </w:t>
      </w:r>
      <w:r w:rsidR="00C67CD3" w:rsidRPr="00EF6257">
        <w:rPr>
          <w:rFonts w:ascii="Palatino Linotype" w:hAnsi="Palatino Linotype" w:cs="Arial"/>
          <w:sz w:val="24"/>
          <w:szCs w:val="24"/>
        </w:rPr>
        <w:t>veintiuno</w:t>
      </w:r>
      <w:r w:rsidRPr="00EF6257">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EF6257">
        <w:rPr>
          <w:rFonts w:ascii="Palatino Linotype" w:hAnsi="Palatino Linotype" w:cs="Arial"/>
          <w:sz w:val="24"/>
          <w:szCs w:val="24"/>
        </w:rPr>
        <w:t>.</w:t>
      </w:r>
    </w:p>
    <w:p w14:paraId="507D153B" w14:textId="77777777" w:rsidR="005A3DC0" w:rsidRPr="00EF6257" w:rsidRDefault="005A3DC0" w:rsidP="002813C0">
      <w:pPr>
        <w:spacing w:after="0" w:line="360" w:lineRule="auto"/>
        <w:jc w:val="both"/>
        <w:rPr>
          <w:rFonts w:ascii="Palatino Linotype" w:hAnsi="Palatino Linotype" w:cs="Arial"/>
          <w:sz w:val="24"/>
          <w:szCs w:val="24"/>
        </w:rPr>
      </w:pPr>
    </w:p>
    <w:p w14:paraId="256FB2FE" w14:textId="5DF056A9" w:rsidR="00A46924" w:rsidRPr="00EF6257" w:rsidRDefault="006168E4" w:rsidP="002813C0">
      <w:pPr>
        <w:spacing w:after="0" w:line="360" w:lineRule="auto"/>
        <w:jc w:val="center"/>
        <w:rPr>
          <w:rFonts w:ascii="Palatino Linotype" w:hAnsi="Palatino Linotype" w:cs="Arial"/>
          <w:b/>
          <w:sz w:val="28"/>
        </w:rPr>
      </w:pPr>
      <w:r w:rsidRPr="00EF6257">
        <w:rPr>
          <w:rFonts w:ascii="Palatino Linotype" w:hAnsi="Palatino Linotype" w:cs="Arial"/>
          <w:b/>
          <w:sz w:val="28"/>
        </w:rPr>
        <w:t xml:space="preserve">C O N S I D E R A N D O </w:t>
      </w:r>
    </w:p>
    <w:p w14:paraId="68398A8D" w14:textId="77777777" w:rsidR="002813C0" w:rsidRPr="00EF6257" w:rsidRDefault="002813C0" w:rsidP="002813C0">
      <w:pPr>
        <w:pStyle w:val="Sinespaciado"/>
        <w:rPr>
          <w:sz w:val="16"/>
        </w:rPr>
      </w:pPr>
    </w:p>
    <w:p w14:paraId="68C8162D" w14:textId="77777777" w:rsidR="006168E4" w:rsidRPr="00EF6257" w:rsidRDefault="006168E4" w:rsidP="00415FD8">
      <w:pPr>
        <w:spacing w:after="0" w:line="360" w:lineRule="auto"/>
        <w:jc w:val="both"/>
        <w:rPr>
          <w:rFonts w:ascii="Palatino Linotype" w:hAnsi="Palatino Linotype" w:cs="Arial"/>
          <w:sz w:val="24"/>
        </w:rPr>
      </w:pPr>
      <w:r w:rsidRPr="00EF6257">
        <w:rPr>
          <w:rFonts w:ascii="Palatino Linotype" w:hAnsi="Palatino Linotype" w:cs="Arial"/>
          <w:b/>
          <w:sz w:val="28"/>
        </w:rPr>
        <w:t>PRIMERO.</w:t>
      </w:r>
      <w:r w:rsidRPr="00EF6257">
        <w:rPr>
          <w:rFonts w:ascii="Palatino Linotype" w:hAnsi="Palatino Linotype" w:cs="Arial"/>
          <w:b/>
        </w:rPr>
        <w:t xml:space="preserve"> </w:t>
      </w:r>
      <w:r w:rsidRPr="00EF6257">
        <w:rPr>
          <w:rFonts w:ascii="Palatino Linotype" w:hAnsi="Palatino Linotype" w:cs="Arial"/>
          <w:b/>
          <w:sz w:val="28"/>
          <w:szCs w:val="28"/>
        </w:rPr>
        <w:t>De la competencia</w:t>
      </w:r>
      <w:r w:rsidRPr="00EF6257">
        <w:rPr>
          <w:rFonts w:ascii="Palatino Linotype" w:hAnsi="Palatino Linotype" w:cs="Arial"/>
          <w:sz w:val="28"/>
          <w:szCs w:val="28"/>
        </w:rPr>
        <w:t>.</w:t>
      </w:r>
    </w:p>
    <w:p w14:paraId="387FFB02" w14:textId="77777777" w:rsidR="004952FF" w:rsidRPr="00EF6257" w:rsidRDefault="004952FF" w:rsidP="004952FF">
      <w:pPr>
        <w:spacing w:after="0" w:line="360" w:lineRule="auto"/>
        <w:jc w:val="both"/>
        <w:rPr>
          <w:rFonts w:ascii="Palatino Linotype" w:eastAsia="Times New Roman" w:hAnsi="Palatino Linotype" w:cs="Times New Roman"/>
          <w:sz w:val="24"/>
          <w:szCs w:val="24"/>
          <w:lang w:eastAsia="es-MX"/>
        </w:rPr>
      </w:pPr>
      <w:r w:rsidRPr="00EF6257">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Pr="00EF6257">
        <w:rPr>
          <w:rFonts w:ascii="Palatino Linotype" w:eastAsia="Times New Roman" w:hAnsi="Palatino Linotype" w:cs="Arial"/>
          <w:color w:val="222222"/>
          <w:sz w:val="24"/>
          <w:szCs w:val="24"/>
          <w:shd w:val="clear" w:color="auto" w:fill="FFFFFF"/>
          <w:lang w:eastAsia="es-MX"/>
        </w:rPr>
        <w:lastRenderedPageBreak/>
        <w:t>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EF6257"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EF6257"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EF6257">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EF6257"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EF6257"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EF6257">
        <w:rPr>
          <w:rFonts w:ascii="Palatino Linotype" w:hAnsi="Palatino Linotype" w:cs="Arial"/>
          <w:b/>
          <w:sz w:val="28"/>
        </w:rPr>
        <w:t>SEGUNDO</w:t>
      </w:r>
      <w:r w:rsidRPr="00EF6257">
        <w:rPr>
          <w:rFonts w:ascii="Palatino Linotype" w:hAnsi="Palatino Linotype" w:cs="Arial"/>
          <w:b/>
        </w:rPr>
        <w:t xml:space="preserve">. </w:t>
      </w:r>
      <w:r w:rsidRPr="00EF6257">
        <w:rPr>
          <w:rFonts w:ascii="Palatino Linotype" w:hAnsi="Palatino Linotype" w:cs="Arial"/>
          <w:b/>
          <w:sz w:val="28"/>
          <w:szCs w:val="28"/>
        </w:rPr>
        <w:t>Sobre los alcances del recurso de revisión.</w:t>
      </w:r>
      <w:r w:rsidRPr="00EF6257">
        <w:rPr>
          <w:rFonts w:ascii="Palatino Linotype" w:hAnsi="Palatino Linotype" w:cs="Arial"/>
          <w:b/>
        </w:rPr>
        <w:t xml:space="preserve"> </w:t>
      </w:r>
    </w:p>
    <w:p w14:paraId="5940A6A2" w14:textId="1F01594B" w:rsidR="002813C0" w:rsidRPr="00EF6257" w:rsidRDefault="006168E4" w:rsidP="00EA7C1D">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EF6257">
        <w:rPr>
          <w:rFonts w:ascii="Palatino Linotype" w:hAnsi="Palatino Linotype" w:cs="Arial"/>
        </w:rPr>
        <w:t>,</w:t>
      </w:r>
      <w:r w:rsidRPr="00EF6257">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EF6257">
        <w:rPr>
          <w:rFonts w:ascii="Palatino Linotype" w:hAnsi="Palatino Linotype" w:cs="Arial"/>
        </w:rPr>
        <w:lastRenderedPageBreak/>
        <w:t>afectación al derecho de acceso a la información pública y garantizando el principio rector de máxima publicidad.</w:t>
      </w:r>
    </w:p>
    <w:p w14:paraId="7E2EE570" w14:textId="77777777" w:rsidR="005A3DC0" w:rsidRPr="00EF6257"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EF6257" w:rsidRDefault="00907575" w:rsidP="00415FD8">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EF6257" w:rsidRDefault="00907575" w:rsidP="00415FD8">
      <w:pPr>
        <w:pStyle w:val="Sinespaciado"/>
        <w:rPr>
          <w:rFonts w:ascii="Palatino Linotype" w:hAnsi="Palatino Linotype"/>
        </w:rPr>
      </w:pPr>
    </w:p>
    <w:p w14:paraId="17FB2317" w14:textId="38AC2802" w:rsidR="00907575" w:rsidRPr="00EF6257"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EF6257">
        <w:rPr>
          <w:rFonts w:ascii="Palatino Linotype" w:hAnsi="Palatino Linotype" w:cs="Arial"/>
          <w:i/>
          <w:sz w:val="22"/>
          <w:szCs w:val="22"/>
        </w:rPr>
        <w:t>“</w:t>
      </w:r>
      <w:r w:rsidRPr="00EF6257">
        <w:rPr>
          <w:rFonts w:ascii="Palatino Linotype" w:hAnsi="Palatino Linotype" w:cs="Arial"/>
          <w:b/>
          <w:i/>
          <w:sz w:val="22"/>
          <w:szCs w:val="22"/>
        </w:rPr>
        <w:t>Artículo 163.</w:t>
      </w:r>
      <w:r w:rsidRPr="00EF6257">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EF625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EF625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EF6257"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EF6257">
        <w:rPr>
          <w:rFonts w:ascii="Palatino Linotype" w:hAnsi="Palatino Linotype" w:cs="Arial"/>
          <w:i/>
          <w:sz w:val="20"/>
          <w:szCs w:val="22"/>
        </w:rPr>
        <w:t>(Énfasis añadido)</w:t>
      </w:r>
    </w:p>
    <w:p w14:paraId="6AA13248" w14:textId="77777777" w:rsidR="00907575" w:rsidRPr="00EF6257"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EF6257" w:rsidRDefault="00907575" w:rsidP="00415FD8">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EF6257">
        <w:rPr>
          <w:rFonts w:ascii="Palatino Linotype" w:hAnsi="Palatino Linotype" w:cs="Arial"/>
          <w:sz w:val="24"/>
          <w:szCs w:val="24"/>
        </w:rPr>
        <w:t>iores a la presentación de ésta.</w:t>
      </w:r>
    </w:p>
    <w:p w14:paraId="086ABFE5" w14:textId="77777777" w:rsidR="002813C0" w:rsidRPr="00EF6257" w:rsidRDefault="002813C0" w:rsidP="00415FD8">
      <w:pPr>
        <w:autoSpaceDE w:val="0"/>
        <w:autoSpaceDN w:val="0"/>
        <w:adjustRightInd w:val="0"/>
        <w:spacing w:after="0" w:line="360" w:lineRule="auto"/>
        <w:jc w:val="both"/>
        <w:rPr>
          <w:rFonts w:ascii="Palatino Linotype" w:hAnsi="Palatino Linotype" w:cs="Arial"/>
          <w:sz w:val="24"/>
          <w:szCs w:val="24"/>
        </w:rPr>
      </w:pPr>
    </w:p>
    <w:p w14:paraId="4456A001" w14:textId="3F283279" w:rsidR="00907575" w:rsidRPr="00EF6257" w:rsidRDefault="00907575" w:rsidP="00F827FB">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EF6257">
        <w:rPr>
          <w:rFonts w:ascii="Palatino Linotype" w:hAnsi="Palatino Linotype" w:cs="Arial"/>
          <w:sz w:val="24"/>
          <w:szCs w:val="24"/>
        </w:rPr>
        <w:t xml:space="preserve">so de revisión correspondiente. </w:t>
      </w:r>
      <w:r w:rsidRPr="00EF6257">
        <w:rPr>
          <w:rFonts w:ascii="Palatino Linotype" w:hAnsi="Palatino Linotype" w:cs="Arial"/>
          <w:sz w:val="24"/>
          <w:szCs w:val="24"/>
        </w:rPr>
        <w:t xml:space="preserve">Derivado de lo anterior, se constituye la figura jurídica de la </w:t>
      </w:r>
      <w:r w:rsidR="005A0F33" w:rsidRPr="00EF6257">
        <w:rPr>
          <w:rFonts w:ascii="Palatino Linotype" w:hAnsi="Palatino Linotype" w:cs="Arial"/>
          <w:b/>
          <w:i/>
          <w:sz w:val="24"/>
          <w:szCs w:val="24"/>
        </w:rPr>
        <w:t>Negativa Ficta</w:t>
      </w:r>
      <w:r w:rsidRPr="00EF6257">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A4530FC" w14:textId="77777777" w:rsidR="00907575" w:rsidRPr="00EF6257"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EF6257">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14:paraId="5B751F98" w14:textId="77777777" w:rsidR="00907575" w:rsidRPr="00EF6257" w:rsidRDefault="00907575" w:rsidP="00415FD8">
      <w:pPr>
        <w:pStyle w:val="Sinespaciado"/>
      </w:pPr>
    </w:p>
    <w:p w14:paraId="3749E136" w14:textId="77777777" w:rsidR="00907575" w:rsidRPr="00EF625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EF6257">
        <w:rPr>
          <w:rFonts w:ascii="Palatino Linotype" w:hAnsi="Palatino Linotype" w:cs="Arial"/>
          <w:i/>
          <w:sz w:val="22"/>
          <w:szCs w:val="22"/>
        </w:rPr>
        <w:t>“</w:t>
      </w:r>
      <w:r w:rsidRPr="00EF6257">
        <w:rPr>
          <w:rFonts w:ascii="Palatino Linotype" w:hAnsi="Palatino Linotype" w:cs="Arial"/>
          <w:b/>
          <w:i/>
          <w:sz w:val="22"/>
          <w:szCs w:val="22"/>
        </w:rPr>
        <w:t>Artículo 178.</w:t>
      </w:r>
      <w:r w:rsidRPr="00EF625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EF6257"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EF625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EF625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EF6257">
        <w:rPr>
          <w:rFonts w:ascii="Palatino Linotype" w:hAnsi="Palatino Linotype" w:cs="Arial"/>
          <w:i/>
          <w:sz w:val="22"/>
          <w:szCs w:val="22"/>
        </w:rPr>
        <w:t>, acompañado con el documento que pruebe la fecha en que presentó la solicitud.</w:t>
      </w:r>
    </w:p>
    <w:p w14:paraId="53D38030" w14:textId="77777777" w:rsidR="00907575" w:rsidRPr="00EF6257"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EF6257"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EF625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EF6257"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04252BF2" w14:textId="77777777" w:rsidR="00F827FB" w:rsidRPr="00EF6257" w:rsidRDefault="00F827FB"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EF6257" w:rsidRDefault="00907575" w:rsidP="005A3DC0">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EF6257">
        <w:rPr>
          <w:rFonts w:ascii="Palatino Linotype" w:hAnsi="Palatino Linotype" w:cs="Arial"/>
          <w:b/>
        </w:rPr>
        <w:t>Sujeto Obligado</w:t>
      </w:r>
      <w:r w:rsidRPr="00EF625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EF6257"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EF6257" w:rsidRDefault="005A3DC0" w:rsidP="002813C0">
      <w:pPr>
        <w:autoSpaceDE w:val="0"/>
        <w:autoSpaceDN w:val="0"/>
        <w:adjustRightInd w:val="0"/>
        <w:spacing w:after="0" w:line="360" w:lineRule="auto"/>
        <w:jc w:val="both"/>
        <w:rPr>
          <w:rFonts w:ascii="Palatino Linotype" w:hAnsi="Palatino Linotype" w:cs="Arial"/>
          <w:b/>
          <w:sz w:val="28"/>
          <w:szCs w:val="24"/>
        </w:rPr>
      </w:pPr>
      <w:r w:rsidRPr="00EF6257">
        <w:rPr>
          <w:rFonts w:ascii="Palatino Linotype" w:hAnsi="Palatino Linotype" w:cs="Arial"/>
          <w:b/>
          <w:sz w:val="28"/>
          <w:szCs w:val="24"/>
        </w:rPr>
        <w:t>TERCER</w:t>
      </w:r>
      <w:r w:rsidR="002813C0" w:rsidRPr="00EF6257">
        <w:rPr>
          <w:rFonts w:ascii="Palatino Linotype" w:hAnsi="Palatino Linotype" w:cs="Arial"/>
          <w:b/>
          <w:sz w:val="28"/>
          <w:szCs w:val="24"/>
        </w:rPr>
        <w:t xml:space="preserve">O. Del estudio de las causas de improcedencia. </w:t>
      </w:r>
    </w:p>
    <w:p w14:paraId="5FB15FAE" w14:textId="77777777" w:rsidR="002813C0" w:rsidRPr="00EF6257" w:rsidRDefault="002813C0" w:rsidP="002813C0">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EF6257">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EF6257" w:rsidRDefault="002813C0" w:rsidP="00EA7C1D">
      <w:pPr>
        <w:pStyle w:val="Sinespaciado"/>
      </w:pPr>
    </w:p>
    <w:p w14:paraId="385F7685" w14:textId="77777777" w:rsidR="002813C0" w:rsidRPr="00EF6257" w:rsidRDefault="002813C0" w:rsidP="002813C0">
      <w:pPr>
        <w:spacing w:after="0" w:line="240" w:lineRule="auto"/>
        <w:ind w:left="851" w:right="851"/>
        <w:jc w:val="both"/>
        <w:rPr>
          <w:rFonts w:ascii="Palatino Linotype" w:hAnsi="Palatino Linotype"/>
          <w:b/>
          <w:bCs/>
          <w:i/>
          <w:lang w:eastAsia="es-MX"/>
        </w:rPr>
      </w:pPr>
      <w:r w:rsidRPr="00EF6257">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EF6257"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EF6257">
        <w:rPr>
          <w:rFonts w:ascii="Palatino Linotype" w:hAnsi="Palatino Linotype"/>
          <w:i/>
          <w:sz w:val="22"/>
          <w:szCs w:val="22"/>
        </w:rPr>
        <w:t>Del examen de compatibilidad de los artículos</w:t>
      </w:r>
      <w:r w:rsidRPr="00EF6257">
        <w:rPr>
          <w:rStyle w:val="apple-converted-space"/>
          <w:rFonts w:ascii="Palatino Linotype" w:hAnsi="Palatino Linotype"/>
          <w:i/>
          <w:sz w:val="22"/>
          <w:szCs w:val="22"/>
        </w:rPr>
        <w:t> </w:t>
      </w:r>
      <w:hyperlink r:id="rId10" w:history="1">
        <w:r w:rsidRPr="00EF6257">
          <w:rPr>
            <w:rStyle w:val="Hipervnculo"/>
            <w:rFonts w:ascii="Palatino Linotype" w:eastAsia="Calibri" w:hAnsi="Palatino Linotype"/>
            <w:i/>
            <w:sz w:val="22"/>
            <w:szCs w:val="22"/>
          </w:rPr>
          <w:t>73 y 74 de la Ley de Amparo</w:t>
        </w:r>
      </w:hyperlink>
      <w:r w:rsidRPr="00EF6257">
        <w:rPr>
          <w:rStyle w:val="apple-converted-space"/>
          <w:rFonts w:ascii="Palatino Linotype" w:hAnsi="Palatino Linotype"/>
          <w:i/>
          <w:sz w:val="22"/>
          <w:szCs w:val="22"/>
        </w:rPr>
        <w:t> </w:t>
      </w:r>
      <w:r w:rsidRPr="00EF6257">
        <w:rPr>
          <w:rFonts w:ascii="Palatino Linotype" w:hAnsi="Palatino Linotype"/>
          <w:i/>
          <w:sz w:val="22"/>
          <w:szCs w:val="22"/>
        </w:rPr>
        <w:t>con el artículo</w:t>
      </w:r>
      <w:r w:rsidRPr="00EF6257">
        <w:rPr>
          <w:rStyle w:val="apple-converted-space"/>
          <w:rFonts w:ascii="Palatino Linotype" w:hAnsi="Palatino Linotype"/>
          <w:i/>
          <w:sz w:val="22"/>
          <w:szCs w:val="22"/>
        </w:rPr>
        <w:t> </w:t>
      </w:r>
      <w:hyperlink r:id="rId11" w:history="1">
        <w:r w:rsidRPr="00EF6257">
          <w:rPr>
            <w:rStyle w:val="Hipervnculo"/>
            <w:rFonts w:ascii="Palatino Linotype" w:eastAsia="Calibri" w:hAnsi="Palatino Linotype"/>
            <w:i/>
            <w:sz w:val="22"/>
            <w:szCs w:val="22"/>
          </w:rPr>
          <w:t>25.1 de la Convención Americana sobre Derechos Humanos</w:t>
        </w:r>
      </w:hyperlink>
      <w:r w:rsidRPr="00EF6257">
        <w:rPr>
          <w:rStyle w:val="apple-converted-space"/>
          <w:rFonts w:ascii="Palatino Linotype" w:hAnsi="Palatino Linotype"/>
          <w:i/>
          <w:sz w:val="22"/>
          <w:szCs w:val="22"/>
        </w:rPr>
        <w:t> </w:t>
      </w:r>
      <w:r w:rsidRPr="00EF625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F625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F6257">
        <w:rPr>
          <w:rFonts w:ascii="Palatino Linotype" w:hAnsi="Palatino Linotype"/>
          <w:i/>
          <w:sz w:val="22"/>
          <w:szCs w:val="22"/>
        </w:rPr>
        <w:t>concesoria</w:t>
      </w:r>
      <w:proofErr w:type="spellEnd"/>
      <w:r w:rsidRPr="00EF625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EF6257"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EF6257" w:rsidRDefault="002813C0" w:rsidP="002813C0">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EF6257" w:rsidRDefault="002813C0" w:rsidP="002813C0">
      <w:pPr>
        <w:pStyle w:val="Sinespaciado"/>
      </w:pPr>
    </w:p>
    <w:p w14:paraId="1C92ED32" w14:textId="77777777" w:rsidR="002813C0" w:rsidRPr="00EF6257" w:rsidRDefault="002813C0" w:rsidP="002813C0">
      <w:pPr>
        <w:pStyle w:val="Prrafodelista"/>
        <w:autoSpaceDE w:val="0"/>
        <w:autoSpaceDN w:val="0"/>
        <w:adjustRightInd w:val="0"/>
        <w:ind w:right="850"/>
        <w:jc w:val="both"/>
        <w:rPr>
          <w:rFonts w:ascii="Palatino Linotype" w:hAnsi="Palatino Linotype" w:cs="Arial"/>
          <w:i/>
          <w:sz w:val="22"/>
          <w:szCs w:val="22"/>
        </w:rPr>
      </w:pPr>
      <w:r w:rsidRPr="00EF6257">
        <w:rPr>
          <w:rFonts w:ascii="Palatino Linotype" w:hAnsi="Palatino Linotype" w:cs="Arial"/>
          <w:i/>
          <w:sz w:val="22"/>
          <w:szCs w:val="22"/>
        </w:rPr>
        <w:t>“</w:t>
      </w:r>
      <w:r w:rsidRPr="00EF6257">
        <w:rPr>
          <w:rFonts w:ascii="Palatino Linotype" w:hAnsi="Palatino Linotype" w:cs="Arial"/>
          <w:b/>
          <w:i/>
          <w:sz w:val="22"/>
          <w:szCs w:val="22"/>
        </w:rPr>
        <w:t>Artículo 191.</w:t>
      </w:r>
      <w:r w:rsidRPr="00EF6257">
        <w:rPr>
          <w:rFonts w:ascii="Palatino Linotype" w:hAnsi="Palatino Linotype" w:cs="Arial"/>
          <w:i/>
          <w:sz w:val="22"/>
          <w:szCs w:val="22"/>
        </w:rPr>
        <w:t xml:space="preserve"> El recurso será desechado por improcedente cuando:  </w:t>
      </w:r>
    </w:p>
    <w:p w14:paraId="4BA26AB5" w14:textId="77777777" w:rsidR="002813C0" w:rsidRPr="00EF6257" w:rsidRDefault="002813C0" w:rsidP="002813C0">
      <w:pPr>
        <w:pStyle w:val="Prrafodelista"/>
        <w:autoSpaceDE w:val="0"/>
        <w:autoSpaceDN w:val="0"/>
        <w:adjustRightInd w:val="0"/>
        <w:ind w:right="850"/>
        <w:jc w:val="both"/>
        <w:rPr>
          <w:rFonts w:ascii="Palatino Linotype" w:hAnsi="Palatino Linotype" w:cs="Arial"/>
          <w:i/>
          <w:sz w:val="22"/>
          <w:szCs w:val="22"/>
        </w:rPr>
      </w:pPr>
      <w:r w:rsidRPr="00EF6257">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EF6257" w:rsidRDefault="002813C0" w:rsidP="002813C0">
      <w:pPr>
        <w:pStyle w:val="Prrafodelista"/>
        <w:autoSpaceDE w:val="0"/>
        <w:autoSpaceDN w:val="0"/>
        <w:adjustRightInd w:val="0"/>
        <w:ind w:right="850"/>
        <w:jc w:val="both"/>
        <w:rPr>
          <w:rFonts w:ascii="Palatino Linotype" w:hAnsi="Palatino Linotype" w:cs="Arial"/>
          <w:i/>
          <w:sz w:val="22"/>
          <w:szCs w:val="22"/>
        </w:rPr>
      </w:pPr>
      <w:r w:rsidRPr="00EF6257">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EF6257" w:rsidRDefault="002813C0" w:rsidP="002813C0">
      <w:pPr>
        <w:pStyle w:val="Prrafodelista"/>
        <w:autoSpaceDE w:val="0"/>
        <w:autoSpaceDN w:val="0"/>
        <w:adjustRightInd w:val="0"/>
        <w:ind w:right="850"/>
        <w:jc w:val="both"/>
        <w:rPr>
          <w:rFonts w:ascii="Palatino Linotype" w:hAnsi="Palatino Linotype" w:cs="Arial"/>
          <w:i/>
          <w:sz w:val="22"/>
          <w:szCs w:val="22"/>
        </w:rPr>
      </w:pPr>
      <w:r w:rsidRPr="00EF6257">
        <w:rPr>
          <w:rFonts w:ascii="Palatino Linotype" w:hAnsi="Palatino Linotype" w:cs="Arial"/>
          <w:i/>
          <w:sz w:val="22"/>
          <w:szCs w:val="22"/>
        </w:rPr>
        <w:t xml:space="preserve">III. No actualice alguno de los supuestos previstos en la presente Ley;  </w:t>
      </w:r>
    </w:p>
    <w:p w14:paraId="536AE796" w14:textId="77777777" w:rsidR="002813C0" w:rsidRPr="00EF6257" w:rsidRDefault="002813C0" w:rsidP="002813C0">
      <w:pPr>
        <w:pStyle w:val="Prrafodelista"/>
        <w:autoSpaceDE w:val="0"/>
        <w:autoSpaceDN w:val="0"/>
        <w:adjustRightInd w:val="0"/>
        <w:ind w:right="850"/>
        <w:jc w:val="both"/>
        <w:rPr>
          <w:rFonts w:ascii="Palatino Linotype" w:hAnsi="Palatino Linotype" w:cs="Arial"/>
          <w:i/>
          <w:sz w:val="22"/>
          <w:szCs w:val="22"/>
        </w:rPr>
      </w:pPr>
      <w:r w:rsidRPr="00EF6257">
        <w:rPr>
          <w:rFonts w:ascii="Palatino Linotype" w:hAnsi="Palatino Linotype" w:cs="Arial"/>
          <w:i/>
          <w:sz w:val="22"/>
          <w:szCs w:val="22"/>
        </w:rPr>
        <w:t>IV. No se haya desahogado la prevención en los términos establecidos en la presente Ley;</w:t>
      </w:r>
    </w:p>
    <w:p w14:paraId="47434C85" w14:textId="77777777" w:rsidR="002813C0" w:rsidRPr="00EF6257" w:rsidRDefault="002813C0" w:rsidP="002813C0">
      <w:pPr>
        <w:pStyle w:val="Prrafodelista"/>
        <w:autoSpaceDE w:val="0"/>
        <w:autoSpaceDN w:val="0"/>
        <w:adjustRightInd w:val="0"/>
        <w:ind w:right="850"/>
        <w:jc w:val="both"/>
        <w:rPr>
          <w:rFonts w:ascii="Palatino Linotype" w:hAnsi="Palatino Linotype" w:cs="Arial"/>
          <w:i/>
          <w:sz w:val="22"/>
          <w:szCs w:val="22"/>
        </w:rPr>
      </w:pPr>
      <w:r w:rsidRPr="00EF6257">
        <w:rPr>
          <w:rFonts w:ascii="Palatino Linotype" w:hAnsi="Palatino Linotype" w:cs="Arial"/>
          <w:i/>
          <w:sz w:val="22"/>
          <w:szCs w:val="22"/>
        </w:rPr>
        <w:t xml:space="preserve">V. Se impugne la veracidad de la información proporcionada;  </w:t>
      </w:r>
    </w:p>
    <w:p w14:paraId="7BDB5AC9" w14:textId="77777777" w:rsidR="002813C0" w:rsidRPr="00EF6257" w:rsidRDefault="002813C0" w:rsidP="002813C0">
      <w:pPr>
        <w:pStyle w:val="Prrafodelista"/>
        <w:autoSpaceDE w:val="0"/>
        <w:autoSpaceDN w:val="0"/>
        <w:adjustRightInd w:val="0"/>
        <w:ind w:right="850"/>
        <w:jc w:val="both"/>
        <w:rPr>
          <w:rFonts w:ascii="Palatino Linotype" w:hAnsi="Palatino Linotype" w:cs="Arial"/>
          <w:i/>
          <w:sz w:val="22"/>
          <w:szCs w:val="22"/>
        </w:rPr>
      </w:pPr>
      <w:r w:rsidRPr="00EF6257">
        <w:rPr>
          <w:rFonts w:ascii="Palatino Linotype" w:hAnsi="Palatino Linotype" w:cs="Arial"/>
          <w:i/>
          <w:sz w:val="22"/>
          <w:szCs w:val="22"/>
        </w:rPr>
        <w:t xml:space="preserve">VI. Se trate de una consulta, o trámite en específico; y  </w:t>
      </w:r>
    </w:p>
    <w:p w14:paraId="2936D45F" w14:textId="77777777" w:rsidR="002813C0" w:rsidRPr="00EF6257" w:rsidRDefault="002813C0" w:rsidP="002813C0">
      <w:pPr>
        <w:pStyle w:val="Prrafodelista"/>
        <w:autoSpaceDE w:val="0"/>
        <w:autoSpaceDN w:val="0"/>
        <w:adjustRightInd w:val="0"/>
        <w:ind w:right="850"/>
        <w:jc w:val="both"/>
        <w:rPr>
          <w:rFonts w:ascii="Palatino Linotype" w:hAnsi="Palatino Linotype" w:cs="Arial"/>
          <w:i/>
          <w:sz w:val="22"/>
          <w:szCs w:val="22"/>
        </w:rPr>
      </w:pPr>
      <w:r w:rsidRPr="00EF6257">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EF6257"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EF6257" w:rsidRDefault="002813C0" w:rsidP="002813C0">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EF6257" w:rsidRDefault="002813C0" w:rsidP="002813C0">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Así las cosas, al no existir causas de improcedencia invocadas por las partes ni advertidas de oficio por este Resolutor, se </w:t>
      </w:r>
      <w:proofErr w:type="gramStart"/>
      <w:r w:rsidRPr="00EF6257">
        <w:rPr>
          <w:rFonts w:ascii="Palatino Linotype" w:hAnsi="Palatino Linotype" w:cs="Arial"/>
        </w:rPr>
        <w:t>procede</w:t>
      </w:r>
      <w:proofErr w:type="gramEnd"/>
      <w:r w:rsidRPr="00EF6257">
        <w:rPr>
          <w:rFonts w:ascii="Palatino Linotype" w:hAnsi="Palatino Linotype" w:cs="Arial"/>
        </w:rPr>
        <w:t xml:space="preserve"> al análisis del fondo de los asuntos en los siguientes términos.</w:t>
      </w:r>
    </w:p>
    <w:p w14:paraId="7828F1DF" w14:textId="77777777" w:rsidR="00451D6C" w:rsidRPr="00EF6257"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EF6257" w:rsidRDefault="005A3DC0" w:rsidP="00415FD8">
      <w:pPr>
        <w:tabs>
          <w:tab w:val="left" w:pos="709"/>
        </w:tabs>
        <w:spacing w:after="0" w:line="360" w:lineRule="auto"/>
        <w:ind w:right="51"/>
        <w:jc w:val="both"/>
        <w:rPr>
          <w:rFonts w:ascii="Palatino Linotype" w:hAnsi="Palatino Linotype"/>
          <w:b/>
          <w:sz w:val="28"/>
          <w:szCs w:val="28"/>
        </w:rPr>
      </w:pPr>
      <w:r w:rsidRPr="00EF6257">
        <w:rPr>
          <w:rFonts w:ascii="Palatino Linotype" w:hAnsi="Palatino Linotype"/>
          <w:b/>
          <w:sz w:val="28"/>
          <w:szCs w:val="28"/>
        </w:rPr>
        <w:t>CUAR</w:t>
      </w:r>
      <w:r w:rsidR="00AC3CC3" w:rsidRPr="00EF6257">
        <w:rPr>
          <w:rFonts w:ascii="Palatino Linotype" w:hAnsi="Palatino Linotype"/>
          <w:b/>
          <w:sz w:val="28"/>
          <w:szCs w:val="28"/>
        </w:rPr>
        <w:t>TO</w:t>
      </w:r>
      <w:r w:rsidR="00D51568" w:rsidRPr="00EF6257">
        <w:rPr>
          <w:rFonts w:ascii="Palatino Linotype" w:hAnsi="Palatino Linotype"/>
          <w:b/>
          <w:sz w:val="28"/>
          <w:szCs w:val="28"/>
        </w:rPr>
        <w:t xml:space="preserve">. Estudio y resolución del asunto </w:t>
      </w:r>
    </w:p>
    <w:p w14:paraId="47EDD574" w14:textId="520FF132" w:rsidR="00907575" w:rsidRPr="00EF6257" w:rsidRDefault="00907575" w:rsidP="00415FD8">
      <w:pPr>
        <w:spacing w:after="0" w:line="360" w:lineRule="auto"/>
        <w:jc w:val="both"/>
        <w:rPr>
          <w:rFonts w:ascii="Palatino Linotype" w:eastAsia="Times New Roman" w:hAnsi="Palatino Linotype" w:cs="Times New Roman"/>
          <w:sz w:val="24"/>
          <w:szCs w:val="24"/>
          <w:lang w:eastAsia="es-ES"/>
        </w:rPr>
      </w:pPr>
      <w:r w:rsidRPr="00EF6257">
        <w:rPr>
          <w:rFonts w:ascii="Palatino Linotype" w:eastAsia="Times New Roman" w:hAnsi="Palatino Linotype" w:cs="Times New Roman"/>
          <w:sz w:val="24"/>
          <w:szCs w:val="24"/>
          <w:lang w:eastAsia="es-ES"/>
        </w:rPr>
        <w:t xml:space="preserve">Antes del entrar al estudio, cabe precisar que </w:t>
      </w:r>
      <w:r w:rsidR="00103C52" w:rsidRPr="00EF6257">
        <w:rPr>
          <w:rFonts w:ascii="Palatino Linotype" w:eastAsia="Times New Roman" w:hAnsi="Palatino Linotype" w:cs="Times New Roman"/>
          <w:b/>
          <w:sz w:val="24"/>
          <w:szCs w:val="24"/>
          <w:lang w:eastAsia="es-ES"/>
        </w:rPr>
        <w:t xml:space="preserve">El </w:t>
      </w:r>
      <w:r w:rsidRPr="00EF6257">
        <w:rPr>
          <w:rFonts w:ascii="Palatino Linotype" w:eastAsia="Times New Roman" w:hAnsi="Palatino Linotype" w:cs="Times New Roman"/>
          <w:b/>
          <w:sz w:val="24"/>
          <w:szCs w:val="24"/>
          <w:lang w:eastAsia="es-ES"/>
        </w:rPr>
        <w:t>Sujeto Obligado</w:t>
      </w:r>
      <w:r w:rsidRPr="00EF625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EF6257">
        <w:rPr>
          <w:rFonts w:ascii="Palatino Linotype" w:eastAsia="Calibri" w:hAnsi="Palatino Linotype" w:cs="Times New Roman"/>
          <w:sz w:val="24"/>
          <w:szCs w:val="24"/>
          <w:lang w:eastAsia="es-ES"/>
        </w:rPr>
        <w:t xml:space="preserve"> en las fracciones I y VII, del </w:t>
      </w:r>
      <w:r w:rsidRPr="00EF6257">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EF6257">
        <w:rPr>
          <w:rFonts w:ascii="Palatino Linotype" w:eastAsia="Calibri" w:hAnsi="Palatino Linotype" w:cs="Times New Roman"/>
          <w:b/>
          <w:sz w:val="24"/>
          <w:szCs w:val="24"/>
          <w:lang w:eastAsia="es-ES"/>
        </w:rPr>
        <w:t xml:space="preserve"> </w:t>
      </w:r>
      <w:r w:rsidRPr="00EF625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EF6257"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EF6257" w:rsidRDefault="00907575" w:rsidP="00415FD8">
      <w:pPr>
        <w:spacing w:after="0" w:line="360" w:lineRule="auto"/>
        <w:jc w:val="both"/>
        <w:rPr>
          <w:rFonts w:ascii="Palatino Linotype" w:eastAsia="Times New Roman" w:hAnsi="Palatino Linotype" w:cs="Times New Roman"/>
          <w:sz w:val="24"/>
          <w:szCs w:val="24"/>
          <w:lang w:eastAsia="es-ES"/>
        </w:rPr>
      </w:pPr>
      <w:r w:rsidRPr="00EF6257">
        <w:rPr>
          <w:rFonts w:ascii="Palatino Linotype" w:eastAsia="Times New Roman" w:hAnsi="Palatino Linotype" w:cs="Times New Roman"/>
          <w:sz w:val="24"/>
          <w:szCs w:val="24"/>
          <w:lang w:eastAsia="es-ES"/>
        </w:rPr>
        <w:t xml:space="preserve">Así las cosas, ante la omisión del Sujeto Obligado para dar respuesta al </w:t>
      </w:r>
      <w:r w:rsidRPr="00EF6257">
        <w:rPr>
          <w:rFonts w:ascii="Palatino Linotype" w:eastAsia="Times New Roman" w:hAnsi="Palatino Linotype" w:cs="Times New Roman"/>
          <w:b/>
          <w:sz w:val="24"/>
          <w:szCs w:val="24"/>
          <w:lang w:eastAsia="es-ES"/>
        </w:rPr>
        <w:t>Recurrente</w:t>
      </w:r>
      <w:r w:rsidRPr="00EF6257">
        <w:rPr>
          <w:rFonts w:ascii="Palatino Linotype" w:eastAsia="Times New Roman" w:hAnsi="Palatino Linotype" w:cs="Times New Roman"/>
          <w:sz w:val="24"/>
          <w:szCs w:val="24"/>
          <w:lang w:eastAsia="es-ES"/>
        </w:rPr>
        <w:t xml:space="preserve">, se advierte lo que en la doctrina se le conoce como </w:t>
      </w:r>
      <w:r w:rsidRPr="00EF6257">
        <w:rPr>
          <w:rFonts w:ascii="Palatino Linotype" w:eastAsia="Times New Roman" w:hAnsi="Palatino Linotype" w:cs="Times New Roman"/>
          <w:i/>
          <w:sz w:val="24"/>
          <w:szCs w:val="24"/>
          <w:lang w:eastAsia="es-ES"/>
        </w:rPr>
        <w:t>negativa ficta</w:t>
      </w:r>
      <w:r w:rsidRPr="00EF625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EF6257"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EF6257" w:rsidRDefault="00907575" w:rsidP="00415FD8">
      <w:pPr>
        <w:spacing w:after="0" w:line="360" w:lineRule="auto"/>
        <w:jc w:val="both"/>
        <w:rPr>
          <w:rFonts w:ascii="Palatino Linotype" w:eastAsia="Times New Roman" w:hAnsi="Palatino Linotype" w:cs="Times New Roman"/>
          <w:sz w:val="24"/>
          <w:szCs w:val="24"/>
          <w:lang w:eastAsia="es-ES"/>
        </w:rPr>
      </w:pPr>
      <w:r w:rsidRPr="00EF6257">
        <w:rPr>
          <w:rFonts w:ascii="Palatino Linotype" w:eastAsia="Times New Roman" w:hAnsi="Palatino Linotype" w:cs="Times New Roman"/>
          <w:sz w:val="24"/>
          <w:szCs w:val="24"/>
          <w:lang w:eastAsia="es-ES"/>
        </w:rPr>
        <w:t xml:space="preserve">En este sentido la </w:t>
      </w:r>
      <w:r w:rsidRPr="00EF6257">
        <w:rPr>
          <w:rFonts w:ascii="Palatino Linotype" w:eastAsia="Times New Roman" w:hAnsi="Palatino Linotype" w:cs="Times New Roman"/>
          <w:i/>
          <w:sz w:val="24"/>
          <w:szCs w:val="24"/>
          <w:lang w:eastAsia="es-ES"/>
        </w:rPr>
        <w:t>negativa ficta</w:t>
      </w:r>
      <w:r w:rsidRPr="00EF625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EF6257">
        <w:rPr>
          <w:rFonts w:ascii="Palatino Linotype" w:eastAsia="Times New Roman" w:hAnsi="Palatino Linotype" w:cs="Times New Roman"/>
          <w:b/>
          <w:sz w:val="24"/>
          <w:szCs w:val="24"/>
          <w:lang w:eastAsia="es-ES"/>
        </w:rPr>
        <w:t xml:space="preserve"> </w:t>
      </w:r>
      <w:r w:rsidRPr="00EF625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EF6257">
        <w:rPr>
          <w:rFonts w:ascii="Palatino Linotype" w:eastAsia="Times New Roman" w:hAnsi="Palatino Linotype" w:cs="Times New Roman"/>
          <w:i/>
          <w:sz w:val="24"/>
          <w:szCs w:val="24"/>
          <w:lang w:eastAsia="es-ES"/>
        </w:rPr>
        <w:t>Estado de Derecho</w:t>
      </w:r>
      <w:r w:rsidRPr="00EF6257">
        <w:rPr>
          <w:rFonts w:ascii="Palatino Linotype" w:eastAsia="Times New Roman" w:hAnsi="Palatino Linotype" w:cs="Times New Roman"/>
          <w:sz w:val="24"/>
          <w:szCs w:val="24"/>
          <w:lang w:eastAsia="es-ES"/>
        </w:rPr>
        <w:t xml:space="preserve"> en el que, el particular, ti</w:t>
      </w:r>
      <w:r w:rsidR="005A0F33" w:rsidRPr="00EF6257">
        <w:rPr>
          <w:rFonts w:ascii="Palatino Linotype" w:eastAsia="Times New Roman" w:hAnsi="Palatino Linotype" w:cs="Times New Roman"/>
          <w:sz w:val="24"/>
          <w:szCs w:val="24"/>
          <w:lang w:eastAsia="es-ES"/>
        </w:rPr>
        <w:t>ene siempre una vía de defensa.</w:t>
      </w:r>
    </w:p>
    <w:p w14:paraId="6C0B846D" w14:textId="77777777" w:rsidR="005A3DC0" w:rsidRPr="00EF6257" w:rsidRDefault="005A3DC0" w:rsidP="00415FD8">
      <w:pPr>
        <w:spacing w:after="0" w:line="360" w:lineRule="auto"/>
        <w:jc w:val="both"/>
        <w:rPr>
          <w:rFonts w:ascii="Palatino Linotype" w:eastAsia="Times New Roman" w:hAnsi="Palatino Linotype" w:cs="Times New Roman"/>
          <w:sz w:val="24"/>
          <w:szCs w:val="24"/>
          <w:lang w:eastAsia="es-ES"/>
        </w:rPr>
      </w:pPr>
    </w:p>
    <w:p w14:paraId="550B2D55" w14:textId="21138A2E" w:rsidR="00907575" w:rsidRPr="00EF6257" w:rsidRDefault="00907575" w:rsidP="00F827FB">
      <w:pPr>
        <w:spacing w:after="0" w:line="360" w:lineRule="auto"/>
        <w:jc w:val="both"/>
        <w:rPr>
          <w:rFonts w:ascii="Palatino Linotype" w:eastAsia="Times New Roman" w:hAnsi="Palatino Linotype" w:cs="Times New Roman"/>
          <w:sz w:val="24"/>
          <w:szCs w:val="24"/>
          <w:lang w:eastAsia="es-ES"/>
        </w:rPr>
      </w:pPr>
      <w:r w:rsidRPr="00EF625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EF6257">
        <w:rPr>
          <w:rFonts w:ascii="Palatino Linotype" w:eastAsia="Times New Roman" w:hAnsi="Palatino Linotype" w:cs="Times New Roman"/>
          <w:i/>
          <w:sz w:val="24"/>
          <w:szCs w:val="24"/>
          <w:lang w:eastAsia="es-ES"/>
        </w:rPr>
        <w:t>negativa ficta</w:t>
      </w:r>
      <w:r w:rsidRPr="00EF625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8D6F437"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b/>
          <w:i/>
          <w:lang w:eastAsia="es-ES"/>
        </w:rPr>
        <w:lastRenderedPageBreak/>
        <w:t>Artículo 4.</w:t>
      </w:r>
      <w:r w:rsidRPr="00EF625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EF6257" w:rsidRDefault="00907575" w:rsidP="004952FF">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EF6257"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b/>
          <w:i/>
          <w:lang w:eastAsia="es-ES"/>
        </w:rPr>
        <w:t>Artículo 12.</w:t>
      </w:r>
      <w:r w:rsidRPr="00EF625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i/>
          <w:lang w:eastAsia="es-ES"/>
        </w:rPr>
        <w:t>(…)</w:t>
      </w:r>
    </w:p>
    <w:p w14:paraId="1DFD6D6B" w14:textId="77777777" w:rsidR="00907575" w:rsidRPr="00EF6257" w:rsidRDefault="00907575" w:rsidP="00415FD8">
      <w:pPr>
        <w:spacing w:after="0" w:line="240" w:lineRule="auto"/>
        <w:ind w:left="567" w:right="567"/>
        <w:jc w:val="both"/>
        <w:rPr>
          <w:rFonts w:ascii="Palatino Linotype" w:eastAsia="Times New Roman" w:hAnsi="Palatino Linotype" w:cs="Times New Roman"/>
          <w:b/>
          <w:i/>
          <w:lang w:eastAsia="es-ES"/>
        </w:rPr>
      </w:pPr>
      <w:r w:rsidRPr="00EF6257">
        <w:rPr>
          <w:rFonts w:ascii="Palatino Linotype" w:eastAsia="Times New Roman" w:hAnsi="Palatino Linotype" w:cs="Times New Roman"/>
          <w:b/>
          <w:i/>
          <w:lang w:eastAsia="es-ES"/>
        </w:rPr>
        <w:t xml:space="preserve">Artículo 24. </w:t>
      </w:r>
    </w:p>
    <w:p w14:paraId="1E5B5A38"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i/>
          <w:lang w:eastAsia="es-ES"/>
        </w:rPr>
        <w:t>(…)</w:t>
      </w:r>
    </w:p>
    <w:p w14:paraId="31A0E099"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i/>
          <w:lang w:eastAsia="es-ES"/>
        </w:rPr>
        <w:t>(…)</w:t>
      </w:r>
    </w:p>
    <w:p w14:paraId="235ECB85"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b/>
          <w:i/>
          <w:lang w:eastAsia="es-ES"/>
        </w:rPr>
        <w:t>Artículo 160.</w:t>
      </w:r>
      <w:r w:rsidRPr="00EF625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p>
    <w:p w14:paraId="07C854EC" w14:textId="05A8C115" w:rsidR="005A0F33" w:rsidRPr="00EF6257" w:rsidRDefault="00907575" w:rsidP="00F827FB">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33F8CB6" w14:textId="08E38A40" w:rsidR="00907575" w:rsidRPr="00EF6257" w:rsidRDefault="00907575" w:rsidP="00415FD8">
      <w:pPr>
        <w:spacing w:after="0" w:line="360" w:lineRule="auto"/>
        <w:jc w:val="both"/>
        <w:rPr>
          <w:rFonts w:ascii="Palatino Linotype" w:eastAsia="Times New Roman" w:hAnsi="Palatino Linotype" w:cs="Times New Roman"/>
          <w:sz w:val="24"/>
          <w:szCs w:val="24"/>
          <w:lang w:eastAsia="es-ES"/>
        </w:rPr>
      </w:pPr>
      <w:r w:rsidRPr="00EF6257">
        <w:rPr>
          <w:rFonts w:ascii="Palatino Linotype" w:eastAsia="Times New Roman" w:hAnsi="Palatino Linotype" w:cs="Times New Roman"/>
          <w:sz w:val="24"/>
          <w:szCs w:val="24"/>
          <w:lang w:eastAsia="es-ES"/>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EF6257">
        <w:rPr>
          <w:rFonts w:ascii="Palatino Linotype" w:eastAsia="Times New Roman" w:hAnsi="Palatino Linotype" w:cs="Times New Roman"/>
          <w:sz w:val="24"/>
          <w:szCs w:val="24"/>
          <w:lang w:eastAsia="es-ES"/>
        </w:rPr>
        <w:t>,</w:t>
      </w:r>
      <w:r w:rsidRPr="00EF6257">
        <w:rPr>
          <w:rFonts w:ascii="Palatino Linotype" w:eastAsia="Times New Roman" w:hAnsi="Palatino Linotype" w:cs="Times New Roman"/>
          <w:sz w:val="24"/>
          <w:szCs w:val="24"/>
          <w:lang w:eastAsia="es-ES"/>
        </w:rPr>
        <w:t xml:space="preserve"> </w:t>
      </w:r>
      <w:r w:rsidRPr="00EF6257">
        <w:rPr>
          <w:rFonts w:ascii="Palatino Linotype" w:eastAsia="Times New Roman" w:hAnsi="Palatino Linotype" w:cs="Times New Roman"/>
          <w:bCs/>
          <w:sz w:val="24"/>
          <w:szCs w:val="24"/>
          <w:lang w:eastAsia="es-ES"/>
        </w:rPr>
        <w:t>de la Ley local en la materia, que se reproduce de la siguiente forma</w:t>
      </w:r>
      <w:r w:rsidRPr="00EF6257">
        <w:rPr>
          <w:rFonts w:ascii="Palatino Linotype" w:eastAsia="Times New Roman" w:hAnsi="Palatino Linotype" w:cs="Times New Roman"/>
          <w:sz w:val="24"/>
          <w:szCs w:val="24"/>
          <w:lang w:eastAsia="es-ES"/>
        </w:rPr>
        <w:t>:</w:t>
      </w:r>
    </w:p>
    <w:p w14:paraId="3805E242" w14:textId="77777777" w:rsidR="00907575" w:rsidRPr="00EF6257" w:rsidRDefault="00907575" w:rsidP="00415FD8">
      <w:pPr>
        <w:pStyle w:val="Sinespaciado"/>
      </w:pPr>
    </w:p>
    <w:p w14:paraId="51CEE6A7" w14:textId="68F205D7" w:rsidR="006A6C9D" w:rsidRPr="00EF6257" w:rsidRDefault="00907575" w:rsidP="007B64E8">
      <w:pPr>
        <w:spacing w:after="0" w:line="240" w:lineRule="auto"/>
        <w:ind w:left="567" w:right="567"/>
        <w:jc w:val="both"/>
        <w:rPr>
          <w:rFonts w:ascii="Palatino Linotype" w:eastAsia="Times New Roman" w:hAnsi="Palatino Linotype" w:cs="Arial"/>
          <w:i/>
          <w:lang w:eastAsia="es-ES"/>
        </w:rPr>
      </w:pPr>
      <w:r w:rsidRPr="00EF6257">
        <w:rPr>
          <w:rFonts w:ascii="Palatino Linotype" w:eastAsia="Times New Roman" w:hAnsi="Palatino Linotype" w:cs="Arial"/>
          <w:b/>
          <w:i/>
          <w:lang w:eastAsia="es-ES"/>
        </w:rPr>
        <w:t>Artículo 166.</w:t>
      </w:r>
      <w:r w:rsidRPr="00EF6257">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EF6257"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EF6257" w:rsidRDefault="00907575" w:rsidP="00415FD8">
      <w:pPr>
        <w:spacing w:after="0" w:line="360" w:lineRule="auto"/>
        <w:jc w:val="both"/>
        <w:rPr>
          <w:rFonts w:ascii="Palatino Linotype" w:eastAsia="Times New Roman" w:hAnsi="Palatino Linotype" w:cs="Times New Roman"/>
          <w:sz w:val="24"/>
          <w:szCs w:val="24"/>
          <w:lang w:eastAsia="es-ES"/>
        </w:rPr>
      </w:pPr>
      <w:r w:rsidRPr="00EF625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EF6257">
        <w:rPr>
          <w:rFonts w:ascii="Palatino Linotype" w:eastAsia="Times New Roman" w:hAnsi="Palatino Linotype" w:cs="Times New Roman"/>
          <w:sz w:val="24"/>
          <w:szCs w:val="24"/>
          <w:lang w:eastAsia="es-ES"/>
        </w:rPr>
        <w:t>,</w:t>
      </w:r>
      <w:r w:rsidRPr="00EF6257">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EF6257" w:rsidRDefault="00907575" w:rsidP="00415FD8">
      <w:pPr>
        <w:pStyle w:val="Sinespaciado"/>
      </w:pPr>
    </w:p>
    <w:p w14:paraId="08F4AC2A"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b/>
          <w:i/>
          <w:lang w:eastAsia="es-ES"/>
        </w:rPr>
        <w:t>A</w:t>
      </w:r>
      <w:r w:rsidRPr="00EF6257">
        <w:rPr>
          <w:rFonts w:ascii="Palatino Linotype" w:eastAsia="Times New Roman" w:hAnsi="Palatino Linotype" w:cs="Times New Roman"/>
          <w:b/>
          <w:bCs/>
          <w:i/>
          <w:lang w:eastAsia="es-ES"/>
        </w:rPr>
        <w:t>rtículo 24.</w:t>
      </w:r>
      <w:r w:rsidRPr="00EF6257">
        <w:rPr>
          <w:rFonts w:ascii="Palatino Linotype" w:eastAsia="Times New Roman" w:hAnsi="Palatino Linotype" w:cs="Times New Roman"/>
          <w:bCs/>
          <w:i/>
          <w:lang w:eastAsia="es-ES"/>
        </w:rPr>
        <w:t xml:space="preserve"> </w:t>
      </w:r>
      <w:r w:rsidRPr="00EF625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EF6257" w:rsidRDefault="00907575" w:rsidP="00415FD8">
      <w:pPr>
        <w:spacing w:after="0" w:line="240" w:lineRule="auto"/>
        <w:ind w:left="567" w:right="567"/>
        <w:jc w:val="both"/>
        <w:rPr>
          <w:rFonts w:ascii="Palatino Linotype" w:eastAsia="Times New Roman" w:hAnsi="Palatino Linotype" w:cs="Times New Roman"/>
          <w:i/>
          <w:lang w:eastAsia="es-ES"/>
        </w:rPr>
      </w:pPr>
      <w:r w:rsidRPr="00EF6257">
        <w:rPr>
          <w:rFonts w:ascii="Palatino Linotype" w:eastAsia="Times New Roman" w:hAnsi="Palatino Linotype" w:cs="Times New Roman"/>
          <w:bCs/>
          <w:i/>
          <w:lang w:eastAsia="es-ES"/>
        </w:rPr>
        <w:t>(..</w:t>
      </w:r>
      <w:r w:rsidRPr="00EF6257">
        <w:rPr>
          <w:rFonts w:ascii="Palatino Linotype" w:eastAsia="Times New Roman" w:hAnsi="Palatino Linotype" w:cs="Times New Roman"/>
          <w:i/>
          <w:lang w:eastAsia="es-ES"/>
        </w:rPr>
        <w:t>.)</w:t>
      </w:r>
    </w:p>
    <w:p w14:paraId="434FFF28" w14:textId="77777777" w:rsidR="00907575" w:rsidRPr="00EF6257" w:rsidRDefault="00907575" w:rsidP="00415FD8">
      <w:pPr>
        <w:spacing w:after="0" w:line="240" w:lineRule="auto"/>
        <w:ind w:left="567" w:right="567"/>
        <w:jc w:val="both"/>
        <w:rPr>
          <w:rFonts w:ascii="Palatino Linotype" w:eastAsia="Times New Roman" w:hAnsi="Palatino Linotype" w:cs="Times New Roman"/>
          <w:bCs/>
          <w:i/>
          <w:lang w:eastAsia="es-ES"/>
        </w:rPr>
      </w:pPr>
      <w:r w:rsidRPr="00EF625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EF6257"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EF6257" w:rsidRDefault="00D51568" w:rsidP="002813C0">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EF6257">
        <w:rPr>
          <w:rFonts w:ascii="Palatino Linotype" w:hAnsi="Palatino Linotype" w:cs="Arial"/>
        </w:rPr>
        <w:lastRenderedPageBreak/>
        <w:t>que el Estado Mexicano sea parte, en concordancia con el párrafo tercero del artículo 1</w:t>
      </w:r>
      <w:r w:rsidR="00D70CED" w:rsidRPr="00EF6257">
        <w:rPr>
          <w:rFonts w:ascii="Palatino Linotype" w:hAnsi="Palatino Linotype" w:cs="Arial"/>
        </w:rPr>
        <w:t>,</w:t>
      </w:r>
      <w:r w:rsidRPr="00EF6257">
        <w:rPr>
          <w:rFonts w:ascii="Palatino Linotype" w:hAnsi="Palatino Linotype" w:cs="Arial"/>
        </w:rPr>
        <w:t xml:space="preserve"> de la Constitución Federal y el diverso 8</w:t>
      </w:r>
      <w:r w:rsidR="00D70CED" w:rsidRPr="00EF6257">
        <w:rPr>
          <w:rFonts w:ascii="Palatino Linotype" w:hAnsi="Palatino Linotype" w:cs="Arial"/>
        </w:rPr>
        <w:t>,</w:t>
      </w:r>
      <w:r w:rsidRPr="00EF6257">
        <w:rPr>
          <w:rFonts w:ascii="Palatino Linotype" w:hAnsi="Palatino Linotype" w:cs="Arial"/>
        </w:rPr>
        <w:t xml:space="preserve"> de la Ley de Transparencia local. </w:t>
      </w:r>
    </w:p>
    <w:p w14:paraId="4F0E9E2C" w14:textId="77777777" w:rsidR="003755FF" w:rsidRPr="00EF6257"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59D6DAB6" w:rsidR="005A0F33" w:rsidRPr="00EF6257" w:rsidRDefault="000A5BD5" w:rsidP="00415FD8">
      <w:pPr>
        <w:tabs>
          <w:tab w:val="left" w:pos="709"/>
        </w:tabs>
        <w:spacing w:after="0" w:line="360" w:lineRule="auto"/>
        <w:ind w:right="51"/>
        <w:jc w:val="both"/>
        <w:rPr>
          <w:rFonts w:ascii="Palatino Linotype" w:hAnsi="Palatino Linotype"/>
          <w:sz w:val="24"/>
          <w:szCs w:val="24"/>
        </w:rPr>
      </w:pPr>
      <w:r w:rsidRPr="00EF6257">
        <w:rPr>
          <w:rFonts w:ascii="Palatino Linotype" w:hAnsi="Palatino Linotype"/>
          <w:sz w:val="24"/>
          <w:szCs w:val="24"/>
        </w:rPr>
        <w:t>En este tenor, de forma objetiva al desentrañar</w:t>
      </w:r>
      <w:r w:rsidR="00D51568" w:rsidRPr="00EF6257">
        <w:rPr>
          <w:rFonts w:ascii="Palatino Linotype" w:hAnsi="Palatino Linotype"/>
          <w:sz w:val="24"/>
          <w:szCs w:val="24"/>
        </w:rPr>
        <w:t xml:space="preserve"> la solicitud de información </w:t>
      </w:r>
      <w:r w:rsidR="0049322E" w:rsidRPr="00EF6257">
        <w:rPr>
          <w:rFonts w:ascii="Palatino Linotype" w:hAnsi="Palatino Linotype"/>
          <w:b/>
          <w:sz w:val="24"/>
          <w:szCs w:val="24"/>
        </w:rPr>
        <w:t xml:space="preserve"> </w:t>
      </w:r>
      <w:r w:rsidR="00F827FB" w:rsidRPr="00EF6257">
        <w:rPr>
          <w:rFonts w:ascii="Palatino Linotype" w:hAnsi="Palatino Linotype"/>
          <w:b/>
          <w:sz w:val="24"/>
          <w:szCs w:val="24"/>
        </w:rPr>
        <w:t>00116/HUEYPOX/IP/2020</w:t>
      </w:r>
      <w:r w:rsidR="00D70CED" w:rsidRPr="00EF6257">
        <w:rPr>
          <w:rFonts w:ascii="Palatino Linotype" w:hAnsi="Palatino Linotype"/>
          <w:sz w:val="24"/>
          <w:szCs w:val="24"/>
        </w:rPr>
        <w:t>,</w:t>
      </w:r>
      <w:r w:rsidR="000B550B" w:rsidRPr="00EF6257">
        <w:rPr>
          <w:rFonts w:ascii="Palatino Linotype" w:hAnsi="Palatino Linotype"/>
          <w:sz w:val="24"/>
          <w:szCs w:val="24"/>
        </w:rPr>
        <w:t xml:space="preserve"> </w:t>
      </w:r>
      <w:r w:rsidRPr="00EF6257">
        <w:rPr>
          <w:rFonts w:ascii="Palatino Linotype" w:hAnsi="Palatino Linotype"/>
          <w:sz w:val="24"/>
          <w:szCs w:val="24"/>
        </w:rPr>
        <w:t xml:space="preserve">podemos identificar que </w:t>
      </w:r>
      <w:r w:rsidR="00C67CD3" w:rsidRPr="00EF6257">
        <w:rPr>
          <w:rFonts w:ascii="Palatino Linotype" w:hAnsi="Palatino Linotype"/>
          <w:b/>
          <w:sz w:val="24"/>
          <w:szCs w:val="24"/>
        </w:rPr>
        <w:t>El</w:t>
      </w:r>
      <w:r w:rsidRPr="00EF6257">
        <w:rPr>
          <w:rFonts w:ascii="Palatino Linotype" w:hAnsi="Palatino Linotype"/>
          <w:b/>
          <w:sz w:val="24"/>
          <w:szCs w:val="24"/>
        </w:rPr>
        <w:t xml:space="preserve"> Recurrente </w:t>
      </w:r>
      <w:r w:rsidRPr="00EF6257">
        <w:rPr>
          <w:rFonts w:ascii="Palatino Linotype" w:hAnsi="Palatino Linotype"/>
          <w:sz w:val="24"/>
          <w:szCs w:val="24"/>
        </w:rPr>
        <w:t xml:space="preserve">peticiona el o los documentos, donde conste lo </w:t>
      </w:r>
      <w:r w:rsidR="00EC0CD1" w:rsidRPr="00EF6257">
        <w:rPr>
          <w:rFonts w:ascii="Palatino Linotype" w:hAnsi="Palatino Linotype"/>
          <w:sz w:val="24"/>
          <w:szCs w:val="24"/>
        </w:rPr>
        <w:t>subsecuente</w:t>
      </w:r>
      <w:r w:rsidRPr="00EF6257">
        <w:rPr>
          <w:rFonts w:ascii="Palatino Linotype" w:hAnsi="Palatino Linotype"/>
          <w:sz w:val="24"/>
          <w:szCs w:val="24"/>
        </w:rPr>
        <w:t xml:space="preserve">: </w:t>
      </w:r>
    </w:p>
    <w:p w14:paraId="5B6061CD" w14:textId="0424DDDC" w:rsidR="003755FF" w:rsidRPr="00EF6257" w:rsidRDefault="003755FF" w:rsidP="00F827FB">
      <w:pPr>
        <w:autoSpaceDE w:val="0"/>
        <w:autoSpaceDN w:val="0"/>
        <w:adjustRightInd w:val="0"/>
        <w:spacing w:line="360" w:lineRule="auto"/>
        <w:jc w:val="both"/>
        <w:rPr>
          <w:rFonts w:ascii="Palatino Linotype" w:hAnsi="Palatino Linotype"/>
        </w:rPr>
      </w:pPr>
    </w:p>
    <w:p w14:paraId="30AEDBF6" w14:textId="77777777" w:rsidR="00F827FB" w:rsidRPr="00EF6257" w:rsidRDefault="00F827FB" w:rsidP="00F827FB">
      <w:pPr>
        <w:pStyle w:val="Prrafodelista"/>
        <w:numPr>
          <w:ilvl w:val="0"/>
          <w:numId w:val="13"/>
        </w:numPr>
        <w:autoSpaceDE w:val="0"/>
        <w:autoSpaceDN w:val="0"/>
        <w:adjustRightInd w:val="0"/>
        <w:spacing w:line="360" w:lineRule="auto"/>
        <w:jc w:val="both"/>
        <w:rPr>
          <w:rFonts w:ascii="Palatino Linotype" w:eastAsiaTheme="minorHAnsi" w:hAnsi="Palatino Linotype" w:cstheme="minorBidi"/>
          <w:lang w:val="es-MX" w:eastAsia="en-US"/>
        </w:rPr>
      </w:pPr>
      <w:r w:rsidRPr="00EF6257">
        <w:rPr>
          <w:rFonts w:ascii="Palatino Linotype" w:hAnsi="Palatino Linotype"/>
        </w:rPr>
        <w:t xml:space="preserve">Para efectos de la siguiente información me refiero </w:t>
      </w:r>
      <w:r w:rsidRPr="00EF6257">
        <w:rPr>
          <w:rFonts w:ascii="Palatino Linotype" w:hAnsi="Palatino Linotype"/>
          <w:b/>
          <w:u w:val="single"/>
        </w:rPr>
        <w:t>exclusivamente a la Dirección de Seguridad Pública o Ciudadana</w:t>
      </w:r>
      <w:r w:rsidRPr="00EF6257">
        <w:rPr>
          <w:rFonts w:ascii="Palatino Linotype" w:hAnsi="Palatino Linotype"/>
        </w:rPr>
        <w:t>, según aplique su normatividad, solicitando atentamente documentales y datos precisos bajo el principio de transparencia, acceso a la información y rendición de cuentas, de lo siguiente:</w:t>
      </w:r>
    </w:p>
    <w:p w14:paraId="1ACAAB31" w14:textId="77777777" w:rsidR="00D07AA0" w:rsidRPr="00EF6257" w:rsidRDefault="00D07AA0" w:rsidP="00D07AA0">
      <w:pPr>
        <w:pStyle w:val="Prrafodelista"/>
        <w:autoSpaceDE w:val="0"/>
        <w:autoSpaceDN w:val="0"/>
        <w:adjustRightInd w:val="0"/>
        <w:spacing w:line="360" w:lineRule="auto"/>
        <w:ind w:left="720"/>
        <w:jc w:val="both"/>
        <w:rPr>
          <w:rFonts w:ascii="Palatino Linotype" w:eastAsiaTheme="minorHAnsi" w:hAnsi="Palatino Linotype" w:cstheme="minorBidi"/>
          <w:lang w:val="es-MX" w:eastAsia="en-US"/>
        </w:rPr>
      </w:pPr>
    </w:p>
    <w:p w14:paraId="1A7CE45B" w14:textId="77777777" w:rsidR="00F827FB"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Organigrama de la Dirección de Seguridad Ciudadana o Seguridad Pública.</w:t>
      </w:r>
    </w:p>
    <w:p w14:paraId="40F55036" w14:textId="12DB62FB"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Currículo versión pública de las y los titulares o encargados de despacho de la estructura de mandos superiores y medios, que integra la Dirección de Seguridad Pública o Ciudadana como lo es: director, subdirector, jefes de departamento, coordinadores administrativos…, incluido el currículo del Secretario Técnico de Seguridad Pública., sin omitir sus dos empleos anteriores al cargo público, su experiencia operativa y/o administrat</w:t>
      </w:r>
      <w:r w:rsidR="00D07AA0" w:rsidRPr="00EF6257">
        <w:rPr>
          <w:rFonts w:ascii="Palatino Linotype" w:hAnsi="Palatino Linotype"/>
        </w:rPr>
        <w:t>iva previa en Seguridad Pública.</w:t>
      </w:r>
      <w:r w:rsidRPr="00EF6257">
        <w:rPr>
          <w:rFonts w:ascii="Palatino Linotype" w:hAnsi="Palatino Linotype"/>
        </w:rPr>
        <w:t xml:space="preserve"> </w:t>
      </w:r>
    </w:p>
    <w:p w14:paraId="5B95FCA5"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Nombramiento del personal de estructura de mandos medios y superiores, incluyendo al Secretario Técnico de Seguridad Pública. </w:t>
      </w:r>
    </w:p>
    <w:p w14:paraId="7E1D08C5"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Currículo de las y los jefes de turno o mandos operativos, coordinadores operativos, etc., sin omitir su último grado académico (probado), certificaciones y cursos de profesionalización de los últimos tres años, y talleres inherentes al ámbito de Seguridad Pública</w:t>
      </w:r>
      <w:r w:rsidR="00D07AA0" w:rsidRPr="00EF6257">
        <w:rPr>
          <w:rFonts w:ascii="Palatino Linotype" w:hAnsi="Palatino Linotype"/>
        </w:rPr>
        <w:t>.</w:t>
      </w:r>
      <w:r w:rsidRPr="00EF6257">
        <w:rPr>
          <w:rFonts w:ascii="Palatino Linotype" w:hAnsi="Palatino Linotype"/>
        </w:rPr>
        <w:t xml:space="preserve"> </w:t>
      </w:r>
    </w:p>
    <w:p w14:paraId="3F64120D"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lastRenderedPageBreak/>
        <w:t xml:space="preserve">Manuales de procedimientos y Manuales de organización de las áreas que estructuran la Dirección de Seguridad Pública o Ciudadana. </w:t>
      </w:r>
    </w:p>
    <w:p w14:paraId="33A9F9B9"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Copia de la minuta o acta de integración de lo siguiente: </w:t>
      </w:r>
    </w:p>
    <w:p w14:paraId="53B0BCFA" w14:textId="77777777" w:rsidR="00D07AA0" w:rsidRPr="00EF6257" w:rsidRDefault="00F827FB" w:rsidP="00D07AA0">
      <w:pPr>
        <w:pStyle w:val="Prrafodelista"/>
        <w:autoSpaceDE w:val="0"/>
        <w:autoSpaceDN w:val="0"/>
        <w:adjustRightInd w:val="0"/>
        <w:spacing w:line="276" w:lineRule="auto"/>
        <w:ind w:left="720"/>
        <w:jc w:val="both"/>
        <w:rPr>
          <w:rFonts w:ascii="Palatino Linotype" w:hAnsi="Palatino Linotype"/>
        </w:rPr>
      </w:pPr>
      <w:r w:rsidRPr="00EF6257">
        <w:rPr>
          <w:rFonts w:ascii="Palatino Linotype" w:hAnsi="Palatino Linotype"/>
          <w:b/>
        </w:rPr>
        <w:t>a)</w:t>
      </w:r>
      <w:r w:rsidRPr="00EF6257">
        <w:rPr>
          <w:rFonts w:ascii="Palatino Linotype" w:hAnsi="Palatino Linotype"/>
        </w:rPr>
        <w:t xml:space="preserve"> Consejo de participación Ciudadana en Seguridad Pública o Ciudadana </w:t>
      </w:r>
    </w:p>
    <w:p w14:paraId="6B8EB207" w14:textId="77777777" w:rsidR="00D07AA0" w:rsidRPr="00EF6257" w:rsidRDefault="00F827FB" w:rsidP="00D07AA0">
      <w:pPr>
        <w:pStyle w:val="Prrafodelista"/>
        <w:autoSpaceDE w:val="0"/>
        <w:autoSpaceDN w:val="0"/>
        <w:adjustRightInd w:val="0"/>
        <w:spacing w:line="276" w:lineRule="auto"/>
        <w:ind w:left="720"/>
        <w:jc w:val="both"/>
        <w:rPr>
          <w:rFonts w:ascii="Palatino Linotype" w:hAnsi="Palatino Linotype"/>
        </w:rPr>
      </w:pPr>
      <w:r w:rsidRPr="00EF6257">
        <w:rPr>
          <w:rFonts w:ascii="Palatino Linotype" w:hAnsi="Palatino Linotype"/>
          <w:b/>
        </w:rPr>
        <w:t>b)</w:t>
      </w:r>
      <w:r w:rsidRPr="00EF6257">
        <w:rPr>
          <w:rFonts w:ascii="Palatino Linotype" w:hAnsi="Palatino Linotype"/>
        </w:rPr>
        <w:t xml:space="preserve"> Comisión de Honor y Justicia </w:t>
      </w:r>
    </w:p>
    <w:p w14:paraId="2E5E4606" w14:textId="5C509853" w:rsidR="00D07AA0" w:rsidRPr="00EF6257" w:rsidRDefault="00F827FB" w:rsidP="00D07AA0">
      <w:pPr>
        <w:pStyle w:val="Prrafodelista"/>
        <w:autoSpaceDE w:val="0"/>
        <w:autoSpaceDN w:val="0"/>
        <w:adjustRightInd w:val="0"/>
        <w:spacing w:line="276" w:lineRule="auto"/>
        <w:ind w:left="720"/>
        <w:jc w:val="both"/>
        <w:rPr>
          <w:rFonts w:ascii="Palatino Linotype" w:hAnsi="Palatino Linotype"/>
        </w:rPr>
      </w:pPr>
      <w:r w:rsidRPr="00EF6257">
        <w:rPr>
          <w:rFonts w:ascii="Palatino Linotype" w:hAnsi="Palatino Linotype"/>
          <w:b/>
        </w:rPr>
        <w:t>c)</w:t>
      </w:r>
      <w:r w:rsidRPr="00EF6257">
        <w:rPr>
          <w:rFonts w:ascii="Palatino Linotype" w:hAnsi="Palatino Linotype"/>
        </w:rPr>
        <w:t xml:space="preserve"> Comisión del Servicio Profesional de Carrera, en caso de no contar en ella, especificar su equivalente </w:t>
      </w:r>
    </w:p>
    <w:p w14:paraId="35464DB9" w14:textId="77777777" w:rsidR="00D07AA0" w:rsidRPr="00EF6257" w:rsidRDefault="00D07AA0" w:rsidP="00D07AA0">
      <w:pPr>
        <w:pStyle w:val="Prrafodelista"/>
        <w:autoSpaceDE w:val="0"/>
        <w:autoSpaceDN w:val="0"/>
        <w:adjustRightInd w:val="0"/>
        <w:spacing w:line="276" w:lineRule="auto"/>
        <w:ind w:left="720"/>
        <w:jc w:val="both"/>
        <w:rPr>
          <w:rFonts w:ascii="Palatino Linotype" w:eastAsiaTheme="minorHAnsi" w:hAnsi="Palatino Linotype" w:cstheme="minorBidi"/>
          <w:lang w:val="es-MX" w:eastAsia="en-US"/>
        </w:rPr>
      </w:pPr>
    </w:p>
    <w:p w14:paraId="17F6FC1A"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Áreas administrativas que no están incorporadas (visibles) en el organigrama pero que están integradas en la Dirección. </w:t>
      </w:r>
    </w:p>
    <w:p w14:paraId="038E2356"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De las anteriores, ¿cuál es el perfil del personal contratado o si las atiende personal sustantivo con funciones operativas? </w:t>
      </w:r>
    </w:p>
    <w:p w14:paraId="6EB9B607"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Qué cantidad de personal integra el estado de fuerza sustantivo (policial) de la Dirección de Seguridad Pública o Ciudadana, desagregado por hombres y mujeres. </w:t>
      </w:r>
    </w:p>
    <w:p w14:paraId="4D5C2CAA"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Del personal sustantivo, ¿qué porcentaje realiza funciones administrativas y cuántos con funciones operativas? </w:t>
      </w:r>
    </w:p>
    <w:p w14:paraId="2602EC18"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De su personal, ¿cuántos elementos cuentan con un resultado en Control de Confianza APROBADO VIGENTE, cuántos con resultado APROBADO y cuántos elementos en estatus NO VIGENTE, por evaluar o con resultado pendiente? </w:t>
      </w:r>
    </w:p>
    <w:p w14:paraId="16D9F090"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Del personal, ¿cuántos elementos cuentan con un resultado en Desempeño de APROBADO y cuántos con NO APROBADO, y aquellos que aún no han sido evaluados? </w:t>
      </w:r>
    </w:p>
    <w:p w14:paraId="30ED0B8C"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Cuántos procesos se han instaurado por evaluaciones del desempeño, de control de confianza y/o de Competencias Básicas Policiales NO APROBADAS desde 2016 al 2020 (agosto), por año. </w:t>
      </w:r>
    </w:p>
    <w:p w14:paraId="25BF3393"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lastRenderedPageBreak/>
        <w:t xml:space="preserve">De su personal, ¿cuántos elementos cuentan con un resultado en Competencias Básicas Policiales de APROBADO, cuántos elementos con resultado NO APROBADO y cuánto personal no ha sido evaluado? </w:t>
      </w:r>
    </w:p>
    <w:p w14:paraId="30737747"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De su personal, cuántos elementos tienen Curso de Formación Inicial y en su caso equivalente, de acuerdo al Programa de profesionalización 2017 y cuántos policías no cuentan con documento que indique haber cursado Formación Inicial</w:t>
      </w:r>
      <w:proofErr w:type="gramStart"/>
      <w:r w:rsidRPr="00EF6257">
        <w:rPr>
          <w:rFonts w:ascii="Palatino Linotype" w:hAnsi="Palatino Linotype"/>
        </w:rPr>
        <w:t>?</w:t>
      </w:r>
      <w:proofErr w:type="gramEnd"/>
      <w:r w:rsidRPr="00EF6257">
        <w:rPr>
          <w:rFonts w:ascii="Palatino Linotype" w:hAnsi="Palatino Linotype"/>
        </w:rPr>
        <w:t xml:space="preserve"> </w:t>
      </w:r>
    </w:p>
    <w:p w14:paraId="667FD3AE"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Qué estructuras de control interno de la Dirección de Seguridad Pública o Ciudadana implementan procesos de sanción administrativos así como disciplinarios y anexar el manual de procedimientos. </w:t>
      </w:r>
    </w:p>
    <w:p w14:paraId="3C4D5D0F"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Recurso federal (tipo) y monto comprometido o devengado para evaluaciones del desempeño a partir del año 2016 al 2020 (por año), así como institución que coordinó la evaluación. </w:t>
      </w:r>
    </w:p>
    <w:p w14:paraId="34BE0AD6"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Programa de seguridad pública que se ejecuta en la actualidad así como el acta de sesión de consejo en el que se desahogó el punto de acuerdo de revisión y aprobación del Programa de Seguridad Pública o Ciudadana. </w:t>
      </w:r>
    </w:p>
    <w:p w14:paraId="2EA2D213" w14:textId="77777777" w:rsidR="00D07AA0"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 xml:space="preserve">De no existir a la fecha programa, ¿cuál es la fecha en la que se tendrá el mismo? Lo anterior en apego a la normatividad vigente en materia de seguridad. </w:t>
      </w:r>
    </w:p>
    <w:p w14:paraId="10F26D8D" w14:textId="5D8B0BEF" w:rsidR="00F827FB" w:rsidRPr="00EF6257" w:rsidRDefault="00F827FB" w:rsidP="00D07AA0">
      <w:pPr>
        <w:pStyle w:val="Prrafodelista"/>
        <w:numPr>
          <w:ilvl w:val="0"/>
          <w:numId w:val="14"/>
        </w:numPr>
        <w:autoSpaceDE w:val="0"/>
        <w:autoSpaceDN w:val="0"/>
        <w:adjustRightInd w:val="0"/>
        <w:spacing w:after="240" w:line="276" w:lineRule="auto"/>
        <w:jc w:val="both"/>
        <w:rPr>
          <w:rFonts w:ascii="Palatino Linotype" w:eastAsiaTheme="minorHAnsi" w:hAnsi="Palatino Linotype" w:cstheme="minorBidi"/>
          <w:lang w:val="es-MX" w:eastAsia="en-US"/>
        </w:rPr>
      </w:pPr>
      <w:r w:rsidRPr="00EF6257">
        <w:rPr>
          <w:rFonts w:ascii="Palatino Linotype" w:hAnsi="Palatino Linotype"/>
        </w:rPr>
        <w:t>Porcentaje de su personal que al día 17 de octubre del año en curso cuenta con CERTIFICADO ÚNICO POLICIAL.</w:t>
      </w:r>
    </w:p>
    <w:p w14:paraId="3A55C756" w14:textId="77777777" w:rsidR="00D07AA0" w:rsidRPr="00EF6257" w:rsidRDefault="00D07AA0" w:rsidP="00D07AA0">
      <w:pPr>
        <w:autoSpaceDE w:val="0"/>
        <w:autoSpaceDN w:val="0"/>
        <w:adjustRightInd w:val="0"/>
        <w:spacing w:after="240" w:line="276" w:lineRule="auto"/>
        <w:ind w:left="360"/>
        <w:jc w:val="both"/>
        <w:rPr>
          <w:rFonts w:ascii="Palatino Linotype" w:hAnsi="Palatino Linotype"/>
          <w:sz w:val="6"/>
        </w:rPr>
      </w:pPr>
    </w:p>
    <w:p w14:paraId="600401D8" w14:textId="720DBF05" w:rsidR="004D073F" w:rsidRPr="00EF6257" w:rsidRDefault="004D073F" w:rsidP="00415FD8">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Por otra parte, al referirnos al acto impugnado por </w:t>
      </w:r>
      <w:r w:rsidR="00FA60A2" w:rsidRPr="00EF6257">
        <w:rPr>
          <w:rFonts w:ascii="Palatino Linotype" w:hAnsi="Palatino Linotype" w:cs="Arial"/>
          <w:b/>
        </w:rPr>
        <w:t>El</w:t>
      </w:r>
      <w:r w:rsidRPr="00EF6257">
        <w:rPr>
          <w:rFonts w:ascii="Palatino Linotype" w:hAnsi="Palatino Linotype" w:cs="Arial"/>
          <w:b/>
        </w:rPr>
        <w:t xml:space="preserve"> Recurrente, </w:t>
      </w:r>
      <w:r w:rsidRPr="00EF6257">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EF6257">
        <w:rPr>
          <w:rFonts w:ascii="Palatino Linotype" w:hAnsi="Palatino Linotype" w:cs="Arial"/>
        </w:rPr>
        <w:t>,</w:t>
      </w:r>
      <w:r w:rsidRPr="00EF6257">
        <w:rPr>
          <w:rFonts w:ascii="Palatino Linotype" w:hAnsi="Palatino Linotype" w:cs="Arial"/>
        </w:rPr>
        <w:t xml:space="preserve"> del artículo 179</w:t>
      </w:r>
      <w:r w:rsidR="006E6FC4" w:rsidRPr="00EF6257">
        <w:rPr>
          <w:rFonts w:ascii="Palatino Linotype" w:hAnsi="Palatino Linotype" w:cs="Arial"/>
        </w:rPr>
        <w:t>,</w:t>
      </w:r>
      <w:r w:rsidRPr="00EF6257">
        <w:rPr>
          <w:rFonts w:ascii="Palatino Linotype" w:hAnsi="Palatino Linotype" w:cs="Arial"/>
        </w:rPr>
        <w:t xml:space="preserve"> de la Ley de </w:t>
      </w:r>
      <w:r w:rsidRPr="00EF6257">
        <w:rPr>
          <w:rFonts w:ascii="Palatino Linotype" w:hAnsi="Palatino Linotype" w:cs="Arial"/>
        </w:rPr>
        <w:lastRenderedPageBreak/>
        <w:t>Transparencia y Acceso a la Información Pública del Estado de México y Municipios, el cual a la letra reza:</w:t>
      </w:r>
    </w:p>
    <w:p w14:paraId="09F0F423" w14:textId="77777777" w:rsidR="004D3D74" w:rsidRPr="00EF6257" w:rsidRDefault="004D3D74" w:rsidP="004D3D74">
      <w:pPr>
        <w:pStyle w:val="Sinespaciado"/>
      </w:pPr>
    </w:p>
    <w:p w14:paraId="14C7B41B" w14:textId="77777777" w:rsidR="004D073F" w:rsidRPr="00EF6257" w:rsidRDefault="004D073F" w:rsidP="00415FD8">
      <w:pPr>
        <w:pStyle w:val="Prrafodelista"/>
        <w:autoSpaceDE w:val="0"/>
        <w:autoSpaceDN w:val="0"/>
        <w:adjustRightInd w:val="0"/>
        <w:ind w:left="851" w:right="851"/>
        <w:jc w:val="both"/>
        <w:rPr>
          <w:rFonts w:ascii="Palatino Linotype" w:hAnsi="Palatino Linotype"/>
          <w:i/>
          <w:sz w:val="22"/>
          <w:szCs w:val="22"/>
        </w:rPr>
      </w:pPr>
      <w:r w:rsidRPr="00EF6257">
        <w:rPr>
          <w:rFonts w:ascii="Palatino Linotype" w:hAnsi="Palatino Linotype"/>
          <w:b/>
          <w:bCs/>
          <w:i/>
          <w:sz w:val="22"/>
          <w:szCs w:val="22"/>
        </w:rPr>
        <w:t xml:space="preserve">“Artículo 179. </w:t>
      </w:r>
      <w:r w:rsidRPr="00EF6257">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EF6257" w:rsidRDefault="005A0F33" w:rsidP="00415FD8">
      <w:pPr>
        <w:pStyle w:val="Prrafodelista"/>
        <w:autoSpaceDE w:val="0"/>
        <w:autoSpaceDN w:val="0"/>
        <w:adjustRightInd w:val="0"/>
        <w:ind w:left="851" w:right="851"/>
        <w:jc w:val="both"/>
        <w:rPr>
          <w:rFonts w:ascii="Palatino Linotype" w:hAnsi="Palatino Linotype"/>
          <w:i/>
          <w:sz w:val="22"/>
          <w:szCs w:val="22"/>
        </w:rPr>
      </w:pPr>
      <w:r w:rsidRPr="00EF6257">
        <w:rPr>
          <w:rFonts w:ascii="Palatino Linotype" w:hAnsi="Palatino Linotype"/>
          <w:b/>
          <w:bCs/>
          <w:i/>
          <w:sz w:val="22"/>
          <w:szCs w:val="22"/>
        </w:rPr>
        <w:t>(…</w:t>
      </w:r>
      <w:r w:rsidRPr="00EF6257">
        <w:rPr>
          <w:rFonts w:ascii="Palatino Linotype" w:hAnsi="Palatino Linotype"/>
          <w:i/>
          <w:sz w:val="22"/>
          <w:szCs w:val="22"/>
        </w:rPr>
        <w:t>)</w:t>
      </w:r>
    </w:p>
    <w:p w14:paraId="4C553438" w14:textId="77777777" w:rsidR="004D073F" w:rsidRPr="00EF6257" w:rsidRDefault="004D073F" w:rsidP="00415FD8">
      <w:pPr>
        <w:pStyle w:val="Prrafodelista"/>
        <w:autoSpaceDE w:val="0"/>
        <w:autoSpaceDN w:val="0"/>
        <w:adjustRightInd w:val="0"/>
        <w:ind w:left="851" w:right="851"/>
        <w:jc w:val="both"/>
        <w:rPr>
          <w:rFonts w:ascii="Palatino Linotype" w:hAnsi="Palatino Linotype"/>
          <w:i/>
          <w:sz w:val="22"/>
          <w:szCs w:val="22"/>
        </w:rPr>
      </w:pPr>
      <w:r w:rsidRPr="00EF6257">
        <w:rPr>
          <w:rFonts w:ascii="Palatino Linotype" w:hAnsi="Palatino Linotype"/>
          <w:b/>
          <w:bCs/>
          <w:i/>
          <w:sz w:val="22"/>
          <w:szCs w:val="22"/>
        </w:rPr>
        <w:t xml:space="preserve">VII. </w:t>
      </w:r>
      <w:r w:rsidRPr="00EF6257">
        <w:rPr>
          <w:rFonts w:ascii="Palatino Linotype" w:hAnsi="Palatino Linotype"/>
          <w:i/>
          <w:sz w:val="22"/>
          <w:szCs w:val="22"/>
        </w:rPr>
        <w:t>La falta de respuesta a una solicitud de acceso a la información</w:t>
      </w:r>
    </w:p>
    <w:p w14:paraId="00BA4145" w14:textId="2D85D371" w:rsidR="005F28FD" w:rsidRPr="00EF6257" w:rsidRDefault="004D073F" w:rsidP="004D3D74">
      <w:pPr>
        <w:pStyle w:val="Prrafodelista"/>
        <w:autoSpaceDE w:val="0"/>
        <w:autoSpaceDN w:val="0"/>
        <w:adjustRightInd w:val="0"/>
        <w:ind w:left="851" w:right="851"/>
        <w:rPr>
          <w:rFonts w:ascii="Palatino Linotype" w:hAnsi="Palatino Linotype" w:cs="Arial"/>
          <w:b/>
          <w:i/>
        </w:rPr>
      </w:pPr>
      <w:r w:rsidRPr="00EF6257">
        <w:rPr>
          <w:rFonts w:ascii="Palatino Linotype" w:hAnsi="Palatino Linotype" w:cs="Arial"/>
          <w:b/>
          <w:i/>
          <w:sz w:val="22"/>
          <w:szCs w:val="22"/>
        </w:rPr>
        <w:t>(…)”</w:t>
      </w:r>
      <w:r w:rsidRPr="00EF6257">
        <w:rPr>
          <w:rFonts w:ascii="Palatino Linotype" w:hAnsi="Palatino Linotype" w:cs="Arial"/>
          <w:i/>
          <w:sz w:val="22"/>
          <w:szCs w:val="22"/>
        </w:rPr>
        <w:t xml:space="preserve"> </w:t>
      </w:r>
      <w:r w:rsidRPr="00EF6257">
        <w:rPr>
          <w:rFonts w:ascii="Palatino Linotype" w:hAnsi="Palatino Linotype" w:cs="Arial"/>
          <w:b/>
          <w:i/>
        </w:rPr>
        <w:t>[Sic]</w:t>
      </w:r>
    </w:p>
    <w:p w14:paraId="125E34B8" w14:textId="77777777" w:rsidR="00D53E51" w:rsidRPr="00EF6257"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EF6257"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EF6257">
        <w:rPr>
          <w:rFonts w:ascii="Palatino Linotype" w:hAnsi="Palatino Linotype" w:cs="Arial"/>
        </w:rPr>
        <w:t xml:space="preserve">En este tenor, resulta evidente que las razones o motivos de inconformidad hechos valer por </w:t>
      </w:r>
      <w:r w:rsidR="005A0F33" w:rsidRPr="00EF6257">
        <w:rPr>
          <w:rFonts w:ascii="Palatino Linotype" w:hAnsi="Palatino Linotype" w:cs="Arial"/>
          <w:b/>
        </w:rPr>
        <w:t>El</w:t>
      </w:r>
      <w:r w:rsidRPr="00EF6257">
        <w:rPr>
          <w:rFonts w:ascii="Palatino Linotype" w:hAnsi="Palatino Linotype" w:cs="Arial"/>
          <w:b/>
        </w:rPr>
        <w:t xml:space="preserve"> Recurrente, </w:t>
      </w:r>
      <w:r w:rsidRPr="00EF6257">
        <w:rPr>
          <w:rFonts w:ascii="Palatino Linotype" w:hAnsi="Palatino Linotype" w:cs="Arial"/>
        </w:rPr>
        <w:t xml:space="preserve">resultan fundados y procedentes, en virtud de que como consta en </w:t>
      </w:r>
      <w:r w:rsidR="005A0F33" w:rsidRPr="00EF6257">
        <w:rPr>
          <w:rFonts w:ascii="Palatino Linotype" w:hAnsi="Palatino Linotype" w:cs="Arial"/>
        </w:rPr>
        <w:t>el expediente electrónico</w:t>
      </w:r>
      <w:r w:rsidRPr="00EF6257">
        <w:rPr>
          <w:rFonts w:ascii="Palatino Linotype" w:hAnsi="Palatino Linotype" w:cs="Arial"/>
        </w:rPr>
        <w:t xml:space="preserve"> del </w:t>
      </w:r>
      <w:r w:rsidRPr="00EF6257">
        <w:rPr>
          <w:rFonts w:ascii="Palatino Linotype" w:hAnsi="Palatino Linotype" w:cs="Arial"/>
          <w:b/>
        </w:rPr>
        <w:t xml:space="preserve">SAIMEX, </w:t>
      </w:r>
      <w:r w:rsidRPr="00EF6257">
        <w:rPr>
          <w:rFonts w:ascii="Palatino Linotype" w:hAnsi="Palatino Linotype" w:cs="Arial"/>
        </w:rPr>
        <w:t xml:space="preserve">se acredita que </w:t>
      </w:r>
      <w:r w:rsidRPr="00EF6257">
        <w:rPr>
          <w:rFonts w:ascii="Palatino Linotype" w:hAnsi="Palatino Linotype" w:cs="Arial"/>
          <w:b/>
        </w:rPr>
        <w:t xml:space="preserve">El Sujeto Obligado </w:t>
      </w:r>
      <w:r w:rsidR="00521689" w:rsidRPr="00EF6257">
        <w:rPr>
          <w:rFonts w:ascii="Palatino Linotype" w:hAnsi="Palatino Linotype" w:cs="Arial"/>
        </w:rPr>
        <w:t>fue omiso en responder la solicitud de información hecha</w:t>
      </w:r>
      <w:r w:rsidRPr="00EF6257">
        <w:rPr>
          <w:rFonts w:ascii="Palatino Linotype" w:hAnsi="Palatino Linotype" w:cs="Arial"/>
        </w:rPr>
        <w:t xml:space="preserve"> por </w:t>
      </w:r>
      <w:r w:rsidR="005A0F33" w:rsidRPr="00EF6257">
        <w:rPr>
          <w:rFonts w:ascii="Palatino Linotype" w:hAnsi="Palatino Linotype" w:cs="Arial"/>
          <w:b/>
        </w:rPr>
        <w:t>El</w:t>
      </w:r>
      <w:r w:rsidRPr="00EF6257">
        <w:rPr>
          <w:rFonts w:ascii="Palatino Linotype" w:hAnsi="Palatino Linotype" w:cs="Arial"/>
          <w:b/>
        </w:rPr>
        <w:t xml:space="preserve"> Recurrente, </w:t>
      </w:r>
      <w:r w:rsidRPr="00EF6257">
        <w:rPr>
          <w:rFonts w:ascii="Palatino Linotype" w:hAnsi="Palatino Linotype" w:cs="Arial"/>
        </w:rPr>
        <w:t xml:space="preserve">por ello </w:t>
      </w:r>
      <w:r w:rsidRPr="00EF6257">
        <w:rPr>
          <w:rFonts w:ascii="Palatino Linotype" w:hAnsi="Palatino Linotype"/>
        </w:rPr>
        <w:t>se ordena dar vista al Titular de la Contraloría Interna y Órgano de Control y Vigilancia de este Instituto, de conformidad con el artículo 190</w:t>
      </w:r>
      <w:r w:rsidR="006E6FC4" w:rsidRPr="00EF6257">
        <w:rPr>
          <w:rFonts w:ascii="Palatino Linotype" w:hAnsi="Palatino Linotype"/>
        </w:rPr>
        <w:t>,</w:t>
      </w:r>
      <w:r w:rsidRPr="00EF6257">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EF6257"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EF6257" w:rsidRDefault="000A5BD5" w:rsidP="004D3D74">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Dicho lo anterior, considerando la información requerida por </w:t>
      </w:r>
      <w:r w:rsidR="005A0F33" w:rsidRPr="00EF6257">
        <w:rPr>
          <w:rFonts w:ascii="Palatino Linotype" w:hAnsi="Palatino Linotype" w:cs="Arial"/>
          <w:b/>
        </w:rPr>
        <w:t>El</w:t>
      </w:r>
      <w:r w:rsidRPr="00EF6257">
        <w:rPr>
          <w:rFonts w:ascii="Palatino Linotype" w:hAnsi="Palatino Linotype" w:cs="Arial"/>
          <w:b/>
        </w:rPr>
        <w:t xml:space="preserve"> Recurrente </w:t>
      </w:r>
      <w:r w:rsidR="00521689" w:rsidRPr="00EF6257">
        <w:rPr>
          <w:rFonts w:ascii="Palatino Linotype" w:hAnsi="Palatino Linotype" w:cs="Arial"/>
        </w:rPr>
        <w:t>en su</w:t>
      </w:r>
      <w:r w:rsidRPr="00EF6257">
        <w:rPr>
          <w:rFonts w:ascii="Palatino Linotype" w:hAnsi="Palatino Linotype" w:cs="Arial"/>
        </w:rPr>
        <w:t xml:space="preserve"> so</w:t>
      </w:r>
      <w:r w:rsidR="00521689" w:rsidRPr="00EF6257">
        <w:rPr>
          <w:rFonts w:ascii="Palatino Linotype" w:hAnsi="Palatino Linotype" w:cs="Arial"/>
        </w:rPr>
        <w:t>licitud</w:t>
      </w:r>
      <w:r w:rsidRPr="00EF6257">
        <w:rPr>
          <w:rFonts w:ascii="Palatino Linotype" w:hAnsi="Palatino Linotype" w:cs="Arial"/>
        </w:rPr>
        <w:t xml:space="preserve"> de informació</w:t>
      </w:r>
      <w:r w:rsidR="00521689" w:rsidRPr="00EF6257">
        <w:rPr>
          <w:rFonts w:ascii="Palatino Linotype" w:hAnsi="Palatino Linotype" w:cs="Arial"/>
        </w:rPr>
        <w:t>n, y ante la falta de respuesta</w:t>
      </w:r>
      <w:r w:rsidRPr="00EF6257">
        <w:rPr>
          <w:rFonts w:ascii="Palatino Linotype" w:hAnsi="Palatino Linotype" w:cs="Arial"/>
        </w:rPr>
        <w:t xml:space="preserve">, se establece que la materia de estudio se centrará en las atribuciones del </w:t>
      </w:r>
      <w:r w:rsidRPr="00EF6257">
        <w:rPr>
          <w:rFonts w:ascii="Palatino Linotype" w:hAnsi="Palatino Linotype" w:cs="Arial"/>
          <w:b/>
        </w:rPr>
        <w:t xml:space="preserve">Sujeto Obligado, </w:t>
      </w:r>
      <w:r w:rsidRPr="00EF6257">
        <w:rPr>
          <w:rFonts w:ascii="Palatino Linotype" w:hAnsi="Palatino Linotype" w:cs="Arial"/>
        </w:rPr>
        <w:t>a efecto de determinar si éste genera, posee o administra dicha información.</w:t>
      </w:r>
    </w:p>
    <w:p w14:paraId="7975F729" w14:textId="77777777" w:rsidR="00D07AA0" w:rsidRPr="00EF6257" w:rsidRDefault="00D07AA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EF6257"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EF6257">
        <w:rPr>
          <w:rFonts w:ascii="Palatino Linotype" w:hAnsi="Palatino Linotype" w:cs="Arial"/>
        </w:rPr>
        <w:t xml:space="preserve">Una vez establecida y delimitada la materia del presente recurso de revisión, y atentos a </w:t>
      </w:r>
      <w:r w:rsidRPr="00EF6257">
        <w:rPr>
          <w:rFonts w:ascii="Palatino Linotype" w:hAnsi="Palatino Linotype"/>
          <w:lang w:eastAsia="es-MX"/>
        </w:rPr>
        <w:t xml:space="preserve">la falta de respuesta del </w:t>
      </w:r>
      <w:r w:rsidRPr="00EF6257">
        <w:rPr>
          <w:rFonts w:ascii="Palatino Linotype" w:hAnsi="Palatino Linotype"/>
          <w:b/>
          <w:lang w:eastAsia="es-MX"/>
        </w:rPr>
        <w:t>Sujeto Obligado</w:t>
      </w:r>
      <w:r w:rsidRPr="00EF6257">
        <w:rPr>
          <w:rFonts w:ascii="Palatino Linotype" w:hAnsi="Palatino Linotype"/>
          <w:lang w:eastAsia="es-MX"/>
        </w:rPr>
        <w:t xml:space="preserve"> a la solicitud de información, la cual se traduce en el hecho de ser omiso en dar atención a la petición en términos de la Ley de </w:t>
      </w:r>
      <w:r w:rsidRPr="00EF6257">
        <w:rPr>
          <w:rFonts w:ascii="Palatino Linotype" w:hAnsi="Palatino Linotype"/>
          <w:lang w:eastAsia="es-MX"/>
        </w:rPr>
        <w:lastRenderedPageBreak/>
        <w:t xml:space="preserve">la materia, es decir, incumplir con las obligaciones que dicho cuerpo legal le impone como </w:t>
      </w:r>
      <w:r w:rsidRPr="00EF6257">
        <w:rPr>
          <w:rFonts w:ascii="Palatino Linotype" w:hAnsi="Palatino Linotype"/>
          <w:b/>
          <w:lang w:eastAsia="es-MX"/>
        </w:rPr>
        <w:t>Sujeto Obligado</w:t>
      </w:r>
      <w:r w:rsidRPr="00EF6257">
        <w:rPr>
          <w:rFonts w:ascii="Palatino Linotype" w:hAnsi="Palatino Linotype"/>
          <w:lang w:eastAsia="es-MX"/>
        </w:rPr>
        <w:t xml:space="preserve"> de la misma, tal y como lo constituyen </w:t>
      </w:r>
      <w:r w:rsidRPr="00EF6257">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EF6257" w:rsidRDefault="005A0F33" w:rsidP="00415FD8">
      <w:pPr>
        <w:pStyle w:val="Sinespaciado"/>
        <w:rPr>
          <w:sz w:val="12"/>
        </w:rPr>
      </w:pPr>
    </w:p>
    <w:p w14:paraId="05E07ED3" w14:textId="77777777" w:rsidR="0000428F" w:rsidRPr="00EF6257" w:rsidRDefault="0000428F" w:rsidP="00415FD8">
      <w:pPr>
        <w:pStyle w:val="Sinespaciado"/>
        <w:rPr>
          <w:rFonts w:ascii="Palatino Linotype" w:hAnsi="Palatino Linotype"/>
        </w:rPr>
      </w:pPr>
    </w:p>
    <w:p w14:paraId="106E2B17" w14:textId="77777777" w:rsidR="0000428F" w:rsidRPr="00EF6257" w:rsidRDefault="0000428F" w:rsidP="00415FD8">
      <w:pPr>
        <w:autoSpaceDE w:val="0"/>
        <w:autoSpaceDN w:val="0"/>
        <w:adjustRightInd w:val="0"/>
        <w:spacing w:after="0" w:line="240" w:lineRule="auto"/>
        <w:ind w:left="567" w:right="567"/>
        <w:jc w:val="both"/>
        <w:rPr>
          <w:rFonts w:ascii="Palatino Linotype" w:hAnsi="Palatino Linotype" w:cs="Arial"/>
          <w:i/>
        </w:rPr>
      </w:pPr>
      <w:r w:rsidRPr="00EF6257">
        <w:rPr>
          <w:rFonts w:ascii="Palatino Linotype" w:hAnsi="Palatino Linotype" w:cs="Arial"/>
          <w:i/>
        </w:rPr>
        <w:t>“</w:t>
      </w:r>
      <w:r w:rsidRPr="00EF6257">
        <w:rPr>
          <w:rFonts w:ascii="Palatino Linotype" w:hAnsi="Palatino Linotype" w:cs="Arial"/>
          <w:b/>
          <w:i/>
        </w:rPr>
        <w:t>Artículo 7. El Estado de México garantizará el efectivo acceso de toda persona a la información en posesión de cualquier entidad,</w:t>
      </w:r>
      <w:r w:rsidRPr="00EF625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EF6257">
        <w:rPr>
          <w:rFonts w:ascii="Palatino Linotype" w:hAnsi="Palatino Linotype" w:cs="Arial"/>
          <w:b/>
          <w:i/>
        </w:rPr>
        <w:t>que reciba y ejerza recursos públicos</w:t>
      </w:r>
      <w:r w:rsidRPr="00EF6257">
        <w:rPr>
          <w:rFonts w:ascii="Palatino Linotype" w:hAnsi="Palatino Linotype" w:cs="Arial"/>
          <w:i/>
        </w:rPr>
        <w:t xml:space="preserve"> o realice actos de autoridad en el ámbito de competencia del Estado de México y sus municipios. </w:t>
      </w:r>
    </w:p>
    <w:p w14:paraId="6D77BAF0" w14:textId="77777777" w:rsidR="0000428F" w:rsidRPr="00EF6257"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EF6257"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EF6257">
        <w:rPr>
          <w:rFonts w:ascii="Palatino Linotype" w:hAnsi="Palatino Linotype" w:cs="Arial"/>
          <w:b/>
          <w:bCs/>
          <w:i/>
        </w:rPr>
        <w:t>Artículo 23</w:t>
      </w:r>
      <w:r w:rsidRPr="00EF6257">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EF6257" w:rsidRDefault="003F297D" w:rsidP="00415FD8">
      <w:pPr>
        <w:spacing w:after="0" w:line="240" w:lineRule="auto"/>
        <w:ind w:left="567" w:right="709"/>
        <w:jc w:val="both"/>
        <w:rPr>
          <w:rFonts w:ascii="Palatino Linotype" w:hAnsi="Palatino Linotype" w:cs="Arial"/>
          <w:bCs/>
          <w:i/>
        </w:rPr>
      </w:pPr>
      <w:r w:rsidRPr="00EF6257">
        <w:rPr>
          <w:rFonts w:ascii="Palatino Linotype" w:hAnsi="Palatino Linotype" w:cs="Arial"/>
          <w:bCs/>
          <w:i/>
        </w:rPr>
        <w:t>(</w:t>
      </w:r>
      <w:r w:rsidR="0000428F" w:rsidRPr="00EF6257">
        <w:rPr>
          <w:rFonts w:ascii="Palatino Linotype" w:hAnsi="Palatino Linotype" w:cs="Arial"/>
          <w:bCs/>
          <w:i/>
        </w:rPr>
        <w:t>…</w:t>
      </w:r>
      <w:r w:rsidRPr="00EF6257">
        <w:rPr>
          <w:rFonts w:ascii="Palatino Linotype" w:hAnsi="Palatino Linotype" w:cs="Arial"/>
          <w:bCs/>
          <w:i/>
        </w:rPr>
        <w:t>)</w:t>
      </w:r>
    </w:p>
    <w:p w14:paraId="0F85E0BD" w14:textId="77777777" w:rsidR="0000428F" w:rsidRPr="00EF6257" w:rsidRDefault="0000428F" w:rsidP="00415FD8">
      <w:pPr>
        <w:spacing w:after="0" w:line="240" w:lineRule="auto"/>
        <w:ind w:left="567" w:right="709"/>
        <w:jc w:val="both"/>
        <w:rPr>
          <w:rFonts w:ascii="Palatino Linotype" w:hAnsi="Palatino Linotype" w:cs="Arial"/>
          <w:bCs/>
          <w:i/>
        </w:rPr>
      </w:pPr>
      <w:r w:rsidRPr="00EF6257">
        <w:rPr>
          <w:rFonts w:ascii="Palatino Linotype" w:hAnsi="Palatino Linotype" w:cs="Arial"/>
          <w:b/>
          <w:bCs/>
          <w:i/>
        </w:rPr>
        <w:t xml:space="preserve">IV. </w:t>
      </w:r>
      <w:r w:rsidRPr="00EF6257">
        <w:rPr>
          <w:rFonts w:ascii="Palatino Linotype" w:hAnsi="Palatino Linotype" w:cs="Arial"/>
          <w:b/>
          <w:bCs/>
          <w:i/>
          <w:u w:val="single"/>
        </w:rPr>
        <w:t>Los ayuntamientos y las dependencias, organismos, órganos y entidades de la administración municipal</w:t>
      </w:r>
      <w:r w:rsidRPr="00EF6257">
        <w:rPr>
          <w:rFonts w:ascii="Palatino Linotype" w:hAnsi="Palatino Linotype" w:cs="Arial"/>
          <w:bCs/>
          <w:i/>
        </w:rPr>
        <w:t>;</w:t>
      </w:r>
    </w:p>
    <w:p w14:paraId="751ABC92" w14:textId="77777777" w:rsidR="0000428F" w:rsidRPr="00EF6257" w:rsidRDefault="0000428F" w:rsidP="00415FD8">
      <w:pPr>
        <w:pStyle w:val="Sinespaciado"/>
      </w:pPr>
    </w:p>
    <w:p w14:paraId="53F43525" w14:textId="77777777" w:rsidR="004D3D74" w:rsidRPr="00EF6257" w:rsidRDefault="004D3D74" w:rsidP="00893282">
      <w:pPr>
        <w:pStyle w:val="Sinespaciado"/>
        <w:rPr>
          <w:sz w:val="8"/>
        </w:rPr>
      </w:pPr>
    </w:p>
    <w:p w14:paraId="0045AFB2" w14:textId="3D97CBA4" w:rsidR="00893282" w:rsidRPr="00EF6257" w:rsidRDefault="00893282" w:rsidP="00893282">
      <w:pPr>
        <w:spacing w:after="0" w:line="360" w:lineRule="auto"/>
        <w:contextualSpacing/>
        <w:jc w:val="both"/>
        <w:rPr>
          <w:rFonts w:ascii="Palatino Linotype" w:eastAsia="MS Mincho" w:hAnsi="Palatino Linotype" w:cs="Arial"/>
          <w:i/>
          <w:sz w:val="24"/>
          <w:szCs w:val="24"/>
          <w:lang w:eastAsia="es-ES"/>
        </w:rPr>
      </w:pPr>
      <w:r w:rsidRPr="00EF6257">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EF6257">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F6257">
        <w:rPr>
          <w:rFonts w:ascii="Palatino Linotype" w:eastAsia="Times New Roman" w:hAnsi="Palatino Linotype" w:cs="Arial"/>
          <w:color w:val="000000"/>
          <w:sz w:val="24"/>
          <w:szCs w:val="24"/>
          <w:lang w:val="es-ES_tradnl" w:eastAsia="es-ES"/>
        </w:rPr>
        <w:t xml:space="preserve"> </w:t>
      </w:r>
      <w:r w:rsidRPr="00EF6257">
        <w:rPr>
          <w:rFonts w:ascii="Palatino Linotype" w:eastAsia="Times New Roman" w:hAnsi="Palatino Linotype" w:cs="Arial"/>
          <w:b/>
          <w:color w:val="000000"/>
          <w:sz w:val="24"/>
          <w:szCs w:val="24"/>
          <w:lang w:val="es-ES_tradnl" w:eastAsia="es-ES"/>
        </w:rPr>
        <w:t>sujeto obligado</w:t>
      </w:r>
      <w:r w:rsidRPr="00EF625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F6257">
        <w:rPr>
          <w:rFonts w:ascii="Palatino Linotype" w:eastAsia="Times New Roman" w:hAnsi="Palatino Linotype" w:cs="Arial"/>
          <w:b/>
          <w:color w:val="000000"/>
          <w:sz w:val="24"/>
          <w:szCs w:val="24"/>
          <w:lang w:val="es-ES_tradnl" w:eastAsia="es-ES"/>
        </w:rPr>
        <w:t xml:space="preserve">Constitución Política de los Estados Unidos Mexicanos </w:t>
      </w:r>
      <w:r w:rsidRPr="00EF6257">
        <w:rPr>
          <w:rFonts w:ascii="Palatino Linotype" w:eastAsia="Times New Roman" w:hAnsi="Palatino Linotype" w:cs="Arial"/>
          <w:color w:val="000000"/>
          <w:sz w:val="24"/>
          <w:szCs w:val="24"/>
          <w:lang w:val="es-ES_tradnl" w:eastAsia="es-ES"/>
        </w:rPr>
        <w:t xml:space="preserve">al señalar la obligación de “promover, </w:t>
      </w:r>
      <w:r w:rsidRPr="00EF6257">
        <w:rPr>
          <w:rFonts w:ascii="Palatino Linotype" w:eastAsia="Times New Roman" w:hAnsi="Palatino Linotype" w:cs="Arial"/>
          <w:b/>
          <w:color w:val="000000"/>
          <w:sz w:val="24"/>
          <w:szCs w:val="24"/>
          <w:lang w:val="es-ES_tradnl" w:eastAsia="es-ES"/>
        </w:rPr>
        <w:t>respetar</w:t>
      </w:r>
      <w:r w:rsidRPr="00EF6257">
        <w:rPr>
          <w:rFonts w:ascii="Palatino Linotype" w:eastAsia="Times New Roman" w:hAnsi="Palatino Linotype" w:cs="Arial"/>
          <w:color w:val="000000"/>
          <w:sz w:val="24"/>
          <w:szCs w:val="24"/>
          <w:lang w:val="es-ES_tradnl" w:eastAsia="es-ES"/>
        </w:rPr>
        <w:t xml:space="preserve">, </w:t>
      </w:r>
      <w:r w:rsidRPr="00EF6257">
        <w:rPr>
          <w:rFonts w:ascii="Palatino Linotype" w:eastAsia="Times New Roman" w:hAnsi="Palatino Linotype" w:cs="Arial"/>
          <w:b/>
          <w:color w:val="000000"/>
          <w:sz w:val="24"/>
          <w:szCs w:val="24"/>
          <w:lang w:val="es-ES_tradnl" w:eastAsia="es-ES"/>
        </w:rPr>
        <w:t>proteger</w:t>
      </w:r>
      <w:r w:rsidRPr="00EF6257">
        <w:rPr>
          <w:rFonts w:ascii="Palatino Linotype" w:eastAsia="Times New Roman" w:hAnsi="Palatino Linotype" w:cs="Arial"/>
          <w:color w:val="000000"/>
          <w:sz w:val="24"/>
          <w:szCs w:val="24"/>
          <w:lang w:val="es-ES_tradnl" w:eastAsia="es-ES"/>
        </w:rPr>
        <w:t xml:space="preserve"> y </w:t>
      </w:r>
      <w:r w:rsidRPr="00EF6257">
        <w:rPr>
          <w:rFonts w:ascii="Palatino Linotype" w:eastAsia="Times New Roman" w:hAnsi="Palatino Linotype" w:cs="Arial"/>
          <w:b/>
          <w:color w:val="000000"/>
          <w:sz w:val="24"/>
          <w:szCs w:val="24"/>
          <w:lang w:val="es-ES_tradnl" w:eastAsia="es-ES"/>
        </w:rPr>
        <w:t>garantizar</w:t>
      </w:r>
      <w:r w:rsidRPr="00EF6257">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C71F3AB" w14:textId="77777777" w:rsidR="00893282" w:rsidRPr="00EF6257" w:rsidRDefault="00893282" w:rsidP="00893282">
      <w:pPr>
        <w:spacing w:after="0" w:line="360" w:lineRule="auto"/>
        <w:contextualSpacing/>
        <w:jc w:val="both"/>
        <w:rPr>
          <w:rFonts w:ascii="Palatino Linotype" w:eastAsia="MS Mincho" w:hAnsi="Palatino Linotype" w:cs="Arial"/>
          <w:i/>
          <w:sz w:val="24"/>
          <w:szCs w:val="24"/>
          <w:lang w:eastAsia="es-ES"/>
        </w:rPr>
      </w:pPr>
      <w:r w:rsidRPr="00EF6257">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EF6257"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EF6257" w:rsidRDefault="00893282" w:rsidP="00893282">
      <w:pPr>
        <w:spacing w:after="0" w:line="360" w:lineRule="auto"/>
        <w:contextualSpacing/>
        <w:jc w:val="both"/>
        <w:rPr>
          <w:rFonts w:ascii="Palatino Linotype" w:eastAsia="MS Mincho" w:hAnsi="Palatino Linotype" w:cs="Arial"/>
          <w:i/>
          <w:sz w:val="24"/>
          <w:szCs w:val="24"/>
          <w:lang w:eastAsia="es-ES"/>
        </w:rPr>
      </w:pPr>
      <w:r w:rsidRPr="00EF6257">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EF6257"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EF6257" w:rsidRDefault="00893282" w:rsidP="00893282">
      <w:pPr>
        <w:pStyle w:val="Prrafodelista"/>
        <w:spacing w:line="360" w:lineRule="auto"/>
        <w:ind w:left="0"/>
        <w:contextualSpacing/>
        <w:jc w:val="both"/>
        <w:rPr>
          <w:rFonts w:ascii="Palatino Linotype" w:hAnsi="Palatino Linotype"/>
          <w:lang w:eastAsia="es-MX"/>
        </w:rPr>
      </w:pPr>
      <w:r w:rsidRPr="00EF6257">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EF6257" w:rsidRDefault="00893282" w:rsidP="00893282">
      <w:pPr>
        <w:pStyle w:val="Prrafodelista"/>
        <w:spacing w:line="360" w:lineRule="auto"/>
        <w:ind w:left="0"/>
        <w:contextualSpacing/>
        <w:jc w:val="both"/>
        <w:rPr>
          <w:rFonts w:ascii="Palatino Linotype" w:hAnsi="Palatino Linotype"/>
          <w:lang w:eastAsia="es-MX"/>
        </w:rPr>
      </w:pPr>
    </w:p>
    <w:p w14:paraId="4D658368" w14:textId="036C3437" w:rsidR="00893282" w:rsidRPr="00EF6257" w:rsidRDefault="00893282" w:rsidP="00D07AA0">
      <w:pPr>
        <w:pStyle w:val="Prrafodelista"/>
        <w:spacing w:line="360" w:lineRule="auto"/>
        <w:ind w:left="0"/>
        <w:contextualSpacing/>
        <w:jc w:val="both"/>
        <w:rPr>
          <w:rFonts w:ascii="Palatino Linotype" w:hAnsi="Palatino Linotype" w:cs="Arial"/>
        </w:rPr>
      </w:pPr>
      <w:r w:rsidRPr="00EF6257">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A6F0126" w14:textId="4BE04087" w:rsidR="00893282" w:rsidRPr="00EF625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lastRenderedPageBreak/>
        <w:t xml:space="preserve">Por lo que en cumplimiento a las obligaciones que establece nuestra Carta Magna, la Constitución Estatal y la Ley de la materia le imponen, el </w:t>
      </w:r>
      <w:r w:rsidR="005A3DC0" w:rsidRPr="00EF6257">
        <w:rPr>
          <w:rFonts w:ascii="Palatino Linotype" w:hAnsi="Palatino Linotype" w:cs="Arial"/>
          <w:b/>
        </w:rPr>
        <w:t>Sujeto Obligado</w:t>
      </w:r>
      <w:r w:rsidR="005A3DC0" w:rsidRPr="00EF6257">
        <w:rPr>
          <w:rFonts w:ascii="Palatino Linotype" w:hAnsi="Palatino Linotype" w:cs="Arial"/>
        </w:rPr>
        <w:t xml:space="preserve"> </w:t>
      </w:r>
      <w:r w:rsidRPr="00EF6257">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EF6257">
        <w:rPr>
          <w:rFonts w:ascii="Palatino Linotype" w:hAnsi="Palatino Linotype" w:cs="Arial"/>
          <w:b/>
        </w:rPr>
        <w:t>Sujeto Obligado</w:t>
      </w:r>
      <w:r w:rsidRPr="00EF6257">
        <w:rPr>
          <w:rFonts w:ascii="Palatino Linotype" w:hAnsi="Palatino Linotype" w:cs="Arial"/>
        </w:rPr>
        <w:t xml:space="preserve"> fue omiso en dar respuesta a la solicitud.</w:t>
      </w:r>
    </w:p>
    <w:p w14:paraId="1F8BFCE0" w14:textId="77777777" w:rsidR="00893282" w:rsidRPr="00EF625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EF625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eastAsia="Calibri" w:hAnsi="Palatino Linotype"/>
        </w:rPr>
        <w:t>De tal manera que la omisión del Titular de la Unidad de Transparencia, como primer responsable de ello de acuerdo de lo dispuesto por el artículo 53</w:t>
      </w:r>
      <w:r w:rsidR="00FA60A2" w:rsidRPr="00EF6257">
        <w:rPr>
          <w:rFonts w:ascii="Palatino Linotype" w:eastAsia="Calibri" w:hAnsi="Palatino Linotype"/>
        </w:rPr>
        <w:t>,</w:t>
      </w:r>
      <w:r w:rsidRPr="00EF6257">
        <w:rPr>
          <w:rFonts w:ascii="Palatino Linotype" w:eastAsia="Calibri" w:hAnsi="Palatino Linotype"/>
        </w:rPr>
        <w:t xml:space="preserve"> fracción II</w:t>
      </w:r>
      <w:r w:rsidR="00FA60A2" w:rsidRPr="00EF6257">
        <w:rPr>
          <w:rFonts w:ascii="Palatino Linotype" w:eastAsia="Calibri" w:hAnsi="Palatino Linotype"/>
        </w:rPr>
        <w:t>,</w:t>
      </w:r>
      <w:r w:rsidRPr="00EF6257">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EF625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EF6257"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EF6257">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F6257">
        <w:rPr>
          <w:rFonts w:ascii="Palatino Linotype" w:eastAsia="Calibri" w:hAnsi="Palatino Linotype"/>
          <w:i/>
        </w:rPr>
        <w:t xml:space="preserve">en el ámbito de sus atribuciones, de promover, respetar, proteger y </w:t>
      </w:r>
      <w:r w:rsidRPr="00EF6257">
        <w:rPr>
          <w:rFonts w:ascii="Palatino Linotype" w:eastAsia="Calibri" w:hAnsi="Palatino Linotype"/>
          <w:b/>
          <w:i/>
        </w:rPr>
        <w:t>garantizar</w:t>
      </w:r>
      <w:r w:rsidRPr="00EF6257">
        <w:rPr>
          <w:rFonts w:ascii="Palatino Linotype" w:eastAsia="Calibri" w:hAnsi="Palatino Linotype"/>
          <w:i/>
        </w:rPr>
        <w:t xml:space="preserve"> los derechos humanos. </w:t>
      </w:r>
    </w:p>
    <w:p w14:paraId="08EAC630" w14:textId="77777777" w:rsidR="00893282" w:rsidRPr="00EF6257"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EF625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F6257">
        <w:rPr>
          <w:rFonts w:ascii="Palatino Linotype" w:eastAsia="Calibri" w:hAnsi="Palatino Linotype"/>
          <w:i/>
        </w:rPr>
        <w:t>procedimiento de acceso a la información es la garantía primaria del derecho en cuestión.</w:t>
      </w:r>
      <w:r w:rsidRPr="00EF6257">
        <w:rPr>
          <w:rFonts w:ascii="Palatino Linotype" w:eastAsia="Calibri" w:hAnsi="Palatino Linotype"/>
        </w:rPr>
        <w:t xml:space="preserve"> Por lo tanto, la falta de respuesta a una solicitud de acceso a la información constituye un incumplimiento del Sujeto Obligado a su deber de garantizar el derecho, </w:t>
      </w:r>
      <w:r w:rsidRPr="00EF6257">
        <w:rPr>
          <w:rFonts w:ascii="Palatino Linotype" w:eastAsia="Calibri" w:hAnsi="Palatino Linotype"/>
        </w:rPr>
        <w:lastRenderedPageBreak/>
        <w:t xml:space="preserve">lo que constituye una vulneración al mismo y resulta, totalmente aplicable, el último mandato del mismo párrafo del artículo constitucional antes citado que establece la obligación del Estado Mexicano, de </w:t>
      </w:r>
      <w:r w:rsidRPr="00EF6257">
        <w:rPr>
          <w:rFonts w:ascii="Palatino Linotype" w:eastAsia="Calibri" w:hAnsi="Palatino Linotype"/>
          <w:i/>
        </w:rPr>
        <w:t>investigar, sancionar y reparar las violaciones a los derechos humanos.</w:t>
      </w:r>
    </w:p>
    <w:p w14:paraId="73AB4DD7" w14:textId="77777777" w:rsidR="00893282" w:rsidRPr="00EF625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EF625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Por lo que en cumplimiento a esta resolución, el </w:t>
      </w:r>
      <w:r w:rsidR="007A35C2" w:rsidRPr="00EF6257">
        <w:rPr>
          <w:rFonts w:ascii="Palatino Linotype" w:hAnsi="Palatino Linotype" w:cs="Arial"/>
          <w:b/>
        </w:rPr>
        <w:t xml:space="preserve">Sujeto Obligado </w:t>
      </w:r>
      <w:r w:rsidRPr="00EF6257">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EF625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EF625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En consecuencia, para responder a la solicitud de acceso a la información en cuestión el </w:t>
      </w:r>
      <w:r w:rsidR="003755FF" w:rsidRPr="00EF6257">
        <w:rPr>
          <w:rFonts w:ascii="Palatino Linotype" w:hAnsi="Palatino Linotype" w:cs="Arial"/>
          <w:b/>
        </w:rPr>
        <w:t>Sujeto Obligado</w:t>
      </w:r>
      <w:r w:rsidR="003755FF" w:rsidRPr="00EF6257">
        <w:rPr>
          <w:rFonts w:ascii="Palatino Linotype" w:hAnsi="Palatino Linotype" w:cs="Arial"/>
        </w:rPr>
        <w:t xml:space="preserve"> </w:t>
      </w:r>
      <w:r w:rsidRPr="00EF6257">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EF6257">
        <w:rPr>
          <w:rFonts w:ascii="Palatino Linotype" w:hAnsi="Palatino Linotype" w:cs="Arial"/>
        </w:rPr>
        <w:t>,</w:t>
      </w:r>
      <w:r w:rsidRPr="00EF6257">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EF6257"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4981D289" w14:textId="1A28FD0F" w:rsidR="00B76C12" w:rsidRPr="00EF6257" w:rsidRDefault="00893282" w:rsidP="003755FF">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En cualquiera de los casos, imperativamente, el </w:t>
      </w:r>
      <w:r w:rsidR="00FA60A2" w:rsidRPr="00EF6257">
        <w:rPr>
          <w:rFonts w:ascii="Palatino Linotype" w:hAnsi="Palatino Linotype" w:cs="Arial"/>
          <w:b/>
        </w:rPr>
        <w:t>Sujeto Obligado</w:t>
      </w:r>
      <w:r w:rsidR="00FA60A2" w:rsidRPr="00EF6257">
        <w:rPr>
          <w:rFonts w:ascii="Palatino Linotype" w:hAnsi="Palatino Linotype" w:cs="Arial"/>
        </w:rPr>
        <w:t xml:space="preserve"> </w:t>
      </w:r>
      <w:r w:rsidRPr="00EF6257">
        <w:rPr>
          <w:rFonts w:ascii="Palatino Linotype" w:hAnsi="Palatino Linotype" w:cs="Aria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EF6257">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EF6257">
        <w:rPr>
          <w:rFonts w:ascii="Palatino Linotype" w:hAnsi="Palatino Linotype" w:cs="Arial"/>
        </w:rPr>
        <w:t>,</w:t>
      </w:r>
      <w:r w:rsidRPr="00EF6257">
        <w:rPr>
          <w:rFonts w:ascii="Palatino Linotype" w:hAnsi="Palatino Linotype" w:cs="Arial"/>
        </w:rPr>
        <w:t xml:space="preserve"> de la Ley en cita, pero emitiendo una respuesta.</w:t>
      </w:r>
    </w:p>
    <w:p w14:paraId="438D7E07" w14:textId="77777777" w:rsidR="00935958" w:rsidRPr="00EF6257" w:rsidRDefault="00935958" w:rsidP="003755FF">
      <w:pPr>
        <w:pStyle w:val="Prrafodelista"/>
        <w:autoSpaceDE w:val="0"/>
        <w:autoSpaceDN w:val="0"/>
        <w:adjustRightInd w:val="0"/>
        <w:spacing w:line="360" w:lineRule="auto"/>
        <w:ind w:left="0"/>
        <w:jc w:val="both"/>
        <w:rPr>
          <w:rFonts w:ascii="Palatino Linotype" w:hAnsi="Palatino Linotype" w:cs="Arial"/>
        </w:rPr>
      </w:pPr>
    </w:p>
    <w:p w14:paraId="6CB49F4E" w14:textId="274A652E" w:rsidR="00935958" w:rsidRPr="00EF6257" w:rsidRDefault="00935958" w:rsidP="003755FF">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Ahora bien, dentro de la solicitud de información que nos ocupa, existente varios puntos que son una obligación de transparencia común que el </w:t>
      </w:r>
      <w:r w:rsidRPr="00EF6257">
        <w:rPr>
          <w:rFonts w:ascii="Palatino Linotype" w:hAnsi="Palatino Linotype" w:cs="Arial"/>
          <w:b/>
        </w:rPr>
        <w:t>Sujeto Obligado</w:t>
      </w:r>
      <w:r w:rsidRPr="00EF6257">
        <w:rPr>
          <w:rFonts w:ascii="Palatino Linotype" w:hAnsi="Palatino Linotype" w:cs="Arial"/>
        </w:rPr>
        <w:t xml:space="preserve"> debe poner a disposición del público en su portal de IPOMEX, de conformidad con lo siguiente:</w:t>
      </w:r>
    </w:p>
    <w:p w14:paraId="6C184AD5" w14:textId="77777777" w:rsidR="00935958" w:rsidRPr="00EF6257" w:rsidRDefault="00935958" w:rsidP="003755FF">
      <w:pPr>
        <w:pStyle w:val="Prrafodelista"/>
        <w:autoSpaceDE w:val="0"/>
        <w:autoSpaceDN w:val="0"/>
        <w:adjustRightInd w:val="0"/>
        <w:spacing w:line="360" w:lineRule="auto"/>
        <w:ind w:left="0"/>
        <w:jc w:val="both"/>
        <w:rPr>
          <w:rFonts w:ascii="Palatino Linotype" w:hAnsi="Palatino Linotype" w:cs="Arial"/>
        </w:rPr>
      </w:pPr>
    </w:p>
    <w:p w14:paraId="2FFBCD94" w14:textId="77777777" w:rsidR="00935958" w:rsidRPr="00EF6257" w:rsidRDefault="00935958" w:rsidP="00935958">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i/>
          <w:lang w:val="es-ES"/>
        </w:rPr>
        <w:t>“</w:t>
      </w:r>
      <w:r w:rsidRPr="00EF6257">
        <w:rPr>
          <w:rFonts w:ascii="Palatino Linotype" w:hAnsi="Palatino Linotype" w:cs="Arial"/>
          <w:b/>
          <w:i/>
          <w:lang w:val="es-ES"/>
        </w:rPr>
        <w:t>Artículo 92</w:t>
      </w:r>
      <w:r w:rsidRPr="00EF6257">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739752" w14:textId="77777777" w:rsidR="00935958" w:rsidRPr="00EF6257" w:rsidRDefault="00935958" w:rsidP="00935958">
      <w:pPr>
        <w:autoSpaceDE w:val="0"/>
        <w:autoSpaceDN w:val="0"/>
        <w:adjustRightInd w:val="0"/>
        <w:spacing w:after="0" w:line="276" w:lineRule="auto"/>
        <w:ind w:left="709" w:right="757"/>
        <w:jc w:val="both"/>
        <w:rPr>
          <w:rFonts w:ascii="Palatino Linotype" w:hAnsi="Palatino Linotype" w:cs="Arial"/>
          <w:i/>
          <w:lang w:val="es-ES"/>
        </w:rPr>
      </w:pPr>
    </w:p>
    <w:p w14:paraId="1DA7334B" w14:textId="77777777" w:rsidR="00935958" w:rsidRPr="00EF6257" w:rsidRDefault="00935958" w:rsidP="00935958">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b/>
          <w:i/>
          <w:lang w:val="es-ES"/>
        </w:rPr>
        <w:t>I.</w:t>
      </w:r>
      <w:r w:rsidRPr="00EF6257">
        <w:rPr>
          <w:rFonts w:ascii="Palatino Linotype" w:hAnsi="Palatino Linotype" w:cs="Arial"/>
          <w:i/>
          <w:lang w:val="es-ES"/>
        </w:rPr>
        <w:t xml:space="preserve"> El marco normativo aplicable al sujeto obligado, en el que deberá incluirse leyes, códigos, reglamentos, decretos de creación, acuerdos, convenios, manuales de organización y procedimientos, reglas de operación, criterios, políticas, entre otros;</w:t>
      </w:r>
    </w:p>
    <w:p w14:paraId="4F810AC4" w14:textId="77777777" w:rsidR="00935958" w:rsidRPr="00EF6257" w:rsidRDefault="00935958" w:rsidP="00935958">
      <w:pPr>
        <w:autoSpaceDE w:val="0"/>
        <w:autoSpaceDN w:val="0"/>
        <w:adjustRightInd w:val="0"/>
        <w:spacing w:after="0" w:line="276" w:lineRule="auto"/>
        <w:ind w:left="709" w:right="757"/>
        <w:jc w:val="both"/>
        <w:rPr>
          <w:rFonts w:ascii="Palatino Linotype" w:hAnsi="Palatino Linotype" w:cs="Arial"/>
          <w:i/>
          <w:lang w:val="es-ES"/>
        </w:rPr>
      </w:pPr>
    </w:p>
    <w:p w14:paraId="5D16F3E9" w14:textId="326792B2" w:rsidR="00935958" w:rsidRPr="00EF6257" w:rsidRDefault="00935958" w:rsidP="00935958">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b/>
          <w:i/>
          <w:lang w:val="es-ES"/>
        </w:rPr>
        <w:t>II.</w:t>
      </w:r>
      <w:r w:rsidRPr="00EF6257">
        <w:rPr>
          <w:rFonts w:ascii="Palatino Linotype" w:hAnsi="Palatino Linotype" w:cs="Arial"/>
          <w:i/>
          <w:lang w:val="es-ES"/>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A0A633B" w14:textId="756FC0DF" w:rsidR="00935958" w:rsidRPr="00EF6257" w:rsidRDefault="00935958" w:rsidP="00935958">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i/>
          <w:lang w:val="es-ES"/>
        </w:rPr>
        <w:t>(…)</w:t>
      </w:r>
    </w:p>
    <w:p w14:paraId="0979CD7C" w14:textId="77777777" w:rsidR="00E62990" w:rsidRPr="00EF6257" w:rsidRDefault="00E62990" w:rsidP="00E62990">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b/>
          <w:i/>
          <w:lang w:val="es-ES"/>
        </w:rPr>
        <w:t>XI.</w:t>
      </w:r>
      <w:r w:rsidRPr="00EF6257">
        <w:rPr>
          <w:rFonts w:ascii="Palatino Linotype" w:hAnsi="Palatino Linotype" w:cs="Arial"/>
          <w:i/>
          <w:lang w:val="es-ES"/>
        </w:rPr>
        <w:t xml:space="preserve"> Las contrataciones de servicios profesionales por honorarios, señalando los nombres de los prestadores de servicios, los servicios contratados, el monto de los honorarios y el periodo de contratación;</w:t>
      </w:r>
    </w:p>
    <w:p w14:paraId="3067B2BC" w14:textId="20CCBAEE" w:rsidR="00E62990" w:rsidRPr="00EF6257" w:rsidRDefault="00E62990" w:rsidP="00E62990">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b/>
          <w:i/>
          <w:lang w:val="es-ES"/>
        </w:rPr>
        <w:t>XII.</w:t>
      </w:r>
      <w:r w:rsidRPr="00EF6257">
        <w:rPr>
          <w:rFonts w:ascii="Palatino Linotype" w:hAnsi="Palatino Linotype" w:cs="Arial"/>
          <w:i/>
          <w:lang w:val="es-ES"/>
        </w:rPr>
        <w:t xml:space="preserve"> El perfil de los puestos de los servidores públicos a su servicio en los casos que aplique;</w:t>
      </w:r>
    </w:p>
    <w:p w14:paraId="692C0EBB" w14:textId="2610F62B" w:rsidR="00E62990" w:rsidRPr="00EF6257" w:rsidRDefault="00E62990" w:rsidP="00E62990">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i/>
          <w:lang w:val="es-ES"/>
        </w:rPr>
        <w:t>(…)</w:t>
      </w:r>
    </w:p>
    <w:p w14:paraId="2B8DBEAE" w14:textId="77777777" w:rsidR="00935958" w:rsidRPr="00EF6257" w:rsidRDefault="00935958" w:rsidP="00935958">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b/>
          <w:i/>
          <w:lang w:val="es-ES"/>
        </w:rPr>
        <w:lastRenderedPageBreak/>
        <w:t>XXI.</w:t>
      </w:r>
      <w:r w:rsidRPr="00EF6257">
        <w:rPr>
          <w:rFonts w:ascii="Palatino Linotype" w:hAnsi="Palatino Linotype" w:cs="Arial"/>
          <w:i/>
          <w:lang w:val="es-ES"/>
        </w:rPr>
        <w:t xml:space="preserve"> La información curricular, desde el nivel de jefe de departamento o equivalente, hasta el titular del sujeto obligado, así como, en su caso, las sanciones administrativas de que haya sido objeto;</w:t>
      </w:r>
    </w:p>
    <w:p w14:paraId="77D8D06E" w14:textId="52AE019C" w:rsidR="00935958" w:rsidRPr="00EF6257" w:rsidRDefault="00935958" w:rsidP="00935958">
      <w:pPr>
        <w:autoSpaceDE w:val="0"/>
        <w:autoSpaceDN w:val="0"/>
        <w:adjustRightInd w:val="0"/>
        <w:spacing w:after="0" w:line="276" w:lineRule="auto"/>
        <w:ind w:left="709" w:right="757"/>
        <w:jc w:val="both"/>
        <w:rPr>
          <w:rFonts w:ascii="Palatino Linotype" w:hAnsi="Palatino Linotype" w:cs="Arial"/>
          <w:i/>
          <w:lang w:val="es-ES"/>
        </w:rPr>
      </w:pPr>
      <w:r w:rsidRPr="00EF6257">
        <w:rPr>
          <w:rFonts w:ascii="Palatino Linotype" w:hAnsi="Palatino Linotype" w:cs="Arial"/>
          <w:i/>
          <w:lang w:val="es-ES"/>
        </w:rPr>
        <w:t xml:space="preserve">(…)” </w:t>
      </w:r>
    </w:p>
    <w:p w14:paraId="27CB8D28" w14:textId="77777777" w:rsidR="00935958" w:rsidRPr="00EF6257" w:rsidRDefault="00935958" w:rsidP="00935958">
      <w:pPr>
        <w:autoSpaceDE w:val="0"/>
        <w:autoSpaceDN w:val="0"/>
        <w:adjustRightInd w:val="0"/>
        <w:ind w:left="709" w:right="757"/>
        <w:jc w:val="both"/>
        <w:rPr>
          <w:rFonts w:ascii="Palatino Linotype" w:hAnsi="Palatino Linotype" w:cs="Arial"/>
          <w:i/>
          <w:lang w:val="es-ES"/>
        </w:rPr>
      </w:pPr>
    </w:p>
    <w:p w14:paraId="5276E5B9" w14:textId="12A23ADF" w:rsidR="00E62990" w:rsidRPr="00EF6257" w:rsidRDefault="00E62990" w:rsidP="00E62990">
      <w:pPr>
        <w:tabs>
          <w:tab w:val="left" w:pos="709"/>
        </w:tabs>
        <w:spacing w:after="0" w:line="360" w:lineRule="auto"/>
        <w:jc w:val="both"/>
        <w:rPr>
          <w:rFonts w:ascii="Palatino Linotype" w:hAnsi="Palatino Linotype" w:cs="Arial"/>
          <w:sz w:val="28"/>
        </w:rPr>
      </w:pPr>
      <w:r w:rsidRPr="00EF6257">
        <w:rPr>
          <w:rFonts w:ascii="Palatino Linotype" w:hAnsi="Palatino Linotype" w:cs="Arial"/>
          <w:sz w:val="24"/>
        </w:rPr>
        <w:t xml:space="preserve">Como se aprecia en el dispositivo legal antes invocado solamente están constreñidos a tener la información curricular desde el nivel de jefe de departamento o equivalente; </w:t>
      </w:r>
      <w:r w:rsidRPr="00EF6257">
        <w:rPr>
          <w:rFonts w:ascii="Palatino Linotype" w:hAnsi="Palatino Linotype" w:cs="Arial"/>
          <w:sz w:val="24"/>
          <w:lang w:val="es-ES"/>
        </w:rPr>
        <w:t xml:space="preserve">por lo que aunque esta información no es generada por </w:t>
      </w:r>
      <w:r w:rsidRPr="00EF6257">
        <w:rPr>
          <w:rFonts w:ascii="Palatino Linotype" w:hAnsi="Palatino Linotype" w:cs="Arial"/>
          <w:b/>
          <w:sz w:val="24"/>
          <w:lang w:val="es-ES"/>
        </w:rPr>
        <w:t>El Sujeto Obligado</w:t>
      </w:r>
      <w:r w:rsidRPr="00EF6257">
        <w:rPr>
          <w:rFonts w:ascii="Palatino Linotype" w:hAnsi="Palatino Linotype" w:cs="Arial"/>
          <w:sz w:val="24"/>
          <w:lang w:val="es-ES"/>
        </w:rPr>
        <w:t>, sí la posee y debe obrar en sus archivos.</w:t>
      </w:r>
    </w:p>
    <w:p w14:paraId="6AD6A7C1" w14:textId="77777777" w:rsidR="00E62990" w:rsidRPr="00EF6257" w:rsidRDefault="00E62990" w:rsidP="00E62990">
      <w:pPr>
        <w:autoSpaceDE w:val="0"/>
        <w:autoSpaceDN w:val="0"/>
        <w:adjustRightInd w:val="0"/>
        <w:spacing w:after="0" w:line="360" w:lineRule="auto"/>
        <w:jc w:val="both"/>
        <w:rPr>
          <w:rFonts w:ascii="Palatino Linotype" w:hAnsi="Palatino Linotype" w:cs="Arial"/>
          <w:sz w:val="24"/>
          <w:lang w:val="es-ES"/>
        </w:rPr>
      </w:pPr>
    </w:p>
    <w:p w14:paraId="3657D2A8" w14:textId="77777777" w:rsidR="00E62990" w:rsidRPr="00EF6257" w:rsidRDefault="00E62990" w:rsidP="00E62990">
      <w:pPr>
        <w:autoSpaceDE w:val="0"/>
        <w:autoSpaceDN w:val="0"/>
        <w:adjustRightInd w:val="0"/>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623958D0" w14:textId="77777777" w:rsidR="00E62990" w:rsidRPr="00EF6257" w:rsidRDefault="00E62990" w:rsidP="00E62990">
      <w:pPr>
        <w:autoSpaceDE w:val="0"/>
        <w:autoSpaceDN w:val="0"/>
        <w:adjustRightInd w:val="0"/>
        <w:spacing w:line="360" w:lineRule="auto"/>
        <w:jc w:val="both"/>
        <w:rPr>
          <w:rFonts w:ascii="Palatino Linotype" w:hAnsi="Palatino Linotype" w:cs="Arial"/>
          <w:lang w:val="es-ES"/>
        </w:rPr>
      </w:pPr>
    </w:p>
    <w:p w14:paraId="4D10FEF9" w14:textId="77777777" w:rsidR="00E62990" w:rsidRPr="00EF6257" w:rsidRDefault="00E62990" w:rsidP="00E62990">
      <w:pPr>
        <w:autoSpaceDE w:val="0"/>
        <w:autoSpaceDN w:val="0"/>
        <w:adjustRightInd w:val="0"/>
        <w:ind w:left="709" w:right="757"/>
        <w:jc w:val="both"/>
        <w:rPr>
          <w:rFonts w:ascii="Palatino Linotype" w:hAnsi="Palatino Linotype" w:cs="Arial"/>
          <w:i/>
          <w:lang w:val="es-ES"/>
        </w:rPr>
      </w:pPr>
      <w:r w:rsidRPr="00EF6257">
        <w:rPr>
          <w:rFonts w:ascii="Palatino Linotype" w:hAnsi="Palatino Linotype" w:cs="Arial"/>
          <w:i/>
          <w:lang w:val="es-ES"/>
        </w:rPr>
        <w:t>“</w:t>
      </w:r>
      <w:r w:rsidRPr="00EF6257">
        <w:rPr>
          <w:rFonts w:ascii="Palatino Linotype" w:hAnsi="Palatino Linotype" w:cs="Arial"/>
          <w:b/>
          <w:i/>
          <w:lang w:val="es-ES"/>
        </w:rPr>
        <w:t>Curriculum Vitae de servidores públicos</w:t>
      </w:r>
      <w:r w:rsidRPr="00EF6257">
        <w:rPr>
          <w:rFonts w:ascii="Palatino Linotype" w:hAnsi="Palatino Linotype" w:cs="Arial"/>
          <w:i/>
          <w:lang w:val="es-E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r w:rsidRPr="00EF6257">
        <w:rPr>
          <w:rFonts w:ascii="Palatino Linotype" w:hAnsi="Palatino Linotype" w:cs="Arial"/>
          <w:i/>
          <w:lang w:val="es-ES"/>
        </w:rPr>
        <w:lastRenderedPageBreak/>
        <w:t>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26AFB2A5" w14:textId="77777777" w:rsidR="00E62990" w:rsidRPr="00EF6257" w:rsidRDefault="00E62990" w:rsidP="00E62990">
      <w:pPr>
        <w:pStyle w:val="Sinespaciado"/>
      </w:pPr>
    </w:p>
    <w:p w14:paraId="6604D6F7" w14:textId="77777777" w:rsidR="00D75660" w:rsidRPr="00EF6257" w:rsidRDefault="00E62990" w:rsidP="00D75660">
      <w:pPr>
        <w:autoSpaceDE w:val="0"/>
        <w:autoSpaceDN w:val="0"/>
        <w:adjustRightInd w:val="0"/>
        <w:spacing w:after="0" w:line="360" w:lineRule="auto"/>
        <w:ind w:right="-91"/>
        <w:jc w:val="both"/>
        <w:rPr>
          <w:rFonts w:ascii="Palatino Linotype" w:hAnsi="Palatino Linotype" w:cs="Arial"/>
          <w:sz w:val="24"/>
          <w:szCs w:val="24"/>
        </w:rPr>
      </w:pPr>
      <w:r w:rsidRPr="00EF6257">
        <w:rPr>
          <w:rFonts w:ascii="Palatino Linotype" w:hAnsi="Palatino Linotype" w:cs="Arial"/>
        </w:rPr>
        <w:t xml:space="preserve">Por otra parte, concerniente a los nombramientos del personal de estructura de mandos medios y superiores, incluyendo al Secretario Técnico de Seguridad Pública; es importante traer a contexto </w:t>
      </w:r>
      <w:r w:rsidR="00D75660" w:rsidRPr="00EF6257">
        <w:rPr>
          <w:rFonts w:ascii="Palatino Linotype" w:hAnsi="Palatino Linotype" w:cs="Arial"/>
          <w:sz w:val="24"/>
          <w:szCs w:val="24"/>
        </w:rPr>
        <w:t>lo que disponen los artículos 5, 45, 48, 49 y 98 de Ley del Trabajo de los Servidores Públicos del Estado y Municipios:</w:t>
      </w:r>
    </w:p>
    <w:p w14:paraId="62B7B066" w14:textId="77777777" w:rsidR="00D75660" w:rsidRPr="00EF6257" w:rsidRDefault="00D75660" w:rsidP="00D75660">
      <w:pPr>
        <w:pStyle w:val="Sinespaciado"/>
      </w:pPr>
    </w:p>
    <w:p w14:paraId="3BF71DC2" w14:textId="77777777" w:rsidR="00D75660" w:rsidRPr="00EF6257" w:rsidRDefault="00D75660" w:rsidP="00D75660">
      <w:pPr>
        <w:spacing w:after="0" w:line="240" w:lineRule="auto"/>
        <w:ind w:left="851" w:right="850"/>
        <w:jc w:val="center"/>
        <w:rPr>
          <w:rFonts w:ascii="Palatino Linotype" w:hAnsi="Palatino Linotype"/>
          <w:b/>
          <w:i/>
          <w:lang w:eastAsia="es-MX"/>
        </w:rPr>
      </w:pPr>
      <w:r w:rsidRPr="00EF6257">
        <w:rPr>
          <w:rFonts w:ascii="Palatino Linotype" w:hAnsi="Palatino Linotype"/>
          <w:b/>
          <w:i/>
        </w:rPr>
        <w:t>LEY DEL TRABAJO DE LOS SERVIDORES PUBLICOS DEL ESTADO Y MUNICIPIOS</w:t>
      </w:r>
    </w:p>
    <w:p w14:paraId="123D7A1D" w14:textId="77777777" w:rsidR="00D75660" w:rsidRPr="00EF6257" w:rsidRDefault="00D75660" w:rsidP="00D75660">
      <w:pPr>
        <w:spacing w:before="100" w:beforeAutospacing="1" w:after="0" w:line="240" w:lineRule="auto"/>
        <w:ind w:left="851" w:right="850"/>
        <w:jc w:val="both"/>
        <w:rPr>
          <w:rFonts w:ascii="Palatino Linotype" w:hAnsi="Palatino Linotype"/>
          <w:i/>
        </w:rPr>
      </w:pPr>
      <w:r w:rsidRPr="00EF6257">
        <w:rPr>
          <w:rFonts w:ascii="Palatino Linotype" w:hAnsi="Palatino Linotype"/>
          <w:b/>
          <w:i/>
          <w:u w:val="single"/>
        </w:rPr>
        <w:t>ARTÍCULO 5.- La relación de trabajo entre las instituciones públicas y sus servidores públicos se entiende establecida mediante nombramiento, formato único de movimiento de personal, contrato</w:t>
      </w:r>
      <w:r w:rsidRPr="00EF6257">
        <w:rPr>
          <w:rFonts w:ascii="Palatino Linotype" w:hAnsi="Palatino Linotype"/>
          <w:i/>
        </w:rPr>
        <w:t xml:space="preserve"> o por cualquier otro acto que tenga como consecuencia la prestación personal subordinada del servicio y la percepción de un sueldo. Para los efectos de esta ley, las instituciones públicas estarán representadas por sus titulares.</w:t>
      </w:r>
    </w:p>
    <w:p w14:paraId="5B826DD2" w14:textId="77777777" w:rsidR="00D75660" w:rsidRPr="00EF6257" w:rsidRDefault="00D75660" w:rsidP="00D75660">
      <w:pPr>
        <w:spacing w:before="100" w:beforeAutospacing="1" w:after="0" w:line="240" w:lineRule="auto"/>
        <w:ind w:left="851" w:right="850"/>
        <w:jc w:val="both"/>
        <w:rPr>
          <w:rFonts w:ascii="Palatino Linotype" w:hAnsi="Palatino Linotype"/>
          <w:i/>
        </w:rPr>
      </w:pPr>
      <w:r w:rsidRPr="00EF6257">
        <w:rPr>
          <w:rFonts w:ascii="Palatino Linotype" w:hAnsi="Palatino Linotype"/>
          <w:b/>
          <w:i/>
          <w:u w:val="single"/>
        </w:rPr>
        <w:t xml:space="preserve">ARTÍCULO 45.-Los servidores públicos prestarán sus servicios mediante nombramiento, contrato o formato único de Movimientos de Personal </w:t>
      </w:r>
      <w:r w:rsidRPr="00EF6257">
        <w:rPr>
          <w:rFonts w:ascii="Palatino Linotype" w:hAnsi="Palatino Linotype"/>
          <w:i/>
        </w:rPr>
        <w:t>expedidos por quien estuviere facultado legalmente para extenderlo</w:t>
      </w:r>
    </w:p>
    <w:p w14:paraId="35BBEF7A" w14:textId="77777777" w:rsidR="00D75660" w:rsidRPr="00EF6257" w:rsidRDefault="00D75660" w:rsidP="00D75660">
      <w:pPr>
        <w:spacing w:before="100" w:beforeAutospacing="1" w:after="0" w:line="240" w:lineRule="auto"/>
        <w:ind w:left="851" w:right="850"/>
        <w:jc w:val="both"/>
        <w:rPr>
          <w:rFonts w:ascii="Palatino Linotype" w:hAnsi="Palatino Linotype"/>
          <w:b/>
          <w:i/>
          <w:u w:val="single"/>
        </w:rPr>
      </w:pPr>
      <w:r w:rsidRPr="00EF6257">
        <w:rPr>
          <w:rFonts w:ascii="Palatino Linotype" w:hAnsi="Palatino Linotype"/>
          <w:b/>
          <w:i/>
          <w:u w:val="single"/>
        </w:rPr>
        <w:t xml:space="preserve">ARTÍCULO 48. Para iniciar la prestación de los servicios se requiere: </w:t>
      </w:r>
    </w:p>
    <w:p w14:paraId="05DEDB2A" w14:textId="77777777" w:rsidR="00D75660" w:rsidRPr="00EF6257" w:rsidRDefault="00D75660" w:rsidP="00D75660">
      <w:pPr>
        <w:spacing w:after="0" w:line="240" w:lineRule="auto"/>
        <w:ind w:left="851" w:right="850"/>
        <w:jc w:val="both"/>
        <w:rPr>
          <w:rFonts w:ascii="Palatino Linotype" w:hAnsi="Palatino Linotype"/>
          <w:b/>
          <w:i/>
          <w:u w:val="single"/>
        </w:rPr>
      </w:pPr>
      <w:r w:rsidRPr="00EF6257">
        <w:rPr>
          <w:rFonts w:ascii="Palatino Linotype" w:hAnsi="Palatino Linotype"/>
          <w:b/>
          <w:i/>
          <w:u w:val="single"/>
        </w:rPr>
        <w:t>I. Tener conferido el nombramiento, contrato respectivo o formato único de Movimientos de Personal;</w:t>
      </w:r>
    </w:p>
    <w:p w14:paraId="518A8471" w14:textId="2A5BC700"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i/>
        </w:rPr>
        <w:t>(…)</w:t>
      </w:r>
    </w:p>
    <w:p w14:paraId="2351C37F" w14:textId="77777777" w:rsidR="00D75660" w:rsidRPr="00EF6257" w:rsidRDefault="00D75660" w:rsidP="00D75660">
      <w:pPr>
        <w:spacing w:after="0" w:line="240" w:lineRule="auto"/>
        <w:ind w:left="851" w:right="850"/>
        <w:jc w:val="both"/>
        <w:rPr>
          <w:rFonts w:ascii="Palatino Linotype" w:hAnsi="Palatino Linotype"/>
          <w:b/>
          <w:i/>
          <w:u w:val="single"/>
        </w:rPr>
      </w:pPr>
    </w:p>
    <w:p w14:paraId="4A07C701" w14:textId="77777777" w:rsidR="00D75660" w:rsidRPr="00EF6257" w:rsidRDefault="00D75660" w:rsidP="00D75660">
      <w:pPr>
        <w:spacing w:after="0" w:line="240" w:lineRule="auto"/>
        <w:ind w:left="851" w:right="850"/>
        <w:jc w:val="both"/>
        <w:rPr>
          <w:rFonts w:ascii="Palatino Linotype" w:hAnsi="Palatino Linotype"/>
          <w:b/>
          <w:i/>
          <w:u w:val="single"/>
        </w:rPr>
      </w:pPr>
      <w:r w:rsidRPr="00EF6257">
        <w:rPr>
          <w:rFonts w:ascii="Palatino Linotype" w:hAnsi="Palatino Linotype"/>
          <w:b/>
          <w:i/>
          <w:u w:val="single"/>
        </w:rPr>
        <w:t xml:space="preserve">ARTÍCULO 49.- Los nombramientos, contratos o formato único de Movimientos de Personal de los servidores públicos deberán contener: </w:t>
      </w:r>
    </w:p>
    <w:p w14:paraId="276A570B" w14:textId="77777777"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i/>
        </w:rPr>
        <w:t xml:space="preserve">I. Nombre completo del servidor público; </w:t>
      </w:r>
    </w:p>
    <w:p w14:paraId="359A0721" w14:textId="77777777"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i/>
        </w:rPr>
        <w:t xml:space="preserve">II. Cargo para el que es designado, fecha de inicio de sus servicios y lugar de adscripción; </w:t>
      </w:r>
    </w:p>
    <w:p w14:paraId="7110576D" w14:textId="77777777"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i/>
        </w:rPr>
        <w:lastRenderedPageBreak/>
        <w:t>III. Carácter del nombramiento, ya sea de servidores públicos generales o de confianza, así como la temporalidad del mismo;</w:t>
      </w:r>
    </w:p>
    <w:p w14:paraId="1AF6D3A8" w14:textId="77777777"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i/>
        </w:rPr>
        <w:t xml:space="preserve">IV. Remuneración correspondiente al puesto; </w:t>
      </w:r>
    </w:p>
    <w:p w14:paraId="0A228C9B" w14:textId="77777777"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i/>
        </w:rPr>
        <w:t xml:space="preserve">V. </w:t>
      </w:r>
      <w:proofErr w:type="spellStart"/>
      <w:r w:rsidRPr="00EF6257">
        <w:rPr>
          <w:rFonts w:ascii="Palatino Linotype" w:hAnsi="Palatino Linotype"/>
          <w:i/>
        </w:rPr>
        <w:t>Jornadade</w:t>
      </w:r>
      <w:proofErr w:type="spellEnd"/>
      <w:r w:rsidRPr="00EF6257">
        <w:rPr>
          <w:rFonts w:ascii="Palatino Linotype" w:hAnsi="Palatino Linotype"/>
          <w:i/>
        </w:rPr>
        <w:t xml:space="preserve"> trabajo; </w:t>
      </w:r>
    </w:p>
    <w:p w14:paraId="6A78CF1A" w14:textId="77777777"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i/>
        </w:rPr>
        <w:t xml:space="preserve">VI. Derogada; </w:t>
      </w:r>
    </w:p>
    <w:p w14:paraId="37AE0C83" w14:textId="77777777"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i/>
        </w:rPr>
        <w:t>VII. Firma del servidor público autorizado para emitir el nombramiento, contrato o formato único de Movimientos de Personal, así como el fundamento legal de esa atribución.</w:t>
      </w:r>
    </w:p>
    <w:p w14:paraId="5C4902A5" w14:textId="77777777" w:rsidR="00D75660" w:rsidRPr="00EF6257" w:rsidRDefault="00D75660" w:rsidP="00D75660">
      <w:pPr>
        <w:spacing w:after="0" w:line="240" w:lineRule="auto"/>
        <w:ind w:left="851" w:right="850"/>
        <w:jc w:val="both"/>
        <w:rPr>
          <w:rFonts w:ascii="Palatino Linotype" w:hAnsi="Palatino Linotype"/>
          <w:i/>
          <w:lang w:eastAsia="es-MX"/>
        </w:rPr>
      </w:pPr>
    </w:p>
    <w:p w14:paraId="2B22BEEE" w14:textId="77777777"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b/>
          <w:i/>
          <w:u w:val="single"/>
        </w:rPr>
        <w:t>ARTÍCULO 98. Son obligaciones de las instituciones públicas</w:t>
      </w:r>
      <w:r w:rsidRPr="00EF6257">
        <w:rPr>
          <w:rFonts w:ascii="Palatino Linotype" w:hAnsi="Palatino Linotype"/>
          <w:i/>
        </w:rPr>
        <w:t>:</w:t>
      </w:r>
    </w:p>
    <w:p w14:paraId="6F0372EB" w14:textId="652DA64D" w:rsidR="00D75660" w:rsidRPr="00EF6257" w:rsidRDefault="00D75660" w:rsidP="00D75660">
      <w:pPr>
        <w:spacing w:after="0" w:line="240" w:lineRule="auto"/>
        <w:ind w:left="851" w:right="850"/>
        <w:jc w:val="both"/>
        <w:rPr>
          <w:rFonts w:ascii="Palatino Linotype" w:hAnsi="Palatino Linotype"/>
          <w:i/>
        </w:rPr>
      </w:pPr>
      <w:r w:rsidRPr="00EF6257">
        <w:rPr>
          <w:rFonts w:ascii="Palatino Linotype" w:hAnsi="Palatino Linotype"/>
          <w:i/>
        </w:rPr>
        <w:t>(…)</w:t>
      </w:r>
    </w:p>
    <w:p w14:paraId="725CA5FE" w14:textId="77777777" w:rsidR="00D75660" w:rsidRPr="00EF6257" w:rsidRDefault="00D75660" w:rsidP="00D75660">
      <w:pPr>
        <w:spacing w:after="0" w:line="240" w:lineRule="auto"/>
        <w:ind w:left="851" w:right="850"/>
        <w:jc w:val="both"/>
        <w:rPr>
          <w:rFonts w:ascii="Palatino Linotype" w:hAnsi="Palatino Linotype"/>
          <w:b/>
          <w:i/>
          <w:u w:val="single"/>
          <w:lang w:eastAsia="es-MX"/>
        </w:rPr>
      </w:pPr>
      <w:r w:rsidRPr="00EF6257">
        <w:rPr>
          <w:rFonts w:ascii="Palatino Linotype" w:hAnsi="Palatino Linotype"/>
          <w:b/>
          <w:i/>
          <w:u w:val="single"/>
        </w:rPr>
        <w:t>XVII. Integrar los expedientes de los servidores públicos y proporcionar las constancias que éstos soliciten para el trámite de los asuntos de su interés en los términos que señalen los ordenamientos respectivos.</w:t>
      </w:r>
    </w:p>
    <w:p w14:paraId="6758EE97" w14:textId="77777777" w:rsidR="00D75660" w:rsidRPr="00EF6257" w:rsidRDefault="00D75660" w:rsidP="00D75660">
      <w:pPr>
        <w:spacing w:after="0" w:line="360" w:lineRule="auto"/>
        <w:ind w:right="851"/>
        <w:jc w:val="both"/>
        <w:rPr>
          <w:rFonts w:ascii="Palatino Linotype" w:hAnsi="Palatino Linotype"/>
          <w:sz w:val="24"/>
          <w:szCs w:val="24"/>
          <w:lang w:eastAsia="es-MX"/>
        </w:rPr>
      </w:pPr>
    </w:p>
    <w:p w14:paraId="12D7B499" w14:textId="3B6C9154" w:rsidR="00D75660" w:rsidRPr="00EF6257" w:rsidRDefault="00D75660" w:rsidP="00D75660">
      <w:pPr>
        <w:spacing w:after="0" w:line="360" w:lineRule="auto"/>
        <w:jc w:val="both"/>
        <w:rPr>
          <w:rFonts w:ascii="Palatino Linotype" w:hAnsi="Palatino Linotype"/>
          <w:sz w:val="24"/>
          <w:szCs w:val="24"/>
        </w:rPr>
      </w:pPr>
      <w:r w:rsidRPr="00EF6257">
        <w:rPr>
          <w:rFonts w:ascii="Palatino Linotype" w:hAnsi="Palatino Linotype"/>
          <w:sz w:val="24"/>
          <w:szCs w:val="24"/>
          <w:lang w:eastAsia="es-MX"/>
        </w:rPr>
        <w:t xml:space="preserve">De la fundamentación en cita, podemos advertir que la </w:t>
      </w:r>
      <w:r w:rsidRPr="00EF6257">
        <w:rPr>
          <w:rFonts w:ascii="Palatino Linotype" w:hAnsi="Palatino Linotype"/>
          <w:sz w:val="24"/>
          <w:szCs w:val="24"/>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14:paraId="4F1006CD" w14:textId="77777777" w:rsidR="00D75660" w:rsidRPr="00EF6257" w:rsidRDefault="00D75660" w:rsidP="00D75660">
      <w:pPr>
        <w:spacing w:after="0" w:line="360" w:lineRule="auto"/>
        <w:jc w:val="both"/>
        <w:rPr>
          <w:rFonts w:ascii="Palatino Linotype" w:hAnsi="Palatino Linotype"/>
          <w:sz w:val="24"/>
          <w:szCs w:val="24"/>
        </w:rPr>
      </w:pPr>
    </w:p>
    <w:p w14:paraId="7838007C" w14:textId="34E1C4A9" w:rsidR="00D75660" w:rsidRPr="00EF6257" w:rsidRDefault="00D75660" w:rsidP="00D75660">
      <w:pPr>
        <w:spacing w:after="0" w:line="360" w:lineRule="auto"/>
        <w:jc w:val="both"/>
        <w:rPr>
          <w:rFonts w:ascii="Palatino Linotype" w:hAnsi="Palatino Linotype"/>
          <w:sz w:val="24"/>
          <w:szCs w:val="24"/>
        </w:rPr>
      </w:pPr>
      <w:r w:rsidRPr="00EF6257">
        <w:rPr>
          <w:rFonts w:ascii="Palatino Linotype" w:hAnsi="Palatino Linotype"/>
          <w:sz w:val="24"/>
          <w:szCs w:val="24"/>
        </w:rPr>
        <w:t>En conclusión, para que exista una relación laboral entre un servidor público y una institución pública deberá existir el nombramiento, contrato o formato único de movimientos de personal.</w:t>
      </w:r>
    </w:p>
    <w:p w14:paraId="685071D0" w14:textId="56DCECB9" w:rsidR="00935958" w:rsidRPr="00EF6257" w:rsidRDefault="00E62990" w:rsidP="003755FF">
      <w:pPr>
        <w:pStyle w:val="Prrafodelista"/>
        <w:autoSpaceDE w:val="0"/>
        <w:autoSpaceDN w:val="0"/>
        <w:adjustRightInd w:val="0"/>
        <w:spacing w:line="360" w:lineRule="auto"/>
        <w:ind w:left="0"/>
        <w:jc w:val="both"/>
        <w:rPr>
          <w:rFonts w:ascii="Palatino Linotype" w:hAnsi="Palatino Linotype" w:cs="Arial"/>
        </w:rPr>
      </w:pPr>
      <w:r w:rsidRPr="00EF6257">
        <w:rPr>
          <w:rFonts w:ascii="Palatino Linotype" w:hAnsi="Palatino Linotype" w:cs="Arial"/>
        </w:rPr>
        <w:t xml:space="preserve"> </w:t>
      </w:r>
    </w:p>
    <w:p w14:paraId="092A4303" w14:textId="47476E52" w:rsidR="003D06C2" w:rsidRPr="00EF6257" w:rsidRDefault="003D06C2" w:rsidP="003D06C2">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sz w:val="24"/>
        </w:rPr>
      </w:pPr>
      <w:r w:rsidRPr="00EF6257">
        <w:rPr>
          <w:rFonts w:ascii="Palatino Linotype" w:eastAsia="Calibri" w:hAnsi="Palatino Linotype" w:cs="Arial"/>
          <w:sz w:val="24"/>
        </w:rPr>
        <w:lastRenderedPageBreak/>
        <w:t>Ahora bien por lo que respecto del Acta de la Integración del Comité de Honor y Justicia esta Ponencia Resolutora advierte de la Ley de Seguridad del Estado de México establece que todos los ayuntamientos deberán contar con una Comisión de Honor y Justicia, tal y como se muestra a continuación:</w:t>
      </w:r>
    </w:p>
    <w:p w14:paraId="35597985" w14:textId="77777777" w:rsidR="003D06C2" w:rsidRPr="00EF6257" w:rsidRDefault="003D06C2" w:rsidP="003D06C2">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14:paraId="4497BC55" w14:textId="77777777" w:rsidR="003D06C2" w:rsidRPr="00EF6257" w:rsidRDefault="003D06C2" w:rsidP="003D06C2">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rPr>
      </w:pPr>
      <w:r w:rsidRPr="00EF6257">
        <w:rPr>
          <w:rFonts w:ascii="Palatino Linotype" w:hAnsi="Palatino Linotype"/>
          <w:b/>
          <w:i/>
        </w:rPr>
        <w:t>SEXTO.-</w:t>
      </w:r>
      <w:r w:rsidRPr="00EF6257">
        <w:rPr>
          <w:rFonts w:ascii="Palatino Linotype" w:hAnsi="Palatino Linotype"/>
          <w:i/>
        </w:rPr>
        <w:t xml:space="preserve"> El Estado y los Municipios, respectivamente, contarán, para la instalación de las Comisiones de Honor y Justicia a que se refiere esta Ley, con un plazo máximo de un mes a partir de su entrada en vigor.</w:t>
      </w:r>
    </w:p>
    <w:p w14:paraId="0C20DAA1" w14:textId="77777777" w:rsidR="003D06C2" w:rsidRPr="00EF6257" w:rsidRDefault="003D06C2" w:rsidP="003D06C2">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14:paraId="63700C7B" w14:textId="67223914" w:rsidR="003D06C2" w:rsidRPr="00EF6257" w:rsidRDefault="003D06C2" w:rsidP="003D06C2">
      <w:pPr>
        <w:widowControl w:val="0"/>
        <w:autoSpaceDE w:val="0"/>
        <w:autoSpaceDN w:val="0"/>
        <w:adjustRightInd w:val="0"/>
        <w:spacing w:line="360" w:lineRule="auto"/>
        <w:jc w:val="both"/>
        <w:rPr>
          <w:rFonts w:ascii="Palatino Linotype" w:hAnsi="Palatino Linotype" w:cs="Arial"/>
          <w:sz w:val="24"/>
          <w:lang w:val="es-ES"/>
        </w:rPr>
      </w:pPr>
      <w:r w:rsidRPr="00EF6257">
        <w:rPr>
          <w:rFonts w:ascii="Palatino Linotype" w:eastAsia="Calibri" w:hAnsi="Palatino Linotype" w:cs="Arial"/>
          <w:sz w:val="24"/>
        </w:rPr>
        <w:t xml:space="preserve">En virtud de lo anterior, el </w:t>
      </w:r>
      <w:r w:rsidRPr="00EF6257">
        <w:rPr>
          <w:rFonts w:ascii="Palatino Linotype" w:eastAsia="Calibri" w:hAnsi="Palatino Linotype" w:cs="Arial"/>
          <w:b/>
          <w:sz w:val="24"/>
        </w:rPr>
        <w:t xml:space="preserve">Sujeto Obligado </w:t>
      </w:r>
      <w:r w:rsidRPr="00EF6257">
        <w:rPr>
          <w:rFonts w:ascii="Palatino Linotype" w:eastAsia="Calibri" w:hAnsi="Palatino Linotype" w:cs="Arial"/>
          <w:sz w:val="24"/>
        </w:rPr>
        <w:t xml:space="preserve">deberá remitir el acta o sesión de cabildo mediante la cual se realizó el procedimiento para la creación del Comité de Honor y Justicia, en virtud de lo señalado en  </w:t>
      </w:r>
      <w:r w:rsidRPr="00EF6257">
        <w:rPr>
          <w:rFonts w:ascii="Palatino Linotype" w:hAnsi="Palatino Linotype" w:cs="Arial"/>
          <w:sz w:val="24"/>
          <w:lang w:val="es-ES"/>
        </w:rPr>
        <w:t>el artículo 128, fracción I de la Constitución Política del Estado Libre y Soberano de México, menciona lo siguiente:</w:t>
      </w:r>
    </w:p>
    <w:p w14:paraId="5C9BBB26" w14:textId="77777777" w:rsidR="003D06C2" w:rsidRPr="00EF6257" w:rsidRDefault="003D06C2" w:rsidP="003D06C2">
      <w:pPr>
        <w:pStyle w:val="Sinespaciado"/>
        <w:rPr>
          <w:lang w:val="es-ES"/>
        </w:rPr>
      </w:pPr>
    </w:p>
    <w:p w14:paraId="5D67934B" w14:textId="77777777" w:rsidR="003D06C2" w:rsidRPr="00EF6257" w:rsidRDefault="003D06C2" w:rsidP="003D06C2">
      <w:pPr>
        <w:spacing w:after="0" w:line="240" w:lineRule="auto"/>
        <w:ind w:left="851" w:right="899"/>
        <w:jc w:val="center"/>
        <w:rPr>
          <w:rFonts w:ascii="Palatino Linotype" w:hAnsi="Palatino Linotype" w:cs="Arial"/>
          <w:i/>
          <w:lang w:val="es-ES"/>
        </w:rPr>
      </w:pPr>
      <w:r w:rsidRPr="00EF6257">
        <w:rPr>
          <w:rFonts w:ascii="Palatino Linotype" w:hAnsi="Palatino Linotype" w:cs="Arial"/>
          <w:i/>
          <w:lang w:val="es-ES"/>
        </w:rPr>
        <w:t>“CAPITULO CUARTO</w:t>
      </w:r>
    </w:p>
    <w:p w14:paraId="698A9310" w14:textId="77777777" w:rsidR="003D06C2" w:rsidRPr="00EF6257" w:rsidRDefault="003D06C2" w:rsidP="003D06C2">
      <w:pPr>
        <w:spacing w:after="0" w:line="240" w:lineRule="auto"/>
        <w:ind w:left="851" w:right="899"/>
        <w:jc w:val="center"/>
        <w:rPr>
          <w:rFonts w:ascii="Palatino Linotype" w:hAnsi="Palatino Linotype" w:cs="Arial"/>
          <w:i/>
          <w:lang w:val="es-ES"/>
        </w:rPr>
      </w:pPr>
      <w:r w:rsidRPr="00EF6257">
        <w:rPr>
          <w:rFonts w:ascii="Palatino Linotype" w:hAnsi="Palatino Linotype" w:cs="Arial"/>
          <w:i/>
          <w:lang w:val="es-ES"/>
        </w:rPr>
        <w:t>De las Atribuciones de los Presidentes Municipales</w:t>
      </w:r>
    </w:p>
    <w:p w14:paraId="0438BF75" w14:textId="77777777" w:rsidR="003D06C2" w:rsidRPr="00EF6257" w:rsidRDefault="003D06C2" w:rsidP="003D06C2">
      <w:pPr>
        <w:spacing w:after="0" w:line="240" w:lineRule="auto"/>
        <w:ind w:left="851" w:right="899"/>
        <w:jc w:val="center"/>
        <w:rPr>
          <w:rFonts w:ascii="Palatino Linotype" w:hAnsi="Palatino Linotype" w:cs="Arial"/>
          <w:i/>
          <w:lang w:val="es-ES"/>
        </w:rPr>
      </w:pPr>
    </w:p>
    <w:p w14:paraId="10159B89" w14:textId="77777777" w:rsidR="003D06C2" w:rsidRPr="00EF6257" w:rsidRDefault="003D06C2" w:rsidP="003D06C2">
      <w:pPr>
        <w:spacing w:after="0" w:line="240" w:lineRule="auto"/>
        <w:ind w:left="851" w:right="899"/>
        <w:jc w:val="both"/>
        <w:rPr>
          <w:rFonts w:ascii="Palatino Linotype" w:hAnsi="Palatino Linotype" w:cs="Arial"/>
          <w:i/>
          <w:lang w:val="es-ES"/>
        </w:rPr>
      </w:pPr>
      <w:r w:rsidRPr="00EF6257">
        <w:rPr>
          <w:rFonts w:ascii="Palatino Linotype" w:hAnsi="Palatino Linotype" w:cs="Arial"/>
          <w:b/>
          <w:i/>
          <w:lang w:val="es-ES"/>
        </w:rPr>
        <w:t xml:space="preserve">Artículo 128.- </w:t>
      </w:r>
      <w:r w:rsidRPr="00EF6257">
        <w:rPr>
          <w:rFonts w:ascii="Palatino Linotype" w:hAnsi="Palatino Linotype" w:cs="Arial"/>
          <w:i/>
          <w:lang w:val="es-ES"/>
        </w:rPr>
        <w:t>Son atribuciones de los presidentes municipales:</w:t>
      </w:r>
    </w:p>
    <w:p w14:paraId="27FC9ACE" w14:textId="77777777" w:rsidR="003D06C2" w:rsidRPr="00EF6257" w:rsidRDefault="003D06C2" w:rsidP="003D06C2">
      <w:pPr>
        <w:spacing w:after="0" w:line="240" w:lineRule="auto"/>
        <w:ind w:left="851" w:right="899"/>
        <w:jc w:val="both"/>
        <w:rPr>
          <w:rFonts w:ascii="Palatino Linotype" w:hAnsi="Palatino Linotype" w:cs="Arial"/>
          <w:b/>
          <w:i/>
          <w:lang w:val="es-ES"/>
        </w:rPr>
      </w:pPr>
      <w:r w:rsidRPr="00EF6257">
        <w:rPr>
          <w:rFonts w:ascii="Palatino Linotype" w:hAnsi="Palatino Linotype" w:cs="Arial"/>
          <w:b/>
          <w:i/>
          <w:lang w:val="es-ES"/>
        </w:rPr>
        <w:t>I. Presidir las sesiones de sus ayuntamientos;”</w:t>
      </w:r>
    </w:p>
    <w:p w14:paraId="3FF8052D" w14:textId="77777777" w:rsidR="003D06C2" w:rsidRPr="00EF6257" w:rsidRDefault="003D06C2" w:rsidP="003D06C2">
      <w:pPr>
        <w:widowControl w:val="0"/>
        <w:autoSpaceDE w:val="0"/>
        <w:autoSpaceDN w:val="0"/>
        <w:adjustRightInd w:val="0"/>
        <w:spacing w:before="100" w:beforeAutospacing="1" w:after="100" w:afterAutospacing="1" w:line="360" w:lineRule="auto"/>
        <w:jc w:val="both"/>
        <w:rPr>
          <w:rFonts w:ascii="Palatino Linotype" w:hAnsi="Palatino Linotype" w:cs="Arial"/>
          <w:sz w:val="24"/>
          <w:lang w:val="es-ES"/>
        </w:rPr>
      </w:pPr>
      <w:r w:rsidRPr="00EF6257">
        <w:rPr>
          <w:rFonts w:ascii="Palatino Linotype" w:hAnsi="Palatino Linotype" w:cs="Arial"/>
          <w:sz w:val="24"/>
          <w:lang w:val="es-ES"/>
        </w:rPr>
        <w:t>Por su parte, los artículos 15, 27, 28, 29, 30y 91 la Ley Orgánica Municipal del Estado de México, establecen lo siguiente:</w:t>
      </w:r>
    </w:p>
    <w:p w14:paraId="28EB63A5" w14:textId="77777777" w:rsidR="003D06C2" w:rsidRPr="00EF6257" w:rsidRDefault="003D06C2" w:rsidP="003D06C2">
      <w:pPr>
        <w:spacing w:after="0"/>
        <w:ind w:left="851" w:right="902"/>
        <w:jc w:val="center"/>
        <w:rPr>
          <w:rFonts w:ascii="Palatino Linotype" w:hAnsi="Palatino Linotype" w:cs="Arial"/>
          <w:i/>
          <w:lang w:val="es-ES"/>
        </w:rPr>
      </w:pPr>
      <w:r w:rsidRPr="00EF6257">
        <w:rPr>
          <w:rFonts w:ascii="Palatino Linotype" w:hAnsi="Palatino Linotype" w:cs="Arial"/>
          <w:i/>
          <w:lang w:val="es-ES"/>
        </w:rPr>
        <w:t xml:space="preserve">“TITULO II </w:t>
      </w:r>
    </w:p>
    <w:p w14:paraId="695A71AD" w14:textId="77777777" w:rsidR="003D06C2" w:rsidRPr="00EF6257" w:rsidRDefault="003D06C2" w:rsidP="003D06C2">
      <w:pPr>
        <w:spacing w:after="0"/>
        <w:ind w:left="851" w:right="902"/>
        <w:jc w:val="center"/>
        <w:rPr>
          <w:rFonts w:ascii="Palatino Linotype" w:hAnsi="Palatino Linotype" w:cs="Arial"/>
          <w:i/>
          <w:lang w:val="es-ES"/>
        </w:rPr>
      </w:pPr>
      <w:r w:rsidRPr="00EF6257">
        <w:rPr>
          <w:rFonts w:ascii="Palatino Linotype" w:hAnsi="Palatino Linotype" w:cs="Arial"/>
          <w:i/>
          <w:lang w:val="es-ES"/>
        </w:rPr>
        <w:t xml:space="preserve">De los Ayuntamientos </w:t>
      </w:r>
    </w:p>
    <w:p w14:paraId="4DC7F7A7" w14:textId="77777777" w:rsidR="003D06C2" w:rsidRPr="00EF6257" w:rsidRDefault="003D06C2" w:rsidP="003D06C2">
      <w:pPr>
        <w:spacing w:after="0"/>
        <w:ind w:left="851" w:right="902"/>
        <w:jc w:val="center"/>
        <w:rPr>
          <w:rFonts w:ascii="Palatino Linotype" w:hAnsi="Palatino Linotype" w:cs="Arial"/>
          <w:i/>
          <w:lang w:val="es-ES"/>
        </w:rPr>
      </w:pPr>
      <w:r w:rsidRPr="00EF6257">
        <w:rPr>
          <w:rFonts w:ascii="Palatino Linotype" w:hAnsi="Palatino Linotype" w:cs="Arial"/>
          <w:i/>
          <w:lang w:val="es-ES"/>
        </w:rPr>
        <w:t xml:space="preserve">CAPITULO PRIMERO </w:t>
      </w:r>
    </w:p>
    <w:p w14:paraId="0B749A89" w14:textId="77777777" w:rsidR="003D06C2" w:rsidRPr="00EF6257" w:rsidRDefault="003D06C2" w:rsidP="003D06C2">
      <w:pPr>
        <w:spacing w:after="0"/>
        <w:ind w:left="851" w:right="902"/>
        <w:jc w:val="center"/>
        <w:rPr>
          <w:rFonts w:ascii="Palatino Linotype" w:hAnsi="Palatino Linotype" w:cs="Arial"/>
          <w:i/>
          <w:lang w:val="es-ES"/>
        </w:rPr>
      </w:pPr>
      <w:r w:rsidRPr="00EF6257">
        <w:rPr>
          <w:rFonts w:ascii="Palatino Linotype" w:hAnsi="Palatino Linotype" w:cs="Arial"/>
          <w:i/>
          <w:lang w:val="es-ES"/>
        </w:rPr>
        <w:t>Integración e Instalación de los Ayuntamientos</w:t>
      </w:r>
    </w:p>
    <w:p w14:paraId="13593D95"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15.-</w:t>
      </w:r>
      <w:r w:rsidRPr="00EF6257">
        <w:rPr>
          <w:rFonts w:ascii="Palatino Linotype" w:hAnsi="Palatino Linotype" w:cs="Arial"/>
          <w:i/>
          <w:lang w:val="es-ES"/>
        </w:rPr>
        <w:t xml:space="preserve"> Cada municipio será gobernado por un ayuntamiento de elección popular directa y no habrá ninguna autoridad intermedia entre éste y el Gobierno del Estado.</w:t>
      </w:r>
    </w:p>
    <w:p w14:paraId="619C3F5D" w14:textId="77777777" w:rsidR="003D06C2" w:rsidRPr="00EF6257" w:rsidRDefault="003D06C2" w:rsidP="003D06C2">
      <w:pPr>
        <w:spacing w:after="0"/>
        <w:ind w:left="851" w:right="902"/>
        <w:jc w:val="center"/>
        <w:rPr>
          <w:rFonts w:ascii="Palatino Linotype" w:hAnsi="Palatino Linotype" w:cs="Arial"/>
          <w:i/>
          <w:lang w:val="es-ES"/>
        </w:rPr>
      </w:pPr>
      <w:r w:rsidRPr="00EF6257">
        <w:rPr>
          <w:rFonts w:ascii="Palatino Linotype" w:hAnsi="Palatino Linotype" w:cs="Arial"/>
          <w:i/>
          <w:lang w:val="es-ES"/>
        </w:rPr>
        <w:t>CAPITULO SEGUNDO</w:t>
      </w:r>
    </w:p>
    <w:p w14:paraId="4237C281" w14:textId="77777777" w:rsidR="003D06C2" w:rsidRPr="00EF6257" w:rsidRDefault="003D06C2" w:rsidP="003D06C2">
      <w:pPr>
        <w:spacing w:after="0"/>
        <w:ind w:left="851" w:right="902"/>
        <w:jc w:val="center"/>
        <w:rPr>
          <w:rFonts w:ascii="Palatino Linotype" w:hAnsi="Palatino Linotype" w:cs="Arial"/>
          <w:i/>
          <w:lang w:val="es-ES"/>
        </w:rPr>
      </w:pPr>
      <w:r w:rsidRPr="00EF6257">
        <w:rPr>
          <w:rFonts w:ascii="Palatino Linotype" w:hAnsi="Palatino Linotype" w:cs="Arial"/>
          <w:i/>
          <w:lang w:val="es-ES"/>
        </w:rPr>
        <w:t xml:space="preserve">Funcionamiento de los Ayuntamientos </w:t>
      </w:r>
    </w:p>
    <w:p w14:paraId="702DA208"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b/>
          <w:i/>
          <w:lang w:val="es-ES"/>
        </w:rPr>
        <w:lastRenderedPageBreak/>
        <w:t>Artículo 27.-</w:t>
      </w:r>
      <w:r w:rsidRPr="00EF6257">
        <w:rPr>
          <w:rFonts w:ascii="Palatino Linotype" w:hAnsi="Palatino Linotype" w:cs="Arial"/>
          <w:i/>
          <w:lang w:val="es-ES"/>
        </w:rPr>
        <w:t xml:space="preserve"> Los ayuntamientos como órganos deliberantes, deberán resolver colegiadamente los asuntos de su competencia. </w:t>
      </w:r>
    </w:p>
    <w:p w14:paraId="21ADFE93"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Para lo cual los Ayuntamientos deberán expedir o reformar, en su caso, en la tercera sesión que celebren, el Reglamento de Cabildo, debiendo publicarse en la Gaceta Municipal.</w:t>
      </w:r>
    </w:p>
    <w:p w14:paraId="71368ED7" w14:textId="77777777" w:rsidR="003D06C2" w:rsidRPr="00EF6257" w:rsidRDefault="003D06C2" w:rsidP="003D06C2">
      <w:pPr>
        <w:spacing w:after="0"/>
        <w:ind w:left="851" w:right="902"/>
        <w:jc w:val="both"/>
        <w:rPr>
          <w:rFonts w:ascii="Palatino Linotype" w:hAnsi="Palatino Linotype" w:cs="Arial"/>
          <w:b/>
          <w:i/>
          <w:lang w:val="es-ES"/>
        </w:rPr>
      </w:pPr>
    </w:p>
    <w:p w14:paraId="2B0C1602"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28.-</w:t>
      </w:r>
      <w:r w:rsidRPr="00EF6257">
        <w:rPr>
          <w:rFonts w:ascii="Palatino Linotype" w:hAnsi="Palatino Linotype" w:cs="Arial"/>
          <w:i/>
          <w:lang w:val="es-E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5512B08F" w14:textId="77777777" w:rsidR="003D06C2" w:rsidRPr="00EF6257" w:rsidRDefault="003D06C2" w:rsidP="003D06C2">
      <w:pPr>
        <w:spacing w:after="0"/>
        <w:ind w:left="851" w:right="902"/>
        <w:jc w:val="both"/>
        <w:rPr>
          <w:rFonts w:ascii="Palatino Linotype" w:hAnsi="Palatino Linotype" w:cs="Arial"/>
          <w:b/>
          <w:i/>
          <w:lang w:val="es-ES"/>
        </w:rPr>
      </w:pPr>
    </w:p>
    <w:p w14:paraId="09B524F2"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Las sesiones de los ayuntamientos serán públicas y deberán transmitirse a través de la página de internet del municipio. </w:t>
      </w:r>
    </w:p>
    <w:p w14:paraId="490C51DD" w14:textId="77777777" w:rsidR="003D06C2" w:rsidRPr="00EF6257" w:rsidRDefault="003D06C2" w:rsidP="003D06C2">
      <w:pPr>
        <w:spacing w:after="0"/>
        <w:ind w:left="851" w:right="902"/>
        <w:jc w:val="both"/>
        <w:rPr>
          <w:rFonts w:ascii="Palatino Linotype" w:hAnsi="Palatino Linotype" w:cs="Arial"/>
          <w:i/>
          <w:lang w:val="es-ES"/>
        </w:rPr>
      </w:pPr>
    </w:p>
    <w:p w14:paraId="0556FFB4"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Las sesiones de los ayuntamientos se celebrarán en la sala de cabildos; y cuando la solemnidad del caso lo requiera, en el recinto previamente declarado oficial para tal objeto.</w:t>
      </w:r>
    </w:p>
    <w:p w14:paraId="78AD650C" w14:textId="77777777" w:rsidR="003D06C2" w:rsidRPr="00EF6257" w:rsidRDefault="003D06C2" w:rsidP="003D06C2">
      <w:pPr>
        <w:spacing w:after="0"/>
        <w:ind w:left="851" w:right="902"/>
        <w:jc w:val="both"/>
        <w:rPr>
          <w:rFonts w:ascii="Palatino Linotype" w:hAnsi="Palatino Linotype" w:cs="Arial"/>
          <w:i/>
          <w:lang w:val="es-ES"/>
        </w:rPr>
      </w:pPr>
    </w:p>
    <w:p w14:paraId="759C612C"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Los ayuntamientos sesionarán en cabildo abierto cuando menos bimestralmente. </w:t>
      </w:r>
    </w:p>
    <w:p w14:paraId="2F0A6E6D" w14:textId="77777777" w:rsidR="003D06C2" w:rsidRPr="00EF6257" w:rsidRDefault="003D06C2" w:rsidP="003D06C2">
      <w:pPr>
        <w:spacing w:after="0"/>
        <w:ind w:left="851" w:right="902"/>
        <w:jc w:val="both"/>
        <w:rPr>
          <w:rFonts w:ascii="Palatino Linotype" w:hAnsi="Palatino Linotype" w:cs="Arial"/>
          <w:i/>
          <w:lang w:val="es-ES"/>
        </w:rPr>
      </w:pPr>
    </w:p>
    <w:p w14:paraId="0B48CB73"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02B1B500"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En este tipo de sesiones el Ayuntamiento escuchará la opinión del público que participe en la Sesión y podrá tomarla en cuenta al dictaminar sus resoluciones. </w:t>
      </w:r>
    </w:p>
    <w:p w14:paraId="3E3B292F" w14:textId="77777777" w:rsidR="003D06C2" w:rsidRPr="00EF6257" w:rsidRDefault="003D06C2" w:rsidP="003D06C2">
      <w:pPr>
        <w:spacing w:after="0"/>
        <w:ind w:left="851" w:right="902"/>
        <w:jc w:val="both"/>
        <w:rPr>
          <w:rFonts w:ascii="Palatino Linotype" w:hAnsi="Palatino Linotype" w:cs="Arial"/>
          <w:i/>
          <w:lang w:val="es-ES"/>
        </w:rPr>
      </w:pPr>
    </w:p>
    <w:p w14:paraId="767979A5"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7EA7C4E4" w14:textId="77777777" w:rsidR="003D06C2" w:rsidRPr="00EF6257" w:rsidRDefault="003D06C2" w:rsidP="003D06C2">
      <w:pPr>
        <w:spacing w:after="0"/>
        <w:ind w:left="851" w:right="902"/>
        <w:jc w:val="both"/>
        <w:rPr>
          <w:rFonts w:ascii="Palatino Linotype" w:hAnsi="Palatino Linotype" w:cs="Arial"/>
          <w:b/>
          <w:i/>
          <w:lang w:val="es-ES"/>
        </w:rPr>
      </w:pPr>
    </w:p>
    <w:p w14:paraId="2D3C9513"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Para la celebración de las sesiones se deberá contar con un orden del día que contenga como mínimo: </w:t>
      </w:r>
    </w:p>
    <w:p w14:paraId="05395059" w14:textId="77777777" w:rsidR="003D06C2" w:rsidRPr="00EF6257" w:rsidRDefault="003D06C2" w:rsidP="003D06C2">
      <w:pPr>
        <w:spacing w:after="0"/>
        <w:ind w:left="851" w:right="902"/>
        <w:jc w:val="both"/>
        <w:rPr>
          <w:rFonts w:ascii="Palatino Linotype" w:hAnsi="Palatino Linotype" w:cs="Arial"/>
          <w:b/>
          <w:i/>
          <w:lang w:val="es-ES"/>
        </w:rPr>
      </w:pPr>
    </w:p>
    <w:p w14:paraId="082FB420"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a) Lista de Asistencia y en su caso declaración del quórum legal; </w:t>
      </w:r>
    </w:p>
    <w:p w14:paraId="291DE846"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b) Lectura, discusión y en su caso aprobación del acta de la sesión anterior; </w:t>
      </w:r>
    </w:p>
    <w:p w14:paraId="7B648531"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c) Aprobación del orden del día; </w:t>
      </w:r>
    </w:p>
    <w:p w14:paraId="5A5698BE"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lastRenderedPageBreak/>
        <w:t xml:space="preserve">d) Presentación de asuntos y turno a Comisiones; </w:t>
      </w:r>
    </w:p>
    <w:p w14:paraId="472E9940"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e) Lectura, discusión y en su caso, aprobación de los acuerdos; y </w:t>
      </w:r>
    </w:p>
    <w:p w14:paraId="61B9F920"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f) Asuntos generales. </w:t>
      </w:r>
    </w:p>
    <w:p w14:paraId="02CC2101" w14:textId="77777777" w:rsidR="003D06C2" w:rsidRPr="00EF6257" w:rsidRDefault="003D06C2" w:rsidP="003D06C2">
      <w:pPr>
        <w:spacing w:after="0"/>
        <w:ind w:left="851" w:right="902"/>
        <w:jc w:val="both"/>
        <w:rPr>
          <w:rFonts w:ascii="Palatino Linotype" w:hAnsi="Palatino Linotype" w:cs="Arial"/>
          <w:i/>
          <w:lang w:val="es-ES"/>
        </w:rPr>
      </w:pPr>
    </w:p>
    <w:p w14:paraId="36972867"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Cuando asista público a las sesiones observará respeto y compostura, cuidando quien las presida que por ningún motivo tome parte en las deliberaciones del ayuntamiento, ni exprese manifestaciones que alteren el orden en el recinto.</w:t>
      </w:r>
    </w:p>
    <w:p w14:paraId="5FF5C0D9"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i/>
          <w:lang w:val="es-ES"/>
        </w:rPr>
        <w:t>Quien presida la sesión hará preservar el orden público, pudiendo ordenar al infractor abandonar el salón o en caso de reincidencia remitirlo a la autoridad competente para la sanción procedente.</w:t>
      </w:r>
    </w:p>
    <w:p w14:paraId="6C1ADF74" w14:textId="77777777" w:rsidR="003D06C2" w:rsidRPr="00EF6257" w:rsidRDefault="003D06C2" w:rsidP="003D06C2">
      <w:pPr>
        <w:spacing w:after="0"/>
        <w:ind w:left="851" w:right="902"/>
        <w:jc w:val="both"/>
        <w:rPr>
          <w:rFonts w:ascii="Palatino Linotype" w:hAnsi="Palatino Linotype" w:cs="Arial"/>
          <w:b/>
          <w:i/>
          <w:lang w:val="es-ES"/>
        </w:rPr>
      </w:pPr>
    </w:p>
    <w:p w14:paraId="71F41EF8"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29.-</w:t>
      </w:r>
      <w:r w:rsidRPr="00EF6257">
        <w:rPr>
          <w:rFonts w:ascii="Palatino Linotype" w:hAnsi="Palatino Linotype" w:cs="Arial"/>
          <w:i/>
          <w:lang w:val="es-ES"/>
        </w:rPr>
        <w:t xml:space="preserve"> Los ayuntamientos podrán sesionar con la asistencia de la mayoría de sus integrantes y sus acuerdos se tomarán por mayoría de votos de sus miembros presentes. Quien presida la sesión, tendrá voto de calidad. </w:t>
      </w:r>
    </w:p>
    <w:p w14:paraId="0E8E9F1D" w14:textId="77777777" w:rsidR="003D06C2" w:rsidRPr="00EF6257" w:rsidRDefault="003D06C2" w:rsidP="003D06C2">
      <w:pPr>
        <w:spacing w:after="0"/>
        <w:ind w:left="851" w:right="902"/>
        <w:jc w:val="both"/>
        <w:rPr>
          <w:rFonts w:ascii="Palatino Linotype" w:hAnsi="Palatino Linotype" w:cs="Arial"/>
          <w:i/>
          <w:lang w:val="es-ES"/>
        </w:rPr>
      </w:pPr>
    </w:p>
    <w:p w14:paraId="3D54FDA4"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5DFB58E8" w14:textId="77777777" w:rsidR="003D06C2" w:rsidRPr="00EF6257" w:rsidRDefault="003D06C2" w:rsidP="003D06C2">
      <w:pPr>
        <w:spacing w:after="0"/>
        <w:ind w:left="851" w:right="902"/>
        <w:jc w:val="both"/>
        <w:rPr>
          <w:rFonts w:ascii="Palatino Linotype" w:hAnsi="Palatino Linotype" w:cs="Arial"/>
          <w:b/>
          <w:i/>
          <w:lang w:val="es-ES"/>
        </w:rPr>
      </w:pPr>
    </w:p>
    <w:p w14:paraId="107AE56B"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30.</w:t>
      </w:r>
      <w:r w:rsidRPr="00EF6257">
        <w:rPr>
          <w:rFonts w:ascii="Palatino Linotype" w:hAnsi="Palatino Linotype" w:cs="Arial"/>
          <w:i/>
          <w:lang w:val="es-ES"/>
        </w:rPr>
        <w:t xml:space="preserve"> </w:t>
      </w:r>
      <w:r w:rsidRPr="00EF6257">
        <w:rPr>
          <w:rFonts w:ascii="Palatino Linotype" w:hAnsi="Palatino Linotype" w:cs="Arial"/>
          <w:b/>
          <w:i/>
          <w:lang w:val="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EF6257">
        <w:rPr>
          <w:rFonts w:ascii="Palatino Linotype" w:hAnsi="Palatino Linotype" w:cs="Arial"/>
          <w:i/>
          <w:lang w:val="es-ES"/>
        </w:rPr>
        <w:t xml:space="preserve">. </w:t>
      </w:r>
    </w:p>
    <w:p w14:paraId="3F90FA8A" w14:textId="77777777" w:rsidR="003D06C2" w:rsidRPr="00EF6257" w:rsidRDefault="003D06C2" w:rsidP="003D06C2">
      <w:pPr>
        <w:spacing w:after="0"/>
        <w:ind w:left="851" w:right="902"/>
        <w:jc w:val="both"/>
        <w:rPr>
          <w:rFonts w:ascii="Palatino Linotype" w:hAnsi="Palatino Linotype" w:cs="Arial"/>
          <w:i/>
          <w:lang w:val="es-ES"/>
        </w:rPr>
      </w:pPr>
    </w:p>
    <w:p w14:paraId="009345A3" w14:textId="55BFF118"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37E84B49" w14:textId="77777777" w:rsidR="003D06C2" w:rsidRPr="00EF6257" w:rsidRDefault="003D06C2" w:rsidP="003D06C2">
      <w:pPr>
        <w:spacing w:after="0"/>
        <w:ind w:left="851" w:right="902"/>
        <w:jc w:val="both"/>
        <w:rPr>
          <w:rFonts w:ascii="Palatino Linotype" w:hAnsi="Palatino Linotype" w:cs="Arial"/>
          <w:b/>
          <w:i/>
          <w:lang w:val="es-ES"/>
        </w:rPr>
      </w:pPr>
    </w:p>
    <w:p w14:paraId="2CE33583"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b/>
          <w:i/>
          <w:lang w:val="es-ES"/>
        </w:rPr>
        <w:lastRenderedPageBreak/>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r w:rsidRPr="00EF6257">
        <w:rPr>
          <w:rFonts w:ascii="Palatino Linotype" w:hAnsi="Palatino Linotype" w:cs="Arial"/>
          <w:i/>
          <w:lang w:val="es-ES"/>
        </w:rPr>
        <w:t xml:space="preserve">. </w:t>
      </w:r>
    </w:p>
    <w:p w14:paraId="659D107A" w14:textId="77777777" w:rsidR="003D06C2" w:rsidRPr="00EF6257" w:rsidRDefault="003D06C2" w:rsidP="003D06C2">
      <w:pPr>
        <w:spacing w:after="0"/>
        <w:ind w:left="851" w:right="902"/>
        <w:jc w:val="both"/>
        <w:rPr>
          <w:rFonts w:ascii="Palatino Linotype" w:hAnsi="Palatino Linotype" w:cs="Arial"/>
          <w:b/>
          <w:i/>
          <w:lang w:val="es-ES"/>
        </w:rPr>
      </w:pPr>
    </w:p>
    <w:p w14:paraId="2388BE61"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Para cada sesión se deberá contar con una versión estenográfica o </w:t>
      </w:r>
      <w:proofErr w:type="spellStart"/>
      <w:r w:rsidRPr="00EF6257">
        <w:rPr>
          <w:rFonts w:ascii="Palatino Linotype" w:hAnsi="Palatino Linotype" w:cs="Arial"/>
          <w:b/>
          <w:i/>
          <w:lang w:val="es-ES"/>
        </w:rPr>
        <w:t>videograbada</w:t>
      </w:r>
      <w:proofErr w:type="spellEnd"/>
      <w:r w:rsidRPr="00EF6257">
        <w:rPr>
          <w:rFonts w:ascii="Palatino Linotype" w:hAnsi="Palatino Linotype" w:cs="Arial"/>
          <w:b/>
          <w:i/>
          <w:lang w:val="es-ES"/>
        </w:rPr>
        <w:t xml:space="preserve"> que permita hacer las aclaraciones pertinentes, la cual formará parte del acta correspondiente. La versión estenográfica o </w:t>
      </w:r>
      <w:proofErr w:type="spellStart"/>
      <w:r w:rsidRPr="00EF6257">
        <w:rPr>
          <w:rFonts w:ascii="Palatino Linotype" w:hAnsi="Palatino Linotype" w:cs="Arial"/>
          <w:b/>
          <w:i/>
          <w:lang w:val="es-ES"/>
        </w:rPr>
        <w:t>videograbada</w:t>
      </w:r>
      <w:proofErr w:type="spellEnd"/>
      <w:r w:rsidRPr="00EF6257">
        <w:rPr>
          <w:rFonts w:ascii="Palatino Linotype" w:hAnsi="Palatino Linotype" w:cs="Arial"/>
          <w:b/>
          <w:i/>
          <w:lang w:val="es-ES"/>
        </w:rPr>
        <w:t xml:space="preserve"> deberá estar disponible en la página de internet del Ayuntamiento y en las oficinas de la Secretaría del Ayuntamiento.</w:t>
      </w:r>
    </w:p>
    <w:p w14:paraId="558DF3CF" w14:textId="77777777" w:rsidR="003D06C2" w:rsidRPr="00EF6257" w:rsidRDefault="003D06C2" w:rsidP="003D06C2">
      <w:pPr>
        <w:spacing w:after="0"/>
        <w:ind w:left="851" w:right="902"/>
        <w:jc w:val="both"/>
        <w:rPr>
          <w:rFonts w:ascii="Palatino Linotype" w:hAnsi="Palatino Linotype" w:cs="Arial"/>
          <w:b/>
          <w:i/>
          <w:lang w:val="es-ES"/>
        </w:rPr>
      </w:pPr>
    </w:p>
    <w:p w14:paraId="4FFC61C5"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b/>
          <w:i/>
          <w:lang w:val="es-ES"/>
        </w:rPr>
        <w:t>Artículo 91.-</w:t>
      </w:r>
      <w:r w:rsidRPr="00EF6257">
        <w:rPr>
          <w:rFonts w:ascii="Palatino Linotype" w:hAnsi="Palatino Linotype" w:cs="Arial"/>
          <w:i/>
          <w:lang w:val="es-ES"/>
        </w:rPr>
        <w:t xml:space="preserve"> La </w:t>
      </w:r>
      <w:r w:rsidRPr="00EF6257">
        <w:rPr>
          <w:rFonts w:ascii="Palatino Linotype" w:hAnsi="Palatino Linotype" w:cs="Arial"/>
          <w:b/>
          <w:i/>
          <w:lang w:val="es-ES"/>
        </w:rPr>
        <w:t>Secretaría del Ayuntamiento estará a cargo de un Secretario</w:t>
      </w:r>
      <w:r w:rsidRPr="00EF6257">
        <w:rPr>
          <w:rFonts w:ascii="Palatino Linotype" w:hAnsi="Palatino Linotype" w:cs="Arial"/>
          <w:i/>
          <w:lang w:val="es-ES"/>
        </w:rPr>
        <w:t>, el que, sin ser miembro del mismo, deberá ser nombrado por el propio Ayuntamiento a propuesta del Presidente Municipal como lo marca el artículo 31 de la presente ley. Sus faltas temporales</w:t>
      </w:r>
      <w:r w:rsidRPr="00EF6257">
        <w:rPr>
          <w:rFonts w:ascii="Palatino Linotype" w:hAnsi="Palatino Linotype"/>
          <w:lang w:val="es-ES"/>
        </w:rPr>
        <w:t xml:space="preserve"> </w:t>
      </w:r>
      <w:r w:rsidRPr="00EF6257">
        <w:rPr>
          <w:rFonts w:ascii="Palatino Linotype" w:hAnsi="Palatino Linotype" w:cs="Arial"/>
          <w:i/>
          <w:lang w:val="es-ES"/>
        </w:rPr>
        <w:t xml:space="preserve">serán cubiertas por quien designe el Ayuntamiento y </w:t>
      </w:r>
      <w:r w:rsidRPr="00EF6257">
        <w:rPr>
          <w:rFonts w:ascii="Palatino Linotype" w:hAnsi="Palatino Linotype" w:cs="Arial"/>
          <w:b/>
          <w:i/>
          <w:lang w:val="es-ES"/>
        </w:rPr>
        <w:t>sus atribuciones son las siguientes</w:t>
      </w:r>
      <w:r w:rsidRPr="00EF6257">
        <w:rPr>
          <w:rFonts w:ascii="Palatino Linotype" w:hAnsi="Palatino Linotype" w:cs="Arial"/>
          <w:i/>
          <w:lang w:val="es-ES"/>
        </w:rPr>
        <w:t>:</w:t>
      </w:r>
    </w:p>
    <w:p w14:paraId="41CF1DB9" w14:textId="77777777" w:rsidR="003D06C2" w:rsidRPr="00EF6257" w:rsidRDefault="003D06C2" w:rsidP="003D06C2">
      <w:pPr>
        <w:spacing w:after="0"/>
        <w:ind w:left="851" w:right="902"/>
        <w:jc w:val="both"/>
        <w:rPr>
          <w:rFonts w:ascii="Palatino Linotype" w:hAnsi="Palatino Linotype" w:cs="Arial"/>
          <w:b/>
          <w:i/>
          <w:lang w:val="es-ES"/>
        </w:rPr>
      </w:pPr>
    </w:p>
    <w:p w14:paraId="203FB28D"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I. Asistir a las sesiones del ayuntamiento y levantar las actas correspondientes;</w:t>
      </w:r>
    </w:p>
    <w:p w14:paraId="46B17D46"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 xml:space="preserve">II. Emitir los citatorios para la celebración de las sesiones de cabildo, convocadas legalmente; </w:t>
      </w:r>
    </w:p>
    <w:p w14:paraId="221FCD29"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III. Dar cuenta en la primera sesión de cada mes, del número y contenido de los expedientes pasados a comisión, con mención de los que hayan sido resueltos y de los pendientes;</w:t>
      </w:r>
    </w:p>
    <w:p w14:paraId="390E527F"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b/>
          <w:i/>
          <w:lang w:val="es-ES"/>
        </w:rPr>
        <w:t xml:space="preserve">IV. Llevar y conservar los libros de actas de cabildo, obteniendo las firmas de los asistentes a las sesiones; </w:t>
      </w:r>
    </w:p>
    <w:p w14:paraId="757F993E" w14:textId="77777777" w:rsidR="003D06C2" w:rsidRPr="00EF6257" w:rsidRDefault="003D06C2" w:rsidP="003D06C2">
      <w:pPr>
        <w:spacing w:after="0"/>
        <w:ind w:left="851" w:right="902"/>
        <w:jc w:val="both"/>
        <w:rPr>
          <w:rFonts w:ascii="Palatino Linotype" w:hAnsi="Palatino Linotype" w:cs="Arial"/>
          <w:i/>
          <w:lang w:val="es-ES"/>
        </w:rPr>
      </w:pPr>
      <w:r w:rsidRPr="00EF6257">
        <w:rPr>
          <w:rFonts w:ascii="Palatino Linotype" w:hAnsi="Palatino Linotype" w:cs="Arial"/>
          <w:i/>
          <w:lang w:val="es-ES"/>
        </w:rPr>
        <w:t>V. Validar con su firma, los documentos oficiales emanados del ayuntamiento o de cualquiera de sus miembros;</w:t>
      </w:r>
    </w:p>
    <w:p w14:paraId="3B26C7D3" w14:textId="77777777" w:rsidR="003D06C2" w:rsidRPr="00EF6257" w:rsidRDefault="003D06C2" w:rsidP="003D06C2">
      <w:pPr>
        <w:spacing w:after="0"/>
        <w:ind w:left="851" w:right="902"/>
        <w:jc w:val="both"/>
        <w:rPr>
          <w:rFonts w:ascii="Palatino Linotype" w:hAnsi="Palatino Linotype" w:cs="Arial"/>
          <w:b/>
          <w:i/>
          <w:lang w:val="es-ES"/>
        </w:rPr>
      </w:pPr>
      <w:r w:rsidRPr="00EF6257">
        <w:rPr>
          <w:rFonts w:ascii="Palatino Linotype" w:hAnsi="Palatino Linotype" w:cs="Arial"/>
          <w:i/>
          <w:lang w:val="es-ES"/>
        </w:rPr>
        <w:t>…</w:t>
      </w:r>
      <w:r w:rsidRPr="00EF6257">
        <w:rPr>
          <w:rFonts w:ascii="Palatino Linotype" w:hAnsi="Palatino Linotype" w:cs="Arial"/>
          <w:b/>
          <w:i/>
          <w:lang w:val="es-ES"/>
        </w:rPr>
        <w:t>”</w:t>
      </w:r>
    </w:p>
    <w:p w14:paraId="1A6010A4" w14:textId="77777777" w:rsidR="003D06C2" w:rsidRPr="00EF6257" w:rsidRDefault="003D06C2" w:rsidP="003D06C2">
      <w:pPr>
        <w:spacing w:after="0"/>
        <w:ind w:left="851" w:right="902"/>
        <w:jc w:val="both"/>
        <w:rPr>
          <w:rFonts w:ascii="Palatino Linotype" w:hAnsi="Palatino Linotype" w:cs="Arial"/>
          <w:b/>
          <w:i/>
          <w:lang w:val="es-ES"/>
        </w:rPr>
      </w:pPr>
    </w:p>
    <w:p w14:paraId="1E8E94CB" w14:textId="77777777" w:rsidR="003D06C2" w:rsidRPr="00EF6257" w:rsidRDefault="003D06C2" w:rsidP="003D06C2">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 xml:space="preserve">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w:t>
      </w:r>
      <w:r w:rsidRPr="00EF6257">
        <w:rPr>
          <w:rFonts w:ascii="Palatino Linotype" w:hAnsi="Palatino Linotype" w:cs="Arial"/>
          <w:sz w:val="24"/>
          <w:lang w:val="es-ES"/>
        </w:rPr>
        <w:lastRenderedPageBreak/>
        <w:t>asamblea denominada Cabildo, asimismo, deberán expedir o reformar, en su caso, en la tercera sesión que celebren, el Reglamento de Cabildo, debiendo publicarse en la Gaceta Municipal.</w:t>
      </w:r>
    </w:p>
    <w:p w14:paraId="58C35CB0" w14:textId="77777777" w:rsidR="003D06C2" w:rsidRPr="00EF6257" w:rsidRDefault="003D06C2" w:rsidP="003D06C2">
      <w:pPr>
        <w:spacing w:after="0" w:line="360" w:lineRule="auto"/>
        <w:jc w:val="both"/>
        <w:rPr>
          <w:rFonts w:ascii="Palatino Linotype" w:hAnsi="Palatino Linotype" w:cs="Arial"/>
          <w:sz w:val="24"/>
          <w:lang w:val="es-ES"/>
        </w:rPr>
      </w:pPr>
    </w:p>
    <w:p w14:paraId="5EEEF98D" w14:textId="77777777" w:rsidR="003D06C2" w:rsidRPr="00EF6257" w:rsidRDefault="003D06C2" w:rsidP="003D06C2">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14:paraId="59C7B330" w14:textId="77777777" w:rsidR="003D06C2" w:rsidRPr="00EF6257" w:rsidRDefault="003D06C2" w:rsidP="003D06C2">
      <w:pPr>
        <w:spacing w:after="0" w:line="360" w:lineRule="auto"/>
        <w:jc w:val="both"/>
        <w:rPr>
          <w:rFonts w:ascii="Palatino Linotype" w:hAnsi="Palatino Linotype" w:cs="Arial"/>
          <w:sz w:val="24"/>
          <w:lang w:val="es-ES"/>
        </w:rPr>
      </w:pPr>
    </w:p>
    <w:p w14:paraId="10E86CD8" w14:textId="77777777" w:rsidR="003D06C2" w:rsidRPr="00EF6257" w:rsidRDefault="003D06C2" w:rsidP="003D06C2">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Las sesiones de los Ayuntamientos serán públicas, salvo que exista motivo que justifique que éstas sean privadas, las cuales se celebrarán en la sala de cabildos; y cuando la solemnidad del caso lo requiera, en el recinto previamente declarado oficial 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14:paraId="5D321DD0" w14:textId="77777777" w:rsidR="003D06C2" w:rsidRPr="00EF6257" w:rsidRDefault="003D06C2" w:rsidP="003D06C2">
      <w:pPr>
        <w:spacing w:after="0" w:line="360" w:lineRule="auto"/>
        <w:jc w:val="both"/>
        <w:rPr>
          <w:rFonts w:ascii="Palatino Linotype" w:hAnsi="Palatino Linotype" w:cs="Arial"/>
          <w:sz w:val="24"/>
          <w:lang w:val="es-ES"/>
        </w:rPr>
      </w:pPr>
    </w:p>
    <w:p w14:paraId="3FA44D0C" w14:textId="77777777" w:rsidR="003D06C2" w:rsidRPr="00EF6257" w:rsidRDefault="003D06C2" w:rsidP="003D06C2">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t>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w:t>
      </w:r>
    </w:p>
    <w:p w14:paraId="66AEAB8C" w14:textId="77777777" w:rsidR="003D06C2" w:rsidRPr="00EF6257" w:rsidRDefault="003D06C2" w:rsidP="003D06C2">
      <w:pPr>
        <w:spacing w:after="0" w:line="360" w:lineRule="auto"/>
        <w:jc w:val="both"/>
        <w:rPr>
          <w:rFonts w:ascii="Palatino Linotype" w:hAnsi="Palatino Linotype" w:cs="Arial"/>
          <w:sz w:val="24"/>
          <w:lang w:val="es-ES"/>
        </w:rPr>
      </w:pPr>
    </w:p>
    <w:p w14:paraId="1D2C9024" w14:textId="77777777" w:rsidR="003D06C2" w:rsidRPr="00EF6257" w:rsidRDefault="003D06C2" w:rsidP="003D06C2">
      <w:pPr>
        <w:spacing w:after="0" w:line="360" w:lineRule="auto"/>
        <w:jc w:val="both"/>
        <w:rPr>
          <w:rFonts w:ascii="Palatino Linotype" w:hAnsi="Palatino Linotype" w:cs="Arial"/>
          <w:sz w:val="24"/>
          <w:lang w:val="es-ES"/>
        </w:rPr>
      </w:pPr>
      <w:r w:rsidRPr="00EF6257">
        <w:rPr>
          <w:rFonts w:ascii="Palatino Linotype" w:hAnsi="Palatino Linotype" w:cs="Arial"/>
          <w:sz w:val="24"/>
          <w:lang w:val="es-ES"/>
        </w:rPr>
        <w:lastRenderedPageBreak/>
        <w:t>Aunado a lo anterior, es importante señalar que conforme al artículo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14:paraId="55F804C8" w14:textId="77777777" w:rsidR="003D06C2" w:rsidRPr="00EF6257" w:rsidRDefault="003D06C2" w:rsidP="003D06C2">
      <w:pPr>
        <w:pStyle w:val="Sinespaciado"/>
        <w:rPr>
          <w:lang w:val="es-ES"/>
        </w:rPr>
      </w:pPr>
    </w:p>
    <w:p w14:paraId="51A27331" w14:textId="77777777" w:rsidR="003D06C2" w:rsidRPr="00EF6257" w:rsidRDefault="003D06C2" w:rsidP="003D06C2">
      <w:pPr>
        <w:spacing w:after="0" w:line="240" w:lineRule="auto"/>
        <w:ind w:left="851" w:right="899"/>
        <w:jc w:val="center"/>
        <w:rPr>
          <w:rFonts w:ascii="Palatino Linotype" w:hAnsi="Palatino Linotype" w:cs="Arial"/>
          <w:b/>
          <w:i/>
          <w:lang w:val="es-ES"/>
        </w:rPr>
      </w:pPr>
      <w:r w:rsidRPr="00EF6257">
        <w:rPr>
          <w:rFonts w:ascii="Palatino Linotype" w:hAnsi="Palatino Linotype" w:cs="Arial"/>
          <w:i/>
          <w:lang w:val="es-ES"/>
        </w:rPr>
        <w:t>“</w:t>
      </w:r>
      <w:r w:rsidRPr="00EF6257">
        <w:rPr>
          <w:rFonts w:ascii="Palatino Linotype" w:hAnsi="Palatino Linotype" w:cs="Arial"/>
          <w:b/>
          <w:i/>
          <w:lang w:val="es-ES"/>
        </w:rPr>
        <w:t>Título Quinto</w:t>
      </w:r>
    </w:p>
    <w:p w14:paraId="602A0EE4" w14:textId="77777777" w:rsidR="003D06C2" w:rsidRPr="00EF6257" w:rsidRDefault="003D06C2" w:rsidP="003D06C2">
      <w:pPr>
        <w:spacing w:after="0" w:line="240" w:lineRule="auto"/>
        <w:ind w:left="851" w:right="899"/>
        <w:jc w:val="center"/>
        <w:rPr>
          <w:rFonts w:ascii="Palatino Linotype" w:hAnsi="Palatino Linotype" w:cs="Arial"/>
          <w:i/>
          <w:lang w:val="es-ES"/>
        </w:rPr>
      </w:pPr>
      <w:r w:rsidRPr="00EF6257">
        <w:rPr>
          <w:rFonts w:ascii="Palatino Linotype" w:hAnsi="Palatino Linotype" w:cs="Arial"/>
          <w:i/>
          <w:lang w:val="es-ES"/>
        </w:rPr>
        <w:t>De las Obligaciones de Transparencia</w:t>
      </w:r>
    </w:p>
    <w:p w14:paraId="488A36D7" w14:textId="77777777" w:rsidR="003D06C2" w:rsidRPr="00EF6257" w:rsidRDefault="003D06C2" w:rsidP="003D06C2">
      <w:pPr>
        <w:spacing w:after="0" w:line="240" w:lineRule="auto"/>
        <w:ind w:left="851" w:right="899"/>
        <w:jc w:val="center"/>
        <w:rPr>
          <w:rFonts w:ascii="Palatino Linotype" w:hAnsi="Palatino Linotype" w:cs="Arial"/>
          <w:i/>
          <w:lang w:val="es-ES"/>
        </w:rPr>
      </w:pPr>
      <w:r w:rsidRPr="00EF6257">
        <w:rPr>
          <w:rFonts w:ascii="Palatino Linotype" w:hAnsi="Palatino Linotype" w:cs="Arial"/>
          <w:i/>
          <w:lang w:val="es-ES"/>
        </w:rPr>
        <w:t>Capítulo III</w:t>
      </w:r>
    </w:p>
    <w:p w14:paraId="7966B32A" w14:textId="77777777" w:rsidR="003D06C2" w:rsidRPr="00EF6257" w:rsidRDefault="003D06C2" w:rsidP="003D06C2">
      <w:pPr>
        <w:spacing w:after="0" w:line="240" w:lineRule="auto"/>
        <w:ind w:left="851" w:right="899"/>
        <w:jc w:val="center"/>
        <w:rPr>
          <w:rFonts w:ascii="Palatino Linotype" w:hAnsi="Palatino Linotype" w:cs="Arial"/>
          <w:b/>
          <w:i/>
          <w:lang w:val="es-ES"/>
        </w:rPr>
      </w:pPr>
      <w:r w:rsidRPr="00EF6257">
        <w:rPr>
          <w:rFonts w:ascii="Palatino Linotype" w:hAnsi="Palatino Linotype" w:cs="Arial"/>
          <w:b/>
          <w:i/>
          <w:lang w:val="es-ES"/>
        </w:rPr>
        <w:t>De las Obligaciones de Transparencia Específicas de los Sujetos Obligados</w:t>
      </w:r>
    </w:p>
    <w:p w14:paraId="72FC1F9B" w14:textId="77777777" w:rsidR="003D06C2" w:rsidRPr="00EF6257" w:rsidRDefault="003D06C2" w:rsidP="003D06C2">
      <w:pPr>
        <w:spacing w:after="0" w:line="240" w:lineRule="auto"/>
        <w:ind w:left="851" w:right="899"/>
        <w:jc w:val="both"/>
        <w:rPr>
          <w:rFonts w:ascii="Palatino Linotype" w:hAnsi="Palatino Linotype" w:cs="Arial"/>
          <w:b/>
          <w:i/>
          <w:lang w:val="es-ES"/>
        </w:rPr>
      </w:pPr>
    </w:p>
    <w:p w14:paraId="73F44306" w14:textId="77777777" w:rsidR="003D06C2" w:rsidRPr="00EF6257" w:rsidRDefault="003D06C2" w:rsidP="003D06C2">
      <w:pPr>
        <w:spacing w:after="0" w:line="240" w:lineRule="auto"/>
        <w:ind w:left="851" w:right="899"/>
        <w:jc w:val="both"/>
        <w:rPr>
          <w:rFonts w:ascii="Palatino Linotype" w:hAnsi="Palatino Linotype" w:cs="Arial"/>
          <w:b/>
          <w:i/>
          <w:lang w:val="es-ES"/>
        </w:rPr>
      </w:pPr>
      <w:r w:rsidRPr="00EF6257">
        <w:rPr>
          <w:rFonts w:ascii="Palatino Linotype" w:hAnsi="Palatino Linotype" w:cs="Arial"/>
          <w:b/>
          <w:i/>
          <w:lang w:val="es-ES"/>
        </w:rPr>
        <w:t>Artículo 94</w:t>
      </w:r>
      <w:r w:rsidRPr="00EF6257">
        <w:rPr>
          <w:rFonts w:ascii="Palatino Linotype" w:hAnsi="Palatino Linotype" w:cs="Arial"/>
          <w:i/>
          <w:lang w:val="es-ES"/>
        </w:rPr>
        <w:t xml:space="preserve">. Además de las obligaciones de transparencia común a que se refiere el Capítulo II de este Título, los sujetos obligados del Poder Ejecutivo Local y municipales, </w:t>
      </w:r>
      <w:r w:rsidRPr="00EF6257">
        <w:rPr>
          <w:rFonts w:ascii="Palatino Linotype" w:hAnsi="Palatino Linotype" w:cs="Arial"/>
          <w:b/>
          <w:i/>
          <w:lang w:val="es-ES"/>
        </w:rPr>
        <w:t>deberán poner a disposición del público y actualizar la siguiente información:</w:t>
      </w:r>
    </w:p>
    <w:p w14:paraId="7CBC2540" w14:textId="77777777" w:rsidR="003D06C2" w:rsidRPr="00EF6257" w:rsidRDefault="003D06C2" w:rsidP="003D06C2">
      <w:pPr>
        <w:spacing w:after="0" w:line="240" w:lineRule="auto"/>
        <w:ind w:left="851" w:right="899"/>
        <w:jc w:val="both"/>
        <w:rPr>
          <w:rFonts w:ascii="Palatino Linotype" w:hAnsi="Palatino Linotype" w:cs="Arial"/>
          <w:i/>
          <w:lang w:val="es-ES"/>
        </w:rPr>
      </w:pPr>
      <w:r w:rsidRPr="00EF6257">
        <w:rPr>
          <w:rFonts w:ascii="Palatino Linotype" w:hAnsi="Palatino Linotype" w:cs="Arial"/>
          <w:i/>
          <w:lang w:val="es-ES"/>
        </w:rPr>
        <w:t>…</w:t>
      </w:r>
    </w:p>
    <w:p w14:paraId="58EE13FD" w14:textId="77777777" w:rsidR="003D06C2" w:rsidRPr="00EF6257" w:rsidRDefault="003D06C2" w:rsidP="003D06C2">
      <w:pPr>
        <w:spacing w:after="0" w:line="240" w:lineRule="auto"/>
        <w:ind w:left="851" w:right="899"/>
        <w:jc w:val="both"/>
        <w:rPr>
          <w:rFonts w:ascii="Palatino Linotype" w:hAnsi="Palatino Linotype" w:cs="Arial"/>
          <w:b/>
          <w:i/>
          <w:lang w:val="es-ES"/>
        </w:rPr>
      </w:pPr>
      <w:r w:rsidRPr="00EF6257">
        <w:rPr>
          <w:rFonts w:ascii="Palatino Linotype" w:hAnsi="Palatino Linotype" w:cs="Arial"/>
          <w:b/>
          <w:i/>
          <w:lang w:val="es-ES"/>
        </w:rPr>
        <w:t>II. Adicionalmente en el caso de los municipios:</w:t>
      </w:r>
    </w:p>
    <w:p w14:paraId="4081C7F9" w14:textId="77777777" w:rsidR="003D06C2" w:rsidRPr="00EF6257" w:rsidRDefault="003D06C2" w:rsidP="003D06C2">
      <w:pPr>
        <w:spacing w:after="0" w:line="240" w:lineRule="auto"/>
        <w:ind w:left="851" w:right="899"/>
        <w:jc w:val="both"/>
        <w:rPr>
          <w:rFonts w:ascii="Palatino Linotype" w:hAnsi="Palatino Linotype" w:cs="Arial"/>
          <w:i/>
          <w:lang w:val="es-ES"/>
        </w:rPr>
      </w:pPr>
      <w:r w:rsidRPr="00EF6257">
        <w:rPr>
          <w:rFonts w:ascii="Palatino Linotype" w:hAnsi="Palatino Linotype" w:cs="Arial"/>
          <w:i/>
          <w:lang w:val="es-ES"/>
        </w:rPr>
        <w:t>…</w:t>
      </w:r>
    </w:p>
    <w:p w14:paraId="4DE166FC" w14:textId="77777777" w:rsidR="003D06C2" w:rsidRPr="00EF6257" w:rsidRDefault="003D06C2" w:rsidP="003D06C2">
      <w:pPr>
        <w:spacing w:after="0" w:line="240" w:lineRule="auto"/>
        <w:ind w:left="851" w:right="899"/>
        <w:jc w:val="both"/>
        <w:rPr>
          <w:rFonts w:ascii="Palatino Linotype" w:hAnsi="Palatino Linotype" w:cs="Arial"/>
          <w:i/>
          <w:lang w:val="es-ES"/>
        </w:rPr>
      </w:pPr>
      <w:r w:rsidRPr="00EF6257">
        <w:rPr>
          <w:rFonts w:ascii="Palatino Linotype" w:hAnsi="Palatino Linotype" w:cs="Arial"/>
          <w:i/>
          <w:lang w:val="es-ES"/>
        </w:rPr>
        <w:t xml:space="preserve">b) </w:t>
      </w:r>
      <w:r w:rsidRPr="00EF6257">
        <w:rPr>
          <w:rFonts w:ascii="Palatino Linotype" w:hAnsi="Palatino Linotype" w:cs="Arial"/>
          <w:b/>
          <w:i/>
          <w:lang w:val="es-ES"/>
        </w:rPr>
        <w:t>Las actas de sesiones de cabildo</w:t>
      </w:r>
      <w:r w:rsidRPr="00EF6257">
        <w:rPr>
          <w:rFonts w:ascii="Palatino Linotype" w:hAnsi="Palatino Linotype" w:cs="Arial"/>
          <w:i/>
          <w:lang w:val="es-ES"/>
        </w:rPr>
        <w:t>, los controles de asistencia de los integrantes del Ayuntamiento a las sesiones de cabildo y el sentido de votación de los miembros del cabildo sobre las iniciativas o acuerdos;</w:t>
      </w:r>
    </w:p>
    <w:p w14:paraId="5B38AEFB" w14:textId="77777777" w:rsidR="003D06C2" w:rsidRPr="00EF6257" w:rsidRDefault="003D06C2" w:rsidP="003D06C2">
      <w:pPr>
        <w:spacing w:after="0" w:line="240" w:lineRule="auto"/>
        <w:ind w:left="851" w:right="899"/>
        <w:jc w:val="both"/>
        <w:rPr>
          <w:rFonts w:ascii="Palatino Linotype" w:hAnsi="Palatino Linotype" w:cs="Arial"/>
          <w:i/>
          <w:lang w:val="es-ES"/>
        </w:rPr>
      </w:pPr>
      <w:r w:rsidRPr="00EF6257">
        <w:rPr>
          <w:rFonts w:ascii="Palatino Linotype" w:hAnsi="Palatino Linotype" w:cs="Arial"/>
          <w:i/>
          <w:lang w:val="es-ES"/>
        </w:rPr>
        <w:t>…”</w:t>
      </w:r>
    </w:p>
    <w:p w14:paraId="60767D8B" w14:textId="77777777" w:rsidR="00935958" w:rsidRPr="00EF6257" w:rsidRDefault="00935958" w:rsidP="003755FF">
      <w:pPr>
        <w:pStyle w:val="Prrafodelista"/>
        <w:autoSpaceDE w:val="0"/>
        <w:autoSpaceDN w:val="0"/>
        <w:adjustRightInd w:val="0"/>
        <w:spacing w:line="360" w:lineRule="auto"/>
        <w:ind w:left="0"/>
        <w:jc w:val="both"/>
        <w:rPr>
          <w:rFonts w:ascii="Palatino Linotype" w:hAnsi="Palatino Linotype" w:cs="Arial"/>
          <w:sz w:val="28"/>
        </w:rPr>
      </w:pPr>
    </w:p>
    <w:p w14:paraId="25096955" w14:textId="114960E8" w:rsidR="003D06C2" w:rsidRPr="00EF6257" w:rsidRDefault="003D06C2" w:rsidP="003D06C2">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EF6257">
        <w:rPr>
          <w:rFonts w:ascii="Palatino Linotype" w:eastAsia="Calibri" w:hAnsi="Palatino Linotype" w:cs="Arial"/>
        </w:rPr>
        <w:t>Finalmente, referente a los gastos erogados en las evaluaciones realizadas al personal adscrito a la Dirección de Seguridad Pública</w:t>
      </w:r>
      <w:r w:rsidRPr="00EF6257">
        <w:rPr>
          <w:rFonts w:ascii="Palatino Linotype" w:eastAsia="Calibri" w:hAnsi="Palatino Linotype"/>
        </w:rPr>
        <w:t>; esa virtud, a fin de ejemplificar el marco normativo que pudiera satisfacer el requerimiento de información, de manera enunciativa más no limitativa, son los comprobantes de los gastos erogados; por ello,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14:paraId="751AA683" w14:textId="77777777" w:rsidR="003D06C2" w:rsidRPr="00EF6257" w:rsidRDefault="003D06C2" w:rsidP="003D06C2">
      <w:pPr>
        <w:spacing w:before="100" w:beforeAutospacing="1" w:after="100" w:afterAutospacing="1" w:line="360" w:lineRule="auto"/>
        <w:contextualSpacing/>
        <w:jc w:val="both"/>
        <w:rPr>
          <w:rFonts w:ascii="Palatino Linotype" w:eastAsia="Calibri" w:hAnsi="Palatino Linotype"/>
          <w:sz w:val="24"/>
          <w:lang w:val="es-ES"/>
        </w:rPr>
      </w:pPr>
      <w:r w:rsidRPr="00EF6257">
        <w:rPr>
          <w:rFonts w:ascii="Palatino Linotype" w:eastAsia="Calibri" w:hAnsi="Palatino Linotype"/>
          <w:sz w:val="24"/>
          <w:lang w:val="es-ES"/>
        </w:rPr>
        <w:lastRenderedPageBreak/>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1A72D81E" w14:textId="77777777" w:rsidR="003D06C2" w:rsidRPr="00EF6257" w:rsidRDefault="003D06C2" w:rsidP="003D06C2">
      <w:pPr>
        <w:spacing w:before="100" w:beforeAutospacing="1" w:after="100" w:afterAutospacing="1" w:line="360" w:lineRule="auto"/>
        <w:contextualSpacing/>
        <w:jc w:val="both"/>
        <w:rPr>
          <w:rFonts w:ascii="Palatino Linotype" w:eastAsia="Calibri" w:hAnsi="Palatino Linotype"/>
          <w:sz w:val="24"/>
          <w:lang w:val="es-ES"/>
        </w:rPr>
      </w:pPr>
      <w:r w:rsidRPr="00EF6257">
        <w:rPr>
          <w:rFonts w:ascii="Palatino Linotype" w:eastAsia="Calibri" w:hAnsi="Palatino Linotype"/>
          <w:sz w:val="24"/>
          <w:lang w:val="es-ES"/>
        </w:rPr>
        <w:t>Asimismo, señala que todos los pagos se harán mediante orden escrita en la que se expresará la partida del presupuesto a cargo de la cual se realizan.</w:t>
      </w:r>
    </w:p>
    <w:p w14:paraId="42D9B95C" w14:textId="77777777" w:rsidR="003D06C2" w:rsidRPr="00EF6257" w:rsidRDefault="003D06C2" w:rsidP="003D06C2">
      <w:pPr>
        <w:spacing w:before="100" w:beforeAutospacing="1" w:after="100" w:afterAutospacing="1" w:line="360" w:lineRule="auto"/>
        <w:contextualSpacing/>
        <w:jc w:val="both"/>
        <w:rPr>
          <w:rFonts w:ascii="Palatino Linotype" w:eastAsia="Calibri" w:hAnsi="Palatino Linotype"/>
          <w:sz w:val="24"/>
          <w:lang w:val="es-ES"/>
        </w:rPr>
      </w:pPr>
    </w:p>
    <w:p w14:paraId="35A8DCAF" w14:textId="77777777" w:rsidR="003D06C2" w:rsidRPr="00EF6257" w:rsidRDefault="003D06C2" w:rsidP="003D06C2">
      <w:pPr>
        <w:spacing w:before="100" w:beforeAutospacing="1" w:after="100" w:afterAutospacing="1" w:line="360" w:lineRule="auto"/>
        <w:contextualSpacing/>
        <w:jc w:val="both"/>
        <w:rPr>
          <w:rFonts w:ascii="Palatino Linotype" w:eastAsia="Calibri" w:hAnsi="Palatino Linotype"/>
          <w:sz w:val="24"/>
          <w:lang w:val="es-ES"/>
        </w:rPr>
      </w:pPr>
      <w:r w:rsidRPr="00EF6257">
        <w:rPr>
          <w:rFonts w:ascii="Palatino Linotype" w:eastAsia="Calibri" w:hAnsi="Palatino Linotype"/>
          <w:sz w:val="24"/>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2A26EC62"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cs="Arial"/>
          <w:b/>
          <w:bCs/>
          <w:i/>
          <w:color w:val="000000"/>
          <w:lang w:val="es-ES_tradnl"/>
        </w:rPr>
      </w:pPr>
    </w:p>
    <w:p w14:paraId="32473808"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b/>
          <w:i/>
          <w:lang w:val="es-ES_tradnl"/>
        </w:rPr>
      </w:pPr>
      <w:r w:rsidRPr="00EF6257">
        <w:rPr>
          <w:rFonts w:ascii="Palatino Linotype" w:eastAsiaTheme="minorEastAsia" w:hAnsi="Palatino Linotype" w:cs="Arial"/>
          <w:b/>
          <w:bCs/>
          <w:i/>
          <w:color w:val="000000"/>
          <w:lang w:val="es-ES_tradnl"/>
        </w:rPr>
        <w:t>“</w:t>
      </w:r>
      <w:r w:rsidRPr="00EF6257">
        <w:rPr>
          <w:rFonts w:ascii="Palatino Linotype" w:eastAsiaTheme="minorEastAsia" w:hAnsi="Palatino Linotype"/>
          <w:b/>
          <w:i/>
          <w:lang w:val="es-ES_tradnl"/>
        </w:rPr>
        <w:t>Artículo 342.-</w:t>
      </w:r>
      <w:r w:rsidRPr="00EF6257">
        <w:rPr>
          <w:rFonts w:ascii="Palatino Linotype" w:eastAsiaTheme="minorEastAsia" w:hAnsi="Palatino Linotype"/>
          <w:i/>
          <w:lang w:val="es-ES_tradnl"/>
        </w:rPr>
        <w:t xml:space="preserve"> </w:t>
      </w:r>
      <w:r w:rsidRPr="00EF6257">
        <w:rPr>
          <w:rFonts w:ascii="Palatino Linotype" w:eastAsiaTheme="minorEastAsia" w:hAnsi="Palatino Linotype"/>
          <w:b/>
          <w:i/>
          <w:lang w:val="es-ES_tradnl"/>
        </w:rPr>
        <w:t xml:space="preserve">El registro contable del efecto patrimonial y presupuestal de las operaciones financieras, se realizará conforme al sistema y a las disposiciones que se aprueben en materia </w:t>
      </w:r>
      <w:r w:rsidRPr="00EF6257">
        <w:rPr>
          <w:rFonts w:ascii="Palatino Linotype" w:eastAsiaTheme="minorEastAsia" w:hAnsi="Palatino Linotype"/>
          <w:i/>
          <w:lang w:val="es-ES_tradnl"/>
        </w:rPr>
        <w:t xml:space="preserve">de </w:t>
      </w:r>
      <w:r w:rsidRPr="00EF6257">
        <w:rPr>
          <w:rFonts w:ascii="Palatino Linotype" w:eastAsiaTheme="minorEastAsia" w:hAnsi="Palatino Linotype" w:cs="Arial"/>
          <w:i/>
          <w:color w:val="000000"/>
          <w:lang w:val="es-ES_tradnl"/>
        </w:rPr>
        <w:t>planeación</w:t>
      </w:r>
      <w:r w:rsidRPr="00EF6257">
        <w:rPr>
          <w:rFonts w:ascii="Palatino Linotype" w:eastAsiaTheme="minorEastAsia" w:hAnsi="Palatino Linotype"/>
          <w:i/>
          <w:lang w:val="es-ES_tradnl"/>
        </w:rPr>
        <w:t>,</w:t>
      </w:r>
      <w:r w:rsidRPr="00EF6257">
        <w:rPr>
          <w:rFonts w:ascii="Palatino Linotype" w:eastAsiaTheme="minorEastAsia" w:hAnsi="Palatino Linotype"/>
          <w:b/>
          <w:i/>
          <w:lang w:val="es-ES_tradnl"/>
        </w:rPr>
        <w:t xml:space="preserve"> programación, presupuestación</w:t>
      </w:r>
      <w:r w:rsidRPr="00EF6257">
        <w:rPr>
          <w:rFonts w:ascii="Palatino Linotype" w:eastAsiaTheme="minorEastAsia" w:hAnsi="Palatino Linotype"/>
          <w:i/>
          <w:lang w:val="es-ES_tradnl"/>
        </w:rPr>
        <w:t xml:space="preserve">, evaluación y </w:t>
      </w:r>
      <w:r w:rsidRPr="00EF6257">
        <w:rPr>
          <w:rFonts w:ascii="Palatino Linotype" w:eastAsiaTheme="minorEastAsia" w:hAnsi="Palatino Linotype" w:cs="Arial"/>
          <w:b/>
          <w:i/>
          <w:color w:val="000000"/>
          <w:lang w:val="es-ES_tradnl"/>
        </w:rPr>
        <w:t>contabilidad</w:t>
      </w:r>
      <w:r w:rsidRPr="00EF6257">
        <w:rPr>
          <w:rFonts w:ascii="Palatino Linotype" w:eastAsiaTheme="minorEastAsia" w:hAnsi="Palatino Linotype"/>
          <w:b/>
          <w:i/>
          <w:lang w:val="es-ES_tradnl"/>
        </w:rPr>
        <w:t xml:space="preserve"> gubernamental.</w:t>
      </w:r>
      <w:r w:rsidRPr="00EF6257">
        <w:rPr>
          <w:rFonts w:ascii="Palatino Linotype" w:eastAsiaTheme="minorEastAsia" w:hAnsi="Palatino Linotype"/>
          <w:i/>
          <w:lang w:val="es-ES_tradnl"/>
        </w:rPr>
        <w:t xml:space="preserve"> </w:t>
      </w:r>
    </w:p>
    <w:p w14:paraId="713D48DF"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b/>
          <w:i/>
          <w:lang w:val="es-ES_tradnl"/>
        </w:rPr>
      </w:pPr>
      <w:r w:rsidRPr="00EF6257">
        <w:rPr>
          <w:rFonts w:ascii="Palatino Linotype" w:eastAsiaTheme="minorEastAsia" w:hAnsi="Palatino Linotype" w:cs="Arial"/>
          <w:b/>
          <w:bCs/>
          <w:i/>
          <w:color w:val="000000"/>
          <w:lang w:val="es-ES_tradnl"/>
        </w:rPr>
        <w:t>…</w:t>
      </w:r>
    </w:p>
    <w:p w14:paraId="5721752B"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i/>
          <w:lang w:val="es-ES_tradnl"/>
        </w:rPr>
      </w:pPr>
      <w:r w:rsidRPr="00EF6257">
        <w:rPr>
          <w:rFonts w:ascii="Palatino Linotype" w:eastAsiaTheme="minorEastAsia" w:hAnsi="Palatino Linotype"/>
          <w:b/>
          <w:i/>
          <w:lang w:val="es-ES_tradnl"/>
        </w:rPr>
        <w:t>Artículo 343.-</w:t>
      </w:r>
      <w:r w:rsidRPr="00EF6257">
        <w:rPr>
          <w:rFonts w:ascii="Palatino Linotype" w:eastAsiaTheme="minorEastAsia" w:hAnsi="Palatino Linotype"/>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998CAAA"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i/>
          <w:lang w:val="es-ES_tradnl"/>
        </w:rPr>
      </w:pPr>
      <w:r w:rsidRPr="00EF6257">
        <w:rPr>
          <w:rFonts w:ascii="Palatino Linotype" w:eastAsiaTheme="minorEastAsia" w:hAnsi="Palatino Linotype"/>
          <w:i/>
          <w:lang w:val="es-ES_tradnl"/>
        </w:rPr>
        <w:t xml:space="preserve">El sistema de contabilidad sobre base acumulativa total se sustentará en los postulados básicos y el marco conceptual de la contabilidad gubernamental. </w:t>
      </w:r>
    </w:p>
    <w:p w14:paraId="35A39FA5"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i/>
          <w:lang w:val="es-ES_tradnl"/>
        </w:rPr>
      </w:pPr>
      <w:r w:rsidRPr="00EF6257">
        <w:rPr>
          <w:rFonts w:ascii="Palatino Linotype" w:eastAsiaTheme="minorEastAsia" w:hAnsi="Palatino Linotype"/>
          <w:b/>
          <w:i/>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EF6257">
        <w:rPr>
          <w:rFonts w:ascii="Palatino Linotype" w:eastAsiaTheme="minorEastAsia" w:hAnsi="Palatino Linotype"/>
          <w:i/>
          <w:lang w:val="es-ES_tradnl"/>
        </w:rPr>
        <w:t xml:space="preserve">en el caso de los Municipios se hará por la Tesorería. </w:t>
      </w:r>
    </w:p>
    <w:p w14:paraId="61304625"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i/>
          <w:lang w:val="es-ES_tradnl"/>
        </w:rPr>
      </w:pPr>
      <w:r w:rsidRPr="00EF6257">
        <w:rPr>
          <w:rFonts w:ascii="Palatino Linotype" w:eastAsiaTheme="minorEastAsia" w:hAnsi="Palatino Linotype"/>
          <w:i/>
          <w:lang w:val="es-ES_tradnl"/>
        </w:rPr>
        <w:t xml:space="preserve">Derogado. </w:t>
      </w:r>
    </w:p>
    <w:p w14:paraId="13FFE50B" w14:textId="77777777" w:rsidR="003D06C2" w:rsidRPr="00EF6257" w:rsidRDefault="003D06C2" w:rsidP="003D06C2">
      <w:pPr>
        <w:spacing w:before="100" w:beforeAutospacing="1" w:after="100" w:afterAutospacing="1"/>
        <w:ind w:left="851" w:right="850"/>
        <w:contextualSpacing/>
        <w:jc w:val="both"/>
        <w:rPr>
          <w:rFonts w:ascii="Palatino Linotype" w:eastAsiaTheme="minorEastAsia" w:hAnsi="Palatino Linotype"/>
          <w:i/>
          <w:lang w:val="es-ES_tradnl"/>
        </w:rPr>
      </w:pPr>
      <w:r w:rsidRPr="00EF6257">
        <w:rPr>
          <w:rFonts w:ascii="Palatino Linotype" w:eastAsiaTheme="minorEastAsia" w:hAnsi="Palatino Linotype"/>
          <w:b/>
          <w:i/>
          <w:lang w:val="es-ES_tradnl"/>
        </w:rPr>
        <w:lastRenderedPageBreak/>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EF6257">
        <w:rPr>
          <w:rFonts w:ascii="Palatino Linotype" w:eastAsiaTheme="minorEastAsia" w:hAnsi="Palatino Linotype"/>
          <w:i/>
          <w:lang w:val="es-ES_tradnl"/>
        </w:rPr>
        <w:t xml:space="preserve"> a partir del ejercicio presupuestal siguiente al que corresponda, en el caso de los municipios se hará por la Tesorería. </w:t>
      </w:r>
    </w:p>
    <w:p w14:paraId="5B02842D"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i/>
          <w:lang w:val="es-ES_tradnl"/>
        </w:rPr>
      </w:pPr>
      <w:r w:rsidRPr="00EF6257">
        <w:rPr>
          <w:rFonts w:ascii="Palatino Linotype" w:eastAsiaTheme="minorEastAsia" w:hAnsi="Palatino Linotype"/>
          <w:i/>
          <w:lang w:val="es-ES_tradnl"/>
        </w:rPr>
        <w:t>…</w:t>
      </w:r>
    </w:p>
    <w:p w14:paraId="0A95A07F"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i/>
          <w:lang w:val="es-ES_tradnl"/>
        </w:rPr>
      </w:pPr>
      <w:r w:rsidRPr="00EF6257">
        <w:rPr>
          <w:rFonts w:ascii="Palatino Linotype" w:eastAsiaTheme="minorEastAsia" w:hAnsi="Palatino Linotype"/>
          <w:b/>
          <w:i/>
          <w:lang w:val="es-ES_tradnl"/>
        </w:rPr>
        <w:t>Artículo 345.-</w:t>
      </w:r>
      <w:r w:rsidRPr="00EF6257">
        <w:rPr>
          <w:rFonts w:ascii="Palatino Linotype" w:eastAsiaTheme="minorEastAsia" w:hAnsi="Palatino Linotype"/>
          <w:i/>
          <w:lang w:val="es-ES_tradnl"/>
        </w:rPr>
        <w:t xml:space="preserve"> </w:t>
      </w:r>
      <w:r w:rsidRPr="00EF6257">
        <w:rPr>
          <w:rFonts w:ascii="Palatino Linotype" w:eastAsiaTheme="minorEastAsia" w:hAnsi="Palatino Linotype"/>
          <w:b/>
          <w:i/>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EF6257">
        <w:rPr>
          <w:rFonts w:ascii="Palatino Linotype" w:eastAsiaTheme="minorEastAsia" w:hAnsi="Palatino Linotype"/>
          <w:i/>
          <w:lang w:val="es-ES_tradnl"/>
        </w:rPr>
        <w:t xml:space="preserve">, la remitirán en un plazo que no excederá de seis meses al Archivo Contable Gubernamental. </w:t>
      </w:r>
      <w:r w:rsidRPr="00EF6257">
        <w:rPr>
          <w:rFonts w:ascii="Palatino Linotype" w:eastAsiaTheme="minorEastAsia" w:hAnsi="Palatino Linotype"/>
          <w:b/>
          <w:i/>
          <w:lang w:val="es-ES_tradnl"/>
        </w:rPr>
        <w:t>Tratándose de los comprobantes fiscales digitales, estos deberán estar agregados en forma electrónica en cada póliza de registro contable</w:t>
      </w:r>
      <w:r w:rsidRPr="00EF6257">
        <w:rPr>
          <w:rFonts w:ascii="Palatino Linotype" w:eastAsiaTheme="minorEastAsia" w:hAnsi="Palatino Linotype"/>
          <w:i/>
          <w:lang w:val="es-ES_tradnl"/>
        </w:rPr>
        <w:t xml:space="preserve">. </w:t>
      </w:r>
    </w:p>
    <w:p w14:paraId="293ADC10" w14:textId="77777777" w:rsidR="003D06C2" w:rsidRPr="00EF6257" w:rsidRDefault="003D06C2" w:rsidP="003D06C2">
      <w:pPr>
        <w:spacing w:before="100" w:beforeAutospacing="1" w:after="100" w:afterAutospacing="1"/>
        <w:ind w:left="851" w:right="901"/>
        <w:contextualSpacing/>
        <w:jc w:val="both"/>
        <w:rPr>
          <w:rFonts w:ascii="Palatino Linotype" w:eastAsiaTheme="minorEastAsia" w:hAnsi="Palatino Linotype" w:cs="Arial"/>
          <w:bCs/>
          <w:i/>
          <w:color w:val="000000"/>
          <w:lang w:val="es-ES_tradnl"/>
        </w:rPr>
      </w:pPr>
      <w:r w:rsidRPr="00EF6257">
        <w:rPr>
          <w:rFonts w:ascii="Palatino Linotype" w:eastAsiaTheme="minorEastAsia" w:hAnsi="Palatino Linotype"/>
          <w:i/>
          <w:lang w:val="es-ES_tradnl"/>
        </w:rPr>
        <w:t>El plazo señalado en el párrafo anterior, empezará a contar a partir de la publicación en el Periódico Oficial, del decreto correspondiente.</w:t>
      </w:r>
      <w:r w:rsidRPr="00EF6257">
        <w:rPr>
          <w:rFonts w:ascii="Palatino Linotype" w:eastAsiaTheme="minorEastAsia" w:hAnsi="Palatino Linotype" w:cs="Arial"/>
          <w:bCs/>
          <w:i/>
          <w:color w:val="000000"/>
          <w:lang w:val="es-ES_tradnl"/>
        </w:rPr>
        <w:t xml:space="preserve"> “</w:t>
      </w:r>
      <w:r w:rsidRPr="00EF6257">
        <w:rPr>
          <w:rFonts w:ascii="Palatino Linotype" w:eastAsiaTheme="minorEastAsia" w:hAnsi="Palatino Linotype" w:cs="Arial"/>
          <w:bCs/>
          <w:i/>
          <w:color w:val="000000"/>
          <w:lang w:val="es-ES_tradnl"/>
        </w:rPr>
        <w:cr/>
        <w:t>(Énfasis añadido)</w:t>
      </w:r>
    </w:p>
    <w:p w14:paraId="521926EE" w14:textId="77777777" w:rsidR="003D06C2" w:rsidRPr="00EF6257" w:rsidRDefault="003D06C2" w:rsidP="003D06C2">
      <w:pPr>
        <w:spacing w:before="100" w:beforeAutospacing="1" w:after="100" w:afterAutospacing="1" w:line="360" w:lineRule="auto"/>
        <w:contextualSpacing/>
        <w:jc w:val="both"/>
        <w:rPr>
          <w:rFonts w:ascii="Palatino Linotype" w:hAnsi="Palatino Linotype" w:cs="Arial"/>
          <w:lang w:val="es-ES"/>
        </w:rPr>
      </w:pPr>
    </w:p>
    <w:p w14:paraId="12170EE3" w14:textId="440F0E7B" w:rsidR="003D06C2" w:rsidRPr="00EF6257" w:rsidRDefault="003D06C2" w:rsidP="003D06C2">
      <w:pPr>
        <w:spacing w:after="0" w:line="360" w:lineRule="auto"/>
        <w:contextualSpacing/>
        <w:jc w:val="both"/>
        <w:rPr>
          <w:rFonts w:ascii="Palatino Linotype" w:hAnsi="Palatino Linotype" w:cs="Arial"/>
          <w:bCs/>
          <w:color w:val="000000"/>
          <w:sz w:val="24"/>
          <w:lang w:val="es-ES"/>
        </w:rPr>
      </w:pPr>
      <w:r w:rsidRPr="00EF6257">
        <w:rPr>
          <w:rFonts w:ascii="Palatino Linotype" w:hAnsi="Palatino Linotype" w:cs="Arial"/>
          <w:sz w:val="24"/>
          <w:lang w:val="es-ES"/>
        </w:rPr>
        <w:t>De una interpretación sistemática de los artículos transcritos, se desprende, que el</w:t>
      </w:r>
      <w:r w:rsidRPr="00EF6257">
        <w:rPr>
          <w:rFonts w:ascii="Palatino Linotype" w:hAnsi="Palatino Linotype" w:cs="Arial"/>
          <w:bCs/>
          <w:color w:val="000000"/>
          <w:sz w:val="24"/>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10AB692A" w14:textId="77777777" w:rsidR="003D06C2" w:rsidRPr="00EF6257" w:rsidRDefault="003D06C2" w:rsidP="003D06C2">
      <w:pPr>
        <w:spacing w:after="0" w:line="360" w:lineRule="auto"/>
        <w:contextualSpacing/>
        <w:jc w:val="both"/>
        <w:rPr>
          <w:rFonts w:ascii="Palatino Linotype" w:hAnsi="Palatino Linotype" w:cs="Arial"/>
          <w:bCs/>
          <w:color w:val="000000"/>
          <w:sz w:val="24"/>
          <w:lang w:val="es-ES"/>
        </w:rPr>
      </w:pPr>
    </w:p>
    <w:p w14:paraId="19A2D117" w14:textId="77777777" w:rsidR="003D06C2" w:rsidRPr="00EF6257" w:rsidRDefault="003D06C2" w:rsidP="003D06C2">
      <w:pPr>
        <w:spacing w:after="0" w:line="360" w:lineRule="auto"/>
        <w:contextualSpacing/>
        <w:jc w:val="both"/>
        <w:rPr>
          <w:rFonts w:ascii="Palatino Linotype" w:hAnsi="Palatino Linotype" w:cs="Arial"/>
          <w:sz w:val="24"/>
          <w:lang w:val="es-ES" w:eastAsia="es-MX"/>
        </w:rPr>
      </w:pPr>
      <w:r w:rsidRPr="00EF6257">
        <w:rPr>
          <w:rFonts w:ascii="Palatino Linotype" w:hAnsi="Palatino Linotype" w:cs="Arial"/>
          <w:sz w:val="24"/>
          <w:lang w:val="es-ES"/>
        </w:rPr>
        <w:t>Al respecto, si bien es cierto que el Código Financiero del Estado de México y Municipios establece la obligación de las Entidades Públicas para llevar los registros contables y presupuestales; también lo es, que dicho ordenamiento jurídico no establece que debemos entender por registro contable y presupuestal</w:t>
      </w:r>
      <w:r w:rsidRPr="00EF6257">
        <w:rPr>
          <w:rFonts w:ascii="Palatino Linotype" w:hAnsi="Palatino Linotype" w:cs="Arial"/>
          <w:sz w:val="24"/>
          <w:lang w:val="es-ES" w:eastAsia="es-MX"/>
        </w:rPr>
        <w:t xml:space="preserve">; sin embargo, el “Glosario de Términos Administrativos”, emitido por el Instituto Nacional de Administración Pública, A.C. y el “Glosario de Términos para el Proceso de </w:t>
      </w:r>
      <w:r w:rsidRPr="00EF6257">
        <w:rPr>
          <w:rFonts w:ascii="Palatino Linotype" w:hAnsi="Palatino Linotype" w:cs="Arial"/>
          <w:sz w:val="24"/>
          <w:lang w:val="es-ES" w:eastAsia="es-MX"/>
        </w:rPr>
        <w:lastRenderedPageBreak/>
        <w:t xml:space="preserve">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63C22CB" w14:textId="77777777" w:rsidR="003D06C2" w:rsidRPr="00EF6257" w:rsidRDefault="003D06C2" w:rsidP="003D06C2">
      <w:pPr>
        <w:spacing w:before="100" w:beforeAutospacing="1" w:after="100" w:afterAutospacing="1"/>
        <w:ind w:left="851" w:right="850"/>
        <w:contextualSpacing/>
        <w:jc w:val="both"/>
        <w:rPr>
          <w:rFonts w:ascii="Palatino Linotype" w:hAnsi="Palatino Linotype" w:cs="Arial"/>
          <w:b/>
          <w:i/>
          <w:szCs w:val="20"/>
          <w:lang w:val="es-ES" w:eastAsia="es-MX"/>
        </w:rPr>
      </w:pPr>
    </w:p>
    <w:p w14:paraId="1C0F8B82" w14:textId="77777777" w:rsidR="003D06C2" w:rsidRPr="00EF6257" w:rsidRDefault="003D06C2" w:rsidP="003D06C2">
      <w:pPr>
        <w:spacing w:before="100" w:beforeAutospacing="1" w:after="100" w:afterAutospacing="1"/>
        <w:ind w:left="851" w:right="850"/>
        <w:contextualSpacing/>
        <w:jc w:val="both"/>
        <w:rPr>
          <w:rFonts w:ascii="Palatino Linotype" w:hAnsi="Palatino Linotype" w:cs="Arial"/>
          <w:b/>
          <w:i/>
          <w:szCs w:val="20"/>
          <w:lang w:val="es-ES" w:eastAsia="es-MX"/>
        </w:rPr>
      </w:pPr>
      <w:r w:rsidRPr="00EF6257">
        <w:rPr>
          <w:rFonts w:ascii="Palatino Linotype" w:hAnsi="Palatino Linotype" w:cs="Arial"/>
          <w:b/>
          <w:i/>
          <w:szCs w:val="20"/>
          <w:lang w:val="es-ES" w:eastAsia="es-MX"/>
        </w:rPr>
        <w:t xml:space="preserve">“REGISTRO CONTABLE </w:t>
      </w:r>
    </w:p>
    <w:p w14:paraId="1B67B1D3" w14:textId="77777777" w:rsidR="003D06C2" w:rsidRPr="00EF6257" w:rsidRDefault="003D06C2" w:rsidP="003D06C2">
      <w:pPr>
        <w:spacing w:before="100" w:beforeAutospacing="1" w:after="100" w:afterAutospacing="1"/>
        <w:ind w:left="851" w:right="850"/>
        <w:contextualSpacing/>
        <w:jc w:val="both"/>
        <w:rPr>
          <w:rFonts w:ascii="Palatino Linotype" w:hAnsi="Palatino Linotype" w:cs="Arial"/>
          <w:i/>
          <w:szCs w:val="20"/>
          <w:lang w:val="es-ES" w:eastAsia="es-MX"/>
        </w:rPr>
      </w:pPr>
      <w:r w:rsidRPr="00EF6257">
        <w:rPr>
          <w:rFonts w:ascii="Palatino Linotype" w:hAnsi="Palatino Linotype" w:cs="Arial"/>
          <w:i/>
          <w:szCs w:val="20"/>
          <w:lang w:val="es-ES" w:eastAsia="es-MX"/>
        </w:rPr>
        <w:t>Asiento que se realiza en los libros de contabilidad de las actividades relacionadas con el ingreso y egresos de un ente económico.”</w:t>
      </w:r>
    </w:p>
    <w:p w14:paraId="6BB7DFEF" w14:textId="77777777" w:rsidR="003D06C2" w:rsidRPr="00EF6257" w:rsidRDefault="003D06C2" w:rsidP="003D06C2">
      <w:pPr>
        <w:spacing w:before="100" w:beforeAutospacing="1" w:after="100" w:afterAutospacing="1"/>
        <w:ind w:left="851" w:right="850"/>
        <w:contextualSpacing/>
        <w:jc w:val="both"/>
        <w:rPr>
          <w:rFonts w:ascii="Palatino Linotype" w:hAnsi="Palatino Linotype" w:cs="Arial"/>
          <w:i/>
          <w:szCs w:val="20"/>
          <w:lang w:val="es-ES" w:eastAsia="es-MX"/>
        </w:rPr>
      </w:pPr>
    </w:p>
    <w:p w14:paraId="741DBCF2" w14:textId="77777777" w:rsidR="003D06C2" w:rsidRPr="00EF6257" w:rsidRDefault="003D06C2" w:rsidP="003D06C2">
      <w:pPr>
        <w:spacing w:before="100" w:beforeAutospacing="1" w:after="100" w:afterAutospacing="1"/>
        <w:ind w:left="851" w:right="850"/>
        <w:contextualSpacing/>
        <w:jc w:val="both"/>
        <w:rPr>
          <w:rFonts w:ascii="Palatino Linotype" w:hAnsi="Palatino Linotype" w:cs="Arial"/>
          <w:b/>
          <w:i/>
          <w:szCs w:val="20"/>
          <w:lang w:val="es-ES" w:eastAsia="es-MX"/>
        </w:rPr>
      </w:pPr>
      <w:r w:rsidRPr="00EF6257">
        <w:rPr>
          <w:rFonts w:ascii="Palatino Linotype" w:hAnsi="Palatino Linotype" w:cs="Arial"/>
          <w:b/>
          <w:i/>
          <w:szCs w:val="20"/>
          <w:lang w:val="es-ES" w:eastAsia="es-MX"/>
        </w:rPr>
        <w:t>“REGISTRO PRESUPUESTARIO</w:t>
      </w:r>
    </w:p>
    <w:p w14:paraId="33E69331" w14:textId="77777777" w:rsidR="003D06C2" w:rsidRPr="00EF6257" w:rsidRDefault="003D06C2" w:rsidP="003D06C2">
      <w:pPr>
        <w:spacing w:before="100" w:beforeAutospacing="1" w:after="100" w:afterAutospacing="1"/>
        <w:ind w:left="851" w:right="850"/>
        <w:contextualSpacing/>
        <w:jc w:val="both"/>
        <w:rPr>
          <w:rFonts w:ascii="Palatino Linotype" w:hAnsi="Palatino Linotype" w:cs="Arial"/>
          <w:i/>
          <w:szCs w:val="20"/>
          <w:lang w:val="es-ES" w:eastAsia="es-MX"/>
        </w:rPr>
      </w:pPr>
      <w:r w:rsidRPr="00EF6257">
        <w:rPr>
          <w:rFonts w:ascii="Palatino Linotype" w:hAnsi="Palatino Linotype" w:cs="Arial"/>
          <w:i/>
          <w:szCs w:val="20"/>
          <w:lang w:val="es-ES" w:eastAsia="es-MX"/>
        </w:rPr>
        <w:t>Asiento contable de las erogaciones realizadas por las dependencias y entidades con relación a la asignación, modificación y ejercicio de los recursos presupuestarios que se les hayan autorizado.”</w:t>
      </w:r>
    </w:p>
    <w:p w14:paraId="2FA97B45" w14:textId="77777777" w:rsidR="003D06C2" w:rsidRPr="00EF6257" w:rsidRDefault="003D06C2" w:rsidP="003D06C2">
      <w:pPr>
        <w:spacing w:before="100" w:beforeAutospacing="1" w:after="100" w:afterAutospacing="1" w:line="360" w:lineRule="auto"/>
        <w:contextualSpacing/>
        <w:jc w:val="both"/>
        <w:rPr>
          <w:rFonts w:ascii="Palatino Linotype" w:hAnsi="Palatino Linotype" w:cs="Arial"/>
          <w:bCs/>
          <w:color w:val="000000"/>
          <w:lang w:val="es-ES"/>
        </w:rPr>
      </w:pPr>
    </w:p>
    <w:p w14:paraId="13EACFF3" w14:textId="77777777" w:rsidR="003D06C2" w:rsidRPr="00EF6257" w:rsidRDefault="003D06C2" w:rsidP="003D06C2">
      <w:pPr>
        <w:spacing w:after="0" w:line="360" w:lineRule="auto"/>
        <w:contextualSpacing/>
        <w:jc w:val="both"/>
        <w:rPr>
          <w:rFonts w:ascii="Palatino Linotype" w:hAnsi="Palatino Linotype" w:cs="Arial"/>
          <w:bCs/>
          <w:color w:val="000000"/>
          <w:sz w:val="24"/>
          <w:szCs w:val="24"/>
          <w:lang w:val="es-ES"/>
        </w:rPr>
      </w:pPr>
      <w:r w:rsidRPr="00EF6257">
        <w:rPr>
          <w:rFonts w:ascii="Palatino Linotype" w:hAnsi="Palatino Linotype" w:cs="Arial"/>
          <w:bCs/>
          <w:color w:val="000000"/>
          <w:sz w:val="24"/>
          <w:szCs w:val="24"/>
          <w:lang w:val="es-ES"/>
        </w:rPr>
        <w:t>Por otra parte, se establece que el sistema de contabilidad sobre base acumulativa total se sustentará en los principios de contabilidad gubernamental.</w:t>
      </w:r>
    </w:p>
    <w:p w14:paraId="32385480" w14:textId="77777777" w:rsidR="003D06C2" w:rsidRPr="00EF6257" w:rsidRDefault="003D06C2" w:rsidP="003D06C2">
      <w:pPr>
        <w:spacing w:after="0" w:line="360" w:lineRule="auto"/>
        <w:contextualSpacing/>
        <w:jc w:val="both"/>
        <w:rPr>
          <w:rFonts w:ascii="Palatino Linotype" w:hAnsi="Palatino Linotype" w:cs="Arial"/>
          <w:bCs/>
          <w:color w:val="000000"/>
          <w:sz w:val="24"/>
          <w:szCs w:val="24"/>
          <w:lang w:val="es-ES"/>
        </w:rPr>
      </w:pPr>
    </w:p>
    <w:p w14:paraId="360E8752" w14:textId="77777777" w:rsidR="003D06C2" w:rsidRPr="00EF6257" w:rsidRDefault="003D06C2" w:rsidP="003D06C2">
      <w:pPr>
        <w:spacing w:after="0" w:line="360" w:lineRule="auto"/>
        <w:contextualSpacing/>
        <w:jc w:val="both"/>
        <w:rPr>
          <w:rFonts w:ascii="Palatino Linotype" w:hAnsi="Palatino Linotype" w:cs="Arial"/>
          <w:bCs/>
          <w:color w:val="000000"/>
          <w:sz w:val="24"/>
          <w:szCs w:val="24"/>
          <w:lang w:val="es-ES"/>
        </w:rPr>
      </w:pPr>
      <w:r w:rsidRPr="00EF6257">
        <w:rPr>
          <w:rFonts w:ascii="Palatino Linotype" w:hAnsi="Palatino Linotype" w:cs="Arial"/>
          <w:bCs/>
          <w:color w:val="000000"/>
          <w:sz w:val="24"/>
          <w:szCs w:val="24"/>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666A1FF1" w14:textId="77777777" w:rsidR="003D06C2" w:rsidRPr="00EF6257" w:rsidRDefault="003D06C2" w:rsidP="003D06C2">
      <w:pPr>
        <w:spacing w:after="0" w:line="360" w:lineRule="auto"/>
        <w:contextualSpacing/>
        <w:jc w:val="both"/>
        <w:rPr>
          <w:rFonts w:ascii="Palatino Linotype" w:hAnsi="Palatino Linotype" w:cs="Arial"/>
          <w:bCs/>
          <w:color w:val="000000"/>
          <w:sz w:val="24"/>
          <w:szCs w:val="24"/>
          <w:lang w:val="es-ES"/>
        </w:rPr>
      </w:pPr>
    </w:p>
    <w:p w14:paraId="10584183" w14:textId="77777777" w:rsidR="003D06C2" w:rsidRPr="00EF6257" w:rsidRDefault="003D06C2" w:rsidP="003D06C2">
      <w:pPr>
        <w:spacing w:after="0" w:line="360" w:lineRule="auto"/>
        <w:contextualSpacing/>
        <w:jc w:val="both"/>
        <w:rPr>
          <w:rFonts w:ascii="Palatino Linotype" w:hAnsi="Palatino Linotype" w:cs="Arial"/>
          <w:bCs/>
          <w:color w:val="000000"/>
          <w:sz w:val="24"/>
          <w:szCs w:val="24"/>
          <w:lang w:val="es-ES"/>
        </w:rPr>
      </w:pPr>
      <w:r w:rsidRPr="00EF6257">
        <w:rPr>
          <w:rFonts w:ascii="Palatino Linotype" w:hAnsi="Palatino Linotype" w:cs="Arial"/>
          <w:bCs/>
          <w:color w:val="000000"/>
          <w:sz w:val="24"/>
          <w:szCs w:val="24"/>
          <w:lang w:val="es-ES"/>
        </w:rPr>
        <w:t xml:space="preserve">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w:t>
      </w:r>
      <w:r w:rsidRPr="00EF6257">
        <w:rPr>
          <w:rFonts w:ascii="Palatino Linotype" w:hAnsi="Palatino Linotype" w:cs="Arial"/>
          <w:bCs/>
          <w:color w:val="000000"/>
          <w:sz w:val="24"/>
          <w:szCs w:val="24"/>
          <w:lang w:val="es-ES"/>
        </w:rPr>
        <w:lastRenderedPageBreak/>
        <w:t>México (OSFEM), por un término de cinco años contados a partir del ejercicio presupuestal siguiente al que corresponda.</w:t>
      </w:r>
    </w:p>
    <w:p w14:paraId="24D5F3B7" w14:textId="77777777" w:rsidR="003D06C2" w:rsidRPr="00EF6257" w:rsidRDefault="003D06C2" w:rsidP="003D06C2">
      <w:pPr>
        <w:spacing w:after="0" w:line="360" w:lineRule="auto"/>
        <w:contextualSpacing/>
        <w:jc w:val="both"/>
        <w:rPr>
          <w:rFonts w:ascii="Palatino Linotype" w:hAnsi="Palatino Linotype" w:cs="Arial"/>
          <w:bCs/>
          <w:color w:val="000000"/>
          <w:sz w:val="24"/>
          <w:szCs w:val="24"/>
          <w:lang w:val="es-ES"/>
        </w:rPr>
      </w:pPr>
    </w:p>
    <w:p w14:paraId="3EF38501" w14:textId="77777777" w:rsidR="003D06C2" w:rsidRPr="00EF6257" w:rsidRDefault="003D06C2" w:rsidP="003D06C2">
      <w:pPr>
        <w:spacing w:after="0" w:line="360" w:lineRule="auto"/>
        <w:contextualSpacing/>
        <w:jc w:val="both"/>
        <w:rPr>
          <w:rFonts w:ascii="Palatino Linotype" w:hAnsi="Palatino Linotype" w:cs="Arial"/>
          <w:bCs/>
          <w:color w:val="000000"/>
          <w:sz w:val="24"/>
          <w:szCs w:val="24"/>
          <w:lang w:val="es-ES"/>
        </w:rPr>
      </w:pPr>
      <w:r w:rsidRPr="00EF6257">
        <w:rPr>
          <w:rFonts w:ascii="Palatino Linotype" w:hAnsi="Palatino Linotype" w:cs="Arial"/>
          <w:bCs/>
          <w:color w:val="000000"/>
          <w:sz w:val="24"/>
          <w:szCs w:val="24"/>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1F4242D2" w14:textId="77777777" w:rsidR="003D06C2" w:rsidRPr="00EF6257" w:rsidRDefault="003D06C2" w:rsidP="003D06C2">
      <w:pPr>
        <w:spacing w:after="0" w:line="360" w:lineRule="auto"/>
        <w:contextualSpacing/>
        <w:jc w:val="both"/>
        <w:rPr>
          <w:rFonts w:ascii="Palatino Linotype" w:hAnsi="Palatino Linotype" w:cs="Arial"/>
          <w:bCs/>
          <w:color w:val="000000"/>
          <w:sz w:val="24"/>
          <w:szCs w:val="24"/>
          <w:lang w:val="es-ES"/>
        </w:rPr>
      </w:pPr>
    </w:p>
    <w:p w14:paraId="4C0A2265" w14:textId="293830E1" w:rsidR="003D06C2" w:rsidRPr="00EF6257" w:rsidRDefault="003D06C2" w:rsidP="003D06C2">
      <w:pPr>
        <w:spacing w:after="0" w:line="360" w:lineRule="auto"/>
        <w:contextualSpacing/>
        <w:jc w:val="both"/>
        <w:rPr>
          <w:rFonts w:ascii="Palatino Linotype" w:hAnsi="Palatino Linotype" w:cs="Arial"/>
          <w:bCs/>
          <w:color w:val="000000"/>
          <w:sz w:val="24"/>
          <w:szCs w:val="24"/>
          <w:lang w:val="es-ES"/>
        </w:rPr>
      </w:pPr>
      <w:r w:rsidRPr="00EF6257">
        <w:rPr>
          <w:rFonts w:ascii="Palatino Linotype" w:hAnsi="Palatino Linotype" w:cs="Arial"/>
          <w:bCs/>
          <w:color w:val="000000"/>
          <w:sz w:val="24"/>
          <w:szCs w:val="24"/>
          <w:lang w:val="es-ES"/>
        </w:rPr>
        <w:t xml:space="preserve">Por tal motivo, el </w:t>
      </w:r>
      <w:r w:rsidRPr="00EF6257">
        <w:rPr>
          <w:rFonts w:ascii="Palatino Linotype" w:hAnsi="Palatino Linotype" w:cs="Arial"/>
          <w:b/>
          <w:bCs/>
          <w:color w:val="000000"/>
          <w:sz w:val="24"/>
          <w:szCs w:val="24"/>
          <w:lang w:val="es-ES"/>
        </w:rPr>
        <w:t>Sujeto Obligado</w:t>
      </w:r>
      <w:r w:rsidRPr="00EF6257">
        <w:rPr>
          <w:rFonts w:ascii="Palatino Linotype" w:hAnsi="Palatino Linotype" w:cs="Arial"/>
          <w:bCs/>
          <w:color w:val="000000"/>
          <w:sz w:val="24"/>
          <w:szCs w:val="24"/>
          <w:lang w:val="es-ES"/>
        </w:rPr>
        <w:t xml:space="preserve"> pudiese satisfacer la solicitud de acceso a la información con la entrega de los comprobantes que amparen el gasto anual ejercido respecto de las evaluaciones al personal adscrito a la Dirección de Seguridad Pública,; entrega que deberá hacerse, de ser procedente, en </w:t>
      </w:r>
      <w:r w:rsidRPr="00EF6257">
        <w:rPr>
          <w:rFonts w:ascii="Palatino Linotype" w:hAnsi="Palatino Linotype" w:cs="Arial"/>
          <w:b/>
          <w:bCs/>
          <w:color w:val="000000"/>
          <w:sz w:val="24"/>
          <w:szCs w:val="24"/>
          <w:lang w:val="es-ES"/>
        </w:rPr>
        <w:t>versión pública</w:t>
      </w:r>
      <w:r w:rsidRPr="00EF6257">
        <w:rPr>
          <w:rFonts w:ascii="Palatino Linotype" w:hAnsi="Palatino Linotype" w:cs="Arial"/>
          <w:bCs/>
          <w:color w:val="000000"/>
          <w:sz w:val="24"/>
          <w:szCs w:val="24"/>
          <w:lang w:val="es-ES"/>
        </w:rPr>
        <w:t xml:space="preserve">, cumpliendo con las formalidades que en líneas posteriores se estudiarán. </w:t>
      </w:r>
    </w:p>
    <w:p w14:paraId="6B28B212" w14:textId="77777777" w:rsidR="00173F5D" w:rsidRPr="00EF6257" w:rsidRDefault="00173F5D" w:rsidP="00B76C12">
      <w:pPr>
        <w:spacing w:after="0" w:line="360" w:lineRule="auto"/>
        <w:jc w:val="both"/>
        <w:rPr>
          <w:rFonts w:ascii="Palatino Linotype" w:eastAsia="Times New Roman" w:hAnsi="Palatino Linotype" w:cs="Arial"/>
          <w:sz w:val="24"/>
          <w:szCs w:val="24"/>
          <w:lang w:val="es-ES" w:eastAsia="es-ES"/>
        </w:rPr>
      </w:pPr>
    </w:p>
    <w:p w14:paraId="3C3D1569" w14:textId="37164373" w:rsidR="00B76C12" w:rsidRPr="00EF6257" w:rsidRDefault="00B76C12" w:rsidP="00B76C12">
      <w:pPr>
        <w:spacing w:after="0" w:line="360" w:lineRule="auto"/>
        <w:jc w:val="both"/>
        <w:rPr>
          <w:rFonts w:ascii="Palatino Linotype" w:eastAsia="MS Mincho" w:hAnsi="Palatino Linotype"/>
          <w:sz w:val="24"/>
          <w:lang w:val="es-ES"/>
        </w:rPr>
      </w:pPr>
      <w:r w:rsidRPr="00EF6257">
        <w:rPr>
          <w:rFonts w:ascii="Palatino Linotype" w:eastAsia="MS Mincho" w:hAnsi="Palatino Linotype"/>
          <w:sz w:val="24"/>
          <w:lang w:val="es-ES"/>
        </w:rPr>
        <w:t xml:space="preserve">Dicho lo anterior, no existe causal por la que el </w:t>
      </w:r>
      <w:r w:rsidRPr="00EF6257">
        <w:rPr>
          <w:rFonts w:ascii="Palatino Linotype" w:eastAsia="MS Mincho" w:hAnsi="Palatino Linotype"/>
          <w:b/>
          <w:sz w:val="24"/>
          <w:lang w:val="es-ES"/>
        </w:rPr>
        <w:t>Sujeto Obligado</w:t>
      </w:r>
      <w:r w:rsidRPr="00EF6257">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02023E77" w14:textId="77777777" w:rsidR="00B76C12" w:rsidRPr="00EF6257" w:rsidRDefault="00B76C12" w:rsidP="00B76C12">
      <w:pPr>
        <w:spacing w:after="0" w:line="360" w:lineRule="auto"/>
        <w:jc w:val="both"/>
      </w:pPr>
    </w:p>
    <w:p w14:paraId="2B7C0B04" w14:textId="77777777" w:rsidR="00BE04E6" w:rsidRPr="00EF6257" w:rsidRDefault="00BE04E6" w:rsidP="00415FD8">
      <w:pPr>
        <w:pStyle w:val="Sinespaciado"/>
        <w:rPr>
          <w:sz w:val="8"/>
        </w:rPr>
      </w:pPr>
    </w:p>
    <w:p w14:paraId="4505370F" w14:textId="41B8F772" w:rsidR="00893282" w:rsidRPr="00EF6257"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EF6257">
        <w:rPr>
          <w:rFonts w:ascii="Palatino Linotype" w:hAnsi="Palatino Linotype"/>
          <w:b/>
          <w:i/>
          <w:sz w:val="28"/>
          <w:u w:val="single"/>
        </w:rPr>
        <w:t>De la Versión Pública</w:t>
      </w:r>
    </w:p>
    <w:p w14:paraId="5666D76A" w14:textId="77777777" w:rsidR="00893282" w:rsidRPr="00EF6257" w:rsidRDefault="00893282" w:rsidP="00893282">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sz w:val="24"/>
          <w:szCs w:val="24"/>
        </w:rPr>
        <w:t xml:space="preserve">De la naturaleza de la información se desprende que para el caso de que la documentación a entregar contenga datos personales susceptibles clasificar como </w:t>
      </w:r>
      <w:r w:rsidRPr="00EF6257">
        <w:rPr>
          <w:rFonts w:ascii="Palatino Linotype" w:hAnsi="Palatino Linotype" w:cs="Arial"/>
          <w:sz w:val="24"/>
          <w:szCs w:val="24"/>
        </w:rPr>
        <w:lastRenderedPageBreak/>
        <w:t>confidenciales o reservados, por lo que es responsabilidad del Sujeto Obligado vigilar su cumplimiento mediante la emisión de versiones públicas.</w:t>
      </w:r>
    </w:p>
    <w:p w14:paraId="4262E4D6" w14:textId="77777777" w:rsidR="00893282" w:rsidRPr="00EF6257"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EF6257" w:rsidRDefault="00893282" w:rsidP="00893282">
      <w:pPr>
        <w:spacing w:after="0" w:line="360" w:lineRule="auto"/>
        <w:jc w:val="both"/>
        <w:rPr>
          <w:rFonts w:ascii="Palatino Linotype" w:hAnsi="Palatino Linotype" w:cs="Arial"/>
          <w:sz w:val="24"/>
          <w:szCs w:val="24"/>
        </w:rPr>
      </w:pPr>
      <w:r w:rsidRPr="00EF6257">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EF6257" w:rsidRDefault="00893282" w:rsidP="00893282">
      <w:pPr>
        <w:pStyle w:val="Sinespaciado"/>
      </w:pPr>
    </w:p>
    <w:p w14:paraId="565C5CD6" w14:textId="77777777" w:rsidR="00893282" w:rsidRPr="00EF6257" w:rsidRDefault="00893282" w:rsidP="00893282">
      <w:pPr>
        <w:spacing w:after="0" w:line="240" w:lineRule="auto"/>
        <w:ind w:left="851" w:right="851"/>
        <w:jc w:val="both"/>
        <w:rPr>
          <w:rFonts w:ascii="Palatino Linotype" w:hAnsi="Palatino Linotype" w:cs="Arial"/>
          <w:i/>
          <w:szCs w:val="24"/>
        </w:rPr>
      </w:pPr>
      <w:r w:rsidRPr="00EF6257">
        <w:rPr>
          <w:rFonts w:ascii="Palatino Linotype" w:hAnsi="Palatino Linotype" w:cs="Arial"/>
          <w:b/>
          <w:i/>
          <w:szCs w:val="24"/>
        </w:rPr>
        <w:t>Artículo 3.</w:t>
      </w:r>
      <w:r w:rsidRPr="00EF6257">
        <w:rPr>
          <w:rFonts w:ascii="Palatino Linotype" w:hAnsi="Palatino Linotype" w:cs="Arial"/>
          <w:i/>
          <w:szCs w:val="24"/>
        </w:rPr>
        <w:t xml:space="preserve"> Para los efectos de la presente Ley se entenderá por:</w:t>
      </w:r>
    </w:p>
    <w:p w14:paraId="30625BC7" w14:textId="77777777" w:rsidR="00893282" w:rsidRPr="00EF6257" w:rsidRDefault="00893282" w:rsidP="00893282">
      <w:pPr>
        <w:spacing w:after="0" w:line="240" w:lineRule="auto"/>
        <w:ind w:left="851" w:right="851"/>
        <w:jc w:val="both"/>
        <w:rPr>
          <w:rFonts w:ascii="Palatino Linotype" w:hAnsi="Palatino Linotype" w:cs="Arial"/>
          <w:i/>
          <w:szCs w:val="24"/>
        </w:rPr>
      </w:pPr>
      <w:r w:rsidRPr="00EF6257">
        <w:rPr>
          <w:rFonts w:ascii="Palatino Linotype" w:hAnsi="Palatino Linotype" w:cs="Arial"/>
          <w:i/>
          <w:szCs w:val="24"/>
        </w:rPr>
        <w:t>[…]</w:t>
      </w:r>
    </w:p>
    <w:p w14:paraId="4867B98F" w14:textId="77777777" w:rsidR="00893282" w:rsidRPr="00EF6257"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EF6257" w:rsidRDefault="00893282" w:rsidP="00B76C12">
      <w:pPr>
        <w:spacing w:after="0" w:line="240" w:lineRule="auto"/>
        <w:ind w:left="851" w:right="851"/>
        <w:jc w:val="both"/>
        <w:rPr>
          <w:rFonts w:ascii="Palatino Linotype" w:hAnsi="Palatino Linotype" w:cs="Arial"/>
          <w:i/>
          <w:szCs w:val="24"/>
        </w:rPr>
      </w:pPr>
      <w:r w:rsidRPr="00EF6257">
        <w:rPr>
          <w:rFonts w:ascii="Palatino Linotype" w:hAnsi="Palatino Linotype" w:cs="Arial"/>
          <w:b/>
          <w:i/>
          <w:szCs w:val="24"/>
        </w:rPr>
        <w:t>IX. Datos personales:</w:t>
      </w:r>
      <w:r w:rsidRPr="00EF6257">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EF6257" w:rsidRDefault="00893282" w:rsidP="00893282">
      <w:pPr>
        <w:spacing w:after="0" w:line="240" w:lineRule="auto"/>
        <w:ind w:left="851" w:right="851"/>
        <w:jc w:val="both"/>
        <w:rPr>
          <w:rFonts w:ascii="Palatino Linotype" w:hAnsi="Palatino Linotype" w:cs="Arial"/>
          <w:i/>
          <w:szCs w:val="24"/>
        </w:rPr>
      </w:pPr>
      <w:r w:rsidRPr="00EF6257">
        <w:rPr>
          <w:rFonts w:ascii="Palatino Linotype" w:hAnsi="Palatino Linotype" w:cs="Arial"/>
          <w:b/>
          <w:i/>
          <w:szCs w:val="24"/>
        </w:rPr>
        <w:t>XX. Información clasificada:</w:t>
      </w:r>
      <w:r w:rsidRPr="00EF6257">
        <w:rPr>
          <w:rFonts w:ascii="Palatino Linotype" w:hAnsi="Palatino Linotype" w:cs="Arial"/>
          <w:i/>
          <w:szCs w:val="24"/>
        </w:rPr>
        <w:t xml:space="preserve"> Aquella considerada por la presente Ley como reservada o confidencial;</w:t>
      </w:r>
    </w:p>
    <w:p w14:paraId="3CB10548" w14:textId="77777777" w:rsidR="00F43BA5" w:rsidRPr="00EF6257"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EF6257" w:rsidRDefault="00893282" w:rsidP="00893282">
      <w:pPr>
        <w:spacing w:after="0" w:line="240" w:lineRule="auto"/>
        <w:ind w:left="851" w:right="851"/>
        <w:jc w:val="both"/>
        <w:rPr>
          <w:rFonts w:ascii="Palatino Linotype" w:hAnsi="Palatino Linotype" w:cs="Arial"/>
          <w:i/>
          <w:szCs w:val="24"/>
        </w:rPr>
      </w:pPr>
      <w:r w:rsidRPr="00EF6257">
        <w:rPr>
          <w:rFonts w:ascii="Palatino Linotype" w:hAnsi="Palatino Linotype" w:cs="Arial"/>
          <w:b/>
          <w:i/>
          <w:szCs w:val="24"/>
        </w:rPr>
        <w:t>XXI. Información confidencial:</w:t>
      </w:r>
      <w:r w:rsidRPr="00EF6257">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EF6257"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EF6257" w:rsidRDefault="00893282" w:rsidP="00893282">
      <w:pPr>
        <w:spacing w:after="0" w:line="240" w:lineRule="auto"/>
        <w:ind w:left="851" w:right="851"/>
        <w:jc w:val="both"/>
        <w:rPr>
          <w:rFonts w:ascii="Palatino Linotype" w:hAnsi="Palatino Linotype" w:cs="Arial"/>
          <w:i/>
          <w:szCs w:val="24"/>
        </w:rPr>
      </w:pPr>
      <w:r w:rsidRPr="00EF6257">
        <w:rPr>
          <w:rFonts w:ascii="Palatino Linotype" w:hAnsi="Palatino Linotype" w:cs="Arial"/>
          <w:b/>
          <w:i/>
          <w:szCs w:val="24"/>
        </w:rPr>
        <w:t>XLV. Versión pública:</w:t>
      </w:r>
      <w:r w:rsidRPr="00EF6257">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EF6257" w:rsidRDefault="00893282" w:rsidP="00893282">
      <w:pPr>
        <w:spacing w:after="0" w:line="240" w:lineRule="auto"/>
        <w:ind w:left="851" w:right="851"/>
        <w:jc w:val="both"/>
        <w:rPr>
          <w:rFonts w:ascii="Palatino Linotype" w:hAnsi="Palatino Linotype" w:cs="Arial"/>
          <w:i/>
          <w:szCs w:val="24"/>
        </w:rPr>
      </w:pPr>
      <w:r w:rsidRPr="00EF6257">
        <w:rPr>
          <w:rFonts w:ascii="Palatino Linotype" w:hAnsi="Palatino Linotype" w:cs="Arial"/>
          <w:i/>
          <w:szCs w:val="24"/>
        </w:rPr>
        <w:t>[…]</w:t>
      </w:r>
    </w:p>
    <w:p w14:paraId="3FADF789" w14:textId="77777777" w:rsidR="00893282" w:rsidRPr="00EF6257"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EF6257" w:rsidRDefault="00893282" w:rsidP="00893282">
      <w:pPr>
        <w:spacing w:after="0" w:line="240" w:lineRule="auto"/>
        <w:ind w:left="851" w:right="851"/>
        <w:jc w:val="both"/>
        <w:rPr>
          <w:rFonts w:ascii="Palatino Linotype" w:hAnsi="Palatino Linotype" w:cs="Arial"/>
          <w:i/>
          <w:szCs w:val="24"/>
        </w:rPr>
      </w:pPr>
      <w:r w:rsidRPr="00EF6257">
        <w:rPr>
          <w:rFonts w:ascii="Palatino Linotype" w:hAnsi="Palatino Linotype" w:cs="Arial"/>
          <w:b/>
          <w:i/>
          <w:szCs w:val="24"/>
        </w:rPr>
        <w:t>Artículo 91.</w:t>
      </w:r>
      <w:r w:rsidRPr="00EF6257">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EF6257"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EF6257" w:rsidRDefault="00893282" w:rsidP="00893282">
      <w:pPr>
        <w:spacing w:after="0" w:line="240" w:lineRule="auto"/>
        <w:ind w:left="851" w:right="851"/>
        <w:jc w:val="both"/>
        <w:rPr>
          <w:rFonts w:ascii="Palatino Linotype" w:hAnsi="Palatino Linotype" w:cs="Arial"/>
          <w:i/>
          <w:szCs w:val="24"/>
        </w:rPr>
      </w:pPr>
      <w:r w:rsidRPr="00EF6257">
        <w:rPr>
          <w:rFonts w:ascii="Palatino Linotype" w:hAnsi="Palatino Linotype" w:cs="Arial"/>
          <w:b/>
          <w:i/>
          <w:szCs w:val="24"/>
        </w:rPr>
        <w:t>Artículo 132.</w:t>
      </w:r>
      <w:r w:rsidRPr="00EF6257">
        <w:rPr>
          <w:rFonts w:ascii="Palatino Linotype" w:hAnsi="Palatino Linotype" w:cs="Arial"/>
          <w:i/>
          <w:szCs w:val="24"/>
        </w:rPr>
        <w:t xml:space="preserve"> </w:t>
      </w:r>
      <w:r w:rsidRPr="00EF6257">
        <w:rPr>
          <w:rFonts w:ascii="Palatino Linotype" w:hAnsi="Palatino Linotype" w:cs="Arial"/>
          <w:i/>
          <w:szCs w:val="24"/>
          <w:u w:val="single"/>
        </w:rPr>
        <w:t>La clasificación de la información se llevará a cabo en el momento en que</w:t>
      </w:r>
      <w:r w:rsidRPr="00EF6257">
        <w:rPr>
          <w:rFonts w:ascii="Palatino Linotype" w:hAnsi="Palatino Linotype" w:cs="Arial"/>
          <w:i/>
          <w:szCs w:val="24"/>
        </w:rPr>
        <w:t>:</w:t>
      </w:r>
    </w:p>
    <w:p w14:paraId="45B13827" w14:textId="77777777" w:rsidR="00F43BA5" w:rsidRPr="00EF6257"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EF6257" w:rsidRDefault="00893282" w:rsidP="00F43BA5">
      <w:pPr>
        <w:spacing w:line="240" w:lineRule="auto"/>
        <w:ind w:left="851" w:right="851"/>
        <w:jc w:val="both"/>
        <w:rPr>
          <w:rFonts w:ascii="Palatino Linotype" w:hAnsi="Palatino Linotype" w:cs="Arial"/>
          <w:i/>
          <w:szCs w:val="24"/>
        </w:rPr>
      </w:pPr>
      <w:r w:rsidRPr="00EF6257">
        <w:rPr>
          <w:rFonts w:ascii="Palatino Linotype" w:hAnsi="Palatino Linotype" w:cs="Arial"/>
          <w:b/>
          <w:i/>
          <w:szCs w:val="24"/>
        </w:rPr>
        <w:t>I.</w:t>
      </w:r>
      <w:r w:rsidRPr="00EF6257">
        <w:rPr>
          <w:rFonts w:ascii="Palatino Linotype" w:hAnsi="Palatino Linotype" w:cs="Arial"/>
          <w:i/>
          <w:szCs w:val="24"/>
        </w:rPr>
        <w:t xml:space="preserve"> Se reciba una solicitud de acceso a la información;</w:t>
      </w:r>
    </w:p>
    <w:p w14:paraId="4F29089A" w14:textId="77777777" w:rsidR="00893282" w:rsidRPr="00EF6257" w:rsidRDefault="00893282" w:rsidP="00F43BA5">
      <w:pPr>
        <w:spacing w:line="240" w:lineRule="auto"/>
        <w:ind w:left="851" w:right="851"/>
        <w:jc w:val="both"/>
        <w:rPr>
          <w:rFonts w:ascii="Palatino Linotype" w:hAnsi="Palatino Linotype" w:cs="Arial"/>
          <w:i/>
          <w:szCs w:val="24"/>
          <w:u w:val="single"/>
        </w:rPr>
      </w:pPr>
      <w:r w:rsidRPr="00EF6257">
        <w:rPr>
          <w:rFonts w:ascii="Palatino Linotype" w:hAnsi="Palatino Linotype" w:cs="Arial"/>
          <w:b/>
          <w:i/>
          <w:szCs w:val="24"/>
        </w:rPr>
        <w:t>II.</w:t>
      </w:r>
      <w:r w:rsidRPr="00EF6257">
        <w:rPr>
          <w:rFonts w:ascii="Palatino Linotype" w:hAnsi="Palatino Linotype" w:cs="Arial"/>
          <w:i/>
          <w:szCs w:val="24"/>
        </w:rPr>
        <w:t xml:space="preserve"> </w:t>
      </w:r>
      <w:r w:rsidRPr="00EF6257">
        <w:rPr>
          <w:rFonts w:ascii="Palatino Linotype" w:hAnsi="Palatino Linotype" w:cs="Arial"/>
          <w:i/>
          <w:szCs w:val="24"/>
          <w:u w:val="single"/>
        </w:rPr>
        <w:t>Se determine mediante resolución de autoridad competente; o</w:t>
      </w:r>
    </w:p>
    <w:p w14:paraId="743BE43E" w14:textId="77777777" w:rsidR="00893282" w:rsidRPr="00EF6257" w:rsidRDefault="00893282" w:rsidP="00F43BA5">
      <w:pPr>
        <w:spacing w:line="240" w:lineRule="auto"/>
        <w:ind w:left="851" w:right="851"/>
        <w:jc w:val="both"/>
        <w:rPr>
          <w:rFonts w:ascii="Palatino Linotype" w:hAnsi="Palatino Linotype" w:cs="Arial"/>
          <w:i/>
          <w:szCs w:val="24"/>
          <w:u w:val="single"/>
        </w:rPr>
      </w:pPr>
      <w:r w:rsidRPr="00EF6257">
        <w:rPr>
          <w:rFonts w:ascii="Palatino Linotype" w:hAnsi="Palatino Linotype" w:cs="Arial"/>
          <w:b/>
          <w:i/>
          <w:szCs w:val="24"/>
        </w:rPr>
        <w:t>III.</w:t>
      </w:r>
      <w:r w:rsidRPr="00EF6257">
        <w:rPr>
          <w:rFonts w:ascii="Palatino Linotype" w:hAnsi="Palatino Linotype" w:cs="Arial"/>
          <w:i/>
          <w:szCs w:val="24"/>
        </w:rPr>
        <w:t xml:space="preserve"> </w:t>
      </w:r>
      <w:r w:rsidRPr="00EF6257">
        <w:rPr>
          <w:rFonts w:ascii="Palatino Linotype" w:hAnsi="Palatino Linotype" w:cs="Arial"/>
          <w:i/>
          <w:szCs w:val="24"/>
          <w:u w:val="single"/>
        </w:rPr>
        <w:t>Se generen versiones públicas para dar cumplimiento a las obligaciones de transparencia previstas en esta Ley.</w:t>
      </w:r>
    </w:p>
    <w:p w14:paraId="58696DCD" w14:textId="47176DF0" w:rsidR="00893282" w:rsidRPr="00EF6257" w:rsidRDefault="00893282" w:rsidP="003D06C2">
      <w:pPr>
        <w:spacing w:line="240" w:lineRule="auto"/>
        <w:ind w:left="851" w:right="851"/>
        <w:jc w:val="both"/>
        <w:rPr>
          <w:rFonts w:ascii="Palatino Linotype" w:hAnsi="Palatino Linotype" w:cs="Arial"/>
          <w:i/>
          <w:szCs w:val="24"/>
        </w:rPr>
      </w:pPr>
      <w:r w:rsidRPr="00EF6257">
        <w:rPr>
          <w:rFonts w:ascii="Palatino Linotype" w:hAnsi="Palatino Linotype" w:cs="Arial"/>
          <w:i/>
          <w:szCs w:val="24"/>
        </w:rPr>
        <w:lastRenderedPageBreak/>
        <w:t>[…]</w:t>
      </w:r>
    </w:p>
    <w:p w14:paraId="5FA630EE" w14:textId="77777777" w:rsidR="00893282" w:rsidRPr="00EF6257" w:rsidRDefault="00893282" w:rsidP="00893282">
      <w:pPr>
        <w:spacing w:after="0" w:line="240" w:lineRule="auto"/>
        <w:ind w:left="851" w:right="851"/>
        <w:jc w:val="both"/>
        <w:rPr>
          <w:rFonts w:ascii="Palatino Linotype" w:hAnsi="Palatino Linotype" w:cs="Arial"/>
          <w:i/>
          <w:szCs w:val="24"/>
        </w:rPr>
      </w:pPr>
      <w:r w:rsidRPr="00EF6257">
        <w:rPr>
          <w:rFonts w:ascii="Palatino Linotype" w:hAnsi="Palatino Linotype" w:cs="Arial"/>
          <w:b/>
          <w:i/>
          <w:szCs w:val="24"/>
        </w:rPr>
        <w:t>Artículo 143.</w:t>
      </w:r>
      <w:r w:rsidRPr="00EF6257">
        <w:rPr>
          <w:rFonts w:ascii="Palatino Linotype" w:hAnsi="Palatino Linotype" w:cs="Arial"/>
          <w:i/>
          <w:szCs w:val="24"/>
        </w:rPr>
        <w:t xml:space="preserve"> </w:t>
      </w:r>
      <w:r w:rsidRPr="00EF6257">
        <w:rPr>
          <w:rFonts w:ascii="Palatino Linotype" w:hAnsi="Palatino Linotype" w:cs="Arial"/>
          <w:i/>
          <w:szCs w:val="24"/>
          <w:u w:val="single"/>
        </w:rPr>
        <w:t>Para los efectos de esta Ley se considera información confidencial, la clasificada como tal, de manera permanente, por su naturaleza, cuando</w:t>
      </w:r>
      <w:r w:rsidRPr="00EF6257">
        <w:rPr>
          <w:rFonts w:ascii="Palatino Linotype" w:hAnsi="Palatino Linotype" w:cs="Arial"/>
          <w:i/>
          <w:szCs w:val="24"/>
        </w:rPr>
        <w:t>:</w:t>
      </w:r>
    </w:p>
    <w:p w14:paraId="063BF84C" w14:textId="77777777" w:rsidR="00F43BA5" w:rsidRPr="00EF6257"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EF6257" w:rsidRDefault="00893282" w:rsidP="00F43BA5">
      <w:pPr>
        <w:spacing w:line="240" w:lineRule="auto"/>
        <w:ind w:left="851" w:right="851"/>
        <w:jc w:val="both"/>
        <w:rPr>
          <w:rFonts w:ascii="Palatino Linotype" w:hAnsi="Palatino Linotype" w:cs="Arial"/>
          <w:i/>
          <w:szCs w:val="24"/>
        </w:rPr>
      </w:pPr>
      <w:r w:rsidRPr="00EF6257">
        <w:rPr>
          <w:rFonts w:ascii="Palatino Linotype" w:hAnsi="Palatino Linotype" w:cs="Arial"/>
          <w:b/>
          <w:i/>
          <w:szCs w:val="24"/>
        </w:rPr>
        <w:t>I.</w:t>
      </w:r>
      <w:r w:rsidRPr="00EF6257">
        <w:rPr>
          <w:rFonts w:ascii="Palatino Linotype" w:hAnsi="Palatino Linotype" w:cs="Arial"/>
          <w:i/>
          <w:szCs w:val="24"/>
        </w:rPr>
        <w:t xml:space="preserve"> </w:t>
      </w:r>
      <w:r w:rsidRPr="00EF6257">
        <w:rPr>
          <w:rFonts w:ascii="Palatino Linotype" w:hAnsi="Palatino Linotype" w:cs="Arial"/>
          <w:i/>
          <w:szCs w:val="24"/>
          <w:u w:val="single"/>
        </w:rPr>
        <w:t xml:space="preserve">Se refiera a la información privada y los datos personales concernientes a una persona física o </w:t>
      </w:r>
      <w:proofErr w:type="gramStart"/>
      <w:r w:rsidRPr="00EF6257">
        <w:rPr>
          <w:rFonts w:ascii="Palatino Linotype" w:hAnsi="Palatino Linotype" w:cs="Arial"/>
          <w:i/>
          <w:szCs w:val="24"/>
          <w:u w:val="single"/>
        </w:rPr>
        <w:t>jurídico</w:t>
      </w:r>
      <w:proofErr w:type="gramEnd"/>
      <w:r w:rsidRPr="00EF6257">
        <w:rPr>
          <w:rFonts w:ascii="Palatino Linotype" w:hAnsi="Palatino Linotype" w:cs="Arial"/>
          <w:i/>
          <w:szCs w:val="24"/>
          <w:u w:val="single"/>
        </w:rPr>
        <w:t xml:space="preserve"> colectiva identificada o identificable</w:t>
      </w:r>
      <w:r w:rsidRPr="00EF6257">
        <w:rPr>
          <w:rFonts w:ascii="Palatino Linotype" w:hAnsi="Palatino Linotype" w:cs="Arial"/>
          <w:i/>
          <w:szCs w:val="24"/>
        </w:rPr>
        <w:t>;</w:t>
      </w:r>
    </w:p>
    <w:p w14:paraId="4C97A47C" w14:textId="77777777" w:rsidR="00893282" w:rsidRPr="00EF6257" w:rsidRDefault="00893282" w:rsidP="00F43BA5">
      <w:pPr>
        <w:spacing w:line="240" w:lineRule="auto"/>
        <w:ind w:left="851" w:right="851"/>
        <w:jc w:val="both"/>
        <w:rPr>
          <w:rFonts w:ascii="Palatino Linotype" w:hAnsi="Palatino Linotype" w:cs="Arial"/>
          <w:i/>
          <w:szCs w:val="24"/>
          <w:u w:val="single"/>
        </w:rPr>
      </w:pPr>
      <w:r w:rsidRPr="00EF6257">
        <w:rPr>
          <w:rFonts w:ascii="Palatino Linotype" w:hAnsi="Palatino Linotype" w:cs="Arial"/>
          <w:b/>
          <w:i/>
          <w:szCs w:val="24"/>
        </w:rPr>
        <w:t>II.</w:t>
      </w:r>
      <w:r w:rsidRPr="00EF6257">
        <w:rPr>
          <w:rFonts w:ascii="Palatino Linotype" w:hAnsi="Palatino Linotype" w:cs="Arial"/>
          <w:i/>
          <w:szCs w:val="24"/>
        </w:rPr>
        <w:t xml:space="preserve"> </w:t>
      </w:r>
      <w:r w:rsidRPr="00EF6257">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EF6257" w:rsidRDefault="00893282" w:rsidP="00F43BA5">
      <w:pPr>
        <w:spacing w:line="240" w:lineRule="auto"/>
        <w:ind w:left="851" w:right="851"/>
        <w:jc w:val="both"/>
        <w:rPr>
          <w:rFonts w:ascii="Palatino Linotype" w:hAnsi="Palatino Linotype" w:cs="Arial"/>
          <w:i/>
          <w:szCs w:val="24"/>
        </w:rPr>
      </w:pPr>
      <w:r w:rsidRPr="00EF6257">
        <w:rPr>
          <w:rFonts w:ascii="Palatino Linotype" w:hAnsi="Palatino Linotype" w:cs="Arial"/>
          <w:b/>
          <w:i/>
          <w:szCs w:val="24"/>
        </w:rPr>
        <w:t>III.</w:t>
      </w:r>
      <w:r w:rsidRPr="00EF6257">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EF6257" w:rsidRDefault="00893282" w:rsidP="00F43BA5">
      <w:pPr>
        <w:spacing w:line="240" w:lineRule="auto"/>
        <w:ind w:left="851" w:right="851"/>
        <w:jc w:val="both"/>
        <w:rPr>
          <w:rFonts w:ascii="Palatino Linotype" w:hAnsi="Palatino Linotype" w:cs="Arial"/>
          <w:i/>
          <w:szCs w:val="24"/>
        </w:rPr>
      </w:pPr>
      <w:r w:rsidRPr="00EF6257">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EF6257" w:rsidRDefault="00893282" w:rsidP="00F43BA5">
      <w:pPr>
        <w:spacing w:after="0" w:line="240" w:lineRule="auto"/>
        <w:ind w:left="851" w:right="851"/>
        <w:jc w:val="both"/>
        <w:rPr>
          <w:rFonts w:ascii="Palatino Linotype" w:hAnsi="Palatino Linotype" w:cs="Arial"/>
          <w:i/>
          <w:szCs w:val="24"/>
        </w:rPr>
      </w:pPr>
      <w:r w:rsidRPr="00EF6257">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EF6257" w:rsidRDefault="00F43BA5" w:rsidP="00893282">
      <w:pPr>
        <w:spacing w:after="0" w:line="360" w:lineRule="auto"/>
        <w:jc w:val="both"/>
        <w:rPr>
          <w:rFonts w:ascii="Palatino Linotype" w:hAnsi="Palatino Linotype"/>
          <w:sz w:val="24"/>
        </w:rPr>
      </w:pPr>
    </w:p>
    <w:p w14:paraId="4C13E7FB" w14:textId="77777777" w:rsidR="00893282" w:rsidRPr="00EF6257" w:rsidRDefault="00893282" w:rsidP="00893282">
      <w:pPr>
        <w:spacing w:after="0" w:line="360" w:lineRule="auto"/>
        <w:jc w:val="both"/>
        <w:rPr>
          <w:rFonts w:ascii="Palatino Linotype" w:hAnsi="Palatino Linotype"/>
          <w:sz w:val="24"/>
        </w:rPr>
      </w:pPr>
      <w:r w:rsidRPr="00EF6257">
        <w:rPr>
          <w:rFonts w:ascii="Palatino Linotype" w:hAnsi="Palatino Linotype"/>
          <w:sz w:val="24"/>
        </w:rPr>
        <w:t xml:space="preserve">Igualmente, los </w:t>
      </w:r>
      <w:r w:rsidRPr="00EF6257">
        <w:rPr>
          <w:rFonts w:ascii="Palatino Linotype" w:hAnsi="Palatino Linotype"/>
          <w:i/>
          <w:sz w:val="24"/>
        </w:rPr>
        <w:t>Lineamientos Generales en Materia de Clasificación y Desclasificación de la Información, así como para la elaboración de Versiones Públicas</w:t>
      </w:r>
      <w:r w:rsidRPr="00EF6257">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EF6257" w:rsidRDefault="00893282" w:rsidP="00893282">
      <w:pPr>
        <w:spacing w:after="0" w:line="360" w:lineRule="auto"/>
        <w:ind w:right="851"/>
        <w:jc w:val="both"/>
        <w:rPr>
          <w:rFonts w:ascii="Palatino Linotype" w:hAnsi="Palatino Linotype"/>
          <w:sz w:val="24"/>
        </w:rPr>
      </w:pPr>
    </w:p>
    <w:p w14:paraId="19D19048" w14:textId="37F8E07E" w:rsidR="00960632" w:rsidRPr="00EF6257" w:rsidRDefault="00893282" w:rsidP="00416868">
      <w:pPr>
        <w:spacing w:after="0" w:line="360" w:lineRule="auto"/>
        <w:jc w:val="both"/>
        <w:rPr>
          <w:rFonts w:ascii="Palatino Linotype" w:hAnsi="Palatino Linotype" w:cs="Arial"/>
          <w:sz w:val="24"/>
          <w:szCs w:val="24"/>
          <w:lang w:eastAsia="es-CO"/>
        </w:rPr>
      </w:pPr>
      <w:r w:rsidRPr="00EF6257">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EF6257">
        <w:rPr>
          <w:rFonts w:ascii="Palatino Linotype" w:hAnsi="Palatino Linotype" w:cs="Arial"/>
          <w:sz w:val="24"/>
          <w:szCs w:val="24"/>
          <w:lang w:eastAsia="es-CO"/>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C911B8" w14:textId="77777777" w:rsidR="00960632" w:rsidRPr="00EF6257" w:rsidRDefault="00960632" w:rsidP="00416868">
      <w:pPr>
        <w:spacing w:after="0" w:line="360" w:lineRule="auto"/>
        <w:jc w:val="both"/>
        <w:rPr>
          <w:rFonts w:ascii="Palatino Linotype" w:hAnsi="Palatino Linotype" w:cs="Arial"/>
          <w:sz w:val="24"/>
          <w:szCs w:val="24"/>
          <w:lang w:eastAsia="es-CO"/>
        </w:rPr>
      </w:pPr>
    </w:p>
    <w:p w14:paraId="602062F7" w14:textId="7E4F017C" w:rsidR="00960632" w:rsidRPr="00EF6257" w:rsidRDefault="00960632" w:rsidP="00960632">
      <w:pPr>
        <w:spacing w:line="360" w:lineRule="auto"/>
        <w:jc w:val="both"/>
        <w:rPr>
          <w:rFonts w:ascii="Palatino Linotype" w:hAnsi="Palatino Linotype" w:cs="Arial"/>
          <w:sz w:val="24"/>
        </w:rPr>
      </w:pPr>
      <w:r w:rsidRPr="00EF6257">
        <w:rPr>
          <w:rFonts w:ascii="Palatino Linotype" w:eastAsia="Calibri" w:hAnsi="Palatino Linotype"/>
          <w:sz w:val="24"/>
        </w:rPr>
        <w:t>Ahora bien, en atención al sentido en que se resuelve el presente medio de impugnación, esta Ponencia Resolutora no omite señalar que, s</w:t>
      </w:r>
      <w:r w:rsidRPr="00EF6257">
        <w:rPr>
          <w:rFonts w:ascii="Palatino Linotype" w:hAnsi="Palatino Linotype" w:cs="Arial"/>
          <w:sz w:val="24"/>
        </w:rPr>
        <w:t xml:space="preserve">i </w:t>
      </w:r>
      <w:r w:rsidRPr="00EF6257">
        <w:rPr>
          <w:rFonts w:ascii="Palatino Linotype" w:hAnsi="Palatino Linotype" w:cs="Arial"/>
          <w:b/>
          <w:sz w:val="24"/>
        </w:rPr>
        <w:t>El Sujeto Obligado</w:t>
      </w:r>
      <w:r w:rsidRPr="00EF6257">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58183B5" w14:textId="77777777" w:rsidR="00960632" w:rsidRPr="00EF6257" w:rsidRDefault="00960632" w:rsidP="00960632">
      <w:pPr>
        <w:pStyle w:val="Sinespaciado"/>
        <w:rPr>
          <w:sz w:val="28"/>
        </w:rPr>
      </w:pPr>
    </w:p>
    <w:p w14:paraId="64A698C2" w14:textId="27D1CC6B" w:rsidR="00960632" w:rsidRPr="00EF6257" w:rsidRDefault="00960632" w:rsidP="00960632">
      <w:pPr>
        <w:autoSpaceDE w:val="0"/>
        <w:autoSpaceDN w:val="0"/>
        <w:adjustRightInd w:val="0"/>
        <w:spacing w:line="360" w:lineRule="auto"/>
        <w:ind w:right="51"/>
        <w:jc w:val="both"/>
        <w:rPr>
          <w:rFonts w:ascii="Palatino Linotype" w:hAnsi="Palatino Linotype" w:cs="Arial"/>
          <w:sz w:val="24"/>
        </w:rPr>
      </w:pPr>
      <w:r w:rsidRPr="00EF6257">
        <w:rPr>
          <w:rFonts w:ascii="Palatino Linotype" w:hAnsi="Palatino Linotype" w:cs="Arial"/>
          <w:sz w:val="24"/>
        </w:rPr>
        <w:t xml:space="preserve">En ese sentido, es de precisar que </w:t>
      </w:r>
      <w:r w:rsidRPr="00EF6257">
        <w:rPr>
          <w:rFonts w:ascii="Palatino Linotype" w:eastAsia="Calibri" w:hAnsi="Palatino Linotype" w:cs="Bookman Old Style,Bold"/>
          <w:bCs/>
          <w:sz w:val="24"/>
        </w:rPr>
        <w:t xml:space="preserve">la clasificación de la información no se da por el simple mandato de la Ley, sino que </w:t>
      </w:r>
      <w:r w:rsidRPr="00EF6257">
        <w:rPr>
          <w:rFonts w:ascii="Palatino Linotype" w:hAnsi="Palatino Linotype"/>
          <w:sz w:val="24"/>
        </w:rPr>
        <w:t xml:space="preserve">es necesario que </w:t>
      </w:r>
      <w:r w:rsidRPr="00EF6257">
        <w:rPr>
          <w:rFonts w:ascii="Palatino Linotype" w:hAnsi="Palatino Linotype"/>
          <w:b/>
          <w:sz w:val="24"/>
        </w:rPr>
        <w:t xml:space="preserve">El Sujeto Obligado </w:t>
      </w:r>
      <w:r w:rsidRPr="00EF6257">
        <w:rPr>
          <w:rFonts w:ascii="Palatino Linotype" w:hAnsi="Palatino Linotype"/>
          <w:sz w:val="24"/>
        </w:rPr>
        <w:t xml:space="preserve">cuando clasifique algún documento o información, ya sea todo o en parte, debe atender lo dispuesto por </w:t>
      </w:r>
      <w:r w:rsidRPr="00EF6257">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EF6257">
        <w:rPr>
          <w:rFonts w:ascii="Palatino Linotype" w:hAnsi="Palatino Linotype" w:cs="Arial"/>
          <w:b/>
          <w:sz w:val="24"/>
        </w:rPr>
        <w:t>Sujeto Obligado</w:t>
      </w:r>
      <w:r w:rsidRPr="00EF6257">
        <w:rPr>
          <w:rFonts w:ascii="Palatino Linotype" w:hAnsi="Palatino Linotype" w:cs="Arial"/>
          <w:sz w:val="24"/>
        </w:rPr>
        <w:t xml:space="preserve">, teniendo el deber los primeros de ellos de presentar ante la Unidad de Transparencia la propuesta de la clasificación de la información, para que luego ésta se presente ante al Comité de </w:t>
      </w:r>
      <w:r w:rsidRPr="00EF6257">
        <w:rPr>
          <w:rFonts w:ascii="Palatino Linotype" w:hAnsi="Palatino Linotype" w:cs="Arial"/>
          <w:sz w:val="24"/>
        </w:rPr>
        <w:lastRenderedPageBreak/>
        <w:t>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63F3ACB" w14:textId="77777777" w:rsidR="00960632" w:rsidRPr="00EF6257" w:rsidRDefault="00960632" w:rsidP="00960632">
      <w:pPr>
        <w:pStyle w:val="Sinespaciado"/>
        <w:rPr>
          <w:sz w:val="28"/>
        </w:rPr>
      </w:pPr>
    </w:p>
    <w:p w14:paraId="22BF624D" w14:textId="77777777" w:rsidR="00960632" w:rsidRPr="00EF6257" w:rsidRDefault="00960632" w:rsidP="00960632">
      <w:pPr>
        <w:autoSpaceDE w:val="0"/>
        <w:autoSpaceDN w:val="0"/>
        <w:adjustRightInd w:val="0"/>
        <w:spacing w:line="360" w:lineRule="auto"/>
        <w:jc w:val="both"/>
        <w:rPr>
          <w:rFonts w:ascii="Palatino Linotype" w:hAnsi="Palatino Linotype" w:cs="Arial"/>
          <w:sz w:val="24"/>
        </w:rPr>
      </w:pPr>
      <w:r w:rsidRPr="00EF6257">
        <w:rPr>
          <w:rFonts w:ascii="Palatino Linotype" w:hAnsi="Palatino Linotype" w:cs="Arial"/>
          <w:sz w:val="24"/>
          <w:lang w:val="es-ES"/>
        </w:rPr>
        <w:t xml:space="preserve">Así las cosas, dentro de los datos personales que pudieran contenerse se destacan los datos personales sensibles, los cuales son aquellos </w:t>
      </w:r>
      <w:r w:rsidRPr="00EF6257">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2AF4AC" w14:textId="77777777" w:rsidR="00960632" w:rsidRPr="00EF6257" w:rsidRDefault="00960632" w:rsidP="00960632">
      <w:pPr>
        <w:pStyle w:val="Sinespaciado"/>
        <w:rPr>
          <w:sz w:val="28"/>
        </w:rPr>
      </w:pPr>
    </w:p>
    <w:p w14:paraId="41F93603" w14:textId="77777777" w:rsidR="00960632" w:rsidRPr="00EF6257" w:rsidRDefault="00960632" w:rsidP="00960632">
      <w:pPr>
        <w:autoSpaceDE w:val="0"/>
        <w:autoSpaceDN w:val="0"/>
        <w:adjustRightInd w:val="0"/>
        <w:spacing w:line="360" w:lineRule="auto"/>
        <w:jc w:val="both"/>
        <w:rPr>
          <w:rFonts w:ascii="Palatino Linotype" w:hAnsi="Palatino Linotype" w:cs="Arial"/>
          <w:sz w:val="24"/>
        </w:rPr>
      </w:pPr>
      <w:r w:rsidRPr="00EF6257">
        <w:rPr>
          <w:rFonts w:ascii="Palatino Linotype" w:hAnsi="Palatino Linotype" w:cs="Arial"/>
          <w:sz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099EE87" w14:textId="77777777" w:rsidR="00960632" w:rsidRPr="00EF6257" w:rsidRDefault="00960632" w:rsidP="00960632">
      <w:pPr>
        <w:pStyle w:val="Sinespaciado"/>
        <w:rPr>
          <w:sz w:val="28"/>
        </w:rPr>
      </w:pPr>
    </w:p>
    <w:p w14:paraId="7C6077EC" w14:textId="77777777" w:rsidR="00960632" w:rsidRPr="00EF6257" w:rsidRDefault="00960632" w:rsidP="00960632">
      <w:pPr>
        <w:autoSpaceDE w:val="0"/>
        <w:autoSpaceDN w:val="0"/>
        <w:adjustRightInd w:val="0"/>
        <w:spacing w:line="360" w:lineRule="auto"/>
        <w:jc w:val="both"/>
        <w:rPr>
          <w:rFonts w:ascii="Palatino Linotype" w:hAnsi="Palatino Linotype" w:cs="Arial"/>
          <w:sz w:val="24"/>
        </w:rPr>
      </w:pPr>
      <w:r w:rsidRPr="00EF6257">
        <w:rPr>
          <w:rFonts w:ascii="Palatino Linotype" w:hAnsi="Palatino Linotype" w:cs="Arial"/>
          <w:sz w:val="24"/>
        </w:rPr>
        <w:t xml:space="preserve">Por otra parte, esta Ponencia Resolutora no omite mencionar que, si </w:t>
      </w:r>
      <w:r w:rsidRPr="00EF6257">
        <w:rPr>
          <w:rFonts w:ascii="Palatino Linotype" w:hAnsi="Palatino Linotype" w:cs="Arial"/>
          <w:b/>
          <w:sz w:val="24"/>
        </w:rPr>
        <w:t>EL SUJETO OBLIGADO</w:t>
      </w:r>
      <w:r w:rsidRPr="00EF6257">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w:t>
      </w:r>
      <w:r w:rsidRPr="00EF6257">
        <w:rPr>
          <w:rFonts w:ascii="Palatino Linotype" w:hAnsi="Palatino Linotype" w:cs="Arial"/>
          <w:sz w:val="24"/>
        </w:rPr>
        <w:lastRenderedPageBreak/>
        <w:t>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DAF19FD" w14:textId="77777777" w:rsidR="00960632" w:rsidRPr="00EF6257" w:rsidRDefault="00960632" w:rsidP="00960632">
      <w:pPr>
        <w:pStyle w:val="Sinespaciado"/>
        <w:rPr>
          <w:sz w:val="28"/>
        </w:rPr>
      </w:pPr>
    </w:p>
    <w:p w14:paraId="1BE5927F" w14:textId="77777777" w:rsidR="00960632" w:rsidRPr="00EF6257" w:rsidRDefault="00960632" w:rsidP="00960632">
      <w:pPr>
        <w:spacing w:line="360" w:lineRule="auto"/>
        <w:jc w:val="both"/>
        <w:rPr>
          <w:rFonts w:ascii="Palatino Linotype" w:hAnsi="Palatino Linotype" w:cs="Arial"/>
          <w:sz w:val="24"/>
        </w:rPr>
      </w:pPr>
      <w:r w:rsidRPr="00EF6257">
        <w:rPr>
          <w:rFonts w:ascii="Palatino Linotype" w:hAnsi="Palatino Linotype" w:cs="Arial"/>
          <w:sz w:val="24"/>
        </w:rPr>
        <w:t xml:space="preserve">Lo anterior, sin perder de vista que la Constitución Política de los Estados Unidos Mexicanos le otorga a </w:t>
      </w:r>
      <w:r w:rsidRPr="00EF6257">
        <w:rPr>
          <w:rFonts w:ascii="Palatino Linotype" w:hAnsi="Palatino Linotype" w:cs="Arial"/>
          <w:b/>
          <w:sz w:val="24"/>
        </w:rPr>
        <w:t>todos los documentos</w:t>
      </w:r>
      <w:r w:rsidRPr="00EF6257">
        <w:rPr>
          <w:rFonts w:ascii="Palatino Linotype" w:hAnsi="Palatino Linotype" w:cs="Arial"/>
          <w:sz w:val="24"/>
        </w:rPr>
        <w:t xml:space="preserve"> en posesión de las autoridades </w:t>
      </w:r>
      <w:r w:rsidRPr="00EF6257">
        <w:rPr>
          <w:rFonts w:ascii="Palatino Linotype" w:hAnsi="Palatino Linotype" w:cs="Arial"/>
          <w:b/>
          <w:sz w:val="24"/>
        </w:rPr>
        <w:t>la calidad de públicos</w:t>
      </w:r>
      <w:r w:rsidRPr="00EF6257">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1CC0E" w14:textId="77777777" w:rsidR="00960632" w:rsidRPr="00EF6257" w:rsidRDefault="00960632" w:rsidP="00960632">
      <w:pPr>
        <w:pStyle w:val="Sinespaciado"/>
        <w:rPr>
          <w:sz w:val="28"/>
        </w:rPr>
      </w:pPr>
    </w:p>
    <w:p w14:paraId="7E6E1E95" w14:textId="77777777" w:rsidR="00960632" w:rsidRPr="00EF6257" w:rsidRDefault="00960632" w:rsidP="00960632">
      <w:pPr>
        <w:spacing w:line="360" w:lineRule="auto"/>
        <w:jc w:val="both"/>
        <w:rPr>
          <w:rFonts w:ascii="Palatino Linotype" w:hAnsi="Palatino Linotype"/>
          <w:sz w:val="24"/>
        </w:rPr>
      </w:pPr>
      <w:r w:rsidRPr="00EF6257">
        <w:rPr>
          <w:rFonts w:ascii="Palatino Linotype" w:hAnsi="Palatino Linotype"/>
          <w:sz w:val="24"/>
        </w:rPr>
        <w:t xml:space="preserve">Siendo pertinente aclarar que, la información que se clasifica bajo la premisa de reservada, </w:t>
      </w:r>
      <w:r w:rsidRPr="00EF6257">
        <w:rPr>
          <w:rFonts w:ascii="Palatino Linotype" w:hAnsi="Palatino Linotype"/>
          <w:b/>
          <w:sz w:val="24"/>
        </w:rPr>
        <w:t>no pierde el carácter de pública</w:t>
      </w:r>
      <w:r w:rsidRPr="00EF6257">
        <w:rPr>
          <w:rFonts w:ascii="Palatino Linotype" w:hAnsi="Palatino Linotype"/>
          <w:sz w:val="24"/>
        </w:rPr>
        <w:t xml:space="preserve">, sino que </w:t>
      </w:r>
      <w:r w:rsidRPr="00EF6257">
        <w:rPr>
          <w:rFonts w:ascii="Palatino Linotype" w:hAnsi="Palatino Linotype"/>
          <w:b/>
          <w:sz w:val="24"/>
        </w:rPr>
        <w:t>se reserva temporalmente</w:t>
      </w:r>
      <w:r w:rsidRPr="00EF6257">
        <w:rPr>
          <w:rFonts w:ascii="Palatino Linotype" w:hAnsi="Palatino Linotype"/>
          <w:sz w:val="24"/>
        </w:rPr>
        <w:t xml:space="preserve"> </w:t>
      </w:r>
      <w:r w:rsidRPr="00EF6257">
        <w:rPr>
          <w:rFonts w:ascii="Palatino Linotype" w:hAnsi="Palatino Linotype"/>
          <w:b/>
          <w:sz w:val="24"/>
        </w:rPr>
        <w:t>del conocimiento público</w:t>
      </w:r>
      <w:r w:rsidRPr="00EF6257">
        <w:rPr>
          <w:rFonts w:ascii="Palatino Linotype" w:hAnsi="Palatino Linotype"/>
          <w:sz w:val="24"/>
        </w:rPr>
        <w:t xml:space="preserve">, es decir, que, </w:t>
      </w:r>
      <w:r w:rsidRPr="00EF6257">
        <w:rPr>
          <w:rFonts w:ascii="Palatino Linotype" w:hAnsi="Palatino Linotype"/>
          <w:b/>
          <w:sz w:val="24"/>
        </w:rPr>
        <w:t>por un tiempo determinado</w:t>
      </w:r>
      <w:r w:rsidRPr="00EF6257">
        <w:rPr>
          <w:rFonts w:ascii="Palatino Linotype" w:hAnsi="Palatino Linotype"/>
          <w:sz w:val="24"/>
        </w:rPr>
        <w:t>, se conservará y custodiará la información de manera especial, y una vez transcurrido el plazo de reserva, el documento podrá divulgarse.</w:t>
      </w:r>
    </w:p>
    <w:p w14:paraId="619830BD" w14:textId="77777777" w:rsidR="00960632" w:rsidRPr="00EF6257" w:rsidRDefault="00960632" w:rsidP="00960632">
      <w:pPr>
        <w:pStyle w:val="Sinespaciado"/>
        <w:rPr>
          <w:sz w:val="28"/>
        </w:rPr>
      </w:pPr>
    </w:p>
    <w:p w14:paraId="2692B12E" w14:textId="77777777" w:rsidR="00960632" w:rsidRPr="00EF6257" w:rsidRDefault="00960632" w:rsidP="00960632">
      <w:pPr>
        <w:spacing w:line="360" w:lineRule="auto"/>
        <w:jc w:val="both"/>
        <w:rPr>
          <w:rFonts w:ascii="Palatino Linotype" w:eastAsia="Calibri" w:hAnsi="Palatino Linotype" w:cs="Arial"/>
          <w:bCs/>
          <w:sz w:val="24"/>
        </w:rPr>
      </w:pPr>
      <w:r w:rsidRPr="00EF6257">
        <w:rPr>
          <w:rFonts w:ascii="Palatino Linotype" w:eastAsia="Calibri" w:hAnsi="Palatino Linotype" w:cs="Arial"/>
          <w:sz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EF6257">
        <w:rPr>
          <w:rFonts w:ascii="Palatino Linotype" w:eastAsia="Calibri" w:hAnsi="Palatino Linotype" w:cs="Arial"/>
          <w:sz w:val="24"/>
        </w:rPr>
        <w:lastRenderedPageBreak/>
        <w:t>del Semanario Judicial de la Federación, sección Tribunales Colegiados de Circuito, Libro 5, de fecha abril de 2014, pág. 1523, Registro, 2,006,299. I.1o.A.E.3 K (10a.)</w:t>
      </w:r>
      <w:r w:rsidRPr="00EF6257">
        <w:rPr>
          <w:rFonts w:ascii="Palatino Linotype" w:eastAsia="Arial Unicode MS" w:hAnsi="Palatino Linotype" w:cs="Arial"/>
          <w:sz w:val="24"/>
        </w:rPr>
        <w:t>,</w:t>
      </w:r>
      <w:r w:rsidRPr="00EF6257">
        <w:rPr>
          <w:rFonts w:ascii="Palatino Linotype" w:eastAsia="Calibri" w:hAnsi="Palatino Linotype" w:cs="Arial"/>
          <w:bCs/>
          <w:sz w:val="24"/>
        </w:rPr>
        <w:t xml:space="preserve"> que literalmente señala:</w:t>
      </w:r>
    </w:p>
    <w:p w14:paraId="64A4087A" w14:textId="77777777" w:rsidR="00960632" w:rsidRPr="00EF6257" w:rsidRDefault="00960632" w:rsidP="00960632">
      <w:pPr>
        <w:pStyle w:val="Sinespaciado"/>
        <w:rPr>
          <w:rFonts w:eastAsia="Calibri"/>
        </w:rPr>
      </w:pPr>
    </w:p>
    <w:p w14:paraId="03E61733" w14:textId="77777777" w:rsidR="00960632" w:rsidRPr="00EF6257" w:rsidRDefault="00960632" w:rsidP="00960632">
      <w:pPr>
        <w:ind w:left="851" w:right="902"/>
        <w:jc w:val="both"/>
        <w:rPr>
          <w:rFonts w:ascii="Palatino Linotype" w:eastAsia="Calibri" w:hAnsi="Palatino Linotype"/>
          <w:i/>
        </w:rPr>
      </w:pPr>
      <w:r w:rsidRPr="00EF6257">
        <w:rPr>
          <w:rFonts w:ascii="Palatino Linotype" w:eastAsia="Calibri" w:hAnsi="Palatino Linotype"/>
          <w:i/>
        </w:rPr>
        <w:t>“</w:t>
      </w:r>
      <w:r w:rsidRPr="00EF6257">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EF6257">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F6257">
        <w:rPr>
          <w:rFonts w:ascii="Palatino Linotype" w:eastAsia="Calibri" w:hAnsi="Palatino Linotype"/>
          <w:i/>
        </w:rPr>
        <w:t>officio</w:t>
      </w:r>
      <w:proofErr w:type="spellEnd"/>
      <w:r w:rsidRPr="00EF6257">
        <w:rPr>
          <w:rFonts w:ascii="Palatino Linotype" w:eastAsia="Calibri" w:hAnsi="Palatino Linotype"/>
          <w:i/>
        </w:rPr>
        <w:t>, con el propósito de obtener una versión que sea pública para la parte interesada.” (</w:t>
      </w:r>
      <w:proofErr w:type="gramStart"/>
      <w:r w:rsidRPr="00EF6257">
        <w:rPr>
          <w:rFonts w:ascii="Palatino Linotype" w:eastAsia="Calibri" w:hAnsi="Palatino Linotype"/>
          <w:i/>
        </w:rPr>
        <w:t>sic</w:t>
      </w:r>
      <w:proofErr w:type="gramEnd"/>
      <w:r w:rsidRPr="00EF6257">
        <w:rPr>
          <w:rFonts w:ascii="Palatino Linotype" w:eastAsia="Calibri" w:hAnsi="Palatino Linotype"/>
          <w:i/>
        </w:rPr>
        <w:t>)</w:t>
      </w:r>
    </w:p>
    <w:p w14:paraId="2D14C211" w14:textId="77777777" w:rsidR="00960632" w:rsidRPr="00EF6257" w:rsidRDefault="00960632" w:rsidP="00960632">
      <w:pPr>
        <w:pStyle w:val="Sinespaciado"/>
        <w:rPr>
          <w:rFonts w:eastAsia="Calibri"/>
        </w:rPr>
      </w:pPr>
    </w:p>
    <w:p w14:paraId="1065C50B" w14:textId="350371AD" w:rsidR="00960632" w:rsidRPr="00EF6257" w:rsidRDefault="00960632" w:rsidP="00960632">
      <w:pPr>
        <w:spacing w:line="360" w:lineRule="auto"/>
        <w:jc w:val="both"/>
        <w:rPr>
          <w:rFonts w:ascii="Palatino Linotype" w:hAnsi="Palatino Linotype"/>
          <w:bCs/>
          <w:sz w:val="24"/>
        </w:rPr>
      </w:pPr>
      <w:r w:rsidRPr="00EF6257">
        <w:rPr>
          <w:rFonts w:ascii="Palatino Linotype" w:hAnsi="Palatino Linotype"/>
          <w:bCs/>
          <w:sz w:val="24"/>
        </w:rPr>
        <w:t xml:space="preserve">Por todo lo anterior, la reserva de la información implica una clasificación, la cual debe entenderse como el proceso mediante el cual </w:t>
      </w:r>
      <w:r w:rsidRPr="00EF6257">
        <w:rPr>
          <w:rFonts w:ascii="Palatino Linotype" w:hAnsi="Palatino Linotype"/>
          <w:b/>
          <w:bCs/>
          <w:sz w:val="24"/>
        </w:rPr>
        <w:t>El Sujeto Obligado</w:t>
      </w:r>
      <w:r w:rsidRPr="00EF6257">
        <w:rPr>
          <w:rFonts w:ascii="Palatino Linotype" w:hAnsi="Palatino Linotype"/>
          <w:bCs/>
          <w:sz w:val="24"/>
        </w:rPr>
        <w:t xml:space="preserve"> determina que la información en su poder actualizar alguno de los supuestos conforme a las normas aplicables.</w:t>
      </w:r>
    </w:p>
    <w:p w14:paraId="2B44F9AF" w14:textId="77777777" w:rsidR="00960632" w:rsidRPr="00EF6257" w:rsidRDefault="00960632" w:rsidP="00960632">
      <w:pPr>
        <w:pStyle w:val="Sinespaciado"/>
        <w:rPr>
          <w:sz w:val="28"/>
        </w:rPr>
      </w:pPr>
    </w:p>
    <w:p w14:paraId="102B7B61" w14:textId="7E6A297A" w:rsidR="00960632" w:rsidRPr="00EF6257" w:rsidRDefault="00960632" w:rsidP="00960632">
      <w:pPr>
        <w:spacing w:line="360" w:lineRule="auto"/>
        <w:jc w:val="both"/>
        <w:rPr>
          <w:rFonts w:ascii="Palatino Linotype" w:hAnsi="Palatino Linotype"/>
          <w:sz w:val="24"/>
        </w:rPr>
      </w:pPr>
      <w:r w:rsidRPr="00EF6257">
        <w:rPr>
          <w:rFonts w:ascii="Palatino Linotype" w:hAnsi="Palatino Linotype"/>
          <w:sz w:val="24"/>
        </w:rPr>
        <w:t xml:space="preserve">En tal virtud, conforme al artículo 49, fracción VIII de la </w:t>
      </w:r>
      <w:r w:rsidRPr="00EF6257">
        <w:rPr>
          <w:rFonts w:ascii="Palatino Linotype" w:hAnsi="Palatino Linotype" w:cs="Arial"/>
          <w:sz w:val="24"/>
        </w:rPr>
        <w:t>Ley de Transparencia y Acceso a la Información Pública del Estado de México y Municipios</w:t>
      </w:r>
      <w:r w:rsidRPr="00EF6257">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w:t>
      </w:r>
      <w:r w:rsidRPr="00EF6257">
        <w:rPr>
          <w:rFonts w:ascii="Palatino Linotype" w:hAnsi="Palatino Linotype"/>
          <w:sz w:val="24"/>
        </w:rPr>
        <w:lastRenderedPageBreak/>
        <w:t xml:space="preserve">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F6257">
        <w:rPr>
          <w:rFonts w:ascii="Palatino Linotype" w:hAnsi="Palatino Linotype"/>
          <w:b/>
          <w:sz w:val="24"/>
        </w:rPr>
        <w:t>Sujeto Obligado</w:t>
      </w:r>
      <w:r w:rsidRPr="00EF6257">
        <w:rPr>
          <w:rFonts w:ascii="Palatino Linotype" w:hAnsi="Palatino Linotype"/>
          <w:sz w:val="24"/>
        </w:rPr>
        <w:t xml:space="preserve"> a concluir que el caso particular se ajusta al supuesto previsto por la norma legal invocada como fundamento; siendo que, además, </w:t>
      </w:r>
      <w:r w:rsidRPr="00EF6257">
        <w:rPr>
          <w:rFonts w:ascii="Palatino Linotype" w:hAnsi="Palatino Linotype"/>
          <w:b/>
          <w:sz w:val="24"/>
        </w:rPr>
        <w:t>El Sujeto Obligado</w:t>
      </w:r>
      <w:r w:rsidRPr="00EF6257">
        <w:rPr>
          <w:rFonts w:ascii="Palatino Linotype" w:hAnsi="Palatino Linotype"/>
          <w:sz w:val="24"/>
        </w:rPr>
        <w:t xml:space="preserve"> debe, en todo momento, aplicar una prueba de daño.</w:t>
      </w:r>
    </w:p>
    <w:p w14:paraId="6F28F2AE" w14:textId="77777777" w:rsidR="00960632" w:rsidRPr="00EF6257" w:rsidRDefault="00960632" w:rsidP="00960632">
      <w:pPr>
        <w:pStyle w:val="Sinespaciado"/>
      </w:pPr>
    </w:p>
    <w:p w14:paraId="10F2F121" w14:textId="77777777" w:rsidR="00960632" w:rsidRPr="00EF6257" w:rsidRDefault="00960632" w:rsidP="00960632">
      <w:pPr>
        <w:spacing w:line="360" w:lineRule="auto"/>
        <w:jc w:val="both"/>
        <w:rPr>
          <w:rFonts w:ascii="Palatino Linotype" w:hAnsi="Palatino Linotype"/>
          <w:sz w:val="24"/>
        </w:rPr>
      </w:pPr>
      <w:r w:rsidRPr="00EF6257">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3193277" w14:textId="77777777" w:rsidR="00960632" w:rsidRPr="00EF6257" w:rsidRDefault="00960632" w:rsidP="00960632">
      <w:pPr>
        <w:pStyle w:val="Sinespaciado"/>
        <w:rPr>
          <w:sz w:val="28"/>
        </w:rPr>
      </w:pPr>
    </w:p>
    <w:p w14:paraId="08B1D0E8" w14:textId="77777777" w:rsidR="00960632" w:rsidRPr="00EF6257" w:rsidRDefault="00960632" w:rsidP="00960632">
      <w:pPr>
        <w:spacing w:line="360" w:lineRule="auto"/>
        <w:jc w:val="both"/>
        <w:rPr>
          <w:rFonts w:ascii="Palatino Linotype" w:hAnsi="Palatino Linotype"/>
          <w:sz w:val="24"/>
        </w:rPr>
      </w:pPr>
      <w:r w:rsidRPr="00EF6257">
        <w:rPr>
          <w:rFonts w:ascii="Palatino Linotype" w:hAnsi="Palatino Linotype"/>
          <w:sz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A8074F" w14:textId="77777777" w:rsidR="00960632" w:rsidRPr="00EF6257" w:rsidRDefault="00960632" w:rsidP="00960632">
      <w:pPr>
        <w:pStyle w:val="Sinespaciado"/>
        <w:rPr>
          <w:sz w:val="28"/>
        </w:rPr>
      </w:pPr>
    </w:p>
    <w:p w14:paraId="512D2FEC" w14:textId="77777777" w:rsidR="00960632" w:rsidRPr="00EF6257" w:rsidRDefault="00960632" w:rsidP="00960632">
      <w:pPr>
        <w:numPr>
          <w:ilvl w:val="0"/>
          <w:numId w:val="15"/>
        </w:numPr>
        <w:spacing w:after="0" w:line="360" w:lineRule="auto"/>
        <w:ind w:left="1276" w:hanging="425"/>
        <w:jc w:val="both"/>
        <w:rPr>
          <w:rFonts w:ascii="Palatino Linotype" w:hAnsi="Palatino Linotype"/>
          <w:sz w:val="24"/>
        </w:rPr>
      </w:pPr>
      <w:r w:rsidRPr="00EF6257">
        <w:rPr>
          <w:rFonts w:ascii="Palatino Linotype" w:hAnsi="Palatino Linotype"/>
          <w:sz w:val="24"/>
        </w:rPr>
        <w:t>Se reciba una solicitud de acceso a la información;</w:t>
      </w:r>
    </w:p>
    <w:p w14:paraId="4D9462DA" w14:textId="77777777" w:rsidR="00960632" w:rsidRPr="00EF6257" w:rsidRDefault="00960632" w:rsidP="00960632">
      <w:pPr>
        <w:numPr>
          <w:ilvl w:val="0"/>
          <w:numId w:val="15"/>
        </w:numPr>
        <w:spacing w:after="0" w:line="360" w:lineRule="auto"/>
        <w:ind w:left="1276" w:hanging="425"/>
        <w:jc w:val="both"/>
        <w:rPr>
          <w:rFonts w:ascii="Palatino Linotype" w:hAnsi="Palatino Linotype"/>
          <w:sz w:val="24"/>
        </w:rPr>
      </w:pPr>
      <w:r w:rsidRPr="00EF6257">
        <w:rPr>
          <w:rFonts w:ascii="Palatino Linotype" w:hAnsi="Palatino Linotype"/>
          <w:sz w:val="24"/>
        </w:rPr>
        <w:t>Se determine mediante resolución de autoridad competente; y/o</w:t>
      </w:r>
    </w:p>
    <w:p w14:paraId="50A1112C" w14:textId="77777777" w:rsidR="00960632" w:rsidRPr="00EF6257" w:rsidRDefault="00960632" w:rsidP="00960632">
      <w:pPr>
        <w:numPr>
          <w:ilvl w:val="0"/>
          <w:numId w:val="15"/>
        </w:numPr>
        <w:spacing w:after="0" w:line="360" w:lineRule="auto"/>
        <w:ind w:left="1276" w:hanging="425"/>
        <w:jc w:val="both"/>
        <w:rPr>
          <w:rFonts w:ascii="Palatino Linotype" w:hAnsi="Palatino Linotype"/>
          <w:sz w:val="24"/>
        </w:rPr>
      </w:pPr>
      <w:r w:rsidRPr="00EF6257">
        <w:rPr>
          <w:rFonts w:ascii="Palatino Linotype" w:hAnsi="Palatino Linotype"/>
          <w:sz w:val="24"/>
        </w:rPr>
        <w:t>Se generen versiones públicas para dar cumplimiento a las obligaciones de transparencia previstas en la Ley.</w:t>
      </w:r>
    </w:p>
    <w:p w14:paraId="4E1CA5DE" w14:textId="77777777" w:rsidR="00960632" w:rsidRPr="00EF6257" w:rsidRDefault="00960632" w:rsidP="00960632">
      <w:pPr>
        <w:pStyle w:val="Sinespaciado"/>
        <w:rPr>
          <w:sz w:val="28"/>
        </w:rPr>
      </w:pPr>
    </w:p>
    <w:p w14:paraId="3C140A2B" w14:textId="77777777" w:rsidR="00960632" w:rsidRPr="00EF6257" w:rsidRDefault="00960632" w:rsidP="00960632">
      <w:pPr>
        <w:spacing w:line="360" w:lineRule="auto"/>
        <w:jc w:val="both"/>
        <w:rPr>
          <w:rFonts w:ascii="Palatino Linotype" w:hAnsi="Palatino Linotype"/>
          <w:sz w:val="24"/>
        </w:rPr>
      </w:pPr>
      <w:r w:rsidRPr="00EF6257">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14:paraId="67D6E943" w14:textId="77777777" w:rsidR="00960632" w:rsidRPr="00EF6257" w:rsidRDefault="00960632" w:rsidP="00960632">
      <w:pPr>
        <w:spacing w:line="360" w:lineRule="auto"/>
        <w:jc w:val="both"/>
        <w:rPr>
          <w:rFonts w:ascii="Palatino Linotype" w:hAnsi="Palatino Linotype"/>
          <w:sz w:val="24"/>
        </w:rPr>
      </w:pPr>
    </w:p>
    <w:p w14:paraId="3ABFA0C8" w14:textId="77777777" w:rsidR="00960632" w:rsidRPr="00EF6257" w:rsidRDefault="00960632" w:rsidP="00960632">
      <w:pPr>
        <w:spacing w:line="360" w:lineRule="auto"/>
        <w:jc w:val="both"/>
        <w:rPr>
          <w:rFonts w:ascii="Palatino Linotype" w:hAnsi="Palatino Linotype"/>
          <w:sz w:val="24"/>
        </w:rPr>
      </w:pPr>
      <w:r w:rsidRPr="00EF6257">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87F2A5" w14:textId="77777777" w:rsidR="00960632" w:rsidRPr="00EF6257" w:rsidRDefault="00960632" w:rsidP="00960632">
      <w:pPr>
        <w:pStyle w:val="Sinespaciado"/>
        <w:rPr>
          <w:sz w:val="28"/>
        </w:rPr>
      </w:pPr>
    </w:p>
    <w:p w14:paraId="4E74838D" w14:textId="77777777" w:rsidR="00960632" w:rsidRPr="00EF6257" w:rsidRDefault="00960632" w:rsidP="00960632">
      <w:pPr>
        <w:numPr>
          <w:ilvl w:val="0"/>
          <w:numId w:val="16"/>
        </w:numPr>
        <w:spacing w:after="0" w:line="360" w:lineRule="auto"/>
        <w:ind w:left="1134" w:hanging="283"/>
        <w:jc w:val="both"/>
        <w:rPr>
          <w:rFonts w:ascii="Palatino Linotype" w:hAnsi="Palatino Linotype"/>
          <w:sz w:val="24"/>
        </w:rPr>
      </w:pPr>
      <w:r w:rsidRPr="00EF6257">
        <w:rPr>
          <w:rFonts w:ascii="Palatino Linotype" w:hAnsi="Palatino Linotype"/>
          <w:sz w:val="24"/>
        </w:rPr>
        <w:t xml:space="preserve">La divulgación de la información representa un </w:t>
      </w:r>
      <w:r w:rsidRPr="00EF6257">
        <w:rPr>
          <w:rFonts w:ascii="Palatino Linotype" w:hAnsi="Palatino Linotype"/>
          <w:b/>
          <w:sz w:val="24"/>
        </w:rPr>
        <w:t>riesgo real, demostrable e identificable del perjuicio significativo al interés público o a la seguridad pública</w:t>
      </w:r>
      <w:r w:rsidRPr="00EF6257">
        <w:rPr>
          <w:rFonts w:ascii="Palatino Linotype" w:hAnsi="Palatino Linotype"/>
          <w:sz w:val="24"/>
        </w:rPr>
        <w:t>;</w:t>
      </w:r>
    </w:p>
    <w:p w14:paraId="66E7895E" w14:textId="77777777" w:rsidR="00960632" w:rsidRPr="00EF6257" w:rsidRDefault="00960632" w:rsidP="00960632">
      <w:pPr>
        <w:numPr>
          <w:ilvl w:val="0"/>
          <w:numId w:val="16"/>
        </w:numPr>
        <w:spacing w:after="0" w:line="360" w:lineRule="auto"/>
        <w:ind w:left="1134" w:hanging="283"/>
        <w:jc w:val="both"/>
        <w:rPr>
          <w:rFonts w:ascii="Palatino Linotype" w:hAnsi="Palatino Linotype"/>
          <w:sz w:val="24"/>
        </w:rPr>
      </w:pPr>
      <w:r w:rsidRPr="00EF6257">
        <w:rPr>
          <w:rFonts w:ascii="Palatino Linotype" w:hAnsi="Palatino Linotype"/>
          <w:sz w:val="24"/>
        </w:rPr>
        <w:t>El riesgo de perjuicio que supondría la divulgación supera el interés público general de que se difunda; y,</w:t>
      </w:r>
    </w:p>
    <w:p w14:paraId="5B8DD07C" w14:textId="77777777" w:rsidR="00960632" w:rsidRPr="00EF6257" w:rsidRDefault="00960632" w:rsidP="00960632">
      <w:pPr>
        <w:numPr>
          <w:ilvl w:val="0"/>
          <w:numId w:val="16"/>
        </w:numPr>
        <w:spacing w:after="0" w:line="360" w:lineRule="auto"/>
        <w:ind w:left="1134" w:hanging="283"/>
        <w:jc w:val="both"/>
        <w:rPr>
          <w:rFonts w:ascii="Palatino Linotype" w:hAnsi="Palatino Linotype"/>
          <w:sz w:val="24"/>
        </w:rPr>
      </w:pPr>
      <w:r w:rsidRPr="00EF6257">
        <w:rPr>
          <w:rFonts w:ascii="Palatino Linotype" w:hAnsi="Palatino Linotype"/>
          <w:sz w:val="24"/>
        </w:rPr>
        <w:t xml:space="preserve">La limitación se adecua al principio de proporcionalidad y representa el medio menos restrictivo disponible para evitar el perjuicio. </w:t>
      </w:r>
    </w:p>
    <w:p w14:paraId="6A84101E" w14:textId="77777777" w:rsidR="00960632" w:rsidRPr="00EF6257" w:rsidRDefault="00960632" w:rsidP="00960632">
      <w:pPr>
        <w:pStyle w:val="Sinespaciado"/>
        <w:rPr>
          <w:sz w:val="28"/>
        </w:rPr>
      </w:pPr>
    </w:p>
    <w:p w14:paraId="1FA7737C" w14:textId="49C61FBC" w:rsidR="00960632" w:rsidRPr="00EF6257" w:rsidRDefault="00960632" w:rsidP="00960632">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EF6257">
        <w:rPr>
          <w:rFonts w:ascii="Palatino Linotype" w:hAnsi="Palatino Linotype"/>
          <w:bCs/>
          <w:sz w:val="24"/>
        </w:rPr>
        <w:t xml:space="preserve">Atento a lo anterior, </w:t>
      </w:r>
      <w:r w:rsidRPr="00EF6257">
        <w:rPr>
          <w:rFonts w:ascii="Palatino Linotype" w:hAnsi="Palatino Linotype" w:cs="Arial"/>
          <w:sz w:val="24"/>
          <w:lang w:eastAsia="es-MX"/>
        </w:rPr>
        <w:t xml:space="preserve">es necesario hacer hincapié que para el caso de que existan </w:t>
      </w:r>
      <w:r w:rsidRPr="00EF6257">
        <w:rPr>
          <w:rFonts w:ascii="Palatino Linotype" w:hAnsi="Palatino Linotype"/>
          <w:sz w:val="24"/>
        </w:rPr>
        <w:t xml:space="preserve">causas presentes que impiden la publicidad de la información durante cierto periodo de tiempo, </w:t>
      </w:r>
      <w:r w:rsidRPr="00EF6257">
        <w:rPr>
          <w:rFonts w:ascii="Palatino Linotype" w:hAnsi="Palatino Linotype" w:cs="Arial"/>
          <w:sz w:val="24"/>
          <w:lang w:eastAsia="es-MX"/>
        </w:rPr>
        <w:t xml:space="preserve">debe clasificar la información </w:t>
      </w:r>
      <w:r w:rsidRPr="00EF6257">
        <w:rPr>
          <w:rFonts w:ascii="Palatino Linotype" w:hAnsi="Palatino Linotype" w:cs="Arial"/>
          <w:sz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C0639E4" w14:textId="631547C3" w:rsidR="00960632" w:rsidRPr="00EF6257" w:rsidRDefault="00960632" w:rsidP="00960632">
      <w:pPr>
        <w:spacing w:after="0" w:line="360" w:lineRule="auto"/>
        <w:jc w:val="both"/>
        <w:rPr>
          <w:rFonts w:ascii="Palatino Linotype" w:hAnsi="Palatino Linotype" w:cs="Arial"/>
          <w:sz w:val="24"/>
        </w:rPr>
      </w:pPr>
      <w:r w:rsidRPr="00EF6257">
        <w:rPr>
          <w:rFonts w:ascii="Palatino Linotype" w:hAnsi="Palatino Linotype" w:cs="Arial"/>
          <w:sz w:val="24"/>
        </w:rPr>
        <w:lastRenderedPageBreak/>
        <w:t xml:space="preserve">Finalmente, este Órgano Garante de la Protección de Datos Personales no omite mencionar que, si dentro de la información que se ordena su entrega, </w:t>
      </w:r>
      <w:r w:rsidRPr="00EF6257">
        <w:rPr>
          <w:rFonts w:ascii="Palatino Linotype" w:hAnsi="Palatino Linotype" w:cs="Arial"/>
          <w:b/>
          <w:sz w:val="24"/>
        </w:rPr>
        <w:t xml:space="preserve">El Sujeto Obligado </w:t>
      </w:r>
      <w:r w:rsidRPr="00EF6257">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14:paraId="3C0BBEBA" w14:textId="77777777" w:rsidR="00960632" w:rsidRPr="00EF6257" w:rsidRDefault="00960632" w:rsidP="00960632">
      <w:pPr>
        <w:spacing w:after="0" w:line="360" w:lineRule="auto"/>
        <w:jc w:val="both"/>
        <w:rPr>
          <w:rFonts w:ascii="Palatino Linotype" w:hAnsi="Palatino Linotype" w:cs="Arial"/>
          <w:sz w:val="24"/>
        </w:rPr>
      </w:pPr>
    </w:p>
    <w:p w14:paraId="55E7BDA3" w14:textId="2BA2465B" w:rsidR="00960632" w:rsidRPr="00EF6257" w:rsidRDefault="00960632" w:rsidP="00960632">
      <w:pPr>
        <w:spacing w:after="0" w:line="360" w:lineRule="auto"/>
        <w:jc w:val="both"/>
        <w:rPr>
          <w:rFonts w:ascii="Palatino Linotype" w:hAnsi="Palatino Linotype" w:cs="Arial"/>
          <w:sz w:val="24"/>
        </w:rPr>
      </w:pPr>
      <w:r w:rsidRPr="00EF6257">
        <w:rPr>
          <w:rFonts w:ascii="Palatino Linotype" w:hAnsi="Palatino Linotype" w:cs="Arial"/>
          <w:sz w:val="24"/>
        </w:rPr>
        <w:t>Por lo tanto,</w:t>
      </w:r>
      <w:r w:rsidRPr="00EF6257">
        <w:rPr>
          <w:rFonts w:ascii="Palatino Linotype" w:hAnsi="Palatino Linotype"/>
          <w:sz w:val="24"/>
        </w:rPr>
        <w:t xml:space="preserve"> es importante referir que </w:t>
      </w:r>
      <w:r w:rsidRPr="00EF6257">
        <w:rPr>
          <w:rFonts w:ascii="Palatino Linotype" w:hAnsi="Palatino Linotype"/>
          <w:b/>
          <w:sz w:val="24"/>
        </w:rPr>
        <w:t>El Sujeto Obligado</w:t>
      </w:r>
      <w:r w:rsidRPr="00EF6257">
        <w:rPr>
          <w:rFonts w:ascii="Palatino Linotype" w:hAnsi="Palatino Linotype"/>
          <w:sz w:val="24"/>
        </w:rPr>
        <w:t xml:space="preserve"> deberá seguir el procedimiento legal establecido para su </w:t>
      </w:r>
      <w:r w:rsidRPr="00EF6257">
        <w:rPr>
          <w:rFonts w:ascii="Palatino Linotype" w:hAnsi="Palatino Linotype"/>
          <w:sz w:val="24"/>
          <w:lang w:eastAsia="es-MX"/>
        </w:rPr>
        <w:t>clasificación</w:t>
      </w:r>
      <w:r w:rsidRPr="00EF6257">
        <w:rPr>
          <w:rFonts w:ascii="Palatino Linotype" w:hAnsi="Palatino Linotype"/>
          <w:sz w:val="24"/>
        </w:rPr>
        <w:t>, esto es, que su Comité de</w:t>
      </w:r>
      <w:r w:rsidRPr="00EF6257">
        <w:rPr>
          <w:rFonts w:ascii="Palatino Linotype" w:hAnsi="Palatino Linotype" w:cs="Arial"/>
          <w:sz w:val="24"/>
        </w:rPr>
        <w:t xml:space="preserve"> Transparencia emita un Acuerdo de Clasificación que cumpla con las formalidades antes citadas</w:t>
      </w:r>
      <w:r w:rsidRPr="00EF6257">
        <w:rPr>
          <w:rFonts w:ascii="Palatino Linotype" w:hAnsi="Palatino Linotype" w:cs="Arial"/>
          <w:b/>
          <w:sz w:val="24"/>
        </w:rPr>
        <w:t xml:space="preserve"> </w:t>
      </w:r>
      <w:r w:rsidRPr="00EF6257">
        <w:rPr>
          <w:rFonts w:ascii="Palatino Linotype" w:hAnsi="Palatino Linotype" w:cs="Arial"/>
          <w:sz w:val="24"/>
        </w:rPr>
        <w:t xml:space="preserve">que la sustente, en el </w:t>
      </w:r>
      <w:r w:rsidRPr="00EF6257">
        <w:rPr>
          <w:rFonts w:ascii="Palatino Linotype" w:hAnsi="Palatino Linotype" w:cs="Arial"/>
          <w:sz w:val="24"/>
          <w:lang w:eastAsia="es-MX"/>
        </w:rPr>
        <w:t>que</w:t>
      </w:r>
      <w:r w:rsidRPr="00EF6257">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98CBFA5" w14:textId="77777777" w:rsidR="00B76C12" w:rsidRPr="00EF6257"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EF6257"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EF6257">
        <w:rPr>
          <w:rFonts w:ascii="Palatino Linotype" w:hAnsi="Palatino Linotype"/>
          <w:b/>
          <w:i/>
          <w:sz w:val="28"/>
          <w:u w:val="single"/>
        </w:rPr>
        <w:t xml:space="preserve">Vista a los Órganos de Control Interno </w:t>
      </w:r>
    </w:p>
    <w:p w14:paraId="3D49F86A" w14:textId="77777777" w:rsidR="000943C3" w:rsidRPr="00EF6257"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EF625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EF6257">
        <w:rPr>
          <w:rFonts w:ascii="Palatino Linotype" w:eastAsia="MS Mincho" w:hAnsi="Palatino Linotype" w:cs="Times New Roman"/>
          <w:b/>
          <w:sz w:val="24"/>
          <w:szCs w:val="24"/>
          <w:lang w:val="es-ES_tradnl" w:eastAsia="es-ES"/>
        </w:rPr>
        <w:t>Sujeto Obligado</w:t>
      </w:r>
      <w:r w:rsidRPr="00EF6257">
        <w:rPr>
          <w:rFonts w:ascii="Palatino Linotype" w:eastAsia="MS Mincho" w:hAnsi="Palatino Linotype" w:cs="Times New Roman"/>
          <w:sz w:val="24"/>
          <w:szCs w:val="24"/>
          <w:lang w:val="es-ES_tradnl" w:eastAsia="es-ES"/>
        </w:rPr>
        <w:t>.</w:t>
      </w:r>
    </w:p>
    <w:p w14:paraId="59CBD625" w14:textId="77777777" w:rsidR="000943C3" w:rsidRPr="00EF6257" w:rsidRDefault="000943C3" w:rsidP="00415FD8">
      <w:pPr>
        <w:spacing w:after="0" w:line="360" w:lineRule="auto"/>
        <w:contextualSpacing/>
        <w:jc w:val="both"/>
        <w:rPr>
          <w:rFonts w:ascii="Palatino Linotype" w:eastAsia="MS Mincho" w:hAnsi="Palatino Linotype"/>
        </w:rPr>
      </w:pPr>
    </w:p>
    <w:p w14:paraId="7BE328E6" w14:textId="77777777" w:rsidR="000943C3" w:rsidRPr="00EF6257" w:rsidRDefault="000943C3" w:rsidP="00415FD8">
      <w:pPr>
        <w:spacing w:after="0" w:line="360" w:lineRule="auto"/>
        <w:contextualSpacing/>
        <w:jc w:val="both"/>
        <w:rPr>
          <w:rFonts w:ascii="Palatino Linotype" w:eastAsia="MS Mincho" w:hAnsi="Palatino Linotype"/>
          <w:sz w:val="24"/>
        </w:rPr>
      </w:pPr>
      <w:r w:rsidRPr="00EF6257">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4A4E921" w14:textId="77777777" w:rsidR="000943C3" w:rsidRPr="00EF6257"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b/>
          <w:i/>
        </w:rPr>
        <w:t>Artículo 36.</w:t>
      </w:r>
      <w:r w:rsidRPr="00EF6257">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i/>
        </w:rPr>
        <w:t>(…)</w:t>
      </w:r>
    </w:p>
    <w:p w14:paraId="545B970B"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i/>
        </w:rPr>
        <w:t>(…)</w:t>
      </w:r>
    </w:p>
    <w:p w14:paraId="1BC91D3C" w14:textId="77777777" w:rsidR="000943C3" w:rsidRPr="00EF6257"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EF6257" w:rsidRDefault="000943C3" w:rsidP="00415FD8">
      <w:pPr>
        <w:spacing w:after="0" w:line="360" w:lineRule="auto"/>
        <w:contextualSpacing/>
        <w:jc w:val="both"/>
        <w:rPr>
          <w:rFonts w:ascii="Palatino Linotype" w:eastAsia="MS Mincho" w:hAnsi="Palatino Linotype" w:cs="Arial"/>
          <w:sz w:val="24"/>
        </w:rPr>
      </w:pPr>
      <w:r w:rsidRPr="00EF6257">
        <w:rPr>
          <w:rFonts w:ascii="Palatino Linotype" w:eastAsia="MS Mincho" w:hAnsi="Palatino Linotype"/>
          <w:sz w:val="24"/>
        </w:rPr>
        <w:t xml:space="preserve">Asimismo, este Pleno hará del conocimiento del órgano de control de este Instituto de las infracciones en que el </w:t>
      </w:r>
      <w:r w:rsidRPr="00EF6257">
        <w:rPr>
          <w:rFonts w:ascii="Palatino Linotype" w:eastAsia="MS Mincho" w:hAnsi="Palatino Linotype"/>
          <w:b/>
          <w:sz w:val="24"/>
        </w:rPr>
        <w:t>Sujeto Obligado</w:t>
      </w:r>
      <w:r w:rsidRPr="00EF625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EF6257">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EF6257">
        <w:rPr>
          <w:rFonts w:ascii="Palatino Linotype" w:eastAsia="MS Mincho" w:hAnsi="Palatino Linotype" w:cs="Arial"/>
          <w:sz w:val="24"/>
        </w:rPr>
        <w:t>,</w:t>
      </w:r>
      <w:r w:rsidRPr="00EF6257">
        <w:rPr>
          <w:rFonts w:ascii="Palatino Linotype" w:eastAsia="MS Mincho" w:hAnsi="Palatino Linotype" w:cs="Arial"/>
          <w:sz w:val="24"/>
        </w:rPr>
        <w:t xml:space="preserve"> que señalan lo siguiente:</w:t>
      </w:r>
    </w:p>
    <w:p w14:paraId="53F29E25" w14:textId="77777777" w:rsidR="00AA17EB" w:rsidRPr="00EF6257" w:rsidRDefault="00AA17EB" w:rsidP="00AA17EB">
      <w:pPr>
        <w:pStyle w:val="Sinespaciado"/>
        <w:rPr>
          <w:rFonts w:eastAsia="MS Mincho"/>
          <w:sz w:val="22"/>
        </w:rPr>
      </w:pPr>
    </w:p>
    <w:p w14:paraId="17FCC7B3" w14:textId="77777777" w:rsidR="000943C3" w:rsidRPr="00EF6257" w:rsidRDefault="000943C3" w:rsidP="00415FD8">
      <w:pPr>
        <w:pStyle w:val="Sinespaciado"/>
        <w:rPr>
          <w:sz w:val="8"/>
        </w:rPr>
      </w:pPr>
    </w:p>
    <w:p w14:paraId="5785E369"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b/>
          <w:i/>
        </w:rPr>
        <w:t>Artículo 190.</w:t>
      </w:r>
      <w:r w:rsidRPr="00EF625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b/>
          <w:i/>
        </w:rPr>
        <w:t>Artículo 222.</w:t>
      </w:r>
      <w:r w:rsidRPr="00EF625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i/>
        </w:rPr>
        <w:t>(…)</w:t>
      </w:r>
    </w:p>
    <w:p w14:paraId="24A85135"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b/>
          <w:i/>
        </w:rPr>
      </w:pPr>
      <w:r w:rsidRPr="00EF6257">
        <w:rPr>
          <w:rFonts w:ascii="Palatino Linotype" w:eastAsia="MS Mincho" w:hAnsi="Palatino Linotype" w:cs="Times New Roman"/>
          <w:b/>
          <w:i/>
        </w:rPr>
        <w:t xml:space="preserve">I. Cualquier acto u </w:t>
      </w:r>
      <w:r w:rsidRPr="00EF6257">
        <w:rPr>
          <w:rFonts w:ascii="Palatino Linotype" w:eastAsia="MS Mincho" w:hAnsi="Palatino Linotype" w:cs="Times New Roman"/>
          <w:b/>
          <w:i/>
          <w:u w:val="single"/>
        </w:rPr>
        <w:t>omisión</w:t>
      </w:r>
      <w:r w:rsidRPr="00EF6257">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b/>
          <w:i/>
          <w:u w:val="single"/>
        </w:rPr>
        <w:t>II. La falta de respuesta a las solicitudes de información en los plazos señalados en la normatividad aplicable</w:t>
      </w:r>
      <w:r w:rsidRPr="00EF6257">
        <w:rPr>
          <w:rFonts w:ascii="Palatino Linotype" w:eastAsia="MS Mincho" w:hAnsi="Palatino Linotype" w:cs="Times New Roman"/>
          <w:i/>
        </w:rPr>
        <w:t>;</w:t>
      </w:r>
    </w:p>
    <w:p w14:paraId="7E81B2C1"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i/>
        </w:rPr>
        <w:t>(…)</w:t>
      </w:r>
    </w:p>
    <w:p w14:paraId="50B39C9C" w14:textId="77777777" w:rsidR="000943C3" w:rsidRPr="00EF6257" w:rsidRDefault="000943C3" w:rsidP="00415FD8">
      <w:pPr>
        <w:spacing w:after="0" w:line="240" w:lineRule="auto"/>
        <w:ind w:left="567" w:right="567"/>
        <w:contextualSpacing/>
        <w:jc w:val="both"/>
        <w:rPr>
          <w:rFonts w:ascii="Palatino Linotype" w:eastAsia="MS Mincho" w:hAnsi="Palatino Linotype" w:cs="Times New Roman"/>
          <w:i/>
        </w:rPr>
      </w:pPr>
      <w:r w:rsidRPr="00EF6257">
        <w:rPr>
          <w:rFonts w:ascii="Palatino Linotype" w:eastAsia="MS Mincho" w:hAnsi="Palatino Linotype" w:cs="Times New Roman"/>
          <w:b/>
          <w:i/>
        </w:rPr>
        <w:lastRenderedPageBreak/>
        <w:t>Artículo 223.</w:t>
      </w:r>
      <w:r w:rsidRPr="00EF625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EF6257"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EF6257" w:rsidRDefault="000943C3" w:rsidP="00AA17EB">
      <w:pPr>
        <w:spacing w:after="0" w:line="360" w:lineRule="auto"/>
        <w:contextualSpacing/>
        <w:jc w:val="both"/>
        <w:rPr>
          <w:rFonts w:ascii="Palatino Linotype" w:hAnsi="Palatino Linotype" w:cs="Arial"/>
          <w:color w:val="222222"/>
          <w:sz w:val="24"/>
          <w:lang w:eastAsia="es-MX"/>
        </w:rPr>
      </w:pPr>
      <w:r w:rsidRPr="00EF6257">
        <w:rPr>
          <w:rFonts w:ascii="Palatino Linotype" w:eastAsia="Calibri" w:hAnsi="Palatino Linotype" w:cs="Arial"/>
          <w:color w:val="000000"/>
          <w:sz w:val="24"/>
          <w:lang w:eastAsia="es-MX"/>
        </w:rPr>
        <w:t xml:space="preserve">Por lo que es menester en este asunto, </w:t>
      </w:r>
      <w:r w:rsidRPr="00EF625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EF6257"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3EE26CE" w:rsidR="006A6C9D" w:rsidRPr="00EF6257" w:rsidRDefault="000943C3" w:rsidP="00415FD8">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EF6257">
        <w:rPr>
          <w:rFonts w:ascii="Palatino Linotype" w:hAnsi="Palatino Linotype" w:cs="Arial"/>
          <w:b/>
          <w:sz w:val="24"/>
          <w:szCs w:val="24"/>
        </w:rPr>
        <w:t>ORDENA</w:t>
      </w:r>
      <w:r w:rsidRPr="00EF6257">
        <w:rPr>
          <w:rFonts w:ascii="Palatino Linotype" w:hAnsi="Palatino Linotype" w:cs="Arial"/>
          <w:sz w:val="24"/>
          <w:szCs w:val="24"/>
        </w:rPr>
        <w:t xml:space="preserve"> al </w:t>
      </w:r>
      <w:r w:rsidRPr="00EF6257">
        <w:rPr>
          <w:rFonts w:ascii="Palatino Linotype" w:hAnsi="Palatino Linotype" w:cs="Arial"/>
          <w:b/>
          <w:sz w:val="24"/>
          <w:szCs w:val="24"/>
        </w:rPr>
        <w:t>Sujeto Obligado</w:t>
      </w:r>
      <w:r w:rsidRPr="00EF6257">
        <w:rPr>
          <w:rFonts w:ascii="Palatino Linotype" w:hAnsi="Palatino Linotype" w:cs="Arial"/>
          <w:sz w:val="24"/>
          <w:szCs w:val="24"/>
        </w:rPr>
        <w:t>, atienda la solici</w:t>
      </w:r>
      <w:r w:rsidR="00173F5D" w:rsidRPr="00EF6257">
        <w:rPr>
          <w:rFonts w:ascii="Palatino Linotype" w:hAnsi="Palatino Linotype" w:cs="Arial"/>
          <w:sz w:val="24"/>
          <w:szCs w:val="24"/>
        </w:rPr>
        <w:t xml:space="preserve">tud de información </w:t>
      </w:r>
      <w:r w:rsidR="00D07AA0" w:rsidRPr="00EF6257">
        <w:rPr>
          <w:rFonts w:ascii="Palatino Linotype" w:hAnsi="Palatino Linotype" w:cs="Arial"/>
          <w:b/>
          <w:sz w:val="24"/>
        </w:rPr>
        <w:t>00116/HUEYPOX/IP/2020</w:t>
      </w:r>
      <w:r w:rsidRPr="00EF6257">
        <w:rPr>
          <w:rFonts w:ascii="Palatino Linotype" w:hAnsi="Palatino Linotype" w:cs="Arial"/>
          <w:sz w:val="24"/>
        </w:rPr>
        <w:t>,</w:t>
      </w:r>
      <w:r w:rsidRPr="00EF6257">
        <w:rPr>
          <w:rFonts w:ascii="Palatino Linotype" w:hAnsi="Palatino Linotype" w:cs="Arial"/>
          <w:sz w:val="24"/>
          <w:szCs w:val="24"/>
        </w:rPr>
        <w:t xml:space="preserve"> que ha s</w:t>
      </w:r>
      <w:r w:rsidR="00031AFC" w:rsidRPr="00EF6257">
        <w:rPr>
          <w:rFonts w:ascii="Palatino Linotype" w:hAnsi="Palatino Linotype" w:cs="Arial"/>
          <w:sz w:val="24"/>
          <w:szCs w:val="24"/>
        </w:rPr>
        <w:t>ido materia del presente fallo.</w:t>
      </w:r>
    </w:p>
    <w:p w14:paraId="5A75A200" w14:textId="77777777" w:rsidR="00893282" w:rsidRPr="00EF6257"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EF6257" w:rsidRDefault="000943C3" w:rsidP="00415FD8">
      <w:pPr>
        <w:autoSpaceDE w:val="0"/>
        <w:autoSpaceDN w:val="0"/>
        <w:adjustRightInd w:val="0"/>
        <w:spacing w:after="0" w:line="360" w:lineRule="auto"/>
        <w:jc w:val="both"/>
        <w:rPr>
          <w:rFonts w:ascii="Palatino Linotype" w:hAnsi="Palatino Linotype"/>
          <w:sz w:val="24"/>
          <w:szCs w:val="24"/>
        </w:rPr>
      </w:pPr>
      <w:r w:rsidRPr="00EF6257">
        <w:rPr>
          <w:rFonts w:ascii="Palatino Linotype" w:hAnsi="Palatino Linotype"/>
          <w:sz w:val="24"/>
          <w:szCs w:val="24"/>
        </w:rPr>
        <w:t>Por lo antes expuesto y fundado es de resolverse y;</w:t>
      </w:r>
    </w:p>
    <w:p w14:paraId="12E256A0" w14:textId="77777777" w:rsidR="00A8586A" w:rsidRPr="00EF6257" w:rsidRDefault="00A8586A" w:rsidP="00415FD8">
      <w:pPr>
        <w:autoSpaceDE w:val="0"/>
        <w:autoSpaceDN w:val="0"/>
        <w:adjustRightInd w:val="0"/>
        <w:spacing w:after="0" w:line="360" w:lineRule="auto"/>
        <w:jc w:val="both"/>
        <w:rPr>
          <w:rFonts w:ascii="Palatino Linotype" w:hAnsi="Palatino Linotype"/>
          <w:sz w:val="24"/>
          <w:szCs w:val="24"/>
        </w:rPr>
      </w:pPr>
    </w:p>
    <w:p w14:paraId="50BC5739" w14:textId="77777777" w:rsidR="00960632" w:rsidRPr="00EF6257" w:rsidRDefault="00960632" w:rsidP="00415FD8">
      <w:pPr>
        <w:autoSpaceDE w:val="0"/>
        <w:autoSpaceDN w:val="0"/>
        <w:adjustRightInd w:val="0"/>
        <w:spacing w:after="0" w:line="360" w:lineRule="auto"/>
        <w:jc w:val="both"/>
        <w:rPr>
          <w:rFonts w:ascii="Palatino Linotype" w:hAnsi="Palatino Linotype"/>
          <w:sz w:val="24"/>
          <w:szCs w:val="24"/>
        </w:rPr>
      </w:pPr>
    </w:p>
    <w:p w14:paraId="646AFD12" w14:textId="77777777" w:rsidR="00960632" w:rsidRPr="00EF6257" w:rsidRDefault="0096063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EF6257" w:rsidRDefault="00FA3867" w:rsidP="00893282">
      <w:pPr>
        <w:spacing w:after="0" w:line="360" w:lineRule="auto"/>
        <w:ind w:right="-234" w:firstLine="567"/>
        <w:jc w:val="center"/>
        <w:rPr>
          <w:rFonts w:ascii="Palatino Linotype" w:hAnsi="Palatino Linotype"/>
          <w:b/>
          <w:sz w:val="28"/>
          <w:szCs w:val="24"/>
          <w:lang w:val="pt-BR"/>
        </w:rPr>
      </w:pPr>
      <w:r w:rsidRPr="00EF6257">
        <w:rPr>
          <w:rFonts w:ascii="Palatino Linotype" w:hAnsi="Palatino Linotype"/>
          <w:b/>
          <w:sz w:val="28"/>
          <w:szCs w:val="24"/>
          <w:lang w:val="pt-BR"/>
        </w:rPr>
        <w:lastRenderedPageBreak/>
        <w:t>S E     R E S U E L V E</w:t>
      </w:r>
    </w:p>
    <w:p w14:paraId="53D77115" w14:textId="77777777" w:rsidR="007A35C2" w:rsidRPr="00EF6257" w:rsidRDefault="007A35C2" w:rsidP="007A35C2">
      <w:pPr>
        <w:pStyle w:val="Sinespaciado"/>
        <w:rPr>
          <w:lang w:val="es-ES_tradnl"/>
        </w:rPr>
      </w:pPr>
    </w:p>
    <w:p w14:paraId="08FE235F" w14:textId="46BA3E76" w:rsidR="007A35C2" w:rsidRPr="00EF6257"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EF6257">
        <w:rPr>
          <w:rFonts w:ascii="Palatino Linotype" w:hAnsi="Palatino Linotype" w:cs="Arial"/>
          <w:b/>
          <w:sz w:val="28"/>
          <w:szCs w:val="28"/>
          <w:lang w:val="es-ES_tradnl"/>
        </w:rPr>
        <w:t>PRIMERO.</w:t>
      </w:r>
      <w:r w:rsidRPr="00EF6257">
        <w:rPr>
          <w:rFonts w:ascii="Palatino Linotype" w:hAnsi="Palatino Linotype" w:cs="Arial"/>
        </w:rPr>
        <w:t xml:space="preserve"> </w:t>
      </w:r>
      <w:r w:rsidRPr="00EF6257">
        <w:rPr>
          <w:rFonts w:ascii="Palatino Linotype" w:eastAsia="Times New Roman" w:hAnsi="Palatino Linotype" w:cs="Arial"/>
          <w:sz w:val="24"/>
          <w:szCs w:val="24"/>
        </w:rPr>
        <w:t xml:space="preserve">Resultan fundadas las razones o motivos de inconformidad hechos valer por </w:t>
      </w:r>
      <w:r w:rsidR="00F43BA5" w:rsidRPr="00EF6257">
        <w:rPr>
          <w:rFonts w:ascii="Palatino Linotype" w:eastAsia="Times New Roman" w:hAnsi="Palatino Linotype" w:cs="Arial"/>
          <w:sz w:val="24"/>
          <w:szCs w:val="24"/>
        </w:rPr>
        <w:t>el</w:t>
      </w:r>
      <w:r w:rsidRPr="00EF6257">
        <w:rPr>
          <w:rFonts w:ascii="Palatino Linotype" w:eastAsia="Times New Roman" w:hAnsi="Palatino Linotype" w:cs="Arial"/>
          <w:sz w:val="24"/>
          <w:szCs w:val="24"/>
        </w:rPr>
        <w:t xml:space="preserve"> </w:t>
      </w:r>
      <w:r w:rsidRPr="00EF6257">
        <w:rPr>
          <w:rFonts w:ascii="Palatino Linotype" w:eastAsia="Times New Roman" w:hAnsi="Palatino Linotype" w:cs="Arial"/>
          <w:b/>
          <w:sz w:val="24"/>
          <w:szCs w:val="24"/>
        </w:rPr>
        <w:t>Recurrente,</w:t>
      </w:r>
      <w:r w:rsidRPr="00EF6257">
        <w:rPr>
          <w:rFonts w:ascii="Palatino Linotype" w:eastAsia="Times New Roman" w:hAnsi="Palatino Linotype" w:cs="Arial"/>
          <w:sz w:val="24"/>
          <w:szCs w:val="24"/>
        </w:rPr>
        <w:t xml:space="preserve"> en términos del Considerando </w:t>
      </w:r>
      <w:r w:rsidR="005A3DC0" w:rsidRPr="00EF6257">
        <w:rPr>
          <w:rFonts w:ascii="Palatino Linotype" w:eastAsia="Times New Roman" w:hAnsi="Palatino Linotype" w:cs="Arial"/>
          <w:b/>
          <w:sz w:val="24"/>
          <w:szCs w:val="24"/>
        </w:rPr>
        <w:t>CUAR</w:t>
      </w:r>
      <w:r w:rsidRPr="00EF6257">
        <w:rPr>
          <w:rFonts w:ascii="Palatino Linotype" w:eastAsia="Times New Roman" w:hAnsi="Palatino Linotype" w:cs="Arial"/>
          <w:b/>
          <w:sz w:val="24"/>
          <w:szCs w:val="24"/>
        </w:rPr>
        <w:t xml:space="preserve">TO </w:t>
      </w:r>
      <w:r w:rsidRPr="00EF6257">
        <w:rPr>
          <w:rFonts w:ascii="Palatino Linotype" w:eastAsia="Times New Roman" w:hAnsi="Palatino Linotype" w:cs="Arial"/>
          <w:sz w:val="24"/>
          <w:szCs w:val="24"/>
        </w:rPr>
        <w:t>de la presente resolución.</w:t>
      </w:r>
    </w:p>
    <w:p w14:paraId="189FAD95" w14:textId="77777777" w:rsidR="007A35C2" w:rsidRPr="00EF6257" w:rsidRDefault="007A35C2" w:rsidP="007A35C2">
      <w:pPr>
        <w:spacing w:after="0" w:line="360" w:lineRule="auto"/>
        <w:jc w:val="both"/>
        <w:rPr>
          <w:rFonts w:ascii="Palatino Linotype" w:eastAsia="Times New Roman" w:hAnsi="Palatino Linotype" w:cs="Arial"/>
          <w:sz w:val="24"/>
          <w:szCs w:val="24"/>
        </w:rPr>
      </w:pPr>
    </w:p>
    <w:p w14:paraId="40D2FE34" w14:textId="0F3216B3" w:rsidR="007A35C2" w:rsidRPr="00EF6257" w:rsidRDefault="007A35C2" w:rsidP="007A35C2">
      <w:pPr>
        <w:spacing w:after="0" w:line="360" w:lineRule="auto"/>
        <w:jc w:val="both"/>
        <w:rPr>
          <w:rFonts w:ascii="Palatino Linotype" w:eastAsia="Times New Roman" w:hAnsi="Palatino Linotype" w:cs="Arial"/>
          <w:sz w:val="24"/>
          <w:szCs w:val="24"/>
        </w:rPr>
      </w:pPr>
      <w:r w:rsidRPr="00EF6257">
        <w:rPr>
          <w:rFonts w:ascii="Palatino Linotype" w:hAnsi="Palatino Linotype" w:cs="Calibri"/>
          <w:b/>
          <w:bCs/>
          <w:color w:val="222222"/>
          <w:sz w:val="28"/>
          <w:szCs w:val="24"/>
          <w:shd w:val="clear" w:color="auto" w:fill="FFFFFF"/>
          <w:lang w:val="es-ES_tradnl"/>
        </w:rPr>
        <w:t>SEGUNDO</w:t>
      </w:r>
      <w:r w:rsidRPr="00EF6257">
        <w:rPr>
          <w:rFonts w:ascii="Palatino Linotype" w:hAnsi="Palatino Linotype"/>
          <w:color w:val="222222"/>
          <w:sz w:val="28"/>
          <w:szCs w:val="24"/>
          <w:shd w:val="clear" w:color="auto" w:fill="FFFFFF"/>
        </w:rPr>
        <w:t>.</w:t>
      </w:r>
      <w:r w:rsidRPr="00EF6257">
        <w:rPr>
          <w:rFonts w:ascii="Palatino Linotype" w:hAnsi="Palatino Linotype"/>
          <w:color w:val="222222"/>
          <w:sz w:val="24"/>
          <w:szCs w:val="24"/>
          <w:shd w:val="clear" w:color="auto" w:fill="FFFFFF"/>
        </w:rPr>
        <w:t> Se</w:t>
      </w:r>
      <w:r w:rsidRPr="00EF6257">
        <w:rPr>
          <w:rFonts w:ascii="Palatino Linotype" w:hAnsi="Palatino Linotype"/>
          <w:b/>
          <w:bCs/>
          <w:color w:val="222222"/>
          <w:sz w:val="24"/>
          <w:szCs w:val="24"/>
          <w:shd w:val="clear" w:color="auto" w:fill="FFFFFF"/>
        </w:rPr>
        <w:t> </w:t>
      </w:r>
      <w:r w:rsidRPr="00EF6257">
        <w:rPr>
          <w:rFonts w:ascii="Palatino Linotype" w:hAnsi="Palatino Linotype"/>
          <w:b/>
          <w:bCs/>
          <w:sz w:val="24"/>
          <w:szCs w:val="24"/>
          <w:shd w:val="clear" w:color="auto" w:fill="FFFFFF"/>
        </w:rPr>
        <w:t>ORDENA</w:t>
      </w:r>
      <w:r w:rsidRPr="00EF6257">
        <w:rPr>
          <w:rFonts w:ascii="Palatino Linotype" w:hAnsi="Palatino Linotype"/>
          <w:b/>
          <w:bCs/>
          <w:color w:val="222222"/>
          <w:sz w:val="24"/>
          <w:szCs w:val="24"/>
          <w:shd w:val="clear" w:color="auto" w:fill="FFFFFF"/>
        </w:rPr>
        <w:t> </w:t>
      </w:r>
      <w:r w:rsidRPr="00EF6257">
        <w:rPr>
          <w:rFonts w:ascii="Palatino Linotype" w:hAnsi="Palatino Linotype"/>
          <w:color w:val="222222"/>
          <w:sz w:val="24"/>
          <w:szCs w:val="24"/>
          <w:shd w:val="clear" w:color="auto" w:fill="FFFFFF"/>
        </w:rPr>
        <w:t xml:space="preserve">al </w:t>
      </w:r>
      <w:r w:rsidRPr="00EF6257">
        <w:rPr>
          <w:rFonts w:ascii="Palatino Linotype" w:hAnsi="Palatino Linotype"/>
          <w:b/>
          <w:color w:val="222222"/>
          <w:sz w:val="24"/>
          <w:szCs w:val="24"/>
          <w:shd w:val="clear" w:color="auto" w:fill="FFFFFF"/>
        </w:rPr>
        <w:t>Sujeto Obligado</w:t>
      </w:r>
      <w:r w:rsidRPr="00EF6257">
        <w:rPr>
          <w:rFonts w:ascii="Palatino Linotype" w:hAnsi="Palatino Linotype"/>
          <w:color w:val="222222"/>
          <w:sz w:val="24"/>
          <w:szCs w:val="24"/>
          <w:shd w:val="clear" w:color="auto" w:fill="FFFFFF"/>
        </w:rPr>
        <w:t>, atienda la solicitud de información número</w:t>
      </w:r>
      <w:r w:rsidR="00173F5D" w:rsidRPr="00EF6257">
        <w:rPr>
          <w:rFonts w:ascii="Palatino Linotype" w:hAnsi="Palatino Linotype"/>
          <w:b/>
          <w:bCs/>
          <w:color w:val="222222"/>
          <w:sz w:val="24"/>
          <w:szCs w:val="24"/>
          <w:shd w:val="clear" w:color="auto" w:fill="FFFFFF"/>
        </w:rPr>
        <w:t xml:space="preserve"> </w:t>
      </w:r>
      <w:r w:rsidR="00D07AA0" w:rsidRPr="00EF6257">
        <w:rPr>
          <w:rFonts w:ascii="Palatino Linotype" w:hAnsi="Palatino Linotype" w:cs="Arial"/>
          <w:b/>
          <w:sz w:val="24"/>
          <w:szCs w:val="24"/>
        </w:rPr>
        <w:t>00116/HUEYPOX/IP/2020</w:t>
      </w:r>
      <w:r w:rsidRPr="00EF6257">
        <w:rPr>
          <w:rFonts w:ascii="Palatino Linotype" w:hAnsi="Palatino Linotype"/>
          <w:color w:val="222222"/>
          <w:sz w:val="24"/>
          <w:szCs w:val="24"/>
          <w:shd w:val="clear" w:color="auto" w:fill="FFFFFF"/>
        </w:rPr>
        <w:t xml:space="preserve">, en términos del Considerando </w:t>
      </w:r>
      <w:r w:rsidR="005A3DC0" w:rsidRPr="00EF6257">
        <w:rPr>
          <w:rFonts w:ascii="Palatino Linotype" w:hAnsi="Palatino Linotype"/>
          <w:b/>
          <w:color w:val="222222"/>
          <w:sz w:val="24"/>
          <w:szCs w:val="24"/>
          <w:shd w:val="clear" w:color="auto" w:fill="FFFFFF"/>
        </w:rPr>
        <w:t>CUAR</w:t>
      </w:r>
      <w:r w:rsidRPr="00EF6257">
        <w:rPr>
          <w:rFonts w:ascii="Palatino Linotype" w:hAnsi="Palatino Linotype"/>
          <w:b/>
          <w:color w:val="222222"/>
          <w:sz w:val="24"/>
          <w:szCs w:val="24"/>
          <w:shd w:val="clear" w:color="auto" w:fill="FFFFFF"/>
        </w:rPr>
        <w:t>TO</w:t>
      </w:r>
      <w:r w:rsidRPr="00EF6257">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EF6257" w:rsidRDefault="007A35C2" w:rsidP="007A35C2">
      <w:pPr>
        <w:spacing w:after="0" w:line="360" w:lineRule="auto"/>
        <w:jc w:val="both"/>
        <w:rPr>
          <w:rFonts w:ascii="Palatino Linotype" w:eastAsia="Times New Roman" w:hAnsi="Palatino Linotype" w:cs="Arial"/>
          <w:sz w:val="24"/>
          <w:szCs w:val="24"/>
        </w:rPr>
      </w:pPr>
    </w:p>
    <w:p w14:paraId="5922F2CA" w14:textId="2ED23739" w:rsidR="004952FF" w:rsidRPr="00EF6257" w:rsidRDefault="007A35C2" w:rsidP="007A35C2">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b/>
          <w:sz w:val="28"/>
          <w:szCs w:val="24"/>
        </w:rPr>
        <w:t xml:space="preserve">TERCERO. </w:t>
      </w:r>
      <w:r w:rsidRPr="00EF6257">
        <w:rPr>
          <w:rFonts w:ascii="Palatino Linotype" w:hAnsi="Palatino Linotype" w:cs="Arial"/>
          <w:b/>
          <w:sz w:val="24"/>
          <w:szCs w:val="24"/>
        </w:rPr>
        <w:t>REMÍTASE</w:t>
      </w:r>
      <w:r w:rsidRPr="00EF6257">
        <w:rPr>
          <w:rFonts w:ascii="Palatino Linotype" w:hAnsi="Palatino Linotype" w:cs="Arial"/>
          <w:i/>
          <w:sz w:val="24"/>
          <w:szCs w:val="24"/>
        </w:rPr>
        <w:t xml:space="preserve"> </w:t>
      </w:r>
      <w:r w:rsidRPr="00EF6257">
        <w:rPr>
          <w:rFonts w:ascii="Palatino Linotype" w:hAnsi="Palatino Linotype" w:cs="Arial"/>
          <w:sz w:val="24"/>
          <w:szCs w:val="24"/>
        </w:rPr>
        <w:t>la presente resolución al Titular de la Unidad de Transparencia del</w:t>
      </w:r>
      <w:r w:rsidRPr="00EF6257">
        <w:rPr>
          <w:rFonts w:ascii="Palatino Linotype" w:hAnsi="Palatino Linotype" w:cs="Arial"/>
          <w:b/>
          <w:sz w:val="24"/>
          <w:szCs w:val="24"/>
        </w:rPr>
        <w:t xml:space="preserve"> Sujeto Obligado</w:t>
      </w:r>
      <w:r w:rsidRPr="00EF625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EF6257"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EF6257" w:rsidRDefault="007211A4" w:rsidP="007A35C2">
      <w:pPr>
        <w:autoSpaceDE w:val="0"/>
        <w:autoSpaceDN w:val="0"/>
        <w:adjustRightInd w:val="0"/>
        <w:spacing w:after="0" w:line="360" w:lineRule="auto"/>
        <w:jc w:val="both"/>
        <w:rPr>
          <w:rFonts w:ascii="Palatino Linotype" w:hAnsi="Palatino Linotype" w:cs="Arial"/>
          <w:sz w:val="24"/>
          <w:szCs w:val="24"/>
        </w:rPr>
      </w:pPr>
      <w:r w:rsidRPr="00EF6257">
        <w:rPr>
          <w:rFonts w:ascii="Palatino Linotype" w:hAnsi="Palatino Linotype" w:cs="Arial"/>
          <w:b/>
          <w:sz w:val="28"/>
          <w:szCs w:val="24"/>
        </w:rPr>
        <w:t>CUAR</w:t>
      </w:r>
      <w:r w:rsidR="007A35C2" w:rsidRPr="00EF6257">
        <w:rPr>
          <w:rFonts w:ascii="Palatino Linotype" w:hAnsi="Palatino Linotype" w:cs="Arial"/>
          <w:b/>
          <w:sz w:val="28"/>
          <w:szCs w:val="24"/>
        </w:rPr>
        <w:t xml:space="preserve">TO. </w:t>
      </w:r>
      <w:r w:rsidR="007A35C2" w:rsidRPr="00EF6257">
        <w:rPr>
          <w:rFonts w:ascii="Palatino Linotype" w:hAnsi="Palatino Linotype" w:cs="Arial"/>
          <w:b/>
          <w:sz w:val="24"/>
          <w:szCs w:val="24"/>
        </w:rPr>
        <w:t xml:space="preserve">NOTIFÍQUESE </w:t>
      </w:r>
      <w:r w:rsidR="00FA60A2" w:rsidRPr="00EF6257">
        <w:rPr>
          <w:rFonts w:ascii="Palatino Linotype" w:hAnsi="Palatino Linotype" w:cs="Arial"/>
          <w:sz w:val="24"/>
          <w:szCs w:val="24"/>
        </w:rPr>
        <w:t>a</w:t>
      </w:r>
      <w:r w:rsidR="00F43BA5" w:rsidRPr="00EF6257">
        <w:rPr>
          <w:rFonts w:ascii="Palatino Linotype" w:hAnsi="Palatino Linotype" w:cs="Arial"/>
          <w:sz w:val="24"/>
          <w:szCs w:val="24"/>
        </w:rPr>
        <w:t>l</w:t>
      </w:r>
      <w:r w:rsidR="00FA60A2" w:rsidRPr="00EF6257">
        <w:rPr>
          <w:rFonts w:ascii="Palatino Linotype" w:hAnsi="Palatino Linotype" w:cs="Arial"/>
          <w:sz w:val="24"/>
          <w:szCs w:val="24"/>
        </w:rPr>
        <w:t xml:space="preserve"> </w:t>
      </w:r>
      <w:r w:rsidR="007A35C2" w:rsidRPr="00EF6257">
        <w:rPr>
          <w:rFonts w:ascii="Palatino Linotype" w:hAnsi="Palatino Linotype" w:cs="Arial"/>
          <w:b/>
          <w:sz w:val="24"/>
          <w:szCs w:val="24"/>
        </w:rPr>
        <w:t xml:space="preserve">Recurrente </w:t>
      </w:r>
      <w:r w:rsidR="007A35C2" w:rsidRPr="00EF625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EF6257"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273DF0F" w14:textId="134443DE" w:rsidR="003755FF" w:rsidRPr="00EF6257"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EF6257">
        <w:rPr>
          <w:rFonts w:ascii="Palatino Linotype" w:eastAsia="Times New Roman" w:hAnsi="Palatino Linotype" w:cs="Arial"/>
          <w:b/>
          <w:sz w:val="28"/>
          <w:szCs w:val="24"/>
          <w:lang w:val="es-ES" w:eastAsia="es-ES"/>
        </w:rPr>
        <w:lastRenderedPageBreak/>
        <w:t>QUIN</w:t>
      </w:r>
      <w:r w:rsidR="007A35C2" w:rsidRPr="00EF6257">
        <w:rPr>
          <w:rFonts w:ascii="Palatino Linotype" w:eastAsia="Times New Roman" w:hAnsi="Palatino Linotype" w:cs="Arial"/>
          <w:b/>
          <w:sz w:val="28"/>
          <w:szCs w:val="24"/>
          <w:lang w:val="es-ES" w:eastAsia="es-ES"/>
        </w:rPr>
        <w:t xml:space="preserve">TO. </w:t>
      </w:r>
      <w:r w:rsidR="007A35C2" w:rsidRPr="00EF6257">
        <w:rPr>
          <w:rFonts w:ascii="Palatino Linotype" w:eastAsia="Times New Roman" w:hAnsi="Palatino Linotype" w:cs="Arial"/>
          <w:b/>
          <w:sz w:val="24"/>
          <w:szCs w:val="24"/>
          <w:lang w:val="es-ES" w:eastAsia="es-ES"/>
        </w:rPr>
        <w:t>GÍRESE</w:t>
      </w:r>
      <w:r w:rsidR="007A35C2" w:rsidRPr="00EF625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EF6257">
        <w:rPr>
          <w:rFonts w:ascii="Palatino Linotype" w:eastAsia="MS Mincho" w:hAnsi="Palatino Linotype" w:cs="Times New Roman"/>
          <w:b/>
          <w:sz w:val="24"/>
        </w:rPr>
        <w:t>CUAR</w:t>
      </w:r>
      <w:r w:rsidR="007A35C2" w:rsidRPr="00EF6257">
        <w:rPr>
          <w:rFonts w:ascii="Palatino Linotype" w:eastAsia="MS Mincho" w:hAnsi="Palatino Linotype" w:cs="Times New Roman"/>
          <w:b/>
          <w:sz w:val="24"/>
        </w:rPr>
        <w:t>TO</w:t>
      </w:r>
      <w:r w:rsidR="007A35C2" w:rsidRPr="00EF6257">
        <w:rPr>
          <w:rFonts w:ascii="Palatino Linotype" w:eastAsia="MS Mincho" w:hAnsi="Palatino Linotype" w:cs="Times New Roman"/>
          <w:sz w:val="24"/>
        </w:rPr>
        <w:t xml:space="preserve"> de la presente resolución. </w:t>
      </w:r>
    </w:p>
    <w:p w14:paraId="3CEC61B5" w14:textId="77777777" w:rsidR="00173F5D" w:rsidRPr="00EF6257" w:rsidRDefault="00173F5D" w:rsidP="007A35C2">
      <w:pPr>
        <w:autoSpaceDE w:val="0"/>
        <w:autoSpaceDN w:val="0"/>
        <w:adjustRightInd w:val="0"/>
        <w:spacing w:after="0" w:line="360" w:lineRule="auto"/>
        <w:jc w:val="both"/>
        <w:rPr>
          <w:rFonts w:ascii="Palatino Linotype" w:eastAsia="MS Mincho" w:hAnsi="Palatino Linotype" w:cs="Times New Roman"/>
          <w:sz w:val="24"/>
        </w:rPr>
      </w:pPr>
    </w:p>
    <w:p w14:paraId="047BF7A9" w14:textId="0DE97984" w:rsidR="00FA60A2" w:rsidRPr="00EF6257" w:rsidRDefault="007211A4" w:rsidP="007A35C2">
      <w:pPr>
        <w:autoSpaceDE w:val="0"/>
        <w:autoSpaceDN w:val="0"/>
        <w:adjustRightInd w:val="0"/>
        <w:spacing w:after="0" w:line="360" w:lineRule="auto"/>
        <w:jc w:val="both"/>
      </w:pPr>
      <w:r w:rsidRPr="00EF6257">
        <w:rPr>
          <w:rFonts w:ascii="Palatino Linotype" w:eastAsia="Calibri" w:hAnsi="Palatino Linotype" w:cs="Tahoma"/>
          <w:b/>
          <w:bCs/>
          <w:iCs/>
          <w:sz w:val="28"/>
          <w:szCs w:val="24"/>
          <w:lang w:val="es-ES" w:eastAsia="es-ES_tradnl"/>
        </w:rPr>
        <w:t>S</w:t>
      </w:r>
      <w:r w:rsidR="00173F5D" w:rsidRPr="00EF6257">
        <w:rPr>
          <w:rFonts w:ascii="Palatino Linotype" w:eastAsia="Calibri" w:hAnsi="Palatino Linotype" w:cs="Tahoma"/>
          <w:b/>
          <w:bCs/>
          <w:iCs/>
          <w:sz w:val="28"/>
          <w:szCs w:val="24"/>
          <w:lang w:val="es-ES" w:eastAsia="es-ES_tradnl"/>
        </w:rPr>
        <w:t>EXT</w:t>
      </w:r>
      <w:r w:rsidR="00F47D8C" w:rsidRPr="00EF6257">
        <w:rPr>
          <w:rFonts w:ascii="Palatino Linotype" w:eastAsia="Calibri" w:hAnsi="Palatino Linotype" w:cs="Tahoma"/>
          <w:b/>
          <w:bCs/>
          <w:iCs/>
          <w:sz w:val="28"/>
          <w:szCs w:val="24"/>
          <w:lang w:val="es-ES" w:eastAsia="es-ES_tradnl"/>
        </w:rPr>
        <w:t>O</w:t>
      </w:r>
      <w:r w:rsidR="007A35C2" w:rsidRPr="00EF6257">
        <w:rPr>
          <w:rFonts w:ascii="Palatino Linotype" w:eastAsia="Calibri" w:hAnsi="Palatino Linotype" w:cs="Tahoma"/>
          <w:b/>
          <w:bCs/>
          <w:iCs/>
          <w:sz w:val="28"/>
          <w:szCs w:val="24"/>
          <w:lang w:val="es-ES" w:eastAsia="es-ES_tradnl"/>
        </w:rPr>
        <w:t>.</w:t>
      </w:r>
      <w:r w:rsidR="007A35C2" w:rsidRPr="00EF6257">
        <w:rPr>
          <w:rFonts w:ascii="Palatino Linotype" w:eastAsia="Calibri" w:hAnsi="Palatino Linotype" w:cs="Tahoma"/>
          <w:bCs/>
          <w:iCs/>
          <w:sz w:val="28"/>
          <w:szCs w:val="24"/>
          <w:lang w:val="es-ES" w:eastAsia="es-ES_tradnl"/>
        </w:rPr>
        <w:t xml:space="preserve"> </w:t>
      </w:r>
      <w:r w:rsidR="00FA60A2" w:rsidRPr="00EF6257">
        <w:rPr>
          <w:rFonts w:ascii="Palatino Linotype" w:eastAsia="Calibri" w:hAnsi="Palatino Linotype" w:cs="Tahoma"/>
          <w:bCs/>
          <w:iCs/>
          <w:sz w:val="24"/>
          <w:szCs w:val="24"/>
          <w:lang w:val="es-ES" w:eastAsia="es-ES_tradnl"/>
        </w:rPr>
        <w:t>Se hace del conocimiento de</w:t>
      </w:r>
      <w:r w:rsidR="00F43BA5" w:rsidRPr="00EF6257">
        <w:rPr>
          <w:rFonts w:ascii="Palatino Linotype" w:eastAsia="Calibri" w:hAnsi="Palatino Linotype" w:cs="Tahoma"/>
          <w:bCs/>
          <w:iCs/>
          <w:sz w:val="24"/>
          <w:szCs w:val="24"/>
          <w:lang w:val="es-ES" w:eastAsia="es-ES_tradnl"/>
        </w:rPr>
        <w:t>l</w:t>
      </w:r>
      <w:r w:rsidR="00FA60A2" w:rsidRPr="00EF6257">
        <w:rPr>
          <w:rFonts w:ascii="Palatino Linotype" w:eastAsia="Calibri" w:hAnsi="Palatino Linotype" w:cs="Tahoma"/>
          <w:bCs/>
          <w:iCs/>
          <w:sz w:val="24"/>
          <w:szCs w:val="24"/>
          <w:lang w:val="es-ES" w:eastAsia="es-ES_tradnl"/>
        </w:rPr>
        <w:t xml:space="preserve"> </w:t>
      </w:r>
      <w:r w:rsidR="007A35C2" w:rsidRPr="00EF6257">
        <w:rPr>
          <w:rFonts w:ascii="Palatino Linotype" w:eastAsia="Calibri" w:hAnsi="Palatino Linotype" w:cs="Tahoma"/>
          <w:b/>
          <w:bCs/>
          <w:iCs/>
          <w:sz w:val="24"/>
          <w:szCs w:val="24"/>
          <w:lang w:val="es-ES" w:eastAsia="es-ES_tradnl"/>
        </w:rPr>
        <w:t xml:space="preserve">Recurrente </w:t>
      </w:r>
      <w:r w:rsidR="007A35C2" w:rsidRPr="00EF625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EF6257">
        <w:rPr>
          <w:rFonts w:ascii="Palatino Linotype" w:eastAsia="Calibri" w:hAnsi="Palatino Linotype" w:cs="Tahoma"/>
          <w:b/>
          <w:bCs/>
          <w:iCs/>
          <w:sz w:val="24"/>
          <w:szCs w:val="24"/>
          <w:lang w:val="es-ES" w:eastAsia="es-ES_tradnl"/>
        </w:rPr>
        <w:t>Sujeto Obligado</w:t>
      </w:r>
      <w:r w:rsidR="007A35C2" w:rsidRPr="00EF6257">
        <w:rPr>
          <w:rFonts w:ascii="Palatino Linotype" w:eastAsia="Calibri" w:hAnsi="Palatino Linotype" w:cs="Tahoma"/>
          <w:bCs/>
          <w:iCs/>
          <w:sz w:val="24"/>
          <w:szCs w:val="24"/>
          <w:lang w:val="es-ES" w:eastAsia="es-ES_tradnl"/>
        </w:rPr>
        <w:t>, en cumplimiento a esta Resolución.</w:t>
      </w:r>
      <w:r w:rsidR="00B73994" w:rsidRPr="00EF6257">
        <w:t xml:space="preserve"> </w:t>
      </w:r>
    </w:p>
    <w:p w14:paraId="268E55FA" w14:textId="77777777" w:rsidR="00F43BA5" w:rsidRPr="00EF6257" w:rsidRDefault="00F43BA5" w:rsidP="007A35C2">
      <w:pPr>
        <w:autoSpaceDE w:val="0"/>
        <w:autoSpaceDN w:val="0"/>
        <w:adjustRightInd w:val="0"/>
        <w:spacing w:after="0" w:line="360" w:lineRule="auto"/>
        <w:jc w:val="both"/>
        <w:rPr>
          <w:sz w:val="24"/>
        </w:rPr>
      </w:pPr>
    </w:p>
    <w:p w14:paraId="7CCF3D26" w14:textId="76EAE8AC" w:rsidR="004952FF" w:rsidRPr="00EF6257" w:rsidRDefault="00173F5D"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EF6257">
        <w:rPr>
          <w:rFonts w:ascii="Palatino Linotype" w:eastAsia="Calibri" w:hAnsi="Palatino Linotype" w:cs="Tahoma"/>
          <w:b/>
          <w:bCs/>
          <w:iCs/>
          <w:sz w:val="28"/>
          <w:szCs w:val="24"/>
          <w:lang w:val="es-ES" w:eastAsia="es-ES_tradnl"/>
        </w:rPr>
        <w:t>SÉPTIMO</w:t>
      </w:r>
      <w:r w:rsidR="00B73994" w:rsidRPr="00EF6257">
        <w:rPr>
          <w:rFonts w:ascii="Palatino Linotype" w:eastAsia="Calibri" w:hAnsi="Palatino Linotype" w:cs="Tahoma"/>
          <w:b/>
          <w:bCs/>
          <w:iCs/>
          <w:sz w:val="28"/>
          <w:szCs w:val="24"/>
          <w:lang w:val="es-ES" w:eastAsia="es-ES_tradnl"/>
        </w:rPr>
        <w:t>.</w:t>
      </w:r>
      <w:r w:rsidR="00B73994" w:rsidRPr="00EF625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EF6257">
        <w:rPr>
          <w:rFonts w:ascii="Palatino Linotype" w:eastAsia="Calibri" w:hAnsi="Palatino Linotype" w:cs="Tahoma"/>
          <w:b/>
          <w:bCs/>
          <w:iCs/>
          <w:sz w:val="24"/>
          <w:szCs w:val="24"/>
          <w:lang w:val="es-ES" w:eastAsia="es-ES_tradnl"/>
        </w:rPr>
        <w:t>Sujeto Obligado</w:t>
      </w:r>
      <w:r w:rsidR="00B73994" w:rsidRPr="00EF6257">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EF6257">
        <w:rPr>
          <w:rFonts w:ascii="Palatino Linotype" w:eastAsia="Calibri" w:hAnsi="Palatino Linotype" w:cs="Tahoma"/>
          <w:bCs/>
          <w:iCs/>
          <w:sz w:val="24"/>
          <w:szCs w:val="24"/>
          <w:lang w:val="es-ES" w:eastAsia="es-ES_tradnl"/>
        </w:rPr>
        <w:t>,</w:t>
      </w:r>
      <w:r w:rsidR="00B73994" w:rsidRPr="00EF6257">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6D0C4133" w14:textId="77777777" w:rsidR="00F43BA5" w:rsidRPr="00EF6257" w:rsidRDefault="00F43BA5"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565A1101" w:rsidR="00154A3D" w:rsidRPr="00E10F25" w:rsidRDefault="00FA3867" w:rsidP="00E10F25">
      <w:pPr>
        <w:spacing w:after="0" w:line="360" w:lineRule="auto"/>
        <w:jc w:val="both"/>
        <w:rPr>
          <w:rFonts w:ascii="Palatino Linotype" w:hAnsi="Palatino Linotype" w:cs="Arial"/>
          <w:sz w:val="24"/>
          <w:szCs w:val="24"/>
        </w:rPr>
      </w:pPr>
      <w:r w:rsidRPr="00EF6257">
        <w:rPr>
          <w:rFonts w:ascii="Palatino Linotype" w:hAnsi="Palatino Linotype" w:cs="Arial"/>
          <w:sz w:val="24"/>
          <w:szCs w:val="24"/>
        </w:rPr>
        <w:t xml:space="preserve">ASÍ LO RESUELVE, POR </w:t>
      </w:r>
      <w:r w:rsidR="00331686" w:rsidRPr="00EF6257">
        <w:rPr>
          <w:rFonts w:ascii="Palatino Linotype" w:hAnsi="Palatino Linotype" w:cs="Arial"/>
          <w:sz w:val="24"/>
          <w:szCs w:val="24"/>
        </w:rPr>
        <w:t>MAYORÍA</w:t>
      </w:r>
      <w:r w:rsidRPr="00EF6257">
        <w:rPr>
          <w:rFonts w:ascii="Palatino Linotype" w:hAnsi="Palatino Linotype" w:cs="Arial"/>
          <w:sz w:val="24"/>
          <w:szCs w:val="24"/>
        </w:rPr>
        <w:t xml:space="preserve"> DE VOTOS EL PLENO DEL</w:t>
      </w:r>
      <w:r w:rsidRPr="00EF625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F6257">
        <w:rPr>
          <w:rFonts w:ascii="Palatino Linotype" w:hAnsi="Palatino Linotype" w:cs="Arial"/>
          <w:sz w:val="24"/>
          <w:szCs w:val="24"/>
        </w:rPr>
        <w:t xml:space="preserve">, CONFORMADO POR LOS COMISIONADOS ZULEMA MARTÍNEZ SÁNCHEZ, EVA ABAID YAPUR, </w:t>
      </w:r>
      <w:r w:rsidR="00F01E46" w:rsidRPr="00EF6257">
        <w:rPr>
          <w:rFonts w:ascii="Palatino Linotype" w:hAnsi="Palatino Linotype" w:cs="Arial"/>
          <w:sz w:val="24"/>
          <w:szCs w:val="24"/>
        </w:rPr>
        <w:t xml:space="preserve">JOSÉ GUADALUPE LUNA HERNÁNDEZ, </w:t>
      </w:r>
      <w:r w:rsidRPr="00EF6257">
        <w:rPr>
          <w:rFonts w:ascii="Palatino Linotype" w:hAnsi="Palatino Linotype" w:cs="Arial"/>
          <w:sz w:val="24"/>
          <w:szCs w:val="24"/>
        </w:rPr>
        <w:t xml:space="preserve">JAVIER </w:t>
      </w:r>
      <w:r w:rsidR="00F01E46" w:rsidRPr="00EF6257">
        <w:rPr>
          <w:rFonts w:ascii="Palatino Linotype" w:hAnsi="Palatino Linotype" w:cs="Arial"/>
          <w:sz w:val="24"/>
          <w:szCs w:val="24"/>
        </w:rPr>
        <w:t>MARTÍNEZ CRUZ</w:t>
      </w:r>
      <w:r w:rsidR="00331686" w:rsidRPr="00EF6257">
        <w:rPr>
          <w:rFonts w:ascii="Palatino Linotype" w:hAnsi="Palatino Linotype" w:cs="Arial"/>
          <w:sz w:val="24"/>
          <w:szCs w:val="24"/>
        </w:rPr>
        <w:t xml:space="preserve"> (EMITIENDO </w:t>
      </w:r>
      <w:r w:rsidR="00331686" w:rsidRPr="00EF6257">
        <w:rPr>
          <w:rFonts w:ascii="Palatino Linotype" w:hAnsi="Palatino Linotype" w:cs="Arial"/>
          <w:sz w:val="24"/>
          <w:szCs w:val="24"/>
        </w:rPr>
        <w:lastRenderedPageBreak/>
        <w:t>VOTO EN CONTRA CON VOTO DISIDENTE)</w:t>
      </w:r>
      <w:r w:rsidR="007A35C2" w:rsidRPr="00EF6257">
        <w:rPr>
          <w:rFonts w:ascii="Palatino Linotype" w:hAnsi="Palatino Linotype" w:cs="Arial"/>
          <w:sz w:val="24"/>
          <w:szCs w:val="24"/>
        </w:rPr>
        <w:t xml:space="preserve"> </w:t>
      </w:r>
      <w:r w:rsidR="00F01E46" w:rsidRPr="00EF6257">
        <w:rPr>
          <w:rFonts w:ascii="Palatino Linotype" w:hAnsi="Palatino Linotype" w:cs="Arial"/>
          <w:sz w:val="24"/>
          <w:szCs w:val="24"/>
        </w:rPr>
        <w:t>Y LUIS GUSTAVO PARRA NORIEGA</w:t>
      </w:r>
      <w:r w:rsidR="0076150E" w:rsidRPr="00EF6257">
        <w:rPr>
          <w:rFonts w:ascii="Palatino Linotype" w:hAnsi="Palatino Linotype" w:cs="Arial"/>
          <w:sz w:val="24"/>
          <w:szCs w:val="24"/>
        </w:rPr>
        <w:t>,</w:t>
      </w:r>
      <w:r w:rsidR="00F01E46" w:rsidRPr="00EF6257">
        <w:rPr>
          <w:rFonts w:ascii="Palatino Linotype" w:hAnsi="Palatino Linotype" w:cs="Arial"/>
          <w:sz w:val="24"/>
          <w:szCs w:val="24"/>
        </w:rPr>
        <w:t xml:space="preserve"> </w:t>
      </w:r>
      <w:r w:rsidRPr="00EF6257">
        <w:rPr>
          <w:rFonts w:ascii="Palatino Linotype" w:hAnsi="Palatino Linotype" w:cs="Arial"/>
          <w:sz w:val="24"/>
          <w:szCs w:val="24"/>
        </w:rPr>
        <w:t xml:space="preserve">EN LA </w:t>
      </w:r>
      <w:r w:rsidR="00E10F25" w:rsidRPr="00EF6257">
        <w:rPr>
          <w:rFonts w:ascii="Palatino Linotype" w:hAnsi="Palatino Linotype" w:cs="Arial"/>
          <w:sz w:val="24"/>
          <w:szCs w:val="24"/>
        </w:rPr>
        <w:t xml:space="preserve">DÉCIMA </w:t>
      </w:r>
      <w:r w:rsidR="00F827FB" w:rsidRPr="00EF6257">
        <w:rPr>
          <w:rFonts w:ascii="Palatino Linotype" w:hAnsi="Palatino Linotype" w:cs="Arial"/>
          <w:sz w:val="24"/>
          <w:szCs w:val="24"/>
        </w:rPr>
        <w:t>SEX</w:t>
      </w:r>
      <w:r w:rsidR="007211A4" w:rsidRPr="00EF6257">
        <w:rPr>
          <w:rFonts w:ascii="Palatino Linotype" w:hAnsi="Palatino Linotype" w:cs="Arial"/>
          <w:sz w:val="24"/>
          <w:szCs w:val="24"/>
        </w:rPr>
        <w:t>T</w:t>
      </w:r>
      <w:r w:rsidR="00E10F25" w:rsidRPr="00EF6257">
        <w:rPr>
          <w:rFonts w:ascii="Palatino Linotype" w:hAnsi="Palatino Linotype" w:cs="Arial"/>
          <w:sz w:val="24"/>
          <w:szCs w:val="24"/>
        </w:rPr>
        <w:t>A</w:t>
      </w:r>
      <w:r w:rsidR="003740F0" w:rsidRPr="00EF6257">
        <w:rPr>
          <w:rFonts w:ascii="Palatino Linotype" w:hAnsi="Palatino Linotype" w:cs="Arial"/>
          <w:sz w:val="24"/>
          <w:szCs w:val="24"/>
        </w:rPr>
        <w:t xml:space="preserve"> </w:t>
      </w:r>
      <w:r w:rsidRPr="00EF6257">
        <w:rPr>
          <w:rFonts w:ascii="Palatino Linotype" w:hAnsi="Palatino Linotype" w:cs="Arial"/>
          <w:sz w:val="24"/>
          <w:szCs w:val="24"/>
        </w:rPr>
        <w:t xml:space="preserve">SESIÓN ORDINARIA CELEBRADA </w:t>
      </w:r>
      <w:r w:rsidR="00E10F25" w:rsidRPr="00EF6257">
        <w:rPr>
          <w:rFonts w:ascii="Palatino Linotype" w:hAnsi="Palatino Linotype" w:cs="Arial"/>
          <w:sz w:val="24"/>
          <w:szCs w:val="24"/>
        </w:rPr>
        <w:t xml:space="preserve">EL </w:t>
      </w:r>
      <w:r w:rsidR="00F827FB" w:rsidRPr="00EF6257">
        <w:rPr>
          <w:rFonts w:ascii="Palatino Linotype" w:hAnsi="Palatino Linotype" w:cs="Arial"/>
          <w:sz w:val="24"/>
          <w:szCs w:val="24"/>
        </w:rPr>
        <w:t>DOCE DE MAYO</w:t>
      </w:r>
      <w:r w:rsidR="00E10F25" w:rsidRPr="00EF6257">
        <w:rPr>
          <w:rFonts w:ascii="Palatino Linotype" w:hAnsi="Palatino Linotype" w:cs="Arial"/>
          <w:sz w:val="24"/>
          <w:szCs w:val="24"/>
        </w:rPr>
        <w:t xml:space="preserve"> DE DOS MIL VEINTIUNO, ANTE EL SECRETA</w:t>
      </w:r>
      <w:r w:rsidRPr="00EF6257">
        <w:rPr>
          <w:rFonts w:ascii="Palatino Linotype" w:hAnsi="Palatino Linotype" w:cs="Arial"/>
          <w:sz w:val="24"/>
          <w:szCs w:val="24"/>
        </w:rPr>
        <w:t>RIO TÉCNICO DEL PLENO, ALEXIS TAPIA RAMÍREZ</w:t>
      </w:r>
      <w:r w:rsidR="000605E0" w:rsidRPr="00EF6257">
        <w:rPr>
          <w:rFonts w:ascii="Palatino Linotype" w:hAnsi="Palatino Linotype" w:cs="Arial"/>
          <w:sz w:val="24"/>
          <w:szCs w:val="24"/>
        </w:rPr>
        <w:t>.</w:t>
      </w:r>
      <w:r w:rsidR="00173F5D" w:rsidRPr="00EF6257">
        <w:rPr>
          <w:rFonts w:ascii="Palatino Linotype" w:hAnsi="Palatino Linotype" w:cs="Arial"/>
          <w:sz w:val="24"/>
          <w:szCs w:val="24"/>
        </w:rPr>
        <w:t>-------------------------------------------------------------------------------------------------------------------------------------------------------------------------------------------------------------------------------------------------------------------------------------------------------------------------------------------------------------------------------------------------------------------------------------------------------------------------------------------------------------------------------------</w:t>
      </w:r>
      <w:r w:rsidR="00960632" w:rsidRPr="00EF6257">
        <w:rPr>
          <w:rFonts w:ascii="Palatino Linotype" w:hAnsi="Palatino Linotype" w:cs="Arial"/>
          <w:sz w:val="24"/>
          <w:szCs w:val="24"/>
        </w:rPr>
        <w:t xml:space="preserve"> -------------------------------------------------------------------------------------------------------------------------------------------------------------------------------------------------------------------------------------------------------------------------------------------------------------------------------------------------------------------------------------------------------------------------------------------------------------------------------------------------------------------------------------------------------------------------------------------------------------------------------------------------------------------------------------------------------------------------------------------------------------------------------------------------------------------------------------------------------------------------------------------------------------------------------------------------------------------------------------------------------------------------------------------------------------------------------------------------------------------------------------------------------------------------------------------------------------------------------------------------------------------------------------------------------------------------------------------------------------------------------------------------------------------------------------------------------------------------------------------------------------------------------------------------------------------------------------------------------------------------------------------------------------------------------------------------------------------------------------------------------------------------------------------------------------------------------------------------------------------------------------------------------------------------------------------------------------------------------------------------</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AA6B8" w14:textId="77777777" w:rsidR="00C66B3B" w:rsidRDefault="00C66B3B" w:rsidP="006168E4">
      <w:pPr>
        <w:spacing w:after="0" w:line="240" w:lineRule="auto"/>
      </w:pPr>
      <w:r>
        <w:separator/>
      </w:r>
    </w:p>
  </w:endnote>
  <w:endnote w:type="continuationSeparator" w:id="0">
    <w:p w14:paraId="0633600A" w14:textId="77777777" w:rsidR="00C66B3B" w:rsidRDefault="00C66B3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1999">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1999">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199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1999">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23DD9" w14:textId="77777777" w:rsidR="00C66B3B" w:rsidRDefault="00C66B3B" w:rsidP="006168E4">
      <w:pPr>
        <w:spacing w:after="0" w:line="240" w:lineRule="auto"/>
      </w:pPr>
      <w:r>
        <w:separator/>
      </w:r>
    </w:p>
  </w:footnote>
  <w:footnote w:type="continuationSeparator" w:id="0">
    <w:p w14:paraId="05705872" w14:textId="77777777" w:rsidR="00C66B3B" w:rsidRDefault="00C66B3B"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99746" w14:textId="0C87B3B2" w:rsidR="00E1720D" w:rsidRDefault="00C66B3B">
    <w:pPr>
      <w:pStyle w:val="Encabezado"/>
    </w:pPr>
    <w:r>
      <w:rPr>
        <w:noProof/>
        <w:lang w:val="es-MX" w:eastAsia="es-MX"/>
      </w:rPr>
      <w:pict w14:anchorId="4D056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6426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63CE3C30" w:rsidR="003D06C2" w:rsidRDefault="00C66B3B">
    <w:pPr>
      <w:pStyle w:val="Encabezado"/>
    </w:pPr>
    <w:r>
      <w:rPr>
        <w:noProof/>
        <w:lang w:val="es-MX" w:eastAsia="es-MX"/>
      </w:rPr>
      <w:pict w14:anchorId="79E7E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6426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06C2" w14:paraId="1B55C452" w14:textId="77777777" w:rsidTr="00451D6C">
      <w:trPr>
        <w:trHeight w:val="227"/>
      </w:trPr>
      <w:tc>
        <w:tcPr>
          <w:tcW w:w="5529" w:type="dxa"/>
          <w:hideMark/>
        </w:tcPr>
        <w:p w14:paraId="7D61692F"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96F31F7" w:rsidR="003D06C2" w:rsidRPr="00B4142F" w:rsidRDefault="003D06C2" w:rsidP="007118F1">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01655/INFOEM/IP/RR/2021</w:t>
          </w:r>
          <w:r w:rsidRPr="00DA380F">
            <w:rPr>
              <w:rFonts w:ascii="Palatino Linotype" w:hAnsi="Palatino Linotype" w:cs="Arial"/>
              <w:bCs/>
              <w:sz w:val="24"/>
              <w:lang w:eastAsia="es-MX"/>
            </w:rPr>
            <w:t xml:space="preserve"> </w:t>
          </w:r>
        </w:p>
      </w:tc>
    </w:tr>
    <w:tr w:rsidR="003D06C2" w14:paraId="54A9600B" w14:textId="77777777" w:rsidTr="00451D6C">
      <w:trPr>
        <w:trHeight w:val="242"/>
      </w:trPr>
      <w:tc>
        <w:tcPr>
          <w:tcW w:w="5529" w:type="dxa"/>
          <w:hideMark/>
        </w:tcPr>
        <w:p w14:paraId="44594D83"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DDBB5BE" w:rsidR="003D06C2" w:rsidRPr="00B7426B" w:rsidRDefault="003D06C2" w:rsidP="00451D6C">
          <w:pPr>
            <w:spacing w:after="0" w:line="276" w:lineRule="auto"/>
            <w:ind w:right="214"/>
            <w:jc w:val="right"/>
            <w:rPr>
              <w:rFonts w:ascii="Palatino Linotype" w:hAnsi="Palatino Linotype" w:cs="Arial"/>
              <w:szCs w:val="20"/>
            </w:rPr>
          </w:pPr>
          <w:r w:rsidRPr="00E10F25">
            <w:rPr>
              <w:rFonts w:ascii="Palatino Linotype" w:hAnsi="Palatino Linotype" w:cs="Arial"/>
              <w:szCs w:val="20"/>
            </w:rPr>
            <w:t xml:space="preserve">Ayuntamiento de </w:t>
          </w:r>
          <w:r w:rsidRPr="007118F1">
            <w:rPr>
              <w:rFonts w:ascii="Palatino Linotype" w:hAnsi="Palatino Linotype" w:cs="Arial"/>
              <w:szCs w:val="20"/>
            </w:rPr>
            <w:t>Hueypoxtla</w:t>
          </w:r>
        </w:p>
      </w:tc>
    </w:tr>
    <w:tr w:rsidR="003D06C2" w14:paraId="02ED08B1" w14:textId="77777777" w:rsidTr="00451D6C">
      <w:trPr>
        <w:trHeight w:val="342"/>
      </w:trPr>
      <w:tc>
        <w:tcPr>
          <w:tcW w:w="5529" w:type="dxa"/>
          <w:hideMark/>
        </w:tcPr>
        <w:p w14:paraId="00D66E60"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D06C2" w:rsidRDefault="003D06C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D06C2" w:rsidRDefault="003D06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06C2" w14:paraId="333E5951" w14:textId="77777777" w:rsidTr="00451D6C">
      <w:trPr>
        <w:trHeight w:val="227"/>
      </w:trPr>
      <w:tc>
        <w:tcPr>
          <w:tcW w:w="5529" w:type="dxa"/>
          <w:hideMark/>
        </w:tcPr>
        <w:p w14:paraId="5A8BD2EE"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EF95A52" w:rsidR="003D06C2" w:rsidRPr="00B4142F" w:rsidRDefault="003D06C2" w:rsidP="007118F1">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01655/INFOEM/IP/RR/2021</w:t>
          </w:r>
        </w:p>
      </w:tc>
    </w:tr>
    <w:tr w:rsidR="003D06C2" w14:paraId="6C6CCDEF" w14:textId="77777777" w:rsidTr="00451D6C">
      <w:trPr>
        <w:trHeight w:val="196"/>
      </w:trPr>
      <w:tc>
        <w:tcPr>
          <w:tcW w:w="5529" w:type="dxa"/>
          <w:hideMark/>
        </w:tcPr>
        <w:p w14:paraId="79F53C9B"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A3801C8" w:rsidR="003D06C2" w:rsidRPr="00F06FED" w:rsidRDefault="00131999"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xxxxxxxxxxxxxxxxxxxxxxxxxxxxxx</w:t>
          </w:r>
          <w:proofErr w:type="spellEnd"/>
        </w:p>
      </w:tc>
    </w:tr>
    <w:tr w:rsidR="003D06C2" w14:paraId="63F5D633" w14:textId="77777777" w:rsidTr="00451D6C">
      <w:trPr>
        <w:trHeight w:val="242"/>
      </w:trPr>
      <w:tc>
        <w:tcPr>
          <w:tcW w:w="5529" w:type="dxa"/>
          <w:hideMark/>
        </w:tcPr>
        <w:p w14:paraId="25254C34"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BD785EF" w:rsidR="003D06C2" w:rsidRDefault="003D06C2" w:rsidP="00451D6C">
          <w:pPr>
            <w:spacing w:after="0" w:line="276" w:lineRule="auto"/>
            <w:ind w:right="214"/>
            <w:jc w:val="right"/>
            <w:rPr>
              <w:rFonts w:ascii="Palatino Linotype" w:hAnsi="Palatino Linotype" w:cs="Arial"/>
              <w:szCs w:val="20"/>
            </w:rPr>
          </w:pPr>
          <w:r w:rsidRPr="00E10F25">
            <w:rPr>
              <w:rFonts w:ascii="Palatino Linotype" w:hAnsi="Palatino Linotype" w:cs="Arial"/>
              <w:szCs w:val="20"/>
            </w:rPr>
            <w:t xml:space="preserve">Ayuntamiento de </w:t>
          </w:r>
          <w:r w:rsidRPr="007118F1">
            <w:rPr>
              <w:rFonts w:ascii="Palatino Linotype" w:hAnsi="Palatino Linotype" w:cs="Arial"/>
              <w:szCs w:val="20"/>
            </w:rPr>
            <w:t>Hueypoxtla</w:t>
          </w:r>
        </w:p>
      </w:tc>
    </w:tr>
    <w:tr w:rsidR="003D06C2" w14:paraId="6E9635C5" w14:textId="77777777" w:rsidTr="00451D6C">
      <w:trPr>
        <w:trHeight w:val="342"/>
      </w:trPr>
      <w:tc>
        <w:tcPr>
          <w:tcW w:w="5529" w:type="dxa"/>
          <w:hideMark/>
        </w:tcPr>
        <w:p w14:paraId="69273B9D"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D06C2" w:rsidRDefault="003D06C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47AF6E3C" w:rsidR="003D06C2" w:rsidRDefault="00C66B3B">
    <w:pPr>
      <w:pStyle w:val="Encabezado"/>
    </w:pPr>
    <w:r>
      <w:rPr>
        <w:noProof/>
        <w:lang w:val="es-MX" w:eastAsia="es-MX"/>
      </w:rPr>
      <w:pict w14:anchorId="3024B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6426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91F26C7"/>
    <w:multiLevelType w:val="hybridMultilevel"/>
    <w:tmpl w:val="A1EEA772"/>
    <w:lvl w:ilvl="0" w:tplc="81365D5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C9774D4"/>
    <w:multiLevelType w:val="hybridMultilevel"/>
    <w:tmpl w:val="834A3A0C"/>
    <w:lvl w:ilvl="0" w:tplc="51AE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9"/>
  </w:num>
  <w:num w:numId="5">
    <w:abstractNumId w:val="0"/>
  </w:num>
  <w:num w:numId="6">
    <w:abstractNumId w:val="10"/>
  </w:num>
  <w:num w:numId="7">
    <w:abstractNumId w:val="6"/>
  </w:num>
  <w:num w:numId="8">
    <w:abstractNumId w:val="15"/>
  </w:num>
  <w:num w:numId="9">
    <w:abstractNumId w:val="7"/>
  </w:num>
  <w:num w:numId="10">
    <w:abstractNumId w:val="14"/>
  </w:num>
  <w:num w:numId="11">
    <w:abstractNumId w:val="5"/>
  </w:num>
  <w:num w:numId="12">
    <w:abstractNumId w:val="11"/>
  </w:num>
  <w:num w:numId="13">
    <w:abstractNumId w:val="3"/>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1999"/>
    <w:rsid w:val="001363FD"/>
    <w:rsid w:val="001372F1"/>
    <w:rsid w:val="00141DD7"/>
    <w:rsid w:val="0014223D"/>
    <w:rsid w:val="0014241A"/>
    <w:rsid w:val="00143865"/>
    <w:rsid w:val="00145F3D"/>
    <w:rsid w:val="00154A3D"/>
    <w:rsid w:val="00157906"/>
    <w:rsid w:val="00160D80"/>
    <w:rsid w:val="0016106E"/>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4335"/>
    <w:rsid w:val="002363B0"/>
    <w:rsid w:val="00245D6A"/>
    <w:rsid w:val="00250C47"/>
    <w:rsid w:val="002524E9"/>
    <w:rsid w:val="002528D8"/>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06C2"/>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3FAF"/>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18F1"/>
    <w:rsid w:val="0071455A"/>
    <w:rsid w:val="00714A48"/>
    <w:rsid w:val="00715527"/>
    <w:rsid w:val="00717553"/>
    <w:rsid w:val="00717934"/>
    <w:rsid w:val="007211A4"/>
    <w:rsid w:val="0072333B"/>
    <w:rsid w:val="00725024"/>
    <w:rsid w:val="00725756"/>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5958"/>
    <w:rsid w:val="0093786B"/>
    <w:rsid w:val="00942A79"/>
    <w:rsid w:val="00944468"/>
    <w:rsid w:val="00944DC9"/>
    <w:rsid w:val="00945FB1"/>
    <w:rsid w:val="0095267A"/>
    <w:rsid w:val="009567F2"/>
    <w:rsid w:val="0096063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6B3B"/>
    <w:rsid w:val="00C67CD3"/>
    <w:rsid w:val="00C67E4D"/>
    <w:rsid w:val="00C7036F"/>
    <w:rsid w:val="00C715C2"/>
    <w:rsid w:val="00C93BCC"/>
    <w:rsid w:val="00C94F10"/>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07AA0"/>
    <w:rsid w:val="00D10FED"/>
    <w:rsid w:val="00D170A2"/>
    <w:rsid w:val="00D26D95"/>
    <w:rsid w:val="00D27721"/>
    <w:rsid w:val="00D328AB"/>
    <w:rsid w:val="00D33028"/>
    <w:rsid w:val="00D356DD"/>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5660"/>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81A"/>
    <w:rsid w:val="00E02F35"/>
    <w:rsid w:val="00E07824"/>
    <w:rsid w:val="00E1072D"/>
    <w:rsid w:val="00E10BB4"/>
    <w:rsid w:val="00E10F25"/>
    <w:rsid w:val="00E1601D"/>
    <w:rsid w:val="00E1720D"/>
    <w:rsid w:val="00E17D32"/>
    <w:rsid w:val="00E216D9"/>
    <w:rsid w:val="00E238D2"/>
    <w:rsid w:val="00E26FCA"/>
    <w:rsid w:val="00E27219"/>
    <w:rsid w:val="00E30229"/>
    <w:rsid w:val="00E33BA9"/>
    <w:rsid w:val="00E4612B"/>
    <w:rsid w:val="00E478F1"/>
    <w:rsid w:val="00E53811"/>
    <w:rsid w:val="00E6265C"/>
    <w:rsid w:val="00E62990"/>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EF6257"/>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FF6"/>
    <w:rsid w:val="00F81A44"/>
    <w:rsid w:val="00F827FB"/>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1A8D-AD61-43CE-9DA8-D466E012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50</Pages>
  <Words>13422</Words>
  <Characters>73825</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2020-02-24T23:08:00Z</cp:lastPrinted>
  <dcterms:created xsi:type="dcterms:W3CDTF">2021-04-28T18:07:00Z</dcterms:created>
  <dcterms:modified xsi:type="dcterms:W3CDTF">2021-06-17T22:06:00Z</dcterms:modified>
</cp:coreProperties>
</file>