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B3ADE94" w:rsidR="00EA0165" w:rsidRPr="00EA0165" w:rsidRDefault="00EA0165" w:rsidP="00EA016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color w:val="000000" w:themeColor="text1"/>
          <w:lang w:val="es-ES_tradnl"/>
        </w:rPr>
        <w:t xml:space="preserve">Resolución del Pleno del Instituto de Transparencia, Acceso a la Información Pública y Protección de Datos Personales del Estado de México y Municipios, con domicilio en Metepec, Estado de México; de </w:t>
      </w:r>
      <w:r>
        <w:rPr>
          <w:rFonts w:ascii="Palatino Linotype" w:eastAsiaTheme="minorEastAsia" w:hAnsi="Palatino Linotype" w:cstheme="minorBidi"/>
          <w:color w:val="000000" w:themeColor="text1"/>
          <w:lang w:val="es-MX"/>
        </w:rPr>
        <w:t>cuatro</w:t>
      </w:r>
      <w:r w:rsidRPr="00EA0165">
        <w:rPr>
          <w:rFonts w:ascii="Palatino Linotype" w:eastAsiaTheme="minorEastAsia" w:hAnsi="Palatino Linotype" w:cstheme="minorBidi"/>
          <w:color w:val="000000" w:themeColor="text1"/>
          <w:lang w:val="es-MX"/>
        </w:rPr>
        <w:t xml:space="preserve"> (</w:t>
      </w:r>
      <w:r>
        <w:rPr>
          <w:rFonts w:ascii="Palatino Linotype" w:eastAsiaTheme="minorEastAsia" w:hAnsi="Palatino Linotype" w:cstheme="minorBidi"/>
          <w:color w:val="000000" w:themeColor="text1"/>
          <w:lang w:val="es-MX"/>
        </w:rPr>
        <w:t>04</w:t>
      </w:r>
      <w:r w:rsidRPr="00EA0165">
        <w:rPr>
          <w:rFonts w:ascii="Palatino Linotype" w:eastAsiaTheme="minorEastAsia" w:hAnsi="Palatino Linotype" w:cstheme="minorBidi"/>
          <w:color w:val="000000" w:themeColor="text1"/>
          <w:lang w:val="es-MX"/>
        </w:rPr>
        <w:t>) de</w:t>
      </w:r>
      <w:r>
        <w:rPr>
          <w:rFonts w:ascii="Palatino Linotype" w:eastAsiaTheme="minorEastAsia" w:hAnsi="Palatino Linotype" w:cstheme="minorBidi"/>
          <w:color w:val="000000" w:themeColor="text1"/>
          <w:lang w:val="es-MX"/>
        </w:rPr>
        <w:t xml:space="preserve"> agosto</w:t>
      </w:r>
      <w:r w:rsidRPr="00EA0165">
        <w:rPr>
          <w:rFonts w:ascii="Palatino Linotype" w:eastAsiaTheme="minorEastAsia" w:hAnsi="Palatino Linotype" w:cstheme="minorBidi"/>
          <w:color w:val="000000" w:themeColor="text1"/>
          <w:lang w:val="es-MX"/>
        </w:rPr>
        <w:t xml:space="preserve"> de dos mil veintiuno</w:t>
      </w:r>
      <w:r w:rsidRPr="00EA0165">
        <w:rPr>
          <w:rFonts w:ascii="Palatino Linotype" w:eastAsiaTheme="minorEastAsia" w:hAnsi="Palatino Linotype" w:cstheme="minorBidi"/>
          <w:color w:val="000000" w:themeColor="text1"/>
          <w:lang w:val="es-ES_tradnl"/>
        </w:rPr>
        <w:t xml:space="preserve">. </w:t>
      </w:r>
    </w:p>
    <w:p w14:paraId="40B7DEAA" w14:textId="23186C9E" w:rsidR="00EA0165" w:rsidRPr="00EA0165" w:rsidRDefault="00EA0165" w:rsidP="00EA0165">
      <w:pPr>
        <w:tabs>
          <w:tab w:val="left" w:pos="0"/>
        </w:tabs>
        <w:spacing w:line="360" w:lineRule="auto"/>
        <w:jc w:val="both"/>
        <w:rPr>
          <w:rFonts w:ascii="Palatino Linotype" w:eastAsia="MS Mincho" w:hAnsi="Palatino Linotype"/>
          <w:lang w:val="es-ES_tradnl"/>
        </w:rPr>
      </w:pPr>
      <w:r w:rsidRPr="00EA0165">
        <w:rPr>
          <w:rFonts w:ascii="Palatino Linotype" w:eastAsia="MS Mincho" w:hAnsi="Palatino Linotype"/>
          <w:b/>
          <w:lang w:val="es-ES_tradnl"/>
        </w:rPr>
        <w:t>VISTO</w:t>
      </w:r>
      <w:r w:rsidRPr="00EA0165">
        <w:rPr>
          <w:rFonts w:ascii="Palatino Linotype" w:eastAsia="MS Mincho" w:hAnsi="Palatino Linotype"/>
          <w:lang w:val="es-ES_tradnl"/>
        </w:rPr>
        <w:t xml:space="preserve"> el expediente electrónico formado con motivo del recurso de revisión </w:t>
      </w:r>
      <w:r>
        <w:rPr>
          <w:rFonts w:ascii="Palatino Linotype" w:eastAsia="MS Mincho" w:hAnsi="Palatino Linotype"/>
          <w:b/>
          <w:bCs/>
          <w:lang w:val="es-ES_tradnl"/>
        </w:rPr>
        <w:t>03313</w:t>
      </w:r>
      <w:r w:rsidRPr="00EA0165">
        <w:rPr>
          <w:rFonts w:ascii="Palatino Linotype" w:eastAsia="MS Mincho" w:hAnsi="Palatino Linotype"/>
          <w:b/>
          <w:bCs/>
          <w:lang w:val="es-ES_tradnl"/>
        </w:rPr>
        <w:t xml:space="preserve">/INFOEM/IP/RR/2021, </w:t>
      </w:r>
      <w:r w:rsidRPr="00EA0165">
        <w:rPr>
          <w:rFonts w:ascii="Palatino Linotype" w:eastAsia="MS Mincho" w:hAnsi="Palatino Linotype"/>
          <w:lang w:val="es-ES_tradnl"/>
        </w:rPr>
        <w:t>promovido por</w:t>
      </w:r>
      <w:r>
        <w:rPr>
          <w:rFonts w:ascii="Palatino Linotype" w:eastAsia="MS Mincho" w:hAnsi="Palatino Linotype"/>
          <w:lang w:val="es-ES_tradnl"/>
        </w:rPr>
        <w:t xml:space="preserve"> </w:t>
      </w:r>
      <w:proofErr w:type="spellStart"/>
      <w:r w:rsidR="00177670">
        <w:rPr>
          <w:rFonts w:ascii="Palatino Linotype" w:eastAsia="MS Mincho" w:hAnsi="Palatino Linotype"/>
          <w:b/>
          <w:lang w:val="es-ES_tradnl"/>
        </w:rPr>
        <w:t>xxxxxxxxxxxxxxxxxxxx</w:t>
      </w:r>
      <w:proofErr w:type="spellEnd"/>
      <w:r w:rsidRPr="00EA0165">
        <w:rPr>
          <w:rFonts w:ascii="Palatino Linotype" w:eastAsia="MS Mincho" w:hAnsi="Palatino Linotype"/>
          <w:lang w:val="es-ES_tradnl"/>
        </w:rPr>
        <w:t xml:space="preserve"> en su calidad de </w:t>
      </w:r>
      <w:r w:rsidRPr="00EA0165">
        <w:rPr>
          <w:rFonts w:ascii="Palatino Linotype" w:eastAsia="MS Mincho" w:hAnsi="Palatino Linotype"/>
          <w:b/>
          <w:lang w:val="es-ES_tradnl"/>
        </w:rPr>
        <w:t>RECURRENTE</w:t>
      </w:r>
      <w:r w:rsidRPr="00EA0165">
        <w:rPr>
          <w:rFonts w:ascii="Palatino Linotype" w:eastAsia="MS Mincho" w:hAnsi="Palatino Linotype"/>
          <w:lang w:val="es-ES_tradnl"/>
        </w:rPr>
        <w:t xml:space="preserve">, en contra de la respuesta del </w:t>
      </w:r>
      <w:r w:rsidRPr="00EA0165">
        <w:rPr>
          <w:rFonts w:ascii="Palatino Linotype" w:eastAsia="MS Mincho" w:hAnsi="Palatino Linotype"/>
          <w:b/>
          <w:lang w:val="es-ES_tradnl"/>
        </w:rPr>
        <w:t xml:space="preserve">Ayuntamiento de </w:t>
      </w:r>
      <w:r>
        <w:rPr>
          <w:rFonts w:ascii="Palatino Linotype" w:eastAsia="MS Mincho" w:hAnsi="Palatino Linotype"/>
          <w:b/>
          <w:lang w:val="es-ES_tradnl"/>
        </w:rPr>
        <w:t xml:space="preserve">Naucalpan de Juárez </w:t>
      </w:r>
      <w:r w:rsidRPr="00EA0165">
        <w:rPr>
          <w:rFonts w:ascii="Palatino Linotype" w:eastAsia="MS Mincho" w:hAnsi="Palatino Linotype"/>
          <w:lang w:val="es-ES_tradnl"/>
        </w:rPr>
        <w:t>en lo sucesivo el</w:t>
      </w:r>
      <w:r w:rsidRPr="00EA0165">
        <w:rPr>
          <w:rFonts w:ascii="Palatino Linotype" w:eastAsia="MS Mincho" w:hAnsi="Palatino Linotype"/>
          <w:b/>
          <w:lang w:val="es-ES_tradnl"/>
        </w:rPr>
        <w:t xml:space="preserve"> SUJETO OBLIGADO, </w:t>
      </w:r>
      <w:r w:rsidRPr="00EA0165">
        <w:rPr>
          <w:rFonts w:ascii="Palatino Linotype" w:eastAsia="MS Mincho" w:hAnsi="Palatino Linotype"/>
          <w:lang w:val="es-ES_tradnl"/>
        </w:rPr>
        <w:t xml:space="preserve">se procede a dictar la presente resolución, con base en los siguientes: </w:t>
      </w:r>
    </w:p>
    <w:p w14:paraId="68E5E524" w14:textId="77777777" w:rsidR="00EA0165" w:rsidRPr="00EA0165" w:rsidRDefault="00EA0165" w:rsidP="00EA0165">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p>
    <w:p w14:paraId="5694778F" w14:textId="77777777" w:rsidR="00EA0165" w:rsidRPr="00EA0165" w:rsidRDefault="00EA0165" w:rsidP="00EA0165">
      <w:pPr>
        <w:keepNext/>
        <w:keepLines/>
        <w:spacing w:before="240" w:line="360" w:lineRule="auto"/>
        <w:jc w:val="center"/>
        <w:outlineLvl w:val="0"/>
        <w:rPr>
          <w:rFonts w:ascii="Palatino Linotype" w:eastAsiaTheme="majorEastAsia" w:hAnsi="Palatino Linotype" w:cstheme="majorBidi"/>
          <w:b/>
          <w:color w:val="000000" w:themeColor="text1"/>
          <w:lang w:val="es-MX" w:eastAsia="en-US"/>
        </w:rPr>
      </w:pPr>
      <w:bookmarkStart w:id="0" w:name="_Toc461555884"/>
      <w:bookmarkStart w:id="1" w:name="_Toc466371847"/>
      <w:bookmarkStart w:id="2" w:name="_Toc68804757"/>
      <w:r w:rsidRPr="00EA0165">
        <w:rPr>
          <w:rFonts w:ascii="Palatino Linotype" w:eastAsiaTheme="majorEastAsia" w:hAnsi="Palatino Linotype" w:cstheme="majorBidi"/>
          <w:b/>
          <w:color w:val="000000" w:themeColor="text1"/>
          <w:lang w:val="es-MX" w:eastAsia="en-US"/>
        </w:rPr>
        <w:t>ANTECEDENTES</w:t>
      </w:r>
      <w:bookmarkEnd w:id="0"/>
      <w:bookmarkEnd w:id="1"/>
      <w:bookmarkEnd w:id="2"/>
    </w:p>
    <w:p w14:paraId="18BB8EDB" w14:textId="0604A35C" w:rsidR="00EA0165" w:rsidRPr="00EA0165" w:rsidRDefault="00EA0165" w:rsidP="00257FE6">
      <w:pPr>
        <w:numPr>
          <w:ilvl w:val="0"/>
          <w:numId w:val="1"/>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EA0165">
        <w:rPr>
          <w:rFonts w:ascii="Palatino Linotype" w:eastAsia="Calibri" w:hAnsi="Palatino Linotype" w:cs="Arial"/>
          <w:color w:val="000000" w:themeColor="text1"/>
        </w:rPr>
        <w:t>El</w:t>
      </w:r>
      <w:r w:rsidR="002B2B24">
        <w:rPr>
          <w:rFonts w:ascii="Palatino Linotype" w:eastAsia="Calibri" w:hAnsi="Palatino Linotype" w:cs="Arial"/>
          <w:color w:val="000000" w:themeColor="text1"/>
        </w:rPr>
        <w:t xml:space="preserve"> seis</w:t>
      </w:r>
      <w:r w:rsidRPr="00EA0165">
        <w:rPr>
          <w:rFonts w:ascii="Palatino Linotype" w:eastAsia="Calibri" w:hAnsi="Palatino Linotype" w:cs="Arial"/>
          <w:color w:val="000000" w:themeColor="text1"/>
        </w:rPr>
        <w:t xml:space="preserve"> (</w:t>
      </w:r>
      <w:r w:rsidR="002B2B24">
        <w:rPr>
          <w:rFonts w:ascii="Palatino Linotype" w:eastAsia="Calibri" w:hAnsi="Palatino Linotype" w:cs="Arial"/>
          <w:color w:val="000000" w:themeColor="text1"/>
        </w:rPr>
        <w:t>06</w:t>
      </w:r>
      <w:r w:rsidRPr="00EA0165">
        <w:rPr>
          <w:rFonts w:ascii="Palatino Linotype" w:eastAsia="Calibri" w:hAnsi="Palatino Linotype" w:cs="Arial"/>
          <w:color w:val="000000" w:themeColor="text1"/>
        </w:rPr>
        <w:t>) de</w:t>
      </w:r>
      <w:r w:rsidR="002B2B24">
        <w:rPr>
          <w:rFonts w:ascii="Palatino Linotype" w:eastAsia="Calibri" w:hAnsi="Palatino Linotype" w:cs="Arial"/>
          <w:color w:val="000000" w:themeColor="text1"/>
        </w:rPr>
        <w:t xml:space="preserve"> mayo</w:t>
      </w:r>
      <w:r w:rsidRPr="00EA0165">
        <w:rPr>
          <w:rFonts w:ascii="Palatino Linotype" w:eastAsia="Calibri" w:hAnsi="Palatino Linotype" w:cs="Arial"/>
          <w:color w:val="000000" w:themeColor="text1"/>
        </w:rPr>
        <w:t xml:space="preserve"> de dos mil </w:t>
      </w:r>
      <w:r w:rsidR="002B2B24">
        <w:rPr>
          <w:rFonts w:ascii="Palatino Linotype" w:eastAsia="Calibri" w:hAnsi="Palatino Linotype" w:cs="Arial"/>
          <w:color w:val="000000" w:themeColor="text1"/>
        </w:rPr>
        <w:t>veintiuno</w:t>
      </w:r>
      <w:r w:rsidRPr="00EA0165">
        <w:rPr>
          <w:rFonts w:ascii="Palatino Linotype" w:eastAsia="Calibri" w:hAnsi="Palatino Linotype" w:cs="Arial"/>
          <w:color w:val="000000" w:themeColor="text1"/>
        </w:rPr>
        <w:t xml:space="preserve">, </w:t>
      </w:r>
      <w:r w:rsidRPr="00EA0165">
        <w:rPr>
          <w:rFonts w:ascii="Palatino Linotype" w:eastAsiaTheme="minorEastAsia" w:hAnsi="Palatino Linotype" w:cstheme="minorBidi"/>
          <w:color w:val="000000" w:themeColor="text1"/>
          <w:lang w:val="es-ES_tradnl"/>
        </w:rPr>
        <w:t>el particular presentó</w:t>
      </w:r>
      <w:r w:rsidRPr="00EA0165">
        <w:rPr>
          <w:rFonts w:ascii="Palatino Linotype" w:eastAsiaTheme="minorEastAsia" w:hAnsi="Palatino Linotype" w:cstheme="minorBidi"/>
          <w:b/>
          <w:color w:val="000000" w:themeColor="text1"/>
          <w:lang w:val="es-ES_tradnl"/>
        </w:rPr>
        <w:t xml:space="preserve"> </w:t>
      </w:r>
      <w:r w:rsidRPr="00EA0165">
        <w:rPr>
          <w:rFonts w:ascii="Palatino Linotype" w:eastAsiaTheme="minorEastAsia" w:hAnsi="Palatino Linotype" w:cstheme="minorBidi"/>
          <w:bCs/>
          <w:color w:val="000000" w:themeColor="text1"/>
          <w:lang w:val="es-ES_tradnl"/>
        </w:rPr>
        <w:t xml:space="preserve">a través del </w:t>
      </w:r>
      <w:r w:rsidRPr="00EA0165">
        <w:rPr>
          <w:rFonts w:ascii="Palatino Linotype" w:eastAsia="Calibri" w:hAnsi="Palatino Linotype" w:cs="Arial"/>
          <w:color w:val="000000" w:themeColor="text1"/>
        </w:rPr>
        <w:t>Sistema de Acceso a la Información Mexiquense</w:t>
      </w:r>
      <w:r w:rsidRPr="00EA0165">
        <w:rPr>
          <w:rFonts w:ascii="Palatino Linotype" w:eastAsia="Calibri" w:hAnsi="Palatino Linotype" w:cs="Arial"/>
          <w:b/>
          <w:color w:val="000000" w:themeColor="text1"/>
        </w:rPr>
        <w:t xml:space="preserve"> </w:t>
      </w:r>
      <w:r w:rsidRPr="00EA0165">
        <w:rPr>
          <w:rFonts w:ascii="Palatino Linotype" w:eastAsia="Calibri" w:hAnsi="Palatino Linotype" w:cs="Arial"/>
          <w:b/>
          <w:bCs/>
          <w:color w:val="000000" w:themeColor="text1"/>
        </w:rPr>
        <w:t>(SAIMEX)</w:t>
      </w:r>
      <w:r w:rsidRPr="00EA0165">
        <w:rPr>
          <w:rFonts w:ascii="Palatino Linotype" w:eastAsia="Calibri" w:hAnsi="Palatino Linotype" w:cs="Arial"/>
          <w:b/>
          <w:color w:val="000000" w:themeColor="text1"/>
        </w:rPr>
        <w:t xml:space="preserve">, </w:t>
      </w:r>
      <w:r w:rsidRPr="00EA0165">
        <w:rPr>
          <w:rFonts w:ascii="Palatino Linotype" w:eastAsia="Calibri" w:hAnsi="Palatino Linotype" w:cs="Arial"/>
          <w:color w:val="000000" w:themeColor="text1"/>
        </w:rPr>
        <w:t>la solicitud de información pública registrada con el número</w:t>
      </w:r>
      <w:r w:rsidR="002B2B24" w:rsidRPr="002B2B24">
        <w:rPr>
          <w:rFonts w:ascii="Palatino Linotype" w:eastAsia="Calibri" w:hAnsi="Palatino Linotype" w:cs="Arial"/>
          <w:color w:val="000000" w:themeColor="text1"/>
        </w:rPr>
        <w:t xml:space="preserve"> </w:t>
      </w:r>
      <w:r w:rsidR="002B2B24" w:rsidRPr="002B2B24">
        <w:rPr>
          <w:rFonts w:ascii="Palatino Linotype" w:eastAsia="Calibri" w:hAnsi="Palatino Linotype" w:cs="Arial"/>
          <w:b/>
          <w:color w:val="000000" w:themeColor="text1"/>
        </w:rPr>
        <w:t>00272/NAUCALPA/IP/2021</w:t>
      </w:r>
      <w:r w:rsidRPr="00EA0165">
        <w:rPr>
          <w:rFonts w:ascii="Palatino Linotype" w:eastAsiaTheme="minorEastAsia" w:hAnsi="Palatino Linotype" w:cstheme="minorBidi"/>
          <w:b/>
          <w:bCs/>
          <w:color w:val="000000" w:themeColor="text1"/>
          <w:lang w:val="es-ES_tradnl"/>
        </w:rPr>
        <w:t>,</w:t>
      </w:r>
      <w:r w:rsidRPr="00EA0165">
        <w:rPr>
          <w:rFonts w:ascii="Palatino Linotype" w:eastAsia="Calibri" w:hAnsi="Palatino Linotype" w:cs="Arial"/>
          <w:color w:val="000000" w:themeColor="text1"/>
        </w:rPr>
        <w:t xml:space="preserve"> mediante la cual requirió:</w:t>
      </w:r>
    </w:p>
    <w:p w14:paraId="6E641C3B" w14:textId="77777777" w:rsidR="00EA0165" w:rsidRPr="00EA0165" w:rsidRDefault="00EA0165" w:rsidP="00EA0165">
      <w:pPr>
        <w:tabs>
          <w:tab w:val="left" w:pos="426"/>
        </w:tabs>
        <w:spacing w:line="360" w:lineRule="auto"/>
        <w:contextualSpacing/>
        <w:jc w:val="both"/>
        <w:rPr>
          <w:rFonts w:ascii="Palatino Linotype" w:eastAsia="Calibri" w:hAnsi="Palatino Linotype" w:cs="Arial"/>
          <w:color w:val="000000" w:themeColor="text1"/>
        </w:rPr>
      </w:pPr>
    </w:p>
    <w:p w14:paraId="119BF7E0" w14:textId="205BED84" w:rsidR="00EA0165" w:rsidRPr="00EA0165" w:rsidRDefault="00EA0165" w:rsidP="00EA0165">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i/>
          <w:color w:val="000000" w:themeColor="text1"/>
          <w:lang w:val="es-ES_tradnl"/>
        </w:rPr>
        <w:t>“</w:t>
      </w:r>
      <w:r w:rsidR="002B2B24" w:rsidRPr="002B2B24">
        <w:rPr>
          <w:rFonts w:ascii="Palatino Linotype" w:eastAsiaTheme="minorEastAsia" w:hAnsi="Palatino Linotype" w:cstheme="minorBidi"/>
          <w:i/>
          <w:color w:val="000000" w:themeColor="text1"/>
          <w:lang w:val="es-ES_tradnl"/>
        </w:rPr>
        <w:t xml:space="preserve">Obtener </w:t>
      </w:r>
      <w:proofErr w:type="spellStart"/>
      <w:r w:rsidR="002B2B24" w:rsidRPr="002B2B24">
        <w:rPr>
          <w:rFonts w:ascii="Palatino Linotype" w:eastAsiaTheme="minorEastAsia" w:hAnsi="Palatino Linotype" w:cstheme="minorBidi"/>
          <w:i/>
          <w:color w:val="000000" w:themeColor="text1"/>
          <w:lang w:val="es-ES_tradnl"/>
        </w:rPr>
        <w:t>Inromacion</w:t>
      </w:r>
      <w:proofErr w:type="spellEnd"/>
      <w:r w:rsidR="002B2B24" w:rsidRPr="002B2B24">
        <w:rPr>
          <w:rFonts w:ascii="Palatino Linotype" w:eastAsiaTheme="minorEastAsia" w:hAnsi="Palatino Linotype" w:cstheme="minorBidi"/>
          <w:i/>
          <w:color w:val="000000" w:themeColor="text1"/>
          <w:lang w:val="es-ES_tradnl"/>
        </w:rPr>
        <w:t xml:space="preserve"> de la siguiente Obra: Calle </w:t>
      </w:r>
      <w:proofErr w:type="spellStart"/>
      <w:r w:rsidR="00177670">
        <w:rPr>
          <w:rFonts w:ascii="Palatino Linotype" w:eastAsiaTheme="minorEastAsia" w:hAnsi="Palatino Linotype" w:cstheme="minorBidi"/>
          <w:i/>
          <w:color w:val="000000" w:themeColor="text1"/>
          <w:lang w:val="es-ES_tradnl"/>
        </w:rPr>
        <w:t>xxxxxxxxxxxxxx</w:t>
      </w:r>
      <w:proofErr w:type="spellEnd"/>
      <w:r w:rsidR="002B2B24" w:rsidRPr="002B2B24">
        <w:rPr>
          <w:rFonts w:ascii="Palatino Linotype" w:eastAsiaTheme="minorEastAsia" w:hAnsi="Palatino Linotype" w:cstheme="minorBidi"/>
          <w:i/>
          <w:color w:val="000000" w:themeColor="text1"/>
          <w:lang w:val="es-ES_tradnl"/>
        </w:rPr>
        <w:t xml:space="preserve"> Lotes </w:t>
      </w:r>
      <w:r w:rsidR="00177670">
        <w:rPr>
          <w:rFonts w:ascii="Palatino Linotype" w:eastAsiaTheme="minorEastAsia" w:hAnsi="Palatino Linotype" w:cstheme="minorBidi"/>
          <w:i/>
          <w:color w:val="000000" w:themeColor="text1"/>
          <w:lang w:val="es-ES_tradnl"/>
        </w:rPr>
        <w:t>xx</w:t>
      </w:r>
      <w:r w:rsidR="002B2B24" w:rsidRPr="002B2B24">
        <w:rPr>
          <w:rFonts w:ascii="Palatino Linotype" w:eastAsiaTheme="minorEastAsia" w:hAnsi="Palatino Linotype" w:cstheme="minorBidi"/>
          <w:i/>
          <w:color w:val="000000" w:themeColor="text1"/>
          <w:lang w:val="es-ES_tradnl"/>
        </w:rPr>
        <w:t xml:space="preserve"> y </w:t>
      </w:r>
      <w:r w:rsidR="00177670">
        <w:rPr>
          <w:rFonts w:ascii="Palatino Linotype" w:eastAsiaTheme="minorEastAsia" w:hAnsi="Palatino Linotype" w:cstheme="minorBidi"/>
          <w:i/>
          <w:color w:val="000000" w:themeColor="text1"/>
          <w:lang w:val="es-ES_tradnl"/>
        </w:rPr>
        <w:t>xx</w:t>
      </w:r>
      <w:r w:rsidR="002B2B24" w:rsidRPr="002B2B24">
        <w:rPr>
          <w:rFonts w:ascii="Palatino Linotype" w:eastAsiaTheme="minorEastAsia" w:hAnsi="Palatino Linotype" w:cstheme="minorBidi"/>
          <w:i/>
          <w:color w:val="000000" w:themeColor="text1"/>
          <w:lang w:val="es-ES_tradnl"/>
        </w:rPr>
        <w:t xml:space="preserve"> </w:t>
      </w:r>
      <w:proofErr w:type="spellStart"/>
      <w:r w:rsidR="002B2B24" w:rsidRPr="002B2B24">
        <w:rPr>
          <w:rFonts w:ascii="Palatino Linotype" w:eastAsiaTheme="minorEastAsia" w:hAnsi="Palatino Linotype" w:cstheme="minorBidi"/>
          <w:i/>
          <w:color w:val="000000" w:themeColor="text1"/>
          <w:lang w:val="es-ES_tradnl"/>
        </w:rPr>
        <w:t>Fracc</w:t>
      </w:r>
      <w:proofErr w:type="spellEnd"/>
      <w:r w:rsidR="002B2B24" w:rsidRPr="002B2B24">
        <w:rPr>
          <w:rFonts w:ascii="Palatino Linotype" w:eastAsiaTheme="minorEastAsia" w:hAnsi="Palatino Linotype" w:cstheme="minorBidi"/>
          <w:i/>
          <w:color w:val="000000" w:themeColor="text1"/>
          <w:lang w:val="es-ES_tradnl"/>
        </w:rPr>
        <w:t xml:space="preserve"> </w:t>
      </w:r>
      <w:proofErr w:type="spellStart"/>
      <w:r w:rsidR="00177670">
        <w:rPr>
          <w:rFonts w:ascii="Palatino Linotype" w:eastAsiaTheme="minorEastAsia" w:hAnsi="Palatino Linotype" w:cstheme="minorBidi"/>
          <w:i/>
          <w:color w:val="000000" w:themeColor="text1"/>
          <w:lang w:val="es-ES_tradnl"/>
        </w:rPr>
        <w:t>xxxxxxxxxxxxxxxxxxxxx</w:t>
      </w:r>
      <w:proofErr w:type="spellEnd"/>
      <w:r w:rsidR="002B2B24" w:rsidRPr="002B2B24">
        <w:rPr>
          <w:rFonts w:ascii="Palatino Linotype" w:eastAsiaTheme="minorEastAsia" w:hAnsi="Palatino Linotype" w:cstheme="minorBidi"/>
          <w:i/>
          <w:color w:val="000000" w:themeColor="text1"/>
          <w:lang w:val="es-ES_tradnl"/>
        </w:rPr>
        <w:t xml:space="preserve">, Municipio de Naucalpan de </w:t>
      </w:r>
      <w:proofErr w:type="spellStart"/>
      <w:r w:rsidR="002B2B24" w:rsidRPr="002B2B24">
        <w:rPr>
          <w:rFonts w:ascii="Palatino Linotype" w:eastAsiaTheme="minorEastAsia" w:hAnsi="Palatino Linotype" w:cstheme="minorBidi"/>
          <w:i/>
          <w:color w:val="000000" w:themeColor="text1"/>
          <w:lang w:val="es-ES_tradnl"/>
        </w:rPr>
        <w:t>Juarez</w:t>
      </w:r>
      <w:proofErr w:type="spellEnd"/>
      <w:r w:rsidR="002B2B24" w:rsidRPr="002B2B24">
        <w:rPr>
          <w:rFonts w:ascii="Palatino Linotype" w:eastAsiaTheme="minorEastAsia" w:hAnsi="Palatino Linotype" w:cstheme="minorBidi"/>
          <w:i/>
          <w:color w:val="000000" w:themeColor="text1"/>
          <w:lang w:val="es-ES_tradnl"/>
        </w:rPr>
        <w:t xml:space="preserve"> Dicho inmueble-predio cuenta con </w:t>
      </w:r>
      <w:proofErr w:type="spellStart"/>
      <w:r w:rsidR="002B2B24" w:rsidRPr="002B2B24">
        <w:rPr>
          <w:rFonts w:ascii="Palatino Linotype" w:eastAsiaTheme="minorEastAsia" w:hAnsi="Palatino Linotype" w:cstheme="minorBidi"/>
          <w:i/>
          <w:color w:val="000000" w:themeColor="text1"/>
          <w:lang w:val="es-ES_tradnl"/>
        </w:rPr>
        <w:t>regimen</w:t>
      </w:r>
      <w:proofErr w:type="spellEnd"/>
      <w:r w:rsidR="002B2B24" w:rsidRPr="002B2B24">
        <w:rPr>
          <w:rFonts w:ascii="Palatino Linotype" w:eastAsiaTheme="minorEastAsia" w:hAnsi="Palatino Linotype" w:cstheme="minorBidi"/>
          <w:i/>
          <w:color w:val="000000" w:themeColor="text1"/>
          <w:lang w:val="es-ES_tradnl"/>
        </w:rPr>
        <w:t xml:space="preserve"> de condominio A nombre de quien </w:t>
      </w:r>
      <w:proofErr w:type="spellStart"/>
      <w:r w:rsidR="002B2B24" w:rsidRPr="002B2B24">
        <w:rPr>
          <w:rFonts w:ascii="Palatino Linotype" w:eastAsiaTheme="minorEastAsia" w:hAnsi="Palatino Linotype" w:cstheme="minorBidi"/>
          <w:i/>
          <w:color w:val="000000" w:themeColor="text1"/>
          <w:lang w:val="es-ES_tradnl"/>
        </w:rPr>
        <w:t>esta</w:t>
      </w:r>
      <w:proofErr w:type="spellEnd"/>
      <w:r w:rsidR="002B2B24" w:rsidRPr="002B2B24">
        <w:rPr>
          <w:rFonts w:ascii="Palatino Linotype" w:eastAsiaTheme="minorEastAsia" w:hAnsi="Palatino Linotype" w:cstheme="minorBidi"/>
          <w:i/>
          <w:color w:val="000000" w:themeColor="text1"/>
          <w:lang w:val="es-ES_tradnl"/>
        </w:rPr>
        <w:t xml:space="preserve"> el inmueble A nombre de quien esta los permisos y licencias A nombre de quien </w:t>
      </w:r>
      <w:proofErr w:type="spellStart"/>
      <w:r w:rsidR="002B2B24" w:rsidRPr="002B2B24">
        <w:rPr>
          <w:rFonts w:ascii="Palatino Linotype" w:eastAsiaTheme="minorEastAsia" w:hAnsi="Palatino Linotype" w:cstheme="minorBidi"/>
          <w:i/>
          <w:color w:val="000000" w:themeColor="text1"/>
          <w:lang w:val="es-ES_tradnl"/>
        </w:rPr>
        <w:t>esta</w:t>
      </w:r>
      <w:proofErr w:type="spellEnd"/>
      <w:r w:rsidR="002B2B24" w:rsidRPr="002B2B24">
        <w:rPr>
          <w:rFonts w:ascii="Palatino Linotype" w:eastAsiaTheme="minorEastAsia" w:hAnsi="Palatino Linotype" w:cstheme="minorBidi"/>
          <w:i/>
          <w:color w:val="000000" w:themeColor="text1"/>
          <w:lang w:val="es-ES_tradnl"/>
        </w:rPr>
        <w:t xml:space="preserve"> la </w:t>
      </w:r>
      <w:proofErr w:type="spellStart"/>
      <w:r w:rsidR="002B2B24" w:rsidRPr="002B2B24">
        <w:rPr>
          <w:rFonts w:ascii="Palatino Linotype" w:eastAsiaTheme="minorEastAsia" w:hAnsi="Palatino Linotype" w:cstheme="minorBidi"/>
          <w:i/>
          <w:color w:val="000000" w:themeColor="text1"/>
          <w:lang w:val="es-ES_tradnl"/>
        </w:rPr>
        <w:t>lic</w:t>
      </w:r>
      <w:proofErr w:type="spellEnd"/>
      <w:r w:rsidR="002B2B24" w:rsidRPr="002B2B24">
        <w:rPr>
          <w:rFonts w:ascii="Palatino Linotype" w:eastAsiaTheme="minorEastAsia" w:hAnsi="Palatino Linotype" w:cstheme="minorBidi"/>
          <w:i/>
          <w:color w:val="000000" w:themeColor="text1"/>
          <w:lang w:val="es-ES_tradnl"/>
        </w:rPr>
        <w:t xml:space="preserve"> de uso de suelo A nombre de quien </w:t>
      </w:r>
      <w:proofErr w:type="spellStart"/>
      <w:r w:rsidR="002B2B24" w:rsidRPr="002B2B24">
        <w:rPr>
          <w:rFonts w:ascii="Palatino Linotype" w:eastAsiaTheme="minorEastAsia" w:hAnsi="Palatino Linotype" w:cstheme="minorBidi"/>
          <w:i/>
          <w:color w:val="000000" w:themeColor="text1"/>
          <w:lang w:val="es-ES_tradnl"/>
        </w:rPr>
        <w:t>esta</w:t>
      </w:r>
      <w:proofErr w:type="spellEnd"/>
      <w:r w:rsidR="002B2B24" w:rsidRPr="002B2B24">
        <w:rPr>
          <w:rFonts w:ascii="Palatino Linotype" w:eastAsiaTheme="minorEastAsia" w:hAnsi="Palatino Linotype" w:cstheme="minorBidi"/>
          <w:i/>
          <w:color w:val="000000" w:themeColor="text1"/>
          <w:lang w:val="es-ES_tradnl"/>
        </w:rPr>
        <w:t xml:space="preserve"> la </w:t>
      </w:r>
      <w:proofErr w:type="spellStart"/>
      <w:r w:rsidR="002B2B24" w:rsidRPr="002B2B24">
        <w:rPr>
          <w:rFonts w:ascii="Palatino Linotype" w:eastAsiaTheme="minorEastAsia" w:hAnsi="Palatino Linotype" w:cstheme="minorBidi"/>
          <w:i/>
          <w:color w:val="000000" w:themeColor="text1"/>
          <w:lang w:val="es-ES_tradnl"/>
        </w:rPr>
        <w:t>lic</w:t>
      </w:r>
      <w:proofErr w:type="spellEnd"/>
      <w:r w:rsidR="002B2B24" w:rsidRPr="002B2B24">
        <w:rPr>
          <w:rFonts w:ascii="Palatino Linotype" w:eastAsiaTheme="minorEastAsia" w:hAnsi="Palatino Linotype" w:cstheme="minorBidi"/>
          <w:i/>
          <w:color w:val="000000" w:themeColor="text1"/>
          <w:lang w:val="es-ES_tradnl"/>
        </w:rPr>
        <w:t xml:space="preserve"> de </w:t>
      </w:r>
      <w:proofErr w:type="spellStart"/>
      <w:r w:rsidR="002B2B24" w:rsidRPr="002B2B24">
        <w:rPr>
          <w:rFonts w:ascii="Palatino Linotype" w:eastAsiaTheme="minorEastAsia" w:hAnsi="Palatino Linotype" w:cstheme="minorBidi"/>
          <w:i/>
          <w:color w:val="000000" w:themeColor="text1"/>
          <w:lang w:val="es-ES_tradnl"/>
        </w:rPr>
        <w:t>construccion</w:t>
      </w:r>
      <w:proofErr w:type="spellEnd"/>
      <w:r w:rsidR="002B2B24" w:rsidRPr="002B2B24">
        <w:rPr>
          <w:rFonts w:ascii="Palatino Linotype" w:eastAsiaTheme="minorEastAsia" w:hAnsi="Palatino Linotype" w:cstheme="minorBidi"/>
          <w:i/>
          <w:color w:val="000000" w:themeColor="text1"/>
          <w:lang w:val="es-ES_tradnl"/>
        </w:rPr>
        <w:t xml:space="preserve"> A nombre de quien esta DUF A nombre de quien </w:t>
      </w:r>
      <w:proofErr w:type="spellStart"/>
      <w:r w:rsidR="002B2B24" w:rsidRPr="002B2B24">
        <w:rPr>
          <w:rFonts w:ascii="Palatino Linotype" w:eastAsiaTheme="minorEastAsia" w:hAnsi="Palatino Linotype" w:cstheme="minorBidi"/>
          <w:i/>
          <w:color w:val="000000" w:themeColor="text1"/>
          <w:lang w:val="es-ES_tradnl"/>
        </w:rPr>
        <w:t>estan</w:t>
      </w:r>
      <w:proofErr w:type="spellEnd"/>
      <w:r w:rsidR="002B2B24" w:rsidRPr="002B2B24">
        <w:rPr>
          <w:rFonts w:ascii="Palatino Linotype" w:eastAsiaTheme="minorEastAsia" w:hAnsi="Palatino Linotype" w:cstheme="minorBidi"/>
          <w:i/>
          <w:color w:val="000000" w:themeColor="text1"/>
          <w:lang w:val="es-ES_tradnl"/>
        </w:rPr>
        <w:t xml:space="preserve"> las autorizaciones de Medio Ambiente, </w:t>
      </w:r>
      <w:proofErr w:type="spellStart"/>
      <w:r w:rsidR="002B2B24" w:rsidRPr="002B2B24">
        <w:rPr>
          <w:rFonts w:ascii="Palatino Linotype" w:eastAsiaTheme="minorEastAsia" w:hAnsi="Palatino Linotype" w:cstheme="minorBidi"/>
          <w:i/>
          <w:color w:val="000000" w:themeColor="text1"/>
          <w:lang w:val="es-ES_tradnl"/>
        </w:rPr>
        <w:lastRenderedPageBreak/>
        <w:t>Proteccion</w:t>
      </w:r>
      <w:proofErr w:type="spellEnd"/>
      <w:r w:rsidR="002B2B24" w:rsidRPr="002B2B24">
        <w:rPr>
          <w:rFonts w:ascii="Palatino Linotype" w:eastAsiaTheme="minorEastAsia" w:hAnsi="Palatino Linotype" w:cstheme="minorBidi"/>
          <w:i/>
          <w:color w:val="000000" w:themeColor="text1"/>
          <w:lang w:val="es-ES_tradnl"/>
        </w:rPr>
        <w:t xml:space="preserve"> Civil, Vialidad Dicha </w:t>
      </w:r>
      <w:proofErr w:type="spellStart"/>
      <w:r w:rsidR="002B2B24" w:rsidRPr="002B2B24">
        <w:rPr>
          <w:rFonts w:ascii="Palatino Linotype" w:eastAsiaTheme="minorEastAsia" w:hAnsi="Palatino Linotype" w:cstheme="minorBidi"/>
          <w:i/>
          <w:color w:val="000000" w:themeColor="text1"/>
          <w:lang w:val="es-ES_tradnl"/>
        </w:rPr>
        <w:t>documentacion</w:t>
      </w:r>
      <w:proofErr w:type="spellEnd"/>
      <w:r w:rsidR="002B2B24" w:rsidRPr="002B2B24">
        <w:rPr>
          <w:rFonts w:ascii="Palatino Linotype" w:eastAsiaTheme="minorEastAsia" w:hAnsi="Palatino Linotype" w:cstheme="minorBidi"/>
          <w:i/>
          <w:color w:val="000000" w:themeColor="text1"/>
          <w:lang w:val="es-ES_tradnl"/>
        </w:rPr>
        <w:t xml:space="preserve"> a nivel </w:t>
      </w:r>
      <w:r w:rsidR="002B2B24">
        <w:rPr>
          <w:rFonts w:ascii="Palatino Linotype" w:eastAsiaTheme="minorEastAsia" w:hAnsi="Palatino Linotype" w:cstheme="minorBidi"/>
          <w:i/>
          <w:color w:val="000000" w:themeColor="text1"/>
          <w:lang w:val="es-ES_tradnl"/>
        </w:rPr>
        <w:t>Municipal y Estatal Gracias</w:t>
      </w:r>
      <w:r w:rsidRPr="00EA0165">
        <w:rPr>
          <w:rFonts w:ascii="Palatino Linotype" w:eastAsiaTheme="minorEastAsia" w:hAnsi="Palatino Linotype" w:cstheme="minorBidi"/>
          <w:i/>
          <w:color w:val="000000" w:themeColor="text1"/>
          <w:lang w:val="es-ES_tradnl"/>
        </w:rPr>
        <w:t xml:space="preserve">.” </w:t>
      </w:r>
      <w:r w:rsidRPr="00EA0165">
        <w:rPr>
          <w:rFonts w:ascii="Palatino Linotype" w:eastAsiaTheme="minorEastAsia" w:hAnsi="Palatino Linotype" w:cstheme="minorBidi"/>
          <w:color w:val="000000" w:themeColor="text1"/>
          <w:lang w:val="es-ES_tradnl"/>
        </w:rPr>
        <w:t>(Sic).</w:t>
      </w:r>
    </w:p>
    <w:p w14:paraId="27810A58" w14:textId="77777777" w:rsidR="00EA0165" w:rsidRPr="00EA0165" w:rsidRDefault="00EA0165" w:rsidP="00EA0165">
      <w:pPr>
        <w:spacing w:line="360" w:lineRule="auto"/>
        <w:ind w:left="567" w:right="567"/>
        <w:contextualSpacing/>
        <w:jc w:val="both"/>
        <w:rPr>
          <w:rFonts w:ascii="Palatino Linotype" w:eastAsiaTheme="minorEastAsia" w:hAnsi="Palatino Linotype" w:cstheme="minorBidi"/>
          <w:i/>
          <w:color w:val="000000" w:themeColor="text1"/>
          <w:lang w:val="es-ES_tradnl"/>
        </w:rPr>
      </w:pPr>
    </w:p>
    <w:p w14:paraId="1C768DC4" w14:textId="77777777" w:rsidR="00EA0165" w:rsidRPr="00EA0165" w:rsidRDefault="00EA0165" w:rsidP="00934A24">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EA0165">
        <w:rPr>
          <w:rFonts w:ascii="Palatino Linotype" w:eastAsiaTheme="minorEastAsia" w:hAnsi="Palatino Linotype" w:cs="Arial"/>
          <w:color w:val="000000" w:themeColor="text1"/>
          <w:lang w:val="es-ES_tradnl"/>
        </w:rPr>
        <w:t xml:space="preserve">Se hace constar que </w:t>
      </w:r>
      <w:r w:rsidRPr="00EA0165">
        <w:rPr>
          <w:rFonts w:ascii="Palatino Linotype" w:hAnsi="Palatino Linotype" w:cs="Arial"/>
          <w:color w:val="000000" w:themeColor="text1"/>
        </w:rPr>
        <w:t xml:space="preserve">el entonces </w:t>
      </w:r>
      <w:r w:rsidRPr="00EA0165">
        <w:rPr>
          <w:rFonts w:ascii="Palatino Linotype" w:hAnsi="Palatino Linotype" w:cs="Arial"/>
          <w:b/>
          <w:color w:val="000000" w:themeColor="text1"/>
        </w:rPr>
        <w:t>SOLICITANTE</w:t>
      </w:r>
      <w:r w:rsidRPr="00EA0165">
        <w:rPr>
          <w:rFonts w:ascii="Palatino Linotype" w:hAnsi="Palatino Linotype" w:cs="Arial"/>
          <w:color w:val="000000" w:themeColor="text1"/>
        </w:rPr>
        <w:t xml:space="preserve"> señaló como modalidad de entrega de la información</w:t>
      </w:r>
      <w:r w:rsidRPr="00EA0165">
        <w:rPr>
          <w:rFonts w:ascii="Palatino Linotype" w:hAnsi="Palatino Linotype" w:cs="Arial"/>
          <w:b/>
          <w:color w:val="000000" w:themeColor="text1"/>
        </w:rPr>
        <w:t>:</w:t>
      </w:r>
      <w:r w:rsidRPr="00EA0165">
        <w:rPr>
          <w:rFonts w:ascii="Palatino Linotype" w:hAnsi="Palatino Linotype" w:cs="Arial"/>
          <w:color w:val="000000" w:themeColor="text1"/>
        </w:rPr>
        <w:t xml:space="preserve"> </w:t>
      </w:r>
      <w:r w:rsidRPr="00EA0165">
        <w:rPr>
          <w:rFonts w:ascii="Palatino Linotype" w:hAnsi="Palatino Linotype" w:cs="Arial"/>
          <w:b/>
          <w:color w:val="000000" w:themeColor="text1"/>
        </w:rPr>
        <w:t>A través del SAIMEX</w:t>
      </w:r>
      <w:r w:rsidRPr="00EA0165">
        <w:rPr>
          <w:rFonts w:ascii="Palatino Linotype" w:eastAsia="Calibri" w:hAnsi="Palatino Linotype" w:cs="Arial"/>
          <w:color w:val="000000" w:themeColor="text1"/>
          <w:lang w:val="es-AR"/>
        </w:rPr>
        <w:t>.</w:t>
      </w:r>
    </w:p>
    <w:p w14:paraId="0B2949BC" w14:textId="77777777" w:rsidR="00EA0165" w:rsidRPr="00EA0165" w:rsidRDefault="00EA0165" w:rsidP="00EA0165">
      <w:pPr>
        <w:spacing w:before="240" w:after="240" w:line="360" w:lineRule="auto"/>
        <w:ind w:left="284"/>
        <w:contextualSpacing/>
        <w:jc w:val="both"/>
        <w:rPr>
          <w:rFonts w:ascii="Palatino Linotype" w:eastAsia="MS Mincho" w:hAnsi="Palatino Linotype"/>
          <w:color w:val="000000" w:themeColor="text1"/>
          <w:lang w:val="es-ES_tradnl"/>
        </w:rPr>
      </w:pPr>
    </w:p>
    <w:p w14:paraId="49FE673F" w14:textId="62503521" w:rsidR="00EA0165" w:rsidRPr="002B2B24" w:rsidRDefault="002B2B24" w:rsidP="00934A24">
      <w:pPr>
        <w:numPr>
          <w:ilvl w:val="0"/>
          <w:numId w:val="1"/>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Pr>
          <w:rFonts w:ascii="Palatino Linotype" w:eastAsiaTheme="minorEastAsia" w:hAnsi="Palatino Linotype" w:cstheme="minorBidi"/>
          <w:color w:val="000000" w:themeColor="text1"/>
          <w:lang w:val="es-ES_tradnl"/>
        </w:rPr>
        <w:t>El veintisiete</w:t>
      </w:r>
      <w:r w:rsidR="00EA0165" w:rsidRPr="00EA0165">
        <w:rPr>
          <w:rFonts w:ascii="Palatino Linotype" w:eastAsiaTheme="minorEastAsia" w:hAnsi="Palatino Linotype" w:cstheme="minorBidi"/>
          <w:color w:val="000000" w:themeColor="text1"/>
          <w:lang w:val="es-ES_tradnl"/>
        </w:rPr>
        <w:t xml:space="preserve"> (2</w:t>
      </w:r>
      <w:r>
        <w:rPr>
          <w:rFonts w:ascii="Palatino Linotype" w:eastAsia="MS Mincho" w:hAnsi="Palatino Linotype"/>
          <w:color w:val="000000" w:themeColor="text1"/>
          <w:lang w:val="es-ES_tradnl"/>
        </w:rPr>
        <w:t>7</w:t>
      </w:r>
      <w:r w:rsidR="00EA0165" w:rsidRPr="00EA0165">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mayo</w:t>
      </w:r>
      <w:r w:rsidR="00EA0165" w:rsidRPr="00EA0165">
        <w:rPr>
          <w:rFonts w:ascii="Palatino Linotype" w:eastAsiaTheme="minorEastAsia" w:hAnsi="Palatino Linotype" w:cstheme="minorBidi"/>
          <w:color w:val="000000" w:themeColor="text1"/>
          <w:lang w:val="es-ES_tradnl"/>
        </w:rPr>
        <w:t xml:space="preserve"> de dos mil veintiuno, el </w:t>
      </w:r>
      <w:r w:rsidR="00EA0165" w:rsidRPr="00EA0165">
        <w:rPr>
          <w:rFonts w:ascii="Palatino Linotype" w:eastAsiaTheme="minorEastAsia" w:hAnsi="Palatino Linotype" w:cstheme="minorBidi"/>
          <w:b/>
          <w:color w:val="000000" w:themeColor="text1"/>
          <w:lang w:val="es-ES_tradnl"/>
        </w:rPr>
        <w:t>SUJETO OBLIGADO</w:t>
      </w:r>
      <w:r w:rsidR="00EA0165" w:rsidRPr="00EA016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3A130D6D" w14:textId="77777777" w:rsidR="002B2B24" w:rsidRPr="00EA0165" w:rsidRDefault="002B2B24" w:rsidP="002B2B24">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6818329A" w14:textId="638D6DE8" w:rsidR="002B2B24" w:rsidRPr="002B2B24" w:rsidRDefault="00EA0165" w:rsidP="002B2B2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EA0165">
        <w:rPr>
          <w:rFonts w:ascii="Palatino Linotype" w:eastAsiaTheme="minorEastAsia" w:hAnsi="Palatino Linotype" w:cstheme="minorBidi"/>
          <w:i/>
          <w:noProof/>
          <w:color w:val="000000" w:themeColor="text1"/>
          <w:lang w:val="es-MX" w:eastAsia="es-MX"/>
        </w:rPr>
        <w:t>“</w:t>
      </w:r>
      <w:r w:rsidR="002B2B24" w:rsidRPr="002B2B24">
        <w:rPr>
          <w:rFonts w:ascii="Palatino Linotype" w:eastAsiaTheme="minorEastAsia" w:hAnsi="Palatino Linotype" w:cstheme="minorBidi"/>
          <w:i/>
          <w:noProof/>
          <w:color w:val="000000" w:themeColor="text1"/>
          <w:lang w:val="es-MX" w:eastAsia="es-MX"/>
        </w:rPr>
        <w:t>Naucalpan de Juárez, México a 27 de Mayo de 2021</w:t>
      </w:r>
    </w:p>
    <w:p w14:paraId="035A384F" w14:textId="5B18F5D6" w:rsidR="002B2B24" w:rsidRPr="002B2B24" w:rsidRDefault="002B2B24" w:rsidP="002B2B2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 xml:space="preserve">Nombre del solicitante: </w:t>
      </w:r>
      <w:r w:rsidR="00177670">
        <w:rPr>
          <w:rFonts w:ascii="Palatino Linotype" w:eastAsiaTheme="minorEastAsia" w:hAnsi="Palatino Linotype" w:cstheme="minorBidi"/>
          <w:i/>
          <w:noProof/>
          <w:color w:val="000000" w:themeColor="text1"/>
          <w:lang w:val="es-MX" w:eastAsia="es-MX"/>
        </w:rPr>
        <w:t>xxxxxxxxxxxxxxxxxxxxxxxxx</w:t>
      </w:r>
    </w:p>
    <w:p w14:paraId="373EF026" w14:textId="048FBBF3" w:rsidR="002B2B24" w:rsidRPr="002B2B24" w:rsidRDefault="002B2B24" w:rsidP="002B2B24">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Folio de la solicitud: 00272/NAUCALPA/IP/2021</w:t>
      </w:r>
    </w:p>
    <w:p w14:paraId="1A77233E" w14:textId="77777777" w:rsidR="002B2B24" w:rsidRPr="002B2B24" w:rsidRDefault="002B2B24" w:rsidP="002B2B2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8FB286" w14:textId="796BFF8B" w:rsidR="002B2B24" w:rsidRDefault="002B2B24" w:rsidP="002B2B24">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 xml:space="preserve">Por lo que atañe a la Coordinación Municipal de Protección Civil, área encargada de atender parcialmente su solicitud, la cual emite la siguiente respuesta: “…Respecto a la información que solicita relativa a la autorización por parte de esta Coordinación Municipal de Protección Civil, se informa que en los archivos con que cuenta esta Dependencia, no se encontró ninguna autorización emitida para el domicilio que señala el peticionario en su solicitud de información, no obstante ello, de conformidad con el artículo 6.24 del Código Administrativo del Estado de México, la Coordinación General de Protección Civil, será quien emita </w:t>
      </w:r>
      <w:r w:rsidRPr="002B2B24">
        <w:rPr>
          <w:rFonts w:ascii="Palatino Linotype" w:eastAsiaTheme="minorEastAsia" w:hAnsi="Palatino Linotype" w:cstheme="minorBidi"/>
          <w:i/>
          <w:noProof/>
          <w:color w:val="000000" w:themeColor="text1"/>
          <w:lang w:val="es-MX" w:eastAsia="es-MX"/>
        </w:rPr>
        <w:lastRenderedPageBreak/>
        <w:t xml:space="preserve">24.- La Secretaría General de Gobierno, a través de la Coordinación General de Protección Civil emitirá dictamen de protección civil, en los usos de suelo que produzcan un impacto regional sobre la infraestructura y equipamiento urbanos y los servicios públicos, en los términos previstos en el artículo 5.35 de este Código, y conforme a las disposiciones reglamentarias de carácter técnico en materia de protección civil que sean aplicables al tipo de construcción y uso que se le dé a la edificación, en términos de los reglamentos del Libro Quinto y Sexto del referido Código. Por lo anterior y de ser el caso el peticionario deberá elevar su solicitud a la Coordinación General de Protección Civil del Estado, para que dicha Coordinación informe y proporcione los datos con los que cuente. Artículo 6.24.- La Secretaría General de Gobierno, a través de la Coordinación General de Protección Civil emitirá dictamen de protección civil, en los usos de suelo que produzcan un impacto regional sobre la infraestructura y equipamiento urbanos y los servicios públicos, en los términos previstos en el artículo 5.35 de este Código, y conforme a las disposiciones reglamentarias de carácter técnico en materia de protección civil que sean aplicables al tipo de construcción y uso que se le dé a la edificación, en términos de los reglamentos del Libro Quinto y Sexto de este Código...” (sic). En lo concerniente a la Secretaría de Planeación Urbana y Obras Públicas área encargada de atender parcialmente su solicitud, la cual emite la siguiente respuesta: “…De acuerdo con el artículo 12° de la Ley de Transparencia y Acceso a la Información Pública del Estado de México y Municipios, se pone a disposición la información correspondiente a la solicitud: 00272/NAUCALPA/IP/2021, en el que se solicita lo siguiente: Obtener Inromacion de la siguiente Obra: Calle </w:t>
      </w:r>
      <w:r w:rsidR="00177670">
        <w:rPr>
          <w:rFonts w:ascii="Palatino Linotype" w:eastAsiaTheme="minorEastAsia" w:hAnsi="Palatino Linotype" w:cstheme="minorBidi"/>
          <w:i/>
          <w:noProof/>
          <w:color w:val="000000" w:themeColor="text1"/>
          <w:lang w:val="es-MX" w:eastAsia="es-MX"/>
        </w:rPr>
        <w:t>xxxxxxxxxxxxx</w:t>
      </w:r>
      <w:r w:rsidRPr="002B2B24">
        <w:rPr>
          <w:rFonts w:ascii="Palatino Linotype" w:eastAsiaTheme="minorEastAsia" w:hAnsi="Palatino Linotype" w:cstheme="minorBidi"/>
          <w:i/>
          <w:noProof/>
          <w:color w:val="000000" w:themeColor="text1"/>
          <w:lang w:val="es-MX" w:eastAsia="es-MX"/>
        </w:rPr>
        <w:t xml:space="preserve"> Lotes </w:t>
      </w:r>
      <w:r w:rsidR="00177670">
        <w:rPr>
          <w:rFonts w:ascii="Palatino Linotype" w:eastAsiaTheme="minorEastAsia" w:hAnsi="Palatino Linotype" w:cstheme="minorBidi"/>
          <w:i/>
          <w:noProof/>
          <w:color w:val="000000" w:themeColor="text1"/>
          <w:lang w:val="es-MX" w:eastAsia="es-MX"/>
        </w:rPr>
        <w:t>xx</w:t>
      </w:r>
      <w:r w:rsidRPr="002B2B24">
        <w:rPr>
          <w:rFonts w:ascii="Palatino Linotype" w:eastAsiaTheme="minorEastAsia" w:hAnsi="Palatino Linotype" w:cstheme="minorBidi"/>
          <w:i/>
          <w:noProof/>
          <w:color w:val="000000" w:themeColor="text1"/>
          <w:lang w:val="es-MX" w:eastAsia="es-MX"/>
        </w:rPr>
        <w:t xml:space="preserve"> y </w:t>
      </w:r>
      <w:r w:rsidR="00177670">
        <w:rPr>
          <w:rFonts w:ascii="Palatino Linotype" w:eastAsiaTheme="minorEastAsia" w:hAnsi="Palatino Linotype" w:cstheme="minorBidi"/>
          <w:i/>
          <w:noProof/>
          <w:color w:val="000000" w:themeColor="text1"/>
          <w:lang w:val="es-MX" w:eastAsia="es-MX"/>
        </w:rPr>
        <w:t>xx</w:t>
      </w:r>
      <w:r w:rsidRPr="002B2B24">
        <w:rPr>
          <w:rFonts w:ascii="Palatino Linotype" w:eastAsiaTheme="minorEastAsia" w:hAnsi="Palatino Linotype" w:cstheme="minorBidi"/>
          <w:i/>
          <w:noProof/>
          <w:color w:val="000000" w:themeColor="text1"/>
          <w:lang w:val="es-MX" w:eastAsia="es-MX"/>
        </w:rPr>
        <w:t xml:space="preserve"> Fracc </w:t>
      </w:r>
      <w:r w:rsidR="00177670">
        <w:rPr>
          <w:rFonts w:ascii="Palatino Linotype" w:eastAsiaTheme="minorEastAsia" w:hAnsi="Palatino Linotype" w:cstheme="minorBidi"/>
          <w:i/>
          <w:noProof/>
          <w:color w:val="000000" w:themeColor="text1"/>
          <w:lang w:val="es-MX" w:eastAsia="es-MX"/>
        </w:rPr>
        <w:lastRenderedPageBreak/>
        <w:t>xxxxxxxxxxxxxxxxxxx</w:t>
      </w:r>
      <w:r w:rsidRPr="002B2B24">
        <w:rPr>
          <w:rFonts w:ascii="Palatino Linotype" w:eastAsiaTheme="minorEastAsia" w:hAnsi="Palatino Linotype" w:cstheme="minorBidi"/>
          <w:i/>
          <w:noProof/>
          <w:color w:val="000000" w:themeColor="text1"/>
          <w:lang w:val="es-MX" w:eastAsia="es-MX"/>
        </w:rPr>
        <w:t>, Municipio de Naucalpan de Juarez Dicho inmueble-predio cuenta con regimen de condominio A nombre de quien esta el inmueble A nombre de quien esta los permisos y licencias A nombre de quien esta la lic de uso de suelo A nombre de quien esta la lic de construccion A nombre de quien esta DUF A nombre de quien estan las autorizaciones de Medio Ambiente, Proteccion Civil, Vialidad Dicha documentacion a nivel Municipal y Estatal Gracias...” (sic). Por lo que hace a la Secretaría de Medio Ambiente área encargada de atender parcialmente su solicitud, la cual emite la siguiente respuesta: “…En atención a la solicitud de acceso a la información pública ingresada mediante el Sistema de Acceso a la Información Mexiquense (SAIMEX), Al respecto y con fundamento en lo dispuesto por los artículo 6 de la Constitución Política de los Estados Unidos Mexicanos; 5 de la Constitución Política del Estado Libre y Soberano de México; 1, 2 fracciones II, V, y VIII, 3, 4, 11, 41 y 46 de la Ley de Transparencia y Acceso a la Información Pública del Estado de México; me permito informarle lo siguiente: se anexa oficio signado por la Subdireccion de Planeación y Evaluación Territorial...”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7723E617" w14:textId="77777777" w:rsidR="002B2B24" w:rsidRPr="002B2B24" w:rsidRDefault="002B2B24" w:rsidP="002B2B24">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EC0B6F1" w14:textId="77777777" w:rsidR="002B2B24" w:rsidRPr="002B2B24" w:rsidRDefault="002B2B24" w:rsidP="002B2B24">
      <w:pPr>
        <w:spacing w:line="360" w:lineRule="auto"/>
        <w:ind w:left="567" w:right="567"/>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ATENTAMENTE</w:t>
      </w:r>
    </w:p>
    <w:p w14:paraId="7982750A" w14:textId="43BE5085" w:rsidR="00EA0165" w:rsidRPr="00EA0165" w:rsidRDefault="002B2B24" w:rsidP="002B2B24">
      <w:pPr>
        <w:spacing w:line="360" w:lineRule="auto"/>
        <w:ind w:left="567" w:right="567"/>
        <w:rPr>
          <w:rFonts w:ascii="Palatino Linotype" w:eastAsiaTheme="minorEastAsia" w:hAnsi="Palatino Linotype" w:cstheme="minorBidi"/>
          <w:i/>
          <w:noProof/>
          <w:color w:val="000000" w:themeColor="text1"/>
          <w:lang w:val="es-MX" w:eastAsia="es-MX"/>
        </w:rPr>
      </w:pPr>
      <w:r w:rsidRPr="002B2B24">
        <w:rPr>
          <w:rFonts w:ascii="Palatino Linotype" w:eastAsiaTheme="minorEastAsia" w:hAnsi="Palatino Linotype" w:cstheme="minorBidi"/>
          <w:i/>
          <w:noProof/>
          <w:color w:val="000000" w:themeColor="text1"/>
          <w:lang w:val="es-MX" w:eastAsia="es-MX"/>
        </w:rPr>
        <w:t>C. LEONARDO SALCEDO MALVAEZ</w:t>
      </w:r>
      <w:r w:rsidR="00EA0165" w:rsidRPr="00EA0165">
        <w:rPr>
          <w:rFonts w:ascii="Palatino Linotype" w:eastAsiaTheme="minorEastAsia" w:hAnsi="Palatino Linotype" w:cstheme="minorBidi"/>
          <w:i/>
          <w:noProof/>
          <w:color w:val="000000" w:themeColor="text1"/>
          <w:lang w:val="es-MX" w:eastAsia="es-MX"/>
        </w:rPr>
        <w:t>”</w:t>
      </w:r>
      <w:r w:rsidR="00EA0165" w:rsidRPr="00EA0165">
        <w:rPr>
          <w:rFonts w:ascii="Palatino Linotype" w:eastAsiaTheme="minorEastAsia" w:hAnsi="Palatino Linotype" w:cstheme="minorBidi"/>
          <w:noProof/>
          <w:color w:val="000000" w:themeColor="text1"/>
          <w:lang w:val="es-MX" w:eastAsia="es-MX"/>
        </w:rPr>
        <w:t xml:space="preserve"> (Sic.)</w:t>
      </w:r>
    </w:p>
    <w:p w14:paraId="1CD10B41" w14:textId="77777777" w:rsidR="00EA0165" w:rsidRPr="00EA0165" w:rsidRDefault="00EA0165" w:rsidP="00EA0165">
      <w:pPr>
        <w:spacing w:after="240" w:line="360" w:lineRule="auto"/>
        <w:ind w:left="851" w:right="567"/>
        <w:jc w:val="both"/>
        <w:rPr>
          <w:rFonts w:ascii="Palatino Linotype" w:eastAsiaTheme="minorEastAsia" w:hAnsi="Palatino Linotype" w:cstheme="minorBidi"/>
          <w:noProof/>
          <w:color w:val="000000" w:themeColor="text1"/>
          <w:lang w:val="es-MX" w:eastAsia="es-MX"/>
        </w:rPr>
      </w:pPr>
    </w:p>
    <w:p w14:paraId="1AA97197" w14:textId="3176F9FF" w:rsidR="00EA0165" w:rsidRPr="00EA0165" w:rsidRDefault="00EA0165" w:rsidP="00934A24">
      <w:pPr>
        <w:numPr>
          <w:ilvl w:val="0"/>
          <w:numId w:val="1"/>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color w:val="000000" w:themeColor="text1"/>
          <w:lang w:val="es-ES_tradnl"/>
        </w:rPr>
        <w:t xml:space="preserve">Asimismo, el </w:t>
      </w:r>
      <w:r w:rsidRPr="00EA0165">
        <w:rPr>
          <w:rFonts w:ascii="Palatino Linotype" w:eastAsiaTheme="minorEastAsia" w:hAnsi="Palatino Linotype" w:cstheme="minorBidi"/>
          <w:b/>
          <w:bCs/>
          <w:color w:val="000000" w:themeColor="text1"/>
          <w:lang w:val="es-ES_tradnl"/>
        </w:rPr>
        <w:t>SUJETO OBLIGADO</w:t>
      </w:r>
      <w:r w:rsidRPr="00EA0165">
        <w:rPr>
          <w:rFonts w:ascii="Palatino Linotype" w:eastAsiaTheme="minorEastAsia" w:hAnsi="Palatino Linotype" w:cstheme="minorBidi"/>
          <w:color w:val="000000" w:themeColor="text1"/>
          <w:lang w:val="es-ES_tradnl"/>
        </w:rPr>
        <w:t xml:space="preserve"> adjuntó a su respuesta </w:t>
      </w:r>
      <w:r w:rsidR="008A1F9B">
        <w:rPr>
          <w:rFonts w:ascii="Palatino Linotype" w:eastAsiaTheme="minorEastAsia" w:hAnsi="Palatino Linotype" w:cstheme="minorBidi"/>
          <w:color w:val="000000" w:themeColor="text1"/>
          <w:lang w:val="es-ES_tradnl"/>
        </w:rPr>
        <w:t>los archivos</w:t>
      </w:r>
      <w:r w:rsidRPr="00EA0165">
        <w:rPr>
          <w:rFonts w:ascii="Palatino Linotype" w:eastAsiaTheme="minorEastAsia" w:hAnsi="Palatino Linotype" w:cstheme="minorBidi"/>
          <w:color w:val="000000" w:themeColor="text1"/>
          <w:lang w:val="es-ES_tradnl"/>
        </w:rPr>
        <w:t xml:space="preserve"> electrónico</w:t>
      </w:r>
      <w:r w:rsidR="008A1F9B">
        <w:rPr>
          <w:rFonts w:ascii="Palatino Linotype" w:eastAsiaTheme="minorEastAsia" w:hAnsi="Palatino Linotype" w:cstheme="minorBidi"/>
          <w:color w:val="000000" w:themeColor="text1"/>
          <w:lang w:val="es-ES_tradnl"/>
        </w:rPr>
        <w:t>s</w:t>
      </w:r>
      <w:r w:rsidRPr="00EA0165">
        <w:rPr>
          <w:rFonts w:ascii="Palatino Linotype" w:eastAsiaTheme="minorEastAsia" w:hAnsi="Palatino Linotype" w:cstheme="minorBidi"/>
          <w:color w:val="000000" w:themeColor="text1"/>
          <w:lang w:val="es-ES_tradnl"/>
        </w:rPr>
        <w:t xml:space="preserve"> que se describe a continuación:</w:t>
      </w:r>
    </w:p>
    <w:p w14:paraId="71777170" w14:textId="77777777" w:rsidR="00EA0165" w:rsidRPr="00EA0165" w:rsidRDefault="00EA0165" w:rsidP="00EA0165">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3195562D" w14:textId="7F69A895" w:rsidR="0050583D" w:rsidRPr="00BD4B1F" w:rsidRDefault="00EA0165" w:rsidP="00934A24">
      <w:pPr>
        <w:numPr>
          <w:ilvl w:val="0"/>
          <w:numId w:val="3"/>
        </w:numPr>
        <w:tabs>
          <w:tab w:val="left" w:pos="284"/>
          <w:tab w:val="left" w:pos="426"/>
          <w:tab w:val="left" w:pos="1134"/>
        </w:tabs>
        <w:spacing w:line="360" w:lineRule="auto"/>
        <w:ind w:left="709" w:right="616" w:hanging="142"/>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b/>
          <w:bCs/>
          <w:i/>
          <w:iCs/>
          <w:color w:val="000000" w:themeColor="text1"/>
          <w:lang w:val="es-ES_tradnl"/>
        </w:rPr>
        <w:t>“</w:t>
      </w:r>
      <w:proofErr w:type="spellStart"/>
      <w:r w:rsidR="008A1F9B" w:rsidRPr="008A1F9B">
        <w:rPr>
          <w:rFonts w:ascii="Palatino Linotype" w:eastAsiaTheme="minorEastAsia" w:hAnsi="Palatino Linotype" w:cstheme="minorBidi"/>
          <w:b/>
          <w:bCs/>
          <w:i/>
          <w:iCs/>
          <w:color w:val="000000" w:themeColor="text1"/>
          <w:lang w:val="es-ES_tradnl"/>
        </w:rPr>
        <w:t>contestacion</w:t>
      </w:r>
      <w:proofErr w:type="spellEnd"/>
      <w:r w:rsidR="008A1F9B" w:rsidRPr="008A1F9B">
        <w:rPr>
          <w:rFonts w:ascii="Palatino Linotype" w:eastAsiaTheme="minorEastAsia" w:hAnsi="Palatino Linotype" w:cstheme="minorBidi"/>
          <w:b/>
          <w:bCs/>
          <w:i/>
          <w:iCs/>
          <w:color w:val="000000" w:themeColor="text1"/>
          <w:lang w:val="es-ES_tradnl"/>
        </w:rPr>
        <w:t xml:space="preserve"> 00272-21.pdf</w:t>
      </w:r>
      <w:r w:rsidRPr="00EA0165">
        <w:rPr>
          <w:rFonts w:ascii="Palatino Linotype" w:eastAsiaTheme="minorEastAsia" w:hAnsi="Palatino Linotype" w:cstheme="minorBidi"/>
          <w:b/>
          <w:bCs/>
          <w:i/>
          <w:iCs/>
          <w:color w:val="000000" w:themeColor="text1"/>
          <w:lang w:val="es-ES_tradnl"/>
        </w:rPr>
        <w:t>”</w:t>
      </w:r>
      <w:r w:rsidRPr="00EA0165">
        <w:rPr>
          <w:rFonts w:ascii="Palatino Linotype" w:eastAsiaTheme="minorEastAsia" w:hAnsi="Palatino Linotype" w:cstheme="minorBidi"/>
          <w:color w:val="000000" w:themeColor="text1"/>
          <w:lang w:val="es-ES_tradnl"/>
        </w:rPr>
        <w:t xml:space="preserve">: Documento electrónico que en una (01) hoja contiene el oficio </w:t>
      </w:r>
      <w:r w:rsidR="008A1F9B" w:rsidRPr="008A1F9B">
        <w:rPr>
          <w:rFonts w:ascii="Palatino Linotype" w:eastAsiaTheme="minorEastAsia" w:hAnsi="Palatino Linotype" w:cstheme="minorBidi"/>
          <w:b/>
          <w:color w:val="000000" w:themeColor="text1"/>
          <w:lang w:val="es-ES_tradnl"/>
        </w:rPr>
        <w:t>SPYET/117/2021</w:t>
      </w:r>
      <w:r w:rsidRPr="00EA0165">
        <w:rPr>
          <w:rFonts w:ascii="Palatino Linotype" w:eastAsiaTheme="minorEastAsia" w:hAnsi="Palatino Linotype" w:cstheme="minorBidi"/>
          <w:color w:val="000000" w:themeColor="text1"/>
          <w:lang w:val="es-ES_tradnl"/>
        </w:rPr>
        <w:t xml:space="preserve">, de fecha </w:t>
      </w:r>
      <w:r w:rsidR="008A1F9B">
        <w:rPr>
          <w:rFonts w:ascii="Palatino Linotype" w:eastAsiaTheme="minorEastAsia" w:hAnsi="Palatino Linotype" w:cstheme="minorBidi"/>
          <w:color w:val="000000" w:themeColor="text1"/>
          <w:lang w:val="es-ES_tradnl"/>
        </w:rPr>
        <w:t>diecisiete (17</w:t>
      </w:r>
      <w:r w:rsidRPr="00EA0165">
        <w:rPr>
          <w:rFonts w:ascii="Palatino Linotype" w:eastAsiaTheme="minorEastAsia" w:hAnsi="Palatino Linotype" w:cstheme="minorBidi"/>
          <w:color w:val="000000" w:themeColor="text1"/>
          <w:lang w:val="es-ES_tradnl"/>
        </w:rPr>
        <w:t>) de</w:t>
      </w:r>
      <w:r w:rsidR="008A1F9B">
        <w:rPr>
          <w:rFonts w:ascii="Palatino Linotype" w:eastAsiaTheme="minorEastAsia" w:hAnsi="Palatino Linotype" w:cstheme="minorBidi"/>
          <w:color w:val="000000" w:themeColor="text1"/>
          <w:lang w:val="es-ES_tradnl"/>
        </w:rPr>
        <w:t xml:space="preserve"> mayo </w:t>
      </w:r>
      <w:r w:rsidRPr="00EA0165">
        <w:rPr>
          <w:rFonts w:ascii="Palatino Linotype" w:eastAsiaTheme="minorEastAsia" w:hAnsi="Palatino Linotype" w:cstheme="minorBidi"/>
          <w:color w:val="000000" w:themeColor="text1"/>
          <w:lang w:val="es-ES_tradnl"/>
        </w:rPr>
        <w:t xml:space="preserve"> de dos mil veintiuno, dirigido a</w:t>
      </w:r>
      <w:r w:rsidR="00BD4B1F">
        <w:rPr>
          <w:rFonts w:ascii="Palatino Linotype" w:eastAsiaTheme="minorEastAsia" w:hAnsi="Palatino Linotype" w:cstheme="minorBidi"/>
          <w:color w:val="000000" w:themeColor="text1"/>
          <w:lang w:val="es-ES_tradnl"/>
        </w:rPr>
        <w:t>l</w:t>
      </w:r>
      <w:r w:rsidR="008A1F9B">
        <w:rPr>
          <w:rFonts w:ascii="Palatino Linotype" w:eastAsiaTheme="minorEastAsia" w:hAnsi="Palatino Linotype" w:cstheme="minorBidi"/>
          <w:color w:val="000000" w:themeColor="text1"/>
          <w:lang w:val="es-ES_tradnl"/>
        </w:rPr>
        <w:t xml:space="preserve"> Secretario Ejecutivo de la Secretaría de Planeación Urbana</w:t>
      </w:r>
      <w:r w:rsidR="0050583D">
        <w:rPr>
          <w:rFonts w:ascii="Palatino Linotype" w:eastAsiaTheme="minorEastAsia" w:hAnsi="Palatino Linotype" w:cstheme="minorBidi"/>
          <w:color w:val="000000" w:themeColor="text1"/>
          <w:lang w:val="es-ES_tradnl"/>
        </w:rPr>
        <w:t xml:space="preserve"> y Obras Públicas </w:t>
      </w:r>
      <w:r w:rsidRPr="00EA0165">
        <w:rPr>
          <w:rFonts w:ascii="Palatino Linotype" w:eastAsiaTheme="minorEastAsia" w:hAnsi="Palatino Linotype" w:cstheme="minorBidi"/>
          <w:color w:val="000000" w:themeColor="text1"/>
          <w:lang w:val="es-ES_tradnl"/>
        </w:rPr>
        <w:t>y  signado por</w:t>
      </w:r>
      <w:r w:rsidR="0050583D">
        <w:rPr>
          <w:rFonts w:ascii="Palatino Linotype" w:eastAsiaTheme="minorEastAsia" w:hAnsi="Palatino Linotype" w:cstheme="minorBidi"/>
          <w:color w:val="000000" w:themeColor="text1"/>
          <w:lang w:val="es-ES_tradnl"/>
        </w:rPr>
        <w:t xml:space="preserve"> el Subdirector de Planeación y Evaluación Territorial</w:t>
      </w:r>
      <w:r w:rsidRPr="00EA0165">
        <w:rPr>
          <w:rFonts w:ascii="Palatino Linotype" w:eastAsiaTheme="minorEastAsia" w:hAnsi="Palatino Linotype" w:cstheme="minorBidi"/>
          <w:color w:val="000000" w:themeColor="text1"/>
          <w:lang w:val="es-ES_tradnl"/>
        </w:rPr>
        <w:t xml:space="preserve">, mediante el cual manifiesta que: </w:t>
      </w:r>
      <w:r w:rsidRPr="00EA0165">
        <w:rPr>
          <w:rFonts w:ascii="Palatino Linotype" w:eastAsiaTheme="minorEastAsia" w:hAnsi="Palatino Linotype" w:cstheme="minorBidi"/>
          <w:i/>
          <w:color w:val="000000" w:themeColor="text1"/>
          <w:lang w:val="es-ES_tradnl"/>
        </w:rPr>
        <w:t>“</w:t>
      </w:r>
      <w:r w:rsidR="0050583D">
        <w:rPr>
          <w:rFonts w:ascii="Palatino Linotype" w:eastAsiaTheme="minorEastAsia" w:hAnsi="Palatino Linotype" w:cstheme="minorBidi"/>
          <w:i/>
          <w:color w:val="000000" w:themeColor="text1"/>
          <w:lang w:val="es-ES_tradnl"/>
        </w:rPr>
        <w:t>Al realizar una búsqueda exhaustiva y razonable en la base de datos de la unidad (Departamento) de Uso de Suelo del 01 de enero de 2019 hasta el día  7 de octubre del 2020 que la unidad tuvo acceso a las bases y del 01 de enero del 2021 hasta el día 17 de mayo del 2021, no se encontró información de la obra”</w:t>
      </w:r>
    </w:p>
    <w:p w14:paraId="24322FF9" w14:textId="77777777" w:rsidR="00BD4B1F" w:rsidRPr="0050583D" w:rsidRDefault="00BD4B1F" w:rsidP="00BD4B1F">
      <w:pPr>
        <w:tabs>
          <w:tab w:val="left" w:pos="284"/>
          <w:tab w:val="left" w:pos="426"/>
          <w:tab w:val="left" w:pos="1134"/>
        </w:tabs>
        <w:spacing w:line="360" w:lineRule="auto"/>
        <w:ind w:left="709" w:right="616"/>
        <w:contextualSpacing/>
        <w:jc w:val="both"/>
        <w:rPr>
          <w:rFonts w:ascii="Palatino Linotype" w:eastAsiaTheme="minorEastAsia" w:hAnsi="Palatino Linotype" w:cstheme="minorBidi"/>
          <w:color w:val="000000" w:themeColor="text1"/>
          <w:lang w:val="es-ES_tradnl"/>
        </w:rPr>
      </w:pPr>
    </w:p>
    <w:p w14:paraId="1D71F30F" w14:textId="3B98AEE2" w:rsidR="0050583D" w:rsidRPr="00EA0165" w:rsidRDefault="00BD4B1F" w:rsidP="00934A24">
      <w:pPr>
        <w:numPr>
          <w:ilvl w:val="0"/>
          <w:numId w:val="3"/>
        </w:numPr>
        <w:tabs>
          <w:tab w:val="left" w:pos="284"/>
          <w:tab w:val="left" w:pos="426"/>
          <w:tab w:val="left" w:pos="1134"/>
        </w:tabs>
        <w:spacing w:line="360" w:lineRule="auto"/>
        <w:ind w:left="709" w:right="616" w:hanging="142"/>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color w:val="000000" w:themeColor="text1"/>
        </w:rPr>
        <w:t>“</w:t>
      </w:r>
      <w:proofErr w:type="spellStart"/>
      <w:r w:rsidRPr="00BD4B1F">
        <w:rPr>
          <w:rFonts w:ascii="Palatino Linotype" w:eastAsiaTheme="minorEastAsia" w:hAnsi="Palatino Linotype" w:cstheme="minorBidi"/>
          <w:b/>
          <w:i/>
          <w:color w:val="000000" w:themeColor="text1"/>
        </w:rPr>
        <w:t>CamScanner</w:t>
      </w:r>
      <w:proofErr w:type="spellEnd"/>
      <w:r w:rsidRPr="00BD4B1F">
        <w:rPr>
          <w:rFonts w:ascii="Palatino Linotype" w:eastAsiaTheme="minorEastAsia" w:hAnsi="Palatino Linotype" w:cstheme="minorBidi"/>
          <w:b/>
          <w:i/>
          <w:color w:val="000000" w:themeColor="text1"/>
        </w:rPr>
        <w:t xml:space="preserve"> 05-26-2021 10.11</w:t>
      </w:r>
      <w:r>
        <w:rPr>
          <w:rFonts w:ascii="Palatino Linotype" w:eastAsiaTheme="minorEastAsia" w:hAnsi="Palatino Linotype" w:cstheme="minorBidi"/>
          <w:color w:val="000000" w:themeColor="text1"/>
        </w:rPr>
        <w:t xml:space="preserve">”: </w:t>
      </w:r>
      <w:r w:rsidRPr="00BD4B1F">
        <w:rPr>
          <w:rFonts w:ascii="Palatino Linotype" w:eastAsiaTheme="minorEastAsia" w:hAnsi="Palatino Linotype" w:cstheme="minorBidi"/>
          <w:color w:val="000000" w:themeColor="text1"/>
          <w:lang w:val="es-ES_tradnl"/>
        </w:rPr>
        <w:t xml:space="preserve">Documento electrónico que en una (01) hoja contiene el oficio </w:t>
      </w:r>
      <w:r w:rsidRPr="00BD4B1F">
        <w:rPr>
          <w:rFonts w:ascii="Palatino Linotype" w:eastAsiaTheme="minorEastAsia" w:hAnsi="Palatino Linotype" w:cstheme="minorBidi"/>
          <w:b/>
          <w:color w:val="000000" w:themeColor="text1"/>
          <w:lang w:val="es-ES_tradnl"/>
        </w:rPr>
        <w:t>S</w:t>
      </w:r>
      <w:r>
        <w:rPr>
          <w:rFonts w:ascii="Palatino Linotype" w:eastAsiaTheme="minorEastAsia" w:hAnsi="Palatino Linotype" w:cstheme="minorBidi"/>
          <w:b/>
          <w:color w:val="000000" w:themeColor="text1"/>
          <w:lang w:val="es-ES_tradnl"/>
        </w:rPr>
        <w:t>MA/SRA/032/2921</w:t>
      </w:r>
      <w:r w:rsidRPr="00BD4B1F">
        <w:rPr>
          <w:rFonts w:ascii="Palatino Linotype" w:eastAsiaTheme="minorEastAsia" w:hAnsi="Palatino Linotype" w:cstheme="minorBidi"/>
          <w:color w:val="000000" w:themeColor="text1"/>
          <w:lang w:val="es-ES_tradnl"/>
        </w:rPr>
        <w:t>, de</w:t>
      </w:r>
      <w:r>
        <w:rPr>
          <w:rFonts w:ascii="Palatino Linotype" w:eastAsiaTheme="minorEastAsia" w:hAnsi="Palatino Linotype" w:cstheme="minorBidi"/>
          <w:color w:val="000000" w:themeColor="text1"/>
          <w:lang w:val="es-ES_tradnl"/>
        </w:rPr>
        <w:t xml:space="preserve"> fecha veinticinco</w:t>
      </w:r>
      <w:r w:rsidRPr="00BD4B1F">
        <w:rPr>
          <w:rFonts w:ascii="Palatino Linotype" w:eastAsiaTheme="minorEastAsia" w:hAnsi="Palatino Linotype" w:cstheme="minorBidi"/>
          <w:color w:val="000000" w:themeColor="text1"/>
          <w:lang w:val="es-ES_tradnl"/>
        </w:rPr>
        <w:t xml:space="preserve"> </w:t>
      </w:r>
      <w:r>
        <w:rPr>
          <w:rFonts w:ascii="Palatino Linotype" w:eastAsiaTheme="minorEastAsia" w:hAnsi="Palatino Linotype" w:cstheme="minorBidi"/>
          <w:color w:val="000000" w:themeColor="text1"/>
          <w:lang w:val="es-ES_tradnl"/>
        </w:rPr>
        <w:t>(25</w:t>
      </w:r>
      <w:r w:rsidRPr="00BD4B1F">
        <w:rPr>
          <w:rFonts w:ascii="Palatino Linotype" w:eastAsiaTheme="minorEastAsia" w:hAnsi="Palatino Linotype" w:cstheme="minorBidi"/>
          <w:color w:val="000000" w:themeColor="text1"/>
          <w:lang w:val="es-ES_tradnl"/>
        </w:rPr>
        <w:t>) de mayo  de dos mil veintiuno, dirigido a</w:t>
      </w:r>
      <w:r>
        <w:rPr>
          <w:rFonts w:ascii="Palatino Linotype" w:eastAsiaTheme="minorEastAsia" w:hAnsi="Palatino Linotype" w:cstheme="minorBidi"/>
          <w:color w:val="000000" w:themeColor="text1"/>
          <w:lang w:val="es-ES_tradnl"/>
        </w:rPr>
        <w:t xml:space="preserve">l Director de la Unidad de Transparencia y Acceso a la Información Pública y </w:t>
      </w:r>
      <w:r w:rsidRPr="00BD4B1F">
        <w:rPr>
          <w:rFonts w:ascii="Palatino Linotype" w:eastAsiaTheme="minorEastAsia" w:hAnsi="Palatino Linotype" w:cstheme="minorBidi"/>
          <w:color w:val="000000" w:themeColor="text1"/>
          <w:lang w:val="es-ES_tradnl"/>
        </w:rPr>
        <w:t>signado por el Subdirector</w:t>
      </w:r>
      <w:r>
        <w:rPr>
          <w:rFonts w:ascii="Palatino Linotype" w:eastAsiaTheme="minorEastAsia" w:hAnsi="Palatino Linotype" w:cstheme="minorBidi"/>
          <w:color w:val="000000" w:themeColor="text1"/>
          <w:lang w:val="es-ES_tradnl"/>
        </w:rPr>
        <w:t xml:space="preserve"> de Regulación Ambiental</w:t>
      </w:r>
      <w:r w:rsidRPr="00BD4B1F">
        <w:rPr>
          <w:rFonts w:ascii="Palatino Linotype" w:eastAsiaTheme="minorEastAsia" w:hAnsi="Palatino Linotype" w:cstheme="minorBidi"/>
          <w:color w:val="000000" w:themeColor="text1"/>
          <w:lang w:val="es-ES_tradnl"/>
        </w:rPr>
        <w:t xml:space="preserve">, mediante el cual manifiesta que: </w:t>
      </w:r>
      <w:r w:rsidRPr="00BD4B1F">
        <w:rPr>
          <w:rFonts w:ascii="Palatino Linotype" w:eastAsiaTheme="minorEastAsia" w:hAnsi="Palatino Linotype" w:cstheme="minorBidi"/>
          <w:i/>
          <w:color w:val="000000" w:themeColor="text1"/>
          <w:lang w:val="es-ES_tradnl"/>
        </w:rPr>
        <w:t>“</w:t>
      </w:r>
      <w:r>
        <w:rPr>
          <w:rFonts w:ascii="Palatino Linotype" w:eastAsiaTheme="minorEastAsia" w:hAnsi="Palatino Linotype" w:cstheme="minorBidi"/>
          <w:i/>
          <w:color w:val="000000" w:themeColor="text1"/>
          <w:lang w:val="es-ES_tradnl"/>
        </w:rPr>
        <w:t xml:space="preserve">Una vez revisada la base de datos de la Subdirección de Regulación Ambiental, oficina en la que se emite la Licencia Ambiental Municipal a establecimientos comerciales,  no se localizó </w:t>
      </w:r>
      <w:r w:rsidR="00F62E09">
        <w:rPr>
          <w:rFonts w:ascii="Palatino Linotype" w:eastAsiaTheme="minorEastAsia" w:hAnsi="Palatino Linotype" w:cstheme="minorBidi"/>
          <w:i/>
          <w:color w:val="000000" w:themeColor="text1"/>
          <w:lang w:val="es-ES_tradnl"/>
        </w:rPr>
        <w:t>registro alguno a nombre de alguna razón social o persona física en el domicilio proporcionado.</w:t>
      </w:r>
      <w:r w:rsidR="00F62E09">
        <w:rPr>
          <w:rFonts w:ascii="Palatino Linotype" w:eastAsiaTheme="minorEastAsia" w:hAnsi="Palatino Linotype" w:cstheme="minorBidi"/>
          <w:color w:val="000000" w:themeColor="text1"/>
          <w:lang w:val="es-ES_tradnl"/>
        </w:rPr>
        <w:t xml:space="preserve"> </w:t>
      </w:r>
      <w:r w:rsidR="00F62E09">
        <w:rPr>
          <w:rFonts w:ascii="Palatino Linotype" w:eastAsiaTheme="minorEastAsia" w:hAnsi="Palatino Linotype" w:cstheme="minorBidi"/>
          <w:i/>
          <w:color w:val="000000" w:themeColor="text1"/>
          <w:lang w:val="es-ES_tradnl"/>
        </w:rPr>
        <w:t xml:space="preserve">De igual forma en la base de datos de la Jefatura de Evolución y Orientación Arbolado”, encargada </w:t>
      </w:r>
      <w:r w:rsidR="00F62E09">
        <w:rPr>
          <w:rFonts w:ascii="Palatino Linotype" w:eastAsiaTheme="minorEastAsia" w:hAnsi="Palatino Linotype" w:cstheme="minorBidi"/>
          <w:i/>
          <w:color w:val="000000" w:themeColor="text1"/>
          <w:lang w:val="es-ES_tradnl"/>
        </w:rPr>
        <w:lastRenderedPageBreak/>
        <w:t xml:space="preserve">de emitir permiso para poda, derribo o trasplante de árboles, a la fecha no se encuentra registrada solicitud en el domicilio de la obra arriba citado </w:t>
      </w:r>
      <w:r w:rsidR="00F62E09" w:rsidRPr="00F62E09">
        <w:rPr>
          <w:rFonts w:ascii="Palatino Linotype" w:eastAsiaTheme="minorEastAsia" w:hAnsi="Palatino Linotype" w:cstheme="minorBidi"/>
          <w:i/>
          <w:color w:val="000000" w:themeColor="text1"/>
          <w:lang w:val="es-ES_tradnl"/>
        </w:rPr>
        <w:t xml:space="preserve">” </w:t>
      </w:r>
    </w:p>
    <w:p w14:paraId="73F9A82D" w14:textId="77777777" w:rsidR="00EA0165" w:rsidRPr="00EA0165" w:rsidRDefault="00EA0165" w:rsidP="00EA0165">
      <w:pPr>
        <w:tabs>
          <w:tab w:val="left" w:pos="284"/>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4BB5C5BA" w14:textId="06018C2E" w:rsidR="00EA0165" w:rsidRPr="00EA0165" w:rsidRDefault="00EA0165" w:rsidP="00934A24">
      <w:pPr>
        <w:numPr>
          <w:ilvl w:val="0"/>
          <w:numId w:val="1"/>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EA0165">
        <w:rPr>
          <w:rFonts w:ascii="Palatino Linotype" w:hAnsi="Palatino Linotype" w:cs="Arial"/>
          <w:color w:val="000000" w:themeColor="text1"/>
        </w:rPr>
        <w:t xml:space="preserve">Derivado de la respuesta emitida por el </w:t>
      </w:r>
      <w:r w:rsidRPr="00EA0165">
        <w:rPr>
          <w:rFonts w:ascii="Palatino Linotype" w:hAnsi="Palatino Linotype" w:cs="Arial"/>
          <w:b/>
          <w:color w:val="000000" w:themeColor="text1"/>
        </w:rPr>
        <w:t>SUJETO OBLIGADO</w:t>
      </w:r>
      <w:r w:rsidRPr="00EA0165">
        <w:rPr>
          <w:rFonts w:ascii="Palatino Linotype" w:hAnsi="Palatino Linotype" w:cs="Arial"/>
          <w:color w:val="000000" w:themeColor="text1"/>
        </w:rPr>
        <w:t>, e</w:t>
      </w:r>
      <w:r w:rsidR="00F62E09">
        <w:rPr>
          <w:rFonts w:ascii="Palatino Linotype" w:hAnsi="Palatino Linotype" w:cs="Arial"/>
          <w:color w:val="000000" w:themeColor="text1"/>
        </w:rPr>
        <w:t>l ocho (08) junio</w:t>
      </w:r>
      <w:r w:rsidRPr="00EA0165">
        <w:rPr>
          <w:rFonts w:ascii="Palatino Linotype" w:hAnsi="Palatino Linotype" w:cs="Arial"/>
          <w:color w:val="000000" w:themeColor="text1"/>
        </w:rPr>
        <w:t xml:space="preserve"> de dos mil veintiuno, el particular interpuso el recurso de revisión</w:t>
      </w:r>
      <w:r w:rsidR="00F62E09" w:rsidRPr="00F62E09">
        <w:t xml:space="preserve"> </w:t>
      </w:r>
      <w:r w:rsidR="00F62E09" w:rsidRPr="00F62E09">
        <w:rPr>
          <w:rFonts w:ascii="Palatino Linotype" w:hAnsi="Palatino Linotype" w:cs="Arial"/>
          <w:b/>
          <w:color w:val="000000" w:themeColor="text1"/>
        </w:rPr>
        <w:t>03313/INFOEM/IP/RR/2021</w:t>
      </w:r>
      <w:r w:rsidRPr="00EA0165">
        <w:rPr>
          <w:rFonts w:ascii="Palatino Linotype" w:eastAsia="Calibri" w:hAnsi="Palatino Linotype" w:cs="Arial"/>
          <w:b/>
          <w:color w:val="000000" w:themeColor="text1"/>
        </w:rPr>
        <w:t>;</w:t>
      </w:r>
      <w:r w:rsidRPr="00EA0165">
        <w:rPr>
          <w:rFonts w:ascii="Palatino Linotype" w:hAnsi="Palatino Linotype" w:cs="Arial"/>
          <w:color w:val="000000" w:themeColor="text1"/>
        </w:rPr>
        <w:t xml:space="preserve"> impugnación en la que refirió lo siguiente:</w:t>
      </w:r>
    </w:p>
    <w:p w14:paraId="176F4252" w14:textId="77777777" w:rsidR="00EA0165" w:rsidRPr="00EA0165" w:rsidRDefault="00EA0165" w:rsidP="00EA0165">
      <w:pPr>
        <w:tabs>
          <w:tab w:val="left" w:pos="426"/>
        </w:tabs>
        <w:spacing w:line="360" w:lineRule="auto"/>
        <w:ind w:left="284"/>
        <w:contextualSpacing/>
        <w:jc w:val="both"/>
        <w:rPr>
          <w:rFonts w:ascii="Palatino Linotype" w:hAnsi="Palatino Linotype" w:cs="Arial"/>
          <w:color w:val="000000" w:themeColor="text1"/>
        </w:rPr>
      </w:pPr>
    </w:p>
    <w:p w14:paraId="224FFDC9" w14:textId="03B46033" w:rsidR="00EA0165" w:rsidRPr="00EA0165" w:rsidRDefault="00EA0165" w:rsidP="00934A24">
      <w:pPr>
        <w:numPr>
          <w:ilvl w:val="0"/>
          <w:numId w:val="3"/>
        </w:numPr>
        <w:tabs>
          <w:tab w:val="left" w:pos="426"/>
        </w:tabs>
        <w:spacing w:line="360" w:lineRule="auto"/>
        <w:ind w:left="567" w:right="616" w:firstLine="0"/>
        <w:contextualSpacing/>
        <w:jc w:val="both"/>
        <w:rPr>
          <w:rFonts w:ascii="Palatino Linotype" w:hAnsi="Palatino Linotype" w:cs="Arial"/>
          <w:color w:val="000000" w:themeColor="text1"/>
        </w:rPr>
      </w:pPr>
      <w:r w:rsidRPr="00EA0165">
        <w:rPr>
          <w:rFonts w:ascii="Palatino Linotype" w:hAnsi="Palatino Linotype" w:cs="Arial"/>
          <w:b/>
          <w:color w:val="000000" w:themeColor="text1"/>
        </w:rPr>
        <w:t>Acto impugnado:</w:t>
      </w:r>
      <w:r w:rsidRPr="00EA0165">
        <w:rPr>
          <w:rFonts w:ascii="Palatino Linotype" w:hAnsi="Palatino Linotype" w:cs="Arial"/>
          <w:color w:val="000000" w:themeColor="text1"/>
        </w:rPr>
        <w:t xml:space="preserve"> </w:t>
      </w:r>
      <w:r w:rsidRPr="00EA0165">
        <w:rPr>
          <w:rFonts w:ascii="Palatino Linotype" w:hAnsi="Palatino Linotype" w:cs="Arial"/>
          <w:i/>
          <w:color w:val="000000" w:themeColor="text1"/>
        </w:rPr>
        <w:t>“</w:t>
      </w:r>
      <w:r w:rsidR="00F62E09" w:rsidRPr="00F62E09">
        <w:rPr>
          <w:rFonts w:ascii="Palatino Linotype" w:hAnsi="Palatino Linotype" w:cs="Arial"/>
          <w:i/>
          <w:color w:val="000000" w:themeColor="text1"/>
        </w:rPr>
        <w:t xml:space="preserve">Folio de la solicitud 00272/NAUCALPA/IP/2021 </w:t>
      </w:r>
      <w:proofErr w:type="spellStart"/>
      <w:r w:rsidR="00F62E09" w:rsidRPr="00F62E09">
        <w:rPr>
          <w:rFonts w:ascii="Palatino Linotype" w:hAnsi="Palatino Linotype" w:cs="Arial"/>
          <w:i/>
          <w:color w:val="000000" w:themeColor="text1"/>
        </w:rPr>
        <w:t>Informacion</w:t>
      </w:r>
      <w:proofErr w:type="spellEnd"/>
      <w:r w:rsidR="00F62E09" w:rsidRPr="00F62E09">
        <w:rPr>
          <w:rFonts w:ascii="Palatino Linotype" w:hAnsi="Palatino Linotype" w:cs="Arial"/>
          <w:i/>
          <w:color w:val="000000" w:themeColor="text1"/>
        </w:rPr>
        <w:t xml:space="preserve"> incompleta</w:t>
      </w:r>
      <w:r w:rsidRPr="00EA0165">
        <w:rPr>
          <w:rFonts w:ascii="Palatino Linotype" w:hAnsi="Palatino Linotype" w:cs="Arial"/>
          <w:i/>
          <w:color w:val="000000" w:themeColor="text1"/>
        </w:rPr>
        <w:t>”</w:t>
      </w:r>
      <w:r w:rsidRPr="00EA0165">
        <w:rPr>
          <w:rFonts w:ascii="Palatino Linotype" w:hAnsi="Palatino Linotype" w:cs="Arial"/>
          <w:color w:val="000000" w:themeColor="text1"/>
        </w:rPr>
        <w:t xml:space="preserve"> (Sic).</w:t>
      </w:r>
    </w:p>
    <w:p w14:paraId="71C7D21F" w14:textId="77777777" w:rsidR="00EA0165" w:rsidRPr="00EA0165" w:rsidRDefault="00EA0165" w:rsidP="00EA0165">
      <w:pPr>
        <w:tabs>
          <w:tab w:val="left" w:pos="0"/>
        </w:tabs>
        <w:spacing w:line="360" w:lineRule="auto"/>
        <w:ind w:left="709" w:right="616" w:hanging="142"/>
        <w:contextualSpacing/>
        <w:jc w:val="both"/>
        <w:rPr>
          <w:rFonts w:ascii="Palatino Linotype" w:hAnsi="Palatino Linotype" w:cs="Arial"/>
          <w:color w:val="000000" w:themeColor="text1"/>
        </w:rPr>
      </w:pPr>
    </w:p>
    <w:p w14:paraId="19D4E1C1" w14:textId="132F1CA1" w:rsidR="00EA0165" w:rsidRPr="00EA0165" w:rsidRDefault="00EA0165" w:rsidP="00934A24">
      <w:pPr>
        <w:numPr>
          <w:ilvl w:val="0"/>
          <w:numId w:val="3"/>
        </w:numPr>
        <w:tabs>
          <w:tab w:val="left" w:pos="0"/>
        </w:tabs>
        <w:spacing w:line="360" w:lineRule="auto"/>
        <w:ind w:left="567" w:right="616" w:firstLine="0"/>
        <w:contextualSpacing/>
        <w:jc w:val="both"/>
        <w:rPr>
          <w:rFonts w:ascii="Palatino Linotype" w:hAnsi="Palatino Linotype" w:cs="Arial"/>
          <w:color w:val="000000" w:themeColor="text1"/>
        </w:rPr>
      </w:pPr>
      <w:r w:rsidRPr="00EA0165">
        <w:rPr>
          <w:rFonts w:ascii="Palatino Linotype" w:hAnsi="Palatino Linotype" w:cs="Arial"/>
          <w:b/>
          <w:color w:val="000000" w:themeColor="text1"/>
        </w:rPr>
        <w:t>Razones o motivos de inconformidad:</w:t>
      </w:r>
      <w:r w:rsidRPr="00EA0165">
        <w:rPr>
          <w:rFonts w:ascii="Palatino Linotype" w:hAnsi="Palatino Linotype" w:cs="Arial"/>
          <w:color w:val="000000" w:themeColor="text1"/>
        </w:rPr>
        <w:t xml:space="preserve"> </w:t>
      </w:r>
      <w:r w:rsidRPr="00EA0165">
        <w:rPr>
          <w:rFonts w:ascii="Palatino Linotype" w:hAnsi="Palatino Linotype" w:cs="Arial"/>
          <w:i/>
          <w:color w:val="000000" w:themeColor="text1"/>
        </w:rPr>
        <w:t>“</w:t>
      </w:r>
      <w:r w:rsidR="00F62E09" w:rsidRPr="00F62E09">
        <w:rPr>
          <w:rFonts w:ascii="Palatino Linotype" w:hAnsi="Palatino Linotype" w:cs="Arial"/>
          <w:i/>
          <w:color w:val="000000" w:themeColor="text1"/>
        </w:rPr>
        <w:t xml:space="preserve">Buenas tardes, con el folio 00272/NAUCALPA/IP/2021, no se </w:t>
      </w:r>
      <w:proofErr w:type="spellStart"/>
      <w:r w:rsidR="00F62E09" w:rsidRPr="00F62E09">
        <w:rPr>
          <w:rFonts w:ascii="Palatino Linotype" w:hAnsi="Palatino Linotype" w:cs="Arial"/>
          <w:i/>
          <w:color w:val="000000" w:themeColor="text1"/>
        </w:rPr>
        <w:t>entrego</w:t>
      </w:r>
      <w:proofErr w:type="spellEnd"/>
      <w:r w:rsidR="00F62E09" w:rsidRPr="00F62E09">
        <w:rPr>
          <w:rFonts w:ascii="Palatino Linotype" w:hAnsi="Palatino Linotype" w:cs="Arial"/>
          <w:i/>
          <w:color w:val="000000" w:themeColor="text1"/>
        </w:rPr>
        <w:t xml:space="preserve"> la </w:t>
      </w:r>
      <w:proofErr w:type="spellStart"/>
      <w:r w:rsidR="00F62E09" w:rsidRPr="00F62E09">
        <w:rPr>
          <w:rFonts w:ascii="Palatino Linotype" w:hAnsi="Palatino Linotype" w:cs="Arial"/>
          <w:i/>
          <w:color w:val="000000" w:themeColor="text1"/>
        </w:rPr>
        <w:t>informacion</w:t>
      </w:r>
      <w:proofErr w:type="spellEnd"/>
      <w:r w:rsidR="00F62E09" w:rsidRPr="00F62E09">
        <w:rPr>
          <w:rFonts w:ascii="Palatino Linotype" w:hAnsi="Palatino Linotype" w:cs="Arial"/>
          <w:i/>
          <w:color w:val="000000" w:themeColor="text1"/>
        </w:rPr>
        <w:t xml:space="preserve"> completa, nos </w:t>
      </w:r>
      <w:proofErr w:type="spellStart"/>
      <w:r w:rsidR="00F62E09" w:rsidRPr="00F62E09">
        <w:rPr>
          <w:rFonts w:ascii="Palatino Linotype" w:hAnsi="Palatino Linotype" w:cs="Arial"/>
          <w:i/>
          <w:color w:val="000000" w:themeColor="text1"/>
        </w:rPr>
        <w:t>falto</w:t>
      </w:r>
      <w:proofErr w:type="spellEnd"/>
      <w:r w:rsidR="00F62E09" w:rsidRPr="00F62E09">
        <w:rPr>
          <w:rFonts w:ascii="Palatino Linotype" w:hAnsi="Palatino Linotype" w:cs="Arial"/>
          <w:i/>
          <w:color w:val="000000" w:themeColor="text1"/>
        </w:rPr>
        <w:t xml:space="preserve"> saber: A nombre de quien </w:t>
      </w:r>
      <w:proofErr w:type="spellStart"/>
      <w:r w:rsidR="00F62E09" w:rsidRPr="00F62E09">
        <w:rPr>
          <w:rFonts w:ascii="Palatino Linotype" w:hAnsi="Palatino Linotype" w:cs="Arial"/>
          <w:i/>
          <w:color w:val="000000" w:themeColor="text1"/>
        </w:rPr>
        <w:t>esta</w:t>
      </w:r>
      <w:proofErr w:type="spellEnd"/>
      <w:r w:rsidR="00F62E09" w:rsidRPr="00F62E09">
        <w:rPr>
          <w:rFonts w:ascii="Palatino Linotype" w:hAnsi="Palatino Linotype" w:cs="Arial"/>
          <w:i/>
          <w:color w:val="000000" w:themeColor="text1"/>
        </w:rPr>
        <w:t xml:space="preserve"> el terreno y/o predio A nombre de quien esta los permisos y/o licencias de funcionamiento A nombre de quien </w:t>
      </w:r>
      <w:proofErr w:type="spellStart"/>
      <w:r w:rsidR="00F62E09" w:rsidRPr="00F62E09">
        <w:rPr>
          <w:rFonts w:ascii="Palatino Linotype" w:hAnsi="Palatino Linotype" w:cs="Arial"/>
          <w:i/>
          <w:color w:val="000000" w:themeColor="text1"/>
        </w:rPr>
        <w:t>esta</w:t>
      </w:r>
      <w:proofErr w:type="spellEnd"/>
      <w:r w:rsidR="00F62E09" w:rsidRPr="00F62E09">
        <w:rPr>
          <w:rFonts w:ascii="Palatino Linotype" w:hAnsi="Palatino Linotype" w:cs="Arial"/>
          <w:i/>
          <w:color w:val="000000" w:themeColor="text1"/>
        </w:rPr>
        <w:t xml:space="preserve"> el DUF A nombre de quien esta las autorizaciones de medio ambiente, </w:t>
      </w:r>
      <w:proofErr w:type="spellStart"/>
      <w:r w:rsidR="00F62E09" w:rsidRPr="00F62E09">
        <w:rPr>
          <w:rFonts w:ascii="Palatino Linotype" w:hAnsi="Palatino Linotype" w:cs="Arial"/>
          <w:i/>
          <w:color w:val="000000" w:themeColor="text1"/>
        </w:rPr>
        <w:t>proteccion</w:t>
      </w:r>
      <w:proofErr w:type="spellEnd"/>
      <w:r w:rsidR="00F62E09" w:rsidRPr="00F62E09">
        <w:rPr>
          <w:rFonts w:ascii="Palatino Linotype" w:hAnsi="Palatino Linotype" w:cs="Arial"/>
          <w:i/>
          <w:color w:val="000000" w:themeColor="text1"/>
        </w:rPr>
        <w:t xml:space="preserve"> civil, vialidad Dichos permisos a nivel municipal y estatal Espero contar con la </w:t>
      </w:r>
      <w:proofErr w:type="spellStart"/>
      <w:r w:rsidR="00F62E09" w:rsidRPr="00F62E09">
        <w:rPr>
          <w:rFonts w:ascii="Palatino Linotype" w:hAnsi="Palatino Linotype" w:cs="Arial"/>
          <w:i/>
          <w:color w:val="000000" w:themeColor="text1"/>
        </w:rPr>
        <w:t>info</w:t>
      </w:r>
      <w:proofErr w:type="spellEnd"/>
      <w:r w:rsidR="00F62E09" w:rsidRPr="00F62E09">
        <w:rPr>
          <w:rFonts w:ascii="Palatino Linotype" w:hAnsi="Palatino Linotype" w:cs="Arial"/>
          <w:i/>
          <w:color w:val="000000" w:themeColor="text1"/>
        </w:rPr>
        <w:t xml:space="preserve"> correspondiente, gracias.</w:t>
      </w:r>
      <w:r w:rsidRPr="00EA0165">
        <w:rPr>
          <w:rFonts w:ascii="Palatino Linotype" w:hAnsi="Palatino Linotype" w:cs="Arial"/>
          <w:i/>
          <w:color w:val="000000" w:themeColor="text1"/>
        </w:rPr>
        <w:t xml:space="preserve">” </w:t>
      </w:r>
      <w:r w:rsidRPr="00EA0165">
        <w:rPr>
          <w:rFonts w:ascii="Palatino Linotype" w:hAnsi="Palatino Linotype" w:cs="Arial"/>
          <w:color w:val="000000" w:themeColor="text1"/>
        </w:rPr>
        <w:t>(Sic).</w:t>
      </w:r>
    </w:p>
    <w:p w14:paraId="16E57192" w14:textId="77777777" w:rsidR="00EA0165" w:rsidRPr="00EA0165" w:rsidRDefault="00EA0165" w:rsidP="00EA0165">
      <w:pPr>
        <w:tabs>
          <w:tab w:val="left" w:pos="426"/>
        </w:tabs>
        <w:spacing w:line="360" w:lineRule="auto"/>
        <w:ind w:left="284"/>
        <w:contextualSpacing/>
        <w:jc w:val="both"/>
        <w:rPr>
          <w:rFonts w:ascii="Palatino Linotype" w:eastAsiaTheme="minorEastAsia" w:hAnsi="Palatino Linotype" w:cstheme="minorBidi"/>
          <w:color w:val="000000" w:themeColor="text1"/>
          <w:lang w:val="es-ES_tradnl"/>
        </w:rPr>
      </w:pPr>
    </w:p>
    <w:p w14:paraId="7B42BA50" w14:textId="77777777" w:rsidR="00EA0165" w:rsidRPr="00EA0165" w:rsidRDefault="00EA0165"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A0165">
        <w:rPr>
          <w:rFonts w:ascii="Palatino Linotype" w:hAnsi="Palatino Linotype" w:cs="Arial"/>
          <w:color w:val="000000" w:themeColor="text1"/>
        </w:rPr>
        <w:t xml:space="preserve">Se registró el recurso de revisión bajo el número de expediente </w:t>
      </w:r>
      <w:r w:rsidRPr="00EA0165">
        <w:rPr>
          <w:rFonts w:ascii="Palatino Linotype" w:eastAsiaTheme="minorEastAsia" w:hAnsi="Palatino Linotype" w:cs="Arial"/>
          <w:bCs/>
          <w:color w:val="000000" w:themeColor="text1"/>
          <w:lang w:val="es-ES_tradnl"/>
        </w:rPr>
        <w:t xml:space="preserve">al rubro indicado, asimismo, con fundamento en lo dispuesto por el </w:t>
      </w:r>
      <w:r w:rsidRPr="00EA0165">
        <w:rPr>
          <w:rFonts w:ascii="Palatino Linotype" w:eastAsia="Calibri" w:hAnsi="Palatino Linotype" w:cs="Arial"/>
          <w:color w:val="000000" w:themeColor="text1"/>
        </w:rPr>
        <w:t xml:space="preserve">artículo 185 fracción I de la </w:t>
      </w:r>
      <w:r w:rsidRPr="00EA0165">
        <w:rPr>
          <w:rFonts w:ascii="Palatino Linotype" w:eastAsia="Calibri" w:hAnsi="Palatino Linotype" w:cs="Arial"/>
          <w:b/>
          <w:color w:val="000000" w:themeColor="text1"/>
        </w:rPr>
        <w:t xml:space="preserve">Ley de Transparencia y Acceso a la Información Pública del Estado de México y Municipios </w:t>
      </w:r>
      <w:r w:rsidRPr="00EA0165">
        <w:rPr>
          <w:rFonts w:ascii="Palatino Linotype" w:hAnsi="Palatino Linotype" w:cs="Arial"/>
          <w:color w:val="000000" w:themeColor="text1"/>
        </w:rPr>
        <w:t xml:space="preserve">se turnó al </w:t>
      </w:r>
      <w:r w:rsidRPr="00EA0165">
        <w:rPr>
          <w:rFonts w:ascii="Palatino Linotype" w:hAnsi="Palatino Linotype" w:cs="Arial"/>
          <w:b/>
          <w:color w:val="000000" w:themeColor="text1"/>
        </w:rPr>
        <w:t xml:space="preserve">Comisionado José Guadalupe Luna Hernández, </w:t>
      </w:r>
      <w:r w:rsidRPr="00EA0165">
        <w:rPr>
          <w:rFonts w:ascii="Palatino Linotype" w:hAnsi="Palatino Linotype" w:cs="Arial"/>
          <w:color w:val="000000" w:themeColor="text1"/>
        </w:rPr>
        <w:t xml:space="preserve">con el objeto de </w:t>
      </w:r>
      <w:r w:rsidRPr="00EA0165">
        <w:rPr>
          <w:rFonts w:ascii="Palatino Linotype" w:hAnsi="Palatino Linotype" w:cs="Arial"/>
          <w:color w:val="000000" w:themeColor="text1"/>
          <w:lang w:val="es-MX"/>
        </w:rPr>
        <w:t>su análisis.</w:t>
      </w:r>
    </w:p>
    <w:p w14:paraId="49F28BD1" w14:textId="77777777" w:rsidR="00EA0165" w:rsidRPr="00EA0165" w:rsidRDefault="00EA0165" w:rsidP="00EA0165">
      <w:pPr>
        <w:tabs>
          <w:tab w:val="left" w:pos="426"/>
        </w:tabs>
        <w:spacing w:line="360" w:lineRule="auto"/>
        <w:contextualSpacing/>
        <w:jc w:val="both"/>
        <w:rPr>
          <w:rFonts w:ascii="Palatino Linotype" w:eastAsia="Calibri" w:hAnsi="Palatino Linotype" w:cs="Arial"/>
          <w:color w:val="000000" w:themeColor="text1"/>
        </w:rPr>
      </w:pPr>
    </w:p>
    <w:p w14:paraId="78EABB65" w14:textId="2685BD9C" w:rsidR="00EA0165" w:rsidRPr="00EA0165" w:rsidRDefault="00EA0165"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A0165">
        <w:rPr>
          <w:rFonts w:ascii="Palatino Linotype" w:hAnsi="Palatino Linotype" w:cs="Arial"/>
          <w:color w:val="000000" w:themeColor="text1"/>
        </w:rPr>
        <w:lastRenderedPageBreak/>
        <w:t>El</w:t>
      </w:r>
      <w:r w:rsidRPr="00EA0165">
        <w:rPr>
          <w:rFonts w:ascii="Palatino Linotype" w:eastAsia="Calibri" w:hAnsi="Palatino Linotype" w:cs="Arial"/>
          <w:color w:val="000000" w:themeColor="text1"/>
        </w:rPr>
        <w:t xml:space="preserve"> Comisionado Ponente, con fundamento en lo dispuesto por el artículo 185 fracción II de la ley de la materia, a través del acuerdo de admisión de</w:t>
      </w:r>
      <w:r w:rsidR="00F62E09">
        <w:rPr>
          <w:rFonts w:ascii="Palatino Linotype" w:eastAsia="Calibri" w:hAnsi="Palatino Linotype" w:cs="Arial"/>
          <w:color w:val="000000" w:themeColor="text1"/>
        </w:rPr>
        <w:t xml:space="preserve"> once</w:t>
      </w:r>
      <w:r w:rsidRPr="00EA0165">
        <w:rPr>
          <w:rFonts w:ascii="Palatino Linotype" w:eastAsia="Calibri" w:hAnsi="Palatino Linotype" w:cs="Arial"/>
          <w:color w:val="000000" w:themeColor="text1"/>
        </w:rPr>
        <w:t xml:space="preserve"> (</w:t>
      </w:r>
      <w:r w:rsidR="00F62E09">
        <w:rPr>
          <w:rFonts w:ascii="Palatino Linotype" w:eastAsia="Calibri" w:hAnsi="Palatino Linotype" w:cs="Arial"/>
          <w:color w:val="000000" w:themeColor="text1"/>
        </w:rPr>
        <w:t>11</w:t>
      </w:r>
      <w:r w:rsidRPr="00EA0165">
        <w:rPr>
          <w:rFonts w:ascii="Palatino Linotype" w:eastAsia="Calibri" w:hAnsi="Palatino Linotype" w:cs="Arial"/>
          <w:color w:val="000000" w:themeColor="text1"/>
        </w:rPr>
        <w:t xml:space="preserve">) de </w:t>
      </w:r>
      <w:r w:rsidR="00F62E09">
        <w:rPr>
          <w:rFonts w:ascii="Palatino Linotype" w:eastAsia="Calibri" w:hAnsi="Palatino Linotype" w:cs="Arial"/>
          <w:color w:val="000000" w:themeColor="text1"/>
        </w:rPr>
        <w:t>julio</w:t>
      </w:r>
      <w:r w:rsidRPr="00EA0165">
        <w:rPr>
          <w:rFonts w:ascii="Palatino Linotype" w:eastAsia="Calibri" w:hAnsi="Palatino Linotype" w:cs="Arial"/>
          <w:color w:val="000000" w:themeColor="text1"/>
        </w:rPr>
        <w:t xml:space="preserve"> de dos mil veintiuno, puso a disposición de las partes el expediente electrónico </w:t>
      </w:r>
      <w:r w:rsidRPr="00EA0165">
        <w:rPr>
          <w:rFonts w:ascii="Palatino Linotype" w:eastAsia="Calibri" w:hAnsi="Palatino Linotype" w:cs="Arial"/>
          <w:color w:val="000000" w:themeColor="text1"/>
          <w:lang w:val="es-ES_tradnl"/>
        </w:rPr>
        <w:t xml:space="preserve">vía </w:t>
      </w:r>
      <w:r w:rsidRPr="00EA016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EA0165">
        <w:rPr>
          <w:rFonts w:ascii="Palatino Linotype" w:eastAsia="Calibri" w:hAnsi="Palatino Linotype" w:cs="Arial"/>
          <w:b/>
          <w:color w:val="000000" w:themeColor="text1"/>
        </w:rPr>
        <w:t>SUJETO OBLIGADO</w:t>
      </w:r>
      <w:r w:rsidRPr="00EA0165">
        <w:rPr>
          <w:rFonts w:ascii="Palatino Linotype" w:eastAsia="Calibri" w:hAnsi="Palatino Linotype" w:cs="Arial"/>
          <w:color w:val="000000" w:themeColor="text1"/>
        </w:rPr>
        <w:t xml:space="preserve"> presentara el informe justificado procedente.</w:t>
      </w:r>
    </w:p>
    <w:p w14:paraId="6024162A" w14:textId="77777777" w:rsidR="00EA0165" w:rsidRPr="00EA0165" w:rsidRDefault="00EA0165" w:rsidP="00EA0165">
      <w:pPr>
        <w:ind w:left="720"/>
        <w:contextualSpacing/>
        <w:rPr>
          <w:rFonts w:ascii="Palatino Linotype" w:eastAsia="Calibri" w:hAnsi="Palatino Linotype" w:cs="Arial"/>
          <w:color w:val="000000" w:themeColor="text1"/>
        </w:rPr>
      </w:pPr>
    </w:p>
    <w:p w14:paraId="4F6A900C" w14:textId="2BFF512B" w:rsidR="00110507" w:rsidRDefault="00F62E09"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Los días diecisiete (17</w:t>
      </w:r>
      <w:r w:rsidR="00EA0165" w:rsidRPr="00EA0165">
        <w:rPr>
          <w:rFonts w:ascii="Palatino Linotype" w:eastAsia="Calibri" w:hAnsi="Palatino Linotype" w:cs="Arial"/>
          <w:color w:val="000000" w:themeColor="text1"/>
        </w:rPr>
        <w:t>)</w:t>
      </w:r>
      <w:r>
        <w:rPr>
          <w:rFonts w:ascii="Palatino Linotype" w:eastAsia="Calibri" w:hAnsi="Palatino Linotype" w:cs="Arial"/>
          <w:color w:val="000000" w:themeColor="text1"/>
        </w:rPr>
        <w:t xml:space="preserve">, veintidós (22) y veintitrés (23) </w:t>
      </w:r>
      <w:r w:rsidR="00EA0165" w:rsidRPr="00EA0165">
        <w:rPr>
          <w:rFonts w:ascii="Palatino Linotype" w:eastAsia="Calibri" w:hAnsi="Palatino Linotype" w:cs="Arial"/>
          <w:color w:val="000000" w:themeColor="text1"/>
        </w:rPr>
        <w:t>de marzo de</w:t>
      </w:r>
      <w:r>
        <w:rPr>
          <w:rFonts w:ascii="Palatino Linotype" w:eastAsia="Calibri" w:hAnsi="Palatino Linotype" w:cs="Arial"/>
          <w:color w:val="000000" w:themeColor="text1"/>
        </w:rPr>
        <w:t xml:space="preserve"> junio de</w:t>
      </w:r>
      <w:r w:rsidR="00EA0165" w:rsidRPr="00EA0165">
        <w:rPr>
          <w:rFonts w:ascii="Palatino Linotype" w:eastAsia="Calibri" w:hAnsi="Palatino Linotype" w:cs="Arial"/>
          <w:color w:val="000000" w:themeColor="text1"/>
        </w:rPr>
        <w:t xml:space="preserve"> veintiuno, el </w:t>
      </w:r>
      <w:r w:rsidR="00EA0165" w:rsidRPr="00EA0165">
        <w:rPr>
          <w:rFonts w:ascii="Palatino Linotype" w:eastAsia="Calibri" w:hAnsi="Palatino Linotype" w:cs="Arial"/>
          <w:b/>
          <w:color w:val="000000" w:themeColor="text1"/>
        </w:rPr>
        <w:t>SUJETO OBLIGADO</w:t>
      </w:r>
      <w:r w:rsidR="00EA0165" w:rsidRPr="00EA0165">
        <w:rPr>
          <w:rFonts w:ascii="Palatino Linotype" w:eastAsia="Calibri" w:hAnsi="Palatino Linotype" w:cs="Arial"/>
          <w:color w:val="000000" w:themeColor="text1"/>
        </w:rPr>
        <w:t xml:space="preserve"> rindió el informe justificado respectivo, dentro del recurso de revisión que se resuelve; no obstante, no fue puesto a disposición del </w:t>
      </w:r>
      <w:r w:rsidR="00EA0165" w:rsidRPr="00EA0165">
        <w:rPr>
          <w:rFonts w:ascii="Palatino Linotype" w:eastAsia="Calibri" w:hAnsi="Palatino Linotype" w:cs="Arial"/>
          <w:b/>
          <w:color w:val="000000" w:themeColor="text1"/>
        </w:rPr>
        <w:t>RECURRENTE</w:t>
      </w:r>
      <w:r w:rsidR="00EA0165" w:rsidRPr="00EA0165">
        <w:rPr>
          <w:rFonts w:ascii="Palatino Linotype" w:eastAsia="Calibri" w:hAnsi="Palatino Linotype" w:cs="Arial"/>
          <w:color w:val="000000" w:themeColor="text1"/>
        </w:rPr>
        <w:t xml:space="preserve"> ya que se confirma la respuesta inicialmente otorgada. Sin embargo, con la finalidad de que no exista opacidad, se </w:t>
      </w:r>
      <w:r w:rsidR="00110507">
        <w:rPr>
          <w:rFonts w:ascii="Palatino Linotype" w:eastAsia="Calibri" w:hAnsi="Palatino Linotype" w:cs="Arial"/>
          <w:color w:val="000000" w:themeColor="text1"/>
        </w:rPr>
        <w:t xml:space="preserve">expondrán a continuación y se </w:t>
      </w:r>
      <w:r w:rsidR="00EA0165" w:rsidRPr="00EA0165">
        <w:rPr>
          <w:rFonts w:ascii="Palatino Linotype" w:eastAsia="Calibri" w:hAnsi="Palatino Linotype" w:cs="Arial"/>
          <w:color w:val="000000" w:themeColor="text1"/>
        </w:rPr>
        <w:t>hará del conocimiento del particular al momento de la notificación de la presente resolución</w:t>
      </w:r>
      <w:r w:rsidR="00110507">
        <w:rPr>
          <w:rFonts w:ascii="Palatino Linotype" w:eastAsia="Calibri" w:hAnsi="Palatino Linotype" w:cs="Arial"/>
          <w:color w:val="000000" w:themeColor="text1"/>
        </w:rPr>
        <w:t>:</w:t>
      </w:r>
    </w:p>
    <w:p w14:paraId="44F13649" w14:textId="77777777" w:rsidR="00110507" w:rsidRDefault="00110507" w:rsidP="00110507">
      <w:pPr>
        <w:pStyle w:val="Prrafodelista"/>
        <w:rPr>
          <w:rFonts w:ascii="Palatino Linotype" w:eastAsia="Calibri" w:hAnsi="Palatino Linotype" w:cs="Arial"/>
          <w:color w:val="000000" w:themeColor="text1"/>
        </w:rPr>
      </w:pPr>
    </w:p>
    <w:p w14:paraId="7CD9A739" w14:textId="34AD2B28" w:rsidR="00110507" w:rsidRDefault="00110507" w:rsidP="00934A24">
      <w:pPr>
        <w:pStyle w:val="Prrafodelista"/>
        <w:numPr>
          <w:ilvl w:val="0"/>
          <w:numId w:val="5"/>
        </w:numPr>
        <w:tabs>
          <w:tab w:val="left" w:pos="426"/>
        </w:tabs>
        <w:spacing w:line="360" w:lineRule="auto"/>
        <w:ind w:left="567"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w:t>
      </w:r>
      <w:r w:rsidRPr="00110507">
        <w:rPr>
          <w:rFonts w:ascii="Palatino Linotype" w:eastAsia="Calibri" w:hAnsi="Palatino Linotype" w:cs="Arial"/>
          <w:b/>
          <w:i/>
          <w:color w:val="000000" w:themeColor="text1"/>
        </w:rPr>
        <w:t>UTAIP-0253-2021_202106171147.pdf</w:t>
      </w:r>
      <w:r>
        <w:rPr>
          <w:rFonts w:ascii="Palatino Linotype" w:eastAsia="Calibri" w:hAnsi="Palatino Linotype" w:cs="Arial"/>
          <w:color w:val="000000" w:themeColor="text1"/>
        </w:rPr>
        <w:t xml:space="preserve">”: Documento electrónico que en dos (02) hojas contiene el oficio </w:t>
      </w:r>
      <w:r w:rsidRPr="00110507">
        <w:rPr>
          <w:rFonts w:ascii="Palatino Linotype" w:eastAsia="Calibri" w:hAnsi="Palatino Linotype" w:cs="Arial"/>
          <w:b/>
          <w:color w:val="000000" w:themeColor="text1"/>
        </w:rPr>
        <w:t>UTAIP/0253/2021</w:t>
      </w:r>
      <w:r>
        <w:rPr>
          <w:rFonts w:ascii="Palatino Linotype" w:eastAsia="Calibri" w:hAnsi="Palatino Linotype" w:cs="Arial"/>
          <w:b/>
          <w:color w:val="000000" w:themeColor="text1"/>
        </w:rPr>
        <w:t xml:space="preserve"> </w:t>
      </w:r>
      <w:r>
        <w:rPr>
          <w:rFonts w:ascii="Palatino Linotype" w:eastAsia="Calibri" w:hAnsi="Palatino Linotype" w:cs="Arial"/>
          <w:color w:val="000000" w:themeColor="text1"/>
        </w:rPr>
        <w:t>dirigido al Secretario de Planeación Urbana y Obras Públicas, el Secretario de Medio Ambiente, el Coordinador de Protección Civil y Bomberos, y suscrito por el Director de la Unidad de Transparencia y Acceso a la Información Pública, mediante el</w:t>
      </w:r>
      <w:r w:rsidR="007D5575">
        <w:rPr>
          <w:rFonts w:ascii="Palatino Linotype" w:eastAsia="Calibri" w:hAnsi="Palatino Linotype" w:cs="Arial"/>
          <w:color w:val="000000" w:themeColor="text1"/>
        </w:rPr>
        <w:t xml:space="preserve"> cual se requiere se realice una búsqueda exhaustiva de la información solicitada. </w:t>
      </w:r>
    </w:p>
    <w:p w14:paraId="4B335049" w14:textId="77777777" w:rsidR="007D5575" w:rsidRDefault="007D5575" w:rsidP="007D5575">
      <w:pPr>
        <w:pStyle w:val="Prrafodelista"/>
        <w:tabs>
          <w:tab w:val="left" w:pos="426"/>
        </w:tabs>
        <w:spacing w:line="360" w:lineRule="auto"/>
        <w:ind w:left="567"/>
        <w:contextualSpacing/>
        <w:jc w:val="both"/>
        <w:rPr>
          <w:rFonts w:ascii="Palatino Linotype" w:eastAsia="Calibri" w:hAnsi="Palatino Linotype" w:cs="Arial"/>
          <w:color w:val="000000" w:themeColor="text1"/>
        </w:rPr>
      </w:pPr>
    </w:p>
    <w:p w14:paraId="60A12F09" w14:textId="77777777" w:rsidR="007D5575" w:rsidRDefault="007D5575" w:rsidP="00934A24">
      <w:pPr>
        <w:pStyle w:val="Prrafodelista"/>
        <w:numPr>
          <w:ilvl w:val="0"/>
          <w:numId w:val="5"/>
        </w:numPr>
        <w:tabs>
          <w:tab w:val="left" w:pos="426"/>
        </w:tabs>
        <w:spacing w:line="360" w:lineRule="auto"/>
        <w:ind w:left="567"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w:t>
      </w:r>
      <w:r w:rsidRPr="007D5575">
        <w:rPr>
          <w:rFonts w:ascii="Palatino Linotype" w:eastAsia="Calibri" w:hAnsi="Palatino Linotype" w:cs="Arial"/>
          <w:b/>
          <w:i/>
          <w:color w:val="000000" w:themeColor="text1"/>
        </w:rPr>
        <w:t>CMPC-CJ-242-2021_202106220742.pdf</w:t>
      </w:r>
      <w:r>
        <w:rPr>
          <w:rFonts w:ascii="Palatino Linotype" w:eastAsia="Calibri" w:hAnsi="Palatino Linotype" w:cs="Arial"/>
          <w:color w:val="000000" w:themeColor="text1"/>
        </w:rPr>
        <w:t xml:space="preserve">”: Documento electrónico que en dos (02) hojas contiene el oficio CMPC/CI/242/2021, dirigido al Director de la </w:t>
      </w:r>
      <w:r>
        <w:rPr>
          <w:rFonts w:ascii="Palatino Linotype" w:eastAsia="Calibri" w:hAnsi="Palatino Linotype" w:cs="Arial"/>
          <w:color w:val="000000" w:themeColor="text1"/>
        </w:rPr>
        <w:lastRenderedPageBreak/>
        <w:t xml:space="preserve">Unidad de Transparencia y Acceso a la Información y suscrito por el Coordinador Municipal de Protección Civil, mediante el cual se refiere que: </w:t>
      </w:r>
    </w:p>
    <w:p w14:paraId="7A8AEC26" w14:textId="77777777" w:rsidR="007D5575" w:rsidRPr="007D5575" w:rsidRDefault="007D5575" w:rsidP="007D5575">
      <w:pPr>
        <w:pStyle w:val="Prrafodelista"/>
        <w:rPr>
          <w:rFonts w:ascii="Palatino Linotype" w:eastAsia="Calibri" w:hAnsi="Palatino Linotype" w:cs="Arial"/>
          <w:color w:val="000000" w:themeColor="text1"/>
        </w:rPr>
      </w:pPr>
    </w:p>
    <w:p w14:paraId="54BEBEDE" w14:textId="5D559983" w:rsidR="007D5575" w:rsidRPr="00303BDC" w:rsidRDefault="007D5575" w:rsidP="007D5575">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r w:rsidRPr="00303BDC">
        <w:rPr>
          <w:rFonts w:ascii="Palatino Linotype" w:eastAsia="Calibri" w:hAnsi="Palatino Linotype" w:cs="Arial"/>
          <w:i/>
          <w:color w:val="000000" w:themeColor="text1"/>
        </w:rPr>
        <w:t>“Respecto a la información que solicita relativa a la autorización por parte esta Coordinación Municipal de Protección Civil, se informa que en los archivos con que cuenta esta Dependencia, no se encontró ninguna autorización emitida para el domicilio que señala el peticionario en su solicitud de información…”</w:t>
      </w:r>
    </w:p>
    <w:p w14:paraId="37EF2928" w14:textId="77777777" w:rsidR="007D5575" w:rsidRPr="00303BDC" w:rsidRDefault="007D5575" w:rsidP="007D5575">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p>
    <w:p w14:paraId="2FB29496" w14:textId="77777777" w:rsidR="00303BDC" w:rsidRPr="00303BDC" w:rsidRDefault="007D5575" w:rsidP="007D5575">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r w:rsidRPr="00303BDC">
        <w:rPr>
          <w:rFonts w:ascii="Palatino Linotype" w:eastAsia="Calibri" w:hAnsi="Palatino Linotype" w:cs="Arial"/>
          <w:i/>
          <w:color w:val="000000" w:themeColor="text1"/>
        </w:rPr>
        <w:t xml:space="preserve">“No obstante lo anterior y en atención a su oficio se ordenó llevar a cabo una búsqueda exhaustiva a la Subdirección </w:t>
      </w:r>
      <w:r w:rsidR="00303BDC" w:rsidRPr="00303BDC">
        <w:rPr>
          <w:rFonts w:ascii="Palatino Linotype" w:eastAsia="Calibri" w:hAnsi="Palatino Linotype" w:cs="Arial"/>
          <w:i/>
          <w:color w:val="000000" w:themeColor="text1"/>
        </w:rPr>
        <w:t>de Protección Civil de la información solicitada sin que haya encontrado la misma”</w:t>
      </w:r>
    </w:p>
    <w:p w14:paraId="696BC2DF" w14:textId="77777777" w:rsidR="00303BDC" w:rsidRPr="00303BDC" w:rsidRDefault="00303BDC" w:rsidP="007D5575">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p>
    <w:p w14:paraId="303D774C" w14:textId="77777777" w:rsidR="00303BDC" w:rsidRDefault="00303BDC" w:rsidP="007D5575">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r w:rsidRPr="00303BDC">
        <w:rPr>
          <w:rFonts w:ascii="Palatino Linotype" w:eastAsia="Calibri" w:hAnsi="Palatino Linotype" w:cs="Arial"/>
          <w:i/>
          <w:color w:val="000000" w:themeColor="text1"/>
        </w:rPr>
        <w:t xml:space="preserve">“Por lo que es inconcuso, reiterar la respuesta proporcionada por esta Coordinación Municipal de Protección Civil y solicitar el sobreseimiento del recurso de revisión” </w:t>
      </w:r>
    </w:p>
    <w:p w14:paraId="4F450ED0" w14:textId="77777777" w:rsidR="00303BDC" w:rsidRDefault="00303BDC" w:rsidP="00303BDC">
      <w:pPr>
        <w:tabs>
          <w:tab w:val="left" w:pos="426"/>
        </w:tabs>
        <w:spacing w:line="360" w:lineRule="auto"/>
        <w:contextualSpacing/>
        <w:jc w:val="both"/>
        <w:rPr>
          <w:rFonts w:ascii="Palatino Linotype" w:eastAsia="Calibri" w:hAnsi="Palatino Linotype" w:cs="Arial"/>
          <w:i/>
          <w:color w:val="000000" w:themeColor="text1"/>
        </w:rPr>
      </w:pPr>
    </w:p>
    <w:p w14:paraId="6627594A" w14:textId="23920009" w:rsidR="00303BDC" w:rsidRPr="00303BDC" w:rsidRDefault="00303BDC" w:rsidP="00934A24">
      <w:pPr>
        <w:pStyle w:val="Prrafodelista"/>
        <w:numPr>
          <w:ilvl w:val="0"/>
          <w:numId w:val="5"/>
        </w:numPr>
        <w:tabs>
          <w:tab w:val="left" w:pos="426"/>
        </w:tabs>
        <w:spacing w:line="360" w:lineRule="auto"/>
        <w:ind w:left="567" w:firstLine="0"/>
        <w:contextualSpacing/>
        <w:jc w:val="both"/>
        <w:rPr>
          <w:rFonts w:ascii="Palatino Linotype" w:eastAsia="Calibri" w:hAnsi="Palatino Linotype" w:cs="Arial"/>
          <w:i/>
          <w:color w:val="000000" w:themeColor="text1"/>
        </w:rPr>
      </w:pPr>
      <w:r>
        <w:rPr>
          <w:rFonts w:ascii="Palatino Linotype" w:eastAsia="Calibri" w:hAnsi="Palatino Linotype" w:cs="Arial"/>
          <w:i/>
          <w:color w:val="000000" w:themeColor="text1"/>
        </w:rPr>
        <w:t>“</w:t>
      </w:r>
      <w:hyperlink r:id="rId8" w:history="1">
        <w:r w:rsidRPr="00303BDC">
          <w:rPr>
            <w:rStyle w:val="Hipervnculo"/>
            <w:rFonts w:ascii="Palatino Linotype" w:eastAsia="Calibri" w:hAnsi="Palatino Linotype" w:cs="Arial"/>
            <w:b/>
            <w:bCs/>
            <w:i/>
            <w:color w:val="262626" w:themeColor="text1" w:themeTint="D9"/>
            <w:u w:val="none"/>
          </w:rPr>
          <w:t>SMA-SRA-49-2021_202106231221.pdf</w:t>
        </w:r>
      </w:hyperlink>
      <w:r w:rsidRPr="00303BDC">
        <w:rPr>
          <w:rFonts w:ascii="Palatino Linotype" w:eastAsia="Calibri" w:hAnsi="Palatino Linotype" w:cs="Arial"/>
          <w:i/>
          <w:color w:val="262626" w:themeColor="text1" w:themeTint="D9"/>
        </w:rPr>
        <w:t>”</w:t>
      </w:r>
      <w:r>
        <w:rPr>
          <w:rFonts w:ascii="Palatino Linotype" w:eastAsia="Calibri" w:hAnsi="Palatino Linotype" w:cs="Arial"/>
          <w:i/>
          <w:color w:val="262626" w:themeColor="text1" w:themeTint="D9"/>
        </w:rPr>
        <w:t xml:space="preserve">: </w:t>
      </w:r>
      <w:r>
        <w:rPr>
          <w:rFonts w:ascii="Palatino Linotype" w:eastAsia="Calibri" w:hAnsi="Palatino Linotype" w:cs="Arial"/>
          <w:color w:val="262626" w:themeColor="text1" w:themeTint="D9"/>
        </w:rPr>
        <w:t xml:space="preserve">Documento electrónico que en tres (03) hojas contiene los oficios: </w:t>
      </w:r>
    </w:p>
    <w:p w14:paraId="33182FF6" w14:textId="77777777" w:rsidR="00303BDC" w:rsidRPr="00303BDC" w:rsidRDefault="00303BDC" w:rsidP="00303BDC">
      <w:pPr>
        <w:pStyle w:val="Prrafodelista"/>
        <w:tabs>
          <w:tab w:val="left" w:pos="426"/>
        </w:tabs>
        <w:spacing w:line="360" w:lineRule="auto"/>
        <w:ind w:left="567"/>
        <w:contextualSpacing/>
        <w:jc w:val="both"/>
        <w:rPr>
          <w:rFonts w:ascii="Palatino Linotype" w:eastAsia="Calibri" w:hAnsi="Palatino Linotype" w:cs="Arial"/>
          <w:color w:val="000000" w:themeColor="text1"/>
        </w:rPr>
      </w:pPr>
    </w:p>
    <w:p w14:paraId="41F4D047" w14:textId="61EA5FCA" w:rsidR="00303BDC" w:rsidRDefault="00303BDC" w:rsidP="00303BDC">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r w:rsidRPr="00303BDC">
        <w:rPr>
          <w:rFonts w:ascii="Palatino Linotype" w:eastAsia="Calibri" w:hAnsi="Palatino Linotype" w:cs="Arial"/>
          <w:color w:val="000000" w:themeColor="text1"/>
        </w:rPr>
        <w:t>-SMA/SRA/49/2021 de fecha veintiuno (21) de junio de dos mil veintiuno, dirigido al Director de la Unidad de Transparencia y suscrito por el Subdirector de Regulación Ambiental, mediante el cual se refiere que:</w:t>
      </w:r>
      <w:r w:rsidRPr="00303BDC">
        <w:rPr>
          <w:rFonts w:ascii="Palatino Linotype" w:eastAsia="Calibri" w:hAnsi="Palatino Linotype" w:cs="Arial"/>
          <w:i/>
          <w:color w:val="000000" w:themeColor="text1"/>
        </w:rPr>
        <w:t xml:space="preserve"> “Le informo que esta área realizó una búsqueda exhaustiva de documentos, información tanto física como digitalmente (base de datos), informando que no se encontró ningún registro sobre el predio mencionado, así mismo se solicitó información a las áreas de esta Secretaría del Medio Ambiente para mismo fin”    </w:t>
      </w:r>
    </w:p>
    <w:p w14:paraId="7769A72A" w14:textId="77777777" w:rsidR="00303BDC" w:rsidRPr="00303BDC" w:rsidRDefault="00303BDC" w:rsidP="00303BDC">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p>
    <w:p w14:paraId="6CA19C18" w14:textId="7033F68E" w:rsidR="00303BDC" w:rsidRDefault="00303BDC" w:rsidP="00303BDC">
      <w:pPr>
        <w:pStyle w:val="Prrafodelista"/>
        <w:spacing w:line="360" w:lineRule="auto"/>
        <w:jc w:val="both"/>
        <w:rPr>
          <w:rFonts w:ascii="Palatino Linotype" w:eastAsia="Calibri" w:hAnsi="Palatino Linotype" w:cs="Arial"/>
          <w:i/>
          <w:color w:val="000000" w:themeColor="text1"/>
        </w:rPr>
      </w:pPr>
      <w:r>
        <w:rPr>
          <w:rFonts w:ascii="Palatino Linotype" w:eastAsia="Calibri" w:hAnsi="Palatino Linotype" w:cs="Arial"/>
          <w:i/>
          <w:color w:val="000000" w:themeColor="text1"/>
        </w:rPr>
        <w:t>-</w:t>
      </w:r>
      <w:r w:rsidRPr="00303BDC">
        <w:rPr>
          <w:rFonts w:ascii="Palatino Linotype" w:eastAsia="Calibri" w:hAnsi="Palatino Linotype" w:cs="Arial"/>
          <w:color w:val="000000" w:themeColor="text1"/>
        </w:rPr>
        <w:t>SMA/SRA/45/2021 de fecha dieciocho (18) de junio de dos mil veintiuno, dirigido al Director Ambiental y suscrito por el Subdirector de Regulación A</w:t>
      </w:r>
      <w:r>
        <w:rPr>
          <w:rFonts w:ascii="Palatino Linotype" w:eastAsia="Calibri" w:hAnsi="Palatino Linotype" w:cs="Arial"/>
          <w:color w:val="000000" w:themeColor="text1"/>
        </w:rPr>
        <w:t>mbienta</w:t>
      </w:r>
      <w:r w:rsidR="00A654F7">
        <w:rPr>
          <w:rFonts w:ascii="Palatino Linotype" w:eastAsia="Calibri" w:hAnsi="Palatino Linotype" w:cs="Arial"/>
          <w:color w:val="000000" w:themeColor="text1"/>
        </w:rPr>
        <w:t>l</w:t>
      </w:r>
      <w:r w:rsidRPr="00303BDC">
        <w:rPr>
          <w:rFonts w:ascii="Palatino Linotype" w:eastAsia="Calibri" w:hAnsi="Palatino Linotype" w:cs="Arial"/>
          <w:color w:val="000000" w:themeColor="text1"/>
        </w:rPr>
        <w:t>, mediante el cual se refiere que:</w:t>
      </w:r>
      <w:r w:rsidRPr="00303BDC">
        <w:rPr>
          <w:rFonts w:ascii="Palatino Linotype" w:eastAsia="Calibri" w:hAnsi="Palatino Linotype" w:cs="Arial"/>
          <w:i/>
          <w:color w:val="000000" w:themeColor="text1"/>
        </w:rPr>
        <w:t xml:space="preserve"> “</w:t>
      </w:r>
      <w:r>
        <w:rPr>
          <w:rFonts w:ascii="Palatino Linotype" w:eastAsia="Calibri" w:hAnsi="Palatino Linotype" w:cs="Arial"/>
          <w:i/>
          <w:color w:val="000000" w:themeColor="text1"/>
        </w:rPr>
        <w:t xml:space="preserve">En atención al oficio No. UTAIP/0253/2021 </w:t>
      </w:r>
      <w:r w:rsidR="00A654F7">
        <w:rPr>
          <w:rFonts w:ascii="Palatino Linotype" w:eastAsia="Calibri" w:hAnsi="Palatino Linotype" w:cs="Arial"/>
          <w:i/>
          <w:color w:val="000000" w:themeColor="text1"/>
        </w:rPr>
        <w:t>dirigido a esta Subdirección de Regulación Ambiental por parte de la Unidad de Transparencia y Acceso a la Información Pública, solicitó gire sus apreciables órdenes a quien corresponda para que a la brevedad nos dé información clara y precisa sobre lo que a continuación se solicitan</w:t>
      </w:r>
      <w:r w:rsidRPr="00303BDC">
        <w:rPr>
          <w:rFonts w:ascii="Palatino Linotype" w:eastAsia="Calibri" w:hAnsi="Palatino Linotype" w:cs="Arial"/>
          <w:i/>
          <w:color w:val="000000" w:themeColor="text1"/>
        </w:rPr>
        <w:t xml:space="preserve">”    </w:t>
      </w:r>
    </w:p>
    <w:p w14:paraId="41BBCB0B" w14:textId="77777777" w:rsidR="00A654F7" w:rsidRPr="00A654F7" w:rsidRDefault="00A654F7" w:rsidP="00A654F7">
      <w:pPr>
        <w:spacing w:line="360" w:lineRule="auto"/>
        <w:jc w:val="both"/>
        <w:rPr>
          <w:rFonts w:ascii="Palatino Linotype" w:eastAsia="Calibri" w:hAnsi="Palatino Linotype" w:cs="Arial"/>
          <w:i/>
          <w:color w:val="000000" w:themeColor="text1"/>
        </w:rPr>
      </w:pPr>
    </w:p>
    <w:p w14:paraId="623AAFB5" w14:textId="03889A64" w:rsidR="00303BDC" w:rsidRPr="00303BDC" w:rsidRDefault="00A654F7" w:rsidP="00303BDC">
      <w:pPr>
        <w:pStyle w:val="Prrafodelista"/>
        <w:tabs>
          <w:tab w:val="left" w:pos="426"/>
        </w:tabs>
        <w:spacing w:line="360" w:lineRule="auto"/>
        <w:ind w:left="567"/>
        <w:contextualSpacing/>
        <w:jc w:val="both"/>
        <w:rPr>
          <w:rFonts w:ascii="Palatino Linotype" w:eastAsia="Calibri" w:hAnsi="Palatino Linotype" w:cs="Arial"/>
          <w:i/>
          <w:color w:val="000000" w:themeColor="text1"/>
        </w:rPr>
      </w:pPr>
      <w:r>
        <w:rPr>
          <w:rFonts w:ascii="Palatino Linotype" w:eastAsia="Calibri" w:hAnsi="Palatino Linotype" w:cs="Arial"/>
          <w:i/>
          <w:color w:val="000000" w:themeColor="text1"/>
        </w:rPr>
        <w:t>-</w:t>
      </w:r>
      <w:r w:rsidRPr="00A654F7">
        <w:rPr>
          <w:rFonts w:ascii="Palatino Linotype" w:eastAsia="Calibri" w:hAnsi="Palatino Linotype" w:cs="Arial"/>
          <w:color w:val="000000" w:themeColor="text1"/>
        </w:rPr>
        <w:t>SMA/DA/145/2021 de fecha veintiuno (21) de junio de dos mil veintiuno, dirigido al Subdirector de Regulación Ambiental y suscrito por el Director Ambiental, mediante el cual se refiere que:</w:t>
      </w:r>
      <w:r w:rsidRPr="00A654F7">
        <w:rPr>
          <w:rFonts w:ascii="Palatino Linotype" w:eastAsia="Calibri" w:hAnsi="Palatino Linotype" w:cs="Arial"/>
          <w:i/>
          <w:color w:val="000000" w:themeColor="text1"/>
        </w:rPr>
        <w:t xml:space="preserve"> “</w:t>
      </w:r>
      <w:r>
        <w:rPr>
          <w:rFonts w:ascii="Palatino Linotype" w:eastAsia="Calibri" w:hAnsi="Palatino Linotype" w:cs="Arial"/>
          <w:i/>
          <w:color w:val="000000" w:themeColor="text1"/>
        </w:rPr>
        <w:t>hago de su conocimiento que, en esta Dirección Ambiental Municipal se realizó una búsqueda exhaustiva de información y documentación solicitada, se informa que el mismo no posee dentro de los archivos de la Dirección, en virtud en que no se realizó ninguna gestión”</w:t>
      </w:r>
      <w:r w:rsidRPr="00A654F7">
        <w:rPr>
          <w:rFonts w:ascii="Palatino Linotype" w:eastAsia="Calibri" w:hAnsi="Palatino Linotype" w:cs="Arial"/>
          <w:i/>
          <w:color w:val="000000" w:themeColor="text1"/>
        </w:rPr>
        <w:t xml:space="preserve"> </w:t>
      </w:r>
    </w:p>
    <w:p w14:paraId="5C772924" w14:textId="7ECAAFF7" w:rsidR="00110507" w:rsidRPr="00A654F7" w:rsidRDefault="00110507" w:rsidP="00A654F7">
      <w:pPr>
        <w:tabs>
          <w:tab w:val="left" w:pos="426"/>
        </w:tabs>
        <w:spacing w:line="360" w:lineRule="auto"/>
        <w:contextualSpacing/>
        <w:jc w:val="both"/>
        <w:rPr>
          <w:rFonts w:ascii="Palatino Linotype" w:eastAsia="Calibri" w:hAnsi="Palatino Linotype" w:cs="Arial"/>
          <w:color w:val="000000" w:themeColor="text1"/>
        </w:rPr>
      </w:pPr>
    </w:p>
    <w:p w14:paraId="79C576D2" w14:textId="46250A5B" w:rsidR="00F62E09" w:rsidRDefault="00EA0165"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EA0165">
        <w:rPr>
          <w:rFonts w:ascii="Palatino Linotype" w:eastAsia="Calibri" w:hAnsi="Palatino Linotype" w:cs="Arial"/>
          <w:color w:val="000000" w:themeColor="text1"/>
        </w:rPr>
        <w:t>Por su parte el recurrente fue omiso en realizar manifestaciones que a su derecho convinieran y asistieran.</w:t>
      </w:r>
      <w:bookmarkStart w:id="3" w:name="_Toc461555889"/>
      <w:bookmarkStart w:id="4" w:name="_Toc466371858"/>
    </w:p>
    <w:p w14:paraId="02BA8C0A" w14:textId="77777777" w:rsidR="00F62E09" w:rsidRPr="00A654F7" w:rsidRDefault="00F62E09" w:rsidP="00A654F7">
      <w:pPr>
        <w:rPr>
          <w:rFonts w:ascii="Palatino Linotype" w:eastAsiaTheme="minorEastAsia" w:hAnsi="Palatino Linotype" w:cstheme="minorBidi"/>
          <w:color w:val="000000" w:themeColor="text1"/>
          <w:lang w:val="es-ES_tradnl"/>
        </w:rPr>
      </w:pPr>
    </w:p>
    <w:p w14:paraId="7EA5C1C9" w14:textId="394DAFC1" w:rsidR="00F62E09" w:rsidRDefault="00F62E09"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sidRPr="00F62E09">
        <w:rPr>
          <w:rFonts w:ascii="Palatino Linotype" w:eastAsiaTheme="minorEastAsia" w:hAnsi="Palatino Linotype" w:cstheme="minorBidi"/>
          <w:color w:val="000000" w:themeColor="text1"/>
          <w:lang w:val="es-ES_tradnl"/>
        </w:rPr>
        <w:t>Posteriormente el Pleno de este Instituto en la Vigésima Segunda Sesión de fecha ve</w:t>
      </w:r>
      <w:r>
        <w:rPr>
          <w:rFonts w:ascii="Palatino Linotype" w:eastAsiaTheme="minorEastAsia" w:hAnsi="Palatino Linotype" w:cstheme="minorBidi"/>
          <w:color w:val="000000" w:themeColor="text1"/>
          <w:lang w:val="es-ES_tradnl"/>
        </w:rPr>
        <w:t>intitrés (23</w:t>
      </w:r>
      <w:r w:rsidRPr="00F62E09">
        <w:rPr>
          <w:rFonts w:ascii="Palatino Linotype" w:eastAsiaTheme="minorEastAsia" w:hAnsi="Palatino Linotype" w:cstheme="minorBidi"/>
          <w:color w:val="000000" w:themeColor="text1"/>
          <w:lang w:val="es-ES_tradnl"/>
        </w:rPr>
        <w:t>) de junio de dos mil veintiuno aprobó el returno del recurs</w:t>
      </w:r>
      <w:r>
        <w:rPr>
          <w:rFonts w:ascii="Palatino Linotype" w:eastAsiaTheme="minorEastAsia" w:hAnsi="Palatino Linotype" w:cstheme="minorBidi"/>
          <w:color w:val="000000" w:themeColor="text1"/>
          <w:lang w:val="es-ES_tradnl"/>
        </w:rPr>
        <w:t xml:space="preserve">o de revisión que se resuelve a la Comisionada Zulema Martínez Sánchez, </w:t>
      </w:r>
      <w:r w:rsidRPr="00F62E09">
        <w:rPr>
          <w:rFonts w:ascii="Palatino Linotype" w:eastAsiaTheme="minorEastAsia" w:hAnsi="Palatino Linotype" w:cstheme="minorBidi"/>
          <w:color w:val="000000" w:themeColor="text1"/>
          <w:lang w:val="es-ES_tradnl"/>
        </w:rPr>
        <w:t xml:space="preserve">para su estudio y resolución. </w:t>
      </w:r>
    </w:p>
    <w:p w14:paraId="312E8F1B" w14:textId="77777777" w:rsidR="00F62E09" w:rsidRDefault="00F62E09" w:rsidP="00F62E09">
      <w:pPr>
        <w:pStyle w:val="Prrafodelista"/>
        <w:rPr>
          <w:rFonts w:ascii="Palatino Linotype" w:eastAsiaTheme="minorEastAsia" w:hAnsi="Palatino Linotype" w:cstheme="minorBidi"/>
          <w:color w:val="000000" w:themeColor="text1"/>
          <w:lang w:val="es-ES_tradnl"/>
        </w:rPr>
      </w:pPr>
    </w:p>
    <w:p w14:paraId="40B69008" w14:textId="314866FD" w:rsidR="00F62E09" w:rsidRPr="00F62E09" w:rsidRDefault="00F62E09" w:rsidP="00934A24">
      <w:pPr>
        <w:numPr>
          <w:ilvl w:val="0"/>
          <w:numId w:val="1"/>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Theme="minorEastAsia" w:hAnsi="Palatino Linotype" w:cstheme="minorBidi"/>
          <w:color w:val="000000" w:themeColor="text1"/>
          <w:lang w:val="es-ES_tradnl"/>
        </w:rPr>
        <w:lastRenderedPageBreak/>
        <w:t>Así las cosas la</w:t>
      </w:r>
      <w:r w:rsidRPr="00F62E09">
        <w:rPr>
          <w:rFonts w:ascii="Palatino Linotype" w:eastAsiaTheme="minorEastAsia" w:hAnsi="Palatino Linotype" w:cstheme="minorBidi"/>
          <w:color w:val="000000" w:themeColor="text1"/>
          <w:lang w:val="es-ES_tradnl"/>
        </w:rPr>
        <w:t xml:space="preserve"> </w:t>
      </w:r>
      <w:r>
        <w:rPr>
          <w:rFonts w:ascii="Palatino Linotype" w:eastAsiaTheme="minorEastAsia" w:hAnsi="Palatino Linotype" w:cstheme="minorBidi"/>
          <w:color w:val="000000" w:themeColor="text1"/>
        </w:rPr>
        <w:t xml:space="preserve">Comisionada </w:t>
      </w:r>
      <w:r w:rsidRPr="00F62E09">
        <w:rPr>
          <w:rFonts w:ascii="Palatino Linotype" w:eastAsiaTheme="minorEastAsia" w:hAnsi="Palatino Linotype" w:cstheme="minorBidi"/>
          <w:color w:val="000000" w:themeColor="text1"/>
          <w:lang w:val="es-ES_tradnl"/>
        </w:rPr>
        <w:t>Zulema Martínez Sánchez</w:t>
      </w:r>
      <w:r>
        <w:rPr>
          <w:rFonts w:ascii="Palatino Linotype" w:eastAsia="Calibri" w:hAnsi="Palatino Linotype" w:cs="Arial"/>
          <w:color w:val="000000" w:themeColor="text1"/>
        </w:rPr>
        <w:t xml:space="preserve"> </w:t>
      </w:r>
      <w:r w:rsidRPr="00F62E09">
        <w:rPr>
          <w:rFonts w:ascii="Palatino Linotype" w:eastAsiaTheme="minorEastAsia" w:hAnsi="Palatino Linotype" w:cstheme="minorBidi"/>
          <w:color w:val="000000" w:themeColor="text1"/>
          <w:lang w:val="es-ES_tradnl"/>
        </w:rPr>
        <w:t>decretó el cierre de instrucción me</w:t>
      </w:r>
      <w:r>
        <w:rPr>
          <w:rFonts w:ascii="Palatino Linotype" w:eastAsiaTheme="minorEastAsia" w:hAnsi="Palatino Linotype" w:cstheme="minorBidi"/>
          <w:color w:val="000000" w:themeColor="text1"/>
          <w:lang w:val="es-ES_tradnl"/>
        </w:rPr>
        <w:t>diante acuerdo de fecha tres (14) de julio</w:t>
      </w:r>
      <w:r w:rsidRPr="00F62E09">
        <w:rPr>
          <w:rFonts w:ascii="Palatino Linotype" w:eastAsiaTheme="minorEastAsia" w:hAnsi="Palatino Linotype" w:cstheme="minorBidi"/>
          <w:color w:val="000000" w:themeColor="text1"/>
          <w:lang w:val="es-ES_tradnl"/>
        </w:rPr>
        <w:t xml:space="preserve"> de 2021.</w:t>
      </w:r>
    </w:p>
    <w:p w14:paraId="0B120FD0" w14:textId="77777777" w:rsidR="00F62E09" w:rsidRDefault="00F62E09" w:rsidP="00F62E09">
      <w:pPr>
        <w:pStyle w:val="Prrafodelista"/>
        <w:rPr>
          <w:rFonts w:ascii="Palatino Linotype" w:eastAsiaTheme="minorEastAsia" w:hAnsi="Palatino Linotype" w:cstheme="minorBidi"/>
          <w:color w:val="000000" w:themeColor="text1"/>
          <w:lang w:val="es-MX"/>
        </w:rPr>
      </w:pPr>
    </w:p>
    <w:p w14:paraId="41EA01B0" w14:textId="77777777" w:rsidR="00EA0165" w:rsidRPr="00EA0165" w:rsidRDefault="00EA0165" w:rsidP="00F62E09">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0D7AA06B" w14:textId="25F8B0A9" w:rsidR="00EA0165" w:rsidRPr="00257FE6" w:rsidRDefault="00EA0165" w:rsidP="00257FE6">
      <w:pPr>
        <w:keepNext/>
        <w:keepLines/>
        <w:spacing w:before="240" w:after="240" w:line="360" w:lineRule="auto"/>
        <w:jc w:val="center"/>
        <w:outlineLvl w:val="0"/>
        <w:rPr>
          <w:rFonts w:ascii="Palatino Linotype" w:eastAsiaTheme="majorEastAsia" w:hAnsi="Palatino Linotype" w:cstheme="majorBidi"/>
          <w:b/>
          <w:color w:val="000000" w:themeColor="text1"/>
          <w:lang w:val="es-MX" w:eastAsia="en-US"/>
        </w:rPr>
      </w:pPr>
      <w:bookmarkStart w:id="5" w:name="_Toc68804758"/>
      <w:r w:rsidRPr="00EA0165">
        <w:rPr>
          <w:rFonts w:ascii="Palatino Linotype" w:eastAsiaTheme="majorEastAsia" w:hAnsi="Palatino Linotype" w:cstheme="majorBidi"/>
          <w:b/>
          <w:color w:val="000000" w:themeColor="text1"/>
          <w:lang w:val="es-MX" w:eastAsia="en-US"/>
        </w:rPr>
        <w:t>CONSIDERANDO</w:t>
      </w:r>
      <w:bookmarkEnd w:id="3"/>
      <w:bookmarkEnd w:id="4"/>
      <w:bookmarkEnd w:id="5"/>
    </w:p>
    <w:p w14:paraId="3468D0CF" w14:textId="77777777" w:rsidR="00EA0165" w:rsidRPr="00EA0165" w:rsidRDefault="00EA0165" w:rsidP="00EA0165">
      <w:pPr>
        <w:keepNext/>
        <w:keepLines/>
        <w:spacing w:before="40" w:line="360" w:lineRule="auto"/>
        <w:outlineLvl w:val="1"/>
        <w:rPr>
          <w:rFonts w:ascii="Palatino Linotype" w:eastAsiaTheme="majorEastAsia" w:hAnsi="Palatino Linotype" w:cstheme="majorBidi"/>
          <w:b/>
          <w:color w:val="000000" w:themeColor="text1"/>
          <w:lang w:val="es-MX" w:eastAsia="en-US"/>
        </w:rPr>
      </w:pPr>
      <w:bookmarkStart w:id="6" w:name="_Toc461555890"/>
      <w:bookmarkStart w:id="7" w:name="_Toc466371859"/>
      <w:bookmarkStart w:id="8" w:name="_Toc68804759"/>
      <w:r w:rsidRPr="00EA0165">
        <w:rPr>
          <w:rFonts w:ascii="Palatino Linotype" w:eastAsiaTheme="majorEastAsia" w:hAnsi="Palatino Linotype" w:cstheme="majorBidi"/>
          <w:b/>
          <w:color w:val="000000" w:themeColor="text1"/>
          <w:lang w:val="es-MX" w:eastAsia="en-US"/>
        </w:rPr>
        <w:t>PRIMERO. De la competencia</w:t>
      </w:r>
      <w:bookmarkEnd w:id="6"/>
      <w:bookmarkEnd w:id="7"/>
      <w:bookmarkEnd w:id="8"/>
    </w:p>
    <w:p w14:paraId="341F67EC" w14:textId="77777777" w:rsidR="00EA0165" w:rsidRPr="00EA0165" w:rsidRDefault="00EA0165" w:rsidP="00EA0165">
      <w:pPr>
        <w:spacing w:line="360" w:lineRule="auto"/>
        <w:rPr>
          <w:rFonts w:ascii="Palatino Linotype" w:eastAsiaTheme="minorEastAsia" w:hAnsi="Palatino Linotype" w:cstheme="minorBidi"/>
          <w:color w:val="000000" w:themeColor="text1"/>
          <w:lang w:val="es-MX" w:eastAsia="en-US"/>
        </w:rPr>
      </w:pPr>
    </w:p>
    <w:p w14:paraId="33E29097" w14:textId="1CB24C93" w:rsidR="00EA0165" w:rsidRPr="007714A8" w:rsidRDefault="00EA0165" w:rsidP="00934A24">
      <w:pPr>
        <w:pStyle w:val="Prrafodelista"/>
        <w:numPr>
          <w:ilvl w:val="0"/>
          <w:numId w:val="1"/>
        </w:numPr>
        <w:tabs>
          <w:tab w:val="left" w:pos="0"/>
        </w:tabs>
        <w:spacing w:after="160" w:line="360" w:lineRule="auto"/>
        <w:ind w:left="0" w:firstLine="0"/>
        <w:contextualSpacing/>
        <w:jc w:val="both"/>
        <w:rPr>
          <w:rFonts w:ascii="Palatino Linotype" w:eastAsia="MS Mincho" w:hAnsi="Palatino Linotype"/>
          <w:lang w:val="es-ES_tradnl"/>
        </w:rPr>
      </w:pPr>
      <w:r w:rsidRPr="007714A8">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14A8">
        <w:rPr>
          <w:rFonts w:ascii="Palatino Linotype" w:eastAsia="Calibri" w:hAnsi="Palatino Linotype"/>
          <w:b/>
        </w:rPr>
        <w:t>Constitución Política de los Estados Unidos Mexicanos</w:t>
      </w:r>
      <w:r w:rsidRPr="007714A8">
        <w:rPr>
          <w:rFonts w:ascii="Palatino Linotype" w:eastAsia="Calibri" w:hAnsi="Palatino Linotype"/>
        </w:rPr>
        <w:t xml:space="preserve">; </w:t>
      </w:r>
      <w:r w:rsidRPr="007714A8">
        <w:rPr>
          <w:rFonts w:ascii="Palatino Linotype" w:eastAsia="Calibri" w:hAnsi="Palatino Linotype" w:cs="Arial"/>
          <w:bCs/>
          <w:color w:val="222222"/>
          <w:shd w:val="clear" w:color="auto" w:fill="FFFFFF"/>
          <w:lang w:eastAsia="en-US"/>
        </w:rPr>
        <w:t>5, párrafos </w:t>
      </w:r>
      <w:r w:rsidRPr="007714A8">
        <w:rPr>
          <w:rFonts w:ascii="Palatino Linotype" w:eastAsia="Calibri" w:hAnsi="Palatino Linotype" w:cs="Arial"/>
          <w:bCs/>
          <w:color w:val="222222"/>
          <w:lang w:eastAsia="en-US"/>
        </w:rPr>
        <w:t>vigésimo noveno, trigésimo y trigésimo primero</w:t>
      </w:r>
      <w:r w:rsidRPr="007714A8">
        <w:rPr>
          <w:rFonts w:ascii="Palatino Linotype" w:eastAsia="Calibri" w:hAnsi="Palatino Linotype" w:cs="Arial"/>
          <w:bCs/>
          <w:color w:val="222222"/>
          <w:shd w:val="clear" w:color="auto" w:fill="FFFFFF"/>
          <w:lang w:eastAsia="en-US"/>
        </w:rPr>
        <w:t> fracciones IV y V </w:t>
      </w:r>
      <w:r w:rsidRPr="007714A8">
        <w:rPr>
          <w:rFonts w:ascii="Palatino Linotype" w:eastAsia="Calibri" w:hAnsi="Palatino Linotype"/>
        </w:rPr>
        <w:t xml:space="preserve">de la </w:t>
      </w:r>
      <w:r w:rsidRPr="007714A8">
        <w:rPr>
          <w:rFonts w:ascii="Palatino Linotype" w:eastAsia="Calibri" w:hAnsi="Palatino Linotype"/>
          <w:b/>
        </w:rPr>
        <w:t>Constitución Política del Estado Libre y Soberano de México</w:t>
      </w:r>
      <w:r w:rsidRPr="007714A8">
        <w:rPr>
          <w:rFonts w:ascii="Palatino Linotype" w:eastAsia="Calibri" w:hAnsi="Palatino Linotype"/>
        </w:rPr>
        <w:t xml:space="preserve">; artículos 1, 2 fracción II, 13, 29, 36 fracciones I y II, 176, 178, 179, 181 párrafo tercero y 185 </w:t>
      </w:r>
      <w:r w:rsidRPr="007714A8">
        <w:rPr>
          <w:rFonts w:ascii="Palatino Linotype" w:eastAsia="Calibri" w:hAnsi="Palatino Linotype" w:cs="Arial"/>
        </w:rPr>
        <w:t xml:space="preserve">de la </w:t>
      </w:r>
      <w:r w:rsidRPr="007714A8">
        <w:rPr>
          <w:rFonts w:ascii="Palatino Linotype" w:eastAsia="Calibri" w:hAnsi="Palatino Linotype" w:cs="Arial"/>
          <w:b/>
        </w:rPr>
        <w:t>Ley de Transparencia y Acceso a la Información Pública del Estado de México y Municipios</w:t>
      </w:r>
      <w:r w:rsidRPr="007714A8">
        <w:rPr>
          <w:rFonts w:ascii="Palatino Linotype" w:eastAsia="Calibri" w:hAnsi="Palatino Linotype" w:cs="Arial"/>
        </w:rPr>
        <w:t xml:space="preserve">; </w:t>
      </w:r>
      <w:r w:rsidRPr="007714A8">
        <w:rPr>
          <w:rFonts w:ascii="Palatino Linotype" w:eastAsia="Calibri" w:hAnsi="Palatino Linotype" w:cs="Arial"/>
          <w:b/>
        </w:rPr>
        <w:t>7, 9 fracciones I y XXIV, y 11</w:t>
      </w:r>
      <w:r w:rsidRPr="007714A8">
        <w:rPr>
          <w:rFonts w:ascii="Palatino Linotype" w:eastAsia="Calibri" w:hAnsi="Palatino Linotype" w:cs="Arial"/>
        </w:rPr>
        <w:t xml:space="preserve"> del </w:t>
      </w:r>
      <w:r w:rsidRPr="007714A8">
        <w:rPr>
          <w:rFonts w:ascii="Palatino Linotype" w:eastAsia="Calibri" w:hAnsi="Palatino Linotype" w:cs="Arial"/>
          <w:b/>
        </w:rPr>
        <w:t>Reglamento Interior del Instituto de Transparencia, Acceso a la Información Pública y Protección de Datos Personales del Estado de México y Municipios</w:t>
      </w:r>
      <w:r w:rsidRPr="007714A8">
        <w:rPr>
          <w:rFonts w:ascii="Palatino Linotype" w:eastAsia="MS Mincho" w:hAnsi="Palatino Linotype"/>
          <w:lang w:val="es-ES_tradnl"/>
        </w:rPr>
        <w:t>.</w:t>
      </w:r>
    </w:p>
    <w:p w14:paraId="15D1D21E" w14:textId="77777777" w:rsidR="00EA0165" w:rsidRPr="00EA0165" w:rsidRDefault="00EA0165" w:rsidP="00EA0165">
      <w:pPr>
        <w:tabs>
          <w:tab w:val="left" w:pos="426"/>
        </w:tabs>
        <w:spacing w:line="360" w:lineRule="auto"/>
        <w:contextualSpacing/>
        <w:jc w:val="both"/>
        <w:rPr>
          <w:rFonts w:ascii="Palatino Linotype" w:eastAsia="Calibri" w:hAnsi="Palatino Linotype"/>
          <w:b/>
          <w:color w:val="000000" w:themeColor="text1"/>
        </w:rPr>
      </w:pPr>
    </w:p>
    <w:p w14:paraId="2D767389" w14:textId="77777777" w:rsidR="00EA0165" w:rsidRPr="00EA0165" w:rsidRDefault="00EA0165" w:rsidP="00EA0165">
      <w:pPr>
        <w:keepNext/>
        <w:keepLines/>
        <w:tabs>
          <w:tab w:val="left" w:pos="426"/>
        </w:tabs>
        <w:spacing w:before="40" w:line="360" w:lineRule="auto"/>
        <w:outlineLvl w:val="1"/>
        <w:rPr>
          <w:rFonts w:ascii="Palatino Linotype" w:eastAsiaTheme="majorEastAsia" w:hAnsi="Palatino Linotype" w:cstheme="majorBidi"/>
          <w:b/>
          <w:color w:val="000000" w:themeColor="text1"/>
          <w:lang w:val="es-MX" w:eastAsia="en-US"/>
        </w:rPr>
      </w:pPr>
      <w:bookmarkStart w:id="9" w:name="_Toc461555891"/>
      <w:bookmarkStart w:id="10" w:name="_Toc466371860"/>
      <w:bookmarkStart w:id="11" w:name="_Toc68804760"/>
      <w:r w:rsidRPr="00EA0165">
        <w:rPr>
          <w:rFonts w:ascii="Palatino Linotype" w:eastAsiaTheme="majorEastAsia" w:hAnsi="Palatino Linotype" w:cstheme="majorBidi"/>
          <w:b/>
          <w:color w:val="000000" w:themeColor="text1"/>
          <w:lang w:val="es-MX" w:eastAsia="en-US"/>
        </w:rPr>
        <w:lastRenderedPageBreak/>
        <w:t>SEGUNDO. De la oportunidad y procedencia.</w:t>
      </w:r>
      <w:bookmarkEnd w:id="9"/>
      <w:bookmarkEnd w:id="10"/>
      <w:bookmarkEnd w:id="11"/>
    </w:p>
    <w:p w14:paraId="343B0FCF" w14:textId="77777777" w:rsidR="00EA0165" w:rsidRPr="00EA0165" w:rsidRDefault="00EA0165" w:rsidP="00EA0165">
      <w:pPr>
        <w:keepNext/>
        <w:keepLines/>
        <w:tabs>
          <w:tab w:val="left" w:pos="0"/>
        </w:tabs>
        <w:spacing w:line="360" w:lineRule="auto"/>
        <w:outlineLvl w:val="0"/>
        <w:rPr>
          <w:rFonts w:ascii="Palatino Linotype" w:eastAsia="MS Gothic" w:hAnsi="Palatino Linotype"/>
          <w:b/>
          <w:lang w:val="es-MX" w:eastAsia="en-US"/>
        </w:rPr>
      </w:pPr>
    </w:p>
    <w:p w14:paraId="58DA4526" w14:textId="77777777" w:rsidR="00EA0165" w:rsidRPr="00EA0165" w:rsidRDefault="00EA0165" w:rsidP="00EA0165">
      <w:pPr>
        <w:keepNext/>
        <w:keepLines/>
        <w:tabs>
          <w:tab w:val="left" w:pos="0"/>
        </w:tabs>
        <w:spacing w:line="360" w:lineRule="auto"/>
        <w:contextualSpacing/>
        <w:outlineLvl w:val="0"/>
        <w:rPr>
          <w:rFonts w:ascii="Palatino Linotype" w:eastAsia="MS Gothic" w:hAnsi="Palatino Linotype"/>
          <w:b/>
          <w:lang w:val="es-MX" w:eastAsia="en-US"/>
        </w:rPr>
      </w:pPr>
      <w:bookmarkStart w:id="12" w:name="_Toc67587985"/>
      <w:bookmarkStart w:id="13" w:name="_Toc68804761"/>
      <w:r w:rsidRPr="00EA0165">
        <w:rPr>
          <w:rFonts w:ascii="Palatino Linotype" w:eastAsia="MS Gothic" w:hAnsi="Palatino Linotype"/>
          <w:b/>
          <w:lang w:val="es-MX" w:eastAsia="en-US"/>
        </w:rPr>
        <w:t>I. De la interposición del recurso.</w:t>
      </w:r>
      <w:bookmarkEnd w:id="12"/>
      <w:bookmarkEnd w:id="13"/>
      <w:r w:rsidRPr="00EA0165">
        <w:rPr>
          <w:rFonts w:ascii="Palatino Linotype" w:eastAsia="MS Gothic" w:hAnsi="Palatino Linotype"/>
          <w:b/>
          <w:lang w:val="es-MX" w:eastAsia="en-US"/>
        </w:rPr>
        <w:t xml:space="preserve"> </w:t>
      </w:r>
    </w:p>
    <w:p w14:paraId="489BB18C" w14:textId="77777777" w:rsidR="00EA0165" w:rsidRPr="00EA0165" w:rsidRDefault="00EA0165" w:rsidP="00EA0165">
      <w:pPr>
        <w:keepNext/>
        <w:keepLines/>
        <w:tabs>
          <w:tab w:val="left" w:pos="0"/>
        </w:tabs>
        <w:spacing w:line="360" w:lineRule="auto"/>
        <w:contextualSpacing/>
        <w:outlineLvl w:val="0"/>
        <w:rPr>
          <w:rFonts w:ascii="Palatino Linotype" w:eastAsia="MS Gothic" w:hAnsi="Palatino Linotype"/>
          <w:b/>
          <w:lang w:val="es-MX" w:eastAsia="en-US"/>
        </w:rPr>
      </w:pPr>
    </w:p>
    <w:p w14:paraId="367B1661" w14:textId="739549A1" w:rsidR="00EA0165" w:rsidRPr="00EA0165" w:rsidRDefault="00EA0165" w:rsidP="00934A24">
      <w:pPr>
        <w:numPr>
          <w:ilvl w:val="0"/>
          <w:numId w:val="1"/>
        </w:numPr>
        <w:spacing w:after="160" w:line="360" w:lineRule="auto"/>
        <w:ind w:left="0" w:right="49" w:firstLine="0"/>
        <w:contextualSpacing/>
        <w:jc w:val="both"/>
        <w:rPr>
          <w:rFonts w:ascii="Palatino Linotype" w:hAnsi="Palatino Linotype"/>
          <w:lang w:val="es-ES_tradnl"/>
        </w:rPr>
      </w:pPr>
      <w:r w:rsidRPr="00EA0165">
        <w:rPr>
          <w:rFonts w:ascii="Palatino Linotype" w:eastAsia="Calibri" w:hAnsi="Palatino Linotype" w:cs="Arial"/>
          <w:lang w:val="es-ES_tradnl"/>
        </w:rPr>
        <w:t xml:space="preserve">El medio de impugnación fue presentado a través del </w:t>
      </w:r>
      <w:r w:rsidRPr="00EA0165">
        <w:rPr>
          <w:rFonts w:ascii="Palatino Linotype" w:eastAsia="Calibri" w:hAnsi="Palatino Linotype" w:cs="Arial"/>
          <w:b/>
          <w:lang w:val="es-ES_tradnl"/>
        </w:rPr>
        <w:t>SAIMEX,</w:t>
      </w:r>
      <w:r w:rsidRPr="00EA016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el </w:t>
      </w:r>
      <w:r w:rsidRPr="00EA0165">
        <w:rPr>
          <w:rFonts w:ascii="Palatino Linotype" w:eastAsia="Calibri" w:hAnsi="Palatino Linotype" w:cs="Arial"/>
          <w:b/>
          <w:lang w:val="es-ES_tradnl"/>
        </w:rPr>
        <w:t>SUJETO OBLIGADO</w:t>
      </w:r>
      <w:r w:rsidRPr="00EA0165">
        <w:rPr>
          <w:rFonts w:ascii="Palatino Linotype" w:eastAsia="Calibri" w:hAnsi="Palatino Linotype" w:cs="Arial"/>
          <w:lang w:val="es-ES_tradnl"/>
        </w:rPr>
        <w:t xml:space="preserve"> entregó respuesta el d</w:t>
      </w:r>
      <w:r w:rsidR="00E62DC6">
        <w:rPr>
          <w:rFonts w:ascii="Palatino Linotype" w:eastAsia="Calibri" w:hAnsi="Palatino Linotype" w:cs="Arial"/>
          <w:lang w:val="es-ES_tradnl"/>
        </w:rPr>
        <w:t>ía veintisiete (27</w:t>
      </w:r>
      <w:r w:rsidRPr="00EA0165">
        <w:rPr>
          <w:rFonts w:ascii="Palatino Linotype" w:eastAsia="Calibri" w:hAnsi="Palatino Linotype" w:cs="Arial"/>
          <w:lang w:val="es-ES_tradnl"/>
        </w:rPr>
        <w:t>) de</w:t>
      </w:r>
      <w:r w:rsidR="00E62DC6">
        <w:rPr>
          <w:rFonts w:ascii="Palatino Linotype" w:eastAsia="Calibri" w:hAnsi="Palatino Linotype" w:cs="Arial"/>
          <w:lang w:val="es-ES_tradnl"/>
        </w:rPr>
        <w:t xml:space="preserve"> mayo</w:t>
      </w:r>
      <w:r w:rsidRPr="00EA0165">
        <w:rPr>
          <w:rFonts w:ascii="Palatino Linotype" w:eastAsia="Calibri" w:hAnsi="Palatino Linotype" w:cs="Arial"/>
          <w:lang w:val="es-ES_tradnl"/>
        </w:rPr>
        <w:t xml:space="preserve"> de dos mil veintiuno</w:t>
      </w:r>
      <w:r w:rsidRPr="00EA0165">
        <w:rPr>
          <w:rFonts w:ascii="Palatino Linotype" w:eastAsia="Calibri" w:hAnsi="Palatino Linotype" w:cs="Arial"/>
          <w:lang w:val="es-MX" w:eastAsia="en-US"/>
        </w:rPr>
        <w:t>, el plazo para interponer el recurso de rev</w:t>
      </w:r>
      <w:r w:rsidR="00E62DC6">
        <w:rPr>
          <w:rFonts w:ascii="Palatino Linotype" w:eastAsia="Calibri" w:hAnsi="Palatino Linotype" w:cs="Arial"/>
          <w:lang w:val="es-MX" w:eastAsia="en-US"/>
        </w:rPr>
        <w:t>isión trascurrió del veintiocho (28</w:t>
      </w:r>
      <w:r w:rsidRPr="00EA0165">
        <w:rPr>
          <w:rFonts w:ascii="Palatino Linotype" w:eastAsia="Calibri" w:hAnsi="Palatino Linotype" w:cs="Arial"/>
          <w:lang w:val="es-MX" w:eastAsia="en-US"/>
        </w:rPr>
        <w:t>) de</w:t>
      </w:r>
      <w:r w:rsidR="00E62DC6">
        <w:rPr>
          <w:rFonts w:ascii="Palatino Linotype" w:eastAsia="Calibri" w:hAnsi="Palatino Linotype" w:cs="Arial"/>
          <w:lang w:val="es-MX" w:eastAsia="en-US"/>
        </w:rPr>
        <w:t xml:space="preserve"> mayo </w:t>
      </w:r>
      <w:r w:rsidRPr="00EA0165">
        <w:rPr>
          <w:rFonts w:ascii="Palatino Linotype" w:eastAsia="Calibri" w:hAnsi="Palatino Linotype" w:cs="Arial"/>
          <w:lang w:val="es-MX" w:eastAsia="en-US"/>
        </w:rPr>
        <w:t xml:space="preserve">al </w:t>
      </w:r>
      <w:r w:rsidR="00E62DC6">
        <w:rPr>
          <w:rFonts w:ascii="Palatino Linotype" w:eastAsia="Calibri" w:hAnsi="Palatino Linotype" w:cs="Arial"/>
          <w:lang w:val="es-MX" w:eastAsia="en-US"/>
        </w:rPr>
        <w:t xml:space="preserve">diecisiete (17) de junio de dos mil veintiuno, </w:t>
      </w:r>
      <w:r w:rsidRPr="00EA0165">
        <w:rPr>
          <w:rFonts w:ascii="Palatino Linotype" w:eastAsia="Calibri" w:hAnsi="Palatino Linotype" w:cs="Arial"/>
          <w:lang w:val="es-MX" w:eastAsia="en-US"/>
        </w:rPr>
        <w:t xml:space="preserve">por lo que si el particular interpuso recurso de revisión el </w:t>
      </w:r>
      <w:r w:rsidR="00E62DC6">
        <w:rPr>
          <w:rFonts w:ascii="Palatino Linotype" w:eastAsia="Calibri" w:hAnsi="Palatino Linotype" w:cs="Arial"/>
          <w:lang w:val="es-MX" w:eastAsia="en-US"/>
        </w:rPr>
        <w:t>ocho (08) de junio</w:t>
      </w:r>
      <w:r w:rsidRPr="00EA0165">
        <w:rPr>
          <w:rFonts w:ascii="Palatino Linotype" w:eastAsia="Calibri" w:hAnsi="Palatino Linotype" w:cs="Arial"/>
          <w:lang w:val="es-MX" w:eastAsia="en-US"/>
        </w:rPr>
        <w:t xml:space="preserve"> de dos mil veintiuno </w:t>
      </w:r>
      <w:r w:rsidRPr="00EA0165">
        <w:rPr>
          <w:rFonts w:ascii="Palatino Linotype" w:hAnsi="Palatino Linotype"/>
          <w:lang w:val="es-ES_tradnl"/>
        </w:rPr>
        <w:t xml:space="preserve">se encuentra dentro del periodo establecido por la Ley. </w:t>
      </w:r>
    </w:p>
    <w:p w14:paraId="2B16656D" w14:textId="3F2B1B12" w:rsidR="00EA0165" w:rsidRPr="00EA0165" w:rsidRDefault="00EA0165" w:rsidP="00EA0165">
      <w:pPr>
        <w:keepNext/>
        <w:keepLines/>
        <w:spacing w:before="240" w:line="259" w:lineRule="auto"/>
        <w:outlineLvl w:val="0"/>
        <w:rPr>
          <w:rFonts w:ascii="Palatino Linotype" w:hAnsi="Palatino Linotype"/>
          <w:b/>
          <w:lang w:val="es-MX" w:eastAsia="en-US"/>
        </w:rPr>
      </w:pPr>
      <w:bookmarkStart w:id="14" w:name="_Toc67587987"/>
      <w:bookmarkStart w:id="15" w:name="_Toc68804763"/>
      <w:r w:rsidRPr="00EA0165">
        <w:rPr>
          <w:rFonts w:ascii="Palatino Linotype" w:hAnsi="Palatino Linotype"/>
          <w:b/>
          <w:lang w:val="es-MX" w:eastAsia="en-US"/>
        </w:rPr>
        <w:t>II. De la determinación sobre la procedibilidad del recurso.</w:t>
      </w:r>
      <w:bookmarkEnd w:id="14"/>
      <w:bookmarkEnd w:id="15"/>
      <w:r w:rsidRPr="00EA0165">
        <w:rPr>
          <w:rFonts w:ascii="Palatino Linotype" w:hAnsi="Palatino Linotype"/>
          <w:b/>
          <w:lang w:val="es-MX" w:eastAsia="en-US"/>
        </w:rPr>
        <w:t xml:space="preserve"> </w:t>
      </w:r>
    </w:p>
    <w:p w14:paraId="153DC671" w14:textId="77777777" w:rsidR="00EA0165" w:rsidRPr="00EA0165" w:rsidRDefault="00EA0165" w:rsidP="00EA0165">
      <w:pPr>
        <w:spacing w:line="360" w:lineRule="auto"/>
        <w:ind w:right="49"/>
        <w:contextualSpacing/>
        <w:jc w:val="both"/>
        <w:rPr>
          <w:rFonts w:ascii="Palatino Linotype" w:hAnsi="Palatino Linotype"/>
          <w:lang w:val="es-ES_tradnl"/>
        </w:rPr>
      </w:pPr>
    </w:p>
    <w:p w14:paraId="7DF2873B" w14:textId="77777777" w:rsidR="00EA0165" w:rsidRPr="007714A8" w:rsidRDefault="00EA0165" w:rsidP="00934A24">
      <w:pPr>
        <w:numPr>
          <w:ilvl w:val="0"/>
          <w:numId w:val="1"/>
        </w:numPr>
        <w:spacing w:after="160" w:line="360" w:lineRule="auto"/>
        <w:ind w:left="0" w:right="49" w:firstLine="0"/>
        <w:contextualSpacing/>
        <w:jc w:val="both"/>
        <w:rPr>
          <w:rFonts w:ascii="Palatino Linotype" w:hAnsi="Palatino Linotype"/>
          <w:lang w:val="es-ES_tradnl"/>
        </w:rPr>
      </w:pPr>
      <w:r w:rsidRPr="00EA016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9174B2" w14:textId="77777777" w:rsidR="007714A8" w:rsidRPr="00EA0165" w:rsidRDefault="007714A8" w:rsidP="007714A8">
      <w:pPr>
        <w:spacing w:after="160" w:line="360" w:lineRule="auto"/>
        <w:ind w:right="49"/>
        <w:contextualSpacing/>
        <w:jc w:val="both"/>
        <w:rPr>
          <w:rFonts w:ascii="Palatino Linotype" w:hAnsi="Palatino Linotype"/>
          <w:lang w:val="es-ES_tradnl"/>
        </w:rPr>
      </w:pPr>
    </w:p>
    <w:p w14:paraId="3824E140" w14:textId="0ECD9B6A" w:rsidR="003669E8" w:rsidRPr="00257FE6" w:rsidRDefault="00EA0165" w:rsidP="00257FE6">
      <w:pPr>
        <w:keepNext/>
        <w:keepLines/>
        <w:spacing w:before="240" w:after="160" w:line="360" w:lineRule="auto"/>
        <w:outlineLvl w:val="0"/>
        <w:rPr>
          <w:rFonts w:ascii="Palatino Linotype" w:eastAsia="MS Gothic" w:hAnsi="Palatino Linotype"/>
          <w:b/>
          <w:color w:val="000000"/>
          <w:lang w:val="es-MX" w:eastAsia="en-US"/>
        </w:rPr>
      </w:pPr>
      <w:bookmarkStart w:id="16" w:name="_Toc63348474"/>
      <w:bookmarkStart w:id="17" w:name="_Toc67587988"/>
      <w:bookmarkStart w:id="18" w:name="_Toc68804764"/>
      <w:r w:rsidRPr="00EA0165">
        <w:rPr>
          <w:rFonts w:ascii="Palatino Linotype" w:eastAsia="MS Gothic" w:hAnsi="Palatino Linotype"/>
          <w:b/>
          <w:lang w:val="es-ES_tradnl"/>
        </w:rPr>
        <w:t>TERCERO.</w:t>
      </w:r>
      <w:bookmarkStart w:id="19" w:name="_Toc67587990"/>
      <w:bookmarkStart w:id="20" w:name="_Toc68804766"/>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6"/>
      <w:bookmarkEnd w:id="17"/>
      <w:bookmarkEnd w:id="18"/>
      <w:r w:rsidR="00257FE6">
        <w:rPr>
          <w:rFonts w:ascii="Palatino Linotype" w:eastAsia="MS Gothic" w:hAnsi="Palatino Linotype"/>
          <w:b/>
          <w:lang w:val="es-ES_tradnl"/>
        </w:rPr>
        <w:t xml:space="preserve"> </w:t>
      </w:r>
      <w:r w:rsidRPr="00EA0165">
        <w:rPr>
          <w:rFonts w:ascii="Palatino Linotype" w:eastAsia="MS Gothic" w:hAnsi="Palatino Linotype"/>
          <w:b/>
          <w:color w:val="000000"/>
          <w:lang w:val="es-MX" w:eastAsia="en-US"/>
        </w:rPr>
        <w:t xml:space="preserve">Del planteamiento de la </w:t>
      </w:r>
      <w:r w:rsidRPr="00EA0165">
        <w:rPr>
          <w:rFonts w:ascii="Palatino Linotype" w:eastAsia="MS Gothic" w:hAnsi="Palatino Linotype"/>
          <w:b/>
          <w:i/>
          <w:color w:val="000000"/>
          <w:lang w:val="es-MX" w:eastAsia="en-US"/>
        </w:rPr>
        <w:t>Litis.</w:t>
      </w:r>
      <w:bookmarkEnd w:id="19"/>
      <w:bookmarkEnd w:id="20"/>
    </w:p>
    <w:p w14:paraId="0EB2E86A" w14:textId="77777777" w:rsidR="003669E8" w:rsidRPr="00EA0165" w:rsidRDefault="003669E8" w:rsidP="00EA0165">
      <w:pPr>
        <w:keepNext/>
        <w:keepLines/>
        <w:spacing w:before="240" w:line="360" w:lineRule="auto"/>
        <w:outlineLvl w:val="0"/>
        <w:rPr>
          <w:rFonts w:ascii="Palatino Linotype" w:eastAsia="MS Gothic" w:hAnsi="Palatino Linotype"/>
          <w:b/>
          <w:i/>
          <w:color w:val="000000"/>
          <w:lang w:val="es-MX" w:eastAsia="en-US"/>
        </w:rPr>
      </w:pPr>
    </w:p>
    <w:p w14:paraId="7A967887" w14:textId="77777777" w:rsidR="00EA0165" w:rsidRPr="00EA0165" w:rsidRDefault="00EA0165" w:rsidP="00934A24">
      <w:pPr>
        <w:numPr>
          <w:ilvl w:val="0"/>
          <w:numId w:val="1"/>
        </w:numPr>
        <w:spacing w:before="240" w:after="240" w:line="360" w:lineRule="auto"/>
        <w:ind w:left="0" w:firstLine="0"/>
        <w:contextualSpacing/>
        <w:jc w:val="both"/>
        <w:rPr>
          <w:rFonts w:ascii="Palatino Linotype" w:hAnsi="Palatino Linotype"/>
          <w:i/>
          <w:lang w:val="es-ES_tradnl"/>
        </w:rPr>
      </w:pPr>
      <w:r w:rsidRPr="00EA016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EA0165">
        <w:rPr>
          <w:rFonts w:ascii="Palatino Linotype" w:eastAsia="Calibri" w:hAnsi="Palatino Linotype" w:cs="Arial"/>
          <w:b/>
        </w:rPr>
        <w:lastRenderedPageBreak/>
        <w:t>Ley de Transparencia y Acceso a la Información Pública del Estado de México y Municipios</w:t>
      </w:r>
      <w:r w:rsidRPr="00EA0165">
        <w:rPr>
          <w:rFonts w:ascii="Palatino Linotype" w:hAnsi="Palatino Linotype" w:cs="Arial"/>
          <w:lang w:val="es-ES_tradnl"/>
        </w:rPr>
        <w:t xml:space="preserve"> y determinar la confirmación; revocación o modificación; desechamiento o sobreseimiento; y en su </w:t>
      </w:r>
      <w:r w:rsidRPr="00EA0165">
        <w:rPr>
          <w:rFonts w:ascii="Palatino Linotype" w:hAnsi="Palatino Linotype" w:cs="Arial"/>
          <w:b/>
          <w:lang w:val="es-ES_tradnl"/>
        </w:rPr>
        <w:t>caso ordenar la entrega de la información,</w:t>
      </w:r>
      <w:r w:rsidRPr="00EA0165">
        <w:rPr>
          <w:rFonts w:ascii="Palatino Linotype" w:hAnsi="Palatino Linotype" w:cs="Arial"/>
          <w:lang w:val="es-ES_tradnl"/>
        </w:rPr>
        <w:t xml:space="preserve"> respecto a las respuestas o falta de ellas de los Sujetos Obligados.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99AD1E5" w14:textId="77777777" w:rsidR="00EA0165" w:rsidRPr="00EA0165" w:rsidRDefault="00EA0165" w:rsidP="00EA0165">
      <w:pPr>
        <w:spacing w:before="240" w:after="240" w:line="360" w:lineRule="auto"/>
        <w:contextualSpacing/>
        <w:jc w:val="both"/>
        <w:rPr>
          <w:rFonts w:ascii="Palatino Linotype" w:hAnsi="Palatino Linotype"/>
          <w:i/>
          <w:lang w:val="es-ES_tradnl"/>
        </w:rPr>
      </w:pPr>
    </w:p>
    <w:p w14:paraId="43732BF6" w14:textId="2216E3FF" w:rsidR="00EA0165" w:rsidRPr="001A78F5" w:rsidRDefault="00EA0165" w:rsidP="00934A24">
      <w:pPr>
        <w:numPr>
          <w:ilvl w:val="0"/>
          <w:numId w:val="1"/>
        </w:numPr>
        <w:spacing w:before="240" w:after="240" w:line="360" w:lineRule="auto"/>
        <w:ind w:left="0" w:firstLine="0"/>
        <w:contextualSpacing/>
        <w:jc w:val="both"/>
        <w:rPr>
          <w:rFonts w:ascii="Palatino Linotype" w:eastAsia="MS Mincho" w:hAnsi="Palatino Linotype"/>
          <w:lang w:val="es-ES_tradnl"/>
        </w:rPr>
      </w:pPr>
      <w:r w:rsidRPr="001A78F5">
        <w:rPr>
          <w:rFonts w:ascii="Palatino Linotype" w:eastAsia="MS Mincho" w:hAnsi="Palatino Linotype"/>
          <w:lang w:val="es-ES_tradnl"/>
        </w:rPr>
        <w:t xml:space="preserve">De las constancias en el expediente al rubro indicado, se desprende que el particular solicitó </w:t>
      </w:r>
      <w:r w:rsidR="003669E8" w:rsidRPr="001A78F5">
        <w:rPr>
          <w:rFonts w:ascii="Palatino Linotype" w:eastAsia="MS Mincho" w:hAnsi="Palatino Linotype"/>
          <w:lang w:val="es-ES_tradnl"/>
        </w:rPr>
        <w:t>acceso a información relacionada con una obra</w:t>
      </w:r>
      <w:r w:rsidRPr="001A78F5">
        <w:rPr>
          <w:rFonts w:ascii="Palatino Linotype" w:eastAsia="MS Mincho" w:hAnsi="Palatino Linotype"/>
          <w:lang w:val="es-ES_tradnl"/>
        </w:rPr>
        <w:t>, requerimiento, al que se respondió</w:t>
      </w:r>
      <w:r w:rsidR="003669E8" w:rsidRPr="001A78F5">
        <w:rPr>
          <w:rFonts w:ascii="Palatino Linotype" w:eastAsia="MS Mincho" w:hAnsi="Palatino Linotype"/>
          <w:lang w:val="es-ES_tradnl"/>
        </w:rPr>
        <w:t xml:space="preserve"> a través del </w:t>
      </w:r>
      <w:r w:rsidR="003669E8" w:rsidRPr="001A78F5">
        <w:rPr>
          <w:rFonts w:ascii="Palatino Linotype" w:hAnsi="Palatino Linotype"/>
          <w:i/>
          <w:lang w:val="es-ES_tradnl"/>
        </w:rPr>
        <w:t>Subdirector de Planeación y Evaluación Territorial y Subdi</w:t>
      </w:r>
      <w:r w:rsidR="001A78F5">
        <w:rPr>
          <w:rFonts w:ascii="Palatino Linotype" w:hAnsi="Palatino Linotype"/>
          <w:i/>
          <w:lang w:val="es-ES_tradnl"/>
        </w:rPr>
        <w:t>rector de Regulación Ambiental</w:t>
      </w:r>
      <w:r w:rsidR="001A78F5">
        <w:rPr>
          <w:rFonts w:ascii="Palatino Linotype" w:eastAsia="MS Mincho" w:hAnsi="Palatino Linotype"/>
          <w:lang w:val="es-ES_tradnl"/>
        </w:rPr>
        <w:t xml:space="preserve"> </w:t>
      </w:r>
      <w:r w:rsidRPr="001A78F5">
        <w:rPr>
          <w:rFonts w:ascii="Palatino Linotype" w:eastAsia="MS Mincho" w:hAnsi="Palatino Linotype"/>
          <w:lang w:val="es-ES_tradnl"/>
        </w:rPr>
        <w:t xml:space="preserve">que </w:t>
      </w:r>
      <w:r w:rsidR="001A78F5">
        <w:rPr>
          <w:rFonts w:ascii="Palatino Linotype" w:eastAsia="MS Mincho" w:hAnsi="Palatino Linotype"/>
          <w:lang w:val="es-ES_tradnl"/>
        </w:rPr>
        <w:t>derivado de una búsqueda exhaustiva no se había localizado información al respecto</w:t>
      </w:r>
      <w:r w:rsidRPr="001A78F5">
        <w:rPr>
          <w:rFonts w:ascii="Palatino Linotype" w:eastAsia="MS Mincho" w:hAnsi="Palatino Linotype"/>
          <w:lang w:val="es-ES_tradnl"/>
        </w:rPr>
        <w:t xml:space="preserve">, no obstante, el particular se inconforma e interpone el presente recurso de revisión, argumentado como razones o motivos de inconformidad la entrega de información que no corresponde con lo solicitado. </w:t>
      </w:r>
    </w:p>
    <w:p w14:paraId="346A5A41" w14:textId="77777777" w:rsidR="00EA0165" w:rsidRPr="00EA0165" w:rsidRDefault="00EA0165" w:rsidP="00EA0165">
      <w:pPr>
        <w:ind w:left="720"/>
        <w:contextualSpacing/>
        <w:rPr>
          <w:rFonts w:ascii="Palatino Linotype" w:eastAsia="MS Mincho" w:hAnsi="Palatino Linotype"/>
          <w:lang w:val="es-ES_tradnl"/>
        </w:rPr>
      </w:pPr>
    </w:p>
    <w:p w14:paraId="6F1539F1" w14:textId="63357843" w:rsidR="00EA0165" w:rsidRPr="00EA0165" w:rsidRDefault="00EA0165" w:rsidP="00934A24">
      <w:pPr>
        <w:numPr>
          <w:ilvl w:val="0"/>
          <w:numId w:val="1"/>
        </w:numPr>
        <w:spacing w:before="240" w:after="240" w:line="360" w:lineRule="auto"/>
        <w:ind w:left="0" w:firstLine="0"/>
        <w:contextualSpacing/>
        <w:jc w:val="both"/>
        <w:rPr>
          <w:rFonts w:ascii="Palatino Linotype" w:hAnsi="Palatino Linotype"/>
          <w:i/>
          <w:lang w:val="es-ES_tradnl"/>
        </w:rPr>
      </w:pPr>
      <w:r w:rsidRPr="00EA0165">
        <w:rPr>
          <w:rFonts w:ascii="Palatino Linotype" w:eastAsia="MS Mincho" w:hAnsi="Palatino Linotype"/>
          <w:lang w:val="es-ES_tradnl"/>
        </w:rPr>
        <w:t xml:space="preserve">En ese sentido, el agravio del recurrente consiste en que la respuesta proporcionada por el </w:t>
      </w:r>
      <w:r w:rsidRPr="00EA0165">
        <w:rPr>
          <w:rFonts w:ascii="Palatino Linotype" w:eastAsia="MS Mincho" w:hAnsi="Palatino Linotype"/>
          <w:b/>
          <w:lang w:val="es-ES_tradnl"/>
        </w:rPr>
        <w:t>SUJETO OBLIGADO</w:t>
      </w:r>
      <w:r w:rsidRPr="00EA016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congruente. </w:t>
      </w:r>
    </w:p>
    <w:p w14:paraId="1C5CB396" w14:textId="77777777" w:rsidR="00EA0165" w:rsidRPr="00EA0165" w:rsidRDefault="00EA0165" w:rsidP="00EA0165">
      <w:pPr>
        <w:ind w:left="720"/>
        <w:contextualSpacing/>
        <w:rPr>
          <w:rFonts w:ascii="Palatino Linotype" w:eastAsia="MS Mincho" w:hAnsi="Palatino Linotype"/>
          <w:lang w:val="es-ES_tradnl"/>
        </w:rPr>
      </w:pPr>
    </w:p>
    <w:p w14:paraId="2B623DA9" w14:textId="35E9DED2" w:rsidR="00EA0165" w:rsidRPr="00257FE6" w:rsidRDefault="00EA0165" w:rsidP="00934A24">
      <w:pPr>
        <w:numPr>
          <w:ilvl w:val="0"/>
          <w:numId w:val="1"/>
        </w:numPr>
        <w:spacing w:before="240" w:after="240" w:line="360" w:lineRule="auto"/>
        <w:ind w:left="0" w:firstLine="0"/>
        <w:contextualSpacing/>
        <w:jc w:val="both"/>
        <w:rPr>
          <w:rFonts w:ascii="Palatino Linotype" w:hAnsi="Palatino Linotype"/>
          <w:i/>
          <w:lang w:val="es-ES_tradnl"/>
        </w:rPr>
      </w:pPr>
      <w:r w:rsidRPr="00EA0165">
        <w:rPr>
          <w:rFonts w:ascii="Palatino Linotype" w:eastAsia="MS Mincho" w:hAnsi="Palatino Linotype"/>
          <w:lang w:val="es-ES_tradnl"/>
        </w:rPr>
        <w:t xml:space="preserve">Por lo que de este modo, el presente recurso de revisión se circunscribe a determinar si el </w:t>
      </w:r>
      <w:r w:rsidRPr="00EA0165">
        <w:rPr>
          <w:rFonts w:ascii="Palatino Linotype" w:eastAsia="MS Mincho" w:hAnsi="Palatino Linotype"/>
          <w:b/>
          <w:lang w:val="es-ES_tradnl"/>
        </w:rPr>
        <w:t>SUJETO OBLIGADO</w:t>
      </w:r>
      <w:r w:rsidRPr="00EA0165">
        <w:rPr>
          <w:rFonts w:ascii="Palatino Linotype" w:eastAsia="MS Mincho" w:hAnsi="Palatino Linotype"/>
          <w:lang w:val="es-ES_tradnl"/>
        </w:rPr>
        <w:t xml:space="preserve"> al </w:t>
      </w:r>
      <w:r w:rsidR="00257FE6">
        <w:rPr>
          <w:rFonts w:ascii="Palatino Linotype" w:eastAsia="MS Mincho" w:hAnsi="Palatino Linotype"/>
          <w:lang w:val="es-ES_tradnl"/>
        </w:rPr>
        <w:t xml:space="preserve">referir la inexistencia de la información </w:t>
      </w:r>
      <w:r w:rsidRPr="00EA0165">
        <w:rPr>
          <w:rFonts w:ascii="Palatino Linotype" w:eastAsia="MS Mincho" w:hAnsi="Palatino Linotype"/>
          <w:lang w:val="es-ES_tradnl"/>
        </w:rPr>
        <w:t>vulnera el derecho de acceso a la información accionado por el particular actualizando las causales de procedencia previstas en el artículo 179 fracción VI de la Ley de Transparencia y Acceso a la Información del Estado de México y Municipios.</w:t>
      </w:r>
    </w:p>
    <w:p w14:paraId="78920FD3" w14:textId="77777777" w:rsidR="00257FE6" w:rsidRPr="00EA0165" w:rsidRDefault="00257FE6" w:rsidP="00257FE6">
      <w:pPr>
        <w:spacing w:before="240" w:after="240" w:line="360" w:lineRule="auto"/>
        <w:contextualSpacing/>
        <w:jc w:val="both"/>
        <w:rPr>
          <w:rFonts w:ascii="Palatino Linotype" w:hAnsi="Palatino Linotype"/>
          <w:i/>
          <w:lang w:val="es-ES_tradnl"/>
        </w:rPr>
      </w:pPr>
    </w:p>
    <w:p w14:paraId="3BFB36E9" w14:textId="77777777" w:rsidR="00EA0165" w:rsidRPr="00EA0165" w:rsidRDefault="00EA0165" w:rsidP="00EA0165">
      <w:pPr>
        <w:keepNext/>
        <w:keepLines/>
        <w:tabs>
          <w:tab w:val="left" w:pos="426"/>
        </w:tabs>
        <w:spacing w:before="40" w:line="360" w:lineRule="auto"/>
        <w:outlineLvl w:val="1"/>
        <w:rPr>
          <w:rFonts w:ascii="Palatino Linotype" w:eastAsiaTheme="majorEastAsia" w:hAnsi="Palatino Linotype" w:cs="Arial"/>
          <w:b/>
          <w:color w:val="000000" w:themeColor="text1"/>
          <w:lang w:val="es-MX" w:eastAsia="en-US"/>
        </w:rPr>
      </w:pPr>
      <w:bookmarkStart w:id="38" w:name="_Toc68804767"/>
      <w:bookmarkStart w:id="39" w:name="_Toc459174366"/>
      <w:bookmarkStart w:id="40" w:name="_Toc459659884"/>
      <w:bookmarkStart w:id="41" w:name="_Toc461687280"/>
      <w:bookmarkStart w:id="42" w:name="_Toc462771051"/>
      <w:bookmarkStart w:id="43" w:name="_Toc464139201"/>
      <w:r w:rsidRPr="00EA0165">
        <w:rPr>
          <w:rFonts w:ascii="Palatino Linotype" w:eastAsiaTheme="majorEastAsia" w:hAnsi="Palatino Linotype" w:cs="Arial"/>
          <w:b/>
          <w:color w:val="000000" w:themeColor="text1"/>
          <w:lang w:val="es-MX" w:eastAsia="en-US"/>
        </w:rPr>
        <w:t>CUARTO. Estudio y Resolución del asunto.</w:t>
      </w:r>
      <w:bookmarkEnd w:id="38"/>
    </w:p>
    <w:p w14:paraId="5C1A97D2" w14:textId="4E95C32C" w:rsidR="001A78F5" w:rsidRPr="001A78F5" w:rsidRDefault="00EA0165" w:rsidP="00934A24">
      <w:pPr>
        <w:keepNext/>
        <w:keepLines/>
        <w:numPr>
          <w:ilvl w:val="0"/>
          <w:numId w:val="2"/>
        </w:numPr>
        <w:spacing w:before="240" w:after="160" w:line="259" w:lineRule="auto"/>
        <w:ind w:left="0" w:firstLine="0"/>
        <w:outlineLvl w:val="0"/>
        <w:rPr>
          <w:rFonts w:ascii="Palatino Linotype" w:eastAsia="MS Gothic" w:hAnsi="Palatino Linotype"/>
          <w:b/>
          <w:lang w:val="es-ES_tradnl"/>
        </w:rPr>
      </w:pPr>
      <w:bookmarkStart w:id="44" w:name="_Toc68804768"/>
      <w:r w:rsidRPr="00EA0165">
        <w:rPr>
          <w:rFonts w:ascii="Palatino Linotype" w:eastAsia="MS Gothic" w:hAnsi="Palatino Linotype"/>
          <w:b/>
          <w:lang w:val="es-ES_tradnl"/>
        </w:rPr>
        <w:t>la información solicitada.</w:t>
      </w:r>
      <w:bookmarkEnd w:id="44"/>
      <w:r w:rsidRPr="00EA0165">
        <w:rPr>
          <w:rFonts w:ascii="Palatino Linotype" w:eastAsia="MS Gothic" w:hAnsi="Palatino Linotype"/>
          <w:b/>
          <w:lang w:val="es-ES_tradnl"/>
        </w:rPr>
        <w:t xml:space="preserve"> </w:t>
      </w:r>
    </w:p>
    <w:p w14:paraId="6AB5CBD7" w14:textId="77777777" w:rsidR="00EA0165" w:rsidRPr="00EA0165" w:rsidRDefault="00EA0165" w:rsidP="00934A24">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EA016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EA0165">
        <w:rPr>
          <w:rFonts w:ascii="Palatino Linotype" w:eastAsia="Calibri" w:hAnsi="Palatino Linotype" w:cs="Arial"/>
          <w:b/>
          <w:lang w:eastAsia="en-US"/>
        </w:rPr>
        <w:t>Ley de Transparencia y Acceso a la Información Pública del Estado de México y Municipios</w:t>
      </w:r>
      <w:r w:rsidRPr="00EA0165">
        <w:rPr>
          <w:rFonts w:ascii="Palatino Linotype" w:hAnsi="Palatino Linotype" w:cs="Arial"/>
          <w:lang w:eastAsia="es-MX"/>
        </w:rPr>
        <w:t>.</w:t>
      </w:r>
    </w:p>
    <w:p w14:paraId="5B59D9A3" w14:textId="77777777" w:rsidR="00EA0165" w:rsidRPr="00EA0165" w:rsidRDefault="00EA0165" w:rsidP="00EA0165">
      <w:pPr>
        <w:spacing w:before="240" w:after="360" w:line="360" w:lineRule="auto"/>
        <w:contextualSpacing/>
        <w:jc w:val="both"/>
        <w:rPr>
          <w:rFonts w:ascii="Palatino Linotype" w:eastAsia="MS Mincho" w:hAnsi="Palatino Linotype" w:cs="Arial"/>
          <w:i/>
          <w:lang w:val="es-MX"/>
        </w:rPr>
      </w:pPr>
    </w:p>
    <w:p w14:paraId="20FF1696" w14:textId="77777777" w:rsidR="00EA0165" w:rsidRPr="00EA0165" w:rsidRDefault="00EA0165" w:rsidP="00934A24">
      <w:pPr>
        <w:numPr>
          <w:ilvl w:val="0"/>
          <w:numId w:val="1"/>
        </w:numPr>
        <w:spacing w:before="240" w:after="240" w:line="360" w:lineRule="auto"/>
        <w:ind w:left="0" w:firstLine="0"/>
        <w:contextualSpacing/>
        <w:jc w:val="both"/>
        <w:rPr>
          <w:rFonts w:ascii="Palatino Linotype" w:eastAsia="Calibri" w:hAnsi="Palatino Linotype"/>
          <w:lang w:eastAsia="en-US"/>
        </w:rPr>
      </w:pPr>
      <w:r w:rsidRPr="00EA0165">
        <w:rPr>
          <w:rFonts w:ascii="Palatino Linotype" w:eastAsia="Calibri" w:hAnsi="Palatino Linotype"/>
          <w:lang w:val="es-ES_tradnl"/>
        </w:rPr>
        <w:t xml:space="preserve">Así las cosas, </w:t>
      </w:r>
      <w:r w:rsidRPr="00EA0165">
        <w:rPr>
          <w:rFonts w:ascii="Palatino Linotype" w:eastAsia="Calibri" w:hAnsi="Palatino Linotype"/>
          <w:lang w:eastAsia="en-US"/>
        </w:rPr>
        <w:t xml:space="preserve">este Pleno considera necesario </w:t>
      </w:r>
      <w:r w:rsidRPr="00EA0165">
        <w:rPr>
          <w:rFonts w:ascii="Palatino Linotype" w:eastAsia="Calibri" w:hAnsi="Palatino Linotype" w:cs="Arial"/>
          <w:lang w:eastAsia="en-US"/>
        </w:rPr>
        <w:t xml:space="preserve">mencionar que por cuestiones de técnica jurídica, </w:t>
      </w:r>
      <w:r w:rsidRPr="00EA0165">
        <w:rPr>
          <w:rFonts w:ascii="Palatino Linotype" w:eastAsia="Calibri" w:hAnsi="Palatino Linotype"/>
          <w:color w:val="000000"/>
          <w:lang w:eastAsia="en-US"/>
        </w:rPr>
        <w:t>se considera pertinente elaborar un cuadro de análisis</w:t>
      </w:r>
      <w:r w:rsidRPr="00EA0165">
        <w:rPr>
          <w:rFonts w:ascii="Palatino Linotype" w:eastAsia="Calibri" w:hAnsi="Palatino Linotype"/>
          <w:color w:val="000000"/>
          <w:vertAlign w:val="superscript"/>
          <w:lang w:eastAsia="en-US"/>
        </w:rPr>
        <w:footnoteReference w:id="1"/>
      </w:r>
      <w:r w:rsidRPr="00EA0165">
        <w:rPr>
          <w:rFonts w:ascii="Palatino Linotype" w:eastAsia="Calibri" w:hAnsi="Palatino Linotype"/>
          <w:color w:val="000000"/>
          <w:lang w:eastAsia="en-US"/>
        </w:rPr>
        <w:t>, mismo que se inserta a continuación:</w:t>
      </w:r>
    </w:p>
    <w:tbl>
      <w:tblPr>
        <w:tblStyle w:val="Tablaconcuadrcula2111"/>
        <w:tblW w:w="9356" w:type="dxa"/>
        <w:tblInd w:w="-266" w:type="dxa"/>
        <w:tblLayout w:type="fixed"/>
        <w:tblLook w:val="04A0" w:firstRow="1" w:lastRow="0" w:firstColumn="1" w:lastColumn="0" w:noHBand="0" w:noVBand="1"/>
      </w:tblPr>
      <w:tblGrid>
        <w:gridCol w:w="709"/>
        <w:gridCol w:w="1843"/>
        <w:gridCol w:w="2552"/>
        <w:gridCol w:w="2693"/>
        <w:gridCol w:w="1559"/>
      </w:tblGrid>
      <w:tr w:rsidR="00EA0165" w:rsidRPr="00EA0165" w14:paraId="1FDAD913" w14:textId="77777777" w:rsidTr="003669E8">
        <w:trPr>
          <w:trHeight w:val="581"/>
        </w:trPr>
        <w:tc>
          <w:tcPr>
            <w:tcW w:w="9356" w:type="dxa"/>
            <w:gridSpan w:val="5"/>
          </w:tcPr>
          <w:p w14:paraId="75124032" w14:textId="77777777" w:rsidR="00EA0165" w:rsidRPr="00EA0165" w:rsidRDefault="00EA0165" w:rsidP="00EA0165">
            <w:pPr>
              <w:jc w:val="center"/>
              <w:rPr>
                <w:rFonts w:ascii="Palatino Linotype" w:eastAsia="Calibri" w:hAnsi="Palatino Linotype"/>
                <w:b/>
                <w:bCs/>
                <w:lang w:val="es-MX"/>
              </w:rPr>
            </w:pPr>
          </w:p>
          <w:p w14:paraId="5835B7D9" w14:textId="39E68B9E" w:rsidR="00EA0165" w:rsidRPr="00EA0165" w:rsidRDefault="00EA0165" w:rsidP="007D210F">
            <w:pPr>
              <w:jc w:val="center"/>
              <w:rPr>
                <w:rFonts w:ascii="Palatino Linotype" w:eastAsia="Calibri" w:hAnsi="Palatino Linotype"/>
                <w:lang w:val="es-MX"/>
              </w:rPr>
            </w:pPr>
            <w:r w:rsidRPr="00EA0165">
              <w:rPr>
                <w:rFonts w:ascii="Palatino Linotype" w:eastAsia="Calibri" w:hAnsi="Palatino Linotype"/>
                <w:b/>
                <w:bCs/>
                <w:lang w:val="es-MX"/>
              </w:rPr>
              <w:t>Solicitud</w:t>
            </w:r>
            <w:r w:rsidR="007D210F">
              <w:rPr>
                <w:rFonts w:ascii="Palatino Linotype" w:eastAsia="Calibri" w:hAnsi="Palatino Linotype"/>
                <w:b/>
                <w:bCs/>
                <w:lang w:val="es-MX"/>
              </w:rPr>
              <w:t xml:space="preserve"> </w:t>
            </w:r>
            <w:r w:rsidR="007D210F" w:rsidRPr="007D210F">
              <w:rPr>
                <w:rFonts w:ascii="Palatino Linotype" w:eastAsia="Calibri" w:hAnsi="Palatino Linotype"/>
                <w:b/>
                <w:bCs/>
                <w:lang w:val="es-MX"/>
              </w:rPr>
              <w:t>00272/NAUCALPA/IP/2021</w:t>
            </w:r>
            <w:r w:rsidRPr="00EA0165">
              <w:rPr>
                <w:rFonts w:ascii="Palatino Linotype" w:eastAsia="Calibri" w:hAnsi="Palatino Linotype"/>
                <w:b/>
                <w:bCs/>
                <w:lang w:val="es-MX"/>
              </w:rPr>
              <w:t>:</w:t>
            </w:r>
          </w:p>
        </w:tc>
      </w:tr>
      <w:tr w:rsidR="00EA0165" w:rsidRPr="00EA0165" w14:paraId="25D65E8A" w14:textId="77777777" w:rsidTr="003669E8">
        <w:trPr>
          <w:trHeight w:val="582"/>
        </w:trPr>
        <w:tc>
          <w:tcPr>
            <w:tcW w:w="709" w:type="dxa"/>
            <w:shd w:val="clear" w:color="auto" w:fill="DBDBDB"/>
          </w:tcPr>
          <w:p w14:paraId="29C66E31" w14:textId="77777777" w:rsidR="00EA0165" w:rsidRPr="00EA0165" w:rsidRDefault="00EA0165" w:rsidP="00EA0165">
            <w:pPr>
              <w:rPr>
                <w:rFonts w:ascii="Palatino Linotype" w:eastAsia="Calibri" w:hAnsi="Palatino Linotype"/>
                <w:lang w:val="es-MX"/>
              </w:rPr>
            </w:pPr>
          </w:p>
          <w:p w14:paraId="3C7E21CC" w14:textId="77777777" w:rsidR="00EA0165" w:rsidRPr="00EA0165" w:rsidRDefault="00EA0165" w:rsidP="00EA0165">
            <w:pPr>
              <w:jc w:val="center"/>
              <w:rPr>
                <w:rFonts w:ascii="Palatino Linotype" w:eastAsia="Calibri" w:hAnsi="Palatino Linotype"/>
                <w:lang w:val="es-MX"/>
              </w:rPr>
            </w:pPr>
            <w:r w:rsidRPr="00EA0165">
              <w:rPr>
                <w:rFonts w:ascii="Palatino Linotype" w:eastAsia="Calibri" w:hAnsi="Palatino Linotype"/>
                <w:lang w:val="es-MX"/>
              </w:rPr>
              <w:t>No.</w:t>
            </w:r>
          </w:p>
        </w:tc>
        <w:tc>
          <w:tcPr>
            <w:tcW w:w="1843" w:type="dxa"/>
            <w:shd w:val="clear" w:color="auto" w:fill="DBDBDB"/>
          </w:tcPr>
          <w:p w14:paraId="4DE35A56" w14:textId="77777777" w:rsidR="00EA0165" w:rsidRPr="00EA0165" w:rsidRDefault="00EA0165" w:rsidP="00EA0165">
            <w:pPr>
              <w:jc w:val="center"/>
              <w:rPr>
                <w:rFonts w:ascii="Palatino Linotype" w:eastAsia="Calibri" w:hAnsi="Palatino Linotype"/>
                <w:lang w:val="es-MX"/>
              </w:rPr>
            </w:pPr>
          </w:p>
          <w:p w14:paraId="260D7D2B" w14:textId="77777777" w:rsidR="00EA0165" w:rsidRPr="00EA0165" w:rsidRDefault="00EA0165" w:rsidP="00EA0165">
            <w:pPr>
              <w:jc w:val="center"/>
              <w:rPr>
                <w:rFonts w:ascii="Palatino Linotype" w:eastAsia="Calibri" w:hAnsi="Palatino Linotype"/>
                <w:lang w:val="es-MX"/>
              </w:rPr>
            </w:pPr>
            <w:r w:rsidRPr="00EA0165">
              <w:rPr>
                <w:rFonts w:ascii="Palatino Linotype" w:eastAsia="Calibri" w:hAnsi="Palatino Linotype"/>
                <w:lang w:val="es-MX"/>
              </w:rPr>
              <w:t>Información Requerida:</w:t>
            </w:r>
          </w:p>
        </w:tc>
        <w:tc>
          <w:tcPr>
            <w:tcW w:w="2552" w:type="dxa"/>
            <w:shd w:val="clear" w:color="auto" w:fill="DBDBDB"/>
          </w:tcPr>
          <w:p w14:paraId="6E87B1FC" w14:textId="77777777" w:rsidR="00EA0165" w:rsidRPr="00EA0165" w:rsidRDefault="00EA0165" w:rsidP="00EA0165">
            <w:pPr>
              <w:jc w:val="center"/>
              <w:rPr>
                <w:rFonts w:ascii="Palatino Linotype" w:eastAsia="Calibri" w:hAnsi="Palatino Linotype"/>
                <w:lang w:val="es-MX"/>
              </w:rPr>
            </w:pPr>
          </w:p>
          <w:p w14:paraId="66C408CE" w14:textId="77777777" w:rsidR="00EA0165" w:rsidRPr="00EA0165" w:rsidRDefault="00EA0165" w:rsidP="00EA0165">
            <w:pPr>
              <w:jc w:val="center"/>
              <w:rPr>
                <w:rFonts w:ascii="Palatino Linotype" w:eastAsia="Calibri" w:hAnsi="Palatino Linotype"/>
                <w:lang w:val="es-MX"/>
              </w:rPr>
            </w:pPr>
            <w:r w:rsidRPr="00EA0165">
              <w:rPr>
                <w:rFonts w:ascii="Palatino Linotype" w:eastAsia="Calibri" w:hAnsi="Palatino Linotype"/>
                <w:lang w:val="es-MX"/>
              </w:rPr>
              <w:t>Información entregada en respuesta:</w:t>
            </w:r>
          </w:p>
        </w:tc>
        <w:tc>
          <w:tcPr>
            <w:tcW w:w="2693" w:type="dxa"/>
            <w:shd w:val="clear" w:color="auto" w:fill="DBDBDB"/>
          </w:tcPr>
          <w:p w14:paraId="0992B535" w14:textId="77777777" w:rsidR="00EA0165" w:rsidRPr="00EA0165" w:rsidRDefault="00EA0165" w:rsidP="00EA0165">
            <w:pPr>
              <w:jc w:val="center"/>
              <w:rPr>
                <w:rFonts w:ascii="Palatino Linotype" w:eastAsia="Calibri" w:hAnsi="Palatino Linotype"/>
                <w:lang w:val="es-MX"/>
              </w:rPr>
            </w:pPr>
            <w:r w:rsidRPr="00EA0165">
              <w:rPr>
                <w:rFonts w:ascii="Palatino Linotype" w:eastAsia="Calibri" w:hAnsi="Palatino Linotype"/>
                <w:lang w:val="es-MX"/>
              </w:rPr>
              <w:t>Información entregada en calidad de, Alegato, Manifestación, Prueba o Informe Justificado por las partes:</w:t>
            </w:r>
          </w:p>
        </w:tc>
        <w:tc>
          <w:tcPr>
            <w:tcW w:w="1559" w:type="dxa"/>
            <w:shd w:val="clear" w:color="auto" w:fill="DBDBDB"/>
          </w:tcPr>
          <w:p w14:paraId="5C3E7B15" w14:textId="77777777" w:rsidR="00EA0165" w:rsidRPr="00EA0165" w:rsidRDefault="00EA0165" w:rsidP="00EA0165">
            <w:pPr>
              <w:jc w:val="center"/>
              <w:rPr>
                <w:rFonts w:ascii="Palatino Linotype" w:eastAsia="Calibri" w:hAnsi="Palatino Linotype"/>
                <w:lang w:val="es-MX"/>
              </w:rPr>
            </w:pPr>
          </w:p>
          <w:p w14:paraId="6404C3BF" w14:textId="77777777" w:rsidR="00EA0165" w:rsidRPr="00EA0165" w:rsidRDefault="00EA0165" w:rsidP="00EA0165">
            <w:pPr>
              <w:jc w:val="center"/>
              <w:rPr>
                <w:rFonts w:ascii="Palatino Linotype" w:eastAsia="Calibri" w:hAnsi="Palatino Linotype"/>
                <w:lang w:val="es-MX"/>
              </w:rPr>
            </w:pPr>
            <w:r w:rsidRPr="00EA0165">
              <w:rPr>
                <w:rFonts w:ascii="Palatino Linotype" w:eastAsia="Calibri" w:hAnsi="Palatino Linotype"/>
                <w:lang w:val="es-MX"/>
              </w:rPr>
              <w:t>¿Satisface la solicitud?</w:t>
            </w:r>
          </w:p>
        </w:tc>
      </w:tr>
      <w:tr w:rsidR="00EA0165" w:rsidRPr="00EA0165" w14:paraId="0495591E" w14:textId="77777777" w:rsidTr="003669E8">
        <w:trPr>
          <w:trHeight w:val="5525"/>
        </w:trPr>
        <w:tc>
          <w:tcPr>
            <w:tcW w:w="709" w:type="dxa"/>
            <w:shd w:val="clear" w:color="auto" w:fill="auto"/>
          </w:tcPr>
          <w:p w14:paraId="2BF59A0B" w14:textId="77777777" w:rsidR="00EA0165" w:rsidRPr="00EA0165" w:rsidRDefault="00EA0165" w:rsidP="00EA0165">
            <w:pPr>
              <w:tabs>
                <w:tab w:val="left" w:pos="1627"/>
              </w:tabs>
              <w:jc w:val="center"/>
              <w:rPr>
                <w:rFonts w:ascii="Palatino Linotype" w:eastAsia="Calibri" w:hAnsi="Palatino Linotype"/>
                <w:b/>
                <w:lang w:val="es-MX"/>
              </w:rPr>
            </w:pPr>
          </w:p>
          <w:p w14:paraId="08235D89" w14:textId="77777777" w:rsidR="00EA0165" w:rsidRPr="00EA0165" w:rsidRDefault="00EA0165" w:rsidP="00EA0165">
            <w:pPr>
              <w:tabs>
                <w:tab w:val="left" w:pos="1627"/>
              </w:tabs>
              <w:jc w:val="center"/>
              <w:rPr>
                <w:rFonts w:ascii="Palatino Linotype" w:eastAsia="Calibri" w:hAnsi="Palatino Linotype"/>
                <w:b/>
                <w:lang w:val="es-MX"/>
              </w:rPr>
            </w:pPr>
          </w:p>
          <w:p w14:paraId="4FC7F376" w14:textId="77777777" w:rsidR="00EA0165" w:rsidRPr="00EA0165" w:rsidRDefault="00EA0165" w:rsidP="00EA0165">
            <w:pPr>
              <w:tabs>
                <w:tab w:val="left" w:pos="1627"/>
              </w:tabs>
              <w:jc w:val="center"/>
              <w:rPr>
                <w:rFonts w:ascii="Palatino Linotype" w:eastAsia="Calibri" w:hAnsi="Palatino Linotype"/>
                <w:b/>
                <w:lang w:val="es-MX"/>
              </w:rPr>
            </w:pPr>
            <w:r w:rsidRPr="00EA0165">
              <w:rPr>
                <w:rFonts w:ascii="Palatino Linotype" w:eastAsia="Calibri" w:hAnsi="Palatino Linotype"/>
                <w:b/>
                <w:lang w:val="es-MX"/>
              </w:rPr>
              <w:t>1</w:t>
            </w:r>
          </w:p>
        </w:tc>
        <w:tc>
          <w:tcPr>
            <w:tcW w:w="1843" w:type="dxa"/>
            <w:shd w:val="clear" w:color="auto" w:fill="auto"/>
          </w:tcPr>
          <w:p w14:paraId="44D3D387" w14:textId="211D07C6" w:rsidR="00EA0165" w:rsidRPr="00EA0165" w:rsidRDefault="00EA0165" w:rsidP="00177670">
            <w:pPr>
              <w:jc w:val="both"/>
              <w:rPr>
                <w:rFonts w:ascii="Palatino Linotype" w:eastAsia="Calibri" w:hAnsi="Palatino Linotype"/>
                <w:lang w:val="es-MX"/>
              </w:rPr>
            </w:pPr>
            <w:r w:rsidRPr="00EA0165">
              <w:rPr>
                <w:rFonts w:ascii="Palatino Linotype" w:hAnsi="Palatino Linotype"/>
                <w:i/>
                <w:color w:val="000000"/>
                <w:lang w:val="es-MX"/>
              </w:rPr>
              <w:t>“</w:t>
            </w:r>
            <w:r w:rsidR="007D210F" w:rsidRPr="007D210F">
              <w:rPr>
                <w:rFonts w:ascii="Palatino Linotype" w:hAnsi="Palatino Linotype"/>
                <w:i/>
                <w:color w:val="000000"/>
                <w:lang w:val="es-MX"/>
              </w:rPr>
              <w:t xml:space="preserve">Obtener </w:t>
            </w:r>
            <w:proofErr w:type="spellStart"/>
            <w:r w:rsidR="007D210F" w:rsidRPr="007D210F">
              <w:rPr>
                <w:rFonts w:ascii="Palatino Linotype" w:hAnsi="Palatino Linotype"/>
                <w:i/>
                <w:color w:val="000000"/>
                <w:lang w:val="es-MX"/>
              </w:rPr>
              <w:t>Inromacion</w:t>
            </w:r>
            <w:proofErr w:type="spellEnd"/>
            <w:r w:rsidR="007D210F" w:rsidRPr="007D210F">
              <w:rPr>
                <w:rFonts w:ascii="Palatino Linotype" w:hAnsi="Palatino Linotype"/>
                <w:i/>
                <w:color w:val="000000"/>
                <w:lang w:val="es-MX"/>
              </w:rPr>
              <w:t xml:space="preserve"> de la siguiente Obra: Calle </w:t>
            </w:r>
            <w:proofErr w:type="spellStart"/>
            <w:r w:rsidR="00177670">
              <w:rPr>
                <w:rFonts w:ascii="Palatino Linotype" w:hAnsi="Palatino Linotype"/>
                <w:i/>
                <w:color w:val="000000"/>
                <w:lang w:val="es-MX"/>
              </w:rPr>
              <w:t>xxxxxxxxxx</w:t>
            </w:r>
            <w:proofErr w:type="spellEnd"/>
            <w:r w:rsidR="007D210F" w:rsidRPr="007D210F">
              <w:rPr>
                <w:rFonts w:ascii="Palatino Linotype" w:hAnsi="Palatino Linotype"/>
                <w:i/>
                <w:color w:val="000000"/>
                <w:lang w:val="es-MX"/>
              </w:rPr>
              <w:t xml:space="preserve"> </w:t>
            </w:r>
            <w:r w:rsidR="00177670">
              <w:rPr>
                <w:rFonts w:ascii="Palatino Linotype" w:hAnsi="Palatino Linotype"/>
                <w:i/>
                <w:color w:val="000000"/>
                <w:lang w:val="es-MX"/>
              </w:rPr>
              <w:t>xxx</w:t>
            </w:r>
            <w:r w:rsidR="007D210F" w:rsidRPr="007D210F">
              <w:rPr>
                <w:rFonts w:ascii="Palatino Linotype" w:hAnsi="Palatino Linotype"/>
                <w:i/>
                <w:color w:val="000000"/>
                <w:lang w:val="es-MX"/>
              </w:rPr>
              <w:t xml:space="preserve"> Lotes </w:t>
            </w:r>
            <w:r w:rsidR="00177670">
              <w:rPr>
                <w:rFonts w:ascii="Palatino Linotype" w:hAnsi="Palatino Linotype"/>
                <w:i/>
                <w:color w:val="000000"/>
                <w:lang w:val="es-MX"/>
              </w:rPr>
              <w:t>xx</w:t>
            </w:r>
            <w:r w:rsidR="007D210F" w:rsidRPr="007D210F">
              <w:rPr>
                <w:rFonts w:ascii="Palatino Linotype" w:hAnsi="Palatino Linotype"/>
                <w:i/>
                <w:color w:val="000000"/>
                <w:lang w:val="es-MX"/>
              </w:rPr>
              <w:t xml:space="preserve"> y </w:t>
            </w:r>
            <w:r w:rsidR="00177670">
              <w:rPr>
                <w:rFonts w:ascii="Palatino Linotype" w:hAnsi="Palatino Linotype"/>
                <w:i/>
                <w:color w:val="000000"/>
                <w:lang w:val="es-MX"/>
              </w:rPr>
              <w:t>xx</w:t>
            </w:r>
            <w:r w:rsidR="007D210F" w:rsidRPr="007D210F">
              <w:rPr>
                <w:rFonts w:ascii="Palatino Linotype" w:hAnsi="Palatino Linotype"/>
                <w:i/>
                <w:color w:val="000000"/>
                <w:lang w:val="es-MX"/>
              </w:rPr>
              <w:t xml:space="preserve"> </w:t>
            </w:r>
            <w:proofErr w:type="spellStart"/>
            <w:r w:rsidR="007D210F" w:rsidRPr="007D210F">
              <w:rPr>
                <w:rFonts w:ascii="Palatino Linotype" w:hAnsi="Palatino Linotype"/>
                <w:i/>
                <w:color w:val="000000"/>
                <w:lang w:val="es-MX"/>
              </w:rPr>
              <w:t>Fracc</w:t>
            </w:r>
            <w:proofErr w:type="spellEnd"/>
            <w:r w:rsidR="007D210F" w:rsidRPr="007D210F">
              <w:rPr>
                <w:rFonts w:ascii="Palatino Linotype" w:hAnsi="Palatino Linotype"/>
                <w:i/>
                <w:color w:val="000000"/>
                <w:lang w:val="es-MX"/>
              </w:rPr>
              <w:t xml:space="preserve"> </w:t>
            </w:r>
            <w:proofErr w:type="spellStart"/>
            <w:r w:rsidR="00177670">
              <w:rPr>
                <w:rFonts w:ascii="Palatino Linotype" w:hAnsi="Palatino Linotype"/>
                <w:i/>
                <w:color w:val="000000"/>
                <w:lang w:val="es-MX"/>
              </w:rPr>
              <w:t>xxxxxxxx</w:t>
            </w:r>
            <w:proofErr w:type="spellEnd"/>
            <w:r w:rsidR="007D210F" w:rsidRPr="007D210F">
              <w:rPr>
                <w:rFonts w:ascii="Palatino Linotype" w:hAnsi="Palatino Linotype"/>
                <w:i/>
                <w:color w:val="000000"/>
                <w:lang w:val="es-MX"/>
              </w:rPr>
              <w:t xml:space="preserve"> </w:t>
            </w:r>
            <w:proofErr w:type="spellStart"/>
            <w:r w:rsidR="00177670">
              <w:rPr>
                <w:rFonts w:ascii="Palatino Linotype" w:hAnsi="Palatino Linotype"/>
                <w:i/>
                <w:color w:val="000000"/>
                <w:lang w:val="es-MX"/>
              </w:rPr>
              <w:t>xxxxxxxxxx</w:t>
            </w:r>
            <w:proofErr w:type="spellEnd"/>
            <w:r w:rsidR="007D210F" w:rsidRPr="007D210F">
              <w:rPr>
                <w:rFonts w:ascii="Palatino Linotype" w:hAnsi="Palatino Linotype"/>
                <w:i/>
                <w:color w:val="000000"/>
                <w:lang w:val="es-MX"/>
              </w:rPr>
              <w:t xml:space="preserve">, Municipio de Naucalpan de </w:t>
            </w:r>
            <w:proofErr w:type="spellStart"/>
            <w:r w:rsidR="007D210F" w:rsidRPr="007D210F">
              <w:rPr>
                <w:rFonts w:ascii="Palatino Linotype" w:hAnsi="Palatino Linotype"/>
                <w:i/>
                <w:color w:val="000000"/>
                <w:lang w:val="es-MX"/>
              </w:rPr>
              <w:t>Juarez</w:t>
            </w:r>
            <w:proofErr w:type="spellEnd"/>
            <w:r w:rsidR="007D210F" w:rsidRPr="007D210F">
              <w:rPr>
                <w:rFonts w:ascii="Palatino Linotype" w:hAnsi="Palatino Linotype"/>
                <w:i/>
                <w:color w:val="000000"/>
                <w:lang w:val="es-MX"/>
              </w:rPr>
              <w:t xml:space="preserve"> Dicho inmueble-predio cuenta con </w:t>
            </w:r>
            <w:proofErr w:type="spellStart"/>
            <w:r w:rsidR="007D210F" w:rsidRPr="007D210F">
              <w:rPr>
                <w:rFonts w:ascii="Palatino Linotype" w:hAnsi="Palatino Linotype"/>
                <w:i/>
                <w:color w:val="000000"/>
                <w:lang w:val="es-MX"/>
              </w:rPr>
              <w:t>regimen</w:t>
            </w:r>
            <w:proofErr w:type="spellEnd"/>
            <w:r w:rsidR="007D210F" w:rsidRPr="007D210F">
              <w:rPr>
                <w:rFonts w:ascii="Palatino Linotype" w:hAnsi="Palatino Linotype"/>
                <w:i/>
                <w:color w:val="000000"/>
                <w:lang w:val="es-MX"/>
              </w:rPr>
              <w:t xml:space="preserve"> de condominio A nombre de quien </w:t>
            </w:r>
            <w:proofErr w:type="spellStart"/>
            <w:r w:rsidR="007D210F" w:rsidRPr="007D210F">
              <w:rPr>
                <w:rFonts w:ascii="Palatino Linotype" w:hAnsi="Palatino Linotype"/>
                <w:i/>
                <w:color w:val="000000"/>
                <w:lang w:val="es-MX"/>
              </w:rPr>
              <w:t>esta</w:t>
            </w:r>
            <w:proofErr w:type="spellEnd"/>
            <w:r w:rsidR="007D210F" w:rsidRPr="007D210F">
              <w:rPr>
                <w:rFonts w:ascii="Palatino Linotype" w:hAnsi="Palatino Linotype"/>
                <w:i/>
                <w:color w:val="000000"/>
                <w:lang w:val="es-MX"/>
              </w:rPr>
              <w:t xml:space="preserve"> el inmueble A nombre de quien esta los permisos y licencias A nombre de quien </w:t>
            </w:r>
            <w:proofErr w:type="spellStart"/>
            <w:r w:rsidR="007D210F" w:rsidRPr="007D210F">
              <w:rPr>
                <w:rFonts w:ascii="Palatino Linotype" w:hAnsi="Palatino Linotype"/>
                <w:i/>
                <w:color w:val="000000"/>
                <w:lang w:val="es-MX"/>
              </w:rPr>
              <w:t>esta</w:t>
            </w:r>
            <w:proofErr w:type="spellEnd"/>
            <w:r w:rsidR="007D210F" w:rsidRPr="007D210F">
              <w:rPr>
                <w:rFonts w:ascii="Palatino Linotype" w:hAnsi="Palatino Linotype"/>
                <w:i/>
                <w:color w:val="000000"/>
                <w:lang w:val="es-MX"/>
              </w:rPr>
              <w:t xml:space="preserve"> la </w:t>
            </w:r>
            <w:proofErr w:type="spellStart"/>
            <w:r w:rsidR="007D210F" w:rsidRPr="007D210F">
              <w:rPr>
                <w:rFonts w:ascii="Palatino Linotype" w:hAnsi="Palatino Linotype"/>
                <w:i/>
                <w:color w:val="000000"/>
                <w:lang w:val="es-MX"/>
              </w:rPr>
              <w:t>lic</w:t>
            </w:r>
            <w:proofErr w:type="spellEnd"/>
            <w:r w:rsidR="007D210F" w:rsidRPr="007D210F">
              <w:rPr>
                <w:rFonts w:ascii="Palatino Linotype" w:hAnsi="Palatino Linotype"/>
                <w:i/>
                <w:color w:val="000000"/>
                <w:lang w:val="es-MX"/>
              </w:rPr>
              <w:t xml:space="preserve"> de uso de suelo A nombre de quien </w:t>
            </w:r>
            <w:proofErr w:type="spellStart"/>
            <w:r w:rsidR="007D210F" w:rsidRPr="007D210F">
              <w:rPr>
                <w:rFonts w:ascii="Palatino Linotype" w:hAnsi="Palatino Linotype"/>
                <w:i/>
                <w:color w:val="000000"/>
                <w:lang w:val="es-MX"/>
              </w:rPr>
              <w:t>esta</w:t>
            </w:r>
            <w:proofErr w:type="spellEnd"/>
            <w:r w:rsidR="007D210F" w:rsidRPr="007D210F">
              <w:rPr>
                <w:rFonts w:ascii="Palatino Linotype" w:hAnsi="Palatino Linotype"/>
                <w:i/>
                <w:color w:val="000000"/>
                <w:lang w:val="es-MX"/>
              </w:rPr>
              <w:t xml:space="preserve"> la </w:t>
            </w:r>
            <w:proofErr w:type="spellStart"/>
            <w:r w:rsidR="007D210F" w:rsidRPr="007D210F">
              <w:rPr>
                <w:rFonts w:ascii="Palatino Linotype" w:hAnsi="Palatino Linotype"/>
                <w:i/>
                <w:color w:val="000000"/>
                <w:lang w:val="es-MX"/>
              </w:rPr>
              <w:t>lic</w:t>
            </w:r>
            <w:proofErr w:type="spellEnd"/>
            <w:r w:rsidR="007D210F" w:rsidRPr="007D210F">
              <w:rPr>
                <w:rFonts w:ascii="Palatino Linotype" w:hAnsi="Palatino Linotype"/>
                <w:i/>
                <w:color w:val="000000"/>
                <w:lang w:val="es-MX"/>
              </w:rPr>
              <w:t xml:space="preserve"> de </w:t>
            </w:r>
            <w:proofErr w:type="spellStart"/>
            <w:r w:rsidR="007D210F" w:rsidRPr="007D210F">
              <w:rPr>
                <w:rFonts w:ascii="Palatino Linotype" w:hAnsi="Palatino Linotype"/>
                <w:i/>
                <w:color w:val="000000"/>
                <w:lang w:val="es-MX"/>
              </w:rPr>
              <w:t>construccion</w:t>
            </w:r>
            <w:proofErr w:type="spellEnd"/>
            <w:r w:rsidR="007D210F" w:rsidRPr="007D210F">
              <w:rPr>
                <w:rFonts w:ascii="Palatino Linotype" w:hAnsi="Palatino Linotype"/>
                <w:i/>
                <w:color w:val="000000"/>
                <w:lang w:val="es-MX"/>
              </w:rPr>
              <w:t xml:space="preserve"> A nombre de quien esta DUF A nombre de quien </w:t>
            </w:r>
            <w:proofErr w:type="spellStart"/>
            <w:r w:rsidR="007D210F" w:rsidRPr="007D210F">
              <w:rPr>
                <w:rFonts w:ascii="Palatino Linotype" w:hAnsi="Palatino Linotype"/>
                <w:i/>
                <w:color w:val="000000"/>
                <w:lang w:val="es-MX"/>
              </w:rPr>
              <w:t>estan</w:t>
            </w:r>
            <w:proofErr w:type="spellEnd"/>
            <w:r w:rsidR="007D210F" w:rsidRPr="007D210F">
              <w:rPr>
                <w:rFonts w:ascii="Palatino Linotype" w:hAnsi="Palatino Linotype"/>
                <w:i/>
                <w:color w:val="000000"/>
                <w:lang w:val="es-MX"/>
              </w:rPr>
              <w:t xml:space="preserve"> las autorizaciones de Medio Ambiente, </w:t>
            </w:r>
            <w:proofErr w:type="spellStart"/>
            <w:r w:rsidR="007D210F" w:rsidRPr="007D210F">
              <w:rPr>
                <w:rFonts w:ascii="Palatino Linotype" w:hAnsi="Palatino Linotype"/>
                <w:i/>
                <w:color w:val="000000"/>
                <w:lang w:val="es-MX"/>
              </w:rPr>
              <w:t>Proteccion</w:t>
            </w:r>
            <w:proofErr w:type="spellEnd"/>
            <w:r w:rsidR="007D210F" w:rsidRPr="007D210F">
              <w:rPr>
                <w:rFonts w:ascii="Palatino Linotype" w:hAnsi="Palatino Linotype"/>
                <w:i/>
                <w:color w:val="000000"/>
                <w:lang w:val="es-MX"/>
              </w:rPr>
              <w:t xml:space="preserve"> Civil, Vialidad Dicha </w:t>
            </w:r>
            <w:proofErr w:type="spellStart"/>
            <w:r w:rsidR="007D210F" w:rsidRPr="007D210F">
              <w:rPr>
                <w:rFonts w:ascii="Palatino Linotype" w:hAnsi="Palatino Linotype"/>
                <w:i/>
                <w:color w:val="000000"/>
                <w:lang w:val="es-MX"/>
              </w:rPr>
              <w:t>documentacion</w:t>
            </w:r>
            <w:proofErr w:type="spellEnd"/>
            <w:r w:rsidR="007D210F" w:rsidRPr="007D210F">
              <w:rPr>
                <w:rFonts w:ascii="Palatino Linotype" w:hAnsi="Palatino Linotype"/>
                <w:i/>
                <w:color w:val="000000"/>
                <w:lang w:val="es-MX"/>
              </w:rPr>
              <w:t xml:space="preserve"> a nivel Municipal y Estatal Gracias.</w:t>
            </w:r>
            <w:r w:rsidRPr="00EA0165">
              <w:rPr>
                <w:rFonts w:ascii="Palatino Linotype" w:eastAsia="Calibri" w:hAnsi="Palatino Linotype"/>
                <w:i/>
                <w:color w:val="000000"/>
                <w:lang w:val="es-MX"/>
              </w:rPr>
              <w:t>.</w:t>
            </w:r>
            <w:r w:rsidRPr="00EA0165">
              <w:rPr>
                <w:rFonts w:ascii="Palatino Linotype" w:hAnsi="Palatino Linotype"/>
                <w:i/>
                <w:color w:val="000000"/>
                <w:lang w:val="es-MX"/>
              </w:rPr>
              <w:t>” (Sic)</w:t>
            </w:r>
          </w:p>
        </w:tc>
        <w:tc>
          <w:tcPr>
            <w:tcW w:w="2552" w:type="dxa"/>
            <w:shd w:val="clear" w:color="auto" w:fill="auto"/>
          </w:tcPr>
          <w:p w14:paraId="5A5A0688" w14:textId="77777777" w:rsidR="007D210F" w:rsidRPr="007D210F" w:rsidRDefault="007D210F" w:rsidP="007D210F">
            <w:pPr>
              <w:jc w:val="both"/>
              <w:rPr>
                <w:rFonts w:ascii="Palatino Linotype" w:eastAsia="Calibri" w:hAnsi="Palatino Linotype" w:cstheme="minorBidi"/>
                <w:i/>
                <w:color w:val="000000" w:themeColor="text1"/>
                <w:lang w:val="es-ES_tradnl"/>
              </w:rPr>
            </w:pPr>
            <w:r w:rsidRPr="007D210F">
              <w:rPr>
                <w:rFonts w:ascii="Palatino Linotype" w:eastAsia="Calibri" w:hAnsi="Palatino Linotype" w:cstheme="minorBidi"/>
                <w:b/>
                <w:bCs/>
                <w:i/>
                <w:iCs/>
                <w:color w:val="000000" w:themeColor="text1"/>
                <w:lang w:val="es-ES_tradnl"/>
              </w:rPr>
              <w:t>“</w:t>
            </w:r>
            <w:proofErr w:type="spellStart"/>
            <w:r w:rsidRPr="007D210F">
              <w:rPr>
                <w:rFonts w:ascii="Palatino Linotype" w:eastAsia="Calibri" w:hAnsi="Palatino Linotype" w:cstheme="minorBidi"/>
                <w:b/>
                <w:bCs/>
                <w:i/>
                <w:iCs/>
                <w:color w:val="000000" w:themeColor="text1"/>
                <w:lang w:val="es-ES_tradnl"/>
              </w:rPr>
              <w:t>contestacion</w:t>
            </w:r>
            <w:proofErr w:type="spellEnd"/>
            <w:r w:rsidRPr="007D210F">
              <w:rPr>
                <w:rFonts w:ascii="Palatino Linotype" w:eastAsia="Calibri" w:hAnsi="Palatino Linotype" w:cstheme="minorBidi"/>
                <w:b/>
                <w:bCs/>
                <w:i/>
                <w:iCs/>
                <w:color w:val="000000" w:themeColor="text1"/>
                <w:lang w:val="es-ES_tradnl"/>
              </w:rPr>
              <w:t xml:space="preserve"> 00272-21.pdf”</w:t>
            </w:r>
            <w:r w:rsidRPr="007D210F">
              <w:rPr>
                <w:rFonts w:ascii="Palatino Linotype" w:eastAsia="Calibri" w:hAnsi="Palatino Linotype" w:cstheme="minorBidi"/>
                <w:i/>
                <w:color w:val="000000" w:themeColor="text1"/>
                <w:lang w:val="es-ES_tradnl"/>
              </w:rPr>
              <w:t xml:space="preserve">: Documento electrónico que en una (01) hoja contiene el oficio </w:t>
            </w:r>
            <w:r w:rsidRPr="007D210F">
              <w:rPr>
                <w:rFonts w:ascii="Palatino Linotype" w:eastAsia="Calibri" w:hAnsi="Palatino Linotype" w:cstheme="minorBidi"/>
                <w:b/>
                <w:i/>
                <w:color w:val="000000" w:themeColor="text1"/>
                <w:lang w:val="es-ES_tradnl"/>
              </w:rPr>
              <w:t>SPYET/117/2021</w:t>
            </w:r>
            <w:r w:rsidRPr="007D210F">
              <w:rPr>
                <w:rFonts w:ascii="Palatino Linotype" w:eastAsia="Calibri" w:hAnsi="Palatino Linotype" w:cstheme="minorBidi"/>
                <w:i/>
                <w:color w:val="000000" w:themeColor="text1"/>
                <w:lang w:val="es-ES_tradnl"/>
              </w:rPr>
              <w:t>, de fecha diecisiete (17) de mayo  de dos mil veintiuno, dirigido al Secretario Ejecutivo de la Secretaría de Planeación Urbana y Obras Públicas y  signado por el Subdirector de Planeación y Evaluación Territorial, mediante el cual manifiesta que: “Al realizar una búsqueda exhaustiva y razonable en la base de datos de la unidad (Departamento) de Uso de Suelo del 01 de enero de 2019 hasta el día  7 de octubre del 2020 que la unidad tuvo acceso a las bases y del 01 de enero del 2021 hasta el día 17 de mayo del 2021, no se encontró información de la obra”</w:t>
            </w:r>
          </w:p>
          <w:p w14:paraId="4AB972E9" w14:textId="77777777" w:rsidR="007D210F" w:rsidRPr="007D210F" w:rsidRDefault="007D210F" w:rsidP="007D210F">
            <w:pPr>
              <w:jc w:val="both"/>
              <w:rPr>
                <w:rFonts w:ascii="Palatino Linotype" w:eastAsia="Calibri" w:hAnsi="Palatino Linotype" w:cstheme="minorBidi"/>
                <w:i/>
                <w:color w:val="000000" w:themeColor="text1"/>
                <w:lang w:val="es-ES_tradnl"/>
              </w:rPr>
            </w:pPr>
          </w:p>
          <w:p w14:paraId="477A36E0" w14:textId="77777777" w:rsidR="007D210F" w:rsidRPr="007D210F" w:rsidRDefault="007D210F" w:rsidP="007D210F">
            <w:pPr>
              <w:jc w:val="both"/>
              <w:rPr>
                <w:rFonts w:ascii="Palatino Linotype" w:eastAsia="Calibri" w:hAnsi="Palatino Linotype" w:cstheme="minorBidi"/>
                <w:i/>
                <w:color w:val="000000" w:themeColor="text1"/>
                <w:lang w:val="es-ES_tradnl"/>
              </w:rPr>
            </w:pPr>
            <w:r w:rsidRPr="007D210F">
              <w:rPr>
                <w:rFonts w:ascii="Palatino Linotype" w:eastAsia="Calibri" w:hAnsi="Palatino Linotype" w:cstheme="minorBidi"/>
                <w:i/>
                <w:color w:val="000000" w:themeColor="text1"/>
              </w:rPr>
              <w:t>“</w:t>
            </w:r>
            <w:proofErr w:type="spellStart"/>
            <w:r w:rsidRPr="007D210F">
              <w:rPr>
                <w:rFonts w:ascii="Palatino Linotype" w:eastAsia="Calibri" w:hAnsi="Palatino Linotype" w:cstheme="minorBidi"/>
                <w:b/>
                <w:i/>
                <w:color w:val="000000" w:themeColor="text1"/>
              </w:rPr>
              <w:t>CamScanner</w:t>
            </w:r>
            <w:proofErr w:type="spellEnd"/>
            <w:r w:rsidRPr="007D210F">
              <w:rPr>
                <w:rFonts w:ascii="Palatino Linotype" w:eastAsia="Calibri" w:hAnsi="Palatino Linotype" w:cstheme="minorBidi"/>
                <w:b/>
                <w:i/>
                <w:color w:val="000000" w:themeColor="text1"/>
              </w:rPr>
              <w:t xml:space="preserve"> 05-26-2021 10.11</w:t>
            </w:r>
            <w:r w:rsidRPr="007D210F">
              <w:rPr>
                <w:rFonts w:ascii="Palatino Linotype" w:eastAsia="Calibri" w:hAnsi="Palatino Linotype" w:cstheme="minorBidi"/>
                <w:i/>
                <w:color w:val="000000" w:themeColor="text1"/>
              </w:rPr>
              <w:t xml:space="preserve">”: </w:t>
            </w:r>
            <w:r w:rsidRPr="007D210F">
              <w:rPr>
                <w:rFonts w:ascii="Palatino Linotype" w:eastAsia="Calibri" w:hAnsi="Palatino Linotype" w:cstheme="minorBidi"/>
                <w:i/>
                <w:color w:val="000000" w:themeColor="text1"/>
                <w:lang w:val="es-ES_tradnl"/>
              </w:rPr>
              <w:t xml:space="preserve">Documento electrónico que en una (01) hoja contiene el oficio </w:t>
            </w:r>
            <w:r w:rsidRPr="007D210F">
              <w:rPr>
                <w:rFonts w:ascii="Palatino Linotype" w:eastAsia="Calibri" w:hAnsi="Palatino Linotype" w:cstheme="minorBidi"/>
                <w:b/>
                <w:i/>
                <w:color w:val="000000" w:themeColor="text1"/>
                <w:lang w:val="es-ES_tradnl"/>
              </w:rPr>
              <w:t>SMA/SRA/032/2921</w:t>
            </w:r>
            <w:r w:rsidRPr="007D210F">
              <w:rPr>
                <w:rFonts w:ascii="Palatino Linotype" w:eastAsia="Calibri" w:hAnsi="Palatino Linotype" w:cstheme="minorBidi"/>
                <w:i/>
                <w:color w:val="000000" w:themeColor="text1"/>
                <w:lang w:val="es-ES_tradnl"/>
              </w:rPr>
              <w:t xml:space="preserve">, de fecha veinticinco (25) de mayo  de dos mil veintiuno, dirigido al Director de la Unidad de </w:t>
            </w:r>
            <w:r w:rsidRPr="007D210F">
              <w:rPr>
                <w:rFonts w:ascii="Palatino Linotype" w:eastAsia="Calibri" w:hAnsi="Palatino Linotype" w:cstheme="minorBidi"/>
                <w:i/>
                <w:color w:val="000000" w:themeColor="text1"/>
                <w:lang w:val="es-ES_tradnl"/>
              </w:rPr>
              <w:lastRenderedPageBreak/>
              <w:t xml:space="preserve">Transparencia y Acceso a la Información Pública y signado por el Subdirector de Regulación Ambiental, mediante el cual manifiesta que: “Una vez revisada la base de datos de la Subdirección de Regulación Ambiental, oficina en la que se emite la Licencia Ambiental Municipal a establecimientos comerciales,  no se localizó registro alguno a nombre de alguna razón social o persona física en el domicilio proporcionado. De igual forma en la base de datos de la Jefatura de Evolución y Orientación Arbolado”, encargada de emitir permiso para poda, derribo o trasplante de árboles, a la fecha no se encuentra registrada solicitud en el domicilio de la obra arriba citado ” </w:t>
            </w:r>
          </w:p>
          <w:p w14:paraId="0D66BDD5" w14:textId="30BE4F93" w:rsidR="00EA0165" w:rsidRPr="00EA0165" w:rsidRDefault="00EA0165" w:rsidP="00EA0165">
            <w:pPr>
              <w:jc w:val="both"/>
              <w:rPr>
                <w:rFonts w:ascii="Palatino Linotype" w:eastAsia="Calibri" w:hAnsi="Palatino Linotype"/>
                <w:bCs/>
                <w:i/>
                <w:color w:val="000000"/>
                <w:lang w:val="es-MX"/>
              </w:rPr>
            </w:pPr>
          </w:p>
        </w:tc>
        <w:tc>
          <w:tcPr>
            <w:tcW w:w="2693" w:type="dxa"/>
          </w:tcPr>
          <w:p w14:paraId="04E9C0AD"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lastRenderedPageBreak/>
              <w:t>“</w:t>
            </w:r>
            <w:r w:rsidR="00110507" w:rsidRPr="003374EB">
              <w:rPr>
                <w:rFonts w:ascii="Palatino Linotype" w:eastAsia="Calibri" w:hAnsi="Palatino Linotype" w:cstheme="minorBidi"/>
                <w:b/>
                <w:i/>
                <w:color w:val="000000" w:themeColor="text1"/>
              </w:rPr>
              <w:t>UTAIP-0253-2021_202106171147.pdf</w:t>
            </w:r>
            <w:r w:rsidRPr="003374EB">
              <w:rPr>
                <w:rFonts w:ascii="Palatino Linotype" w:eastAsia="Calibri" w:hAnsi="Palatino Linotype" w:cstheme="minorBidi"/>
                <w:i/>
                <w:color w:val="000000" w:themeColor="text1"/>
              </w:rPr>
              <w:t xml:space="preserve">”: Documento electrónico que en dos (02) hojas contiene el oficio </w:t>
            </w:r>
            <w:r w:rsidRPr="003374EB">
              <w:rPr>
                <w:rFonts w:ascii="Palatino Linotype" w:eastAsia="Calibri" w:hAnsi="Palatino Linotype" w:cstheme="minorBidi"/>
                <w:b/>
                <w:i/>
                <w:color w:val="000000" w:themeColor="text1"/>
              </w:rPr>
              <w:t xml:space="preserve">UTAIP/0253/2021 </w:t>
            </w:r>
            <w:r w:rsidRPr="003374EB">
              <w:rPr>
                <w:rFonts w:ascii="Palatino Linotype" w:eastAsia="Calibri" w:hAnsi="Palatino Linotype" w:cstheme="minorBidi"/>
                <w:i/>
                <w:color w:val="000000" w:themeColor="text1"/>
              </w:rPr>
              <w:t xml:space="preserve">dirigido al Secretario de Planeación Urbana y Obras Públicas, el Secretario de Medio Ambiente, el Coordinador de Protección Civil y Bomberos, y suscrito por el Director de la Unidad de Transparencia y Acceso a la Información Pública, mediante el cual se requiere se realice una búsqueda exhaustiva de la información solicitada. </w:t>
            </w:r>
          </w:p>
          <w:p w14:paraId="16915DEE"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p>
          <w:p w14:paraId="61CD25F6"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w:t>
            </w:r>
            <w:r w:rsidR="007D5575" w:rsidRPr="003374EB">
              <w:rPr>
                <w:rFonts w:ascii="Palatino Linotype" w:eastAsia="Calibri" w:hAnsi="Palatino Linotype" w:cstheme="minorBidi"/>
                <w:b/>
                <w:i/>
                <w:color w:val="000000" w:themeColor="text1"/>
              </w:rPr>
              <w:t>CMPC-CJ-242-2021_202106220742.pdf</w:t>
            </w:r>
            <w:r w:rsidRPr="003374EB">
              <w:rPr>
                <w:rFonts w:ascii="Palatino Linotype" w:eastAsia="Calibri" w:hAnsi="Palatino Linotype" w:cstheme="minorBidi"/>
                <w:i/>
                <w:color w:val="000000" w:themeColor="text1"/>
              </w:rPr>
              <w:t xml:space="preserve">”: Documento electrónico que en dos (02) hojas contiene el oficio CMPC/CI/242/2021, dirigido al Director de la Unidad de Transparencia y </w:t>
            </w:r>
            <w:r w:rsidRPr="003374EB">
              <w:rPr>
                <w:rFonts w:ascii="Palatino Linotype" w:eastAsia="Calibri" w:hAnsi="Palatino Linotype" w:cstheme="minorBidi"/>
                <w:i/>
                <w:color w:val="000000" w:themeColor="text1"/>
              </w:rPr>
              <w:lastRenderedPageBreak/>
              <w:t xml:space="preserve">Acceso a la Información y suscrito por el Coordinador Municipal de Protección Civil, mediante el cual se refiere que: </w:t>
            </w:r>
          </w:p>
          <w:p w14:paraId="1636388B" w14:textId="77777777" w:rsidR="007D5575" w:rsidRPr="003374EB" w:rsidRDefault="007D5575" w:rsidP="003374EB">
            <w:pPr>
              <w:tabs>
                <w:tab w:val="left" w:pos="0"/>
              </w:tabs>
              <w:spacing w:line="360" w:lineRule="auto"/>
              <w:ind w:right="39"/>
              <w:jc w:val="both"/>
              <w:rPr>
                <w:rFonts w:ascii="Palatino Linotype" w:eastAsia="Calibri" w:hAnsi="Palatino Linotype" w:cstheme="minorBidi"/>
                <w:i/>
                <w:color w:val="000000" w:themeColor="text1"/>
              </w:rPr>
            </w:pPr>
          </w:p>
          <w:p w14:paraId="3923EEBC"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“Respecto a la información que solicita relativa a la autorización por parte esta Coordinación Municipal de Protección Civil, se informa que en los archivos con que cuenta esta Dependencia, no se encontró ninguna autorización emitida para el domicilio que señala el peticionario en su solicitud de información…”</w:t>
            </w:r>
          </w:p>
          <w:p w14:paraId="328A6BA7"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p>
          <w:p w14:paraId="0350B8D8"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 xml:space="preserve">“No obstante lo anterior y en atención a su oficio se ordenó llevar a cabo una búsqueda exhaustiva a la Subdirección de Protección Civil de la información </w:t>
            </w:r>
            <w:r w:rsidRPr="003374EB">
              <w:rPr>
                <w:rFonts w:ascii="Palatino Linotype" w:eastAsia="Calibri" w:hAnsi="Palatino Linotype" w:cstheme="minorBidi"/>
                <w:i/>
                <w:color w:val="000000" w:themeColor="text1"/>
              </w:rPr>
              <w:lastRenderedPageBreak/>
              <w:t>solicitada sin que haya encontrado la misma”</w:t>
            </w:r>
          </w:p>
          <w:p w14:paraId="4ACFDB68"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p>
          <w:p w14:paraId="232113AE"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 xml:space="preserve">“Por lo que es inconcuso, reiterar la respuesta proporcionada por esta Coordinación Municipal de Protección Civil y solicitar el sobreseimiento del recurso de revisión” </w:t>
            </w:r>
          </w:p>
          <w:p w14:paraId="46FCBE19"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p>
          <w:p w14:paraId="7B00721D" w14:textId="3E6EE47E" w:rsid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262626" w:themeColor="text1" w:themeTint="D9"/>
              </w:rPr>
              <w:t>“</w:t>
            </w:r>
            <w:hyperlink r:id="rId9" w:history="1">
              <w:r w:rsidRPr="003374EB">
                <w:rPr>
                  <w:rStyle w:val="Hipervnculo"/>
                  <w:rFonts w:ascii="Palatino Linotype" w:eastAsia="Calibri" w:hAnsi="Palatino Linotype" w:cstheme="minorBidi"/>
                  <w:b/>
                  <w:bCs/>
                  <w:i/>
                  <w:color w:val="262626" w:themeColor="text1" w:themeTint="D9"/>
                  <w:u w:val="none"/>
                </w:rPr>
                <w:t>SMA-SRA-49-2021_202106231221.pdf</w:t>
              </w:r>
            </w:hyperlink>
            <w:r w:rsidRPr="003374EB">
              <w:rPr>
                <w:rFonts w:ascii="Palatino Linotype" w:eastAsia="Calibri" w:hAnsi="Palatino Linotype" w:cstheme="minorBidi"/>
                <w:i/>
                <w:color w:val="000000" w:themeColor="text1"/>
              </w:rPr>
              <w:t>”: Documento electrónico que en tres (03) hojas contiene los oficios:</w:t>
            </w:r>
          </w:p>
          <w:p w14:paraId="3F409BC0"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p>
          <w:p w14:paraId="5B26BC71"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 xml:space="preserve">-SMA/SRA/49/2021 de fecha veintiuno (21) de junio de dos mil veintiuno, dirigido al Director de la Unidad de Transparencia y suscrito por el Subdirector de Regulación Ambiental, mediante el cual se refiere que: “Le informo que esta </w:t>
            </w:r>
            <w:r w:rsidRPr="003374EB">
              <w:rPr>
                <w:rFonts w:ascii="Palatino Linotype" w:eastAsia="Calibri" w:hAnsi="Palatino Linotype" w:cstheme="minorBidi"/>
                <w:i/>
                <w:color w:val="000000" w:themeColor="text1"/>
              </w:rPr>
              <w:lastRenderedPageBreak/>
              <w:t xml:space="preserve">área realizó una búsqueda exhaustiva de documentos, información tanto física como digitalmente (base de datos), informando que no se encontró ningún registro sobre el predio mencionado, así mismo se solicitó información a las áreas de esta Secretaría del Medio Ambiente para mismo fin”    </w:t>
            </w:r>
          </w:p>
          <w:p w14:paraId="78182944" w14:textId="77777777" w:rsidR="00303BDC" w:rsidRPr="003374EB" w:rsidRDefault="00303BDC" w:rsidP="003374EB">
            <w:pPr>
              <w:tabs>
                <w:tab w:val="left" w:pos="0"/>
              </w:tabs>
              <w:spacing w:line="360" w:lineRule="auto"/>
              <w:ind w:right="39"/>
              <w:jc w:val="both"/>
              <w:rPr>
                <w:rFonts w:ascii="Palatino Linotype" w:eastAsia="Calibri" w:hAnsi="Palatino Linotype" w:cstheme="minorBidi"/>
                <w:i/>
                <w:color w:val="000000" w:themeColor="text1"/>
              </w:rPr>
            </w:pPr>
          </w:p>
          <w:p w14:paraId="51F41D53" w14:textId="77777777" w:rsidR="003374EB"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 xml:space="preserve">-SMA/SRA/45/2021 de fecha dieciocho (18) de junio de dos mil veintiuno, dirigido al Director Ambiental y suscrito por el Subdirector de Regulación Ambiental, mediante el cual se refiere que: “En atención al oficio No. UTAIP/0253/2021 dirigido a esta Subdirección de Regulación Ambiental por parte de la Unidad de Transparencia y Acceso a la </w:t>
            </w:r>
            <w:r w:rsidRPr="003374EB">
              <w:rPr>
                <w:rFonts w:ascii="Palatino Linotype" w:eastAsia="Calibri" w:hAnsi="Palatino Linotype" w:cstheme="minorBidi"/>
                <w:i/>
                <w:color w:val="000000" w:themeColor="text1"/>
              </w:rPr>
              <w:lastRenderedPageBreak/>
              <w:t xml:space="preserve">Información Pública, solicitó gire sus apreciables órdenes a quien corresponda para que a la brevedad nos dé información clara y precisa sobre lo que a continuación se solicitan”    </w:t>
            </w:r>
          </w:p>
          <w:p w14:paraId="1D15CA4D" w14:textId="77777777" w:rsidR="00A654F7" w:rsidRPr="003374EB" w:rsidRDefault="00A654F7" w:rsidP="003374EB">
            <w:pPr>
              <w:tabs>
                <w:tab w:val="left" w:pos="0"/>
              </w:tabs>
              <w:spacing w:line="360" w:lineRule="auto"/>
              <w:ind w:right="39"/>
              <w:jc w:val="both"/>
              <w:rPr>
                <w:rFonts w:ascii="Palatino Linotype" w:eastAsia="Calibri" w:hAnsi="Palatino Linotype" w:cstheme="minorBidi"/>
                <w:i/>
                <w:color w:val="000000" w:themeColor="text1"/>
              </w:rPr>
            </w:pPr>
          </w:p>
          <w:p w14:paraId="398D5B69" w14:textId="2CA3F6C2" w:rsidR="00EA0165" w:rsidRPr="003374EB" w:rsidRDefault="003374EB" w:rsidP="003374EB">
            <w:pPr>
              <w:tabs>
                <w:tab w:val="left" w:pos="0"/>
              </w:tabs>
              <w:spacing w:line="360" w:lineRule="auto"/>
              <w:ind w:right="39"/>
              <w:jc w:val="both"/>
              <w:rPr>
                <w:rFonts w:ascii="Palatino Linotype" w:eastAsia="Calibri" w:hAnsi="Palatino Linotype" w:cstheme="minorBidi"/>
                <w:i/>
                <w:color w:val="000000" w:themeColor="text1"/>
              </w:rPr>
            </w:pPr>
            <w:r w:rsidRPr="003374EB">
              <w:rPr>
                <w:rFonts w:ascii="Palatino Linotype" w:eastAsia="Calibri" w:hAnsi="Palatino Linotype" w:cstheme="minorBidi"/>
                <w:i/>
                <w:color w:val="000000" w:themeColor="text1"/>
              </w:rPr>
              <w:t xml:space="preserve">-SMA/DA/145/2021 de fecha veintiuno (21) de junio de dos mil veintiuno, dirigido al Subdirector de Regulación Ambiental y suscrito por el Director Ambiental, mediante el cual se refiere que: “hago de su conocimiento que, en esta Dirección Ambiental Municipal se realizó una búsqueda exhaustiva de información y documentación solicitada, se informa que el mismo no posee dentro de los archivos de la Dirección, en virtud </w:t>
            </w:r>
            <w:r w:rsidRPr="003374EB">
              <w:rPr>
                <w:rFonts w:ascii="Palatino Linotype" w:eastAsia="Calibri" w:hAnsi="Palatino Linotype" w:cstheme="minorBidi"/>
                <w:i/>
                <w:color w:val="000000" w:themeColor="text1"/>
              </w:rPr>
              <w:lastRenderedPageBreak/>
              <w:t xml:space="preserve">en que no se realizó ninguna gestión” </w:t>
            </w:r>
          </w:p>
        </w:tc>
        <w:tc>
          <w:tcPr>
            <w:tcW w:w="1559" w:type="dxa"/>
            <w:shd w:val="clear" w:color="auto" w:fill="auto"/>
          </w:tcPr>
          <w:p w14:paraId="7EF8AC79" w14:textId="77777777" w:rsidR="00EA0165" w:rsidRPr="00EA0165" w:rsidRDefault="00EA0165" w:rsidP="00EA0165">
            <w:pPr>
              <w:jc w:val="center"/>
              <w:rPr>
                <w:rFonts w:ascii="Palatino Linotype" w:eastAsia="Calibri" w:hAnsi="Palatino Linotype"/>
                <w:lang w:val="es-MX"/>
              </w:rPr>
            </w:pPr>
          </w:p>
          <w:p w14:paraId="24FD9C4A" w14:textId="77777777" w:rsidR="00EA0165" w:rsidRPr="00EA0165" w:rsidRDefault="00EA0165" w:rsidP="00EA0165">
            <w:pPr>
              <w:jc w:val="center"/>
              <w:rPr>
                <w:rFonts w:ascii="Palatino Linotype" w:eastAsia="Calibri" w:hAnsi="Palatino Linotype"/>
                <w:lang w:val="es-MX"/>
              </w:rPr>
            </w:pPr>
          </w:p>
          <w:p w14:paraId="30617FF3" w14:textId="77777777" w:rsidR="00EA0165" w:rsidRPr="00EA0165" w:rsidRDefault="00EA0165" w:rsidP="00EA0165">
            <w:pPr>
              <w:jc w:val="center"/>
              <w:rPr>
                <w:rFonts w:ascii="Palatino Linotype" w:eastAsia="Calibri" w:hAnsi="Palatino Linotype"/>
                <w:lang w:val="es-MX"/>
              </w:rPr>
            </w:pPr>
          </w:p>
          <w:p w14:paraId="293E3A6F" w14:textId="77777777" w:rsidR="003374EB" w:rsidRDefault="003374EB" w:rsidP="00EA0165">
            <w:pPr>
              <w:jc w:val="center"/>
              <w:rPr>
                <w:rFonts w:ascii="Palatino Linotype" w:eastAsia="Calibri" w:hAnsi="Palatino Linotype"/>
                <w:lang w:val="es-MX"/>
              </w:rPr>
            </w:pPr>
          </w:p>
          <w:p w14:paraId="53547284" w14:textId="77777777" w:rsidR="003374EB" w:rsidRDefault="003374EB" w:rsidP="00EA0165">
            <w:pPr>
              <w:jc w:val="center"/>
              <w:rPr>
                <w:rFonts w:ascii="Palatino Linotype" w:eastAsia="Calibri" w:hAnsi="Palatino Linotype"/>
                <w:lang w:val="es-MX"/>
              </w:rPr>
            </w:pPr>
          </w:p>
          <w:p w14:paraId="69BA02A6" w14:textId="77777777" w:rsidR="003374EB" w:rsidRDefault="003374EB" w:rsidP="00EA0165">
            <w:pPr>
              <w:jc w:val="center"/>
              <w:rPr>
                <w:rFonts w:ascii="Palatino Linotype" w:eastAsia="Calibri" w:hAnsi="Palatino Linotype"/>
                <w:lang w:val="es-MX"/>
              </w:rPr>
            </w:pPr>
          </w:p>
          <w:p w14:paraId="20048C33" w14:textId="77777777" w:rsidR="003374EB" w:rsidRDefault="003374EB" w:rsidP="00EA0165">
            <w:pPr>
              <w:jc w:val="center"/>
              <w:rPr>
                <w:rFonts w:ascii="Palatino Linotype" w:eastAsia="Calibri" w:hAnsi="Palatino Linotype"/>
                <w:lang w:val="es-MX"/>
              </w:rPr>
            </w:pPr>
          </w:p>
          <w:p w14:paraId="69833799" w14:textId="77777777" w:rsidR="003374EB" w:rsidRDefault="003374EB" w:rsidP="00EA0165">
            <w:pPr>
              <w:jc w:val="center"/>
              <w:rPr>
                <w:rFonts w:ascii="Palatino Linotype" w:eastAsia="Calibri" w:hAnsi="Palatino Linotype"/>
                <w:lang w:val="es-MX"/>
              </w:rPr>
            </w:pPr>
          </w:p>
          <w:p w14:paraId="69F8D5D3" w14:textId="77777777" w:rsidR="003374EB" w:rsidRDefault="003374EB" w:rsidP="00EA0165">
            <w:pPr>
              <w:jc w:val="center"/>
              <w:rPr>
                <w:rFonts w:ascii="Palatino Linotype" w:eastAsia="Calibri" w:hAnsi="Palatino Linotype"/>
                <w:lang w:val="es-MX"/>
              </w:rPr>
            </w:pPr>
          </w:p>
          <w:p w14:paraId="0A2FF96A" w14:textId="77777777" w:rsidR="003374EB" w:rsidRDefault="003374EB" w:rsidP="00EA0165">
            <w:pPr>
              <w:jc w:val="center"/>
              <w:rPr>
                <w:rFonts w:ascii="Palatino Linotype" w:eastAsia="Calibri" w:hAnsi="Palatino Linotype"/>
                <w:lang w:val="es-MX"/>
              </w:rPr>
            </w:pPr>
          </w:p>
          <w:p w14:paraId="6D80115A" w14:textId="77777777" w:rsidR="003374EB" w:rsidRDefault="003374EB" w:rsidP="00EA0165">
            <w:pPr>
              <w:jc w:val="center"/>
              <w:rPr>
                <w:rFonts w:ascii="Palatino Linotype" w:eastAsia="Calibri" w:hAnsi="Palatino Linotype"/>
                <w:lang w:val="es-MX"/>
              </w:rPr>
            </w:pPr>
          </w:p>
          <w:p w14:paraId="65268C39" w14:textId="77777777" w:rsidR="003374EB" w:rsidRDefault="003374EB" w:rsidP="00EA0165">
            <w:pPr>
              <w:jc w:val="center"/>
              <w:rPr>
                <w:rFonts w:ascii="Palatino Linotype" w:eastAsia="Calibri" w:hAnsi="Palatino Linotype"/>
                <w:lang w:val="es-MX"/>
              </w:rPr>
            </w:pPr>
          </w:p>
          <w:p w14:paraId="12DE6185" w14:textId="77777777" w:rsidR="003374EB" w:rsidRDefault="003374EB" w:rsidP="00EA0165">
            <w:pPr>
              <w:jc w:val="center"/>
              <w:rPr>
                <w:rFonts w:ascii="Palatino Linotype" w:eastAsia="Calibri" w:hAnsi="Palatino Linotype"/>
                <w:lang w:val="es-MX"/>
              </w:rPr>
            </w:pPr>
          </w:p>
          <w:p w14:paraId="784FD3A0" w14:textId="77777777" w:rsidR="003374EB" w:rsidRDefault="003374EB" w:rsidP="00EA0165">
            <w:pPr>
              <w:jc w:val="center"/>
              <w:rPr>
                <w:rFonts w:ascii="Palatino Linotype" w:eastAsia="Calibri" w:hAnsi="Palatino Linotype"/>
                <w:lang w:val="es-MX"/>
              </w:rPr>
            </w:pPr>
          </w:p>
          <w:p w14:paraId="297696B0" w14:textId="77777777" w:rsidR="003374EB" w:rsidRDefault="003374EB" w:rsidP="00EA0165">
            <w:pPr>
              <w:jc w:val="center"/>
              <w:rPr>
                <w:rFonts w:ascii="Palatino Linotype" w:eastAsia="Calibri" w:hAnsi="Palatino Linotype"/>
                <w:lang w:val="es-MX"/>
              </w:rPr>
            </w:pPr>
          </w:p>
          <w:p w14:paraId="457FB7A0" w14:textId="77777777" w:rsidR="003374EB" w:rsidRDefault="003374EB" w:rsidP="00EA0165">
            <w:pPr>
              <w:jc w:val="center"/>
              <w:rPr>
                <w:rFonts w:ascii="Palatino Linotype" w:eastAsia="Calibri" w:hAnsi="Palatino Linotype"/>
                <w:lang w:val="es-MX"/>
              </w:rPr>
            </w:pPr>
          </w:p>
          <w:p w14:paraId="4FB45F39" w14:textId="77777777" w:rsidR="003374EB" w:rsidRDefault="003374EB" w:rsidP="00EA0165">
            <w:pPr>
              <w:jc w:val="center"/>
              <w:rPr>
                <w:rFonts w:ascii="Palatino Linotype" w:eastAsia="Calibri" w:hAnsi="Palatino Linotype"/>
                <w:lang w:val="es-MX"/>
              </w:rPr>
            </w:pPr>
          </w:p>
          <w:p w14:paraId="55B5EF56" w14:textId="77777777" w:rsidR="003374EB" w:rsidRDefault="003374EB" w:rsidP="00EA0165">
            <w:pPr>
              <w:jc w:val="center"/>
              <w:rPr>
                <w:rFonts w:ascii="Palatino Linotype" w:eastAsia="Calibri" w:hAnsi="Palatino Linotype"/>
                <w:lang w:val="es-MX"/>
              </w:rPr>
            </w:pPr>
          </w:p>
          <w:p w14:paraId="3FABAA15" w14:textId="77777777" w:rsidR="003374EB" w:rsidRDefault="003374EB" w:rsidP="00EA0165">
            <w:pPr>
              <w:jc w:val="center"/>
              <w:rPr>
                <w:rFonts w:ascii="Palatino Linotype" w:eastAsia="Calibri" w:hAnsi="Palatino Linotype"/>
                <w:lang w:val="es-MX"/>
              </w:rPr>
            </w:pPr>
          </w:p>
          <w:p w14:paraId="37A8BA6D" w14:textId="77777777" w:rsidR="003374EB" w:rsidRDefault="003374EB" w:rsidP="00EA0165">
            <w:pPr>
              <w:jc w:val="center"/>
              <w:rPr>
                <w:rFonts w:ascii="Palatino Linotype" w:eastAsia="Calibri" w:hAnsi="Palatino Linotype"/>
                <w:lang w:val="es-MX"/>
              </w:rPr>
            </w:pPr>
          </w:p>
          <w:p w14:paraId="5F04B66C" w14:textId="77777777" w:rsidR="003374EB" w:rsidRDefault="003374EB" w:rsidP="00EA0165">
            <w:pPr>
              <w:jc w:val="center"/>
              <w:rPr>
                <w:rFonts w:ascii="Palatino Linotype" w:eastAsia="Calibri" w:hAnsi="Palatino Linotype"/>
                <w:lang w:val="es-MX"/>
              </w:rPr>
            </w:pPr>
          </w:p>
          <w:p w14:paraId="52D72A5F" w14:textId="77777777" w:rsidR="003374EB" w:rsidRDefault="003374EB" w:rsidP="00EA0165">
            <w:pPr>
              <w:jc w:val="center"/>
              <w:rPr>
                <w:rFonts w:ascii="Palatino Linotype" w:eastAsia="Calibri" w:hAnsi="Palatino Linotype"/>
                <w:lang w:val="es-MX"/>
              </w:rPr>
            </w:pPr>
          </w:p>
          <w:p w14:paraId="23814FE3" w14:textId="77777777" w:rsidR="003374EB" w:rsidRDefault="003374EB" w:rsidP="00EA0165">
            <w:pPr>
              <w:jc w:val="center"/>
              <w:rPr>
                <w:rFonts w:ascii="Palatino Linotype" w:eastAsia="Calibri" w:hAnsi="Palatino Linotype"/>
                <w:lang w:val="es-MX"/>
              </w:rPr>
            </w:pPr>
          </w:p>
          <w:p w14:paraId="32E274FB" w14:textId="77777777" w:rsidR="003374EB" w:rsidRDefault="003374EB" w:rsidP="00EA0165">
            <w:pPr>
              <w:jc w:val="center"/>
              <w:rPr>
                <w:rFonts w:ascii="Palatino Linotype" w:eastAsia="Calibri" w:hAnsi="Palatino Linotype"/>
                <w:lang w:val="es-MX"/>
              </w:rPr>
            </w:pPr>
          </w:p>
          <w:p w14:paraId="34AE9FE5" w14:textId="77777777" w:rsidR="003374EB" w:rsidRDefault="003374EB" w:rsidP="00EA0165">
            <w:pPr>
              <w:jc w:val="center"/>
              <w:rPr>
                <w:rFonts w:ascii="Palatino Linotype" w:eastAsia="Calibri" w:hAnsi="Palatino Linotype"/>
                <w:lang w:val="es-MX"/>
              </w:rPr>
            </w:pPr>
          </w:p>
          <w:p w14:paraId="2A38DE72" w14:textId="77777777" w:rsidR="003374EB" w:rsidRDefault="003374EB" w:rsidP="00EA0165">
            <w:pPr>
              <w:jc w:val="center"/>
              <w:rPr>
                <w:rFonts w:ascii="Palatino Linotype" w:eastAsia="Calibri" w:hAnsi="Palatino Linotype"/>
                <w:lang w:val="es-MX"/>
              </w:rPr>
            </w:pPr>
          </w:p>
          <w:p w14:paraId="2776688B" w14:textId="71F49A67" w:rsidR="00437767" w:rsidRPr="00437767" w:rsidRDefault="00257FE6" w:rsidP="00257FE6">
            <w:pPr>
              <w:jc w:val="center"/>
              <w:rPr>
                <w:rFonts w:ascii="Palatino Linotype" w:eastAsia="Calibri" w:hAnsi="Palatino Linotype"/>
                <w:color w:val="FF0000"/>
                <w:lang w:val="es-MX"/>
              </w:rPr>
            </w:pPr>
            <w:r>
              <w:rPr>
                <w:rFonts w:ascii="Palatino Linotype" w:eastAsia="Calibri" w:hAnsi="Palatino Linotype"/>
                <w:lang w:val="es-MX"/>
              </w:rPr>
              <w:t xml:space="preserve">Parcialmente </w:t>
            </w:r>
          </w:p>
        </w:tc>
      </w:tr>
    </w:tbl>
    <w:p w14:paraId="70888559" w14:textId="77777777" w:rsidR="00EA0165" w:rsidRPr="00EA0165" w:rsidRDefault="00EA0165" w:rsidP="00EA0165">
      <w:pPr>
        <w:tabs>
          <w:tab w:val="left" w:pos="426"/>
        </w:tabs>
        <w:spacing w:before="240" w:after="240" w:line="360" w:lineRule="auto"/>
        <w:ind w:right="49"/>
        <w:contextualSpacing/>
        <w:jc w:val="both"/>
        <w:outlineLvl w:val="2"/>
        <w:rPr>
          <w:rFonts w:ascii="Palatino Linotype" w:eastAsiaTheme="minorEastAsia" w:hAnsi="Palatino Linotype" w:cs="Arial"/>
          <w:b/>
          <w:color w:val="000000" w:themeColor="text1"/>
          <w:lang w:val="es-ES_tradnl"/>
        </w:rPr>
      </w:pPr>
    </w:p>
    <w:p w14:paraId="3C2B8C47" w14:textId="77777777" w:rsidR="00EA0165" w:rsidRPr="00EA0165" w:rsidRDefault="00EA0165" w:rsidP="00EA0165">
      <w:pPr>
        <w:tabs>
          <w:tab w:val="left" w:pos="426"/>
        </w:tabs>
        <w:spacing w:before="240" w:after="240" w:line="360" w:lineRule="auto"/>
        <w:ind w:right="49"/>
        <w:contextualSpacing/>
        <w:jc w:val="both"/>
        <w:outlineLvl w:val="2"/>
        <w:rPr>
          <w:rFonts w:ascii="Palatino Linotype" w:eastAsiaTheme="minorEastAsia" w:hAnsi="Palatino Linotype" w:cs="Arial"/>
          <w:b/>
          <w:color w:val="000000" w:themeColor="text1"/>
          <w:lang w:val="es-ES_tradnl"/>
        </w:rPr>
      </w:pPr>
    </w:p>
    <w:p w14:paraId="12EF0AB0" w14:textId="0877A4B0" w:rsidR="00EA0165" w:rsidRPr="00F90BD9" w:rsidRDefault="00EA0165" w:rsidP="00934A24">
      <w:pPr>
        <w:numPr>
          <w:ilvl w:val="0"/>
          <w:numId w:val="1"/>
        </w:numPr>
        <w:spacing w:after="160" w:line="360" w:lineRule="auto"/>
        <w:ind w:left="0" w:firstLine="0"/>
        <w:contextualSpacing/>
        <w:jc w:val="both"/>
        <w:rPr>
          <w:rFonts w:ascii="Palatino Linotype" w:hAnsi="Palatino Linotype" w:cs="Arial"/>
          <w:lang w:eastAsia="en-US"/>
        </w:rPr>
      </w:pPr>
      <w:bookmarkStart w:id="45" w:name="_Toc466371865"/>
      <w:bookmarkStart w:id="46" w:name="_Toc466377653"/>
      <w:bookmarkEnd w:id="39"/>
      <w:bookmarkEnd w:id="40"/>
      <w:bookmarkEnd w:id="41"/>
      <w:bookmarkEnd w:id="42"/>
      <w:bookmarkEnd w:id="43"/>
      <w:r w:rsidRPr="00EA0165">
        <w:rPr>
          <w:rFonts w:ascii="Palatino Linotype" w:hAnsi="Palatino Linotype" w:cs="Arial"/>
          <w:lang w:eastAsia="en-US"/>
        </w:rPr>
        <w:t>Así las cosas, y bajo la óptica de lo Anteriormente Planteado resulta evidente que las razones o motivos de inconformidad hechos valer en el recurso de revisión resultan infundadas, debido a que observa según lo actuado en el exp</w:t>
      </w:r>
      <w:r w:rsidR="00BB7C68">
        <w:rPr>
          <w:rFonts w:ascii="Palatino Linotype" w:hAnsi="Palatino Linotype" w:cs="Arial"/>
          <w:lang w:eastAsia="en-US"/>
        </w:rPr>
        <w:t xml:space="preserve">ediente los Servidores Públicos </w:t>
      </w:r>
      <w:r w:rsidRPr="00EA0165">
        <w:rPr>
          <w:rFonts w:ascii="Palatino Linotype" w:hAnsi="Palatino Linotype" w:cs="Arial"/>
          <w:lang w:eastAsia="en-US"/>
        </w:rPr>
        <w:t>Habilitado</w:t>
      </w:r>
      <w:r w:rsidR="00BB7C68">
        <w:rPr>
          <w:rFonts w:ascii="Palatino Linotype" w:hAnsi="Palatino Linotype" w:cs="Arial"/>
          <w:lang w:eastAsia="en-US"/>
        </w:rPr>
        <w:t>s</w:t>
      </w:r>
      <w:r w:rsidRPr="00EA0165">
        <w:rPr>
          <w:rFonts w:ascii="Palatino Linotype" w:hAnsi="Palatino Linotype" w:cs="Arial"/>
          <w:lang w:eastAsia="en-US"/>
        </w:rPr>
        <w:t xml:space="preserve"> </w:t>
      </w:r>
      <w:r w:rsidR="00BB7C68">
        <w:rPr>
          <w:rFonts w:ascii="Palatino Linotype" w:hAnsi="Palatino Linotype" w:cs="Arial"/>
          <w:lang w:eastAsia="en-US"/>
        </w:rPr>
        <w:t xml:space="preserve">se </w:t>
      </w:r>
      <w:r w:rsidRPr="00EA0165">
        <w:rPr>
          <w:rFonts w:ascii="Palatino Linotype" w:hAnsi="Palatino Linotype" w:cs="Arial"/>
          <w:lang w:eastAsia="en-US"/>
        </w:rPr>
        <w:t xml:space="preserve"> manifestó </w:t>
      </w:r>
      <w:r w:rsidR="00BB7C68">
        <w:rPr>
          <w:rFonts w:ascii="Palatino Linotype" w:hAnsi="Palatino Linotype" w:cs="Arial"/>
          <w:lang w:eastAsia="en-US"/>
        </w:rPr>
        <w:t>que derivado de una búsqueda exhaustiva no se encontró la información solicitada</w:t>
      </w:r>
      <w:r w:rsidRPr="00EA0165">
        <w:rPr>
          <w:rFonts w:ascii="Palatino Linotype" w:hAnsi="Palatino Linotype" w:cs="Arial"/>
          <w:lang w:eastAsia="en-US"/>
        </w:rPr>
        <w:t xml:space="preserve">. </w:t>
      </w:r>
    </w:p>
    <w:p w14:paraId="7779B3B0" w14:textId="77777777" w:rsidR="00EA0165" w:rsidRDefault="00EA0165" w:rsidP="00EA0165">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43B94061" w14:textId="641ACCBA" w:rsidR="00F90BD9" w:rsidRPr="00966FEC" w:rsidRDefault="00F90BD9" w:rsidP="00934A24">
      <w:pPr>
        <w:pStyle w:val="Prrafodelista"/>
        <w:numPr>
          <w:ilvl w:val="0"/>
          <w:numId w:val="2"/>
        </w:numPr>
        <w:tabs>
          <w:tab w:val="left" w:pos="426"/>
        </w:tabs>
        <w:spacing w:line="360" w:lineRule="auto"/>
        <w:ind w:left="0" w:right="51" w:firstLine="0"/>
        <w:contextualSpacing/>
        <w:jc w:val="both"/>
        <w:rPr>
          <w:rFonts w:ascii="Palatino Linotype" w:eastAsiaTheme="minorEastAsia" w:hAnsi="Palatino Linotype" w:cstheme="minorBidi"/>
          <w:b/>
          <w:bCs/>
          <w:color w:val="000000" w:themeColor="text1"/>
          <w:lang w:val="es-ES_tradnl"/>
        </w:rPr>
      </w:pPr>
      <w:r w:rsidRPr="00966FEC">
        <w:rPr>
          <w:rFonts w:ascii="Palatino Linotype" w:eastAsiaTheme="minorEastAsia" w:hAnsi="Palatino Linotype" w:cstheme="minorBidi"/>
          <w:b/>
          <w:bCs/>
          <w:color w:val="000000" w:themeColor="text1"/>
          <w:lang w:val="es-ES_tradnl"/>
        </w:rPr>
        <w:t>De la competencia del SUJETO OBLIGADO para poseer, generar o administrar la información solicitada.</w:t>
      </w:r>
    </w:p>
    <w:p w14:paraId="4BD0475E" w14:textId="77777777" w:rsidR="00F90BD9" w:rsidRPr="00EA0165" w:rsidRDefault="00F90BD9" w:rsidP="00EA0165">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12EF5828" w14:textId="09B1CA9C" w:rsidR="00EA0165" w:rsidRDefault="00EA0165" w:rsidP="00934A24">
      <w:pPr>
        <w:numPr>
          <w:ilvl w:val="0"/>
          <w:numId w:val="1"/>
        </w:numPr>
        <w:tabs>
          <w:tab w:val="left" w:pos="0"/>
        </w:tabs>
        <w:spacing w:line="360" w:lineRule="auto"/>
        <w:ind w:left="0" w:right="51" w:firstLine="0"/>
        <w:contextualSpacing/>
        <w:jc w:val="both"/>
        <w:rPr>
          <w:rFonts w:ascii="Palatino Linotype" w:eastAsiaTheme="minorEastAsia" w:hAnsi="Palatino Linotype" w:cstheme="minorBidi"/>
          <w:i/>
          <w:color w:val="000000" w:themeColor="text1"/>
          <w:lang w:val="es-ES_tradnl"/>
        </w:rPr>
      </w:pPr>
      <w:r w:rsidRPr="00EA0165">
        <w:rPr>
          <w:rFonts w:ascii="Palatino Linotype" w:eastAsiaTheme="minorEastAsia" w:hAnsi="Palatino Linotype" w:cstheme="minorBidi"/>
          <w:color w:val="000000" w:themeColor="text1"/>
          <w:lang w:val="es-ES_tradnl"/>
        </w:rPr>
        <w:t xml:space="preserve">Como ha sido expuesto, el </w:t>
      </w:r>
      <w:r w:rsidRPr="00EA0165">
        <w:rPr>
          <w:rFonts w:ascii="Palatino Linotype" w:eastAsiaTheme="minorEastAsia" w:hAnsi="Palatino Linotype" w:cstheme="minorBidi"/>
          <w:b/>
          <w:color w:val="000000" w:themeColor="text1"/>
          <w:lang w:val="es-ES_tradnl"/>
        </w:rPr>
        <w:t>SUJETO OBLIGADO</w:t>
      </w:r>
      <w:r w:rsidRPr="00EA0165">
        <w:rPr>
          <w:rFonts w:ascii="Palatino Linotype" w:eastAsiaTheme="minorEastAsia" w:hAnsi="Palatino Linotype" w:cstheme="minorBidi"/>
          <w:color w:val="000000" w:themeColor="text1"/>
          <w:lang w:val="es-ES_tradnl"/>
        </w:rPr>
        <w:t xml:space="preserve">, a través de su respuesta y posterior informe justificado, comunicó al </w:t>
      </w:r>
      <w:r w:rsidRPr="00EA0165">
        <w:rPr>
          <w:rFonts w:ascii="Palatino Linotype" w:eastAsiaTheme="minorEastAsia" w:hAnsi="Palatino Linotype" w:cstheme="minorBidi"/>
          <w:b/>
          <w:color w:val="000000" w:themeColor="text1"/>
          <w:lang w:val="es-ES_tradnl"/>
        </w:rPr>
        <w:t>RECURRENTE</w:t>
      </w:r>
      <w:r w:rsidRPr="00EA0165">
        <w:rPr>
          <w:rFonts w:ascii="Palatino Linotype" w:eastAsiaTheme="minorEastAsia" w:hAnsi="Palatino Linotype" w:cstheme="minorBidi"/>
          <w:color w:val="000000" w:themeColor="text1"/>
          <w:lang w:val="es-ES_tradnl"/>
        </w:rPr>
        <w:t xml:space="preserve"> que la información </w:t>
      </w:r>
      <w:r w:rsidRPr="00EA0165">
        <w:rPr>
          <w:rFonts w:ascii="Palatino Linotype" w:eastAsiaTheme="minorEastAsia" w:hAnsi="Palatino Linotype" w:cstheme="minorBidi"/>
          <w:color w:val="000000" w:themeColor="text1"/>
          <w:lang w:val="es-ES_tradnl"/>
        </w:rPr>
        <w:lastRenderedPageBreak/>
        <w:t xml:space="preserve">solicitada consistente en </w:t>
      </w:r>
      <w:r w:rsidR="00F90BD9" w:rsidRPr="00F90BD9">
        <w:rPr>
          <w:rFonts w:ascii="Palatino Linotype" w:eastAsiaTheme="minorEastAsia" w:hAnsi="Palatino Linotype" w:cstheme="minorBidi"/>
          <w:i/>
          <w:color w:val="000000" w:themeColor="text1"/>
          <w:lang w:val="es-ES_tradnl"/>
        </w:rPr>
        <w:t xml:space="preserve">“Obtener </w:t>
      </w:r>
      <w:proofErr w:type="spellStart"/>
      <w:r w:rsidR="00F90BD9" w:rsidRPr="00F90BD9">
        <w:rPr>
          <w:rFonts w:ascii="Palatino Linotype" w:eastAsiaTheme="minorEastAsia" w:hAnsi="Palatino Linotype" w:cstheme="minorBidi"/>
          <w:i/>
          <w:color w:val="000000" w:themeColor="text1"/>
          <w:lang w:val="es-ES_tradnl"/>
        </w:rPr>
        <w:t>Inromacion</w:t>
      </w:r>
      <w:proofErr w:type="spellEnd"/>
      <w:r w:rsidR="00F90BD9" w:rsidRPr="00F90BD9">
        <w:rPr>
          <w:rFonts w:ascii="Palatino Linotype" w:eastAsiaTheme="minorEastAsia" w:hAnsi="Palatino Linotype" w:cstheme="minorBidi"/>
          <w:i/>
          <w:color w:val="000000" w:themeColor="text1"/>
          <w:lang w:val="es-ES_tradnl"/>
        </w:rPr>
        <w:t xml:space="preserve"> de la siguiente Obra: Calle </w:t>
      </w:r>
      <w:proofErr w:type="spellStart"/>
      <w:r w:rsidR="00177670">
        <w:rPr>
          <w:rFonts w:ascii="Palatino Linotype" w:eastAsiaTheme="minorEastAsia" w:hAnsi="Palatino Linotype" w:cstheme="minorBidi"/>
          <w:i/>
          <w:color w:val="000000" w:themeColor="text1"/>
          <w:lang w:val="es-ES_tradnl"/>
        </w:rPr>
        <w:t>xxxxxxxxxxxx</w:t>
      </w:r>
      <w:proofErr w:type="spellEnd"/>
      <w:r w:rsidR="00F90BD9" w:rsidRPr="00F90BD9">
        <w:rPr>
          <w:rFonts w:ascii="Palatino Linotype" w:eastAsiaTheme="minorEastAsia" w:hAnsi="Palatino Linotype" w:cstheme="minorBidi"/>
          <w:i/>
          <w:color w:val="000000" w:themeColor="text1"/>
          <w:lang w:val="es-ES_tradnl"/>
        </w:rPr>
        <w:t xml:space="preserve"> Lotes </w:t>
      </w:r>
      <w:r w:rsidR="00177670">
        <w:rPr>
          <w:rFonts w:ascii="Palatino Linotype" w:eastAsiaTheme="minorEastAsia" w:hAnsi="Palatino Linotype" w:cstheme="minorBidi"/>
          <w:i/>
          <w:color w:val="000000" w:themeColor="text1"/>
          <w:lang w:val="es-ES_tradnl"/>
        </w:rPr>
        <w:t>xx</w:t>
      </w:r>
      <w:r w:rsidR="00F90BD9" w:rsidRPr="00F90BD9">
        <w:rPr>
          <w:rFonts w:ascii="Palatino Linotype" w:eastAsiaTheme="minorEastAsia" w:hAnsi="Palatino Linotype" w:cstheme="minorBidi"/>
          <w:i/>
          <w:color w:val="000000" w:themeColor="text1"/>
          <w:lang w:val="es-ES_tradnl"/>
        </w:rPr>
        <w:t xml:space="preserve"> y </w:t>
      </w:r>
      <w:r w:rsidR="00177670">
        <w:rPr>
          <w:rFonts w:ascii="Palatino Linotype" w:eastAsiaTheme="minorEastAsia" w:hAnsi="Palatino Linotype" w:cstheme="minorBidi"/>
          <w:i/>
          <w:color w:val="000000" w:themeColor="text1"/>
          <w:lang w:val="es-ES_tradnl"/>
        </w:rPr>
        <w:t>xx</w:t>
      </w:r>
      <w:r w:rsidR="00F90BD9" w:rsidRPr="00F90BD9">
        <w:rPr>
          <w:rFonts w:ascii="Palatino Linotype" w:eastAsiaTheme="minorEastAsia" w:hAnsi="Palatino Linotype" w:cstheme="minorBidi"/>
          <w:i/>
          <w:color w:val="000000" w:themeColor="text1"/>
          <w:lang w:val="es-ES_tradnl"/>
        </w:rPr>
        <w:t xml:space="preserve"> </w:t>
      </w:r>
      <w:proofErr w:type="spellStart"/>
      <w:r w:rsidR="00F90BD9" w:rsidRPr="00F90BD9">
        <w:rPr>
          <w:rFonts w:ascii="Palatino Linotype" w:eastAsiaTheme="minorEastAsia" w:hAnsi="Palatino Linotype" w:cstheme="minorBidi"/>
          <w:i/>
          <w:color w:val="000000" w:themeColor="text1"/>
          <w:lang w:val="es-ES_tradnl"/>
        </w:rPr>
        <w:t>Fracc</w:t>
      </w:r>
      <w:proofErr w:type="spellEnd"/>
      <w:r w:rsidR="00F90BD9" w:rsidRPr="00F90BD9">
        <w:rPr>
          <w:rFonts w:ascii="Palatino Linotype" w:eastAsiaTheme="minorEastAsia" w:hAnsi="Palatino Linotype" w:cstheme="minorBidi"/>
          <w:i/>
          <w:color w:val="000000" w:themeColor="text1"/>
          <w:lang w:val="es-ES_tradnl"/>
        </w:rPr>
        <w:t xml:space="preserve"> </w:t>
      </w:r>
      <w:r w:rsidR="00177670">
        <w:rPr>
          <w:rFonts w:ascii="Palatino Linotype" w:eastAsiaTheme="minorEastAsia" w:hAnsi="Palatino Linotype" w:cstheme="minorBidi"/>
          <w:i/>
          <w:color w:val="000000" w:themeColor="text1"/>
          <w:lang w:val="es-ES_tradnl"/>
        </w:rPr>
        <w:t>xxxxxxxxxxxxxxxxxxx</w:t>
      </w:r>
      <w:bookmarkStart w:id="47" w:name="_GoBack"/>
      <w:bookmarkEnd w:id="47"/>
      <w:r w:rsidR="00F90BD9" w:rsidRPr="00F90BD9">
        <w:rPr>
          <w:rFonts w:ascii="Palatino Linotype" w:eastAsiaTheme="minorEastAsia" w:hAnsi="Palatino Linotype" w:cstheme="minorBidi"/>
          <w:i/>
          <w:color w:val="000000" w:themeColor="text1"/>
          <w:lang w:val="es-ES_tradnl"/>
        </w:rPr>
        <w:t xml:space="preserve">, Municipio de Naucalpan de </w:t>
      </w:r>
      <w:proofErr w:type="spellStart"/>
      <w:r w:rsidR="00F90BD9" w:rsidRPr="00F90BD9">
        <w:rPr>
          <w:rFonts w:ascii="Palatino Linotype" w:eastAsiaTheme="minorEastAsia" w:hAnsi="Palatino Linotype" w:cstheme="minorBidi"/>
          <w:i/>
          <w:color w:val="000000" w:themeColor="text1"/>
          <w:lang w:val="es-ES_tradnl"/>
        </w:rPr>
        <w:t>Juarez</w:t>
      </w:r>
      <w:proofErr w:type="spellEnd"/>
      <w:r w:rsidR="00F90BD9" w:rsidRPr="00F90BD9">
        <w:rPr>
          <w:rFonts w:ascii="Palatino Linotype" w:eastAsiaTheme="minorEastAsia" w:hAnsi="Palatino Linotype" w:cstheme="minorBidi"/>
          <w:i/>
          <w:color w:val="000000" w:themeColor="text1"/>
          <w:lang w:val="es-ES_tradnl"/>
        </w:rPr>
        <w:t xml:space="preserve"> Dicho inmueble-predio cuenta con </w:t>
      </w:r>
      <w:proofErr w:type="spellStart"/>
      <w:r w:rsidR="00F90BD9" w:rsidRPr="00F90BD9">
        <w:rPr>
          <w:rFonts w:ascii="Palatino Linotype" w:eastAsiaTheme="minorEastAsia" w:hAnsi="Palatino Linotype" w:cstheme="minorBidi"/>
          <w:i/>
          <w:color w:val="000000" w:themeColor="text1"/>
          <w:lang w:val="es-ES_tradnl"/>
        </w:rPr>
        <w:t>regimen</w:t>
      </w:r>
      <w:proofErr w:type="spellEnd"/>
      <w:r w:rsidR="00F90BD9" w:rsidRPr="00F90BD9">
        <w:rPr>
          <w:rFonts w:ascii="Palatino Linotype" w:eastAsiaTheme="minorEastAsia" w:hAnsi="Palatino Linotype" w:cstheme="minorBidi"/>
          <w:i/>
          <w:color w:val="000000" w:themeColor="text1"/>
          <w:lang w:val="es-ES_tradnl"/>
        </w:rPr>
        <w:t xml:space="preserve"> de condominio A nombre de quien </w:t>
      </w:r>
      <w:proofErr w:type="spellStart"/>
      <w:r w:rsidR="00F90BD9" w:rsidRPr="00F90BD9">
        <w:rPr>
          <w:rFonts w:ascii="Palatino Linotype" w:eastAsiaTheme="minorEastAsia" w:hAnsi="Palatino Linotype" w:cstheme="minorBidi"/>
          <w:i/>
          <w:color w:val="000000" w:themeColor="text1"/>
          <w:lang w:val="es-ES_tradnl"/>
        </w:rPr>
        <w:t>esta</w:t>
      </w:r>
      <w:proofErr w:type="spellEnd"/>
      <w:r w:rsidR="00F90BD9" w:rsidRPr="00F90BD9">
        <w:rPr>
          <w:rFonts w:ascii="Palatino Linotype" w:eastAsiaTheme="minorEastAsia" w:hAnsi="Palatino Linotype" w:cstheme="minorBidi"/>
          <w:i/>
          <w:color w:val="000000" w:themeColor="text1"/>
          <w:lang w:val="es-ES_tradnl"/>
        </w:rPr>
        <w:t xml:space="preserve"> el inmueble A nombre de quien esta los permisos y licencias A nombre de quien </w:t>
      </w:r>
      <w:proofErr w:type="spellStart"/>
      <w:r w:rsidR="00F90BD9" w:rsidRPr="00F90BD9">
        <w:rPr>
          <w:rFonts w:ascii="Palatino Linotype" w:eastAsiaTheme="minorEastAsia" w:hAnsi="Palatino Linotype" w:cstheme="minorBidi"/>
          <w:i/>
          <w:color w:val="000000" w:themeColor="text1"/>
          <w:lang w:val="es-ES_tradnl"/>
        </w:rPr>
        <w:t>esta</w:t>
      </w:r>
      <w:proofErr w:type="spellEnd"/>
      <w:r w:rsidR="00F90BD9" w:rsidRPr="00F90BD9">
        <w:rPr>
          <w:rFonts w:ascii="Palatino Linotype" w:eastAsiaTheme="minorEastAsia" w:hAnsi="Palatino Linotype" w:cstheme="minorBidi"/>
          <w:i/>
          <w:color w:val="000000" w:themeColor="text1"/>
          <w:lang w:val="es-ES_tradnl"/>
        </w:rPr>
        <w:t xml:space="preserve"> la </w:t>
      </w:r>
      <w:proofErr w:type="spellStart"/>
      <w:r w:rsidR="00F90BD9" w:rsidRPr="00F90BD9">
        <w:rPr>
          <w:rFonts w:ascii="Palatino Linotype" w:eastAsiaTheme="minorEastAsia" w:hAnsi="Palatino Linotype" w:cstheme="minorBidi"/>
          <w:i/>
          <w:color w:val="000000" w:themeColor="text1"/>
          <w:lang w:val="es-ES_tradnl"/>
        </w:rPr>
        <w:t>lic</w:t>
      </w:r>
      <w:proofErr w:type="spellEnd"/>
      <w:r w:rsidR="00F90BD9" w:rsidRPr="00F90BD9">
        <w:rPr>
          <w:rFonts w:ascii="Palatino Linotype" w:eastAsiaTheme="minorEastAsia" w:hAnsi="Palatino Linotype" w:cstheme="minorBidi"/>
          <w:i/>
          <w:color w:val="000000" w:themeColor="text1"/>
          <w:lang w:val="es-ES_tradnl"/>
        </w:rPr>
        <w:t xml:space="preserve"> de uso de suelo A nombre de quien </w:t>
      </w:r>
      <w:proofErr w:type="spellStart"/>
      <w:r w:rsidR="00F90BD9" w:rsidRPr="00F90BD9">
        <w:rPr>
          <w:rFonts w:ascii="Palatino Linotype" w:eastAsiaTheme="minorEastAsia" w:hAnsi="Palatino Linotype" w:cstheme="minorBidi"/>
          <w:i/>
          <w:color w:val="000000" w:themeColor="text1"/>
          <w:lang w:val="es-ES_tradnl"/>
        </w:rPr>
        <w:t>esta</w:t>
      </w:r>
      <w:proofErr w:type="spellEnd"/>
      <w:r w:rsidR="00F90BD9" w:rsidRPr="00F90BD9">
        <w:rPr>
          <w:rFonts w:ascii="Palatino Linotype" w:eastAsiaTheme="minorEastAsia" w:hAnsi="Palatino Linotype" w:cstheme="minorBidi"/>
          <w:i/>
          <w:color w:val="000000" w:themeColor="text1"/>
          <w:lang w:val="es-ES_tradnl"/>
        </w:rPr>
        <w:t xml:space="preserve"> la </w:t>
      </w:r>
      <w:proofErr w:type="spellStart"/>
      <w:r w:rsidR="00F90BD9" w:rsidRPr="00F90BD9">
        <w:rPr>
          <w:rFonts w:ascii="Palatino Linotype" w:eastAsiaTheme="minorEastAsia" w:hAnsi="Palatino Linotype" w:cstheme="minorBidi"/>
          <w:i/>
          <w:color w:val="000000" w:themeColor="text1"/>
          <w:lang w:val="es-ES_tradnl"/>
        </w:rPr>
        <w:t>lic</w:t>
      </w:r>
      <w:proofErr w:type="spellEnd"/>
      <w:r w:rsidR="00F90BD9" w:rsidRPr="00F90BD9">
        <w:rPr>
          <w:rFonts w:ascii="Palatino Linotype" w:eastAsiaTheme="minorEastAsia" w:hAnsi="Palatino Linotype" w:cstheme="minorBidi"/>
          <w:i/>
          <w:color w:val="000000" w:themeColor="text1"/>
          <w:lang w:val="es-ES_tradnl"/>
        </w:rPr>
        <w:t xml:space="preserve"> de </w:t>
      </w:r>
      <w:proofErr w:type="spellStart"/>
      <w:r w:rsidR="00F90BD9" w:rsidRPr="00F90BD9">
        <w:rPr>
          <w:rFonts w:ascii="Palatino Linotype" w:eastAsiaTheme="minorEastAsia" w:hAnsi="Palatino Linotype" w:cstheme="minorBidi"/>
          <w:i/>
          <w:color w:val="000000" w:themeColor="text1"/>
          <w:lang w:val="es-ES_tradnl"/>
        </w:rPr>
        <w:t>construccion</w:t>
      </w:r>
      <w:proofErr w:type="spellEnd"/>
      <w:r w:rsidR="00F90BD9" w:rsidRPr="00F90BD9">
        <w:rPr>
          <w:rFonts w:ascii="Palatino Linotype" w:eastAsiaTheme="minorEastAsia" w:hAnsi="Palatino Linotype" w:cstheme="minorBidi"/>
          <w:i/>
          <w:color w:val="000000" w:themeColor="text1"/>
          <w:lang w:val="es-ES_tradnl"/>
        </w:rPr>
        <w:t xml:space="preserve"> A nombre de quien esta DUF A nombre de quien </w:t>
      </w:r>
      <w:proofErr w:type="spellStart"/>
      <w:r w:rsidR="00F90BD9" w:rsidRPr="00F90BD9">
        <w:rPr>
          <w:rFonts w:ascii="Palatino Linotype" w:eastAsiaTheme="minorEastAsia" w:hAnsi="Palatino Linotype" w:cstheme="minorBidi"/>
          <w:i/>
          <w:color w:val="000000" w:themeColor="text1"/>
          <w:lang w:val="es-ES_tradnl"/>
        </w:rPr>
        <w:t>estan</w:t>
      </w:r>
      <w:proofErr w:type="spellEnd"/>
      <w:r w:rsidR="00F90BD9" w:rsidRPr="00F90BD9">
        <w:rPr>
          <w:rFonts w:ascii="Palatino Linotype" w:eastAsiaTheme="minorEastAsia" w:hAnsi="Palatino Linotype" w:cstheme="minorBidi"/>
          <w:i/>
          <w:color w:val="000000" w:themeColor="text1"/>
          <w:lang w:val="es-ES_tradnl"/>
        </w:rPr>
        <w:t xml:space="preserve"> las autorizaciones de Medio Ambiente, </w:t>
      </w:r>
      <w:proofErr w:type="spellStart"/>
      <w:r w:rsidR="00F90BD9" w:rsidRPr="00F90BD9">
        <w:rPr>
          <w:rFonts w:ascii="Palatino Linotype" w:eastAsiaTheme="minorEastAsia" w:hAnsi="Palatino Linotype" w:cstheme="minorBidi"/>
          <w:i/>
          <w:color w:val="000000" w:themeColor="text1"/>
          <w:lang w:val="es-ES_tradnl"/>
        </w:rPr>
        <w:t>Proteccion</w:t>
      </w:r>
      <w:proofErr w:type="spellEnd"/>
      <w:r w:rsidR="00F90BD9" w:rsidRPr="00F90BD9">
        <w:rPr>
          <w:rFonts w:ascii="Palatino Linotype" w:eastAsiaTheme="minorEastAsia" w:hAnsi="Palatino Linotype" w:cstheme="minorBidi"/>
          <w:i/>
          <w:color w:val="000000" w:themeColor="text1"/>
          <w:lang w:val="es-ES_tradnl"/>
        </w:rPr>
        <w:t xml:space="preserve"> Civil, Vialidad Dicha </w:t>
      </w:r>
      <w:proofErr w:type="spellStart"/>
      <w:r w:rsidR="00F90BD9" w:rsidRPr="00F90BD9">
        <w:rPr>
          <w:rFonts w:ascii="Palatino Linotype" w:eastAsiaTheme="minorEastAsia" w:hAnsi="Palatino Linotype" w:cstheme="minorBidi"/>
          <w:i/>
          <w:color w:val="000000" w:themeColor="text1"/>
          <w:lang w:val="es-ES_tradnl"/>
        </w:rPr>
        <w:t>documentacion</w:t>
      </w:r>
      <w:proofErr w:type="spellEnd"/>
      <w:r w:rsidR="00F90BD9" w:rsidRPr="00F90BD9">
        <w:rPr>
          <w:rFonts w:ascii="Palatino Linotype" w:eastAsiaTheme="minorEastAsia" w:hAnsi="Palatino Linotype" w:cstheme="minorBidi"/>
          <w:i/>
          <w:color w:val="000000" w:themeColor="text1"/>
          <w:lang w:val="es-ES_tradnl"/>
        </w:rPr>
        <w:t xml:space="preserve"> a nivel Municipal y Estatal Gracias.” </w:t>
      </w:r>
    </w:p>
    <w:p w14:paraId="40B67F73" w14:textId="77777777" w:rsidR="00F90BD9" w:rsidRDefault="00F90BD9" w:rsidP="00F90BD9">
      <w:pPr>
        <w:pStyle w:val="Prrafodelista"/>
        <w:rPr>
          <w:rFonts w:ascii="Palatino Linotype" w:eastAsiaTheme="minorEastAsia" w:hAnsi="Palatino Linotype" w:cstheme="minorBidi"/>
          <w:i/>
          <w:color w:val="000000" w:themeColor="text1"/>
          <w:lang w:val="es-ES_tradnl"/>
        </w:rPr>
      </w:pPr>
    </w:p>
    <w:p w14:paraId="5836931C" w14:textId="1B59E67A" w:rsidR="00F90BD9" w:rsidRPr="00F90BD9" w:rsidRDefault="00F90BD9" w:rsidP="00934A24">
      <w:pPr>
        <w:numPr>
          <w:ilvl w:val="0"/>
          <w:numId w:val="1"/>
        </w:numPr>
        <w:tabs>
          <w:tab w:val="left" w:pos="0"/>
        </w:tabs>
        <w:spacing w:line="360" w:lineRule="auto"/>
        <w:ind w:left="0" w:right="51" w:firstLine="0"/>
        <w:contextualSpacing/>
        <w:jc w:val="both"/>
        <w:rPr>
          <w:rFonts w:ascii="Palatino Linotype" w:eastAsiaTheme="minorEastAsia" w:hAnsi="Palatino Linotype" w:cstheme="minorBidi"/>
          <w:i/>
          <w:color w:val="000000" w:themeColor="text1"/>
          <w:lang w:val="es-ES_tradnl"/>
        </w:rPr>
      </w:pPr>
      <w:r>
        <w:rPr>
          <w:rFonts w:ascii="Palatino Linotype" w:eastAsiaTheme="minorEastAsia" w:hAnsi="Palatino Linotype" w:cstheme="minorBidi"/>
          <w:color w:val="000000" w:themeColor="text1"/>
          <w:lang w:val="es-ES_tradnl"/>
        </w:rPr>
        <w:t xml:space="preserve">En ese sentido, el estudio de la presente resolución se desarrollará en dos vertientes en relación a la competencia del Sujeto Obligado para otorgar la información, en efecto, por un lado se abordará la competencia del Sujeto Obligado para atender la solicitud de información a nivel municipal y por el otro a nivel estatal. </w:t>
      </w:r>
    </w:p>
    <w:p w14:paraId="0315BBB2" w14:textId="77777777" w:rsidR="00EA0165" w:rsidRDefault="00EA0165" w:rsidP="00EA0165">
      <w:pPr>
        <w:rPr>
          <w:rFonts w:ascii="Palatino Linotype" w:eastAsiaTheme="minorEastAsia" w:hAnsi="Palatino Linotype" w:cstheme="minorBidi"/>
          <w:color w:val="000000" w:themeColor="text1"/>
          <w:lang w:val="es-ES_tradnl"/>
        </w:rPr>
      </w:pPr>
    </w:p>
    <w:p w14:paraId="6A926AE6" w14:textId="0D4EBC97" w:rsidR="00F90BD9" w:rsidRPr="00F90BD9" w:rsidRDefault="00F90BD9" w:rsidP="00934A24">
      <w:pPr>
        <w:pStyle w:val="Prrafodelista"/>
        <w:numPr>
          <w:ilvl w:val="0"/>
          <w:numId w:val="6"/>
        </w:numPr>
        <w:spacing w:line="360" w:lineRule="auto"/>
        <w:ind w:left="0" w:firstLine="0"/>
        <w:rPr>
          <w:rFonts w:ascii="Palatino Linotype" w:eastAsiaTheme="minorEastAsia" w:hAnsi="Palatino Linotype" w:cstheme="minorBidi"/>
          <w:b/>
          <w:bCs/>
          <w:color w:val="000000" w:themeColor="text1"/>
          <w:lang w:val="es-ES_tradnl"/>
        </w:rPr>
      </w:pPr>
      <w:r>
        <w:rPr>
          <w:rFonts w:ascii="Palatino Linotype" w:eastAsiaTheme="minorEastAsia" w:hAnsi="Palatino Linotype" w:cstheme="minorBidi"/>
          <w:b/>
          <w:bCs/>
          <w:color w:val="000000" w:themeColor="text1"/>
          <w:lang w:val="es-ES_tradnl"/>
        </w:rPr>
        <w:t>De las atribuciones del Sujeto Obligado para atender la solicitud de información</w:t>
      </w:r>
      <w:r w:rsidR="00966FEC">
        <w:rPr>
          <w:rFonts w:ascii="Palatino Linotype" w:eastAsiaTheme="minorEastAsia" w:hAnsi="Palatino Linotype" w:cstheme="minorBidi"/>
          <w:b/>
          <w:bCs/>
          <w:color w:val="000000" w:themeColor="text1"/>
          <w:lang w:val="es-ES_tradnl"/>
        </w:rPr>
        <w:t xml:space="preserve"> de acuerdo a la esfera de atribuciones municipales</w:t>
      </w:r>
      <w:r>
        <w:rPr>
          <w:rFonts w:ascii="Palatino Linotype" w:eastAsiaTheme="minorEastAsia" w:hAnsi="Palatino Linotype" w:cstheme="minorBidi"/>
          <w:b/>
          <w:bCs/>
          <w:color w:val="000000" w:themeColor="text1"/>
          <w:lang w:val="es-ES_tradnl"/>
        </w:rPr>
        <w:t xml:space="preserve">. </w:t>
      </w:r>
    </w:p>
    <w:p w14:paraId="71126AA7" w14:textId="77777777" w:rsidR="00F90BD9" w:rsidRPr="00EA0165" w:rsidRDefault="00F90BD9" w:rsidP="00EA0165">
      <w:pPr>
        <w:rPr>
          <w:rFonts w:ascii="Palatino Linotype" w:eastAsiaTheme="minorEastAsia" w:hAnsi="Palatino Linotype" w:cstheme="minorBidi"/>
          <w:color w:val="000000" w:themeColor="text1"/>
          <w:lang w:val="es-ES_tradnl"/>
        </w:rPr>
      </w:pPr>
    </w:p>
    <w:p w14:paraId="73CE41E0" w14:textId="0BF575B2" w:rsidR="00EA0165" w:rsidRPr="00EA0165" w:rsidRDefault="00F90BD9"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Arial"/>
          <w:lang w:val="es-ES_tradnl"/>
        </w:rPr>
        <w:t>C</w:t>
      </w:r>
      <w:r w:rsidR="00EA0165" w:rsidRPr="00EA0165">
        <w:rPr>
          <w:rFonts w:ascii="Palatino Linotype" w:eastAsiaTheme="minorEastAsia" w:hAnsi="Palatino Linotype" w:cs="Arial"/>
          <w:lang w:val="es-ES_tradnl"/>
        </w:rPr>
        <w:t xml:space="preserve">on la finalidad de buscar otorgar una mayor certidumbre al particular, se procede a delimitar la esfera de competencia y atribuciones del </w:t>
      </w:r>
      <w:r w:rsidR="00EA0165" w:rsidRPr="00EA0165">
        <w:rPr>
          <w:rFonts w:ascii="Palatino Linotype" w:eastAsiaTheme="minorEastAsia" w:hAnsi="Palatino Linotype" w:cs="Arial"/>
          <w:b/>
          <w:lang w:val="es-ES_tradnl"/>
        </w:rPr>
        <w:t>SUJETO OBLIGADO</w:t>
      </w:r>
      <w:r w:rsidR="00EA0165" w:rsidRPr="00EA0165">
        <w:rPr>
          <w:rFonts w:ascii="Palatino Linotype" w:eastAsiaTheme="minorEastAsia" w:hAnsi="Palatino Linotype" w:cs="Arial"/>
          <w:lang w:val="es-ES_tradnl"/>
        </w:rPr>
        <w:t>, siguiendo los principios de certeza, eficacia y legalidad, mismos que se encuentran descritos en el artículo 9, fracciones I, II y VI de la Ley de Transparencia y Acceso a la Información Pública del Estado de México y Municipios:</w:t>
      </w:r>
    </w:p>
    <w:p w14:paraId="4AC220A5" w14:textId="77777777" w:rsidR="00EA0165" w:rsidRPr="00EA0165" w:rsidRDefault="00EA0165" w:rsidP="00EA0165">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146B247F"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EA0165">
        <w:rPr>
          <w:rFonts w:ascii="Palatino Linotype" w:eastAsiaTheme="minorEastAsia" w:hAnsi="Palatino Linotype" w:cstheme="minorBidi"/>
          <w:i/>
          <w:lang w:val="es-ES_tradnl"/>
        </w:rPr>
        <w:lastRenderedPageBreak/>
        <w:t>“</w:t>
      </w:r>
      <w:r w:rsidRPr="00EA0165">
        <w:rPr>
          <w:rFonts w:ascii="Palatino Linotype" w:eastAsiaTheme="minorEastAsia" w:hAnsi="Palatino Linotype" w:cstheme="minorBidi"/>
          <w:b/>
          <w:i/>
          <w:lang w:val="es-ES_tradnl"/>
        </w:rPr>
        <w:t>Artículo 9.</w:t>
      </w:r>
      <w:r w:rsidRPr="00EA0165">
        <w:rPr>
          <w:rFonts w:ascii="Palatino Linotype" w:eastAsiaTheme="minorEastAsia" w:hAnsi="Palatino Linotype" w:cstheme="minorBidi"/>
          <w:i/>
          <w:lang w:val="es-ES_tradnl"/>
        </w:rPr>
        <w:t xml:space="preserve"> El Instituto deberá regir su funcionamiento de acuerdo a los siguientes principios: </w:t>
      </w:r>
    </w:p>
    <w:p w14:paraId="6D63EBB5"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p>
    <w:p w14:paraId="2D567B36"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EA0165">
        <w:rPr>
          <w:rFonts w:ascii="Palatino Linotype" w:eastAsiaTheme="minorEastAsia" w:hAnsi="Palatino Linotype" w:cstheme="minorBidi"/>
          <w:b/>
          <w:i/>
          <w:lang w:val="es-ES_tradnl"/>
        </w:rPr>
        <w:t>I. Certeza:</w:t>
      </w:r>
      <w:r w:rsidRPr="00EA0165">
        <w:rPr>
          <w:rFonts w:ascii="Palatino Linotype" w:eastAsiaTheme="minorEastAsia" w:hAnsi="Palatino Linotype" w:cstheme="minorBidi"/>
          <w:i/>
          <w:lang w:val="es-ES_tradnl"/>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69C19537"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p>
    <w:p w14:paraId="42864D93"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EA0165">
        <w:rPr>
          <w:rFonts w:ascii="Palatino Linotype" w:eastAsiaTheme="minorEastAsia" w:hAnsi="Palatino Linotype" w:cstheme="minorBidi"/>
          <w:b/>
          <w:i/>
          <w:lang w:val="es-ES_tradnl"/>
        </w:rPr>
        <w:t>II. Eficacia:</w:t>
      </w:r>
      <w:r w:rsidRPr="00EA0165">
        <w:rPr>
          <w:rFonts w:ascii="Palatino Linotype" w:eastAsiaTheme="minorEastAsia" w:hAnsi="Palatino Linotype" w:cstheme="minorBidi"/>
          <w:i/>
          <w:lang w:val="es-ES_tradnl"/>
        </w:rPr>
        <w:t xml:space="preserve"> Obligación del Instituto para tutelar, de manera efectiva, el derecho de acceso a la información;</w:t>
      </w:r>
    </w:p>
    <w:p w14:paraId="355ADE23"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EA0165">
        <w:rPr>
          <w:rFonts w:ascii="Palatino Linotype" w:eastAsiaTheme="minorEastAsia" w:hAnsi="Palatino Linotype" w:cstheme="minorBidi"/>
          <w:i/>
          <w:lang w:val="es-ES_tradnl"/>
        </w:rPr>
        <w:t>(…)</w:t>
      </w:r>
    </w:p>
    <w:p w14:paraId="7A08C778"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p>
    <w:p w14:paraId="3DD92FDE"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r w:rsidRPr="00EA0165">
        <w:rPr>
          <w:rFonts w:ascii="Palatino Linotype" w:eastAsiaTheme="minorEastAsia" w:hAnsi="Palatino Linotype" w:cstheme="minorBidi"/>
          <w:b/>
          <w:i/>
          <w:lang w:val="es-ES_tradnl"/>
        </w:rPr>
        <w:t>VI. Legalidad:</w:t>
      </w:r>
      <w:r w:rsidRPr="00EA0165">
        <w:rPr>
          <w:rFonts w:ascii="Palatino Linotype" w:eastAsiaTheme="minorEastAsia" w:hAnsi="Palatino Linotype" w:cstheme="minorBidi"/>
          <w:i/>
          <w:lang w:val="es-ES_tradnl"/>
        </w:rPr>
        <w:t xml:space="preserve"> Obligación del Instituto de ajustar su actuación, que funde y motive sus resoluciones y actos en las normas aplicables;</w:t>
      </w:r>
    </w:p>
    <w:p w14:paraId="500E396E"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theme="minorBidi"/>
          <w:i/>
          <w:lang w:val="es-ES_tradnl"/>
        </w:rPr>
      </w:pPr>
    </w:p>
    <w:p w14:paraId="4CBE0C5F" w14:textId="77777777" w:rsidR="00EA0165" w:rsidRPr="00EA0165" w:rsidRDefault="00EA0165" w:rsidP="00EA0165">
      <w:pPr>
        <w:tabs>
          <w:tab w:val="left" w:pos="426"/>
        </w:tabs>
        <w:spacing w:before="240" w:after="240" w:line="360" w:lineRule="auto"/>
        <w:ind w:left="567" w:right="567"/>
        <w:contextualSpacing/>
        <w:jc w:val="both"/>
        <w:rPr>
          <w:rFonts w:ascii="Palatino Linotype" w:eastAsiaTheme="minorEastAsia" w:hAnsi="Palatino Linotype" w:cs="Arial"/>
          <w:i/>
          <w:lang w:val="es-ES_tradnl"/>
        </w:rPr>
      </w:pPr>
      <w:r w:rsidRPr="00EA0165">
        <w:rPr>
          <w:rFonts w:ascii="Palatino Linotype" w:eastAsiaTheme="minorEastAsia" w:hAnsi="Palatino Linotype" w:cstheme="minorBidi"/>
          <w:i/>
          <w:lang w:val="es-ES_tradnl"/>
        </w:rPr>
        <w:t>(…)”</w:t>
      </w:r>
    </w:p>
    <w:p w14:paraId="31ED896E" w14:textId="77777777" w:rsidR="00EA0165" w:rsidRPr="00EA0165" w:rsidRDefault="00EA0165" w:rsidP="00EA0165">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4C692094" w14:textId="6416CB50" w:rsidR="00966FEC" w:rsidRPr="00966FEC" w:rsidRDefault="00EA0165"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Arial"/>
          <w:lang w:val="es-ES_tradnl"/>
        </w:rPr>
        <w:t>Así,  de conformidad con</w:t>
      </w:r>
      <w:r w:rsidR="00966FEC">
        <w:rPr>
          <w:rFonts w:ascii="Palatino Linotype" w:eastAsiaTheme="minorEastAsia" w:hAnsi="Palatino Linotype" w:cs="Arial"/>
          <w:lang w:val="es-ES_tradnl"/>
        </w:rPr>
        <w:t xml:space="preserve"> el Reglamento Orgánico de la Administración Pública de Naucalpan de Juárez, </w:t>
      </w:r>
      <w:r w:rsidRPr="00EA0165">
        <w:rPr>
          <w:rFonts w:ascii="Palatino Linotype" w:eastAsiaTheme="minorEastAsia" w:hAnsi="Palatino Linotype" w:cs="Arial"/>
          <w:lang w:val="es-ES_tradnl"/>
        </w:rPr>
        <w:t xml:space="preserve">el </w:t>
      </w:r>
      <w:r w:rsidR="00F90BD9">
        <w:rPr>
          <w:rFonts w:ascii="Palatino Linotype" w:eastAsiaTheme="minorEastAsia" w:hAnsi="Palatino Linotype" w:cs="Arial"/>
          <w:lang w:val="es-ES_tradnl"/>
        </w:rPr>
        <w:t xml:space="preserve">Secretario de Obras Públicas es el encargado </w:t>
      </w:r>
      <w:r w:rsidR="00966FEC">
        <w:rPr>
          <w:rFonts w:ascii="Palatino Linotype" w:eastAsiaTheme="minorEastAsia" w:hAnsi="Palatino Linotype" w:cs="Arial"/>
          <w:lang w:val="es-ES_tradnl"/>
        </w:rPr>
        <w:t xml:space="preserve">despedir licencias de en materia de construcción como a continuaron se observa: </w:t>
      </w:r>
    </w:p>
    <w:p w14:paraId="168D2DDD" w14:textId="77777777" w:rsidR="00EA0165" w:rsidRPr="00EA0165" w:rsidRDefault="00EA0165" w:rsidP="00EA0165">
      <w:pPr>
        <w:tabs>
          <w:tab w:val="left" w:pos="426"/>
        </w:tabs>
        <w:spacing w:line="360" w:lineRule="auto"/>
        <w:ind w:right="51"/>
        <w:jc w:val="both"/>
        <w:rPr>
          <w:rFonts w:ascii="Palatino Linotype" w:eastAsiaTheme="minorEastAsia" w:hAnsi="Palatino Linotype" w:cstheme="minorBidi"/>
          <w:color w:val="000000" w:themeColor="text1"/>
          <w:lang w:val="es-ES_tradnl"/>
        </w:rPr>
      </w:pPr>
    </w:p>
    <w:p w14:paraId="412545D0" w14:textId="013E735A" w:rsidR="00EA0165" w:rsidRPr="00966FEC" w:rsidRDefault="00EA0165" w:rsidP="00EA0165">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lang w:val="es-ES_tradnl"/>
        </w:rPr>
        <w:t>“</w:t>
      </w:r>
      <w:r w:rsidR="00966FEC" w:rsidRPr="00966FEC">
        <w:rPr>
          <w:rFonts w:ascii="Palatino Linotype" w:eastAsiaTheme="minorEastAsia" w:hAnsi="Palatino Linotype" w:cstheme="minorBidi"/>
          <w:i/>
        </w:rPr>
        <w:t>Artículo 8.2.- La Secretaría de Planeación Urbana y Obras Públicas estará a cargo de un titular a quien además de las señaladas en el artículo 1.12 del LIBRO PRIMERO, le corresponderá el ejercicio de las atribuciones siguientes:</w:t>
      </w:r>
    </w:p>
    <w:p w14:paraId="3935DE31"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p>
    <w:p w14:paraId="6299D46B" w14:textId="2C6FCADB"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w:t>
      </w:r>
    </w:p>
    <w:p w14:paraId="212EB444"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p>
    <w:p w14:paraId="57C6109E" w14:textId="5D98B240"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XV. Expedir licencias, permisos y constancias en materia de construcción, de conformidad con lo dispuesto en el libro Décimo Octavo del Código Administrativo del Estado de México, las Normas Técnicas, el Plan Municipal de Desarrollo Urbano y demás normatividad aplicable;</w:t>
      </w:r>
    </w:p>
    <w:p w14:paraId="17C64FE6"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p>
    <w:p w14:paraId="4E4DC763" w14:textId="339CCB44"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w:t>
      </w:r>
    </w:p>
    <w:p w14:paraId="75E0CE75"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p>
    <w:p w14:paraId="4EE4E515"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 xml:space="preserve">Artículo 7.12.- La Subdirección de Regulación Ambiental para el desempeño de sus funciones se auxiliará de las Unidades Administrativas siguientes: </w:t>
      </w:r>
    </w:p>
    <w:p w14:paraId="18D665AD"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b/>
          <w:i/>
        </w:rPr>
      </w:pPr>
    </w:p>
    <w:p w14:paraId="74075032" w14:textId="77777777" w:rsidR="00966FEC" w:rsidRPr="00966FEC" w:rsidRDefault="00966FEC" w:rsidP="00EA0165">
      <w:pPr>
        <w:tabs>
          <w:tab w:val="left" w:pos="426"/>
        </w:tabs>
        <w:spacing w:line="360" w:lineRule="auto"/>
        <w:ind w:left="567" w:right="616"/>
        <w:contextualSpacing/>
        <w:jc w:val="both"/>
        <w:rPr>
          <w:rFonts w:ascii="Palatino Linotype" w:eastAsiaTheme="minorEastAsia" w:hAnsi="Palatino Linotype" w:cstheme="minorBidi"/>
          <w:b/>
          <w:i/>
        </w:rPr>
      </w:pPr>
      <w:r w:rsidRPr="00966FEC">
        <w:rPr>
          <w:rFonts w:ascii="Palatino Linotype" w:eastAsiaTheme="minorEastAsia" w:hAnsi="Palatino Linotype" w:cstheme="minorBidi"/>
          <w:b/>
          <w:i/>
        </w:rPr>
        <w:t xml:space="preserve">I. Promover la certificación de unidades económicas en materia ambiental. </w:t>
      </w:r>
    </w:p>
    <w:p w14:paraId="697C239A" w14:textId="77777777"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II. Asistir en el cumplimiento de la normatividad relativa a la separación de residuos, así como establecer los lineamientos para la disposición de residuos peligrosos.</w:t>
      </w:r>
    </w:p>
    <w:p w14:paraId="5E0FD670" w14:textId="33793822"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 xml:space="preserve">III. Crear y conservar los archivos de la Dirección Jurídica. </w:t>
      </w:r>
    </w:p>
    <w:p w14:paraId="78D00B54" w14:textId="789B38D9"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IV. Conformar el Sistema de Información Ambiental Municipal.</w:t>
      </w:r>
    </w:p>
    <w:p w14:paraId="20A5B77C" w14:textId="604F8C20"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V. Impulsar la capacitación en el ámbito jurídico básico del resto del personal de la secretaria.</w:t>
      </w:r>
    </w:p>
    <w:p w14:paraId="4C5D5D35" w14:textId="77777777"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p>
    <w:p w14:paraId="4DF40953" w14:textId="632E0AF2" w:rsidR="00EA0165"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w:t>
      </w:r>
    </w:p>
    <w:p w14:paraId="19A8F759" w14:textId="43A3AA86" w:rsidR="00966FEC" w:rsidRPr="00966FEC" w:rsidRDefault="00966FEC" w:rsidP="00966FEC">
      <w:pPr>
        <w:tabs>
          <w:tab w:val="left" w:pos="426"/>
        </w:tabs>
        <w:spacing w:line="360" w:lineRule="auto"/>
        <w:ind w:left="567" w:right="616"/>
        <w:contextualSpacing/>
        <w:jc w:val="both"/>
        <w:rPr>
          <w:rFonts w:ascii="Palatino Linotype" w:hAnsi="Palatino Linotype"/>
          <w:i/>
        </w:rPr>
      </w:pPr>
      <w:r w:rsidRPr="00966FEC">
        <w:rPr>
          <w:rFonts w:ascii="Palatino Linotype" w:hAnsi="Palatino Linotype"/>
          <w:i/>
        </w:rPr>
        <w:lastRenderedPageBreak/>
        <w:t>Artículo 16.3.- La Dirección General de Protección Civil y Bomberos estará a cargo de un Director General a quien además de las señaladas en el artículo 1.12 del LIBRO PRIMERO, le corresponderá el ejercicio de las atribuciones siguientes:</w:t>
      </w:r>
    </w:p>
    <w:p w14:paraId="16D68812" w14:textId="77777777" w:rsidR="00966FEC" w:rsidRPr="00966FEC" w:rsidRDefault="00966FEC" w:rsidP="00966FEC">
      <w:pPr>
        <w:tabs>
          <w:tab w:val="left" w:pos="426"/>
        </w:tabs>
        <w:spacing w:line="360" w:lineRule="auto"/>
        <w:ind w:left="567" w:right="616"/>
        <w:contextualSpacing/>
        <w:jc w:val="both"/>
        <w:rPr>
          <w:rFonts w:ascii="Palatino Linotype" w:hAnsi="Palatino Linotype"/>
        </w:rPr>
      </w:pPr>
    </w:p>
    <w:p w14:paraId="78D1AFB1" w14:textId="5B6B7C5D" w:rsidR="00966FEC" w:rsidRPr="00966FEC" w:rsidRDefault="00966FEC" w:rsidP="00966FEC">
      <w:pPr>
        <w:tabs>
          <w:tab w:val="left" w:pos="426"/>
        </w:tabs>
        <w:spacing w:line="360" w:lineRule="auto"/>
        <w:ind w:left="567" w:right="616"/>
        <w:contextualSpacing/>
        <w:jc w:val="both"/>
        <w:rPr>
          <w:rFonts w:ascii="Palatino Linotype" w:hAnsi="Palatino Linotype"/>
        </w:rPr>
      </w:pPr>
      <w:r w:rsidRPr="00966FEC">
        <w:rPr>
          <w:rFonts w:ascii="Palatino Linotype" w:hAnsi="Palatino Linotype"/>
        </w:rPr>
        <w:t>(…)</w:t>
      </w:r>
    </w:p>
    <w:p w14:paraId="2CF68735" w14:textId="77777777" w:rsidR="00966FEC" w:rsidRPr="00966FEC" w:rsidRDefault="00966FEC" w:rsidP="00966FEC">
      <w:pPr>
        <w:tabs>
          <w:tab w:val="left" w:pos="426"/>
        </w:tabs>
        <w:spacing w:line="360" w:lineRule="auto"/>
        <w:ind w:left="567" w:right="616"/>
        <w:contextualSpacing/>
        <w:jc w:val="both"/>
        <w:rPr>
          <w:rFonts w:ascii="Palatino Linotype" w:hAnsi="Palatino Linotype"/>
        </w:rPr>
      </w:pPr>
    </w:p>
    <w:p w14:paraId="08ADC995" w14:textId="77777777"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XXII. Ordenar visitas de inspección y/o verificación a instituciones educativas y unidades económicas, ubicadas dentro del territorio del Municipio para cerciorarse de que cuenten con las medidas de seguridad y prevención necesarias de acuerdo a la actividad que desarrollen, calificando su nivel de riesgo;</w:t>
      </w:r>
    </w:p>
    <w:p w14:paraId="415A49FA" w14:textId="77777777"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p>
    <w:p w14:paraId="458EEAE7" w14:textId="0E1B1DFE"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 xml:space="preserve"> XXIII. Emitir el dictamen de condiciones de seguridad, a las unidades económicas, establecimientos de espectáculos públicos e instituciones educativas, que hayan cumplido con las medidas preventivas y de seguridad previstas en el Bando Municipal y demás normatividad aplicable;</w:t>
      </w:r>
    </w:p>
    <w:p w14:paraId="3FD4D835" w14:textId="77777777"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p>
    <w:p w14:paraId="637741AB" w14:textId="1D5A2679" w:rsidR="00966FEC" w:rsidRPr="00966FEC" w:rsidRDefault="00966FEC" w:rsidP="00966FEC">
      <w:pPr>
        <w:tabs>
          <w:tab w:val="left" w:pos="426"/>
        </w:tabs>
        <w:spacing w:line="360" w:lineRule="auto"/>
        <w:ind w:left="567" w:right="616"/>
        <w:contextualSpacing/>
        <w:jc w:val="both"/>
        <w:rPr>
          <w:rFonts w:ascii="Palatino Linotype" w:eastAsiaTheme="minorEastAsia" w:hAnsi="Palatino Linotype" w:cstheme="minorBidi"/>
          <w:i/>
        </w:rPr>
      </w:pPr>
      <w:r w:rsidRPr="00966FEC">
        <w:rPr>
          <w:rFonts w:ascii="Palatino Linotype" w:eastAsiaTheme="minorEastAsia" w:hAnsi="Palatino Linotype" w:cstheme="minorBidi"/>
          <w:i/>
        </w:rPr>
        <w:t>(…)</w:t>
      </w:r>
    </w:p>
    <w:p w14:paraId="7866C538" w14:textId="77777777" w:rsidR="00966FEC" w:rsidRPr="00EA0165" w:rsidRDefault="00966FEC" w:rsidP="00966FEC">
      <w:pPr>
        <w:tabs>
          <w:tab w:val="left" w:pos="426"/>
        </w:tabs>
        <w:spacing w:line="360" w:lineRule="auto"/>
        <w:ind w:left="567" w:right="616"/>
        <w:contextualSpacing/>
        <w:jc w:val="both"/>
        <w:rPr>
          <w:rFonts w:asciiTheme="minorHAnsi" w:eastAsiaTheme="minorEastAsia" w:hAnsiTheme="minorHAnsi" w:cstheme="minorBidi"/>
          <w:lang w:val="es-ES_tradnl"/>
        </w:rPr>
      </w:pPr>
    </w:p>
    <w:p w14:paraId="2C68A02F" w14:textId="213EE7AF" w:rsidR="00964C60" w:rsidRDefault="00EA0165"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Arial"/>
          <w:lang w:val="es-ES_tradnl"/>
        </w:rPr>
        <w:t xml:space="preserve">   Así y toda ve</w:t>
      </w:r>
      <w:r w:rsidR="00966FEC">
        <w:rPr>
          <w:rFonts w:ascii="Palatino Linotype" w:eastAsiaTheme="minorEastAsia" w:hAnsi="Palatino Linotype" w:cs="Arial"/>
          <w:lang w:val="es-ES_tradnl"/>
        </w:rPr>
        <w:t>z que quienes otorgaron respuesta fueron los servidores públicos de</w:t>
      </w:r>
      <w:r w:rsidR="00964C60">
        <w:rPr>
          <w:rFonts w:ascii="Palatino Linotype" w:eastAsiaTheme="minorEastAsia" w:hAnsi="Palatino Linotype" w:cs="Arial"/>
          <w:lang w:val="es-ES_tradnl"/>
        </w:rPr>
        <w:t xml:space="preserve"> </w:t>
      </w:r>
      <w:r w:rsidRPr="00EA0165">
        <w:rPr>
          <w:rFonts w:ascii="Palatino Linotype" w:eastAsiaTheme="minorEastAsia" w:hAnsi="Palatino Linotype" w:cs="Arial"/>
          <w:lang w:val="es-ES_tradnl"/>
        </w:rPr>
        <w:t>la</w:t>
      </w:r>
      <w:r w:rsidR="00964C60">
        <w:rPr>
          <w:rFonts w:ascii="Palatino Linotype" w:eastAsiaTheme="minorEastAsia" w:hAnsi="Palatino Linotype" w:cs="Arial"/>
          <w:lang w:val="es-ES_tradnl"/>
        </w:rPr>
        <w:t xml:space="preserve"> Subdirección de Planeación y Evaluación Territorial, Subdir</w:t>
      </w:r>
      <w:r w:rsidR="00257FE6">
        <w:rPr>
          <w:rFonts w:ascii="Palatino Linotype" w:eastAsiaTheme="minorEastAsia" w:hAnsi="Palatino Linotype" w:cs="Arial"/>
          <w:lang w:val="es-ES_tradnl"/>
        </w:rPr>
        <w:t xml:space="preserve">ección de Regulación Ambiental </w:t>
      </w:r>
      <w:r w:rsidR="00964C60">
        <w:rPr>
          <w:rFonts w:ascii="Palatino Linotype" w:eastAsiaTheme="minorEastAsia" w:hAnsi="Palatino Linotype" w:cs="Arial"/>
          <w:lang w:val="es-ES_tradnl"/>
        </w:rPr>
        <w:t xml:space="preserve">y la Coordinación Municipal de Protección Civil </w:t>
      </w:r>
      <w:r w:rsidRPr="00EA0165">
        <w:rPr>
          <w:rFonts w:ascii="Palatino Linotype" w:eastAsiaTheme="minorEastAsia" w:hAnsi="Palatino Linotype" w:cs="Arial"/>
          <w:lang w:val="es-ES_tradnl"/>
        </w:rPr>
        <w:t xml:space="preserve">se </w:t>
      </w:r>
      <w:r w:rsidR="00964C60">
        <w:rPr>
          <w:rFonts w:ascii="Palatino Linotype" w:eastAsiaTheme="minorEastAsia" w:hAnsi="Palatino Linotype" w:cs="Arial"/>
          <w:lang w:val="es-ES_tradnl"/>
        </w:rPr>
        <w:t xml:space="preserve">observa que derivado de la búsqueda exhaustiva realizada por los Servidores Públicos </w:t>
      </w:r>
      <w:r w:rsidR="00964C60">
        <w:rPr>
          <w:rFonts w:ascii="Palatino Linotype" w:eastAsiaTheme="minorEastAsia" w:hAnsi="Palatino Linotype" w:cs="Arial"/>
          <w:lang w:val="es-ES_tradnl"/>
        </w:rPr>
        <w:lastRenderedPageBreak/>
        <w:t>Habilitados</w:t>
      </w:r>
      <w:r w:rsidRPr="00EA0165">
        <w:rPr>
          <w:rFonts w:ascii="Palatino Linotype" w:eastAsiaTheme="minorEastAsia" w:hAnsi="Palatino Linotype" w:cs="Arial"/>
          <w:lang w:val="es-ES_tradnl"/>
        </w:rPr>
        <w:t xml:space="preserve"> que</w:t>
      </w:r>
      <w:r w:rsidR="00964C60">
        <w:rPr>
          <w:rFonts w:ascii="Palatino Linotype" w:eastAsiaTheme="minorEastAsia" w:hAnsi="Palatino Linotype" w:cs="Arial"/>
          <w:lang w:val="es-ES_tradnl"/>
        </w:rPr>
        <w:t xml:space="preserve"> cuentan con facultades para </w:t>
      </w:r>
      <w:r w:rsidRPr="00EA0165">
        <w:rPr>
          <w:rFonts w:ascii="Palatino Linotype" w:eastAsiaTheme="minorEastAsia" w:hAnsi="Palatino Linotype" w:cs="Arial"/>
          <w:lang w:val="es-ES_tradnl"/>
        </w:rPr>
        <w:t>posee</w:t>
      </w:r>
      <w:r w:rsidR="00964C60">
        <w:rPr>
          <w:rFonts w:ascii="Palatino Linotype" w:eastAsiaTheme="minorEastAsia" w:hAnsi="Palatino Linotype" w:cs="Arial"/>
          <w:lang w:val="es-ES_tradnl"/>
        </w:rPr>
        <w:t>r, administrar</w:t>
      </w:r>
      <w:r w:rsidRPr="00EA0165">
        <w:rPr>
          <w:rFonts w:ascii="Palatino Linotype" w:eastAsiaTheme="minorEastAsia" w:hAnsi="Palatino Linotype" w:cs="Arial"/>
          <w:lang w:val="es-ES_tradnl"/>
        </w:rPr>
        <w:t xml:space="preserve"> o genera</w:t>
      </w:r>
      <w:r w:rsidR="00964C60">
        <w:rPr>
          <w:rFonts w:ascii="Palatino Linotype" w:eastAsiaTheme="minorEastAsia" w:hAnsi="Palatino Linotype" w:cs="Arial"/>
          <w:lang w:val="es-ES_tradnl"/>
        </w:rPr>
        <w:t>r</w:t>
      </w:r>
      <w:r w:rsidRPr="00EA0165">
        <w:rPr>
          <w:rFonts w:ascii="Palatino Linotype" w:eastAsiaTheme="minorEastAsia" w:hAnsi="Palatino Linotype" w:cs="Arial"/>
          <w:lang w:val="es-ES_tradnl"/>
        </w:rPr>
        <w:t xml:space="preserve"> dicha información</w:t>
      </w:r>
      <w:r w:rsidR="00964C60">
        <w:rPr>
          <w:rFonts w:ascii="Palatino Linotype" w:eastAsiaTheme="minorEastAsia" w:hAnsi="Palatino Linotype" w:cs="Arial"/>
          <w:lang w:val="es-ES_tradnl"/>
        </w:rPr>
        <w:t xml:space="preserve"> no cuentan con la misma en sus archivos</w:t>
      </w:r>
      <w:r w:rsidR="00964C60">
        <w:rPr>
          <w:rFonts w:ascii="Palatino Linotype" w:eastAsiaTheme="minorEastAsia" w:hAnsi="Palatino Linotype" w:cstheme="minorBidi"/>
          <w:color w:val="000000" w:themeColor="text1"/>
          <w:lang w:val="es-ES_tradnl"/>
        </w:rPr>
        <w:t>.</w:t>
      </w:r>
    </w:p>
    <w:p w14:paraId="35EDBBCD" w14:textId="77777777" w:rsidR="00964C60" w:rsidRDefault="00964C60" w:rsidP="00964C60">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443B239E" w14:textId="0D8EAF74" w:rsidR="00EA0165" w:rsidRPr="00EA0165" w:rsidRDefault="00964C60"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color w:val="000000" w:themeColor="text1"/>
          <w:lang w:val="es-ES_tradnl"/>
        </w:rPr>
        <w:t xml:space="preserve"> P</w:t>
      </w:r>
      <w:r w:rsidR="00EA0165" w:rsidRPr="00EA0165">
        <w:rPr>
          <w:rFonts w:ascii="Palatino Linotype" w:eastAsiaTheme="minorEastAsia" w:hAnsi="Palatino Linotype" w:cstheme="minorBidi"/>
          <w:color w:val="000000" w:themeColor="text1"/>
          <w:lang w:val="es-ES_tradnl"/>
        </w:rPr>
        <w:t xml:space="preserve">or otro lado </w:t>
      </w:r>
      <w:r w:rsidR="00EA0165" w:rsidRPr="00EA0165">
        <w:rPr>
          <w:rFonts w:ascii="Palatino Linotype" w:eastAsiaTheme="minorEastAsia" w:hAnsi="Palatino Linotype" w:cstheme="minorBidi"/>
          <w:lang w:val="es-ES_tradnl"/>
        </w:rPr>
        <w:t xml:space="preserve">es imperativo mencionar que este Órgano Garante no tiene facultades para pronunciarse sobre la veracidad de la información que los sujetos Obligados ponen a disposición de los particulares, toda vez que se aleja de las atribuciones de éste Instituto, máxime que al momento en que el </w:t>
      </w:r>
      <w:r w:rsidR="00EA0165" w:rsidRPr="00EA0165">
        <w:rPr>
          <w:rFonts w:ascii="Palatino Linotype" w:eastAsiaTheme="minorEastAsia" w:hAnsi="Palatino Linotype" w:cstheme="minorBidi"/>
          <w:b/>
          <w:lang w:val="es-ES_tradnl"/>
        </w:rPr>
        <w:t>SUJETO OBLIGADO</w:t>
      </w:r>
      <w:r w:rsidR="00EA0165" w:rsidRPr="00EA0165">
        <w:rPr>
          <w:rFonts w:ascii="Palatino Linotype" w:eastAsiaTheme="minorEastAsia" w:hAnsi="Palatino Linotype" w:cstheme="minorBidi"/>
          <w:lang w:val="es-ES_tradnl"/>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2BD24AFA" w14:textId="77777777" w:rsidR="00EA0165" w:rsidRPr="00EA0165" w:rsidRDefault="00EA0165" w:rsidP="00EA0165">
      <w:pPr>
        <w:spacing w:line="360" w:lineRule="auto"/>
        <w:ind w:left="720"/>
        <w:contextualSpacing/>
        <w:rPr>
          <w:rFonts w:ascii="Palatino Linotype" w:eastAsiaTheme="minorEastAsia" w:hAnsi="Palatino Linotype" w:cstheme="minorBidi"/>
          <w:color w:val="000000" w:themeColor="text1"/>
          <w:lang w:val="es-ES_tradnl"/>
        </w:rPr>
      </w:pPr>
    </w:p>
    <w:p w14:paraId="3D9325D9" w14:textId="77777777" w:rsidR="00EA0165" w:rsidRPr="00EA0165" w:rsidRDefault="00EA0165"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color w:val="000000" w:themeColor="text1"/>
          <w:lang w:val="es-ES_tradnl"/>
        </w:rPr>
        <w:t xml:space="preserve">Sirve </w:t>
      </w:r>
      <w:r w:rsidRPr="00EA0165">
        <w:rPr>
          <w:rFonts w:ascii="Palatino Linotype" w:eastAsiaTheme="minorEastAsia" w:hAnsi="Palatino Linotype" w:cstheme="minorBidi"/>
          <w:lang w:val="es-ES_tradnl"/>
        </w:rPr>
        <w:t>de apoyo a lo anterior, el Criterio 31-10 emitido por el entonces Instituto Federal de Acceso a la Información y Protección de Datos, mismo que dice:</w:t>
      </w:r>
    </w:p>
    <w:p w14:paraId="511FC52E" w14:textId="77777777" w:rsidR="00EA0165" w:rsidRPr="00EA0165" w:rsidRDefault="00EA0165" w:rsidP="00EA0165">
      <w:pPr>
        <w:tabs>
          <w:tab w:val="left" w:pos="426"/>
        </w:tabs>
        <w:spacing w:line="360" w:lineRule="auto"/>
        <w:ind w:right="758"/>
        <w:contextualSpacing/>
        <w:jc w:val="both"/>
        <w:rPr>
          <w:rFonts w:ascii="Palatino Linotype" w:eastAsiaTheme="minorEastAsia" w:hAnsi="Palatino Linotype" w:cstheme="minorBidi"/>
          <w:color w:val="000000" w:themeColor="text1"/>
          <w:lang w:val="es-ES_tradnl"/>
        </w:rPr>
      </w:pPr>
    </w:p>
    <w:p w14:paraId="4ADC5D43" w14:textId="77777777" w:rsidR="00EA0165" w:rsidRPr="00EA0165" w:rsidRDefault="00EA0165" w:rsidP="00EA0165">
      <w:pPr>
        <w:spacing w:line="360" w:lineRule="auto"/>
        <w:ind w:left="567" w:right="758"/>
        <w:jc w:val="both"/>
        <w:rPr>
          <w:rFonts w:ascii="Palatino Linotype" w:eastAsiaTheme="minorEastAsia" w:hAnsi="Palatino Linotype" w:cstheme="minorBidi"/>
          <w:i/>
        </w:rPr>
      </w:pPr>
      <w:r w:rsidRPr="00EA0165">
        <w:rPr>
          <w:rFonts w:ascii="Palatino Linotype" w:eastAsiaTheme="minorEastAsia" w:hAnsi="Palatino Linotype" w:cstheme="minorBidi"/>
          <w:i/>
        </w:rPr>
        <w:t>“</w:t>
      </w:r>
      <w:r w:rsidRPr="00EA0165">
        <w:rPr>
          <w:rFonts w:ascii="Palatino Linotype" w:eastAsiaTheme="minorEastAsia" w:hAnsi="Palatino Linotype" w:cstheme="minorBidi"/>
          <w:b/>
          <w:i/>
        </w:rPr>
        <w:t>El Instituto Federal de Acceso a la Información y Protección de Datos no cuenta con facultades para pronunciarse respecto de la veracidad de los documentos proporcionados por los sujetos obligados.</w:t>
      </w:r>
      <w:r w:rsidRPr="00EA0165">
        <w:rPr>
          <w:rFonts w:ascii="Palatino Linotype" w:eastAsiaTheme="minorEastAsia" w:hAnsi="Palatino Linotype" w:cstheme="minorBidi"/>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EA0165">
        <w:rPr>
          <w:rFonts w:ascii="Palatino Linotype" w:eastAsiaTheme="minorEastAsia" w:hAnsi="Palatino Linotype" w:cstheme="minorBidi"/>
          <w:i/>
        </w:rPr>
        <w:lastRenderedPageBreak/>
        <w:t>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F2AE3B" w14:textId="77777777" w:rsidR="00EA0165" w:rsidRPr="00EA0165" w:rsidRDefault="00EA0165" w:rsidP="00EA0165">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3312CD93" w14:textId="7CE00A63" w:rsidR="00EA0165" w:rsidRPr="00EA0165" w:rsidRDefault="00EA0165" w:rsidP="00934A24">
      <w:pPr>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sidRPr="00EA0165">
        <w:rPr>
          <w:rFonts w:ascii="Palatino Linotype" w:eastAsiaTheme="minorEastAsia" w:hAnsi="Palatino Linotype" w:cstheme="minorBidi"/>
          <w:color w:val="000000" w:themeColor="text1"/>
          <w:lang w:val="es-ES_tradnl"/>
        </w:rPr>
        <w:t>Por lo tanto,</w:t>
      </w:r>
      <w:r w:rsidRPr="00EA0165">
        <w:rPr>
          <w:rFonts w:ascii="Palatino Linotype" w:eastAsiaTheme="minorEastAsia" w:hAnsi="Palatino Linotype" w:cstheme="minorBidi"/>
          <w:color w:val="000000" w:themeColor="text1"/>
        </w:rPr>
        <w:t xml:space="preserve"> en consecuencia y en mérito de lo expuesto en líneas anteriores, resultan infundadas las razones o motivos de inconformidad hechos valer por el </w:t>
      </w:r>
      <w:r w:rsidRPr="00EA0165">
        <w:rPr>
          <w:rFonts w:ascii="Palatino Linotype" w:eastAsiaTheme="minorEastAsia" w:hAnsi="Palatino Linotype" w:cstheme="minorBidi"/>
          <w:b/>
          <w:color w:val="000000" w:themeColor="text1"/>
        </w:rPr>
        <w:t>RECURRENTE</w:t>
      </w:r>
      <w:r w:rsidRPr="00EA0165">
        <w:rPr>
          <w:rFonts w:ascii="Palatino Linotype" w:eastAsiaTheme="minorEastAsia" w:hAnsi="Palatino Linotype" w:cstheme="minorBidi"/>
          <w:color w:val="000000" w:themeColor="text1"/>
        </w:rPr>
        <w:t xml:space="preserve"> dentro del recurso de revisión</w:t>
      </w:r>
      <w:r w:rsidR="00964C60">
        <w:rPr>
          <w:rFonts w:ascii="Palatino Linotype" w:eastAsiaTheme="minorEastAsia" w:hAnsi="Palatino Linotype" w:cstheme="minorBidi"/>
          <w:color w:val="000000" w:themeColor="text1"/>
        </w:rPr>
        <w:t xml:space="preserve"> </w:t>
      </w:r>
      <w:r w:rsidR="00964C60" w:rsidRPr="00964C60">
        <w:rPr>
          <w:rFonts w:ascii="Palatino Linotype" w:eastAsiaTheme="minorEastAsia" w:hAnsi="Palatino Linotype" w:cstheme="minorBidi"/>
          <w:b/>
          <w:color w:val="000000" w:themeColor="text1"/>
        </w:rPr>
        <w:t>03313/INFOEM/IP/RR/2021</w:t>
      </w:r>
      <w:r w:rsidRPr="00EA0165">
        <w:rPr>
          <w:rFonts w:ascii="Palatino Linotype" w:eastAsiaTheme="minorEastAsia" w:hAnsi="Palatino Linotype" w:cstheme="minorBidi"/>
          <w:b/>
          <w:bCs/>
          <w:color w:val="000000" w:themeColor="text1"/>
          <w:lang w:val="es-ES_tradnl"/>
        </w:rPr>
        <w:t>.</w:t>
      </w:r>
    </w:p>
    <w:p w14:paraId="73654676" w14:textId="77777777" w:rsidR="00EA0165" w:rsidRPr="00EA0165" w:rsidRDefault="00EA0165" w:rsidP="00EA0165">
      <w:pPr>
        <w:tabs>
          <w:tab w:val="left" w:pos="426"/>
        </w:tabs>
        <w:spacing w:line="360" w:lineRule="auto"/>
        <w:ind w:right="51"/>
        <w:jc w:val="both"/>
        <w:rPr>
          <w:rFonts w:ascii="Palatino Linotype" w:eastAsiaTheme="minorEastAsia" w:hAnsi="Palatino Linotype" w:cstheme="minorBidi"/>
          <w:color w:val="000000" w:themeColor="text1"/>
          <w:lang w:val="es-ES_tradnl"/>
        </w:rPr>
      </w:pPr>
    </w:p>
    <w:p w14:paraId="7F098329" w14:textId="7C5FD0F5" w:rsidR="00964C60" w:rsidRDefault="00964C60" w:rsidP="00934A24">
      <w:pPr>
        <w:pStyle w:val="Prrafodelista"/>
        <w:numPr>
          <w:ilvl w:val="0"/>
          <w:numId w:val="6"/>
        </w:numPr>
        <w:spacing w:line="360" w:lineRule="auto"/>
        <w:ind w:left="0" w:firstLine="0"/>
        <w:rPr>
          <w:rFonts w:ascii="Palatino Linotype" w:eastAsiaTheme="minorEastAsia" w:hAnsi="Palatino Linotype" w:cstheme="minorBidi"/>
          <w:b/>
          <w:bCs/>
          <w:color w:val="000000" w:themeColor="text1"/>
          <w:lang w:val="es-ES_tradnl"/>
        </w:rPr>
      </w:pPr>
      <w:r w:rsidRPr="00964C60">
        <w:rPr>
          <w:rFonts w:ascii="Palatino Linotype" w:eastAsiaTheme="minorEastAsia" w:hAnsi="Palatino Linotype" w:cstheme="minorBidi"/>
          <w:b/>
          <w:bCs/>
          <w:color w:val="000000" w:themeColor="text1"/>
          <w:lang w:val="es-ES_tradnl"/>
        </w:rPr>
        <w:t>De</w:t>
      </w:r>
      <w:r>
        <w:rPr>
          <w:rFonts w:ascii="Palatino Linotype" w:eastAsiaTheme="minorEastAsia" w:hAnsi="Palatino Linotype" w:cstheme="minorBidi"/>
          <w:b/>
          <w:bCs/>
          <w:color w:val="000000" w:themeColor="text1"/>
          <w:lang w:val="es-ES_tradnl"/>
        </w:rPr>
        <w:t xml:space="preserve">l acuerdo de incompetencia. </w:t>
      </w:r>
    </w:p>
    <w:p w14:paraId="7A91ACA3" w14:textId="77777777" w:rsidR="00964C60" w:rsidRDefault="00964C60" w:rsidP="00964C60">
      <w:pPr>
        <w:pStyle w:val="Prrafodelista"/>
        <w:spacing w:line="360" w:lineRule="auto"/>
        <w:ind w:left="0"/>
        <w:rPr>
          <w:rFonts w:ascii="Palatino Linotype" w:eastAsiaTheme="minorEastAsia" w:hAnsi="Palatino Linotype" w:cstheme="minorBidi"/>
          <w:b/>
          <w:bCs/>
          <w:color w:val="000000" w:themeColor="text1"/>
          <w:lang w:val="es-ES_tradnl"/>
        </w:rPr>
      </w:pPr>
    </w:p>
    <w:p w14:paraId="3078C8B3" w14:textId="60CB5679" w:rsidR="00964C60" w:rsidRPr="002F750C" w:rsidRDefault="00964C60" w:rsidP="00934A24">
      <w:pPr>
        <w:pStyle w:val="Prrafodelista"/>
        <w:numPr>
          <w:ilvl w:val="0"/>
          <w:numId w:val="1"/>
        </w:numPr>
        <w:tabs>
          <w:tab w:val="left" w:pos="426"/>
        </w:tabs>
        <w:spacing w:line="360" w:lineRule="auto"/>
        <w:ind w:left="0" w:right="51" w:firstLine="0"/>
        <w:contextualSpacing/>
        <w:jc w:val="both"/>
        <w:rPr>
          <w:rFonts w:ascii="Palatino Linotype" w:eastAsiaTheme="minorEastAsia" w:hAnsi="Palatino Linotype" w:cstheme="minorBidi"/>
          <w:color w:val="000000" w:themeColor="text1"/>
          <w:lang w:val="es-ES_tradnl"/>
        </w:rPr>
      </w:pPr>
      <w:r>
        <w:rPr>
          <w:rFonts w:ascii="Palatino Linotype" w:eastAsiaTheme="minorEastAsia" w:hAnsi="Palatino Linotype" w:cstheme="minorBidi"/>
          <w:color w:val="000000" w:themeColor="text1"/>
          <w:lang w:val="es-ES_tradnl"/>
        </w:rPr>
        <w:t xml:space="preserve">Finalmente, por cuanto hace al requerimiento consistente en </w:t>
      </w:r>
      <w:proofErr w:type="gramStart"/>
      <w:r>
        <w:rPr>
          <w:rFonts w:ascii="Palatino Linotype" w:eastAsiaTheme="minorEastAsia" w:hAnsi="Palatino Linotype" w:cstheme="minorBidi"/>
          <w:color w:val="000000" w:themeColor="text1"/>
          <w:lang w:val="es-ES_tradnl"/>
        </w:rPr>
        <w:t>“ …</w:t>
      </w:r>
      <w:proofErr w:type="gramEnd"/>
      <w:r>
        <w:rPr>
          <w:rFonts w:ascii="Palatino Linotype" w:eastAsiaTheme="minorEastAsia" w:hAnsi="Palatino Linotype" w:cstheme="minorBidi"/>
          <w:color w:val="000000" w:themeColor="text1"/>
          <w:lang w:val="es-ES_tradnl"/>
        </w:rPr>
        <w:t xml:space="preserve"> </w:t>
      </w:r>
      <w:proofErr w:type="spellStart"/>
      <w:r w:rsidRPr="00964C60">
        <w:rPr>
          <w:rFonts w:ascii="Palatino Linotype" w:eastAsiaTheme="minorEastAsia" w:hAnsi="Palatino Linotype" w:cstheme="minorBidi"/>
          <w:i/>
          <w:color w:val="000000" w:themeColor="text1"/>
          <w:lang w:val="es-ES_tradnl"/>
        </w:rPr>
        <w:t>documentacion</w:t>
      </w:r>
      <w:proofErr w:type="spellEnd"/>
      <w:r w:rsidRPr="00964C60">
        <w:rPr>
          <w:rFonts w:ascii="Palatino Linotype" w:eastAsiaTheme="minorEastAsia" w:hAnsi="Palatino Linotype" w:cstheme="minorBidi"/>
          <w:i/>
          <w:color w:val="000000" w:themeColor="text1"/>
          <w:lang w:val="es-ES_tradnl"/>
        </w:rPr>
        <w:t xml:space="preserve"> a nivel Municipal y Estatal Gracias.” </w:t>
      </w:r>
      <w:r>
        <w:rPr>
          <w:rFonts w:ascii="Palatino Linotype" w:eastAsiaTheme="minorEastAsia" w:hAnsi="Palatino Linotype" w:cstheme="minorBidi"/>
          <w:color w:val="000000" w:themeColor="text1"/>
          <w:lang w:val="es-ES_tradnl"/>
        </w:rPr>
        <w:t xml:space="preserve">(Sic), se observa que en relación a la información solicitada a nivel Estatal </w:t>
      </w:r>
      <w:r w:rsidRPr="00964C60">
        <w:rPr>
          <w:rFonts w:ascii="Palatino Linotype" w:eastAsia="MS Mincho" w:hAnsi="Palatino Linotype" w:cs="Arial"/>
        </w:rPr>
        <w:t xml:space="preserve">se advierte que es información </w:t>
      </w:r>
      <w:r>
        <w:rPr>
          <w:rFonts w:ascii="Palatino Linotype" w:eastAsia="MS Mincho" w:hAnsi="Palatino Linotype" w:cs="Arial"/>
        </w:rPr>
        <w:t xml:space="preserve">que puede estar en posesión de Sujeto Obligado diverso, </w:t>
      </w:r>
      <w:r w:rsidRPr="00964C60">
        <w:rPr>
          <w:rFonts w:ascii="Palatino Linotype" w:eastAsia="MS Mincho" w:hAnsi="Palatino Linotype" w:cs="Arial"/>
        </w:rPr>
        <w:t>ya que de conforme a lo dispuesto por el</w:t>
      </w:r>
      <w:r w:rsidR="00D36C80">
        <w:rPr>
          <w:rFonts w:ascii="Palatino Linotype" w:eastAsia="MS Mincho" w:hAnsi="Palatino Linotype" w:cs="Arial"/>
        </w:rPr>
        <w:t xml:space="preserve"> artículo  5.35 </w:t>
      </w:r>
      <w:r w:rsidR="00D36C80" w:rsidRPr="00D36C80">
        <w:rPr>
          <w:rFonts w:ascii="Palatino Linotype" w:eastAsia="MS Mincho" w:hAnsi="Palatino Linotype" w:cs="Arial"/>
        </w:rPr>
        <w:t xml:space="preserve">del Código Administrativo del Estado de México </w:t>
      </w:r>
      <w:r w:rsidR="00D36C80">
        <w:rPr>
          <w:rFonts w:ascii="Palatino Linotype" w:eastAsia="MS Mincho" w:hAnsi="Palatino Linotype" w:cs="Arial"/>
        </w:rPr>
        <w:t xml:space="preserve"> y artículo 31 de la Ley Orgánica de la Administración Pública del Estado de México  la evaluación técnica de impacto en materia urbana </w:t>
      </w:r>
      <w:r w:rsidR="002F750C">
        <w:rPr>
          <w:rFonts w:ascii="Palatino Linotype" w:eastAsia="MS Mincho" w:hAnsi="Palatino Linotype" w:cs="Arial"/>
        </w:rPr>
        <w:t xml:space="preserve"> y el otorgamiento de autorizaciones para conjuntos urbanos  </w:t>
      </w:r>
      <w:r w:rsidR="00D36C80">
        <w:rPr>
          <w:rFonts w:ascii="Palatino Linotype" w:eastAsia="MS Mincho" w:hAnsi="Palatino Linotype" w:cs="Arial"/>
        </w:rPr>
        <w:t xml:space="preserve">es emitida por diversas áreas de la </w:t>
      </w:r>
      <w:r w:rsidR="002F750C">
        <w:rPr>
          <w:rFonts w:ascii="Palatino Linotype" w:eastAsia="MS Mincho" w:hAnsi="Palatino Linotype" w:cs="Arial"/>
        </w:rPr>
        <w:t>a</w:t>
      </w:r>
      <w:r w:rsidR="00D36C80">
        <w:rPr>
          <w:rFonts w:ascii="Palatino Linotype" w:eastAsia="MS Mincho" w:hAnsi="Palatino Linotype" w:cs="Arial"/>
        </w:rPr>
        <w:t xml:space="preserve">dministración </w:t>
      </w:r>
      <w:r w:rsidR="002F750C">
        <w:rPr>
          <w:rFonts w:ascii="Palatino Linotype" w:eastAsia="MS Mincho" w:hAnsi="Palatino Linotype" w:cs="Arial"/>
        </w:rPr>
        <w:t>p</w:t>
      </w:r>
      <w:r w:rsidR="00D36C80">
        <w:rPr>
          <w:rFonts w:ascii="Palatino Linotype" w:eastAsia="MS Mincho" w:hAnsi="Palatino Linotype" w:cs="Arial"/>
        </w:rPr>
        <w:t xml:space="preserve">ública Estatal </w:t>
      </w:r>
      <w:r w:rsidRPr="00964C60">
        <w:rPr>
          <w:rFonts w:ascii="Palatino Linotype" w:eastAsia="MS Mincho" w:hAnsi="Palatino Linotype" w:cs="Arial"/>
        </w:rPr>
        <w:t>, como</w:t>
      </w:r>
      <w:r w:rsidR="002F750C">
        <w:rPr>
          <w:rFonts w:ascii="Palatino Linotype" w:eastAsia="MS Mincho" w:hAnsi="Palatino Linotype" w:cs="Arial"/>
        </w:rPr>
        <w:t xml:space="preserve"> de manera enunciativa</w:t>
      </w:r>
      <w:r w:rsidRPr="00964C60">
        <w:rPr>
          <w:rFonts w:ascii="Palatino Linotype" w:eastAsia="MS Mincho" w:hAnsi="Palatino Linotype" w:cs="Arial"/>
        </w:rPr>
        <w:t xml:space="preserve"> se señala a continuación: </w:t>
      </w:r>
    </w:p>
    <w:p w14:paraId="4239E1ED" w14:textId="77777777" w:rsidR="002F750C" w:rsidRDefault="002F750C" w:rsidP="002F750C">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063B3054" w14:textId="77777777" w:rsidR="002F750C" w:rsidRDefault="002F750C" w:rsidP="002F750C">
      <w:pPr>
        <w:tabs>
          <w:tab w:val="left" w:pos="426"/>
        </w:tabs>
        <w:spacing w:line="360" w:lineRule="auto"/>
        <w:ind w:right="51"/>
        <w:contextualSpacing/>
        <w:jc w:val="both"/>
        <w:rPr>
          <w:rFonts w:ascii="Palatino Linotype" w:eastAsiaTheme="minorEastAsia" w:hAnsi="Palatino Linotype" w:cstheme="minorBidi"/>
          <w:color w:val="000000" w:themeColor="text1"/>
          <w:lang w:val="es-ES_tradnl"/>
        </w:rPr>
      </w:pPr>
    </w:p>
    <w:p w14:paraId="27B9CD8D" w14:textId="1E0F5532" w:rsidR="002F750C" w:rsidRPr="002F750C" w:rsidRDefault="002F750C" w:rsidP="002F750C">
      <w:pPr>
        <w:tabs>
          <w:tab w:val="left" w:pos="426"/>
        </w:tabs>
        <w:spacing w:line="360" w:lineRule="auto"/>
        <w:ind w:right="616"/>
        <w:contextualSpacing/>
        <w:jc w:val="center"/>
        <w:rPr>
          <w:rFonts w:ascii="Palatino Linotype" w:eastAsiaTheme="minorEastAsia" w:hAnsi="Palatino Linotype" w:cstheme="minorBidi"/>
          <w:b/>
          <w:color w:val="000000" w:themeColor="text1"/>
          <w:lang w:val="es-ES_tradnl"/>
        </w:rPr>
      </w:pPr>
      <w:r w:rsidRPr="002F750C">
        <w:rPr>
          <w:rFonts w:ascii="Palatino Linotype" w:eastAsiaTheme="minorEastAsia" w:hAnsi="Palatino Linotype" w:cstheme="minorBidi"/>
          <w:b/>
          <w:color w:val="000000" w:themeColor="text1"/>
        </w:rPr>
        <w:t>Código Administrativo del Estado de México</w:t>
      </w:r>
    </w:p>
    <w:p w14:paraId="24B84AD5" w14:textId="77777777" w:rsidR="00964C60" w:rsidRDefault="00964C60" w:rsidP="002F750C">
      <w:pPr>
        <w:pStyle w:val="Prrafodelista"/>
        <w:spacing w:line="360" w:lineRule="auto"/>
        <w:ind w:left="567" w:right="616"/>
        <w:rPr>
          <w:rFonts w:ascii="Palatino Linotype" w:eastAsia="MS Mincho" w:hAnsi="Palatino Linotype" w:cs="Arial"/>
          <w:i/>
        </w:rPr>
      </w:pPr>
    </w:p>
    <w:p w14:paraId="4BB2F0C3" w14:textId="7945C5F5" w:rsidR="00D36C80" w:rsidRDefault="00D36C80" w:rsidP="002F750C">
      <w:pPr>
        <w:pStyle w:val="Prrafodelista"/>
        <w:spacing w:line="360" w:lineRule="auto"/>
        <w:ind w:left="567" w:right="616"/>
        <w:jc w:val="both"/>
        <w:rPr>
          <w:rFonts w:ascii="Palatino Linotype" w:eastAsia="MS Mincho" w:hAnsi="Palatino Linotype" w:cs="Arial"/>
          <w:i/>
        </w:rPr>
      </w:pPr>
      <w:r w:rsidRPr="00D36C80">
        <w:rPr>
          <w:rFonts w:ascii="Palatino Linotype" w:eastAsia="MS Mincho" w:hAnsi="Palatino Linotype" w:cs="Arial"/>
          <w:i/>
        </w:rPr>
        <w:t>Artículo 6.24. La Secretaría General de Gobierno, a través de la Coordinación General de Protección Civil emitirá la evaluación técnica de impacto en materia de protección civil, en los casos previstos en el artículo 5.35 de este Código, y conforme a las disposiciones de carácter técnico en materia de protección civil que sean aplicables al tipo de construcción y uso que se le dé a la edificación, en términos de los reglamentos del Libro Quinto y Sexto de este Código. Una vez concluidas las construcciones derivadas del uso del suelo a que se refiere el párrafo anterior, para el inicio de las operaciones se requerirá la autorización de la Secretaría General de Gobierno a través de la Coordinación General de Protección Civil.</w:t>
      </w:r>
    </w:p>
    <w:p w14:paraId="2ACB4FA5" w14:textId="77777777" w:rsidR="00D36C80" w:rsidRDefault="00D36C80" w:rsidP="002F750C">
      <w:pPr>
        <w:pStyle w:val="Prrafodelista"/>
        <w:spacing w:line="360" w:lineRule="auto"/>
        <w:ind w:left="567" w:right="616"/>
        <w:jc w:val="both"/>
        <w:rPr>
          <w:rFonts w:ascii="Palatino Linotype" w:eastAsia="MS Mincho" w:hAnsi="Palatino Linotype" w:cs="Arial"/>
          <w:i/>
        </w:rPr>
      </w:pPr>
    </w:p>
    <w:p w14:paraId="4758397A" w14:textId="59CCD682" w:rsidR="00D36C80" w:rsidRPr="002F750C" w:rsidRDefault="002F750C" w:rsidP="002F750C">
      <w:pPr>
        <w:pStyle w:val="Prrafodelista"/>
        <w:spacing w:line="360" w:lineRule="auto"/>
        <w:ind w:left="567" w:right="616"/>
        <w:jc w:val="center"/>
        <w:rPr>
          <w:rFonts w:ascii="Palatino Linotype" w:eastAsia="MS Mincho" w:hAnsi="Palatino Linotype" w:cs="Arial"/>
          <w:b/>
        </w:rPr>
      </w:pPr>
      <w:r w:rsidRPr="002F750C">
        <w:rPr>
          <w:rFonts w:ascii="Palatino Linotype" w:eastAsia="MS Mincho" w:hAnsi="Palatino Linotype" w:cs="Arial"/>
          <w:b/>
        </w:rPr>
        <w:t>Ley Orgánica de la Administración Pública del Estado de México</w:t>
      </w:r>
    </w:p>
    <w:p w14:paraId="73C14DA6" w14:textId="77777777" w:rsidR="002F750C" w:rsidRPr="003F345F" w:rsidRDefault="002F750C" w:rsidP="002F750C">
      <w:pPr>
        <w:pStyle w:val="Prrafodelista"/>
        <w:spacing w:line="360" w:lineRule="auto"/>
        <w:ind w:left="567" w:right="616"/>
        <w:jc w:val="both"/>
        <w:rPr>
          <w:rFonts w:ascii="Palatino Linotype" w:eastAsia="MS Mincho" w:hAnsi="Palatino Linotype" w:cs="Arial"/>
          <w:i/>
        </w:rPr>
      </w:pPr>
    </w:p>
    <w:p w14:paraId="6498DCE8" w14:textId="7AAD6548" w:rsidR="00964C60" w:rsidRDefault="00D36C80" w:rsidP="002F750C">
      <w:pPr>
        <w:pStyle w:val="Prrafodelista"/>
        <w:tabs>
          <w:tab w:val="left" w:pos="0"/>
          <w:tab w:val="left" w:pos="426"/>
        </w:tabs>
        <w:spacing w:line="360" w:lineRule="auto"/>
        <w:ind w:left="567" w:right="616"/>
        <w:jc w:val="both"/>
        <w:rPr>
          <w:rFonts w:ascii="Palatino Linotype" w:eastAsia="MS Mincho" w:hAnsi="Palatino Linotype" w:cs="Arial"/>
          <w:i/>
        </w:rPr>
      </w:pPr>
      <w:r w:rsidRPr="00D36C80">
        <w:rPr>
          <w:rFonts w:ascii="Palatino Linotype" w:eastAsia="MS Mincho" w:hAnsi="Palatino Linotype" w:cs="Arial"/>
          <w:i/>
        </w:rPr>
        <w:t>Artículo 31.- La 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desarrollo armónico y sustentable de las zonas metropolitanas, así como de ejecutar obras públicas a su cargo, y de promover y ejecutar las acciones para el desarrollo de infraestructura en la Entidad</w:t>
      </w:r>
      <w:r>
        <w:rPr>
          <w:rFonts w:ascii="Palatino Linotype" w:eastAsia="MS Mincho" w:hAnsi="Palatino Linotype" w:cs="Arial"/>
          <w:i/>
        </w:rPr>
        <w:t>.</w:t>
      </w:r>
    </w:p>
    <w:p w14:paraId="607B33B0" w14:textId="77777777" w:rsidR="00D36C80" w:rsidRDefault="00D36C80" w:rsidP="002F750C">
      <w:pPr>
        <w:pStyle w:val="Prrafodelista"/>
        <w:tabs>
          <w:tab w:val="left" w:pos="0"/>
          <w:tab w:val="left" w:pos="426"/>
        </w:tabs>
        <w:spacing w:line="360" w:lineRule="auto"/>
        <w:ind w:left="567" w:right="616"/>
        <w:jc w:val="both"/>
        <w:rPr>
          <w:rFonts w:ascii="Palatino Linotype" w:eastAsia="MS Mincho" w:hAnsi="Palatino Linotype" w:cs="Arial"/>
          <w:i/>
        </w:rPr>
      </w:pPr>
    </w:p>
    <w:p w14:paraId="5080DD0F" w14:textId="03F76608" w:rsidR="00D36C80" w:rsidRDefault="00D36C80" w:rsidP="002F750C">
      <w:pPr>
        <w:pStyle w:val="Prrafodelista"/>
        <w:tabs>
          <w:tab w:val="left" w:pos="0"/>
          <w:tab w:val="left" w:pos="426"/>
        </w:tabs>
        <w:spacing w:line="360" w:lineRule="auto"/>
        <w:ind w:left="567" w:right="616"/>
        <w:jc w:val="both"/>
        <w:rPr>
          <w:rFonts w:ascii="Palatino Linotype" w:eastAsia="MS Mincho" w:hAnsi="Palatino Linotype" w:cs="Arial"/>
          <w:i/>
        </w:rPr>
      </w:pPr>
      <w:r w:rsidRPr="00D36C80">
        <w:rPr>
          <w:rFonts w:ascii="Palatino Linotype" w:eastAsia="MS Mincho" w:hAnsi="Palatino Linotype" w:cs="Arial"/>
          <w:i/>
        </w:rPr>
        <w:lastRenderedPageBreak/>
        <w:t>A esta Secretaría le corresponde el despacho de los siguientes asuntos</w:t>
      </w:r>
      <w:r w:rsidR="002F750C">
        <w:rPr>
          <w:rFonts w:ascii="Palatino Linotype" w:eastAsia="MS Mincho" w:hAnsi="Palatino Linotype" w:cs="Arial"/>
          <w:i/>
        </w:rPr>
        <w:t>:</w:t>
      </w:r>
    </w:p>
    <w:p w14:paraId="066C4DF5" w14:textId="77777777" w:rsidR="002F750C" w:rsidRDefault="002F750C" w:rsidP="002F750C">
      <w:pPr>
        <w:pStyle w:val="Prrafodelista"/>
        <w:tabs>
          <w:tab w:val="left" w:pos="0"/>
          <w:tab w:val="left" w:pos="426"/>
        </w:tabs>
        <w:spacing w:line="360" w:lineRule="auto"/>
        <w:ind w:left="567" w:right="616"/>
        <w:jc w:val="both"/>
        <w:rPr>
          <w:rFonts w:ascii="Palatino Linotype" w:eastAsia="MS Mincho" w:hAnsi="Palatino Linotype" w:cs="Arial"/>
          <w:i/>
        </w:rPr>
      </w:pPr>
    </w:p>
    <w:p w14:paraId="7D7868B1" w14:textId="4281BE3F" w:rsidR="00D36C80" w:rsidRDefault="002F750C" w:rsidP="002F750C">
      <w:pPr>
        <w:pStyle w:val="Prrafodelista"/>
        <w:tabs>
          <w:tab w:val="left" w:pos="0"/>
          <w:tab w:val="left" w:pos="426"/>
        </w:tabs>
        <w:spacing w:line="360" w:lineRule="auto"/>
        <w:ind w:left="567" w:right="616"/>
        <w:jc w:val="both"/>
        <w:rPr>
          <w:rFonts w:ascii="Palatino Linotype" w:eastAsia="MS Mincho" w:hAnsi="Palatino Linotype" w:cs="Arial"/>
          <w:i/>
        </w:rPr>
      </w:pPr>
      <w:r>
        <w:rPr>
          <w:rFonts w:ascii="Palatino Linotype" w:eastAsia="MS Mincho" w:hAnsi="Palatino Linotype" w:cs="Arial"/>
          <w:i/>
        </w:rPr>
        <w:t>(…)</w:t>
      </w:r>
    </w:p>
    <w:p w14:paraId="6D8342E1" w14:textId="77777777" w:rsidR="002F750C" w:rsidRDefault="002F750C" w:rsidP="002F750C">
      <w:pPr>
        <w:pStyle w:val="Prrafodelista"/>
        <w:tabs>
          <w:tab w:val="left" w:pos="0"/>
          <w:tab w:val="left" w:pos="426"/>
        </w:tabs>
        <w:spacing w:line="360" w:lineRule="auto"/>
        <w:ind w:left="567" w:right="616"/>
        <w:jc w:val="both"/>
        <w:rPr>
          <w:rFonts w:ascii="Palatino Linotype" w:eastAsia="MS Mincho" w:hAnsi="Palatino Linotype" w:cs="Arial"/>
          <w:i/>
        </w:rPr>
      </w:pPr>
    </w:p>
    <w:p w14:paraId="69137D61" w14:textId="0F5D7446" w:rsidR="00D36C80" w:rsidRDefault="00D36C80" w:rsidP="002F750C">
      <w:pPr>
        <w:pStyle w:val="Prrafodelista"/>
        <w:tabs>
          <w:tab w:val="left" w:pos="0"/>
          <w:tab w:val="left" w:pos="426"/>
        </w:tabs>
        <w:spacing w:line="360" w:lineRule="auto"/>
        <w:ind w:left="567" w:right="616"/>
        <w:jc w:val="both"/>
        <w:rPr>
          <w:rFonts w:ascii="Palatino Linotype" w:eastAsia="MS Mincho" w:hAnsi="Palatino Linotype" w:cs="Arial"/>
          <w:i/>
        </w:rPr>
      </w:pPr>
      <w:r w:rsidRPr="00D36C80">
        <w:rPr>
          <w:rFonts w:ascii="Palatino Linotype" w:eastAsia="MS Mincho" w:hAnsi="Palatino Linotype" w:cs="Arial"/>
          <w:i/>
        </w:rPr>
        <w:t>XIII. Emitir autorizaciones para conjuntos urbanos, condominios, subdivisiones, fusiones, relotificaciones de predios y demás establecidas en los ordenamientos jurídicos aplicables, así como para el uso y disponibilidad del Agua por Zona o Región para que los municipios otorguen licencias de construcción de vivienda o industria;</w:t>
      </w:r>
    </w:p>
    <w:p w14:paraId="5FA9A1E8" w14:textId="77777777" w:rsidR="002F750C" w:rsidRDefault="002F750C" w:rsidP="002F750C">
      <w:pPr>
        <w:pStyle w:val="Prrafodelista"/>
        <w:tabs>
          <w:tab w:val="left" w:pos="0"/>
          <w:tab w:val="left" w:pos="426"/>
        </w:tabs>
        <w:spacing w:line="360" w:lineRule="auto"/>
        <w:ind w:left="567" w:right="616"/>
        <w:jc w:val="both"/>
        <w:rPr>
          <w:rFonts w:ascii="Palatino Linotype" w:eastAsia="MS Mincho" w:hAnsi="Palatino Linotype" w:cs="Arial"/>
          <w:i/>
        </w:rPr>
      </w:pPr>
    </w:p>
    <w:p w14:paraId="09B517FA" w14:textId="473BDAA2" w:rsidR="002F750C" w:rsidRDefault="002F750C" w:rsidP="002F750C">
      <w:pPr>
        <w:pStyle w:val="Prrafodelista"/>
        <w:tabs>
          <w:tab w:val="left" w:pos="0"/>
          <w:tab w:val="left" w:pos="426"/>
        </w:tabs>
        <w:spacing w:line="360" w:lineRule="auto"/>
        <w:ind w:left="567" w:right="616"/>
        <w:jc w:val="both"/>
        <w:rPr>
          <w:rFonts w:ascii="Palatino Linotype" w:eastAsia="MS Mincho" w:hAnsi="Palatino Linotype" w:cs="Arial"/>
          <w:i/>
        </w:rPr>
      </w:pPr>
      <w:r>
        <w:rPr>
          <w:rFonts w:ascii="Palatino Linotype" w:eastAsia="MS Mincho" w:hAnsi="Palatino Linotype" w:cs="Arial"/>
          <w:i/>
        </w:rPr>
        <w:t>(…)</w:t>
      </w:r>
    </w:p>
    <w:p w14:paraId="0F55577F" w14:textId="77777777" w:rsidR="00D36C80" w:rsidRPr="00C020A4" w:rsidRDefault="00D36C80" w:rsidP="00964C60">
      <w:pPr>
        <w:pStyle w:val="Prrafodelista"/>
        <w:tabs>
          <w:tab w:val="left" w:pos="0"/>
          <w:tab w:val="left" w:pos="426"/>
        </w:tabs>
        <w:spacing w:line="360" w:lineRule="auto"/>
        <w:ind w:left="0"/>
        <w:jc w:val="both"/>
        <w:rPr>
          <w:rFonts w:ascii="Palatino Linotype" w:eastAsia="MS Mincho" w:hAnsi="Palatino Linotype" w:cs="Arial"/>
          <w:i/>
        </w:rPr>
      </w:pPr>
    </w:p>
    <w:p w14:paraId="575FAE03" w14:textId="25FE3D7D" w:rsidR="00964C60" w:rsidRPr="001726F0" w:rsidRDefault="00964C60" w:rsidP="00934A24">
      <w:pPr>
        <w:pStyle w:val="Prrafodelista"/>
        <w:numPr>
          <w:ilvl w:val="0"/>
          <w:numId w:val="1"/>
        </w:numPr>
        <w:tabs>
          <w:tab w:val="left" w:pos="0"/>
          <w:tab w:val="left" w:pos="426"/>
        </w:tabs>
        <w:spacing w:line="360" w:lineRule="auto"/>
        <w:ind w:left="0" w:firstLine="0"/>
        <w:contextualSpacing/>
        <w:jc w:val="both"/>
        <w:rPr>
          <w:rFonts w:ascii="Palatino Linotype" w:eastAsia="MS Mincho" w:hAnsi="Palatino Linotype" w:cs="Arial"/>
          <w:i/>
        </w:rPr>
      </w:pPr>
      <w:r>
        <w:rPr>
          <w:rFonts w:ascii="Palatino Linotype" w:eastAsia="MS Mincho" w:hAnsi="Palatino Linotype" w:cs="Arial"/>
        </w:rPr>
        <w:t>Expuesto lo anterior,</w:t>
      </w:r>
      <w:r w:rsidR="002F750C">
        <w:rPr>
          <w:rFonts w:ascii="Palatino Linotype" w:eastAsia="MS Mincho" w:hAnsi="Palatino Linotype" w:cs="Arial"/>
        </w:rPr>
        <w:t xml:space="preserve"> se observa que si bien </w:t>
      </w:r>
      <w:r>
        <w:rPr>
          <w:rFonts w:ascii="Palatino Linotype" w:eastAsia="MS Mincho" w:hAnsi="Palatino Linotype" w:cs="Arial"/>
        </w:rPr>
        <w:t xml:space="preserve">el </w:t>
      </w:r>
      <w:r w:rsidRPr="00EB0A6F">
        <w:rPr>
          <w:rFonts w:ascii="Palatino Linotype" w:eastAsia="MS Mincho" w:hAnsi="Palatino Linotype" w:cs="Arial"/>
          <w:b/>
        </w:rPr>
        <w:t>SUJETO OBLIGADO</w:t>
      </w:r>
      <w:r>
        <w:rPr>
          <w:rFonts w:ascii="Palatino Linotype" w:eastAsia="MS Mincho" w:hAnsi="Palatino Linotype" w:cs="Arial"/>
        </w:rPr>
        <w:t xml:space="preserve"> mediante su informe justificado pretendió hacer valer una incompetencia para conocer de la información solicitada, lo cierto es que esta se debió haberse re</w:t>
      </w:r>
      <w:r w:rsidR="00257FE6">
        <w:rPr>
          <w:rFonts w:ascii="Palatino Linotype" w:eastAsia="MS Mincho" w:hAnsi="Palatino Linotype" w:cs="Arial"/>
        </w:rPr>
        <w:t>alizado dentro de los tres días</w:t>
      </w:r>
      <w:r>
        <w:rPr>
          <w:rFonts w:ascii="Palatino Linotype" w:eastAsia="MS Mincho" w:hAnsi="Palatino Linotype" w:cs="Arial"/>
        </w:rPr>
        <w:t xml:space="preserve"> hábiles posteriores a la recepción de la solicitud, situación que este Órgano Garante no </w:t>
      </w:r>
      <w:r w:rsidR="002F750C">
        <w:rPr>
          <w:rFonts w:ascii="Palatino Linotype" w:eastAsia="MS Mincho" w:hAnsi="Palatino Linotype" w:cs="Arial"/>
        </w:rPr>
        <w:t xml:space="preserve">advirtió en el desarrollo del presente asunto.  </w:t>
      </w:r>
    </w:p>
    <w:p w14:paraId="0CA37AFD" w14:textId="77777777" w:rsidR="00964C60" w:rsidRPr="00EB0A6F" w:rsidRDefault="00964C60" w:rsidP="00964C60">
      <w:pPr>
        <w:pStyle w:val="Prrafodelista"/>
        <w:tabs>
          <w:tab w:val="left" w:pos="0"/>
          <w:tab w:val="left" w:pos="426"/>
        </w:tabs>
        <w:spacing w:line="360" w:lineRule="auto"/>
        <w:ind w:left="0"/>
        <w:jc w:val="both"/>
        <w:rPr>
          <w:rFonts w:ascii="Palatino Linotype" w:eastAsia="MS Mincho" w:hAnsi="Palatino Linotype" w:cs="Arial"/>
          <w:i/>
        </w:rPr>
      </w:pPr>
    </w:p>
    <w:p w14:paraId="76B203D7" w14:textId="77777777" w:rsidR="00964C60" w:rsidRPr="003F345F" w:rsidRDefault="00964C60" w:rsidP="00934A24">
      <w:pPr>
        <w:pStyle w:val="Prrafodelista"/>
        <w:numPr>
          <w:ilvl w:val="0"/>
          <w:numId w:val="1"/>
        </w:numPr>
        <w:shd w:val="clear" w:color="auto" w:fill="FFFFFF"/>
        <w:tabs>
          <w:tab w:val="left" w:pos="426"/>
        </w:tabs>
        <w:spacing w:before="240" w:after="120" w:line="360" w:lineRule="auto"/>
        <w:ind w:left="0" w:right="49" w:firstLine="0"/>
        <w:contextualSpacing/>
        <w:jc w:val="both"/>
        <w:rPr>
          <w:rFonts w:ascii="Palatino Linotype" w:hAnsi="Palatino Linotype" w:cs="Arial"/>
          <w:color w:val="000000" w:themeColor="text1"/>
        </w:rPr>
      </w:pPr>
      <w:r>
        <w:rPr>
          <w:rFonts w:ascii="Palatino Linotype" w:hAnsi="Palatino Linotype" w:cs="Arial"/>
        </w:rPr>
        <w:t xml:space="preserve">En ese sentido, se tiene que </w:t>
      </w:r>
      <w:r>
        <w:rPr>
          <w:rFonts w:ascii="Palatino Linotype" w:hAnsi="Palatino Linotype"/>
        </w:rPr>
        <w:t xml:space="preserve">el </w:t>
      </w:r>
      <w:r>
        <w:rPr>
          <w:rFonts w:ascii="Palatino Linotype" w:hAnsi="Palatino Linotype"/>
          <w:b/>
        </w:rPr>
        <w:t>SUJETO OBLIGADO</w:t>
      </w:r>
      <w:r>
        <w:rPr>
          <w:rFonts w:ascii="Palatino Linotype" w:hAnsi="Palatino Linotype"/>
        </w:rPr>
        <w:t xml:space="preserve"> infringió el contenido del artículo 167 de la Ley de Transparencia y Acceso a la Información Pública del Estado de México y Municipios, mismo que se expone a continuación:</w:t>
      </w:r>
    </w:p>
    <w:p w14:paraId="264A3755" w14:textId="77777777" w:rsidR="00964C60" w:rsidRPr="003F345F" w:rsidRDefault="00964C60" w:rsidP="00964C60">
      <w:pPr>
        <w:pStyle w:val="Prrafodelista"/>
        <w:rPr>
          <w:rFonts w:ascii="Palatino Linotype" w:hAnsi="Palatino Linotype" w:cs="Arial"/>
          <w:color w:val="000000" w:themeColor="text1"/>
        </w:rPr>
      </w:pPr>
    </w:p>
    <w:p w14:paraId="083984D6" w14:textId="77777777" w:rsidR="00964C60" w:rsidRPr="00A231FF" w:rsidRDefault="00964C60" w:rsidP="00964C60">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rPr>
      </w:pPr>
    </w:p>
    <w:p w14:paraId="21A9A7C3" w14:textId="77777777" w:rsidR="00964C60" w:rsidRDefault="00964C60" w:rsidP="00964C60">
      <w:pPr>
        <w:pStyle w:val="Sinespaciado"/>
        <w:spacing w:line="360" w:lineRule="auto"/>
        <w:ind w:left="567" w:right="616"/>
        <w:jc w:val="both"/>
        <w:rPr>
          <w:rFonts w:ascii="Palatino Linotype" w:hAnsi="Palatino Linotype"/>
          <w:i/>
          <w:sz w:val="22"/>
        </w:rPr>
      </w:pPr>
      <w:r>
        <w:rPr>
          <w:rFonts w:ascii="Palatino Linotype" w:hAnsi="Palatino Linotype"/>
          <w:i/>
          <w:sz w:val="22"/>
        </w:rPr>
        <w:lastRenderedPageBreak/>
        <w:t>“</w:t>
      </w:r>
      <w:r w:rsidRPr="00E84DC3">
        <w:rPr>
          <w:rFonts w:ascii="Palatino Linotype" w:hAnsi="Palatino Linotype"/>
          <w:b/>
          <w:i/>
          <w:sz w:val="22"/>
        </w:rPr>
        <w:t>Artículo 167.</w:t>
      </w:r>
      <w:r w:rsidRPr="00E84DC3">
        <w:rPr>
          <w:rFonts w:ascii="Palatino Linotype" w:hAnsi="Palatino Linotype"/>
          <w:i/>
          <w:sz w:val="22"/>
        </w:rPr>
        <w:t xml:space="preserve"> </w:t>
      </w:r>
      <w:r w:rsidRPr="00E84DC3">
        <w:rPr>
          <w:rFonts w:ascii="Palatino Linotype" w:hAnsi="Palatino Linotype"/>
          <w:b/>
          <w:i/>
          <w:sz w:val="22"/>
        </w:rPr>
        <w:t>Cuando las unidades de transparencia determinen la notoria incompetencia</w:t>
      </w:r>
      <w:r w:rsidRPr="00E84DC3">
        <w:rPr>
          <w:rFonts w:ascii="Palatino Linotype" w:hAnsi="Palatino Linotype"/>
          <w:i/>
          <w:sz w:val="22"/>
        </w:rPr>
        <w:t xml:space="preserve"> por parte de los sujetos obligados, dentro del ámbito de aplicación, </w:t>
      </w:r>
      <w:r w:rsidRPr="00E84DC3">
        <w:rPr>
          <w:rFonts w:ascii="Palatino Linotype" w:hAnsi="Palatino Linotype"/>
          <w:b/>
          <w:i/>
          <w:sz w:val="22"/>
        </w:rPr>
        <w:t>para atender la solicitud de acceso a la información, deberán comunicarlo</w:t>
      </w:r>
      <w:r w:rsidRPr="00E84DC3">
        <w:rPr>
          <w:rFonts w:ascii="Palatino Linotype" w:hAnsi="Palatino Linotype"/>
          <w:i/>
          <w:sz w:val="22"/>
        </w:rPr>
        <w:t xml:space="preserve"> al solicitante, </w:t>
      </w:r>
      <w:r w:rsidRPr="00E84DC3">
        <w:rPr>
          <w:rFonts w:ascii="Palatino Linotype" w:hAnsi="Palatino Linotype"/>
          <w:b/>
          <w:i/>
          <w:sz w:val="22"/>
        </w:rPr>
        <w:t>dentro de los tres días hábiles posteriores a la recepción de la solicitud</w:t>
      </w:r>
      <w:r w:rsidRPr="00E84DC3">
        <w:rPr>
          <w:rFonts w:ascii="Palatino Linotype" w:hAnsi="Palatino Linotype"/>
          <w:i/>
          <w:sz w:val="22"/>
        </w:rPr>
        <w:t xml:space="preserve"> y, en su caso orientar al solicitante, el o los sujetos obligados competentes. </w:t>
      </w:r>
    </w:p>
    <w:p w14:paraId="0495A927" w14:textId="77777777" w:rsidR="00964C60" w:rsidRDefault="00964C60" w:rsidP="00964C60">
      <w:pPr>
        <w:pStyle w:val="Sinespaciado"/>
        <w:spacing w:line="360" w:lineRule="auto"/>
        <w:ind w:left="567" w:right="616"/>
        <w:jc w:val="both"/>
        <w:rPr>
          <w:rFonts w:ascii="Palatino Linotype" w:hAnsi="Palatino Linotype"/>
          <w:i/>
          <w:sz w:val="22"/>
        </w:rPr>
      </w:pPr>
    </w:p>
    <w:p w14:paraId="7C86F151" w14:textId="77777777" w:rsidR="00964C60" w:rsidRDefault="00964C60" w:rsidP="00964C60">
      <w:pPr>
        <w:pStyle w:val="Sinespaciado"/>
        <w:spacing w:line="360" w:lineRule="auto"/>
        <w:ind w:left="567" w:right="616"/>
        <w:jc w:val="both"/>
        <w:rPr>
          <w:rFonts w:ascii="Palatino Linotype" w:hAnsi="Palatino Linotype"/>
          <w:i/>
          <w:sz w:val="22"/>
        </w:rPr>
      </w:pPr>
      <w:r w:rsidRPr="00C4499B">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FE49A73" w14:textId="77777777" w:rsidR="00964C60" w:rsidRPr="00C4499B" w:rsidRDefault="00964C60" w:rsidP="00964C60">
      <w:pPr>
        <w:pStyle w:val="Sinespaciado"/>
        <w:spacing w:line="360" w:lineRule="auto"/>
        <w:ind w:left="567" w:right="616"/>
        <w:jc w:val="both"/>
        <w:rPr>
          <w:rFonts w:ascii="Palatino Linotype" w:hAnsi="Palatino Linotype"/>
          <w:i/>
          <w:sz w:val="22"/>
        </w:rPr>
      </w:pPr>
    </w:p>
    <w:p w14:paraId="60060884" w14:textId="77777777" w:rsidR="00964C60" w:rsidRDefault="00964C60" w:rsidP="00964C60">
      <w:pPr>
        <w:pStyle w:val="Sinespaciado"/>
        <w:spacing w:line="360" w:lineRule="auto"/>
        <w:ind w:left="567" w:right="616"/>
        <w:jc w:val="both"/>
        <w:rPr>
          <w:rFonts w:ascii="Palatino Linotype" w:hAnsi="Palatino Linotype"/>
          <w:i/>
          <w:sz w:val="22"/>
        </w:rPr>
      </w:pPr>
      <w:r w:rsidRPr="00E84DC3">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22"/>
        </w:rPr>
        <w:t>”</w:t>
      </w:r>
    </w:p>
    <w:p w14:paraId="62818884" w14:textId="77777777" w:rsidR="00964C60" w:rsidRDefault="00964C60" w:rsidP="00964C60">
      <w:pPr>
        <w:pStyle w:val="Sinespaciado"/>
        <w:spacing w:line="360" w:lineRule="auto"/>
        <w:ind w:left="567" w:right="616"/>
        <w:jc w:val="both"/>
        <w:rPr>
          <w:rFonts w:ascii="Palatino Linotype" w:hAnsi="Palatino Linotype"/>
          <w:i/>
          <w:sz w:val="22"/>
        </w:rPr>
      </w:pPr>
    </w:p>
    <w:p w14:paraId="1E5F249E" w14:textId="77777777" w:rsidR="00964C60" w:rsidRDefault="00964C60" w:rsidP="00964C60">
      <w:pPr>
        <w:pStyle w:val="Sinespaciado"/>
        <w:spacing w:line="360" w:lineRule="auto"/>
        <w:ind w:left="567" w:right="616"/>
        <w:jc w:val="both"/>
        <w:rPr>
          <w:rFonts w:ascii="Palatino Linotype" w:hAnsi="Palatino Linotype"/>
        </w:rPr>
      </w:pPr>
      <w:r>
        <w:rPr>
          <w:rFonts w:ascii="Palatino Linotype" w:hAnsi="Palatino Linotype"/>
          <w:sz w:val="22"/>
        </w:rPr>
        <w:t>(Énfasis añadido)</w:t>
      </w:r>
    </w:p>
    <w:p w14:paraId="430C941F" w14:textId="77777777" w:rsidR="00964C60" w:rsidRPr="000063B9" w:rsidRDefault="00964C60" w:rsidP="00964C60">
      <w:pPr>
        <w:pStyle w:val="Prrafodelista"/>
        <w:shd w:val="clear" w:color="auto" w:fill="FFFFFF"/>
        <w:tabs>
          <w:tab w:val="left" w:pos="426"/>
        </w:tabs>
        <w:spacing w:before="240" w:after="120" w:line="360" w:lineRule="auto"/>
        <w:ind w:left="0" w:right="49"/>
        <w:jc w:val="both"/>
        <w:rPr>
          <w:rFonts w:ascii="Palatino Linotype" w:hAnsi="Palatino Linotype" w:cs="Arial"/>
          <w:color w:val="000000" w:themeColor="text1"/>
          <w:sz w:val="2"/>
        </w:rPr>
      </w:pPr>
    </w:p>
    <w:p w14:paraId="549B311E" w14:textId="77777777" w:rsidR="00964C60" w:rsidRPr="00733AFD" w:rsidRDefault="00964C60" w:rsidP="00934A24">
      <w:pPr>
        <w:pStyle w:val="Prrafodelista"/>
        <w:numPr>
          <w:ilvl w:val="0"/>
          <w:numId w:val="1"/>
        </w:numPr>
        <w:shd w:val="clear" w:color="auto" w:fill="FFFFFF"/>
        <w:tabs>
          <w:tab w:val="left" w:pos="426"/>
        </w:tabs>
        <w:spacing w:before="240" w:after="120" w:line="360" w:lineRule="auto"/>
        <w:ind w:left="0" w:right="49" w:firstLine="0"/>
        <w:contextualSpacing/>
        <w:jc w:val="both"/>
        <w:rPr>
          <w:rFonts w:ascii="Palatino Linotype" w:hAnsi="Palatino Linotype" w:cs="Arial"/>
          <w:color w:val="000000" w:themeColor="text1"/>
        </w:rPr>
      </w:pPr>
      <w:r>
        <w:rPr>
          <w:rFonts w:ascii="Palatino Linotype" w:hAnsi="Palatino Linotype" w:cs="Arial"/>
        </w:rPr>
        <w:t xml:space="preserve">En </w:t>
      </w:r>
      <w:r>
        <w:rPr>
          <w:rFonts w:ascii="Palatino Linotype" w:hAnsi="Palatino Linotype"/>
        </w:rPr>
        <w:t xml:space="preserve">ese sentido, la orientación al particular no procede en el presente asunto, ya que no se realizó dentro del término previsto; por lo que, dicha incompetencia tiene que ser aprobada por el Comité de Transparencia del </w:t>
      </w:r>
      <w:r>
        <w:rPr>
          <w:rFonts w:ascii="Palatino Linotype" w:hAnsi="Palatino Linotype"/>
          <w:b/>
        </w:rPr>
        <w:t>SUJETO OBLIGADO</w:t>
      </w:r>
      <w:r>
        <w:rPr>
          <w:rFonts w:ascii="Palatino Linotype" w:hAnsi="Palatino Linotype"/>
        </w:rPr>
        <w:t>, en términos del numeral 49 fracciones I y II de la Ley de la Materia, que literalmente señala:</w:t>
      </w:r>
    </w:p>
    <w:p w14:paraId="60B82D27" w14:textId="77777777" w:rsidR="00964C60" w:rsidRDefault="00964C60" w:rsidP="00964C60">
      <w:pPr>
        <w:pStyle w:val="Sinespaciado"/>
        <w:tabs>
          <w:tab w:val="left" w:pos="8080"/>
        </w:tabs>
        <w:spacing w:line="360" w:lineRule="auto"/>
        <w:ind w:left="567" w:right="616"/>
        <w:jc w:val="both"/>
        <w:rPr>
          <w:rFonts w:ascii="Palatino Linotype" w:hAnsi="Palatino Linotype"/>
          <w:i/>
          <w:sz w:val="22"/>
        </w:rPr>
      </w:pPr>
      <w:r>
        <w:rPr>
          <w:rFonts w:ascii="Palatino Linotype" w:hAnsi="Palatino Linotype"/>
          <w:i/>
          <w:sz w:val="22"/>
        </w:rPr>
        <w:t>“</w:t>
      </w:r>
      <w:r w:rsidRPr="00853DC6">
        <w:rPr>
          <w:rFonts w:ascii="Palatino Linotype" w:hAnsi="Palatino Linotype"/>
          <w:b/>
          <w:i/>
          <w:sz w:val="22"/>
        </w:rPr>
        <w:t>Artículo 49.</w:t>
      </w:r>
      <w:r w:rsidRPr="00853DC6">
        <w:rPr>
          <w:rFonts w:ascii="Palatino Linotype" w:hAnsi="Palatino Linotype"/>
          <w:i/>
          <w:sz w:val="22"/>
        </w:rPr>
        <w:t xml:space="preserve"> Los Comités de Transparencia tendrán las siguientes atribuciones: </w:t>
      </w:r>
    </w:p>
    <w:p w14:paraId="14A92888" w14:textId="77777777" w:rsidR="00964C60" w:rsidRDefault="00964C60" w:rsidP="00964C60">
      <w:pPr>
        <w:pStyle w:val="Sinespaciado"/>
        <w:tabs>
          <w:tab w:val="left" w:pos="8080"/>
        </w:tabs>
        <w:spacing w:line="360" w:lineRule="auto"/>
        <w:ind w:left="567" w:right="616"/>
        <w:jc w:val="both"/>
        <w:rPr>
          <w:rFonts w:ascii="Palatino Linotype" w:hAnsi="Palatino Linotype"/>
          <w:i/>
          <w:sz w:val="22"/>
        </w:rPr>
      </w:pPr>
      <w:r w:rsidRPr="00853DC6">
        <w:rPr>
          <w:rFonts w:ascii="Palatino Linotype" w:hAnsi="Palatino Linotype"/>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14:paraId="3884AA72" w14:textId="77777777" w:rsidR="00964C60" w:rsidRDefault="00964C60" w:rsidP="00964C60">
      <w:pPr>
        <w:pStyle w:val="Sinespaciado"/>
        <w:tabs>
          <w:tab w:val="left" w:pos="8080"/>
        </w:tabs>
        <w:spacing w:line="360" w:lineRule="auto"/>
        <w:ind w:left="567" w:right="616"/>
        <w:jc w:val="both"/>
        <w:rPr>
          <w:rFonts w:ascii="Palatino Linotype" w:hAnsi="Palatino Linotype"/>
          <w:i/>
          <w:sz w:val="22"/>
        </w:rPr>
      </w:pPr>
      <w:r w:rsidRPr="00853DC6">
        <w:rPr>
          <w:rFonts w:ascii="Palatino Linotype" w:hAnsi="Palatino Linotype"/>
          <w:i/>
          <w:sz w:val="22"/>
        </w:rPr>
        <w:lastRenderedPageBreak/>
        <w:t xml:space="preserve">II. </w:t>
      </w:r>
      <w:r w:rsidRPr="00853DC6">
        <w:rPr>
          <w:rFonts w:ascii="Palatino Linotype" w:hAnsi="Palatino Linotype"/>
          <w:b/>
          <w:i/>
          <w:sz w:val="22"/>
        </w:rPr>
        <w:t>Confirmar, modificar o revocar las determinaciones que en materia de</w:t>
      </w:r>
      <w:r w:rsidRPr="00853DC6">
        <w:rPr>
          <w:rFonts w:ascii="Palatino Linotype" w:hAnsi="Palatino Linotype"/>
          <w:i/>
          <w:sz w:val="22"/>
        </w:rPr>
        <w:t xml:space="preserve"> ampliación del plazo de respuesta, clasificación de la información y declaración de inexistencia o de </w:t>
      </w:r>
      <w:r w:rsidRPr="00853DC6">
        <w:rPr>
          <w:rFonts w:ascii="Palatino Linotype" w:hAnsi="Palatino Linotype"/>
          <w:b/>
          <w:i/>
          <w:sz w:val="22"/>
        </w:rPr>
        <w:t>incompetencia realicen los titulares de las áreas de los sujetos obligados;</w:t>
      </w:r>
    </w:p>
    <w:p w14:paraId="548BA45D" w14:textId="77777777" w:rsidR="00964C60" w:rsidRDefault="00964C60" w:rsidP="00964C60">
      <w:pPr>
        <w:pStyle w:val="Sinespaciado"/>
        <w:tabs>
          <w:tab w:val="left" w:pos="8080"/>
        </w:tabs>
        <w:spacing w:line="360" w:lineRule="auto"/>
        <w:ind w:left="567" w:right="616"/>
        <w:jc w:val="both"/>
        <w:rPr>
          <w:rFonts w:ascii="Palatino Linotype" w:hAnsi="Palatino Linotype"/>
          <w:i/>
          <w:sz w:val="22"/>
        </w:rPr>
      </w:pPr>
      <w:r>
        <w:rPr>
          <w:rFonts w:ascii="Palatino Linotype" w:hAnsi="Palatino Linotype"/>
          <w:i/>
          <w:sz w:val="22"/>
        </w:rPr>
        <w:t>(…)”</w:t>
      </w:r>
    </w:p>
    <w:p w14:paraId="0C2D7288" w14:textId="77777777" w:rsidR="00964C60" w:rsidRPr="000063B9" w:rsidRDefault="00964C60" w:rsidP="00964C60">
      <w:pPr>
        <w:pStyle w:val="Sinespaciado"/>
        <w:tabs>
          <w:tab w:val="left" w:pos="8080"/>
        </w:tabs>
        <w:spacing w:line="360" w:lineRule="auto"/>
        <w:ind w:left="567" w:right="616"/>
        <w:jc w:val="both"/>
        <w:rPr>
          <w:rFonts w:ascii="Palatino Linotype" w:hAnsi="Palatino Linotype"/>
          <w:i/>
          <w:sz w:val="16"/>
        </w:rPr>
      </w:pPr>
    </w:p>
    <w:p w14:paraId="468F90B7" w14:textId="77777777" w:rsidR="00964C60" w:rsidRDefault="00964C60" w:rsidP="00964C60">
      <w:pPr>
        <w:pStyle w:val="Sinespaciado"/>
        <w:tabs>
          <w:tab w:val="left" w:pos="8080"/>
        </w:tabs>
        <w:spacing w:line="360" w:lineRule="auto"/>
        <w:ind w:left="567" w:right="616"/>
        <w:jc w:val="both"/>
        <w:rPr>
          <w:rFonts w:ascii="Palatino Linotype" w:hAnsi="Palatino Linotype"/>
        </w:rPr>
      </w:pPr>
      <w:r>
        <w:rPr>
          <w:rFonts w:ascii="Palatino Linotype" w:hAnsi="Palatino Linotype"/>
          <w:sz w:val="22"/>
        </w:rPr>
        <w:t>(Énfasis añadido)</w:t>
      </w:r>
    </w:p>
    <w:p w14:paraId="0F53D647" w14:textId="1C0F9476" w:rsidR="00964C60" w:rsidRPr="002F750C" w:rsidRDefault="00964C60" w:rsidP="00934A24">
      <w:pPr>
        <w:pStyle w:val="Prrafodelista"/>
        <w:numPr>
          <w:ilvl w:val="0"/>
          <w:numId w:val="1"/>
        </w:numPr>
        <w:shd w:val="clear" w:color="auto" w:fill="FFFFFF"/>
        <w:tabs>
          <w:tab w:val="left" w:pos="426"/>
        </w:tabs>
        <w:spacing w:before="240" w:after="120" w:line="360" w:lineRule="auto"/>
        <w:ind w:left="0" w:right="49" w:firstLine="0"/>
        <w:contextualSpacing/>
        <w:jc w:val="both"/>
        <w:rPr>
          <w:rFonts w:ascii="Palatino Linotype" w:hAnsi="Palatino Linotype" w:cs="Arial"/>
          <w:color w:val="000000" w:themeColor="text1"/>
        </w:rPr>
      </w:pPr>
      <w:r>
        <w:rPr>
          <w:rFonts w:ascii="Palatino Linotype" w:hAnsi="Palatino Linotype" w:cs="Arial"/>
        </w:rPr>
        <w:t xml:space="preserve">Razón </w:t>
      </w:r>
      <w:r>
        <w:rPr>
          <w:rFonts w:ascii="Palatino Linotype" w:hAnsi="Palatino Linotype"/>
        </w:rPr>
        <w:t xml:space="preserve">por la cual se debe ordenar que el Comité de Transparencia del </w:t>
      </w:r>
      <w:r>
        <w:rPr>
          <w:rFonts w:ascii="Palatino Linotype" w:hAnsi="Palatino Linotype"/>
          <w:b/>
        </w:rPr>
        <w:t>SUJETO OBLIGADO</w:t>
      </w:r>
      <w:r>
        <w:rPr>
          <w:rFonts w:ascii="Palatino Linotype" w:hAnsi="Palatino Linotype"/>
        </w:rPr>
        <w:t>, emita el Acuerdo mediante el cual se declare la inc</w:t>
      </w:r>
      <w:r w:rsidR="002F750C">
        <w:rPr>
          <w:rFonts w:ascii="Palatino Linotype" w:hAnsi="Palatino Linotype"/>
        </w:rPr>
        <w:t xml:space="preserve">ompetencia para entender la solicitud de información en relación a nivel Estatal. </w:t>
      </w:r>
      <w:r w:rsidRPr="002F750C">
        <w:rPr>
          <w:rFonts w:ascii="Palatino Linotype" w:eastAsia="Calibri" w:hAnsi="Palatino Linotype" w:cs="Arial"/>
        </w:rPr>
        <w:t>En efecto, si bien el</w:t>
      </w:r>
      <w:r w:rsidRPr="002F750C">
        <w:rPr>
          <w:rFonts w:ascii="Palatino Linotype" w:eastAsia="Calibri" w:hAnsi="Palatino Linotype" w:cs="Arial"/>
          <w:b/>
        </w:rPr>
        <w:t xml:space="preserve"> </w:t>
      </w:r>
      <w:r w:rsidRPr="002F750C">
        <w:rPr>
          <w:rFonts w:ascii="Palatino Linotype" w:eastAsia="Calibri" w:hAnsi="Palatino Linotype" w:cs="Arial"/>
        </w:rPr>
        <w:t>Sujeto Obligado</w:t>
      </w:r>
      <w:r w:rsidRPr="002F750C">
        <w:rPr>
          <w:rFonts w:ascii="Palatino Linotype" w:eastAsia="Calibri" w:hAnsi="Palatino Linotype" w:cs="Arial"/>
          <w:b/>
        </w:rPr>
        <w:t xml:space="preserve"> </w:t>
      </w:r>
      <w:r w:rsidRPr="002F750C">
        <w:rPr>
          <w:rFonts w:ascii="Palatino Linotype" w:eastAsia="Calibri" w:hAnsi="Palatino Linotype" w:cs="Arial"/>
        </w:rPr>
        <w:t>no tiene competencia para administrar, generar o poseer la información solicitada en el presente asunto, en virtud de poseerl</w:t>
      </w:r>
      <w:r w:rsidR="002F750C">
        <w:rPr>
          <w:rFonts w:ascii="Palatino Linotype" w:eastAsia="Calibri" w:hAnsi="Palatino Linotype" w:cs="Arial"/>
        </w:rPr>
        <w:t>a otro diverso Sujeto Obligado</w:t>
      </w:r>
      <w:r w:rsidRPr="002F750C">
        <w:rPr>
          <w:rFonts w:ascii="Palatino Linotype" w:eastAsia="Calibri" w:hAnsi="Palatino Linotype" w:cs="Arial"/>
        </w:rPr>
        <w:t>, también lo es que, dicha incompetencia debió haber sido confirmada, modificada o revocada por el Comité de Transparencia en términos del precepto legal referido.</w:t>
      </w:r>
    </w:p>
    <w:p w14:paraId="1E500D07" w14:textId="77777777" w:rsidR="00964C60" w:rsidRPr="00E554DF" w:rsidRDefault="00964C60" w:rsidP="00964C60">
      <w:pPr>
        <w:pStyle w:val="Prrafodelista"/>
        <w:tabs>
          <w:tab w:val="left" w:pos="426"/>
        </w:tabs>
        <w:spacing w:before="100" w:beforeAutospacing="1" w:after="100" w:afterAutospacing="1" w:line="360" w:lineRule="auto"/>
        <w:ind w:left="0"/>
        <w:jc w:val="both"/>
        <w:rPr>
          <w:rFonts w:ascii="Palatino Linotype" w:eastAsia="Calibri" w:hAnsi="Palatino Linotype" w:cs="Arial"/>
        </w:rPr>
      </w:pPr>
    </w:p>
    <w:p w14:paraId="001097F8" w14:textId="77777777" w:rsidR="00964C60" w:rsidRPr="00E554DF" w:rsidRDefault="00964C60" w:rsidP="00934A24">
      <w:pPr>
        <w:pStyle w:val="Prrafodelista"/>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sidRPr="00E554DF">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17A2B114" w14:textId="77777777" w:rsidR="00964C60" w:rsidRPr="00E554DF" w:rsidRDefault="00964C60" w:rsidP="00964C60">
      <w:pPr>
        <w:pStyle w:val="Prrafodelista"/>
        <w:tabs>
          <w:tab w:val="left" w:pos="426"/>
        </w:tabs>
        <w:rPr>
          <w:rFonts w:ascii="Palatino Linotype" w:eastAsia="Calibri" w:hAnsi="Palatino Linotype" w:cs="Arial"/>
        </w:rPr>
      </w:pPr>
    </w:p>
    <w:p w14:paraId="330D564E" w14:textId="77777777" w:rsidR="00964C60" w:rsidRPr="00E554DF" w:rsidRDefault="00964C60" w:rsidP="00964C60">
      <w:pPr>
        <w:pStyle w:val="Prrafodelista"/>
        <w:tabs>
          <w:tab w:val="left" w:pos="426"/>
        </w:tabs>
        <w:rPr>
          <w:rFonts w:ascii="Palatino Linotype" w:eastAsia="Calibri" w:hAnsi="Palatino Linotype" w:cs="Arial"/>
        </w:rPr>
      </w:pPr>
    </w:p>
    <w:p w14:paraId="2977B258" w14:textId="633826B1" w:rsidR="002F750C" w:rsidRPr="002F750C" w:rsidRDefault="002F750C" w:rsidP="00934A24">
      <w:pPr>
        <w:pStyle w:val="Prrafodelista"/>
        <w:numPr>
          <w:ilvl w:val="0"/>
          <w:numId w:val="1"/>
        </w:numPr>
        <w:tabs>
          <w:tab w:val="left" w:pos="426"/>
        </w:tabs>
        <w:spacing w:before="100" w:beforeAutospacing="1" w:after="100" w:afterAutospacing="1" w:line="360" w:lineRule="auto"/>
        <w:ind w:left="0" w:firstLine="0"/>
        <w:contextualSpacing/>
        <w:jc w:val="both"/>
        <w:rPr>
          <w:rFonts w:ascii="Palatino Linotype" w:eastAsia="Calibri" w:hAnsi="Palatino Linotype" w:cs="Arial"/>
        </w:rPr>
      </w:pPr>
      <w:r>
        <w:rPr>
          <w:rFonts w:ascii="Palatino Linotype" w:eastAsia="Calibri" w:hAnsi="Palatino Linotype" w:cs="Arial"/>
        </w:rPr>
        <w:lastRenderedPageBreak/>
        <w:t>Así</w:t>
      </w:r>
      <w:r w:rsidR="00964C60" w:rsidRPr="00E554DF">
        <w:rPr>
          <w:rFonts w:ascii="Palatino Linotype" w:eastAsia="Calibri" w:hAnsi="Palatino Linotype" w:cs="Arial"/>
        </w:rPr>
        <w:t xml:space="preserve">, con la finalidad de brindar certeza al particular, como se ha dicho anteriormente, el Comité de Transparencia del </w:t>
      </w:r>
      <w:r w:rsidR="00964C60" w:rsidRPr="000627CA">
        <w:rPr>
          <w:rFonts w:ascii="Palatino Linotype" w:eastAsia="Calibri" w:hAnsi="Palatino Linotype" w:cs="Arial"/>
          <w:b/>
        </w:rPr>
        <w:t>SUJETO OBLIGADO</w:t>
      </w:r>
      <w:r w:rsidR="00964C60" w:rsidRPr="00E554DF">
        <w:rPr>
          <w:rFonts w:ascii="Palatino Linotype" w:eastAsia="Calibri" w:hAnsi="Palatino Linotype" w:cs="Arial"/>
        </w:rPr>
        <w:t xml:space="preserve"> deberá emitir un acuerdo mediante el cual se sustente la declinación de competencia y ponerlo a disposición del particular</w:t>
      </w:r>
      <w:r w:rsidR="00964C60">
        <w:rPr>
          <w:rFonts w:ascii="Palatino Linotype" w:eastAsia="Calibri" w:hAnsi="Palatino Linotype" w:cs="Arial"/>
        </w:rPr>
        <w:t>, a quien se le dejan a salvo sus derechos para presentar su solicitud ante el Sujeto Obligado competente.</w:t>
      </w:r>
    </w:p>
    <w:p w14:paraId="191F72CB" w14:textId="77777777" w:rsidR="00EA0165" w:rsidRPr="00EA0165" w:rsidRDefault="00EA0165" w:rsidP="00EA0165">
      <w:pPr>
        <w:keepNext/>
        <w:keepLines/>
        <w:spacing w:before="40" w:line="360" w:lineRule="auto"/>
        <w:outlineLvl w:val="1"/>
        <w:rPr>
          <w:rFonts w:ascii="Palatino Linotype" w:eastAsia="MS Mincho" w:hAnsi="Palatino Linotype"/>
          <w:b/>
          <w:color w:val="000000"/>
          <w:lang w:val="es-ES_tradnl"/>
        </w:rPr>
      </w:pPr>
      <w:bookmarkStart w:id="48" w:name="_Toc67588008"/>
      <w:bookmarkStart w:id="49" w:name="_Toc68804770"/>
      <w:r w:rsidRPr="00EA0165">
        <w:rPr>
          <w:rFonts w:ascii="Palatino Linotype" w:eastAsia="MS Mincho" w:hAnsi="Palatino Linotype"/>
          <w:b/>
          <w:color w:val="000000"/>
          <w:lang w:val="es-ES_tradnl"/>
        </w:rPr>
        <w:t>QUINTO. De la decisión.</w:t>
      </w:r>
      <w:bookmarkEnd w:id="48"/>
      <w:bookmarkEnd w:id="49"/>
      <w:r w:rsidRPr="00EA0165">
        <w:rPr>
          <w:rFonts w:ascii="Palatino Linotype" w:eastAsia="MS Mincho" w:hAnsi="Palatino Linotype"/>
          <w:b/>
          <w:color w:val="000000"/>
          <w:lang w:val="es-ES_tradnl"/>
        </w:rPr>
        <w:t xml:space="preserve"> </w:t>
      </w:r>
    </w:p>
    <w:p w14:paraId="66839595" w14:textId="77777777" w:rsidR="00EA0165" w:rsidRPr="00EA0165" w:rsidRDefault="00EA0165" w:rsidP="00EA0165">
      <w:pPr>
        <w:keepNext/>
        <w:keepLines/>
        <w:spacing w:before="40" w:line="360" w:lineRule="auto"/>
        <w:outlineLvl w:val="1"/>
        <w:rPr>
          <w:rFonts w:ascii="Palatino Linotype" w:eastAsia="MS Mincho" w:hAnsi="Palatino Linotype"/>
          <w:b/>
          <w:color w:val="000000"/>
          <w:lang w:val="es-ES_tradnl"/>
        </w:rPr>
      </w:pPr>
    </w:p>
    <w:p w14:paraId="75DE4627" w14:textId="5CAF5F85" w:rsidR="002F750C" w:rsidRPr="002F750C" w:rsidRDefault="00EA0165" w:rsidP="00934A24">
      <w:pPr>
        <w:numPr>
          <w:ilvl w:val="0"/>
          <w:numId w:val="1"/>
        </w:numPr>
        <w:spacing w:before="240" w:after="240" w:line="360" w:lineRule="auto"/>
        <w:ind w:left="0" w:right="49" w:firstLine="0"/>
        <w:contextualSpacing/>
        <w:jc w:val="both"/>
        <w:rPr>
          <w:rFonts w:ascii="Palatino Linotype" w:eastAsia="MS Mincho" w:hAnsi="Palatino Linotype"/>
          <w:color w:val="000000"/>
        </w:rPr>
      </w:pPr>
      <w:r w:rsidRPr="00EA0165">
        <w:rPr>
          <w:rFonts w:ascii="Palatino Linotype" w:hAnsi="Palatino Linotype" w:cs="Tahoma"/>
          <w:lang w:val="es-MX"/>
        </w:rPr>
        <w:t>Con base en todo lo expuesto, y con fundamento en el artículo 186, fracción II</w:t>
      </w:r>
      <w:r w:rsidR="002F750C">
        <w:rPr>
          <w:rFonts w:ascii="Palatino Linotype" w:hAnsi="Palatino Linotype" w:cs="Tahoma"/>
          <w:lang w:val="es-MX"/>
        </w:rPr>
        <w:t>I</w:t>
      </w:r>
      <w:r w:rsidRPr="00EA0165">
        <w:rPr>
          <w:rFonts w:ascii="Palatino Linotype" w:hAnsi="Palatino Linotype" w:cs="Tahoma"/>
          <w:lang w:val="es-MX"/>
        </w:rPr>
        <w:t>, de la Ley de Transparencia y Acceso a la Información Pública del Estado de México y Municipios, este Instituto considera procedente</w:t>
      </w:r>
      <w:r w:rsidRPr="002F750C">
        <w:rPr>
          <w:rFonts w:ascii="Palatino Linotype" w:hAnsi="Palatino Linotype" w:cs="Tahoma"/>
          <w:b/>
          <w:lang w:val="es-MX"/>
        </w:rPr>
        <w:t xml:space="preserve"> </w:t>
      </w:r>
      <w:r w:rsidR="002F750C" w:rsidRPr="002F750C">
        <w:rPr>
          <w:rFonts w:ascii="Palatino Linotype" w:hAnsi="Palatino Linotype" w:cs="Tahoma"/>
          <w:b/>
          <w:lang w:val="es-MX"/>
        </w:rPr>
        <w:t>MODIFICAR</w:t>
      </w:r>
      <w:r w:rsidR="002F750C">
        <w:rPr>
          <w:rFonts w:ascii="Palatino Linotype" w:hAnsi="Palatino Linotype" w:cs="Tahoma"/>
          <w:b/>
          <w:lang w:val="es-MX"/>
        </w:rPr>
        <w:t xml:space="preserve"> </w:t>
      </w:r>
      <w:r w:rsidRPr="00EA0165">
        <w:rPr>
          <w:rFonts w:ascii="Palatino Linotype" w:hAnsi="Palatino Linotype" w:cs="Tahoma"/>
          <w:lang w:val="es-MX"/>
        </w:rPr>
        <w:t xml:space="preserve">la respuesta otorgada por el </w:t>
      </w:r>
      <w:r w:rsidR="002F750C">
        <w:rPr>
          <w:rFonts w:ascii="Palatino Linotype" w:hAnsi="Palatino Linotype" w:cs="Tahoma"/>
          <w:b/>
          <w:lang w:val="es-MX"/>
        </w:rPr>
        <w:t>Ayuntamiento de Naucalpan de Juárez</w:t>
      </w:r>
      <w:r w:rsidRPr="00EA0165">
        <w:rPr>
          <w:rFonts w:ascii="Palatino Linotype" w:eastAsia="MS Mincho" w:hAnsi="Palatino Linotype"/>
          <w:lang w:val="es-ES_tradnl"/>
        </w:rPr>
        <w:t xml:space="preserve">, </w:t>
      </w:r>
      <w:r w:rsidR="002F750C">
        <w:rPr>
          <w:rFonts w:ascii="Palatino Linotype" w:eastAsia="MS Mincho" w:hAnsi="Palatino Linotype"/>
          <w:lang w:val="es-ES_tradnl"/>
        </w:rPr>
        <w:t xml:space="preserve"> y ordenar la entrega del</w:t>
      </w:r>
      <w:r w:rsidR="002F750C">
        <w:rPr>
          <w:rFonts w:ascii="Palatino Linotype" w:eastAsia="MS Mincho" w:hAnsi="Palatino Linotype"/>
          <w:color w:val="000000"/>
        </w:rPr>
        <w:t xml:space="preserve"> </w:t>
      </w:r>
      <w:r w:rsidR="002F750C" w:rsidRPr="002F750C">
        <w:rPr>
          <w:rFonts w:ascii="Palatino Linotype" w:hAnsi="Palatino Linotype"/>
          <w:b/>
          <w:lang w:eastAsia="en-US"/>
        </w:rPr>
        <w:t xml:space="preserve">Acuerdo que emita el Comité de Transparencia en el que confirme la declaración de incompetencia respecto de la información </w:t>
      </w:r>
      <w:r w:rsidR="00503E5E">
        <w:rPr>
          <w:rFonts w:ascii="Palatino Linotype" w:hAnsi="Palatino Linotype"/>
          <w:b/>
          <w:lang w:eastAsia="en-US"/>
        </w:rPr>
        <w:t xml:space="preserve">requerida </w:t>
      </w:r>
      <w:r w:rsidR="002F750C">
        <w:rPr>
          <w:rFonts w:ascii="Palatino Linotype" w:hAnsi="Palatino Linotype"/>
          <w:b/>
          <w:lang w:eastAsia="en-US"/>
        </w:rPr>
        <w:t xml:space="preserve">a nivel estatal </w:t>
      </w:r>
      <w:r w:rsidR="002F750C" w:rsidRPr="002F750C">
        <w:rPr>
          <w:rFonts w:ascii="Palatino Linotype" w:hAnsi="Palatino Linotype"/>
          <w:b/>
          <w:lang w:eastAsia="en-US"/>
        </w:rPr>
        <w:t>en la solicitud</w:t>
      </w:r>
      <w:r w:rsidR="002F750C" w:rsidRPr="002F750C">
        <w:rPr>
          <w:rFonts w:ascii="Palatino Linotype" w:eastAsia="Calibri" w:hAnsi="Palatino Linotype" w:cs="Arial"/>
          <w:b/>
          <w:bCs/>
        </w:rPr>
        <w:t xml:space="preserve"> </w:t>
      </w:r>
      <w:r w:rsidR="00503E5E" w:rsidRPr="00503E5E">
        <w:rPr>
          <w:rFonts w:ascii="Palatino Linotype" w:eastAsia="Calibri" w:hAnsi="Palatino Linotype" w:cs="Arial"/>
          <w:b/>
          <w:bCs/>
        </w:rPr>
        <w:t>00272/NAUCALPA/IP/2021</w:t>
      </w:r>
      <w:r w:rsidR="00503E5E">
        <w:rPr>
          <w:rFonts w:ascii="Palatino Linotype" w:eastAsia="Calibri" w:hAnsi="Palatino Linotype" w:cs="Arial"/>
          <w:b/>
          <w:bCs/>
        </w:rPr>
        <w:t>.</w:t>
      </w:r>
    </w:p>
    <w:p w14:paraId="01539F97" w14:textId="77777777" w:rsidR="00EA0165" w:rsidRPr="00EA0165" w:rsidRDefault="00EA0165" w:rsidP="00EA0165">
      <w:pPr>
        <w:spacing w:after="160" w:line="259" w:lineRule="auto"/>
        <w:rPr>
          <w:rFonts w:ascii="Palatino Linotype" w:eastAsia="MS Mincho" w:hAnsi="Palatino Linotype"/>
          <w:color w:val="000000"/>
        </w:rPr>
      </w:pPr>
    </w:p>
    <w:p w14:paraId="001E232D" w14:textId="77777777" w:rsidR="00EA0165" w:rsidRPr="00EA0165" w:rsidRDefault="00EA0165" w:rsidP="00934A24">
      <w:pPr>
        <w:numPr>
          <w:ilvl w:val="0"/>
          <w:numId w:val="1"/>
        </w:numPr>
        <w:spacing w:after="160" w:line="360" w:lineRule="auto"/>
        <w:ind w:left="0" w:right="49" w:firstLine="0"/>
        <w:contextualSpacing/>
        <w:jc w:val="both"/>
        <w:rPr>
          <w:rFonts w:ascii="Palatino Linotype" w:eastAsia="MS Mincho" w:hAnsi="Palatino Linotype"/>
          <w:lang w:val="es-ES_tradnl"/>
        </w:rPr>
      </w:pPr>
      <w:r w:rsidRPr="00EA0165">
        <w:rPr>
          <w:rFonts w:ascii="Palatino Linotype" w:eastAsia="MS Mincho" w:hAnsi="Palatino Linotype"/>
          <w:color w:val="000000"/>
        </w:rPr>
        <w:t xml:space="preserve">Por lo anteriormente expuesto y fundado, este </w:t>
      </w:r>
      <w:r w:rsidRPr="00EA0165">
        <w:rPr>
          <w:rFonts w:ascii="Palatino Linotype" w:eastAsia="MS Mincho" w:hAnsi="Palatino Linotype"/>
          <w:b/>
          <w:bCs/>
          <w:color w:val="000000"/>
        </w:rPr>
        <w:t>ÓRGANO GARANTE</w:t>
      </w:r>
      <w:r w:rsidRPr="00EA0165">
        <w:rPr>
          <w:rFonts w:ascii="Palatino Linotype" w:eastAsia="MS Mincho" w:hAnsi="Palatino Linotype"/>
          <w:color w:val="000000"/>
        </w:rPr>
        <w:t xml:space="preserve"> emite los siguientes:</w:t>
      </w:r>
    </w:p>
    <w:p w14:paraId="1F38151F" w14:textId="77777777" w:rsidR="00EA0165" w:rsidRDefault="00EA0165" w:rsidP="00EA0165">
      <w:pPr>
        <w:spacing w:line="360" w:lineRule="auto"/>
        <w:rPr>
          <w:rFonts w:ascii="Palatino Linotype" w:eastAsiaTheme="minorEastAsia" w:hAnsi="Palatino Linotype" w:cstheme="minorBidi"/>
          <w:b/>
          <w:color w:val="000000" w:themeColor="text1"/>
          <w:lang w:val="es-ES_tradnl"/>
        </w:rPr>
      </w:pPr>
      <w:bookmarkStart w:id="50" w:name="_Toc495427547"/>
      <w:bookmarkStart w:id="51" w:name="_Toc497905366"/>
    </w:p>
    <w:p w14:paraId="6362179B" w14:textId="77777777" w:rsidR="002C21B1" w:rsidRDefault="002C21B1" w:rsidP="00EA0165">
      <w:pPr>
        <w:spacing w:line="360" w:lineRule="auto"/>
        <w:rPr>
          <w:rFonts w:ascii="Palatino Linotype" w:eastAsiaTheme="minorEastAsia" w:hAnsi="Palatino Linotype" w:cstheme="minorBidi"/>
          <w:b/>
          <w:color w:val="000000" w:themeColor="text1"/>
          <w:lang w:val="es-ES_tradnl"/>
        </w:rPr>
      </w:pPr>
    </w:p>
    <w:p w14:paraId="453090A4" w14:textId="77777777" w:rsidR="002C21B1" w:rsidRDefault="002C21B1" w:rsidP="00EA0165">
      <w:pPr>
        <w:spacing w:line="360" w:lineRule="auto"/>
        <w:rPr>
          <w:rFonts w:ascii="Palatino Linotype" w:eastAsiaTheme="minorEastAsia" w:hAnsi="Palatino Linotype" w:cstheme="minorBidi"/>
          <w:b/>
          <w:color w:val="000000" w:themeColor="text1"/>
          <w:lang w:val="es-ES_tradnl"/>
        </w:rPr>
      </w:pPr>
    </w:p>
    <w:p w14:paraId="7329BCAA" w14:textId="77777777" w:rsidR="002C21B1" w:rsidRDefault="002C21B1" w:rsidP="00EA0165">
      <w:pPr>
        <w:spacing w:line="360" w:lineRule="auto"/>
        <w:rPr>
          <w:rFonts w:ascii="Palatino Linotype" w:eastAsiaTheme="minorEastAsia" w:hAnsi="Palatino Linotype" w:cstheme="minorBidi"/>
          <w:b/>
          <w:color w:val="000000" w:themeColor="text1"/>
          <w:lang w:val="es-ES_tradnl"/>
        </w:rPr>
      </w:pPr>
    </w:p>
    <w:p w14:paraId="2337C4D7" w14:textId="77777777" w:rsidR="002C21B1" w:rsidRDefault="002C21B1" w:rsidP="00EA0165">
      <w:pPr>
        <w:spacing w:line="360" w:lineRule="auto"/>
        <w:rPr>
          <w:rFonts w:ascii="Palatino Linotype" w:eastAsiaTheme="minorEastAsia" w:hAnsi="Palatino Linotype" w:cstheme="minorBidi"/>
          <w:b/>
          <w:color w:val="000000" w:themeColor="text1"/>
          <w:lang w:val="es-ES_tradnl"/>
        </w:rPr>
      </w:pPr>
    </w:p>
    <w:p w14:paraId="2D8721FB" w14:textId="77777777" w:rsidR="002C21B1" w:rsidRDefault="002C21B1" w:rsidP="00EA0165">
      <w:pPr>
        <w:spacing w:line="360" w:lineRule="auto"/>
        <w:rPr>
          <w:rFonts w:ascii="Palatino Linotype" w:eastAsiaTheme="minorEastAsia" w:hAnsi="Palatino Linotype" w:cstheme="minorBidi"/>
          <w:b/>
          <w:color w:val="000000" w:themeColor="text1"/>
          <w:lang w:val="es-ES_tradnl"/>
        </w:rPr>
      </w:pPr>
    </w:p>
    <w:p w14:paraId="342F64AA" w14:textId="77777777" w:rsidR="002C21B1" w:rsidRPr="00EA0165" w:rsidRDefault="002C21B1" w:rsidP="00EA0165">
      <w:pPr>
        <w:spacing w:line="360" w:lineRule="auto"/>
        <w:rPr>
          <w:rFonts w:ascii="Palatino Linotype" w:eastAsiaTheme="minorEastAsia" w:hAnsi="Palatino Linotype" w:cstheme="minorBidi"/>
          <w:b/>
          <w:color w:val="000000" w:themeColor="text1"/>
          <w:lang w:val="es-ES_tradnl"/>
        </w:rPr>
      </w:pPr>
    </w:p>
    <w:p w14:paraId="458F05D6" w14:textId="77777777" w:rsidR="00EA0165" w:rsidRDefault="00EA0165" w:rsidP="00EA0165">
      <w:pPr>
        <w:tabs>
          <w:tab w:val="left" w:pos="426"/>
        </w:tabs>
        <w:spacing w:line="360" w:lineRule="auto"/>
        <w:ind w:right="51"/>
        <w:contextualSpacing/>
        <w:jc w:val="center"/>
        <w:rPr>
          <w:rFonts w:ascii="Palatino Linotype" w:eastAsiaTheme="minorEastAsia" w:hAnsi="Palatino Linotype" w:cstheme="minorBidi"/>
          <w:b/>
          <w:color w:val="000000" w:themeColor="text1"/>
          <w:lang w:val="es-ES_tradnl"/>
        </w:rPr>
      </w:pPr>
      <w:r w:rsidRPr="00EA0165">
        <w:rPr>
          <w:rFonts w:ascii="Palatino Linotype" w:eastAsiaTheme="minorEastAsia" w:hAnsi="Palatino Linotype" w:cstheme="minorBidi"/>
          <w:b/>
          <w:color w:val="000000" w:themeColor="text1"/>
          <w:lang w:val="es-ES_tradnl"/>
        </w:rPr>
        <w:lastRenderedPageBreak/>
        <w:t>R E S O L U T I V O S</w:t>
      </w:r>
      <w:bookmarkEnd w:id="45"/>
      <w:bookmarkEnd w:id="46"/>
      <w:bookmarkEnd w:id="50"/>
      <w:bookmarkEnd w:id="51"/>
    </w:p>
    <w:p w14:paraId="364F838A" w14:textId="77777777" w:rsidR="002F750C" w:rsidRDefault="002F750C" w:rsidP="00EA0165">
      <w:pPr>
        <w:tabs>
          <w:tab w:val="left" w:pos="426"/>
        </w:tabs>
        <w:spacing w:line="360" w:lineRule="auto"/>
        <w:ind w:right="51"/>
        <w:contextualSpacing/>
        <w:jc w:val="center"/>
        <w:rPr>
          <w:rFonts w:ascii="Palatino Linotype" w:eastAsiaTheme="minorEastAsia" w:hAnsi="Palatino Linotype" w:cstheme="minorBidi"/>
          <w:b/>
          <w:color w:val="000000" w:themeColor="text1"/>
          <w:lang w:val="es-ES_tradnl"/>
        </w:rPr>
      </w:pPr>
    </w:p>
    <w:p w14:paraId="0CF404E7" w14:textId="2C869573" w:rsidR="002F750C" w:rsidRPr="002F750C" w:rsidRDefault="002F750C" w:rsidP="002F750C">
      <w:pPr>
        <w:spacing w:line="360" w:lineRule="auto"/>
        <w:jc w:val="both"/>
        <w:rPr>
          <w:rFonts w:ascii="Palatino Linotype" w:hAnsi="Palatino Linotype"/>
          <w:lang w:val="es-ES_tradnl"/>
        </w:rPr>
      </w:pPr>
      <w:r w:rsidRPr="002F750C">
        <w:rPr>
          <w:rFonts w:ascii="Palatino Linotype" w:hAnsi="Palatino Linotype" w:cs="Arial"/>
          <w:b/>
          <w:lang w:val="es-ES_tradnl"/>
        </w:rPr>
        <w:t xml:space="preserve">PRIMERO. </w:t>
      </w:r>
      <w:r w:rsidRPr="002F750C">
        <w:rPr>
          <w:rFonts w:ascii="Palatino Linotype" w:hAnsi="Palatino Linotype" w:cs="Arial"/>
          <w:lang w:val="es-ES_tradnl"/>
        </w:rPr>
        <w:t>Resultan parcialmente fundadas las</w:t>
      </w:r>
      <w:r w:rsidRPr="002F750C">
        <w:rPr>
          <w:rFonts w:ascii="Palatino Linotype" w:hAnsi="Palatino Linotype" w:cs="Arial"/>
          <w:b/>
          <w:lang w:val="es-ES_tradnl"/>
        </w:rPr>
        <w:t xml:space="preserve"> </w:t>
      </w:r>
      <w:r w:rsidRPr="002F750C">
        <w:rPr>
          <w:rFonts w:ascii="Palatino Linotype" w:hAnsi="Palatino Linotype" w:cs="Arial"/>
          <w:lang w:val="es-ES_tradnl"/>
        </w:rPr>
        <w:t xml:space="preserve">razones y motivos de inconformidad hechos valer </w:t>
      </w:r>
      <w:r w:rsidRPr="002F750C">
        <w:rPr>
          <w:rFonts w:ascii="Palatino Linotype" w:eastAsia="Calibri" w:hAnsi="Palatino Linotype" w:cs="Arial"/>
          <w:lang w:val="es-ES_tradnl"/>
        </w:rPr>
        <w:t>en el recurso de revisión</w:t>
      </w:r>
      <w:r w:rsidR="00503E5E" w:rsidRPr="00503E5E">
        <w:t xml:space="preserve"> </w:t>
      </w:r>
      <w:r w:rsidR="00503E5E" w:rsidRPr="00503E5E">
        <w:rPr>
          <w:rFonts w:ascii="Palatino Linotype" w:eastAsia="Calibri" w:hAnsi="Palatino Linotype" w:cs="Arial"/>
          <w:b/>
          <w:lang w:val="es-ES_tradnl"/>
        </w:rPr>
        <w:t>03313/INFOEM/IP/RR/2021</w:t>
      </w:r>
      <w:r w:rsidRPr="002F750C">
        <w:rPr>
          <w:rFonts w:ascii="Palatino Linotype" w:eastAsiaTheme="minorEastAsia" w:hAnsi="Palatino Linotype" w:cs="Arial"/>
          <w:b/>
          <w:bCs/>
          <w:lang w:val="es-ES_tradnl"/>
        </w:rPr>
        <w:t xml:space="preserve">, </w:t>
      </w:r>
      <w:r w:rsidRPr="002F750C">
        <w:rPr>
          <w:rFonts w:ascii="Palatino Linotype" w:eastAsiaTheme="minorEastAsia" w:hAnsi="Palatino Linotype" w:cs="Arial"/>
          <w:bCs/>
          <w:lang w:val="es-ES_tradnl"/>
        </w:rPr>
        <w:t xml:space="preserve">en términos del </w:t>
      </w:r>
      <w:r w:rsidRPr="002F750C">
        <w:rPr>
          <w:rFonts w:ascii="Palatino Linotype" w:eastAsiaTheme="minorEastAsia" w:hAnsi="Palatino Linotype" w:cs="Arial"/>
          <w:b/>
          <w:bCs/>
          <w:lang w:val="es-ES_tradnl"/>
        </w:rPr>
        <w:t>Considerando</w:t>
      </w:r>
      <w:r w:rsidRPr="002F750C">
        <w:rPr>
          <w:rFonts w:ascii="Palatino Linotype" w:eastAsiaTheme="minorEastAsia" w:hAnsi="Palatino Linotype" w:cs="Arial"/>
          <w:bCs/>
          <w:lang w:val="es-ES_tradnl"/>
        </w:rPr>
        <w:t xml:space="preserve"> </w:t>
      </w:r>
      <w:r w:rsidRPr="002F750C">
        <w:rPr>
          <w:rFonts w:ascii="Palatino Linotype" w:eastAsiaTheme="minorEastAsia" w:hAnsi="Palatino Linotype" w:cs="Arial"/>
          <w:b/>
          <w:bCs/>
          <w:lang w:val="es-ES_tradnl"/>
        </w:rPr>
        <w:t xml:space="preserve">CUARTO </w:t>
      </w:r>
      <w:r w:rsidRPr="002F750C">
        <w:rPr>
          <w:rFonts w:ascii="Palatino Linotype" w:eastAsiaTheme="minorEastAsia" w:hAnsi="Palatino Linotype" w:cs="Arial"/>
          <w:bCs/>
          <w:lang w:val="es-ES_tradnl"/>
        </w:rPr>
        <w:t>de la presente resolución.</w:t>
      </w:r>
    </w:p>
    <w:p w14:paraId="086CC7B9" w14:textId="1962CF25" w:rsidR="002F750C" w:rsidRPr="002F750C" w:rsidRDefault="002F750C" w:rsidP="002F750C">
      <w:pPr>
        <w:spacing w:before="240" w:line="360" w:lineRule="auto"/>
        <w:jc w:val="both"/>
        <w:rPr>
          <w:rFonts w:ascii="Palatino Linotype" w:eastAsia="MS Mincho" w:hAnsi="Palatino Linotype" w:cs="Arial"/>
          <w:color w:val="000000" w:themeColor="text1"/>
          <w:lang w:val="es-MX"/>
        </w:rPr>
      </w:pPr>
      <w:bookmarkStart w:id="52" w:name="_Toc477891768"/>
      <w:bookmarkStart w:id="53" w:name="_Toc477891858"/>
      <w:bookmarkStart w:id="54" w:name="_Toc481576259"/>
      <w:bookmarkStart w:id="55" w:name="_Toc492590391"/>
      <w:bookmarkStart w:id="56" w:name="_Toc462653937"/>
      <w:bookmarkStart w:id="57" w:name="_Toc453696502"/>
      <w:bookmarkStart w:id="58" w:name="_Toc454301155"/>
      <w:r w:rsidRPr="002F750C">
        <w:rPr>
          <w:rFonts w:ascii="Palatino Linotype" w:eastAsiaTheme="minorEastAsia" w:hAnsi="Palatino Linotype" w:cstheme="minorBidi"/>
          <w:b/>
          <w:lang w:val="es-ES_tradnl"/>
        </w:rPr>
        <w:t>SEGUNDO.</w:t>
      </w:r>
      <w:r w:rsidRPr="002F750C">
        <w:rPr>
          <w:rFonts w:ascii="Palatino Linotype" w:eastAsiaTheme="majorEastAsia" w:hAnsi="Palatino Linotype" w:cstheme="majorBidi"/>
          <w:b/>
          <w:color w:val="365F91" w:themeColor="accent1" w:themeShade="BF"/>
          <w:sz w:val="26"/>
          <w:szCs w:val="26"/>
          <w:lang w:val="es-MX" w:eastAsia="en-US"/>
        </w:rPr>
        <w:t xml:space="preserve"> </w:t>
      </w:r>
      <w:bookmarkEnd w:id="52"/>
      <w:bookmarkEnd w:id="53"/>
      <w:bookmarkEnd w:id="54"/>
      <w:bookmarkEnd w:id="55"/>
      <w:bookmarkEnd w:id="56"/>
      <w:bookmarkEnd w:id="57"/>
      <w:bookmarkEnd w:id="58"/>
      <w:r w:rsidRPr="002F750C">
        <w:rPr>
          <w:rFonts w:ascii="Palatino Linotype" w:eastAsia="Calibri" w:hAnsi="Palatino Linotype" w:cs="Arial"/>
          <w:lang w:val="es-ES_tradnl"/>
        </w:rPr>
        <w:t>Se</w:t>
      </w:r>
      <w:r w:rsidRPr="002F750C">
        <w:rPr>
          <w:rFonts w:ascii="Palatino Linotype" w:eastAsia="Calibri" w:hAnsi="Palatino Linotype" w:cs="Arial"/>
          <w:b/>
          <w:lang w:val="es-ES_tradnl"/>
        </w:rPr>
        <w:t xml:space="preserve"> MODIFICA </w:t>
      </w:r>
      <w:r w:rsidRPr="002F750C">
        <w:rPr>
          <w:rFonts w:ascii="Palatino Linotype" w:eastAsia="Calibri" w:hAnsi="Palatino Linotype" w:cs="Arial"/>
          <w:lang w:val="es-ES_tradnl"/>
        </w:rPr>
        <w:t xml:space="preserve">la respuesta emitida </w:t>
      </w:r>
      <w:r w:rsidR="00503E5E">
        <w:rPr>
          <w:rFonts w:ascii="Palatino Linotype" w:eastAsia="Calibri" w:hAnsi="Palatino Linotype" w:cs="Arial"/>
          <w:lang w:val="es-ES_tradnl"/>
        </w:rPr>
        <w:t xml:space="preserve">por el </w:t>
      </w:r>
      <w:r w:rsidR="00503E5E" w:rsidRPr="00503E5E">
        <w:rPr>
          <w:rFonts w:ascii="Palatino Linotype" w:eastAsia="Calibri" w:hAnsi="Palatino Linotype" w:cs="Arial"/>
          <w:b/>
          <w:lang w:val="es-ES_tradnl"/>
        </w:rPr>
        <w:t>Ayuntamiento de Naucalpan de Juárez</w:t>
      </w:r>
      <w:r w:rsidRPr="002F750C">
        <w:rPr>
          <w:rFonts w:ascii="Palatino Linotype" w:eastAsia="Calibri" w:hAnsi="Palatino Linotype" w:cs="Arial"/>
          <w:lang w:val="es-ES_tradnl"/>
        </w:rPr>
        <w:t xml:space="preserve"> y se</w:t>
      </w:r>
      <w:r w:rsidRPr="002F750C">
        <w:rPr>
          <w:rFonts w:ascii="Palatino Linotype" w:eastAsia="Calibri" w:hAnsi="Palatino Linotype" w:cs="Arial"/>
          <w:b/>
          <w:lang w:val="es-ES_tradnl"/>
        </w:rPr>
        <w:t xml:space="preserve"> ORDENA </w:t>
      </w:r>
      <w:r w:rsidRPr="002F750C">
        <w:rPr>
          <w:rFonts w:ascii="Palatino Linotype" w:hAnsi="Palatino Linotype" w:cs="Arial"/>
          <w:lang w:val="es-ES_tradnl"/>
        </w:rPr>
        <w:t>entregar vía Sistema de Acceso a la Información Mexiquense (SAIMEX)</w:t>
      </w:r>
      <w:r w:rsidRPr="002F750C">
        <w:rPr>
          <w:rFonts w:ascii="Palatino Linotype" w:hAnsi="Palatino Linotype" w:cs="Arial"/>
          <w:b/>
          <w:lang w:val="es-ES_tradnl"/>
        </w:rPr>
        <w:t>,</w:t>
      </w:r>
      <w:r w:rsidRPr="002F750C">
        <w:rPr>
          <w:rFonts w:ascii="Palatino Linotype" w:eastAsia="MS Mincho" w:hAnsi="Palatino Linotype" w:cs="Arial"/>
          <w:color w:val="000000" w:themeColor="text1"/>
          <w:lang w:val="es-MX"/>
        </w:rPr>
        <w:t xml:space="preserve"> la siguiente información:</w:t>
      </w:r>
    </w:p>
    <w:p w14:paraId="5036B859" w14:textId="77777777" w:rsidR="002F750C" w:rsidRPr="002F750C" w:rsidRDefault="002F750C" w:rsidP="002F750C">
      <w:pPr>
        <w:spacing w:before="240" w:line="360" w:lineRule="auto"/>
        <w:jc w:val="both"/>
        <w:rPr>
          <w:rFonts w:ascii="Palatino Linotype" w:eastAsia="MS Mincho" w:hAnsi="Palatino Linotype" w:cs="Arial"/>
          <w:color w:val="000000" w:themeColor="text1"/>
          <w:sz w:val="8"/>
          <w:lang w:val="es-MX"/>
        </w:rPr>
      </w:pPr>
    </w:p>
    <w:p w14:paraId="5E4B0919" w14:textId="77777777" w:rsidR="002F750C" w:rsidRPr="002F750C" w:rsidRDefault="002F750C" w:rsidP="002F750C">
      <w:pPr>
        <w:tabs>
          <w:tab w:val="left" w:pos="426"/>
        </w:tabs>
        <w:spacing w:line="360" w:lineRule="auto"/>
        <w:contextualSpacing/>
        <w:jc w:val="both"/>
        <w:rPr>
          <w:rFonts w:ascii="Palatino Linotype" w:eastAsia="MS Mincho" w:hAnsi="Palatino Linotype" w:cs="Arial"/>
          <w:color w:val="000000" w:themeColor="text1"/>
          <w:sz w:val="2"/>
          <w:lang w:val="es-MX"/>
        </w:rPr>
      </w:pPr>
    </w:p>
    <w:p w14:paraId="7FA8E410" w14:textId="1C6139F0" w:rsidR="002F750C" w:rsidRPr="002F750C" w:rsidRDefault="002F750C" w:rsidP="00934A24">
      <w:pPr>
        <w:numPr>
          <w:ilvl w:val="1"/>
          <w:numId w:val="7"/>
        </w:numPr>
        <w:autoSpaceDE w:val="0"/>
        <w:autoSpaceDN w:val="0"/>
        <w:adjustRightInd w:val="0"/>
        <w:spacing w:line="360" w:lineRule="auto"/>
        <w:ind w:left="851" w:right="567"/>
        <w:contextualSpacing/>
        <w:jc w:val="both"/>
        <w:rPr>
          <w:rFonts w:ascii="Palatino Linotype" w:eastAsia="Calibri" w:hAnsi="Palatino Linotype" w:cs="Arial"/>
          <w:b/>
          <w:sz w:val="22"/>
        </w:rPr>
      </w:pPr>
      <w:r w:rsidRPr="002F750C">
        <w:rPr>
          <w:rFonts w:ascii="Palatino Linotype" w:eastAsiaTheme="minorEastAsia" w:hAnsi="Palatino Linotype" w:cstheme="minorBidi"/>
          <w:b/>
          <w:lang w:val="es-ES_tradnl" w:eastAsia="en-US"/>
        </w:rPr>
        <w:t xml:space="preserve">Acuerdo que emita el Comité de Transparencia en el que confirme la declaración de incompetencia del SUJETO OBLIGADO respecto de la información requerida </w:t>
      </w:r>
      <w:r w:rsidR="00503E5E">
        <w:rPr>
          <w:rFonts w:ascii="Palatino Linotype" w:eastAsiaTheme="minorEastAsia" w:hAnsi="Palatino Linotype" w:cstheme="minorBidi"/>
          <w:b/>
          <w:lang w:val="es-ES_tradnl" w:eastAsia="en-US"/>
        </w:rPr>
        <w:t xml:space="preserve">a nivel estatal </w:t>
      </w:r>
      <w:r w:rsidRPr="002F750C">
        <w:rPr>
          <w:rFonts w:ascii="Palatino Linotype" w:eastAsiaTheme="minorEastAsia" w:hAnsi="Palatino Linotype" w:cstheme="minorBidi"/>
          <w:b/>
          <w:lang w:val="es-ES_tradnl" w:eastAsia="en-US"/>
        </w:rPr>
        <w:t>en la solicitud</w:t>
      </w:r>
      <w:r w:rsidR="00503E5E">
        <w:rPr>
          <w:rFonts w:ascii="Palatino Linotype" w:eastAsia="Calibri" w:hAnsi="Palatino Linotype" w:cs="Arial"/>
          <w:b/>
          <w:bCs/>
          <w:lang w:val="es-ES_tradnl"/>
        </w:rPr>
        <w:t xml:space="preserve"> </w:t>
      </w:r>
      <w:r w:rsidR="00503E5E" w:rsidRPr="00503E5E">
        <w:rPr>
          <w:rFonts w:ascii="Palatino Linotype" w:eastAsia="Calibri" w:hAnsi="Palatino Linotype" w:cs="Arial"/>
          <w:b/>
          <w:bCs/>
          <w:lang w:val="es-ES_tradnl"/>
        </w:rPr>
        <w:t>00272/NAUCALPA/IP/2021</w:t>
      </w:r>
      <w:r w:rsidR="00503E5E">
        <w:rPr>
          <w:rFonts w:ascii="Palatino Linotype" w:eastAsia="Calibri" w:hAnsi="Palatino Linotype" w:cs="Arial"/>
          <w:b/>
          <w:bCs/>
          <w:lang w:val="es-ES_tradnl"/>
        </w:rPr>
        <w:t>.</w:t>
      </w:r>
    </w:p>
    <w:p w14:paraId="0D422DCE" w14:textId="77777777" w:rsidR="002F750C" w:rsidRPr="002F750C" w:rsidRDefault="002F750C" w:rsidP="002F750C">
      <w:pPr>
        <w:autoSpaceDE w:val="0"/>
        <w:autoSpaceDN w:val="0"/>
        <w:adjustRightInd w:val="0"/>
        <w:spacing w:line="360" w:lineRule="auto"/>
        <w:ind w:right="49"/>
        <w:jc w:val="both"/>
        <w:rPr>
          <w:rFonts w:ascii="Palatino Linotype" w:eastAsia="Palatino Linotype" w:hAnsi="Palatino Linotype" w:cs="Palatino Linotype"/>
          <w:b/>
          <w:lang w:val="es-ES_tradnl"/>
        </w:rPr>
      </w:pPr>
    </w:p>
    <w:p w14:paraId="09F55491" w14:textId="77777777" w:rsidR="00503E5E" w:rsidRPr="00503E5E" w:rsidRDefault="00503E5E" w:rsidP="00503E5E">
      <w:pPr>
        <w:shd w:val="clear" w:color="auto" w:fill="FFFFFF"/>
        <w:spacing w:before="240" w:line="360" w:lineRule="auto"/>
        <w:ind w:right="49"/>
        <w:jc w:val="both"/>
        <w:rPr>
          <w:rFonts w:ascii="Palatino Linotype" w:hAnsi="Palatino Linotype" w:cs="Arial"/>
          <w:color w:val="222222"/>
          <w:lang w:val="es-ES_tradnl" w:eastAsia="es-MX"/>
        </w:rPr>
      </w:pPr>
      <w:r w:rsidRPr="00503E5E">
        <w:rPr>
          <w:rFonts w:ascii="Palatino Linotype" w:hAnsi="Palatino Linotype" w:cs="Arial"/>
          <w:b/>
          <w:bCs/>
          <w:color w:val="222222"/>
          <w:lang w:val="es-ES_tradnl" w:eastAsia="es-MX"/>
        </w:rPr>
        <w:t xml:space="preserve">TERCERO. </w:t>
      </w:r>
      <w:r w:rsidRPr="00503E5E">
        <w:rPr>
          <w:rFonts w:ascii="Palatino Linotype" w:hAnsi="Palatino Linotype" w:cs="Arial"/>
          <w:color w:val="222222"/>
          <w:lang w:val="es-ES_tradnl" w:eastAsia="es-MX"/>
        </w:rPr>
        <w:t>Notifíquese</w:t>
      </w:r>
      <w:r w:rsidRPr="00503E5E">
        <w:rPr>
          <w:rFonts w:ascii="Palatino Linotype" w:hAnsi="Palatino Linotype" w:cs="Arial"/>
          <w:b/>
          <w:bCs/>
          <w:color w:val="222222"/>
          <w:lang w:val="es-ES_tradnl" w:eastAsia="es-MX"/>
        </w:rPr>
        <w:t xml:space="preserve"> </w:t>
      </w:r>
      <w:r w:rsidRPr="00503E5E">
        <w:rPr>
          <w:rFonts w:ascii="Palatino Linotype" w:hAnsi="Palatino Linotype" w:cs="Arial"/>
          <w:color w:val="222222"/>
          <w:lang w:val="es-ES_tradnl" w:eastAsia="es-MX"/>
        </w:rPr>
        <w:t xml:space="preserve">al Titular de la Unidad de Transparencia del </w:t>
      </w:r>
      <w:r w:rsidRPr="00503E5E">
        <w:rPr>
          <w:rFonts w:ascii="Palatino Linotype" w:hAnsi="Palatino Linotype" w:cs="Arial"/>
          <w:b/>
          <w:bCs/>
          <w:color w:val="222222"/>
          <w:lang w:val="es-ES_tradnl" w:eastAsia="es-MX"/>
        </w:rPr>
        <w:t>SUJETO OBLIGADO</w:t>
      </w:r>
      <w:r w:rsidRPr="00503E5E">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23B9ECE9" w14:textId="77777777" w:rsidR="00503E5E" w:rsidRPr="00503E5E" w:rsidRDefault="00503E5E" w:rsidP="00503E5E">
      <w:pPr>
        <w:shd w:val="clear" w:color="auto" w:fill="FFFFFF"/>
        <w:spacing w:before="240" w:line="360" w:lineRule="auto"/>
        <w:ind w:right="49"/>
        <w:jc w:val="both"/>
        <w:rPr>
          <w:rFonts w:ascii="Palatino Linotype" w:hAnsi="Palatino Linotype" w:cs="Arial"/>
          <w:color w:val="222222"/>
          <w:lang w:val="es-ES_tradnl" w:eastAsia="es-MX"/>
        </w:rPr>
      </w:pPr>
    </w:p>
    <w:p w14:paraId="2EC25CE5" w14:textId="77777777" w:rsidR="00503E5E" w:rsidRPr="00503E5E" w:rsidRDefault="00503E5E" w:rsidP="00503E5E">
      <w:pPr>
        <w:shd w:val="clear" w:color="auto" w:fill="FFFFFF"/>
        <w:spacing w:line="360" w:lineRule="auto"/>
        <w:jc w:val="both"/>
        <w:rPr>
          <w:rFonts w:ascii="Palatino Linotype" w:eastAsia="MS Mincho" w:hAnsi="Palatino Linotype"/>
          <w:color w:val="000000"/>
          <w:shd w:val="clear" w:color="auto" w:fill="FFFFFF"/>
          <w:lang w:val="es-ES_tradnl"/>
        </w:rPr>
      </w:pPr>
      <w:r w:rsidRPr="00503E5E">
        <w:rPr>
          <w:rFonts w:ascii="Palatino Linotype" w:eastAsia="Calibri" w:hAnsi="Palatino Linotype" w:cs="Arial"/>
          <w:b/>
          <w:bCs/>
          <w:color w:val="000000"/>
          <w:lang w:val="es-MX" w:eastAsia="en-US"/>
        </w:rPr>
        <w:t>CUARTO.</w:t>
      </w:r>
      <w:r w:rsidRPr="00503E5E">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w:t>
      </w:r>
      <w:r w:rsidRPr="00503E5E">
        <w:rPr>
          <w:rFonts w:ascii="Palatino Linotype" w:eastAsia="Calibri" w:hAnsi="Palatino Linotype" w:cs="Arial"/>
          <w:bCs/>
          <w:color w:val="000000"/>
          <w:lang w:val="es-MX" w:eastAsia="en-US"/>
        </w:rPr>
        <w:lastRenderedPageBreak/>
        <w:t>procedente, el Sujeto Obligado de manera fundada y motivada, podrá solicitar una ampliación de plazo para el cumplimiento de la presente resolución.</w:t>
      </w:r>
    </w:p>
    <w:p w14:paraId="71728425" w14:textId="77777777" w:rsidR="00503E5E" w:rsidRPr="00503E5E" w:rsidRDefault="00503E5E" w:rsidP="00503E5E">
      <w:pPr>
        <w:spacing w:line="360" w:lineRule="auto"/>
        <w:rPr>
          <w:rFonts w:ascii="Palatino Linotype" w:eastAsia="MS Mincho" w:hAnsi="Palatino Linotype"/>
        </w:rPr>
      </w:pPr>
    </w:p>
    <w:p w14:paraId="5144802B" w14:textId="2589A3F4" w:rsidR="00503E5E" w:rsidRPr="00392612" w:rsidRDefault="00503E5E" w:rsidP="00503E5E">
      <w:pPr>
        <w:shd w:val="clear" w:color="auto" w:fill="FFFFFF"/>
        <w:spacing w:line="360" w:lineRule="auto"/>
        <w:jc w:val="both"/>
        <w:rPr>
          <w:rFonts w:ascii="Palatino Linotype" w:hAnsi="Palatino Linotype"/>
          <w:color w:val="FF0000"/>
          <w:lang w:val="es-ES_tradnl"/>
        </w:rPr>
      </w:pPr>
      <w:r w:rsidRPr="00257FE6">
        <w:rPr>
          <w:rFonts w:ascii="Palatino Linotype" w:hAnsi="Palatino Linotype" w:cs="Arial"/>
          <w:b/>
          <w:lang w:val="es-ES_tradnl"/>
        </w:rPr>
        <w:t xml:space="preserve">QUINTO. </w:t>
      </w:r>
      <w:r w:rsidRPr="00257FE6">
        <w:rPr>
          <w:rFonts w:ascii="Palatino Linotype" w:hAnsi="Palatino Linotype"/>
          <w:b/>
          <w:bCs/>
          <w:color w:val="222222"/>
        </w:rPr>
        <w:t xml:space="preserve">Notifíquese </w:t>
      </w:r>
      <w:r w:rsidRPr="00257FE6">
        <w:rPr>
          <w:rFonts w:ascii="Palatino Linotype" w:hAnsi="Palatino Linotype"/>
          <w:bCs/>
          <w:color w:val="222222"/>
        </w:rPr>
        <w:t xml:space="preserve">a la </w:t>
      </w:r>
      <w:r w:rsidRPr="00257FE6">
        <w:rPr>
          <w:rFonts w:ascii="Palatino Linotype" w:hAnsi="Palatino Linotype"/>
          <w:b/>
          <w:bCs/>
          <w:color w:val="222222"/>
        </w:rPr>
        <w:t>RECURRENTE</w:t>
      </w:r>
      <w:r w:rsidRPr="00257FE6">
        <w:rPr>
          <w:rFonts w:ascii="Palatino Linotype" w:hAnsi="Palatino Linotype"/>
          <w:bCs/>
          <w:color w:val="222222"/>
        </w:rPr>
        <w:t xml:space="preserve"> </w:t>
      </w:r>
      <w:r w:rsidRPr="00257FE6">
        <w:rPr>
          <w:rFonts w:ascii="Palatino Linotype" w:hAnsi="Palatino Linotype"/>
          <w:lang w:val="es-ES_tradnl"/>
        </w:rPr>
        <w:t>la presente resolución y los informes justificados correspondientes.</w:t>
      </w:r>
      <w:r w:rsidRPr="00503E5E">
        <w:rPr>
          <w:rFonts w:ascii="Palatino Linotype" w:hAnsi="Palatino Linotype"/>
          <w:lang w:val="es-ES_tradnl"/>
        </w:rPr>
        <w:t xml:space="preserve"> </w:t>
      </w:r>
    </w:p>
    <w:p w14:paraId="4BF5CDDB" w14:textId="77777777" w:rsidR="00503E5E" w:rsidRPr="00503E5E" w:rsidRDefault="00503E5E" w:rsidP="00503E5E">
      <w:pPr>
        <w:shd w:val="clear" w:color="auto" w:fill="FFFFFF"/>
        <w:spacing w:line="360" w:lineRule="auto"/>
        <w:jc w:val="both"/>
        <w:rPr>
          <w:rFonts w:ascii="Palatino Linotype" w:hAnsi="Palatino Linotype"/>
          <w:lang w:val="es-ES_tradnl"/>
        </w:rPr>
      </w:pPr>
    </w:p>
    <w:p w14:paraId="2FE73B67" w14:textId="54C3B9AB" w:rsidR="00503E5E" w:rsidRPr="00503E5E" w:rsidRDefault="00503E5E" w:rsidP="00503E5E">
      <w:pPr>
        <w:spacing w:line="360" w:lineRule="auto"/>
        <w:jc w:val="both"/>
        <w:rPr>
          <w:rFonts w:ascii="Palatino Linotype" w:eastAsia="MS Mincho" w:hAnsi="Palatino Linotype"/>
        </w:rPr>
      </w:pPr>
      <w:r w:rsidRPr="00503E5E">
        <w:rPr>
          <w:rFonts w:ascii="Palatino Linotype" w:eastAsia="MS Mincho" w:hAnsi="Palatino Linotype"/>
          <w:b/>
          <w:lang w:val="es-MX"/>
        </w:rPr>
        <w:t>SEXTO.</w:t>
      </w:r>
      <w:r w:rsidRPr="00503E5E">
        <w:rPr>
          <w:rFonts w:ascii="Palatino Linotype" w:eastAsia="MS Mincho" w:hAnsi="Palatino Linotype"/>
          <w:lang w:val="es-MX"/>
        </w:rPr>
        <w:t xml:space="preserve"> </w:t>
      </w:r>
      <w:r w:rsidRPr="00503E5E">
        <w:rPr>
          <w:rFonts w:ascii="Palatino Linotype" w:eastAsia="MS Mincho" w:hAnsi="Palatino Linotype"/>
        </w:rPr>
        <w:t>Se hace del conocimiento de</w:t>
      </w:r>
      <w:r>
        <w:rPr>
          <w:rFonts w:ascii="Palatino Linotype" w:eastAsia="MS Mincho" w:hAnsi="Palatino Linotype"/>
        </w:rPr>
        <w:t xml:space="preserve"> </w:t>
      </w:r>
      <w:r w:rsidRPr="00503E5E">
        <w:rPr>
          <w:rFonts w:ascii="Palatino Linotype" w:eastAsia="MS Mincho" w:hAnsi="Palatino Linotype"/>
        </w:rPr>
        <w:t>l</w:t>
      </w:r>
      <w:r>
        <w:rPr>
          <w:rFonts w:ascii="Palatino Linotype" w:eastAsia="MS Mincho" w:hAnsi="Palatino Linotype"/>
        </w:rPr>
        <w:t>a</w:t>
      </w:r>
      <w:r w:rsidRPr="00503E5E">
        <w:rPr>
          <w:rFonts w:ascii="Palatino Linotype" w:hAnsi="Palatino Linotype"/>
          <w:b/>
          <w:bCs/>
          <w:color w:val="222222"/>
        </w:rPr>
        <w:t xml:space="preserve"> </w:t>
      </w:r>
      <w:r w:rsidRPr="00503E5E">
        <w:rPr>
          <w:rFonts w:ascii="Palatino Linotype" w:eastAsia="MS Mincho" w:hAnsi="Palatino Linotype"/>
          <w:b/>
          <w:bCs/>
        </w:rPr>
        <w:t>RECURRENTE</w:t>
      </w:r>
      <w:r w:rsidRPr="00503E5E">
        <w:rPr>
          <w:rFonts w:ascii="Palatino Linotype" w:hAnsi="Palatino Linotype"/>
          <w:bCs/>
          <w:color w:val="222222"/>
          <w:lang w:val="es-ES_tradnl"/>
        </w:rPr>
        <w:t xml:space="preserve"> </w:t>
      </w:r>
      <w:r w:rsidRPr="00503E5E">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03E5E">
        <w:rPr>
          <w:rFonts w:ascii="Palatino Linotype" w:eastAsia="MS Mincho" w:hAnsi="Palatino Linotype"/>
          <w:bCs/>
        </w:rPr>
        <w:t>vía juicio de amparo</w:t>
      </w:r>
      <w:r w:rsidRPr="00503E5E">
        <w:rPr>
          <w:rFonts w:ascii="Palatino Linotype" w:eastAsia="MS Mincho" w:hAnsi="Palatino Linotype"/>
        </w:rPr>
        <w:t> en los términos de las leyes aplicables.</w:t>
      </w:r>
    </w:p>
    <w:p w14:paraId="54DEA706" w14:textId="77777777" w:rsidR="00503E5E" w:rsidRPr="00503E5E" w:rsidRDefault="00503E5E" w:rsidP="00503E5E">
      <w:pPr>
        <w:tabs>
          <w:tab w:val="left" w:pos="1050"/>
        </w:tabs>
        <w:spacing w:line="360" w:lineRule="auto"/>
        <w:jc w:val="both"/>
        <w:rPr>
          <w:rFonts w:ascii="Palatino Linotype" w:eastAsia="MS Mincho" w:hAnsi="Palatino Linotype"/>
        </w:rPr>
      </w:pPr>
      <w:r w:rsidRPr="00503E5E">
        <w:rPr>
          <w:rFonts w:ascii="Palatino Linotype" w:eastAsia="MS Mincho" w:hAnsi="Palatino Linotype"/>
        </w:rPr>
        <w:tab/>
      </w:r>
    </w:p>
    <w:p w14:paraId="23760ABE" w14:textId="16B6CFD8" w:rsidR="002F750C" w:rsidRPr="00503E5E" w:rsidRDefault="00503E5E" w:rsidP="00503E5E">
      <w:pPr>
        <w:shd w:val="clear" w:color="auto" w:fill="FFFFFF"/>
        <w:spacing w:line="360" w:lineRule="auto"/>
        <w:jc w:val="both"/>
        <w:rPr>
          <w:rFonts w:ascii="Palatino Linotype" w:eastAsia="MS Mincho" w:hAnsi="Palatino Linotype"/>
          <w:color w:val="000000"/>
          <w:shd w:val="clear" w:color="auto" w:fill="FFFFFF"/>
          <w:lang w:val="es-ES_tradnl"/>
        </w:rPr>
      </w:pPr>
      <w:r w:rsidRPr="00503E5E">
        <w:rPr>
          <w:rFonts w:ascii="Palatino Linotype" w:eastAsia="Calibri" w:hAnsi="Palatino Linotype"/>
          <w:b/>
          <w:lang w:val="es-MX" w:eastAsia="en-US"/>
        </w:rPr>
        <w:t>SÉPTIMO.</w:t>
      </w:r>
      <w:r w:rsidRPr="00503E5E">
        <w:rPr>
          <w:rFonts w:ascii="Palatino Linotype" w:eastAsia="MS Mincho" w:hAnsi="Palatino Linotype"/>
          <w:lang w:val="es-ES_tradnl"/>
        </w:rPr>
        <w:t xml:space="preserve"> </w:t>
      </w:r>
      <w:r w:rsidRPr="00503E5E">
        <w:rPr>
          <w:rFonts w:ascii="Palatino Linotype" w:eastAsia="MS Mincho" w:hAnsi="Palatino Linotype"/>
          <w:shd w:val="clear" w:color="auto" w:fill="FFFFFF"/>
          <w:lang w:val="es-ES_tradnl"/>
        </w:rPr>
        <w:t>Con fundamento en el artículo 198 de la Ley de Transparencia y Acceso a la Información Pública del Estado de México y Municipios, se apercibe al </w:t>
      </w:r>
      <w:r w:rsidRPr="00503E5E">
        <w:rPr>
          <w:rFonts w:ascii="Palatino Linotype" w:eastAsia="MS Mincho" w:hAnsi="Palatino Linotype"/>
          <w:b/>
          <w:bCs/>
          <w:shd w:val="clear" w:color="auto" w:fill="FFFFFF"/>
          <w:lang w:val="es-ES_tradnl"/>
        </w:rPr>
        <w:t>SUJETO OBLIGADO</w:t>
      </w:r>
      <w:r w:rsidRPr="00503E5E">
        <w:rPr>
          <w:rFonts w:ascii="Palatino Linotype" w:eastAsia="MS Mincho" w:hAnsi="Palatino Linotype"/>
          <w:shd w:val="clear" w:color="auto" w:fill="FFFFFF"/>
          <w:lang w:val="es-ES_tradnl"/>
        </w:rPr>
        <w:t> de que</w:t>
      </w:r>
      <w:r w:rsidRPr="00503E5E">
        <w:rPr>
          <w:rFonts w:ascii="Palatino Linotype" w:eastAsia="MS Mincho" w:hAnsi="Palatino Linotype"/>
          <w:color w:val="000000"/>
          <w:shd w:val="clear" w:color="auto" w:fill="FFFFFF"/>
          <w:lang w:val="es-ES_tradnl"/>
        </w:rPr>
        <w:t>, en caso de incumplimiento total o parcial de la presente resolución, se actuará de conformidad con lo dispuesto en los artículos 213, 214, 215, 216 y 217 de la ley en cita. </w:t>
      </w:r>
    </w:p>
    <w:p w14:paraId="333A0845" w14:textId="1222F668" w:rsidR="00EA0165" w:rsidRPr="00EA0165" w:rsidRDefault="00EA0165" w:rsidP="00EA0165">
      <w:pPr>
        <w:spacing w:before="240" w:after="240" w:line="360" w:lineRule="auto"/>
        <w:ind w:firstLine="1"/>
        <w:jc w:val="both"/>
        <w:rPr>
          <w:rFonts w:ascii="Palatino Linotype" w:hAnsi="Palatino Linotype"/>
          <w:lang w:val="es-ES_tradnl"/>
        </w:rPr>
      </w:pPr>
      <w:r w:rsidRPr="00EA0165">
        <w:rPr>
          <w:rFonts w:ascii="Palatino Linotype" w:hAnsi="Palatino Linotype"/>
          <w:lang w:val="es-ES_tradnl"/>
        </w:rPr>
        <w:t>ASÍ LO RESUELVE, POR UNANIMIDAD DE VOTOS</w:t>
      </w:r>
      <w:r w:rsidR="00002548">
        <w:rPr>
          <w:rFonts w:ascii="Palatino Linotype" w:hAnsi="Palatino Linotype"/>
          <w:lang w:val="es-ES_tradnl"/>
        </w:rPr>
        <w:t xml:space="preserve"> </w:t>
      </w:r>
      <w:r w:rsidR="00002548">
        <w:rPr>
          <w:rFonts w:ascii="Palatino Linotype" w:hAnsi="Palatino Linotype" w:cs="Arial"/>
        </w:rPr>
        <w:t>DE LOS PRESENTES</w:t>
      </w:r>
      <w:r w:rsidRPr="00EA0165">
        <w:rPr>
          <w:rFonts w:ascii="Palatino Linotype" w:hAnsi="Palatino Linotype"/>
          <w:lang w:val="es-ES_tradnl"/>
        </w:rPr>
        <w:t>, EL PLENO DEL INSTITUTO DE TRANSPARENCIA, ACCESO A LA INFORMACIÓN PÚBLICA Y PROTECCIÓN DE DATOS PERSONALES DEL ESTADO DE MÉXICO Y MUNICIPIOS, CONFORMADO POR LOS COMISIONADOS ZULEMA MARTÍNEZ SÁNCHEZ; EVA ABAID YAPUR; JAVIER MARTÍNEZ CRUZ Y LUIS GU</w:t>
      </w:r>
      <w:r w:rsidR="002F750C">
        <w:rPr>
          <w:rFonts w:ascii="Palatino Linotype" w:hAnsi="Palatino Linotype"/>
          <w:lang w:val="es-ES_tradnl"/>
        </w:rPr>
        <w:t>STAVO PARRA NORIEGA</w:t>
      </w:r>
      <w:r w:rsidR="00414BE1">
        <w:rPr>
          <w:rFonts w:ascii="Palatino Linotype" w:hAnsi="Palatino Linotype"/>
          <w:lang w:val="es-ES_tradnl"/>
        </w:rPr>
        <w:t xml:space="preserve"> (AUSENCIA JUSTIFICADA)</w:t>
      </w:r>
      <w:r w:rsidR="002F750C">
        <w:rPr>
          <w:rFonts w:ascii="Palatino Linotype" w:hAnsi="Palatino Linotype"/>
          <w:lang w:val="es-ES_tradnl"/>
        </w:rPr>
        <w:t xml:space="preserve"> EN LA VIGÉSIMO </w:t>
      </w:r>
      <w:r w:rsidR="00FD1A19">
        <w:rPr>
          <w:rFonts w:ascii="Palatino Linotype" w:hAnsi="Palatino Linotype"/>
          <w:lang w:val="es-ES_tradnl"/>
        </w:rPr>
        <w:t>SEXTA</w:t>
      </w:r>
      <w:r w:rsidR="003C5B34">
        <w:rPr>
          <w:rFonts w:ascii="Palatino Linotype" w:hAnsi="Palatino Linotype"/>
          <w:lang w:val="es-ES_tradnl"/>
        </w:rPr>
        <w:t xml:space="preserve"> </w:t>
      </w:r>
      <w:r w:rsidRPr="00EA0165">
        <w:rPr>
          <w:rFonts w:ascii="Palatino Linotype" w:hAnsi="Palatino Linotype"/>
          <w:lang w:val="es-ES_tradnl"/>
        </w:rPr>
        <w:t>SESIÓN ORDI</w:t>
      </w:r>
      <w:r w:rsidR="00FD1A19">
        <w:rPr>
          <w:rFonts w:ascii="Palatino Linotype" w:hAnsi="Palatino Linotype"/>
          <w:lang w:val="es-ES_tradnl"/>
        </w:rPr>
        <w:t xml:space="preserve">NARIA CELEBRADA EL DÍA </w:t>
      </w:r>
      <w:r w:rsidR="00414BE1">
        <w:rPr>
          <w:rFonts w:ascii="Palatino Linotype" w:hAnsi="Palatino Linotype"/>
          <w:lang w:val="es-ES_tradnl"/>
        </w:rPr>
        <w:t>CUATRO DE AGOSTO</w:t>
      </w:r>
      <w:r w:rsidRPr="00EA0165">
        <w:rPr>
          <w:rFonts w:ascii="Palatino Linotype" w:hAnsi="Palatino Linotype"/>
          <w:lang w:val="es-ES_tradnl"/>
        </w:rPr>
        <w:t xml:space="preserve"> DE </w:t>
      </w:r>
      <w:r w:rsidRPr="00EA0165">
        <w:rPr>
          <w:rFonts w:ascii="Palatino Linotype" w:hAnsi="Palatino Linotype"/>
          <w:lang w:val="es-ES_tradnl"/>
        </w:rPr>
        <w:lastRenderedPageBreak/>
        <w:t xml:space="preserve">DOS MIL VEINTIUNO, ANTE EL SECRETARIO TÉCNICO DEL PLENO ALEXIS </w:t>
      </w:r>
      <w:r w:rsidR="00002548">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6253ABE7" wp14:editId="1456194A">
                <wp:simplePos x="0" y="0"/>
                <wp:positionH relativeFrom="column">
                  <wp:posOffset>47625</wp:posOffset>
                </wp:positionH>
                <wp:positionV relativeFrom="paragraph">
                  <wp:posOffset>648335</wp:posOffset>
                </wp:positionV>
                <wp:extent cx="5554980" cy="6675120"/>
                <wp:effectExtent l="0" t="0" r="26670" b="30480"/>
                <wp:wrapNone/>
                <wp:docPr id="2" name="Conector recto 2"/>
                <wp:cNvGraphicFramePr/>
                <a:graphic xmlns:a="http://schemas.openxmlformats.org/drawingml/2006/main">
                  <a:graphicData uri="http://schemas.microsoft.com/office/word/2010/wordprocessingShape">
                    <wps:wsp>
                      <wps:cNvCnPr/>
                      <wps:spPr>
                        <a:xfrm>
                          <a:off x="0" y="0"/>
                          <a:ext cx="5554980" cy="6675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B5D2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51.05pt" to="441.15pt,5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" strokecolor="#4579b8 [3044]"/>
            </w:pict>
          </mc:Fallback>
        </mc:AlternateContent>
      </w:r>
      <w:r w:rsidRPr="00EA0165">
        <w:rPr>
          <w:rFonts w:ascii="Palatino Linotype" w:hAnsi="Palatino Linotype"/>
          <w:lang w:val="es-ES_tradnl"/>
        </w:rPr>
        <w:t>TAPIA RAMÍREZ.</w:t>
      </w:r>
    </w:p>
    <w:p w14:paraId="3EB89886" w14:textId="77777777" w:rsidR="00EA0165" w:rsidRPr="00EA0165" w:rsidRDefault="00EA0165" w:rsidP="00EA0165">
      <w:pPr>
        <w:spacing w:line="360" w:lineRule="auto"/>
        <w:contextualSpacing/>
        <w:jc w:val="both"/>
        <w:rPr>
          <w:rFonts w:ascii="Palatino Linotype" w:eastAsiaTheme="minorEastAsia" w:hAnsi="Palatino Linotype" w:cstheme="minorBidi"/>
          <w:color w:val="000000" w:themeColor="text1"/>
          <w:lang w:val="es-ES_tradnl"/>
        </w:rPr>
      </w:pPr>
    </w:p>
    <w:p w14:paraId="4453F8E6" w14:textId="4987DE0A" w:rsidR="00090DE6" w:rsidRDefault="00090DE6" w:rsidP="00EA0165"/>
    <w:p w14:paraId="12D05A2B" w14:textId="77777777" w:rsidR="00002548" w:rsidRDefault="00002548" w:rsidP="00EA0165"/>
    <w:p w14:paraId="5E1FE867" w14:textId="77777777" w:rsidR="00002548" w:rsidRDefault="00002548" w:rsidP="00EA0165"/>
    <w:p w14:paraId="0923ADE2" w14:textId="77777777" w:rsidR="00002548" w:rsidRDefault="00002548" w:rsidP="00EA0165"/>
    <w:p w14:paraId="38D2713F" w14:textId="77777777" w:rsidR="00002548" w:rsidRDefault="00002548" w:rsidP="00EA0165"/>
    <w:p w14:paraId="7C4F55ED" w14:textId="77777777" w:rsidR="00002548" w:rsidRDefault="00002548" w:rsidP="00EA0165"/>
    <w:p w14:paraId="0AA04F59" w14:textId="77777777" w:rsidR="00002548" w:rsidRDefault="00002548" w:rsidP="00EA0165"/>
    <w:p w14:paraId="4310D2B0" w14:textId="77777777" w:rsidR="00002548" w:rsidRDefault="00002548" w:rsidP="00EA0165"/>
    <w:p w14:paraId="776F7D1B" w14:textId="77777777" w:rsidR="00002548" w:rsidRDefault="00002548" w:rsidP="00EA0165"/>
    <w:p w14:paraId="0B1F667A" w14:textId="77777777" w:rsidR="00002548" w:rsidRDefault="00002548" w:rsidP="00EA0165"/>
    <w:p w14:paraId="4EAB1EED" w14:textId="77777777" w:rsidR="00002548" w:rsidRDefault="00002548" w:rsidP="00EA0165"/>
    <w:p w14:paraId="15CE4450" w14:textId="77777777" w:rsidR="00002548" w:rsidRDefault="00002548" w:rsidP="00EA0165"/>
    <w:p w14:paraId="251F7F37" w14:textId="77777777" w:rsidR="00002548" w:rsidRDefault="00002548" w:rsidP="00EA0165"/>
    <w:p w14:paraId="446025C4" w14:textId="77777777" w:rsidR="00002548" w:rsidRDefault="00002548" w:rsidP="00EA0165"/>
    <w:p w14:paraId="3795A04D" w14:textId="77777777" w:rsidR="00002548" w:rsidRDefault="00002548" w:rsidP="00EA0165"/>
    <w:p w14:paraId="02338A7C" w14:textId="77777777" w:rsidR="00002548" w:rsidRDefault="00002548" w:rsidP="00EA0165"/>
    <w:p w14:paraId="0E5468BA" w14:textId="77777777" w:rsidR="00002548" w:rsidRDefault="00002548" w:rsidP="00EA0165"/>
    <w:p w14:paraId="57426B75" w14:textId="77777777" w:rsidR="00002548" w:rsidRDefault="00002548" w:rsidP="00EA0165"/>
    <w:p w14:paraId="2A2147B7" w14:textId="77777777" w:rsidR="00002548" w:rsidRDefault="00002548" w:rsidP="00EA0165"/>
    <w:p w14:paraId="59C8F3A6" w14:textId="77777777" w:rsidR="00002548" w:rsidRDefault="00002548" w:rsidP="00EA0165"/>
    <w:p w14:paraId="0D37FBAD" w14:textId="77777777" w:rsidR="00002548" w:rsidRDefault="00002548" w:rsidP="00EA0165"/>
    <w:p w14:paraId="37BEE38E" w14:textId="77777777" w:rsidR="00002548" w:rsidRDefault="00002548" w:rsidP="00EA0165"/>
    <w:p w14:paraId="312C91E8" w14:textId="77777777" w:rsidR="00002548" w:rsidRDefault="00002548" w:rsidP="00EA0165"/>
    <w:p w14:paraId="15E64A86" w14:textId="77777777" w:rsidR="00002548" w:rsidRDefault="00002548" w:rsidP="00EA0165"/>
    <w:p w14:paraId="3EC5B6F8" w14:textId="77777777" w:rsidR="00002548" w:rsidRDefault="00002548" w:rsidP="00EA0165"/>
    <w:p w14:paraId="42091C17" w14:textId="77777777" w:rsidR="00002548" w:rsidRDefault="00002548" w:rsidP="00EA0165"/>
    <w:p w14:paraId="72876995" w14:textId="77777777" w:rsidR="00002548" w:rsidRDefault="00002548" w:rsidP="00EA0165"/>
    <w:p w14:paraId="4FEA610E" w14:textId="77777777" w:rsidR="00002548" w:rsidRDefault="00002548" w:rsidP="00EA0165"/>
    <w:p w14:paraId="6D9A2D86" w14:textId="77777777" w:rsidR="00002548" w:rsidRDefault="00002548" w:rsidP="00EA0165"/>
    <w:p w14:paraId="4ED16CE8" w14:textId="77777777" w:rsidR="00002548" w:rsidRDefault="00002548" w:rsidP="00EA0165"/>
    <w:p w14:paraId="534BEA9B" w14:textId="77777777" w:rsidR="00002548" w:rsidRDefault="00002548" w:rsidP="00EA0165"/>
    <w:p w14:paraId="22740C7C" w14:textId="77777777" w:rsidR="00002548" w:rsidRDefault="00002548" w:rsidP="00EA0165"/>
    <w:p w14:paraId="590FB229" w14:textId="77777777" w:rsidR="00002548" w:rsidRDefault="00002548" w:rsidP="00EA0165"/>
    <w:p w14:paraId="4A32A2D0" w14:textId="77777777" w:rsidR="00002548" w:rsidRDefault="00002548" w:rsidP="00EA0165"/>
    <w:p w14:paraId="139CF030" w14:textId="77777777" w:rsidR="00002548" w:rsidRDefault="00002548" w:rsidP="00EA0165"/>
    <w:p w14:paraId="06B72720" w14:textId="77777777" w:rsidR="00002548" w:rsidRDefault="00002548" w:rsidP="00EA0165"/>
    <w:p w14:paraId="3B64A741" w14:textId="77777777" w:rsidR="00002548" w:rsidRDefault="00002548" w:rsidP="00EA0165"/>
    <w:p w14:paraId="1F713E09" w14:textId="77777777" w:rsidR="00002548" w:rsidRPr="00EA0165" w:rsidRDefault="00002548" w:rsidP="00EA0165"/>
    <w:sectPr w:rsidR="00002548" w:rsidRPr="00EA0165"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DB3CD" w14:textId="77777777" w:rsidR="00500659" w:rsidRDefault="00500659" w:rsidP="00C80F8C">
      <w:r>
        <w:separator/>
      </w:r>
    </w:p>
  </w:endnote>
  <w:endnote w:type="continuationSeparator" w:id="0">
    <w:p w14:paraId="3242EF94" w14:textId="77777777" w:rsidR="00500659" w:rsidRDefault="0050065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E02FD92" w:rsidR="00F90BD9" w:rsidRDefault="00F90B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7670">
      <w:rPr>
        <w:rFonts w:ascii="Arial" w:hAnsi="Arial" w:cs="Arial"/>
        <w:b/>
        <w:bCs/>
        <w:noProof/>
        <w:sz w:val="20"/>
        <w:szCs w:val="20"/>
      </w:rPr>
      <w:t>33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7670">
      <w:rPr>
        <w:rFonts w:ascii="Arial" w:hAnsi="Arial" w:cs="Arial"/>
        <w:b/>
        <w:bCs/>
        <w:noProof/>
        <w:sz w:val="20"/>
        <w:szCs w:val="20"/>
      </w:rPr>
      <w:t>34</w:t>
    </w:r>
    <w:r>
      <w:rPr>
        <w:rFonts w:ascii="Arial" w:hAnsi="Arial" w:cs="Arial"/>
        <w:b/>
        <w:bCs/>
        <w:sz w:val="20"/>
        <w:szCs w:val="20"/>
      </w:rPr>
      <w:fldChar w:fldCharType="end"/>
    </w:r>
  </w:p>
  <w:p w14:paraId="1192A578" w14:textId="77777777" w:rsidR="00F90BD9" w:rsidRDefault="00F90BD9" w:rsidP="00935A0D">
    <w:pPr>
      <w:pStyle w:val="Piedepgina"/>
      <w:rPr>
        <w:rFonts w:ascii="Times New Roman" w:hAnsi="Times New Roman" w:cs="Times New Roman"/>
      </w:rPr>
    </w:pPr>
  </w:p>
  <w:p w14:paraId="14A770F8" w14:textId="77777777" w:rsidR="00F90BD9" w:rsidRDefault="00F90B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F976981" w:rsidR="00F90BD9" w:rsidRDefault="00F90B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7767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77670">
      <w:rPr>
        <w:rFonts w:ascii="Arial" w:hAnsi="Arial" w:cs="Arial"/>
        <w:b/>
        <w:bCs/>
        <w:noProof/>
        <w:sz w:val="20"/>
        <w:szCs w:val="20"/>
      </w:rPr>
      <w:t>34</w:t>
    </w:r>
    <w:r>
      <w:rPr>
        <w:rFonts w:ascii="Arial" w:hAnsi="Arial" w:cs="Arial"/>
        <w:b/>
        <w:bCs/>
        <w:sz w:val="20"/>
        <w:szCs w:val="20"/>
      </w:rPr>
      <w:fldChar w:fldCharType="end"/>
    </w:r>
  </w:p>
  <w:p w14:paraId="5D98ABD5" w14:textId="77777777" w:rsidR="00F90BD9" w:rsidRDefault="00F90B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948E" w14:textId="77777777" w:rsidR="00500659" w:rsidRDefault="00500659" w:rsidP="00C80F8C">
      <w:r>
        <w:separator/>
      </w:r>
    </w:p>
  </w:footnote>
  <w:footnote w:type="continuationSeparator" w:id="0">
    <w:p w14:paraId="56FA3509" w14:textId="77777777" w:rsidR="00500659" w:rsidRDefault="00500659" w:rsidP="00C80F8C">
      <w:r>
        <w:continuationSeparator/>
      </w:r>
    </w:p>
  </w:footnote>
  <w:footnote w:id="1">
    <w:p w14:paraId="4AC03235" w14:textId="77777777" w:rsidR="00F90BD9" w:rsidRDefault="00F90BD9" w:rsidP="00EA0165">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3539" w:type="dxa"/>
      <w:tblLayout w:type="fixed"/>
      <w:tblLook w:val="04A0" w:firstRow="1" w:lastRow="0" w:firstColumn="1" w:lastColumn="0" w:noHBand="0" w:noVBand="1"/>
    </w:tblPr>
    <w:tblGrid>
      <w:gridCol w:w="2760"/>
      <w:gridCol w:w="3687"/>
    </w:tblGrid>
    <w:tr w:rsidR="00F90BD9" w14:paraId="6B4E3B81" w14:textId="77777777" w:rsidTr="006E011A">
      <w:tc>
        <w:tcPr>
          <w:tcW w:w="2760" w:type="dxa"/>
          <w:vAlign w:val="center"/>
          <w:hideMark/>
        </w:tcPr>
        <w:p w14:paraId="0ABBC6C0" w14:textId="1226DAAF" w:rsidR="00F90BD9" w:rsidRDefault="00F90BD9"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F3B974D" w:rsidR="00F90BD9" w:rsidRDefault="00F90BD9" w:rsidP="006E011A">
          <w:pPr>
            <w:rPr>
              <w:rFonts w:ascii="Palatino Linotype" w:hAnsi="Palatino Linotype"/>
              <w:b/>
              <w:sz w:val="22"/>
              <w:szCs w:val="22"/>
              <w:lang w:val="es-ES_tradnl"/>
            </w:rPr>
          </w:pPr>
          <w:r>
            <w:rPr>
              <w:rFonts w:ascii="Palatino Linotype" w:eastAsia="Calibri" w:hAnsi="Palatino Linotype" w:cs="Arial"/>
              <w:b/>
              <w:bCs/>
              <w:sz w:val="22"/>
              <w:szCs w:val="22"/>
              <w:lang w:val="es-MX" w:eastAsia="es-MX"/>
            </w:rPr>
            <w:t>03313</w:t>
          </w:r>
          <w:r w:rsidRPr="006E011A">
            <w:rPr>
              <w:rFonts w:ascii="Palatino Linotype" w:eastAsia="Calibri" w:hAnsi="Palatino Linotype" w:cs="Arial"/>
              <w:b/>
              <w:bCs/>
              <w:sz w:val="22"/>
              <w:szCs w:val="22"/>
              <w:lang w:val="es-MX" w:eastAsia="es-MX"/>
            </w:rPr>
            <w:t>/INFOEM/IP/RR/2021</w:t>
          </w:r>
        </w:p>
      </w:tc>
    </w:tr>
    <w:tr w:rsidR="00F90BD9" w14:paraId="31CB780F" w14:textId="77777777" w:rsidTr="006E011A">
      <w:trPr>
        <w:trHeight w:val="228"/>
      </w:trPr>
      <w:tc>
        <w:tcPr>
          <w:tcW w:w="2760" w:type="dxa"/>
          <w:vAlign w:val="center"/>
          <w:hideMark/>
        </w:tcPr>
        <w:p w14:paraId="4F49CB4A" w14:textId="6966D32E" w:rsidR="00F90BD9" w:rsidRDefault="00F90BD9"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5A9562A6" w:rsidR="00F90BD9" w:rsidRDefault="00F90BD9" w:rsidP="00EA0165">
          <w:pPr>
            <w:jc w:val="both"/>
            <w:rPr>
              <w:rFonts w:ascii="Palatino Linotype" w:hAnsi="Palatino Linotype"/>
              <w:b/>
              <w:sz w:val="22"/>
              <w:szCs w:val="22"/>
              <w:lang w:val="es-ES_tradnl"/>
            </w:rPr>
          </w:pPr>
          <w:r w:rsidRPr="006E011A">
            <w:rPr>
              <w:rFonts w:ascii="Palatino Linotype" w:hAnsi="Palatino Linotype"/>
              <w:b/>
              <w:sz w:val="22"/>
              <w:szCs w:val="22"/>
              <w:lang w:val="es-ES_tradnl"/>
            </w:rPr>
            <w:t>Ayuntamiento d</w:t>
          </w:r>
          <w:r>
            <w:rPr>
              <w:rFonts w:ascii="Palatino Linotype" w:hAnsi="Palatino Linotype"/>
              <w:b/>
              <w:sz w:val="22"/>
              <w:szCs w:val="22"/>
              <w:lang w:val="es-ES_tradnl"/>
            </w:rPr>
            <w:t xml:space="preserve">e Naucalpan de Juárez </w:t>
          </w:r>
        </w:p>
      </w:tc>
    </w:tr>
    <w:tr w:rsidR="00F90BD9" w14:paraId="69050F56" w14:textId="77777777" w:rsidTr="006E011A">
      <w:tc>
        <w:tcPr>
          <w:tcW w:w="2760" w:type="dxa"/>
          <w:vAlign w:val="center"/>
          <w:hideMark/>
        </w:tcPr>
        <w:p w14:paraId="65C9B735" w14:textId="1BD9C7F4" w:rsidR="00F90BD9" w:rsidRDefault="00F90BD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B37CAD8" w:rsidR="00F90BD9" w:rsidRDefault="00F90BD9" w:rsidP="00EA0165">
          <w:pPr>
            <w:ind w:right="-533"/>
            <w:rPr>
              <w:rFonts w:ascii="Palatino Linotype" w:hAnsi="Palatino Linotype"/>
              <w:b/>
              <w:sz w:val="22"/>
              <w:szCs w:val="22"/>
              <w:lang w:val="es-ES_tradnl"/>
            </w:rPr>
          </w:pPr>
          <w:r>
            <w:rPr>
              <w:rFonts w:ascii="Palatino Linotype" w:hAnsi="Palatino Linotype"/>
              <w:b/>
              <w:sz w:val="22"/>
              <w:szCs w:val="22"/>
            </w:rPr>
            <w:t xml:space="preserve">Zulema Martínez Sánchez </w:t>
          </w:r>
        </w:p>
      </w:tc>
    </w:tr>
  </w:tbl>
  <w:p w14:paraId="0F9141D0" w14:textId="72CC8652" w:rsidR="00F90BD9" w:rsidRDefault="00F90BD9"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F90BD9" w:rsidRDefault="00F90BD9"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F90BD9" w:rsidRDefault="00F90BD9"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DDD0340">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F90BD9" w14:paraId="477E149B" w14:textId="77777777" w:rsidTr="00C47D1B">
      <w:tc>
        <w:tcPr>
          <w:tcW w:w="2553" w:type="dxa"/>
          <w:vAlign w:val="center"/>
          <w:hideMark/>
        </w:tcPr>
        <w:p w14:paraId="5C0586E4" w14:textId="77777777" w:rsidR="00F90BD9" w:rsidRDefault="00F90BD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1E76BE5" w:rsidR="00F90BD9" w:rsidRPr="004440AC" w:rsidRDefault="00F90BD9" w:rsidP="00761460">
          <w:pPr>
            <w:rPr>
              <w:rFonts w:ascii="Palatino Linotype" w:hAnsi="Palatino Linotype"/>
              <w:b/>
              <w:sz w:val="22"/>
              <w:szCs w:val="22"/>
              <w:lang w:val="es-ES_tradnl"/>
            </w:rPr>
          </w:pPr>
          <w:r>
            <w:rPr>
              <w:rFonts w:ascii="Palatino Linotype" w:eastAsia="Calibri" w:hAnsi="Palatino Linotype" w:cs="Arial"/>
              <w:b/>
              <w:bCs/>
              <w:sz w:val="22"/>
              <w:szCs w:val="22"/>
              <w:lang w:val="es-MX" w:eastAsia="es-MX"/>
            </w:rPr>
            <w:t>03313</w:t>
          </w:r>
          <w:r w:rsidRPr="006E011A">
            <w:rPr>
              <w:rFonts w:ascii="Palatino Linotype" w:eastAsia="Calibri" w:hAnsi="Palatino Linotype" w:cs="Arial"/>
              <w:b/>
              <w:bCs/>
              <w:sz w:val="22"/>
              <w:szCs w:val="22"/>
              <w:lang w:val="es-MX" w:eastAsia="es-MX"/>
            </w:rPr>
            <w:t>/INFOEM/IP/RR/2021</w:t>
          </w:r>
        </w:p>
      </w:tc>
    </w:tr>
    <w:tr w:rsidR="00F90BD9" w14:paraId="5B5BE21C" w14:textId="77777777" w:rsidTr="00C47D1B">
      <w:tc>
        <w:tcPr>
          <w:tcW w:w="2553" w:type="dxa"/>
          <w:vAlign w:val="center"/>
          <w:hideMark/>
        </w:tcPr>
        <w:p w14:paraId="4AE96902" w14:textId="4E063913" w:rsidR="00F90BD9" w:rsidRDefault="00F90BD9"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0A6749BF" w:rsidR="00F90BD9" w:rsidRPr="004440AC" w:rsidRDefault="00177670" w:rsidP="002B7BCC">
          <w:pPr>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w:t>
          </w:r>
          <w:proofErr w:type="spellEnd"/>
          <w:r w:rsidR="00F90BD9">
            <w:rPr>
              <w:rFonts w:ascii="Palatino Linotype" w:hAnsi="Palatino Linotype"/>
              <w:b/>
              <w:sz w:val="22"/>
              <w:szCs w:val="22"/>
              <w:lang w:val="es-ES_tradnl"/>
            </w:rPr>
            <w:t xml:space="preserve">  </w:t>
          </w:r>
        </w:p>
      </w:tc>
    </w:tr>
    <w:tr w:rsidR="00F90BD9" w14:paraId="22601A11" w14:textId="77777777" w:rsidTr="00C47D1B">
      <w:trPr>
        <w:trHeight w:val="228"/>
      </w:trPr>
      <w:tc>
        <w:tcPr>
          <w:tcW w:w="2553" w:type="dxa"/>
          <w:vAlign w:val="center"/>
          <w:hideMark/>
        </w:tcPr>
        <w:p w14:paraId="6EFE221D" w14:textId="49C5F800" w:rsidR="00F90BD9" w:rsidRDefault="00F90BD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01B16627" w:rsidR="00F90BD9" w:rsidRPr="002B7BCC" w:rsidRDefault="00F90BD9" w:rsidP="00EA0165">
          <w:pPr>
            <w:jc w:val="both"/>
            <w:rPr>
              <w:rFonts w:ascii="Palatino Linotype" w:eastAsia="Calibri" w:hAnsi="Palatino Linotype"/>
              <w:b/>
              <w:sz w:val="22"/>
              <w:szCs w:val="22"/>
              <w:lang w:val="es-MX" w:eastAsia="en-US"/>
            </w:rPr>
          </w:pPr>
          <w:r w:rsidRPr="006E011A">
            <w:rPr>
              <w:rFonts w:ascii="Palatino Linotype" w:eastAsia="Calibri" w:hAnsi="Palatino Linotype"/>
              <w:b/>
              <w:sz w:val="22"/>
              <w:szCs w:val="22"/>
              <w:lang w:val="es-MX" w:eastAsia="en-US"/>
            </w:rPr>
            <w:t>Ayuntamiento de</w:t>
          </w:r>
          <w:r>
            <w:rPr>
              <w:rFonts w:ascii="Palatino Linotype" w:eastAsia="Calibri" w:hAnsi="Palatino Linotype"/>
              <w:b/>
              <w:sz w:val="22"/>
              <w:szCs w:val="22"/>
              <w:lang w:val="es-MX" w:eastAsia="en-US"/>
            </w:rPr>
            <w:t xml:space="preserve"> Naucalpan de Juárez </w:t>
          </w:r>
        </w:p>
      </w:tc>
    </w:tr>
    <w:tr w:rsidR="00F90BD9" w14:paraId="2D6C630E" w14:textId="77777777" w:rsidTr="00C47D1B">
      <w:tc>
        <w:tcPr>
          <w:tcW w:w="2553" w:type="dxa"/>
          <w:vAlign w:val="center"/>
          <w:hideMark/>
        </w:tcPr>
        <w:p w14:paraId="5BD4C6DB" w14:textId="0AEF79C2" w:rsidR="00F90BD9" w:rsidRDefault="00F90BD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6C5B8424" w:rsidR="00F90BD9" w:rsidRPr="004440AC" w:rsidRDefault="00F90BD9" w:rsidP="00C47D1B">
          <w:pPr>
            <w:ind w:right="-533"/>
            <w:rPr>
              <w:rFonts w:ascii="Palatino Linotype" w:hAnsi="Palatino Linotype"/>
              <w:b/>
              <w:sz w:val="22"/>
              <w:szCs w:val="22"/>
              <w:lang w:val="es-ES_tradnl"/>
            </w:rPr>
          </w:pPr>
          <w:r>
            <w:rPr>
              <w:rFonts w:ascii="Palatino Linotype" w:hAnsi="Palatino Linotype"/>
              <w:b/>
              <w:sz w:val="22"/>
              <w:szCs w:val="22"/>
            </w:rPr>
            <w:t xml:space="preserve">Zulema Martínez Sánchez </w:t>
          </w:r>
        </w:p>
      </w:tc>
    </w:tr>
  </w:tbl>
  <w:p w14:paraId="59DE3767" w14:textId="6FD10F8D" w:rsidR="00F90BD9" w:rsidRDefault="00F90B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nsid w:val="1C274AE8"/>
    <w:multiLevelType w:val="hybridMultilevel"/>
    <w:tmpl w:val="40AA39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E132F94E"/>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81714F6"/>
    <w:multiLevelType w:val="hybridMultilevel"/>
    <w:tmpl w:val="A8B4A49C"/>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5"/>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548"/>
    <w:rsid w:val="000035AE"/>
    <w:rsid w:val="000045A8"/>
    <w:rsid w:val="000059CF"/>
    <w:rsid w:val="000061F4"/>
    <w:rsid w:val="0000625E"/>
    <w:rsid w:val="000064FC"/>
    <w:rsid w:val="0000746A"/>
    <w:rsid w:val="000115F7"/>
    <w:rsid w:val="00012A5F"/>
    <w:rsid w:val="00012D1B"/>
    <w:rsid w:val="000147FB"/>
    <w:rsid w:val="000151E0"/>
    <w:rsid w:val="000155EF"/>
    <w:rsid w:val="000163E2"/>
    <w:rsid w:val="00017BE1"/>
    <w:rsid w:val="00020869"/>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629"/>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7073"/>
    <w:rsid w:val="00060CD1"/>
    <w:rsid w:val="000646E3"/>
    <w:rsid w:val="000667E0"/>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24DB"/>
    <w:rsid w:val="00083058"/>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967"/>
    <w:rsid w:val="001445AB"/>
    <w:rsid w:val="0014506E"/>
    <w:rsid w:val="00147E1D"/>
    <w:rsid w:val="00150789"/>
    <w:rsid w:val="00150C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670"/>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5D5"/>
    <w:rsid w:val="001A2A37"/>
    <w:rsid w:val="001A2FF3"/>
    <w:rsid w:val="001A373A"/>
    <w:rsid w:val="001A466C"/>
    <w:rsid w:val="001A4F68"/>
    <w:rsid w:val="001A78F5"/>
    <w:rsid w:val="001A7913"/>
    <w:rsid w:val="001B2379"/>
    <w:rsid w:val="001B3256"/>
    <w:rsid w:val="001B3C02"/>
    <w:rsid w:val="001B5099"/>
    <w:rsid w:val="001B6BDC"/>
    <w:rsid w:val="001B6E23"/>
    <w:rsid w:val="001C085B"/>
    <w:rsid w:val="001C0C3F"/>
    <w:rsid w:val="001C1CAE"/>
    <w:rsid w:val="001C1DC2"/>
    <w:rsid w:val="001C304B"/>
    <w:rsid w:val="001C51A0"/>
    <w:rsid w:val="001C592C"/>
    <w:rsid w:val="001C5CD3"/>
    <w:rsid w:val="001D0631"/>
    <w:rsid w:val="001D064E"/>
    <w:rsid w:val="001D19AB"/>
    <w:rsid w:val="001D2EB5"/>
    <w:rsid w:val="001D54C7"/>
    <w:rsid w:val="001D63C6"/>
    <w:rsid w:val="001E0ACB"/>
    <w:rsid w:val="001E1C02"/>
    <w:rsid w:val="001E39C4"/>
    <w:rsid w:val="001E3CA0"/>
    <w:rsid w:val="001E5309"/>
    <w:rsid w:val="001E64BE"/>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3D0B"/>
    <w:rsid w:val="00225FCB"/>
    <w:rsid w:val="002278E9"/>
    <w:rsid w:val="00231269"/>
    <w:rsid w:val="0023264F"/>
    <w:rsid w:val="00233285"/>
    <w:rsid w:val="00233748"/>
    <w:rsid w:val="0023380E"/>
    <w:rsid w:val="002339A2"/>
    <w:rsid w:val="00233F88"/>
    <w:rsid w:val="00234DEF"/>
    <w:rsid w:val="00235FB4"/>
    <w:rsid w:val="00236540"/>
    <w:rsid w:val="00236E44"/>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193"/>
    <w:rsid w:val="00256BFD"/>
    <w:rsid w:val="00257AA8"/>
    <w:rsid w:val="00257FE6"/>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4224"/>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708"/>
    <w:rsid w:val="002B2467"/>
    <w:rsid w:val="002B2B24"/>
    <w:rsid w:val="002B393B"/>
    <w:rsid w:val="002B3E09"/>
    <w:rsid w:val="002B45EF"/>
    <w:rsid w:val="002B45F2"/>
    <w:rsid w:val="002B4950"/>
    <w:rsid w:val="002B62AF"/>
    <w:rsid w:val="002B7622"/>
    <w:rsid w:val="002B7BCC"/>
    <w:rsid w:val="002B7C06"/>
    <w:rsid w:val="002C053B"/>
    <w:rsid w:val="002C0C63"/>
    <w:rsid w:val="002C0F55"/>
    <w:rsid w:val="002C0F5C"/>
    <w:rsid w:val="002C21B1"/>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2486"/>
    <w:rsid w:val="002D46BF"/>
    <w:rsid w:val="002D508B"/>
    <w:rsid w:val="002D678A"/>
    <w:rsid w:val="002D6AD2"/>
    <w:rsid w:val="002E03BC"/>
    <w:rsid w:val="002E1D63"/>
    <w:rsid w:val="002E4EC0"/>
    <w:rsid w:val="002E5744"/>
    <w:rsid w:val="002E578A"/>
    <w:rsid w:val="002E6172"/>
    <w:rsid w:val="002E6B74"/>
    <w:rsid w:val="002F1C4D"/>
    <w:rsid w:val="002F2653"/>
    <w:rsid w:val="002F2FB4"/>
    <w:rsid w:val="002F3910"/>
    <w:rsid w:val="002F3A84"/>
    <w:rsid w:val="002F411A"/>
    <w:rsid w:val="002F54A4"/>
    <w:rsid w:val="002F5A90"/>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AE6"/>
    <w:rsid w:val="00326DF2"/>
    <w:rsid w:val="00327357"/>
    <w:rsid w:val="0033030C"/>
    <w:rsid w:val="003324DF"/>
    <w:rsid w:val="00333422"/>
    <w:rsid w:val="003339C3"/>
    <w:rsid w:val="00333C7C"/>
    <w:rsid w:val="003349F4"/>
    <w:rsid w:val="00335047"/>
    <w:rsid w:val="0033544E"/>
    <w:rsid w:val="003374EB"/>
    <w:rsid w:val="003404F0"/>
    <w:rsid w:val="00340B86"/>
    <w:rsid w:val="0034164E"/>
    <w:rsid w:val="00342AE7"/>
    <w:rsid w:val="00343A82"/>
    <w:rsid w:val="00345D3E"/>
    <w:rsid w:val="00347274"/>
    <w:rsid w:val="0034736C"/>
    <w:rsid w:val="00347F1F"/>
    <w:rsid w:val="00351CB7"/>
    <w:rsid w:val="00352703"/>
    <w:rsid w:val="00352FCD"/>
    <w:rsid w:val="003537DE"/>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6B6"/>
    <w:rsid w:val="00367BBB"/>
    <w:rsid w:val="00367CE5"/>
    <w:rsid w:val="0037225D"/>
    <w:rsid w:val="003729E8"/>
    <w:rsid w:val="00373299"/>
    <w:rsid w:val="00373579"/>
    <w:rsid w:val="00374C7D"/>
    <w:rsid w:val="00374F4D"/>
    <w:rsid w:val="003756E8"/>
    <w:rsid w:val="00375BB0"/>
    <w:rsid w:val="0037663F"/>
    <w:rsid w:val="00377B34"/>
    <w:rsid w:val="00382014"/>
    <w:rsid w:val="00384CD8"/>
    <w:rsid w:val="00387128"/>
    <w:rsid w:val="00392612"/>
    <w:rsid w:val="003A0C73"/>
    <w:rsid w:val="003A11DD"/>
    <w:rsid w:val="003A19EE"/>
    <w:rsid w:val="003A2B96"/>
    <w:rsid w:val="003A5891"/>
    <w:rsid w:val="003A5A6E"/>
    <w:rsid w:val="003A5E0F"/>
    <w:rsid w:val="003A6186"/>
    <w:rsid w:val="003A6534"/>
    <w:rsid w:val="003A78A7"/>
    <w:rsid w:val="003A7A6D"/>
    <w:rsid w:val="003A7E31"/>
    <w:rsid w:val="003A7F01"/>
    <w:rsid w:val="003B5CA9"/>
    <w:rsid w:val="003B62A2"/>
    <w:rsid w:val="003B6A7C"/>
    <w:rsid w:val="003B72E9"/>
    <w:rsid w:val="003C375A"/>
    <w:rsid w:val="003C4A79"/>
    <w:rsid w:val="003C5222"/>
    <w:rsid w:val="003C5460"/>
    <w:rsid w:val="003C55F5"/>
    <w:rsid w:val="003C5A54"/>
    <w:rsid w:val="003C5B34"/>
    <w:rsid w:val="003C5BCA"/>
    <w:rsid w:val="003C741C"/>
    <w:rsid w:val="003D1883"/>
    <w:rsid w:val="003D18A4"/>
    <w:rsid w:val="003D1ED1"/>
    <w:rsid w:val="003D25A4"/>
    <w:rsid w:val="003D489B"/>
    <w:rsid w:val="003D48A3"/>
    <w:rsid w:val="003D5101"/>
    <w:rsid w:val="003D61B0"/>
    <w:rsid w:val="003E0A67"/>
    <w:rsid w:val="003E0BFB"/>
    <w:rsid w:val="003E132A"/>
    <w:rsid w:val="003E5DB7"/>
    <w:rsid w:val="003E5F18"/>
    <w:rsid w:val="003E6A2E"/>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10650"/>
    <w:rsid w:val="004106C1"/>
    <w:rsid w:val="004126F7"/>
    <w:rsid w:val="00413FC2"/>
    <w:rsid w:val="004140B9"/>
    <w:rsid w:val="00414AE6"/>
    <w:rsid w:val="00414BE1"/>
    <w:rsid w:val="00414EE8"/>
    <w:rsid w:val="00416CFB"/>
    <w:rsid w:val="00417006"/>
    <w:rsid w:val="00417703"/>
    <w:rsid w:val="0042006D"/>
    <w:rsid w:val="00422DF8"/>
    <w:rsid w:val="0042327C"/>
    <w:rsid w:val="004235DA"/>
    <w:rsid w:val="00423786"/>
    <w:rsid w:val="00423D1D"/>
    <w:rsid w:val="00424241"/>
    <w:rsid w:val="00425620"/>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337"/>
    <w:rsid w:val="0043776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4F7AC2"/>
    <w:rsid w:val="00500659"/>
    <w:rsid w:val="00501721"/>
    <w:rsid w:val="00503053"/>
    <w:rsid w:val="00503E5E"/>
    <w:rsid w:val="0050583D"/>
    <w:rsid w:val="00505B26"/>
    <w:rsid w:val="0050606E"/>
    <w:rsid w:val="00506258"/>
    <w:rsid w:val="00507449"/>
    <w:rsid w:val="00511092"/>
    <w:rsid w:val="00511602"/>
    <w:rsid w:val="005119CD"/>
    <w:rsid w:val="00513EAE"/>
    <w:rsid w:val="005164B6"/>
    <w:rsid w:val="00516E6A"/>
    <w:rsid w:val="00517897"/>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1C7E"/>
    <w:rsid w:val="00542386"/>
    <w:rsid w:val="00542D8A"/>
    <w:rsid w:val="00544117"/>
    <w:rsid w:val="00544E0A"/>
    <w:rsid w:val="00550CA5"/>
    <w:rsid w:val="00551BA4"/>
    <w:rsid w:val="00552D59"/>
    <w:rsid w:val="00553835"/>
    <w:rsid w:val="00555595"/>
    <w:rsid w:val="005556E4"/>
    <w:rsid w:val="0055597D"/>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2C82"/>
    <w:rsid w:val="005B3671"/>
    <w:rsid w:val="005B3B62"/>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5F684F"/>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2C25"/>
    <w:rsid w:val="00623DDC"/>
    <w:rsid w:val="00623EA3"/>
    <w:rsid w:val="00624BDB"/>
    <w:rsid w:val="00625AFD"/>
    <w:rsid w:val="00625E1B"/>
    <w:rsid w:val="006274A1"/>
    <w:rsid w:val="00627B5D"/>
    <w:rsid w:val="006302FD"/>
    <w:rsid w:val="00631C13"/>
    <w:rsid w:val="00632401"/>
    <w:rsid w:val="006325BF"/>
    <w:rsid w:val="00633134"/>
    <w:rsid w:val="0063373B"/>
    <w:rsid w:val="00633AB7"/>
    <w:rsid w:val="00634485"/>
    <w:rsid w:val="006345A0"/>
    <w:rsid w:val="00634EDF"/>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1BF1"/>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96A"/>
    <w:rsid w:val="006D3F2C"/>
    <w:rsid w:val="006D4834"/>
    <w:rsid w:val="006D64F9"/>
    <w:rsid w:val="006D6E15"/>
    <w:rsid w:val="006D7A2C"/>
    <w:rsid w:val="006E011A"/>
    <w:rsid w:val="006E13E8"/>
    <w:rsid w:val="006E1421"/>
    <w:rsid w:val="006E307D"/>
    <w:rsid w:val="006E34B6"/>
    <w:rsid w:val="006E3ED4"/>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5B9E"/>
    <w:rsid w:val="006F6E1B"/>
    <w:rsid w:val="006F733F"/>
    <w:rsid w:val="00700C41"/>
    <w:rsid w:val="00700D26"/>
    <w:rsid w:val="007020A1"/>
    <w:rsid w:val="00702B26"/>
    <w:rsid w:val="00702CB3"/>
    <w:rsid w:val="00703E92"/>
    <w:rsid w:val="007061DF"/>
    <w:rsid w:val="007112A9"/>
    <w:rsid w:val="00711B09"/>
    <w:rsid w:val="00711C22"/>
    <w:rsid w:val="00711E97"/>
    <w:rsid w:val="00712516"/>
    <w:rsid w:val="0071427E"/>
    <w:rsid w:val="0071646D"/>
    <w:rsid w:val="00716CE1"/>
    <w:rsid w:val="0072562F"/>
    <w:rsid w:val="00725913"/>
    <w:rsid w:val="0072655F"/>
    <w:rsid w:val="00726DD1"/>
    <w:rsid w:val="00726FA5"/>
    <w:rsid w:val="00730313"/>
    <w:rsid w:val="00730BC4"/>
    <w:rsid w:val="00731D9B"/>
    <w:rsid w:val="00731DAB"/>
    <w:rsid w:val="00731F23"/>
    <w:rsid w:val="00732AE5"/>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4866"/>
    <w:rsid w:val="00755299"/>
    <w:rsid w:val="00755944"/>
    <w:rsid w:val="00757444"/>
    <w:rsid w:val="00757D2A"/>
    <w:rsid w:val="00757F23"/>
    <w:rsid w:val="00761460"/>
    <w:rsid w:val="00764B6A"/>
    <w:rsid w:val="00766B6B"/>
    <w:rsid w:val="00766D4A"/>
    <w:rsid w:val="00767857"/>
    <w:rsid w:val="00767912"/>
    <w:rsid w:val="00770E29"/>
    <w:rsid w:val="007714A8"/>
    <w:rsid w:val="00771B98"/>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368"/>
    <w:rsid w:val="0079361A"/>
    <w:rsid w:val="00793A7B"/>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15EA"/>
    <w:rsid w:val="007B33CC"/>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0DD5"/>
    <w:rsid w:val="007D112D"/>
    <w:rsid w:val="007D1598"/>
    <w:rsid w:val="007D1AB2"/>
    <w:rsid w:val="007D210F"/>
    <w:rsid w:val="007D336B"/>
    <w:rsid w:val="007D5575"/>
    <w:rsid w:val="007D5B23"/>
    <w:rsid w:val="007D7334"/>
    <w:rsid w:val="007D7BC8"/>
    <w:rsid w:val="007E07A7"/>
    <w:rsid w:val="007E16B7"/>
    <w:rsid w:val="007E24F8"/>
    <w:rsid w:val="007E2D8C"/>
    <w:rsid w:val="007E3963"/>
    <w:rsid w:val="007E5CB2"/>
    <w:rsid w:val="007E64E0"/>
    <w:rsid w:val="007E6A21"/>
    <w:rsid w:val="007F18A3"/>
    <w:rsid w:val="007F18DF"/>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100"/>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433"/>
    <w:rsid w:val="009239BB"/>
    <w:rsid w:val="0092433B"/>
    <w:rsid w:val="00925CD5"/>
    <w:rsid w:val="00926B57"/>
    <w:rsid w:val="00930F79"/>
    <w:rsid w:val="0093143C"/>
    <w:rsid w:val="00931559"/>
    <w:rsid w:val="00931A26"/>
    <w:rsid w:val="00931EE5"/>
    <w:rsid w:val="00931EF0"/>
    <w:rsid w:val="00932CFF"/>
    <w:rsid w:val="00932F08"/>
    <w:rsid w:val="00932FB2"/>
    <w:rsid w:val="009346F9"/>
    <w:rsid w:val="00934A24"/>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A2A"/>
    <w:rsid w:val="00975D23"/>
    <w:rsid w:val="00975EB9"/>
    <w:rsid w:val="009763B8"/>
    <w:rsid w:val="00976A12"/>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4602"/>
    <w:rsid w:val="009969DF"/>
    <w:rsid w:val="009A00BC"/>
    <w:rsid w:val="009A07EA"/>
    <w:rsid w:val="009A0F6D"/>
    <w:rsid w:val="009A13F2"/>
    <w:rsid w:val="009A1902"/>
    <w:rsid w:val="009A1A3F"/>
    <w:rsid w:val="009A34EE"/>
    <w:rsid w:val="009A3ADA"/>
    <w:rsid w:val="009A4BD3"/>
    <w:rsid w:val="009A52D1"/>
    <w:rsid w:val="009A78A9"/>
    <w:rsid w:val="009A78F0"/>
    <w:rsid w:val="009B08DD"/>
    <w:rsid w:val="009B299F"/>
    <w:rsid w:val="009B29BB"/>
    <w:rsid w:val="009B3BD2"/>
    <w:rsid w:val="009B5319"/>
    <w:rsid w:val="009B55C4"/>
    <w:rsid w:val="009B6C33"/>
    <w:rsid w:val="009B6C5A"/>
    <w:rsid w:val="009B6EF8"/>
    <w:rsid w:val="009B7B7A"/>
    <w:rsid w:val="009C3731"/>
    <w:rsid w:val="009C4FE0"/>
    <w:rsid w:val="009C5252"/>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23"/>
    <w:rsid w:val="00A17875"/>
    <w:rsid w:val="00A17D0D"/>
    <w:rsid w:val="00A20C97"/>
    <w:rsid w:val="00A20F7B"/>
    <w:rsid w:val="00A2300C"/>
    <w:rsid w:val="00A234AD"/>
    <w:rsid w:val="00A25070"/>
    <w:rsid w:val="00A25AF8"/>
    <w:rsid w:val="00A27150"/>
    <w:rsid w:val="00A27728"/>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7754"/>
    <w:rsid w:val="00A67ED9"/>
    <w:rsid w:val="00A717E4"/>
    <w:rsid w:val="00A744CF"/>
    <w:rsid w:val="00A757D4"/>
    <w:rsid w:val="00A767EF"/>
    <w:rsid w:val="00A76FB1"/>
    <w:rsid w:val="00A77111"/>
    <w:rsid w:val="00A81037"/>
    <w:rsid w:val="00A81140"/>
    <w:rsid w:val="00A8620C"/>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1844"/>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239"/>
    <w:rsid w:val="00AE5719"/>
    <w:rsid w:val="00AE5B7C"/>
    <w:rsid w:val="00AE73E2"/>
    <w:rsid w:val="00AF02C2"/>
    <w:rsid w:val="00AF0927"/>
    <w:rsid w:val="00AF16F8"/>
    <w:rsid w:val="00AF200E"/>
    <w:rsid w:val="00AF203D"/>
    <w:rsid w:val="00AF299E"/>
    <w:rsid w:val="00AF2AD6"/>
    <w:rsid w:val="00AF2ADD"/>
    <w:rsid w:val="00AF3B9F"/>
    <w:rsid w:val="00AF4BD7"/>
    <w:rsid w:val="00AF55A6"/>
    <w:rsid w:val="00AF621D"/>
    <w:rsid w:val="00AF65A0"/>
    <w:rsid w:val="00B0060F"/>
    <w:rsid w:val="00B03459"/>
    <w:rsid w:val="00B03CE2"/>
    <w:rsid w:val="00B04842"/>
    <w:rsid w:val="00B05E33"/>
    <w:rsid w:val="00B06BA1"/>
    <w:rsid w:val="00B10802"/>
    <w:rsid w:val="00B11E6A"/>
    <w:rsid w:val="00B125CC"/>
    <w:rsid w:val="00B13F95"/>
    <w:rsid w:val="00B1522A"/>
    <w:rsid w:val="00B15C4F"/>
    <w:rsid w:val="00B169F5"/>
    <w:rsid w:val="00B16FF2"/>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854"/>
    <w:rsid w:val="00BA1B7A"/>
    <w:rsid w:val="00BA2EE9"/>
    <w:rsid w:val="00BA363C"/>
    <w:rsid w:val="00BA3674"/>
    <w:rsid w:val="00BA36A5"/>
    <w:rsid w:val="00BA4B2C"/>
    <w:rsid w:val="00BA69F4"/>
    <w:rsid w:val="00BA7F80"/>
    <w:rsid w:val="00BB0CC2"/>
    <w:rsid w:val="00BB1A72"/>
    <w:rsid w:val="00BB2701"/>
    <w:rsid w:val="00BB2E4E"/>
    <w:rsid w:val="00BB37FC"/>
    <w:rsid w:val="00BB4B26"/>
    <w:rsid w:val="00BB6202"/>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4B1F"/>
    <w:rsid w:val="00BD6BED"/>
    <w:rsid w:val="00BD7483"/>
    <w:rsid w:val="00BE097D"/>
    <w:rsid w:val="00BE0E74"/>
    <w:rsid w:val="00BE226E"/>
    <w:rsid w:val="00BE3B2F"/>
    <w:rsid w:val="00BE66D6"/>
    <w:rsid w:val="00BE67A1"/>
    <w:rsid w:val="00BE732D"/>
    <w:rsid w:val="00BF0540"/>
    <w:rsid w:val="00BF0748"/>
    <w:rsid w:val="00BF330A"/>
    <w:rsid w:val="00BF42CF"/>
    <w:rsid w:val="00BF469C"/>
    <w:rsid w:val="00BF685A"/>
    <w:rsid w:val="00BF6B39"/>
    <w:rsid w:val="00C0130F"/>
    <w:rsid w:val="00C0590E"/>
    <w:rsid w:val="00C05950"/>
    <w:rsid w:val="00C06929"/>
    <w:rsid w:val="00C06EF4"/>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65FB"/>
    <w:rsid w:val="00C273AE"/>
    <w:rsid w:val="00C27C1C"/>
    <w:rsid w:val="00C27C61"/>
    <w:rsid w:val="00C3109F"/>
    <w:rsid w:val="00C32280"/>
    <w:rsid w:val="00C330CA"/>
    <w:rsid w:val="00C3479E"/>
    <w:rsid w:val="00C34A6D"/>
    <w:rsid w:val="00C400E5"/>
    <w:rsid w:val="00C4201F"/>
    <w:rsid w:val="00C4284F"/>
    <w:rsid w:val="00C42ACD"/>
    <w:rsid w:val="00C4317A"/>
    <w:rsid w:val="00C45222"/>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716E5"/>
    <w:rsid w:val="00C71A66"/>
    <w:rsid w:val="00C71FD4"/>
    <w:rsid w:val="00C731DC"/>
    <w:rsid w:val="00C7372B"/>
    <w:rsid w:val="00C73907"/>
    <w:rsid w:val="00C74C5A"/>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740"/>
    <w:rsid w:val="00D7015C"/>
    <w:rsid w:val="00D70B6F"/>
    <w:rsid w:val="00D71585"/>
    <w:rsid w:val="00D72B26"/>
    <w:rsid w:val="00D7492A"/>
    <w:rsid w:val="00D75214"/>
    <w:rsid w:val="00D77B71"/>
    <w:rsid w:val="00D83994"/>
    <w:rsid w:val="00D83CE5"/>
    <w:rsid w:val="00D85008"/>
    <w:rsid w:val="00D87A49"/>
    <w:rsid w:val="00D90475"/>
    <w:rsid w:val="00D9148A"/>
    <w:rsid w:val="00D91FB9"/>
    <w:rsid w:val="00D94DEE"/>
    <w:rsid w:val="00D950A6"/>
    <w:rsid w:val="00D950EC"/>
    <w:rsid w:val="00D956AA"/>
    <w:rsid w:val="00D95EF8"/>
    <w:rsid w:val="00DA0B14"/>
    <w:rsid w:val="00DA0B77"/>
    <w:rsid w:val="00DA1064"/>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022"/>
    <w:rsid w:val="00DC752F"/>
    <w:rsid w:val="00DD0B9B"/>
    <w:rsid w:val="00DD0FEA"/>
    <w:rsid w:val="00DD1B85"/>
    <w:rsid w:val="00DD2460"/>
    <w:rsid w:val="00DD295D"/>
    <w:rsid w:val="00DD324F"/>
    <w:rsid w:val="00DD36E9"/>
    <w:rsid w:val="00DD43B7"/>
    <w:rsid w:val="00DD4BBC"/>
    <w:rsid w:val="00DD4EA2"/>
    <w:rsid w:val="00DD625F"/>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538E"/>
    <w:rsid w:val="00E30119"/>
    <w:rsid w:val="00E324A7"/>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A19"/>
    <w:rsid w:val="00E5452C"/>
    <w:rsid w:val="00E54E16"/>
    <w:rsid w:val="00E54F16"/>
    <w:rsid w:val="00E5532F"/>
    <w:rsid w:val="00E55E95"/>
    <w:rsid w:val="00E56D08"/>
    <w:rsid w:val="00E56D19"/>
    <w:rsid w:val="00E619AC"/>
    <w:rsid w:val="00E61E9D"/>
    <w:rsid w:val="00E625A0"/>
    <w:rsid w:val="00E62DB9"/>
    <w:rsid w:val="00E62DC6"/>
    <w:rsid w:val="00E640ED"/>
    <w:rsid w:val="00E64143"/>
    <w:rsid w:val="00E6514E"/>
    <w:rsid w:val="00E65A1F"/>
    <w:rsid w:val="00E65C80"/>
    <w:rsid w:val="00E66AC9"/>
    <w:rsid w:val="00E66CA0"/>
    <w:rsid w:val="00E71476"/>
    <w:rsid w:val="00E733A6"/>
    <w:rsid w:val="00E7373D"/>
    <w:rsid w:val="00E747D5"/>
    <w:rsid w:val="00E74EB3"/>
    <w:rsid w:val="00E75D14"/>
    <w:rsid w:val="00E8003A"/>
    <w:rsid w:val="00E805C5"/>
    <w:rsid w:val="00E81221"/>
    <w:rsid w:val="00E8169E"/>
    <w:rsid w:val="00E81DB5"/>
    <w:rsid w:val="00E82030"/>
    <w:rsid w:val="00E82A53"/>
    <w:rsid w:val="00E8397B"/>
    <w:rsid w:val="00E83AF0"/>
    <w:rsid w:val="00E85072"/>
    <w:rsid w:val="00E85228"/>
    <w:rsid w:val="00E85BA8"/>
    <w:rsid w:val="00E86E4F"/>
    <w:rsid w:val="00E87ACA"/>
    <w:rsid w:val="00E906D5"/>
    <w:rsid w:val="00E92E98"/>
    <w:rsid w:val="00E94560"/>
    <w:rsid w:val="00E94E45"/>
    <w:rsid w:val="00E954B7"/>
    <w:rsid w:val="00E95D22"/>
    <w:rsid w:val="00E96435"/>
    <w:rsid w:val="00EA0165"/>
    <w:rsid w:val="00EA4CD3"/>
    <w:rsid w:val="00EA56D6"/>
    <w:rsid w:val="00EA5FD5"/>
    <w:rsid w:val="00EA6925"/>
    <w:rsid w:val="00EA6D71"/>
    <w:rsid w:val="00EA713A"/>
    <w:rsid w:val="00EB1551"/>
    <w:rsid w:val="00EB1938"/>
    <w:rsid w:val="00EB1965"/>
    <w:rsid w:val="00EB29D3"/>
    <w:rsid w:val="00EB32A5"/>
    <w:rsid w:val="00EB3E96"/>
    <w:rsid w:val="00EB4AF6"/>
    <w:rsid w:val="00EB4B80"/>
    <w:rsid w:val="00EB57EC"/>
    <w:rsid w:val="00EB5BD5"/>
    <w:rsid w:val="00EB648C"/>
    <w:rsid w:val="00EC0103"/>
    <w:rsid w:val="00EC35B4"/>
    <w:rsid w:val="00EC3643"/>
    <w:rsid w:val="00EC692E"/>
    <w:rsid w:val="00ED05A8"/>
    <w:rsid w:val="00ED12AE"/>
    <w:rsid w:val="00ED3020"/>
    <w:rsid w:val="00ED4629"/>
    <w:rsid w:val="00ED4E84"/>
    <w:rsid w:val="00ED6699"/>
    <w:rsid w:val="00ED6A67"/>
    <w:rsid w:val="00ED7CAF"/>
    <w:rsid w:val="00ED7D9E"/>
    <w:rsid w:val="00EE03B1"/>
    <w:rsid w:val="00EE16E2"/>
    <w:rsid w:val="00EE2C63"/>
    <w:rsid w:val="00EE3DDA"/>
    <w:rsid w:val="00EE4D23"/>
    <w:rsid w:val="00EE5B01"/>
    <w:rsid w:val="00EE6B49"/>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11950"/>
    <w:rsid w:val="00F12A0E"/>
    <w:rsid w:val="00F134AC"/>
    <w:rsid w:val="00F13EA4"/>
    <w:rsid w:val="00F16720"/>
    <w:rsid w:val="00F172EE"/>
    <w:rsid w:val="00F179D8"/>
    <w:rsid w:val="00F20045"/>
    <w:rsid w:val="00F20655"/>
    <w:rsid w:val="00F2098F"/>
    <w:rsid w:val="00F22397"/>
    <w:rsid w:val="00F23DD7"/>
    <w:rsid w:val="00F2496F"/>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67A8"/>
    <w:rsid w:val="00F574F8"/>
    <w:rsid w:val="00F576E4"/>
    <w:rsid w:val="00F600F2"/>
    <w:rsid w:val="00F6065B"/>
    <w:rsid w:val="00F62E09"/>
    <w:rsid w:val="00F63C1F"/>
    <w:rsid w:val="00F6662F"/>
    <w:rsid w:val="00F702B4"/>
    <w:rsid w:val="00F706F1"/>
    <w:rsid w:val="00F70E4A"/>
    <w:rsid w:val="00F743AF"/>
    <w:rsid w:val="00F75810"/>
    <w:rsid w:val="00F76A55"/>
    <w:rsid w:val="00F80496"/>
    <w:rsid w:val="00F80729"/>
    <w:rsid w:val="00F80996"/>
    <w:rsid w:val="00F81DCD"/>
    <w:rsid w:val="00F82380"/>
    <w:rsid w:val="00F84BAA"/>
    <w:rsid w:val="00F84D35"/>
    <w:rsid w:val="00F8725D"/>
    <w:rsid w:val="00F87384"/>
    <w:rsid w:val="00F907B2"/>
    <w:rsid w:val="00F90BD9"/>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5F9B"/>
    <w:rsid w:val="00FC687B"/>
    <w:rsid w:val="00FC698F"/>
    <w:rsid w:val="00FD0471"/>
    <w:rsid w:val="00FD0A75"/>
    <w:rsid w:val="00FD168C"/>
    <w:rsid w:val="00FD1A19"/>
    <w:rsid w:val="00FD1DE6"/>
    <w:rsid w:val="00FD2092"/>
    <w:rsid w:val="00FD344E"/>
    <w:rsid w:val="00FD34DD"/>
    <w:rsid w:val="00FD66EF"/>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1896617816">
          <w:marLeft w:val="0"/>
          <w:marRight w:val="0"/>
          <w:marTop w:val="0"/>
          <w:marBottom w:val="0"/>
          <w:divBdr>
            <w:top w:val="none" w:sz="0" w:space="0" w:color="auto"/>
            <w:left w:val="none" w:sz="0" w:space="0" w:color="auto"/>
            <w:bottom w:val="none" w:sz="0" w:space="0" w:color="auto"/>
            <w:right w:val="none" w:sz="0" w:space="0" w:color="auto"/>
          </w:divBdr>
        </w:div>
        <w:div w:id="373502370">
          <w:marLeft w:val="0"/>
          <w:marRight w:val="0"/>
          <w:marTop w:val="0"/>
          <w:marBottom w:val="0"/>
          <w:divBdr>
            <w:top w:val="none" w:sz="0" w:space="0" w:color="auto"/>
            <w:left w:val="none" w:sz="0" w:space="0" w:color="auto"/>
            <w:bottom w:val="none" w:sz="0" w:space="0" w:color="auto"/>
            <w:right w:val="none" w:sz="0" w:space="0" w:color="auto"/>
          </w:divBdr>
        </w:div>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6239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162390.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02B16-8EFB-475A-9DBF-6570D9F1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6296</Words>
  <Characters>34634</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2019-08-15T15:09:00Z</cp:lastPrinted>
  <dcterms:created xsi:type="dcterms:W3CDTF">2021-07-15T17:11:00Z</dcterms:created>
  <dcterms:modified xsi:type="dcterms:W3CDTF">2021-08-20T03:18:00Z</dcterms:modified>
</cp:coreProperties>
</file>