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3C7" w:rsidRPr="0024200F" w:rsidRDefault="00D163C7" w:rsidP="00D163C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DF4BD1">
        <w:rPr>
          <w:rFonts w:ascii="Palatino Linotype" w:hAnsi="Palatino Linotype"/>
        </w:rPr>
        <w:t xml:space="preserve"> veintiocho de abril </w:t>
      </w:r>
      <w:r>
        <w:rPr>
          <w:rFonts w:ascii="Palatino Linotype" w:hAnsi="Palatino Linotype"/>
        </w:rPr>
        <w:t>de dos mil veintiuno</w:t>
      </w:r>
      <w:r w:rsidRPr="0024200F">
        <w:rPr>
          <w:rFonts w:ascii="Palatino Linotype" w:hAnsi="Palatino Linotype"/>
        </w:rPr>
        <w:t>.</w:t>
      </w:r>
    </w:p>
    <w:p w:rsidR="00D163C7" w:rsidRPr="0024200F" w:rsidRDefault="00D163C7" w:rsidP="00D163C7">
      <w:pPr>
        <w:spacing w:line="360" w:lineRule="auto"/>
        <w:jc w:val="both"/>
        <w:rPr>
          <w:rFonts w:ascii="Palatino Linotype" w:hAnsi="Palatino Linotype"/>
        </w:rPr>
      </w:pPr>
    </w:p>
    <w:p w:rsidR="00D163C7" w:rsidRPr="0024200F" w:rsidRDefault="00D163C7" w:rsidP="00D163C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0850/INFOEM/IP/RR/2021 </w:t>
      </w:r>
      <w:r w:rsidRPr="0024200F">
        <w:rPr>
          <w:rFonts w:ascii="Palatino Linotype" w:hAnsi="Palatino Linotype"/>
        </w:rPr>
        <w:t xml:space="preserve">promovido por </w:t>
      </w:r>
      <w:proofErr w:type="spellStart"/>
      <w:r w:rsidR="00F7060D">
        <w:rPr>
          <w:rFonts w:ascii="Palatino Linotype" w:hAnsi="Palatino Linotype"/>
          <w:b/>
        </w:rPr>
        <w:t>xxxxxxxxxxxxxxxxxx</w:t>
      </w:r>
      <w:proofErr w:type="spellEnd"/>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896769">
        <w:rPr>
          <w:rFonts w:ascii="Palatino Linotype" w:hAnsi="Palatino Linotype"/>
          <w:b/>
        </w:rPr>
        <w:t xml:space="preserve">Ayuntamiento de </w:t>
      </w:r>
      <w:r>
        <w:rPr>
          <w:rFonts w:ascii="Palatino Linotype" w:hAnsi="Palatino Linotype"/>
          <w:b/>
        </w:rPr>
        <w:t>Atlacomulco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D163C7" w:rsidRPr="002478BC" w:rsidRDefault="00D163C7" w:rsidP="00D163C7">
      <w:pPr>
        <w:spacing w:line="360" w:lineRule="auto"/>
        <w:jc w:val="center"/>
        <w:rPr>
          <w:rFonts w:ascii="Palatino Linotype" w:hAnsi="Palatino Linotype"/>
          <w:b/>
          <w:bCs/>
          <w:spacing w:val="60"/>
          <w:lang w:val="es-ES_tradnl"/>
        </w:rPr>
      </w:pPr>
    </w:p>
    <w:p w:rsidR="00D163C7" w:rsidRPr="0024200F" w:rsidRDefault="00D163C7" w:rsidP="00D163C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D163C7" w:rsidRPr="0024200F" w:rsidRDefault="00D163C7" w:rsidP="00D163C7">
      <w:pPr>
        <w:spacing w:line="360" w:lineRule="auto"/>
        <w:jc w:val="center"/>
        <w:rPr>
          <w:rFonts w:ascii="Palatino Linotype" w:hAnsi="Palatino Linotype"/>
          <w:b/>
          <w:bCs/>
          <w:spacing w:val="60"/>
          <w:lang w:val="es-ES_tradnl"/>
        </w:rPr>
      </w:pPr>
    </w:p>
    <w:p w:rsidR="00D163C7" w:rsidRPr="0024200F" w:rsidRDefault="00D163C7" w:rsidP="00D163C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nueve de febrero de dos mil veintiuno</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D163C7">
        <w:rPr>
          <w:rFonts w:ascii="Palatino Linotype" w:hAnsi="Palatino Linotype"/>
          <w:b/>
          <w:bCs/>
        </w:rPr>
        <w:t>00017/ATLACOM/IP/2021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D163C7" w:rsidRDefault="00D163C7" w:rsidP="00D163C7">
      <w:pPr>
        <w:spacing w:line="360" w:lineRule="auto"/>
        <w:jc w:val="both"/>
        <w:rPr>
          <w:rFonts w:ascii="Palatino Linotype" w:hAnsi="Palatino Linotype" w:cs="Arial"/>
        </w:rPr>
      </w:pPr>
    </w:p>
    <w:p w:rsidR="00D163C7" w:rsidRPr="00157DDD" w:rsidRDefault="00D163C7" w:rsidP="00D163C7">
      <w:pPr>
        <w:ind w:left="567" w:right="616"/>
        <w:jc w:val="both"/>
        <w:rPr>
          <w:rFonts w:ascii="Palatino Linotype" w:hAnsi="Palatino Linotype"/>
          <w:bCs/>
          <w:i/>
          <w:sz w:val="22"/>
        </w:rPr>
      </w:pPr>
      <w:r w:rsidRPr="00157DDD">
        <w:rPr>
          <w:rFonts w:ascii="Palatino Linotype" w:hAnsi="Palatino Linotype"/>
          <w:bCs/>
          <w:i/>
          <w:sz w:val="22"/>
        </w:rPr>
        <w:t>“</w:t>
      </w:r>
      <w:r w:rsidR="00F7060D">
        <w:rPr>
          <w:rFonts w:ascii="Palatino Linotype" w:hAnsi="Palatino Linotype"/>
          <w:bCs/>
          <w:i/>
          <w:sz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bookmarkStart w:id="0" w:name="_GoBack"/>
      <w:bookmarkEnd w:id="0"/>
      <w:r w:rsidRPr="0015426D">
        <w:rPr>
          <w:rFonts w:ascii="Palatino Linotype" w:hAnsi="Palatino Linotype"/>
          <w:bCs/>
          <w:i/>
          <w:sz w:val="22"/>
        </w:rPr>
        <w:t xml:space="preserve">. De cada </w:t>
      </w:r>
      <w:r w:rsidRPr="00896769">
        <w:rPr>
          <w:rFonts w:ascii="Palatino Linotype" w:hAnsi="Palatino Linotype"/>
          <w:bCs/>
          <w:i/>
          <w:sz w:val="22"/>
        </w:rPr>
        <w:t xml:space="preserve">una </w:t>
      </w:r>
      <w:r w:rsidRPr="00896769">
        <w:rPr>
          <w:rFonts w:ascii="Palatino Linotype" w:hAnsi="Palatino Linotype"/>
          <w:bCs/>
          <w:i/>
          <w:sz w:val="22"/>
        </w:rPr>
        <w:lastRenderedPageBreak/>
        <w:t>de las personas antes mencionadas quiero saber si trabajan en el H. Ayuntamiento de Zinacantepec, sus Fusiones, Sueldo Mensual Neto y Bruto, Fecha de Ingreso al Ayuntamiento, Jefe Directo y Dependencia de Adscripción.</w:t>
      </w:r>
      <w:r>
        <w:rPr>
          <w:rFonts w:ascii="Palatino Linotype" w:hAnsi="Palatino Linotype"/>
          <w:bCs/>
          <w:i/>
          <w:sz w:val="22"/>
        </w:rPr>
        <w:t>”</w:t>
      </w:r>
    </w:p>
    <w:p w:rsidR="00D163C7" w:rsidRPr="00B02F4C" w:rsidRDefault="00D163C7" w:rsidP="00D163C7">
      <w:pPr>
        <w:spacing w:line="360" w:lineRule="auto"/>
        <w:ind w:left="567" w:right="616"/>
        <w:jc w:val="both"/>
        <w:rPr>
          <w:rFonts w:ascii="Palatino Linotype" w:hAnsi="Palatino Linotype"/>
          <w:bCs/>
        </w:rPr>
      </w:pPr>
    </w:p>
    <w:p w:rsidR="00D163C7" w:rsidRDefault="00D163C7" w:rsidP="00D163C7">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D163C7" w:rsidRDefault="00D163C7" w:rsidP="00D163C7">
      <w:pPr>
        <w:spacing w:line="360" w:lineRule="auto"/>
        <w:jc w:val="both"/>
        <w:rPr>
          <w:rFonts w:ascii="Palatino Linotype" w:hAnsi="Palatino Linotype"/>
          <w:szCs w:val="28"/>
          <w:lang w:val="es-MX"/>
        </w:rPr>
      </w:pPr>
    </w:p>
    <w:p w:rsidR="00D163C7" w:rsidRDefault="00D163C7" w:rsidP="00D163C7">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tres de marzo de dos mil veintiuno,</w:t>
      </w:r>
      <w:r w:rsidRPr="0024200F">
        <w:rPr>
          <w:rFonts w:ascii="Palatino Linotype" w:hAnsi="Palatino Linotype"/>
        </w:rPr>
        <w:t xml:space="preserve"> en </w:t>
      </w:r>
      <w:r>
        <w:rPr>
          <w:rFonts w:ascii="Palatino Linotype" w:hAnsi="Palatino Linotype"/>
        </w:rPr>
        <w:t>los términos siguientes:</w:t>
      </w:r>
    </w:p>
    <w:p w:rsidR="00D163C7" w:rsidRDefault="00D163C7" w:rsidP="00D163C7">
      <w:pPr>
        <w:spacing w:line="360" w:lineRule="auto"/>
        <w:jc w:val="both"/>
        <w:rPr>
          <w:rFonts w:ascii="Palatino Linotype" w:hAnsi="Palatino Linotype"/>
        </w:rPr>
      </w:pPr>
    </w:p>
    <w:p w:rsidR="00D163C7" w:rsidRPr="00D163C7" w:rsidRDefault="00D163C7" w:rsidP="00D163C7">
      <w:pPr>
        <w:ind w:left="567" w:right="616"/>
        <w:jc w:val="both"/>
        <w:rPr>
          <w:rFonts w:ascii="Palatino Linotype" w:hAnsi="Palatino Linotype"/>
          <w:bCs/>
          <w:i/>
          <w:sz w:val="22"/>
        </w:rPr>
      </w:pPr>
      <w:r w:rsidRPr="00157DDD">
        <w:rPr>
          <w:rFonts w:ascii="Palatino Linotype" w:hAnsi="Palatino Linotype"/>
          <w:bCs/>
          <w:i/>
          <w:sz w:val="22"/>
        </w:rPr>
        <w:t>“</w:t>
      </w:r>
      <w:r w:rsidRPr="00D163C7">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163C7" w:rsidRPr="00157DDD" w:rsidRDefault="00D163C7" w:rsidP="00D163C7">
      <w:pPr>
        <w:ind w:left="567" w:right="616"/>
        <w:jc w:val="both"/>
        <w:rPr>
          <w:rFonts w:ascii="Palatino Linotype" w:hAnsi="Palatino Linotype"/>
          <w:bCs/>
          <w:i/>
          <w:sz w:val="22"/>
        </w:rPr>
      </w:pPr>
      <w:r w:rsidRPr="00D163C7">
        <w:rPr>
          <w:rFonts w:ascii="Palatino Linotype" w:hAnsi="Palatino Linotype"/>
          <w:bCs/>
          <w:i/>
          <w:sz w:val="22"/>
        </w:rPr>
        <w:t>Se adjuntan respuestas.</w:t>
      </w:r>
      <w:r>
        <w:rPr>
          <w:rFonts w:ascii="Palatino Linotype" w:hAnsi="Palatino Linotype"/>
          <w:bCs/>
          <w:i/>
          <w:sz w:val="22"/>
        </w:rPr>
        <w:t>”</w:t>
      </w:r>
    </w:p>
    <w:p w:rsidR="00D163C7" w:rsidRDefault="00D163C7" w:rsidP="00D163C7">
      <w:pPr>
        <w:spacing w:line="360" w:lineRule="auto"/>
        <w:ind w:right="616"/>
        <w:jc w:val="both"/>
        <w:rPr>
          <w:rFonts w:ascii="Palatino Linotype" w:hAnsi="Palatino Linotype"/>
          <w:bCs/>
        </w:rPr>
      </w:pPr>
    </w:p>
    <w:p w:rsidR="00D163C7" w:rsidRDefault="00D163C7" w:rsidP="00D163C7">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D163C7">
        <w:rPr>
          <w:rFonts w:ascii="Palatino Linotype" w:hAnsi="Palatino Linotype"/>
          <w:bCs/>
        </w:rPr>
        <w:t>SOLICITUD 00017.pdf</w:t>
      </w:r>
      <w:r>
        <w:rPr>
          <w:rFonts w:ascii="Palatino Linotype" w:hAnsi="Palatino Linotype"/>
          <w:bCs/>
        </w:rPr>
        <w:t xml:space="preserve"> y </w:t>
      </w:r>
      <w:r w:rsidRPr="00D163C7">
        <w:rPr>
          <w:rFonts w:ascii="Palatino Linotype" w:hAnsi="Palatino Linotype"/>
          <w:bCs/>
        </w:rPr>
        <w:t>TES_SOL17 Oficio de respuesta.pdf</w:t>
      </w:r>
      <w:r>
        <w:rPr>
          <w:rFonts w:ascii="Palatino Linotype" w:hAnsi="Palatino Linotype"/>
          <w:bCs/>
        </w:rPr>
        <w:t>”, que al ser del conocimiento de las partes no se insertan en este apartado, en obvio de repeticiones innecesarias, máxime que serán objeto de estudio en párrafos posteriores.</w:t>
      </w:r>
    </w:p>
    <w:p w:rsidR="00D163C7" w:rsidRDefault="00D163C7" w:rsidP="00D163C7">
      <w:pPr>
        <w:spacing w:line="360" w:lineRule="auto"/>
        <w:ind w:right="616"/>
        <w:jc w:val="both"/>
        <w:rPr>
          <w:rFonts w:ascii="Palatino Linotype" w:hAnsi="Palatino Linotype"/>
          <w:bCs/>
        </w:rPr>
      </w:pPr>
    </w:p>
    <w:p w:rsidR="00D163C7" w:rsidRDefault="00D163C7" w:rsidP="00D163C7">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B36F6F">
        <w:rPr>
          <w:rFonts w:ascii="Palatino Linotype" w:hAnsi="Palatino Linotype" w:cs="Arial"/>
        </w:rPr>
        <w:t xml:space="preserve">cuatro de marzo </w:t>
      </w:r>
      <w:r>
        <w:rPr>
          <w:rFonts w:ascii="Palatino Linotype" w:hAnsi="Palatino Linotype" w:cs="Arial"/>
        </w:rPr>
        <w:t>de dos mil veintiuno</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0850/INFOEM/IP/RR/2021,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D163C7" w:rsidRDefault="00D163C7" w:rsidP="00D163C7">
      <w:pPr>
        <w:spacing w:line="276" w:lineRule="auto"/>
        <w:ind w:right="616"/>
        <w:jc w:val="both"/>
        <w:rPr>
          <w:rFonts w:ascii="Palatino Linotype" w:hAnsi="Palatino Linotype"/>
          <w:b/>
        </w:rPr>
      </w:pPr>
    </w:p>
    <w:p w:rsidR="00D163C7" w:rsidRDefault="00D163C7" w:rsidP="00D163C7">
      <w:pPr>
        <w:spacing w:line="276" w:lineRule="auto"/>
        <w:ind w:right="616"/>
        <w:jc w:val="both"/>
        <w:rPr>
          <w:rFonts w:ascii="Palatino Linotype" w:hAnsi="Palatino Linotype"/>
          <w:b/>
        </w:rPr>
      </w:pPr>
      <w:r>
        <w:rPr>
          <w:rFonts w:ascii="Palatino Linotype" w:hAnsi="Palatino Linotype"/>
          <w:b/>
        </w:rPr>
        <w:t xml:space="preserve">Acto Impugnado: </w:t>
      </w:r>
    </w:p>
    <w:p w:rsidR="00D163C7" w:rsidRPr="00591A86" w:rsidRDefault="00D163C7" w:rsidP="00D163C7">
      <w:pPr>
        <w:spacing w:line="276" w:lineRule="auto"/>
        <w:ind w:left="567" w:right="616"/>
        <w:jc w:val="both"/>
        <w:rPr>
          <w:rFonts w:ascii="Palatino Linotype" w:hAnsi="Palatino Linotype"/>
          <w:i/>
        </w:rPr>
      </w:pPr>
      <w:r>
        <w:rPr>
          <w:rFonts w:ascii="Palatino Linotype" w:hAnsi="Palatino Linotype"/>
          <w:i/>
        </w:rPr>
        <w:lastRenderedPageBreak/>
        <w:t>“</w:t>
      </w:r>
      <w:r w:rsidRPr="00D163C7">
        <w:rPr>
          <w:rFonts w:ascii="Palatino Linotype" w:hAnsi="Palatino Linotype"/>
          <w:i/>
        </w:rPr>
        <w:t xml:space="preserve">Información solicitada. Se anexa archivo en formato </w:t>
      </w:r>
      <w:proofErr w:type="spellStart"/>
      <w:r w:rsidRPr="00D163C7">
        <w:rPr>
          <w:rFonts w:ascii="Palatino Linotype" w:hAnsi="Palatino Linotype"/>
          <w:i/>
        </w:rPr>
        <w:t>pdf</w:t>
      </w:r>
      <w:proofErr w:type="spellEnd"/>
      <w:r w:rsidRPr="00D163C7">
        <w:rPr>
          <w:rFonts w:ascii="Palatino Linotype" w:hAnsi="Palatino Linotype"/>
          <w:i/>
        </w:rPr>
        <w:t xml:space="preserve"> con la lista del personal.</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D163C7" w:rsidRDefault="00D163C7" w:rsidP="00D163C7">
      <w:pPr>
        <w:spacing w:line="276" w:lineRule="auto"/>
        <w:ind w:right="616"/>
        <w:jc w:val="both"/>
        <w:rPr>
          <w:rFonts w:ascii="Palatino Linotype" w:hAnsi="Palatino Linotype"/>
          <w:b/>
        </w:rPr>
      </w:pPr>
    </w:p>
    <w:p w:rsidR="00D163C7" w:rsidRDefault="00D163C7" w:rsidP="00D163C7">
      <w:pPr>
        <w:spacing w:line="276" w:lineRule="auto"/>
        <w:ind w:right="616"/>
        <w:jc w:val="both"/>
        <w:rPr>
          <w:rFonts w:ascii="Palatino Linotype" w:hAnsi="Palatino Linotype"/>
          <w:b/>
        </w:rPr>
      </w:pPr>
      <w:r>
        <w:rPr>
          <w:rFonts w:ascii="Palatino Linotype" w:hAnsi="Palatino Linotype"/>
          <w:b/>
        </w:rPr>
        <w:t>Razones o motivos de inconformidad:</w:t>
      </w:r>
      <w:r>
        <w:rPr>
          <w:rFonts w:ascii="Palatino Linotype" w:hAnsi="Palatino Linotype"/>
        </w:rPr>
        <w:t xml:space="preserve"> </w:t>
      </w:r>
    </w:p>
    <w:p w:rsidR="00D163C7" w:rsidRPr="00896769" w:rsidRDefault="00D163C7" w:rsidP="00D163C7">
      <w:pPr>
        <w:spacing w:line="276" w:lineRule="auto"/>
        <w:ind w:right="616"/>
        <w:jc w:val="both"/>
        <w:rPr>
          <w:rFonts w:ascii="Palatino Linotype" w:hAnsi="Palatino Linotype"/>
          <w:b/>
        </w:rPr>
      </w:pPr>
    </w:p>
    <w:p w:rsidR="00D163C7" w:rsidRPr="00591A86" w:rsidRDefault="00D163C7" w:rsidP="00D163C7">
      <w:pPr>
        <w:spacing w:line="276" w:lineRule="auto"/>
        <w:ind w:left="567" w:right="616"/>
        <w:jc w:val="both"/>
        <w:rPr>
          <w:rFonts w:ascii="Palatino Linotype" w:hAnsi="Palatino Linotype"/>
          <w:i/>
        </w:rPr>
      </w:pPr>
      <w:r w:rsidRPr="00591A86">
        <w:rPr>
          <w:rFonts w:ascii="Palatino Linotype" w:hAnsi="Palatino Linotype"/>
          <w:i/>
          <w:sz w:val="22"/>
        </w:rPr>
        <w:t>“</w:t>
      </w:r>
      <w:r w:rsidRPr="00D163C7">
        <w:rPr>
          <w:rFonts w:ascii="Palatino Linotype" w:hAnsi="Palatino Linotype"/>
          <w:i/>
          <w:sz w:val="22"/>
        </w:rPr>
        <w:t xml:space="preserve">La lista del personal esta confusa. Se anexa archivo en formato </w:t>
      </w:r>
      <w:proofErr w:type="spellStart"/>
      <w:r w:rsidRPr="00D163C7">
        <w:rPr>
          <w:rFonts w:ascii="Palatino Linotype" w:hAnsi="Palatino Linotype"/>
          <w:i/>
          <w:sz w:val="22"/>
        </w:rPr>
        <w:t>pdf</w:t>
      </w:r>
      <w:proofErr w:type="spellEnd"/>
      <w:r w:rsidRPr="00D163C7">
        <w:rPr>
          <w:rFonts w:ascii="Palatino Linotype" w:hAnsi="Palatino Linotype"/>
          <w:i/>
          <w:sz w:val="22"/>
        </w:rPr>
        <w:t xml:space="preserve"> con la lista del personal.</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D163C7" w:rsidRDefault="00D163C7" w:rsidP="00D163C7">
      <w:pPr>
        <w:spacing w:line="360" w:lineRule="auto"/>
        <w:ind w:right="51"/>
        <w:jc w:val="both"/>
        <w:rPr>
          <w:rFonts w:ascii="Palatino Linotype" w:hAnsi="Palatino Linotype"/>
        </w:rPr>
      </w:pPr>
    </w:p>
    <w:p w:rsidR="00D163C7" w:rsidRPr="007448B6" w:rsidRDefault="00D163C7" w:rsidP="00D163C7">
      <w:pPr>
        <w:spacing w:line="360" w:lineRule="auto"/>
        <w:ind w:right="51"/>
        <w:jc w:val="both"/>
        <w:rPr>
          <w:rFonts w:ascii="Palatino Linotype" w:hAnsi="Palatino Linotype"/>
          <w:lang w:val="es-MX"/>
        </w:rPr>
      </w:pPr>
      <w:r>
        <w:rPr>
          <w:rFonts w:ascii="Palatino Linotype" w:hAnsi="Palatino Linotype"/>
        </w:rPr>
        <w:t xml:space="preserve">Se hace constar que el </w:t>
      </w:r>
      <w:r>
        <w:rPr>
          <w:rFonts w:ascii="Palatino Linotype" w:hAnsi="Palatino Linotype"/>
          <w:b/>
        </w:rPr>
        <w:t>recurrente</w:t>
      </w:r>
      <w:r>
        <w:rPr>
          <w:rFonts w:ascii="Palatino Linotype" w:hAnsi="Palatino Linotype"/>
        </w:rPr>
        <w:t xml:space="preserve"> al momento de interponer su recurso de revisión, adjunto el archivo electrónico “</w:t>
      </w:r>
      <w:proofErr w:type="spellStart"/>
      <w:r w:rsidRPr="00896769">
        <w:rPr>
          <w:rFonts w:ascii="Palatino Linotype" w:hAnsi="Palatino Linotype"/>
        </w:rPr>
        <w:t>Lsita</w:t>
      </w:r>
      <w:proofErr w:type="spellEnd"/>
      <w:r w:rsidRPr="00896769">
        <w:rPr>
          <w:rFonts w:ascii="Palatino Linotype" w:hAnsi="Palatino Linotype"/>
        </w:rPr>
        <w:t xml:space="preserve"> de nombres.pdf</w:t>
      </w:r>
      <w:r>
        <w:rPr>
          <w:rFonts w:ascii="Palatino Linotype" w:hAnsi="Palatino Linotype"/>
        </w:rPr>
        <w:t>”, que en obvio de repeticiones innecesarias, se omite su inserción, atendiendo que será objeto de estudio en párrafos posteriores.</w:t>
      </w:r>
    </w:p>
    <w:p w:rsidR="00D163C7" w:rsidRDefault="00D163C7" w:rsidP="00D163C7">
      <w:pPr>
        <w:spacing w:line="360" w:lineRule="auto"/>
        <w:ind w:right="51"/>
        <w:jc w:val="both"/>
        <w:rPr>
          <w:rFonts w:ascii="Palatino Linotype" w:hAnsi="Palatino Linotype"/>
        </w:rPr>
      </w:pPr>
    </w:p>
    <w:p w:rsidR="00D163C7" w:rsidRDefault="00D163C7" w:rsidP="00D163C7">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B36F6F">
        <w:rPr>
          <w:rFonts w:ascii="Palatino Linotype" w:hAnsi="Palatino Linotype" w:cs="Arial"/>
        </w:rPr>
        <w:t xml:space="preserve">cuatro de marzo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D163C7" w:rsidRDefault="00D163C7" w:rsidP="00D163C7">
      <w:pPr>
        <w:spacing w:line="360" w:lineRule="auto"/>
        <w:ind w:right="49"/>
        <w:jc w:val="both"/>
        <w:rPr>
          <w:rFonts w:ascii="Palatino Linotype" w:hAnsi="Palatino Linotype" w:cs="Arial"/>
          <w:lang w:val="es-ES_tradnl"/>
        </w:rPr>
      </w:pPr>
    </w:p>
    <w:p w:rsidR="00D163C7" w:rsidRDefault="00D163C7" w:rsidP="00D163C7">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B36F6F">
        <w:rPr>
          <w:rFonts w:ascii="Palatino Linotype" w:hAnsi="Palatino Linotype" w:cs="Arial"/>
        </w:rPr>
        <w:t>diez de marzo</w:t>
      </w:r>
      <w:r>
        <w:rPr>
          <w:rFonts w:ascii="Palatino Linotype" w:hAnsi="Palatino Linotype" w:cs="Arial"/>
        </w:rPr>
        <w:t xml:space="preserve">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 xml:space="preserve">a disposición de las partes, para que en un plazo máximo de siete días </w:t>
      </w:r>
      <w:r w:rsidRPr="0024200F">
        <w:rPr>
          <w:rFonts w:ascii="Palatino Linotype" w:hAnsi="Palatino Linotype" w:cs="Arial"/>
        </w:rPr>
        <w:lastRenderedPageBreak/>
        <w:t>hábiles, realizarán manifestaciones y ofrecieran las pruebas y alegatos que a su derecho conviniera o exhibieran el informe justificado, según fuera el caso.</w:t>
      </w:r>
    </w:p>
    <w:p w:rsidR="00D163C7" w:rsidRDefault="00D163C7" w:rsidP="00D163C7">
      <w:pPr>
        <w:spacing w:line="360" w:lineRule="auto"/>
        <w:ind w:right="49"/>
        <w:jc w:val="both"/>
        <w:rPr>
          <w:rFonts w:ascii="Palatino Linotype" w:hAnsi="Palatino Linotype" w:cs="Arial"/>
        </w:rPr>
      </w:pPr>
    </w:p>
    <w:p w:rsidR="00D163C7" w:rsidRDefault="00D163C7" w:rsidP="009E603E">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sidR="00B36F6F">
        <w:rPr>
          <w:rFonts w:ascii="Palatino Linotype" w:hAnsi="Palatino Linotype" w:cs="Arial"/>
          <w:lang w:val="es-ES_tradnl"/>
        </w:rPr>
        <w:t xml:space="preserve"> </w:t>
      </w:r>
      <w:r w:rsidRPr="002012DE">
        <w:rPr>
          <w:rFonts w:ascii="Palatino Linotype" w:hAnsi="Palatino Linotype" w:cs="Arial"/>
          <w:lang w:val="es-ES_tradnl"/>
        </w:rPr>
        <w:t>el</w:t>
      </w:r>
      <w:r w:rsidR="009E603E">
        <w:rPr>
          <w:rFonts w:ascii="Palatino Linotype" w:hAnsi="Palatino Linotype" w:cs="Arial"/>
          <w:b/>
          <w:lang w:val="es-ES_tradnl"/>
        </w:rPr>
        <w:t xml:space="preserve"> sujeto obligado </w:t>
      </w:r>
      <w:r w:rsidR="009E603E">
        <w:rPr>
          <w:rFonts w:ascii="Palatino Linotype" w:hAnsi="Palatino Linotype" w:cs="Arial"/>
          <w:lang w:val="es-ES_tradnl"/>
        </w:rPr>
        <w:t>rindió su informe justificado por medio del archivo electrónico “</w:t>
      </w:r>
      <w:r w:rsidR="009E603E" w:rsidRPr="009E603E">
        <w:rPr>
          <w:rFonts w:ascii="Palatino Linotype" w:hAnsi="Palatino Linotype" w:cs="Arial"/>
          <w:lang w:val="es-ES_tradnl"/>
        </w:rPr>
        <w:t>IJ 850.pdf</w:t>
      </w:r>
      <w:r w:rsidR="009E603E">
        <w:rPr>
          <w:rFonts w:ascii="Palatino Linotype" w:hAnsi="Palatino Linotype" w:cs="Arial"/>
          <w:lang w:val="es-ES_tradnl"/>
        </w:rPr>
        <w:t xml:space="preserve">”, mediante el cual ratifica su respuesta primigenia, archivo que fue puesto a la vista del </w:t>
      </w:r>
      <w:r w:rsidR="009E603E">
        <w:rPr>
          <w:rFonts w:ascii="Palatino Linotype" w:hAnsi="Palatino Linotype" w:cs="Arial"/>
          <w:b/>
          <w:lang w:val="es-ES_tradnl"/>
        </w:rPr>
        <w:t>recurrente</w:t>
      </w:r>
      <w:r w:rsidR="009E603E">
        <w:rPr>
          <w:rFonts w:ascii="Palatino Linotype" w:hAnsi="Palatino Linotype" w:cs="Arial"/>
          <w:lang w:val="es-ES_tradnl"/>
        </w:rPr>
        <w:t xml:space="preserve"> a efecto que hiciera valer lo que a</w:t>
      </w:r>
      <w:r w:rsidR="00B36F6F">
        <w:rPr>
          <w:rFonts w:ascii="Palatino Linotype" w:hAnsi="Palatino Linotype" w:cs="Arial"/>
          <w:lang w:val="es-ES_tradnl"/>
        </w:rPr>
        <w:t xml:space="preserve"> sus intereses conviniera, </w:t>
      </w:r>
      <w:r>
        <w:rPr>
          <w:rFonts w:ascii="Palatino Linotype" w:hAnsi="Palatino Linotype" w:cs="Arial"/>
          <w:lang w:val="es-ES_tradnl"/>
        </w:rPr>
        <w:t xml:space="preserve">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D163C7" w:rsidRDefault="00D163C7" w:rsidP="00D163C7">
      <w:pPr>
        <w:pStyle w:val="Prrafodelista"/>
        <w:spacing w:line="360" w:lineRule="auto"/>
        <w:ind w:left="0"/>
        <w:jc w:val="both"/>
        <w:rPr>
          <w:rFonts w:ascii="Palatino Linotype" w:hAnsi="Palatino Linotype" w:cs="Arial"/>
          <w:lang w:val="es-ES_tradnl"/>
        </w:rPr>
      </w:pPr>
    </w:p>
    <w:p w:rsidR="00D163C7" w:rsidRDefault="00D163C7" w:rsidP="00D163C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9A5B57">
        <w:rPr>
          <w:rFonts w:ascii="Palatino Linotype" w:eastAsiaTheme="minorHAnsi" w:hAnsi="Palatino Linotype" w:cs="Arial"/>
          <w:lang w:val="es-MX" w:eastAsia="en-US"/>
        </w:rPr>
        <w:t>veintitrés</w:t>
      </w:r>
      <w:r w:rsidRPr="00774A79">
        <w:rPr>
          <w:rFonts w:ascii="Palatino Linotype" w:eastAsiaTheme="minorHAnsi" w:hAnsi="Palatino Linotype" w:cs="Arial"/>
          <w:lang w:val="es-MX" w:eastAsia="en-US"/>
        </w:rPr>
        <w:t xml:space="preserve"> de marzo</w:t>
      </w:r>
      <w:r>
        <w:rPr>
          <w:rFonts w:ascii="Palatino Linotype" w:eastAsiaTheme="minorHAnsi" w:hAnsi="Palatino Linotype" w:cs="Arial"/>
          <w:lang w:val="es-MX" w:eastAsia="en-US"/>
        </w:rPr>
        <w:t xml:space="preserv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D163C7" w:rsidRDefault="00D163C7" w:rsidP="00D163C7">
      <w:pPr>
        <w:pStyle w:val="Prrafodelista"/>
        <w:spacing w:line="360" w:lineRule="auto"/>
        <w:ind w:left="0"/>
        <w:jc w:val="both"/>
        <w:rPr>
          <w:rFonts w:ascii="Palatino Linotype" w:eastAsiaTheme="minorHAnsi" w:hAnsi="Palatino Linotype" w:cs="Arial"/>
          <w:lang w:val="es-MX" w:eastAsia="en-US"/>
        </w:rPr>
      </w:pPr>
    </w:p>
    <w:p w:rsidR="00D163C7" w:rsidRPr="0024200F" w:rsidRDefault="00D163C7" w:rsidP="00D163C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D163C7" w:rsidRPr="00825F67" w:rsidRDefault="00D163C7" w:rsidP="00D163C7">
      <w:pPr>
        <w:spacing w:line="360" w:lineRule="auto"/>
        <w:ind w:right="49"/>
        <w:jc w:val="both"/>
        <w:rPr>
          <w:rFonts w:ascii="Palatino Linotype" w:hAnsi="Palatino Linotype"/>
          <w:szCs w:val="28"/>
        </w:rPr>
      </w:pPr>
    </w:p>
    <w:p w:rsidR="00D163C7" w:rsidRPr="00FB3150" w:rsidRDefault="00D163C7" w:rsidP="00D163C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D163C7" w:rsidRDefault="00D163C7" w:rsidP="00D163C7">
      <w:pPr>
        <w:spacing w:line="360" w:lineRule="auto"/>
        <w:jc w:val="both"/>
        <w:rPr>
          <w:rFonts w:ascii="Palatino Linotype" w:hAnsi="Palatino Linotype" w:cs="Arial"/>
        </w:rPr>
      </w:pPr>
      <w:r w:rsidRPr="001D77CB">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163C7" w:rsidRDefault="00D163C7" w:rsidP="00D163C7">
      <w:pPr>
        <w:spacing w:line="360" w:lineRule="auto"/>
        <w:jc w:val="both"/>
        <w:rPr>
          <w:rFonts w:ascii="Palatino Linotype" w:hAnsi="Palatino Linotype" w:cs="Arial"/>
        </w:rPr>
      </w:pPr>
    </w:p>
    <w:p w:rsidR="00D163C7" w:rsidRPr="001D77CB" w:rsidRDefault="00D163C7" w:rsidP="00D163C7">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D163C7" w:rsidRDefault="00D163C7" w:rsidP="00D163C7">
      <w:pPr>
        <w:spacing w:line="360" w:lineRule="auto"/>
        <w:ind w:right="49"/>
        <w:jc w:val="both"/>
        <w:rPr>
          <w:rFonts w:ascii="Palatino Linotype" w:hAnsi="Palatino Linotype" w:cs="Arial"/>
        </w:rPr>
      </w:pPr>
    </w:p>
    <w:p w:rsidR="00D163C7" w:rsidRDefault="00D163C7" w:rsidP="00D163C7">
      <w:pPr>
        <w:spacing w:line="360" w:lineRule="auto"/>
        <w:ind w:right="49"/>
        <w:jc w:val="both"/>
        <w:rPr>
          <w:rFonts w:ascii="Palatino Linotype" w:hAnsi="Palatino Linotype" w:cs="Arial"/>
        </w:rPr>
      </w:pPr>
    </w:p>
    <w:p w:rsidR="00D163C7" w:rsidRPr="00FB3150" w:rsidRDefault="00D163C7" w:rsidP="00D163C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D163C7" w:rsidRDefault="00D163C7" w:rsidP="00D163C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w:t>
      </w:r>
      <w:r w:rsidRPr="0024200F">
        <w:rPr>
          <w:rFonts w:ascii="Palatino Linotype" w:hAnsi="Palatino Linotype" w:cs="Arial"/>
        </w:rPr>
        <w:lastRenderedPageBreak/>
        <w:t>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D163C7" w:rsidRDefault="00D163C7" w:rsidP="00D163C7">
      <w:pPr>
        <w:spacing w:line="360" w:lineRule="auto"/>
        <w:ind w:right="49"/>
        <w:jc w:val="both"/>
        <w:rPr>
          <w:rFonts w:ascii="Palatino Linotype" w:hAnsi="Palatino Linotype" w:cs="Arial"/>
        </w:rPr>
      </w:pPr>
    </w:p>
    <w:p w:rsidR="00D163C7" w:rsidRDefault="00D163C7" w:rsidP="00D163C7">
      <w:pPr>
        <w:spacing w:line="360" w:lineRule="auto"/>
        <w:ind w:right="49"/>
        <w:jc w:val="both"/>
        <w:rPr>
          <w:rFonts w:ascii="Palatino Linotype" w:hAnsi="Palatino Linotype" w:cs="Arial"/>
        </w:rPr>
      </w:pPr>
    </w:p>
    <w:p w:rsidR="00B36F6F" w:rsidRPr="00FB3150" w:rsidRDefault="00B36F6F" w:rsidP="00B36F6F">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B36F6F" w:rsidRDefault="00B36F6F" w:rsidP="00B36F6F">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B36F6F" w:rsidRDefault="00B36F6F" w:rsidP="00B36F6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B36F6F" w:rsidRDefault="00B36F6F" w:rsidP="00B36F6F">
      <w:pPr>
        <w:pStyle w:val="Prrafodelista"/>
        <w:autoSpaceDE w:val="0"/>
        <w:autoSpaceDN w:val="0"/>
        <w:adjustRightInd w:val="0"/>
        <w:spacing w:line="360" w:lineRule="auto"/>
        <w:ind w:left="0"/>
        <w:jc w:val="both"/>
        <w:rPr>
          <w:rFonts w:ascii="Palatino Linotype" w:hAnsi="Palatino Linotype" w:cs="Arial"/>
        </w:rPr>
      </w:pPr>
    </w:p>
    <w:p w:rsidR="00B36F6F" w:rsidRDefault="00B36F6F" w:rsidP="00B36F6F">
      <w:pPr>
        <w:pStyle w:val="Prrafodelista"/>
        <w:autoSpaceDE w:val="0"/>
        <w:autoSpaceDN w:val="0"/>
        <w:adjustRightInd w:val="0"/>
        <w:spacing w:line="360" w:lineRule="auto"/>
        <w:ind w:left="0"/>
        <w:jc w:val="both"/>
        <w:rPr>
          <w:rFonts w:ascii="Palatino Linotype" w:hAnsi="Palatino Linotype" w:cs="Arial"/>
        </w:rPr>
      </w:pPr>
    </w:p>
    <w:p w:rsidR="00B36F6F" w:rsidRPr="00FB3150" w:rsidRDefault="00B36F6F" w:rsidP="00B36F6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36F6F" w:rsidRPr="0024200F" w:rsidRDefault="00B36F6F" w:rsidP="00B36F6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B36F6F" w:rsidRPr="0024200F" w:rsidRDefault="00B36F6F" w:rsidP="00B36F6F">
      <w:pPr>
        <w:pStyle w:val="Prrafodelista"/>
        <w:autoSpaceDE w:val="0"/>
        <w:autoSpaceDN w:val="0"/>
        <w:adjustRightInd w:val="0"/>
        <w:spacing w:line="360" w:lineRule="auto"/>
        <w:ind w:left="0"/>
        <w:jc w:val="both"/>
        <w:rPr>
          <w:rFonts w:ascii="Palatino Linotype" w:hAnsi="Palatino Linotype" w:cs="Arial"/>
        </w:rPr>
      </w:pPr>
    </w:p>
    <w:p w:rsidR="00B36F6F" w:rsidRDefault="00B36F6F" w:rsidP="00B36F6F">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V del artículo 179 de la </w:t>
      </w:r>
      <w:r w:rsidRPr="0024200F">
        <w:rPr>
          <w:rFonts w:ascii="Palatino Linotype" w:hAnsi="Palatino Linotype" w:cs="Arial"/>
          <w:b/>
          <w:color w:val="000000" w:themeColor="text1"/>
        </w:rPr>
        <w:t xml:space="preserve">Ley de Transparencia y Acceso a la Información Pública del </w:t>
      </w:r>
      <w:r w:rsidRPr="0024200F">
        <w:rPr>
          <w:rFonts w:ascii="Palatino Linotype" w:hAnsi="Palatino Linotype" w:cs="Arial"/>
          <w:b/>
          <w:color w:val="000000" w:themeColor="text1"/>
        </w:rPr>
        <w:lastRenderedPageBreak/>
        <w:t>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no hace entrega del total de información peticionada.</w:t>
      </w:r>
    </w:p>
    <w:p w:rsidR="00B36F6F" w:rsidRDefault="00B36F6F" w:rsidP="00B36F6F">
      <w:pPr>
        <w:pStyle w:val="Prrafodelista"/>
        <w:widowControl w:val="0"/>
        <w:autoSpaceDE w:val="0"/>
        <w:autoSpaceDN w:val="0"/>
        <w:adjustRightInd w:val="0"/>
        <w:spacing w:line="360" w:lineRule="auto"/>
        <w:ind w:left="0"/>
        <w:jc w:val="both"/>
        <w:rPr>
          <w:rFonts w:ascii="Palatino Linotype" w:hAnsi="Palatino Linotype" w:cs="Arial"/>
        </w:rPr>
      </w:pPr>
    </w:p>
    <w:p w:rsidR="00B36F6F" w:rsidRDefault="00B36F6F" w:rsidP="00B36F6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 solicitud,</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D163C7" w:rsidRPr="00B36F6F" w:rsidRDefault="00D163C7" w:rsidP="00D163C7">
      <w:pPr>
        <w:pStyle w:val="Prrafodelista"/>
        <w:spacing w:line="360" w:lineRule="auto"/>
        <w:ind w:left="0" w:right="49"/>
        <w:jc w:val="both"/>
        <w:rPr>
          <w:rFonts w:ascii="Palatino Linotype" w:hAnsi="Palatino Linotype"/>
          <w:bCs/>
        </w:rPr>
      </w:pPr>
    </w:p>
    <w:p w:rsidR="00D163C7" w:rsidRDefault="00D163C7" w:rsidP="00D163C7">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Pr>
          <w:rFonts w:ascii="Palatino Linotype" w:hAnsi="Palatino Linotype"/>
          <w:bCs/>
        </w:rPr>
        <w:t xml:space="preserve">peticiona le sea informado de la relación de 20 (veinte) nombres, lo siguiente: </w:t>
      </w:r>
    </w:p>
    <w:p w:rsidR="00D163C7" w:rsidRDefault="00D163C7" w:rsidP="00D163C7">
      <w:pPr>
        <w:pStyle w:val="Prrafodelista"/>
        <w:spacing w:line="360" w:lineRule="auto"/>
        <w:ind w:left="0" w:right="49"/>
        <w:jc w:val="both"/>
        <w:rPr>
          <w:rFonts w:ascii="Palatino Linotype" w:hAnsi="Palatino Linotype" w:cs="Arial"/>
          <w:color w:val="000000" w:themeColor="text1"/>
        </w:rPr>
      </w:pPr>
    </w:p>
    <w:p w:rsidR="00D163C7" w:rsidRDefault="00D163C7" w:rsidP="00D163C7">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Informe si trabajan en el Ayuntamiento;</w:t>
      </w:r>
    </w:p>
    <w:p w:rsidR="00D163C7" w:rsidRDefault="00D163C7" w:rsidP="00D163C7">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Funciones;</w:t>
      </w:r>
    </w:p>
    <w:p w:rsidR="00D163C7" w:rsidRDefault="00D163C7" w:rsidP="00D163C7">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Sueldo neto y bruto;</w:t>
      </w:r>
    </w:p>
    <w:p w:rsidR="00D163C7" w:rsidRDefault="00D163C7" w:rsidP="00D163C7">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Fecha de ingreso;</w:t>
      </w:r>
    </w:p>
    <w:p w:rsidR="00D163C7" w:rsidRDefault="00D163C7" w:rsidP="00D163C7">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Jefe directo; y</w:t>
      </w:r>
    </w:p>
    <w:p w:rsidR="00D163C7" w:rsidRPr="00924F06" w:rsidRDefault="00D163C7" w:rsidP="00D163C7">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Dependencia de adscripción.</w:t>
      </w:r>
    </w:p>
    <w:p w:rsidR="00D163C7" w:rsidRDefault="00D163C7" w:rsidP="00D163C7">
      <w:pPr>
        <w:spacing w:line="360" w:lineRule="auto"/>
        <w:ind w:right="616"/>
        <w:jc w:val="both"/>
        <w:rPr>
          <w:rFonts w:ascii="Palatino Linotype" w:hAnsi="Palatino Linotype" w:cs="Arial"/>
          <w:color w:val="000000" w:themeColor="text1"/>
        </w:rPr>
      </w:pPr>
    </w:p>
    <w:p w:rsidR="00D163C7" w:rsidRDefault="00D163C7" w:rsidP="00D163C7">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sidR="005658B2">
        <w:rPr>
          <w:rFonts w:ascii="Palatino Linotype" w:hAnsi="Palatino Linotype" w:cs="Arial"/>
          <w:color w:val="000000" w:themeColor="text1"/>
        </w:rPr>
        <w:t>“</w:t>
      </w:r>
      <w:r w:rsidR="005658B2" w:rsidRPr="00D163C7">
        <w:rPr>
          <w:rFonts w:ascii="Palatino Linotype" w:hAnsi="Palatino Linotype"/>
          <w:bCs/>
        </w:rPr>
        <w:t>SOLICITUD 00017.pdf</w:t>
      </w:r>
      <w:r w:rsidR="005658B2">
        <w:rPr>
          <w:rFonts w:ascii="Palatino Linotype" w:hAnsi="Palatino Linotype"/>
          <w:bCs/>
        </w:rPr>
        <w:t xml:space="preserve"> y </w:t>
      </w:r>
      <w:r w:rsidR="005658B2" w:rsidRPr="00D163C7">
        <w:rPr>
          <w:rFonts w:ascii="Palatino Linotype" w:hAnsi="Palatino Linotype"/>
          <w:bCs/>
        </w:rPr>
        <w:t>TES_SOL17 Oficio de respuesta.pdf</w:t>
      </w:r>
      <w:r w:rsidR="005658B2">
        <w:rPr>
          <w:rFonts w:ascii="Palatino Linotype" w:hAnsi="Palatino Linotype"/>
          <w:bCs/>
        </w:rPr>
        <w:t>”</w:t>
      </w:r>
      <w:r w:rsidRPr="00E11C7D">
        <w:rPr>
          <w:rFonts w:ascii="Palatino Linotype" w:hAnsi="Palatino Linotype"/>
          <w:bCs/>
        </w:rPr>
        <w:t>,</w:t>
      </w:r>
      <w:r>
        <w:rPr>
          <w:rFonts w:ascii="Palatino Linotype" w:hAnsi="Palatino Linotype"/>
          <w:bCs/>
        </w:rPr>
        <w:t xml:space="preserve"> de los que se desprende el contenido siguiente:</w:t>
      </w:r>
    </w:p>
    <w:p w:rsidR="00D163C7" w:rsidRDefault="00D163C7" w:rsidP="00D163C7">
      <w:pPr>
        <w:spacing w:line="360" w:lineRule="auto"/>
        <w:jc w:val="both"/>
        <w:rPr>
          <w:rFonts w:ascii="Palatino Linotype" w:hAnsi="Palatino Linotype"/>
          <w:bCs/>
        </w:rPr>
      </w:pPr>
    </w:p>
    <w:p w:rsidR="00D163C7" w:rsidRDefault="005658B2" w:rsidP="005658B2">
      <w:pPr>
        <w:pStyle w:val="Prrafodelista"/>
        <w:numPr>
          <w:ilvl w:val="0"/>
          <w:numId w:val="1"/>
        </w:numPr>
        <w:spacing w:line="360" w:lineRule="auto"/>
        <w:jc w:val="both"/>
        <w:rPr>
          <w:rFonts w:ascii="Palatino Linotype" w:hAnsi="Palatino Linotype"/>
          <w:bCs/>
        </w:rPr>
      </w:pPr>
      <w:r w:rsidRPr="005658B2">
        <w:rPr>
          <w:rFonts w:ascii="Palatino Linotype" w:hAnsi="Palatino Linotype"/>
          <w:b/>
          <w:bCs/>
        </w:rPr>
        <w:t>SOLICITUD 00017.pdf</w:t>
      </w:r>
      <w:r w:rsidR="00D163C7" w:rsidRPr="00330DF1">
        <w:rPr>
          <w:rFonts w:ascii="Palatino Linotype" w:hAnsi="Palatino Linotype"/>
          <w:b/>
          <w:bCs/>
        </w:rPr>
        <w:t>:</w:t>
      </w:r>
      <w:r w:rsidR="00D163C7">
        <w:rPr>
          <w:rFonts w:ascii="Palatino Linotype" w:hAnsi="Palatino Linotype"/>
          <w:bCs/>
        </w:rPr>
        <w:t xml:space="preserve"> consistente en el oficio </w:t>
      </w:r>
      <w:r>
        <w:rPr>
          <w:rFonts w:ascii="Palatino Linotype" w:hAnsi="Palatino Linotype"/>
          <w:bCs/>
        </w:rPr>
        <w:t>ADMÓN/RH/0112/02/21</w:t>
      </w:r>
      <w:r w:rsidR="00D163C7">
        <w:rPr>
          <w:rFonts w:ascii="Palatino Linotype" w:hAnsi="Palatino Linotype"/>
          <w:bCs/>
        </w:rPr>
        <w:t xml:space="preserve"> de fecha </w:t>
      </w:r>
      <w:r>
        <w:rPr>
          <w:rFonts w:ascii="Palatino Linotype" w:hAnsi="Palatino Linotype"/>
          <w:bCs/>
        </w:rPr>
        <w:t>once de fe</w:t>
      </w:r>
      <w:r w:rsidR="00D163C7">
        <w:rPr>
          <w:rFonts w:ascii="Palatino Linotype" w:hAnsi="Palatino Linotype"/>
          <w:bCs/>
        </w:rPr>
        <w:t xml:space="preserve">brero de dos mil veintiuno, mediante el cual </w:t>
      </w:r>
      <w:r>
        <w:rPr>
          <w:rFonts w:ascii="Palatino Linotype" w:hAnsi="Palatino Linotype"/>
          <w:bCs/>
        </w:rPr>
        <w:t>el</w:t>
      </w:r>
      <w:r w:rsidR="00D163C7">
        <w:rPr>
          <w:rFonts w:ascii="Palatino Linotype" w:hAnsi="Palatino Linotype"/>
          <w:bCs/>
        </w:rPr>
        <w:t xml:space="preserve"> Director de Administración, informa a la Titular de la Unidad de Transparencia, ambos del </w:t>
      </w:r>
      <w:r w:rsidR="00D163C7">
        <w:rPr>
          <w:rFonts w:ascii="Palatino Linotype" w:hAnsi="Palatino Linotype"/>
          <w:b/>
          <w:bCs/>
        </w:rPr>
        <w:t xml:space="preserve">sujeto obligado, </w:t>
      </w:r>
      <w:r w:rsidR="00D163C7">
        <w:rPr>
          <w:rFonts w:ascii="Palatino Linotype" w:hAnsi="Palatino Linotype"/>
          <w:bCs/>
        </w:rPr>
        <w:t>sustancialmente lo siguiente:</w:t>
      </w:r>
    </w:p>
    <w:p w:rsidR="00D163C7" w:rsidRDefault="00D163C7" w:rsidP="00D163C7">
      <w:pPr>
        <w:pStyle w:val="Prrafodelista"/>
        <w:spacing w:line="360" w:lineRule="auto"/>
        <w:ind w:left="720"/>
        <w:jc w:val="both"/>
        <w:rPr>
          <w:rFonts w:ascii="Palatino Linotype" w:hAnsi="Palatino Linotype"/>
          <w:bCs/>
        </w:rPr>
      </w:pPr>
    </w:p>
    <w:p w:rsidR="00D163C7" w:rsidRDefault="00D163C7" w:rsidP="00D163C7">
      <w:pPr>
        <w:pStyle w:val="Prrafodelista"/>
        <w:ind w:left="567"/>
        <w:jc w:val="both"/>
        <w:rPr>
          <w:rFonts w:ascii="Palatino Linotype" w:hAnsi="Palatino Linotype"/>
          <w:bCs/>
          <w:i/>
          <w:sz w:val="22"/>
        </w:rPr>
      </w:pPr>
      <w:r>
        <w:rPr>
          <w:rFonts w:ascii="Palatino Linotype" w:hAnsi="Palatino Linotype"/>
          <w:bCs/>
          <w:i/>
          <w:sz w:val="22"/>
        </w:rPr>
        <w:t>“</w:t>
      </w:r>
      <w:r w:rsidR="005658B2">
        <w:rPr>
          <w:rFonts w:ascii="Palatino Linotype" w:hAnsi="Palatino Linotype"/>
          <w:bCs/>
          <w:i/>
          <w:sz w:val="22"/>
        </w:rPr>
        <w:t xml:space="preserve">al respecto informo a usted; después de haber realizado una búsqueda exhaustiva y razonable </w:t>
      </w:r>
      <w:proofErr w:type="spellStart"/>
      <w:r w:rsidR="005658B2">
        <w:rPr>
          <w:rFonts w:ascii="Palatino Linotype" w:hAnsi="Palatino Linotype"/>
          <w:bCs/>
          <w:i/>
          <w:sz w:val="22"/>
        </w:rPr>
        <w:t>e</w:t>
      </w:r>
      <w:proofErr w:type="spellEnd"/>
      <w:r w:rsidR="005658B2">
        <w:rPr>
          <w:rFonts w:ascii="Palatino Linotype" w:hAnsi="Palatino Linotype"/>
          <w:bCs/>
          <w:i/>
          <w:sz w:val="22"/>
        </w:rPr>
        <w:t xml:space="preserve"> el </w:t>
      </w:r>
      <w:r w:rsidR="009107BC">
        <w:rPr>
          <w:rFonts w:ascii="Palatino Linotype" w:hAnsi="Palatino Linotype"/>
          <w:bCs/>
          <w:i/>
          <w:sz w:val="22"/>
        </w:rPr>
        <w:t>archivo</w:t>
      </w:r>
      <w:r w:rsidR="005658B2">
        <w:rPr>
          <w:rFonts w:ascii="Palatino Linotype" w:hAnsi="Palatino Linotype"/>
          <w:bCs/>
          <w:i/>
          <w:sz w:val="22"/>
        </w:rPr>
        <w:t xml:space="preserve"> que ocupa el </w:t>
      </w:r>
      <w:r w:rsidR="009107BC">
        <w:rPr>
          <w:rFonts w:ascii="Palatino Linotype" w:hAnsi="Palatino Linotype"/>
          <w:bCs/>
          <w:i/>
          <w:sz w:val="22"/>
        </w:rPr>
        <w:t xml:space="preserve">Departamento de Recursos Humanos, no se encontró registro alguno de los nombres del personal </w:t>
      </w:r>
      <w:proofErr w:type="spellStart"/>
      <w:r w:rsidR="009107BC">
        <w:rPr>
          <w:rFonts w:ascii="Palatino Linotype" w:hAnsi="Palatino Linotype"/>
          <w:bCs/>
          <w:i/>
          <w:sz w:val="22"/>
        </w:rPr>
        <w:t>solictado</w:t>
      </w:r>
      <w:proofErr w:type="spellEnd"/>
      <w:r w:rsidR="009107BC">
        <w:rPr>
          <w:rFonts w:ascii="Palatino Linotype" w:hAnsi="Palatino Linotype"/>
          <w:bCs/>
          <w:i/>
          <w:sz w:val="22"/>
        </w:rPr>
        <w:t>.”</w:t>
      </w:r>
    </w:p>
    <w:p w:rsidR="00D163C7" w:rsidRDefault="00D163C7" w:rsidP="00D163C7">
      <w:pPr>
        <w:pStyle w:val="Prrafodelista"/>
        <w:ind w:left="567"/>
        <w:jc w:val="both"/>
        <w:rPr>
          <w:rFonts w:ascii="Palatino Linotype" w:hAnsi="Palatino Linotype"/>
          <w:bCs/>
          <w:i/>
          <w:sz w:val="22"/>
        </w:rPr>
      </w:pPr>
    </w:p>
    <w:p w:rsidR="00D163C7" w:rsidRDefault="00D163C7" w:rsidP="00D163C7">
      <w:pPr>
        <w:pStyle w:val="Prrafodelista"/>
        <w:spacing w:line="360" w:lineRule="auto"/>
        <w:ind w:left="720"/>
        <w:jc w:val="both"/>
        <w:rPr>
          <w:rFonts w:ascii="Palatino Linotype" w:hAnsi="Palatino Linotype"/>
          <w:bCs/>
        </w:rPr>
      </w:pPr>
    </w:p>
    <w:p w:rsidR="00D163C7" w:rsidRDefault="009107BC" w:rsidP="009107BC">
      <w:pPr>
        <w:pStyle w:val="Prrafodelista"/>
        <w:numPr>
          <w:ilvl w:val="0"/>
          <w:numId w:val="1"/>
        </w:numPr>
        <w:spacing w:line="360" w:lineRule="auto"/>
        <w:jc w:val="both"/>
        <w:rPr>
          <w:rFonts w:ascii="Palatino Linotype" w:hAnsi="Palatino Linotype"/>
          <w:bCs/>
        </w:rPr>
      </w:pPr>
      <w:r w:rsidRPr="009107BC">
        <w:rPr>
          <w:rFonts w:ascii="Palatino Linotype" w:hAnsi="Palatino Linotype"/>
          <w:b/>
          <w:bCs/>
        </w:rPr>
        <w:t>TES_SOL17 Oficio de respuesta.pdf</w:t>
      </w:r>
      <w:r w:rsidR="00D163C7">
        <w:rPr>
          <w:rFonts w:ascii="Palatino Linotype" w:hAnsi="Palatino Linotype"/>
          <w:bCs/>
        </w:rPr>
        <w:t xml:space="preserve">: consistente en el oficio </w:t>
      </w:r>
      <w:r>
        <w:rPr>
          <w:rFonts w:ascii="Palatino Linotype" w:hAnsi="Palatino Linotype"/>
          <w:bCs/>
        </w:rPr>
        <w:t xml:space="preserve">TMA/STE/098/02/2021 </w:t>
      </w:r>
      <w:r w:rsidR="00D163C7">
        <w:rPr>
          <w:rFonts w:ascii="Palatino Linotype" w:hAnsi="Palatino Linotype"/>
          <w:bCs/>
        </w:rPr>
        <w:t xml:space="preserve">de fecha </w:t>
      </w:r>
      <w:r>
        <w:rPr>
          <w:rFonts w:ascii="Palatino Linotype" w:hAnsi="Palatino Linotype"/>
          <w:bCs/>
        </w:rPr>
        <w:t>veinticinco</w:t>
      </w:r>
      <w:r w:rsidR="00D163C7">
        <w:rPr>
          <w:rFonts w:ascii="Palatino Linotype" w:hAnsi="Palatino Linotype"/>
          <w:bCs/>
        </w:rPr>
        <w:t xml:space="preserve"> de febrero de dos mil veintiuno, mediante el cual </w:t>
      </w:r>
      <w:r w:rsidR="000E24DE">
        <w:rPr>
          <w:rFonts w:ascii="Palatino Linotype" w:hAnsi="Palatino Linotype"/>
          <w:bCs/>
        </w:rPr>
        <w:t>el Tesorero Municipal informa al</w:t>
      </w:r>
      <w:r w:rsidR="00D163C7">
        <w:rPr>
          <w:rFonts w:ascii="Palatino Linotype" w:hAnsi="Palatino Linotype"/>
          <w:bCs/>
        </w:rPr>
        <w:t xml:space="preserve"> Titular de la Unidad de Transparencia, </w:t>
      </w:r>
      <w:r w:rsidR="000E24DE">
        <w:rPr>
          <w:rFonts w:ascii="Palatino Linotype" w:hAnsi="Palatino Linotype"/>
          <w:bCs/>
        </w:rPr>
        <w:t>lo siguiente:</w:t>
      </w:r>
    </w:p>
    <w:p w:rsidR="000E24DE" w:rsidRDefault="000E24DE" w:rsidP="000E24DE">
      <w:pPr>
        <w:pStyle w:val="Prrafodelista"/>
        <w:spacing w:line="360" w:lineRule="auto"/>
        <w:ind w:left="720"/>
        <w:jc w:val="both"/>
        <w:rPr>
          <w:rFonts w:ascii="Palatino Linotype" w:hAnsi="Palatino Linotype"/>
          <w:bCs/>
        </w:rPr>
      </w:pPr>
    </w:p>
    <w:p w:rsidR="000E24DE" w:rsidRPr="000E24DE" w:rsidRDefault="000E24DE" w:rsidP="000E24DE">
      <w:pPr>
        <w:pStyle w:val="Prrafodelista"/>
        <w:ind w:left="720"/>
        <w:jc w:val="both"/>
        <w:rPr>
          <w:rFonts w:ascii="Palatino Linotype" w:hAnsi="Palatino Linotype"/>
          <w:bCs/>
          <w:i/>
          <w:sz w:val="22"/>
        </w:rPr>
      </w:pPr>
      <w:r>
        <w:rPr>
          <w:rFonts w:ascii="Palatino Linotype" w:hAnsi="Palatino Linotype"/>
          <w:bCs/>
          <w:i/>
          <w:sz w:val="22"/>
        </w:rPr>
        <w:t>“… se informa que después de una búsqueda exhaustiva y razonable en los archivos que obran en la Tesorería Municipal, no se encontraron registros de que las personas solicitadas sean servidores públicos en el Ayuntamiento de Atlacomulco.”</w:t>
      </w:r>
    </w:p>
    <w:p w:rsidR="00D163C7" w:rsidRPr="00C76E92" w:rsidRDefault="00D163C7" w:rsidP="00D163C7">
      <w:pPr>
        <w:spacing w:line="360" w:lineRule="auto"/>
        <w:jc w:val="both"/>
        <w:rPr>
          <w:rFonts w:ascii="Palatino Linotype" w:hAnsi="Palatino Linotype"/>
          <w:bCs/>
        </w:rPr>
      </w:pPr>
    </w:p>
    <w:p w:rsidR="00D163C7" w:rsidRDefault="00D163C7" w:rsidP="00D163C7">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 que </w:t>
      </w:r>
      <w:r>
        <w:rPr>
          <w:rFonts w:ascii="Palatino Linotype" w:hAnsi="Palatino Linotype"/>
          <w:bCs/>
          <w:i/>
        </w:rPr>
        <w:t>“</w:t>
      </w:r>
      <w:r w:rsidR="009A5B57">
        <w:rPr>
          <w:rFonts w:ascii="Palatino Linotype" w:hAnsi="Palatino Linotype"/>
          <w:bCs/>
          <w:i/>
        </w:rPr>
        <w:t>la lista de personal peticionada está confusa</w:t>
      </w:r>
      <w:r>
        <w:rPr>
          <w:rFonts w:ascii="Palatino Linotype" w:hAnsi="Palatino Linotype"/>
          <w:bCs/>
          <w:i/>
        </w:rPr>
        <w:t>”</w:t>
      </w:r>
      <w:r>
        <w:rPr>
          <w:rFonts w:ascii="Palatino Linotype" w:hAnsi="Palatino Linotype"/>
          <w:bCs/>
        </w:rPr>
        <w:t xml:space="preserve">, así mismo el </w:t>
      </w:r>
      <w:r>
        <w:rPr>
          <w:rFonts w:ascii="Palatino Linotype" w:hAnsi="Palatino Linotype"/>
          <w:b/>
          <w:bCs/>
        </w:rPr>
        <w:t>recurrente</w:t>
      </w:r>
      <w:r>
        <w:rPr>
          <w:rFonts w:ascii="Palatino Linotype" w:hAnsi="Palatino Linotype"/>
          <w:bCs/>
        </w:rPr>
        <w:t xml:space="preserve"> adjuntó el archivo “</w:t>
      </w:r>
      <w:proofErr w:type="spellStart"/>
      <w:r w:rsidRPr="00896769">
        <w:rPr>
          <w:rFonts w:ascii="Palatino Linotype" w:hAnsi="Palatino Linotype"/>
        </w:rPr>
        <w:t>Lsita</w:t>
      </w:r>
      <w:proofErr w:type="spellEnd"/>
      <w:r w:rsidRPr="00896769">
        <w:rPr>
          <w:rFonts w:ascii="Palatino Linotype" w:hAnsi="Palatino Linotype"/>
        </w:rPr>
        <w:t xml:space="preserve"> de nombres.pdf</w:t>
      </w:r>
      <w:r>
        <w:rPr>
          <w:rFonts w:ascii="Palatino Linotype" w:hAnsi="Palatino Linotype"/>
          <w:bCs/>
        </w:rPr>
        <w:t>”, consistente en la lista de nombres proporcionada en la solicitud de información, razones o motivos de inconformidad que encuadran en la hipótesis normativa señalada en la fracción VI del artículo 179 de la Ley de Transparencia y Acceso a la Información Pública del Estado de México y Municipios</w:t>
      </w:r>
      <w:r>
        <w:rPr>
          <w:rStyle w:val="Refdenotaalpie"/>
          <w:rFonts w:ascii="Palatino Linotype" w:hAnsi="Palatino Linotype"/>
          <w:bCs/>
        </w:rPr>
        <w:footnoteReference w:id="2"/>
      </w:r>
      <w:r>
        <w:rPr>
          <w:rFonts w:ascii="Palatino Linotype" w:hAnsi="Palatino Linotype"/>
          <w:bCs/>
        </w:rPr>
        <w:t>, resultando procedente la interposición del recurso, que no corresponde con lo solicitado.</w:t>
      </w:r>
    </w:p>
    <w:p w:rsidR="00D163C7" w:rsidRDefault="00D163C7" w:rsidP="00D163C7">
      <w:pPr>
        <w:spacing w:line="360" w:lineRule="auto"/>
        <w:jc w:val="both"/>
        <w:rPr>
          <w:rFonts w:ascii="Palatino Linotype" w:hAnsi="Palatino Linotype"/>
          <w:bCs/>
        </w:rPr>
      </w:pPr>
    </w:p>
    <w:p w:rsidR="00D163C7" w:rsidRDefault="00D163C7" w:rsidP="00D163C7">
      <w:pPr>
        <w:spacing w:line="360" w:lineRule="auto"/>
        <w:jc w:val="both"/>
        <w:rPr>
          <w:rFonts w:ascii="Palatino Linotype" w:hAnsi="Palatino Linotype" w:cs="Arial"/>
          <w:lang w:val="es-ES_tradnl"/>
        </w:rPr>
      </w:pPr>
      <w:r>
        <w:rPr>
          <w:rFonts w:ascii="Palatino Linotype" w:hAnsi="Palatino Linotype"/>
          <w:bCs/>
        </w:rPr>
        <w:lastRenderedPageBreak/>
        <w:t xml:space="preserve">Derivado de la interposición del </w:t>
      </w:r>
      <w:r>
        <w:rPr>
          <w:rFonts w:ascii="Palatino Linotype" w:hAnsi="Palatino Linotype"/>
          <w:b/>
          <w:bCs/>
        </w:rPr>
        <w:t xml:space="preserve">recurso de revisión, </w:t>
      </w:r>
      <w:r>
        <w:rPr>
          <w:rFonts w:ascii="Palatino Linotype" w:hAnsi="Palatino Linotype"/>
          <w:bCs/>
        </w:rPr>
        <w:t xml:space="preserve">el </w:t>
      </w:r>
      <w:r>
        <w:rPr>
          <w:rFonts w:ascii="Palatino Linotype" w:hAnsi="Palatino Linotype"/>
          <w:b/>
          <w:bCs/>
        </w:rPr>
        <w:t>sujeto obligado</w:t>
      </w:r>
      <w:r>
        <w:rPr>
          <w:rFonts w:ascii="Palatino Linotype" w:hAnsi="Palatino Linotype"/>
          <w:bCs/>
        </w:rPr>
        <w:t xml:space="preserve"> se sirvió en rendir en tiempo y forma su informe justificado por medio del archivo </w:t>
      </w:r>
      <w:r>
        <w:rPr>
          <w:rFonts w:ascii="Palatino Linotype" w:hAnsi="Palatino Linotype" w:cs="Arial"/>
          <w:lang w:val="es-ES_tradnl"/>
        </w:rPr>
        <w:t>“</w:t>
      </w:r>
      <w:r w:rsidR="009E603E" w:rsidRPr="009E603E">
        <w:rPr>
          <w:rFonts w:ascii="Palatino Linotype" w:hAnsi="Palatino Linotype" w:cs="Arial"/>
          <w:lang w:val="es-ES_tradnl"/>
        </w:rPr>
        <w:t>IJ 850.pdf</w:t>
      </w:r>
      <w:r w:rsidR="009E603E">
        <w:rPr>
          <w:rFonts w:ascii="Palatino Linotype" w:hAnsi="Palatino Linotype" w:cs="Arial"/>
          <w:lang w:val="es-ES_tradnl"/>
        </w:rPr>
        <w:t xml:space="preserve">”, del </w:t>
      </w:r>
      <w:r>
        <w:rPr>
          <w:rFonts w:ascii="Palatino Linotype" w:hAnsi="Palatino Linotype" w:cs="Arial"/>
          <w:lang w:val="es-ES_tradnl"/>
        </w:rPr>
        <w:t>que se procede a su estudio a continuación:</w:t>
      </w:r>
    </w:p>
    <w:p w:rsidR="00D163C7" w:rsidRDefault="00D163C7" w:rsidP="00D163C7">
      <w:pPr>
        <w:spacing w:line="360" w:lineRule="auto"/>
        <w:jc w:val="both"/>
        <w:rPr>
          <w:rFonts w:ascii="Palatino Linotype" w:hAnsi="Palatino Linotype" w:cs="Arial"/>
          <w:lang w:val="es-ES_tradnl"/>
        </w:rPr>
      </w:pPr>
    </w:p>
    <w:p w:rsidR="00D163C7" w:rsidRDefault="009E603E" w:rsidP="009E603E">
      <w:pPr>
        <w:pStyle w:val="Prrafodelista"/>
        <w:numPr>
          <w:ilvl w:val="0"/>
          <w:numId w:val="3"/>
        </w:numPr>
        <w:spacing w:line="360" w:lineRule="auto"/>
        <w:jc w:val="both"/>
        <w:rPr>
          <w:rFonts w:ascii="Palatino Linotype" w:hAnsi="Palatino Linotype" w:cs="Arial"/>
          <w:lang w:val="es-ES_tradnl"/>
        </w:rPr>
      </w:pPr>
      <w:r w:rsidRPr="009E603E">
        <w:rPr>
          <w:rFonts w:ascii="Palatino Linotype" w:hAnsi="Palatino Linotype" w:cs="Arial"/>
          <w:b/>
          <w:lang w:val="es-ES_tradnl"/>
        </w:rPr>
        <w:t>IJ 850.pdf</w:t>
      </w:r>
      <w:r w:rsidR="00D163C7" w:rsidRPr="00774A79">
        <w:rPr>
          <w:rFonts w:ascii="Palatino Linotype" w:hAnsi="Palatino Linotype" w:cs="Arial"/>
          <w:b/>
          <w:lang w:val="es-ES_tradnl"/>
        </w:rPr>
        <w:t>:</w:t>
      </w:r>
      <w:r w:rsidR="00D163C7">
        <w:rPr>
          <w:rFonts w:ascii="Palatino Linotype" w:hAnsi="Palatino Linotype" w:cs="Arial"/>
          <w:lang w:val="es-ES_tradnl"/>
        </w:rPr>
        <w:t xml:space="preserve"> relativo al informe justificado enviado por el </w:t>
      </w:r>
      <w:r w:rsidR="00D163C7">
        <w:rPr>
          <w:rFonts w:ascii="Palatino Linotype" w:hAnsi="Palatino Linotype" w:cs="Arial"/>
          <w:b/>
          <w:lang w:val="es-ES_tradnl"/>
        </w:rPr>
        <w:t>sujeto obligado,</w:t>
      </w:r>
      <w:r w:rsidR="00D163C7">
        <w:rPr>
          <w:rFonts w:ascii="Palatino Linotype" w:hAnsi="Palatino Linotype" w:cs="Arial"/>
          <w:lang w:val="es-ES_tradnl"/>
        </w:rPr>
        <w:t xml:space="preserve"> mediante el cual precisa </w:t>
      </w:r>
      <w:r w:rsidR="008B184F">
        <w:rPr>
          <w:rFonts w:ascii="Palatino Linotype" w:hAnsi="Palatino Linotype" w:cs="Arial"/>
          <w:lang w:val="es-ES_tradnl"/>
        </w:rPr>
        <w:t>que derivado de la interposición del recurso de revisión, turno requerimiento de información de nueva cuenta a la Dirección de Administración, así como a la Tesorería Municipal, quienes mediante oficios ADMÓN/RH/0174/03/21 y TMA/STE/098/02/2021, respectivamente, quienes ratifican su respuesta primigenia</w:t>
      </w:r>
    </w:p>
    <w:p w:rsidR="00D163C7" w:rsidRDefault="00D163C7" w:rsidP="00D163C7">
      <w:pPr>
        <w:pStyle w:val="Prrafodelista"/>
        <w:spacing w:line="360" w:lineRule="auto"/>
        <w:ind w:left="720"/>
        <w:jc w:val="both"/>
        <w:rPr>
          <w:rFonts w:ascii="Palatino Linotype" w:hAnsi="Palatino Linotype" w:cs="Arial"/>
          <w:lang w:val="es-ES_tradnl"/>
        </w:rPr>
      </w:pPr>
    </w:p>
    <w:p w:rsidR="00D163C7" w:rsidRPr="00821BE9" w:rsidRDefault="00D163C7" w:rsidP="00D163C7">
      <w:pPr>
        <w:spacing w:line="360" w:lineRule="auto"/>
        <w:jc w:val="both"/>
        <w:rPr>
          <w:rFonts w:ascii="Palatino Linotype" w:hAnsi="Palatino Linotype" w:cs="Arial"/>
        </w:rPr>
      </w:pPr>
      <w:r w:rsidRPr="00821BE9">
        <w:rPr>
          <w:rFonts w:ascii="Palatino Linotype" w:hAnsi="Palatino Linotype"/>
        </w:rPr>
        <w:t>Respuesta</w:t>
      </w:r>
      <w:r>
        <w:rPr>
          <w:rFonts w:ascii="Palatino Linotype" w:hAnsi="Palatino Linotype"/>
        </w:rPr>
        <w:t>s</w:t>
      </w:r>
      <w:r w:rsidRPr="00821BE9">
        <w:rPr>
          <w:rFonts w:ascii="Palatino Linotype" w:hAnsi="Palatino Linotype"/>
        </w:rPr>
        <w:t xml:space="preserve"> que se traduce</w:t>
      </w:r>
      <w:r>
        <w:rPr>
          <w:rFonts w:ascii="Palatino Linotype" w:hAnsi="Palatino Linotype"/>
        </w:rPr>
        <w:t>n</w:t>
      </w:r>
      <w:r w:rsidRPr="00821BE9">
        <w:rPr>
          <w:rFonts w:ascii="Palatino Linotype" w:hAnsi="Palatino Linotype"/>
        </w:rPr>
        <w:t xml:space="preserve"> que si bien, dentro de las facultades, funciones y atribuciones del </w:t>
      </w:r>
      <w:r w:rsidRPr="00821BE9">
        <w:rPr>
          <w:rFonts w:ascii="Palatino Linotype" w:hAnsi="Palatino Linotype"/>
          <w:b/>
        </w:rPr>
        <w:t>sujeto obligado</w:t>
      </w:r>
      <w:r w:rsidRPr="00821BE9">
        <w:rPr>
          <w:rFonts w:ascii="Palatino Linotype" w:hAnsi="Palatino Linotype"/>
        </w:rPr>
        <w:t xml:space="preserve"> se encuentran las de</w:t>
      </w:r>
      <w:r>
        <w:rPr>
          <w:rFonts w:ascii="Palatino Linotype" w:hAnsi="Palatino Linotype"/>
        </w:rPr>
        <w:t xml:space="preserve"> llevar a cabo contratación, pago de salarios y demás, también lo es, que los ciudadanos listados</w:t>
      </w:r>
      <w:r w:rsidR="008B184F">
        <w:rPr>
          <w:rFonts w:ascii="Palatino Linotype" w:hAnsi="Palatino Linotype"/>
        </w:rPr>
        <w:t xml:space="preserve"> en la solicitud de información, </w:t>
      </w:r>
      <w:r>
        <w:rPr>
          <w:rFonts w:ascii="Palatino Linotype" w:hAnsi="Palatino Linotype"/>
        </w:rPr>
        <w:t xml:space="preserve">al no ser parte de la plantilla de personal de servidores públicos de dicho sujeto obligado, dicha información no </w:t>
      </w:r>
      <w:r w:rsidRPr="00821BE9">
        <w:rPr>
          <w:rFonts w:ascii="Palatino Linotype" w:hAnsi="Palatino Linotype"/>
        </w:rPr>
        <w:t>se</w:t>
      </w:r>
      <w:r>
        <w:rPr>
          <w:rFonts w:ascii="Palatino Linotype" w:hAnsi="Palatino Linotype"/>
        </w:rPr>
        <w:t xml:space="preserve"> ha</w:t>
      </w:r>
      <w:r w:rsidRPr="00821BE9">
        <w:rPr>
          <w:rFonts w:ascii="Palatino Linotype" w:hAnsi="Palatino Linotype"/>
        </w:rPr>
        <w:t xml:space="preserve"> generado, </w:t>
      </w:r>
      <w:r>
        <w:rPr>
          <w:rFonts w:ascii="Palatino Linotype" w:hAnsi="Palatino Linotype"/>
        </w:rPr>
        <w:t xml:space="preserve">en consecuencia </w:t>
      </w:r>
      <w:r w:rsidRPr="00821BE9">
        <w:rPr>
          <w:rFonts w:ascii="Palatino Linotype" w:hAnsi="Palatino Linotype"/>
        </w:rPr>
        <w:t xml:space="preserve">éste se encuentra imposibilitado para su entrega, </w:t>
      </w:r>
      <w:r w:rsidRPr="00821BE9">
        <w:rPr>
          <w:rFonts w:ascii="Palatino Linotype" w:hAnsi="Palatino Linotype" w:cs="Arial"/>
        </w:rPr>
        <w:t>en ese orden de ideas, debemos recordar el contenido del artículo 12 de la Ley de Transparencia local, que establece lo siguiente:</w:t>
      </w:r>
    </w:p>
    <w:p w:rsidR="00D163C7" w:rsidRPr="00821BE9" w:rsidRDefault="00D163C7" w:rsidP="00D163C7">
      <w:pPr>
        <w:spacing w:line="360" w:lineRule="auto"/>
        <w:jc w:val="both"/>
        <w:rPr>
          <w:rFonts w:ascii="Palatino Linotype" w:hAnsi="Palatino Linotype" w:cs="Arial"/>
        </w:rPr>
      </w:pPr>
    </w:p>
    <w:p w:rsidR="00D163C7" w:rsidRPr="00821BE9" w:rsidRDefault="00D163C7" w:rsidP="00D163C7">
      <w:pPr>
        <w:ind w:left="567" w:right="616"/>
        <w:jc w:val="both"/>
        <w:rPr>
          <w:rFonts w:ascii="Palatino Linotype" w:hAnsi="Palatino Linotype" w:cs="Arial"/>
          <w:i/>
          <w:sz w:val="22"/>
        </w:rPr>
      </w:pPr>
      <w:r w:rsidRPr="00821BE9">
        <w:rPr>
          <w:rFonts w:ascii="Palatino Linotype" w:hAnsi="Palatino Linotype" w:cs="Arial"/>
          <w:i/>
          <w:sz w:val="22"/>
        </w:rPr>
        <w:t>“</w:t>
      </w:r>
      <w:r w:rsidRPr="00821BE9">
        <w:rPr>
          <w:rFonts w:ascii="Palatino Linotype" w:hAnsi="Palatino Linotype" w:cs="Arial"/>
          <w:b/>
          <w:i/>
          <w:sz w:val="22"/>
        </w:rPr>
        <w:t>Artículo 12.</w:t>
      </w:r>
      <w:r w:rsidRPr="00821BE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D163C7" w:rsidRPr="00821BE9" w:rsidRDefault="00D163C7" w:rsidP="00D163C7">
      <w:pPr>
        <w:ind w:left="567" w:right="616"/>
        <w:jc w:val="both"/>
        <w:rPr>
          <w:rFonts w:ascii="Palatino Linotype" w:hAnsi="Palatino Linotype" w:cs="Arial"/>
          <w:i/>
          <w:sz w:val="22"/>
        </w:rPr>
      </w:pPr>
      <w:r w:rsidRPr="00821BE9">
        <w:rPr>
          <w:rFonts w:ascii="Palatino Linotype" w:hAnsi="Palatino Linotype" w:cs="Arial"/>
          <w:i/>
          <w:sz w:val="22"/>
          <w:u w:val="single"/>
        </w:rPr>
        <w:t>Los sujetos obligados sólo proporcionarán la información pública que se les requiera y que obre en sus archivos y en el estado en que ésta se encuentre.</w:t>
      </w:r>
      <w:r w:rsidRPr="00821BE9">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D163C7" w:rsidRPr="00821BE9" w:rsidRDefault="00D163C7" w:rsidP="00D163C7">
      <w:pPr>
        <w:ind w:left="567" w:right="616"/>
        <w:jc w:val="both"/>
        <w:rPr>
          <w:rFonts w:ascii="Palatino Linotype" w:hAnsi="Palatino Linotype" w:cs="Arial"/>
          <w:i/>
          <w:sz w:val="22"/>
        </w:rPr>
      </w:pPr>
    </w:p>
    <w:p w:rsidR="00D163C7" w:rsidRPr="00821BE9" w:rsidRDefault="00D163C7" w:rsidP="00D163C7">
      <w:pPr>
        <w:ind w:left="567" w:right="616"/>
        <w:jc w:val="right"/>
        <w:rPr>
          <w:rFonts w:ascii="Palatino Linotype" w:hAnsi="Palatino Linotype" w:cs="Arial"/>
          <w:sz w:val="22"/>
        </w:rPr>
      </w:pPr>
      <w:r w:rsidRPr="00821BE9">
        <w:rPr>
          <w:rFonts w:ascii="Palatino Linotype" w:hAnsi="Palatino Linotype" w:cs="Arial"/>
          <w:sz w:val="22"/>
        </w:rPr>
        <w:t>(Énfasis añadido)</w:t>
      </w:r>
    </w:p>
    <w:p w:rsidR="00D163C7" w:rsidRPr="00821BE9" w:rsidRDefault="00D163C7" w:rsidP="00D163C7">
      <w:pPr>
        <w:spacing w:line="360" w:lineRule="auto"/>
        <w:jc w:val="both"/>
        <w:rPr>
          <w:rFonts w:ascii="Palatino Linotype" w:hAnsi="Palatino Linotype" w:cs="Arial"/>
          <w:b/>
        </w:rPr>
      </w:pPr>
      <w:r w:rsidRPr="00821BE9">
        <w:rPr>
          <w:rFonts w:ascii="Palatino Linotype" w:hAnsi="Palatino Linotype" w:cs="Arial"/>
        </w:rPr>
        <w:lastRenderedPageBreak/>
        <w:t xml:space="preserve">Orden normativo que consagra la obligación de los sujeto obligados de hacer entrega de la información que se les requiera y que obre en sus archivos, por lo que </w:t>
      </w:r>
      <w:r w:rsidRPr="00821BE9">
        <w:rPr>
          <w:rFonts w:ascii="Palatino Linotype" w:hAnsi="Palatino Linotype" w:cs="Arial"/>
          <w:i/>
        </w:rPr>
        <w:t>“a contrario sensu”</w:t>
      </w:r>
      <w:r w:rsidRPr="00821BE9">
        <w:rPr>
          <w:rFonts w:ascii="Palatino Linotype" w:hAnsi="Palatino Linotype" w:cs="Arial"/>
          <w:i/>
          <w:vertAlign w:val="superscript"/>
        </w:rPr>
        <w:footnoteReference w:id="3"/>
      </w:r>
      <w:r w:rsidRPr="00821BE9">
        <w:rPr>
          <w:rFonts w:ascii="Palatino Linotype" w:hAnsi="Palatino Linotype" w:cs="Arial"/>
        </w:rPr>
        <w:t xml:space="preserve">, al no tener la información por no </w:t>
      </w:r>
      <w:r w:rsidRPr="00821BE9">
        <w:rPr>
          <w:rFonts w:ascii="Palatino Linotype" w:hAnsi="Palatino Linotype" w:cs="Arial"/>
          <w:b/>
          <w:u w:val="single"/>
        </w:rPr>
        <w:t>generarla</w:t>
      </w:r>
      <w:r w:rsidRPr="00821BE9">
        <w:rPr>
          <w:rFonts w:ascii="Palatino Linotype" w:hAnsi="Palatino Linotype" w:cs="Arial"/>
        </w:rPr>
        <w:t>, recopilarla, administrarla o procesarla, nos encontramos ante un hecho negativo, esto es la imposibilidad de hacer entrega de algo que no se tiene, derivado de no haber sido ejercidas las facultades, funciones o atribuciones.</w:t>
      </w:r>
    </w:p>
    <w:p w:rsidR="00D163C7" w:rsidRPr="00821BE9" w:rsidRDefault="00D163C7" w:rsidP="00D163C7">
      <w:pPr>
        <w:tabs>
          <w:tab w:val="left" w:pos="709"/>
        </w:tabs>
        <w:spacing w:line="360" w:lineRule="auto"/>
        <w:jc w:val="both"/>
        <w:rPr>
          <w:rFonts w:ascii="Palatino Linotype" w:eastAsiaTheme="minorHAnsi" w:hAnsi="Palatino Linotype" w:cs="Arial"/>
          <w:b/>
          <w:lang w:val="es-MX" w:eastAsia="en-US"/>
        </w:rPr>
      </w:pPr>
    </w:p>
    <w:p w:rsidR="00D163C7" w:rsidRPr="00821BE9" w:rsidRDefault="00D163C7" w:rsidP="00D163C7">
      <w:pPr>
        <w:shd w:val="clear" w:color="auto" w:fill="FFFFFF"/>
        <w:spacing w:line="360" w:lineRule="auto"/>
        <w:contextualSpacing/>
        <w:jc w:val="both"/>
        <w:rPr>
          <w:rFonts w:ascii="Palatino Linotype" w:eastAsia="Calibri" w:hAnsi="Palatino Linotype" w:cs="Arial"/>
          <w:lang w:val="es-ES_tradnl" w:eastAsia="en-US"/>
        </w:rPr>
      </w:pPr>
      <w:r w:rsidRPr="00821BE9">
        <w:rPr>
          <w:rFonts w:ascii="Palatino Linotype" w:eastAsia="Calibri" w:hAnsi="Palatino Linotype" w:cs="Arial"/>
          <w:lang w:val="es-MX" w:eastAsia="en-US"/>
        </w:rPr>
        <w:t>En ese apartado, es necesario señalar que este Órgano Garante</w:t>
      </w:r>
      <w:r w:rsidRPr="00821BE9">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821BE9">
        <w:rPr>
          <w:rFonts w:ascii="Palatino Linotype" w:eastAsia="Calibri" w:hAnsi="Palatino Linotype" w:cs="Arial"/>
          <w:b/>
          <w:lang w:val="es-ES_tradnl" w:eastAsia="en-US"/>
        </w:rPr>
        <w:t>sujetos obligados</w:t>
      </w:r>
      <w:r w:rsidRPr="00821BE9">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D163C7" w:rsidRPr="00821BE9" w:rsidRDefault="00D163C7" w:rsidP="00D163C7">
      <w:pPr>
        <w:shd w:val="clear" w:color="auto" w:fill="FFFFFF"/>
        <w:spacing w:line="360" w:lineRule="auto"/>
        <w:contextualSpacing/>
        <w:jc w:val="both"/>
        <w:rPr>
          <w:rFonts w:ascii="Palatino Linotype" w:eastAsia="Calibri" w:hAnsi="Palatino Linotype" w:cs="Arial"/>
          <w:lang w:val="es-ES_tradnl" w:eastAsia="en-US"/>
        </w:rPr>
      </w:pPr>
    </w:p>
    <w:p w:rsidR="00D163C7" w:rsidRPr="00821BE9" w:rsidRDefault="00D163C7" w:rsidP="00D163C7">
      <w:pPr>
        <w:tabs>
          <w:tab w:val="left" w:pos="8222"/>
        </w:tabs>
        <w:ind w:left="567" w:right="567"/>
        <w:contextualSpacing/>
        <w:jc w:val="both"/>
        <w:rPr>
          <w:rFonts w:ascii="Palatino Linotype" w:eastAsia="MS Mincho" w:hAnsi="Palatino Linotype" w:cs="Arial"/>
          <w:i/>
          <w:sz w:val="22"/>
          <w:szCs w:val="22"/>
          <w:lang w:val="es-MX"/>
        </w:rPr>
      </w:pPr>
      <w:r w:rsidRPr="00821BE9">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821BE9">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163C7" w:rsidRPr="00821BE9" w:rsidRDefault="00D163C7" w:rsidP="00D163C7">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lastRenderedPageBreak/>
        <w:t>Expedientes:</w:t>
      </w:r>
    </w:p>
    <w:p w:rsidR="00D163C7" w:rsidRPr="00821BE9" w:rsidRDefault="00D163C7" w:rsidP="00D163C7">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2440/07 Comisión Federal de Electricidad - Alonso Lujambio Irazábal</w:t>
      </w:r>
    </w:p>
    <w:p w:rsidR="00D163C7" w:rsidRPr="00821BE9" w:rsidRDefault="00D163C7" w:rsidP="00D163C7">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0113/09 Instituto de Seguridad y Servicios Sociales de los Trabajadores del</w:t>
      </w:r>
    </w:p>
    <w:p w:rsidR="00D163C7" w:rsidRPr="00821BE9" w:rsidRDefault="00D163C7" w:rsidP="00D163C7">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Estado – Alonso Lujambio Irazábal</w:t>
      </w:r>
    </w:p>
    <w:p w:rsidR="00D163C7" w:rsidRPr="00821BE9" w:rsidRDefault="00D163C7" w:rsidP="00D163C7">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1624/09 Instituto Nacional para la Educación de los Adultos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D163C7" w:rsidRPr="00821BE9" w:rsidRDefault="00D163C7" w:rsidP="00D163C7">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2395/09 Secretaría de Economía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D163C7" w:rsidRPr="00821BE9" w:rsidRDefault="00D163C7" w:rsidP="00D163C7">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0837/10 Administración Portuaria Integral de Veracruz, S.A. de C.V.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D163C7" w:rsidRPr="00821BE9" w:rsidRDefault="00D163C7" w:rsidP="00D163C7">
      <w:pPr>
        <w:tabs>
          <w:tab w:val="left" w:pos="709"/>
        </w:tabs>
        <w:spacing w:line="360" w:lineRule="auto"/>
        <w:jc w:val="both"/>
        <w:rPr>
          <w:rFonts w:ascii="Palatino Linotype" w:eastAsiaTheme="minorHAnsi" w:hAnsi="Palatino Linotype" w:cstheme="minorBidi"/>
          <w:lang w:val="es-MX" w:eastAsia="en-US"/>
        </w:rPr>
      </w:pPr>
    </w:p>
    <w:p w:rsidR="00D163C7" w:rsidRDefault="00D163C7" w:rsidP="00D163C7">
      <w:pPr>
        <w:tabs>
          <w:tab w:val="left" w:pos="709"/>
        </w:tabs>
        <w:spacing w:line="360" w:lineRule="auto"/>
        <w:jc w:val="both"/>
        <w:rPr>
          <w:rFonts w:ascii="Palatino Linotype" w:eastAsiaTheme="minorHAnsi" w:hAnsi="Palatino Linotype" w:cstheme="minorBidi"/>
          <w:lang w:val="es-MX" w:eastAsia="en-US"/>
        </w:rPr>
      </w:pPr>
      <w:r w:rsidRPr="00821BE9">
        <w:rPr>
          <w:rFonts w:ascii="Palatino Linotype" w:eastAsiaTheme="minorHAnsi" w:hAnsi="Palatino Linotype" w:cstheme="minorBidi"/>
          <w:lang w:val="es-MX" w:eastAsia="en-US"/>
        </w:rPr>
        <w:t xml:space="preserve">En síntesis, al no existir el acto generador de la información, el </w:t>
      </w:r>
      <w:r w:rsidRPr="00821BE9">
        <w:rPr>
          <w:rFonts w:ascii="Palatino Linotype" w:eastAsiaTheme="minorHAnsi" w:hAnsi="Palatino Linotype" w:cstheme="minorBidi"/>
          <w:b/>
          <w:lang w:val="es-MX" w:eastAsia="en-US"/>
        </w:rPr>
        <w:t>sujeto obligado</w:t>
      </w:r>
      <w:r w:rsidRPr="00821BE9">
        <w:rPr>
          <w:rFonts w:ascii="Palatino Linotype" w:eastAsiaTheme="minorHAnsi" w:hAnsi="Palatino Linotype" w:cstheme="minorBidi"/>
          <w:lang w:val="es-MX" w:eastAsia="en-US"/>
        </w:rPr>
        <w:t xml:space="preserve"> no se encuentra obligado a la entrega de información que no obra en sus archivos, resultando dable tenerse por colmado el punto</w:t>
      </w:r>
      <w:r w:rsidRPr="00821BE9">
        <w:rPr>
          <w:rFonts w:ascii="Palatino Linotype" w:eastAsiaTheme="minorHAnsi" w:hAnsi="Palatino Linotype" w:cstheme="minorBidi"/>
          <w:sz w:val="28"/>
          <w:lang w:val="es-MX" w:eastAsia="en-US"/>
        </w:rPr>
        <w:t xml:space="preserve"> </w:t>
      </w:r>
      <w:r w:rsidRPr="00821BE9">
        <w:rPr>
          <w:rFonts w:ascii="Palatino Linotype" w:eastAsiaTheme="minorHAnsi" w:hAnsi="Palatino Linotype" w:cstheme="minorBidi"/>
          <w:lang w:val="es-MX" w:eastAsia="en-US"/>
        </w:rPr>
        <w:t>que han sido objeto de análisis en las líneas que anteceden.</w:t>
      </w:r>
    </w:p>
    <w:p w:rsidR="00AE1DE8" w:rsidRDefault="00AE1DE8" w:rsidP="00D163C7">
      <w:pPr>
        <w:tabs>
          <w:tab w:val="left" w:pos="709"/>
        </w:tabs>
        <w:spacing w:line="360" w:lineRule="auto"/>
        <w:jc w:val="both"/>
        <w:rPr>
          <w:rFonts w:ascii="Palatino Linotype" w:eastAsiaTheme="minorHAnsi" w:hAnsi="Palatino Linotype" w:cstheme="minorBidi"/>
          <w:lang w:val="es-MX" w:eastAsia="en-US"/>
        </w:rPr>
      </w:pPr>
    </w:p>
    <w:p w:rsidR="00AE1DE8" w:rsidRPr="00AE1DE8" w:rsidRDefault="00AE1DE8" w:rsidP="00D163C7">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No pasa desapercibido para este Órgano Garante, que el </w:t>
      </w:r>
      <w:r>
        <w:rPr>
          <w:rFonts w:ascii="Palatino Linotype" w:eastAsiaTheme="minorHAnsi" w:hAnsi="Palatino Linotype" w:cstheme="minorBidi"/>
          <w:b/>
          <w:lang w:val="es-MX" w:eastAsia="en-US"/>
        </w:rPr>
        <w:t>recurrente</w:t>
      </w:r>
      <w:r>
        <w:rPr>
          <w:rFonts w:ascii="Palatino Linotype" w:eastAsiaTheme="minorHAnsi" w:hAnsi="Palatino Linotype" w:cstheme="minorBidi"/>
          <w:lang w:val="es-MX" w:eastAsia="en-US"/>
        </w:rPr>
        <w:t xml:space="preserve"> interpone el recurso de revisión, manifestando que la lista de ciudadanos proporcionada, es confusa, por lo que adjunta documento con los nombres, más entendibles, sin embargo del análisis de las respuestas proporcionadas por el </w:t>
      </w:r>
      <w:r>
        <w:rPr>
          <w:rFonts w:ascii="Palatino Linotype" w:eastAsiaTheme="minorHAnsi" w:hAnsi="Palatino Linotype" w:cstheme="minorBidi"/>
          <w:b/>
          <w:lang w:val="es-MX" w:eastAsia="en-US"/>
        </w:rPr>
        <w:t>sujeto obligado,</w:t>
      </w:r>
      <w:r>
        <w:rPr>
          <w:rFonts w:ascii="Palatino Linotype" w:eastAsiaTheme="minorHAnsi" w:hAnsi="Palatino Linotype" w:cstheme="minorBidi"/>
          <w:lang w:val="es-MX" w:eastAsia="en-US"/>
        </w:rPr>
        <w:t xml:space="preserve"> se advierte que los nombres concuerdan con los proporcionados en un primer momento en la solicitud, así como en la interposición del recurso.</w:t>
      </w:r>
    </w:p>
    <w:p w:rsidR="00D163C7" w:rsidRDefault="00D163C7" w:rsidP="00D163C7">
      <w:pPr>
        <w:spacing w:line="360" w:lineRule="auto"/>
        <w:jc w:val="both"/>
        <w:rPr>
          <w:rFonts w:ascii="Palatino Linotype" w:hAnsi="Palatino Linotype" w:cs="Arial"/>
          <w:lang w:val="es-ES_tradnl"/>
        </w:rPr>
      </w:pPr>
    </w:p>
    <w:p w:rsidR="008B184F" w:rsidRDefault="008B184F" w:rsidP="00D163C7">
      <w:pPr>
        <w:spacing w:line="360" w:lineRule="auto"/>
        <w:jc w:val="both"/>
        <w:rPr>
          <w:rFonts w:ascii="Palatino Linotype" w:hAnsi="Palatino Linotype" w:cs="Arial"/>
          <w:lang w:val="es-ES_tradnl"/>
        </w:rPr>
      </w:pPr>
      <w:r>
        <w:rPr>
          <w:rFonts w:ascii="Palatino Linotype" w:hAnsi="Palatino Linotype" w:cs="Arial"/>
          <w:lang w:val="es-ES_tradnl"/>
        </w:rPr>
        <w:t>En ese orden de ideas, este Órgano Garante procede a determinar si las áreas que emitieron respuestas, son las que en su caso pudieran tener en sus archivos la información, por lo que resultan de observancia lo establecido en los artículos</w:t>
      </w:r>
      <w:r w:rsidR="00522FC4">
        <w:rPr>
          <w:rFonts w:ascii="Palatino Linotype" w:hAnsi="Palatino Linotype" w:cs="Arial"/>
          <w:lang w:val="es-ES_tradnl"/>
        </w:rPr>
        <w:t xml:space="preserve"> 87, 93, 94 y 95 </w:t>
      </w:r>
      <w:r>
        <w:rPr>
          <w:rFonts w:ascii="Palatino Linotype" w:hAnsi="Palatino Linotype" w:cs="Arial"/>
          <w:lang w:val="es-ES_tradnl"/>
        </w:rPr>
        <w:t xml:space="preserve">de la Ley Orgánica Municipal del Estado de México y </w:t>
      </w:r>
      <w:r w:rsidR="00522FC4">
        <w:rPr>
          <w:rFonts w:ascii="Palatino Linotype" w:hAnsi="Palatino Linotype" w:cs="Arial"/>
          <w:lang w:val="es-ES_tradnl"/>
        </w:rPr>
        <w:t>72 numerales 3 y 5</w:t>
      </w:r>
      <w:r>
        <w:rPr>
          <w:rFonts w:ascii="Palatino Linotype" w:hAnsi="Palatino Linotype" w:cs="Arial"/>
          <w:lang w:val="es-ES_tradnl"/>
        </w:rPr>
        <w:t xml:space="preserve"> del Bando Municipal 2020 del sujeto obligado, los cuales consagran lo siguiente:</w:t>
      </w:r>
    </w:p>
    <w:p w:rsidR="008B184F" w:rsidRDefault="008B184F" w:rsidP="00D163C7">
      <w:pPr>
        <w:spacing w:line="360" w:lineRule="auto"/>
        <w:jc w:val="both"/>
        <w:rPr>
          <w:rFonts w:ascii="Palatino Linotype" w:hAnsi="Palatino Linotype" w:cs="Arial"/>
          <w:lang w:val="es-ES_tradnl"/>
        </w:rPr>
      </w:pPr>
    </w:p>
    <w:p w:rsidR="008B184F" w:rsidRPr="008B184F" w:rsidRDefault="008B184F" w:rsidP="008B184F">
      <w:pPr>
        <w:ind w:left="567" w:right="616"/>
        <w:jc w:val="both"/>
        <w:rPr>
          <w:rFonts w:ascii="Palatino Linotype" w:hAnsi="Palatino Linotype" w:cs="Arial"/>
          <w:i/>
          <w:sz w:val="22"/>
          <w:lang w:val="es-ES_tradnl"/>
        </w:rPr>
      </w:pPr>
      <w:r>
        <w:rPr>
          <w:rFonts w:ascii="Palatino Linotype" w:hAnsi="Palatino Linotype" w:cs="Arial"/>
          <w:i/>
          <w:sz w:val="22"/>
          <w:lang w:val="es-ES_tradnl"/>
        </w:rPr>
        <w:t>“</w:t>
      </w:r>
      <w:r w:rsidRPr="00522FC4">
        <w:rPr>
          <w:rFonts w:ascii="Palatino Linotype" w:hAnsi="Palatino Linotype" w:cs="Arial"/>
          <w:b/>
          <w:i/>
          <w:sz w:val="22"/>
          <w:lang w:val="es-ES_tradnl"/>
        </w:rPr>
        <w:t>Artículo 87.-</w:t>
      </w:r>
      <w:r w:rsidRPr="008B184F">
        <w:rPr>
          <w:rFonts w:ascii="Palatino Linotype" w:hAnsi="Palatino Linotype" w:cs="Arial"/>
          <w:i/>
          <w:sz w:val="22"/>
          <w:lang w:val="es-ES_tradnl"/>
        </w:rPr>
        <w:t xml:space="preserve"> Para el despacho, estudio y planeación de los diversos asuntos de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administración municipal, el ayuntamiento contará por lo menos con las siguientes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Dependencias: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 La secretaría del ayuntamiento;</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lastRenderedPageBreak/>
        <w:t>II. La tesorería municipal.</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III. La Dirección de Obras Públicas o equivalente.</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IV. La Dirección de Desarrollo Económico o equivalente.</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 La Dirección de Desarrollo Urbano o equivalente;</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La Dirección de Ecología o equivalente; y</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 La Dirección de Desarrollo Social o equivalente, y</w:t>
      </w:r>
    </w:p>
    <w:p w:rsid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VIII. La Coordinación Municipal de Protección Civil o equivalente.</w:t>
      </w:r>
    </w:p>
    <w:p w:rsidR="008B184F" w:rsidRDefault="008B184F" w:rsidP="008B184F">
      <w:pPr>
        <w:ind w:left="567" w:right="616"/>
        <w:jc w:val="both"/>
        <w:rPr>
          <w:rFonts w:ascii="Palatino Linotype" w:hAnsi="Palatino Linotype" w:cs="Arial"/>
          <w:i/>
          <w:sz w:val="22"/>
          <w:lang w:val="es-ES_tradnl"/>
        </w:rPr>
      </w:pPr>
    </w:p>
    <w:p w:rsidR="008B184F" w:rsidRPr="008B184F" w:rsidRDefault="008B184F" w:rsidP="008B184F">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93.-</w:t>
      </w:r>
      <w:r w:rsidRPr="008B184F">
        <w:rPr>
          <w:rFonts w:ascii="Palatino Linotype" w:hAnsi="Palatino Linotype" w:cs="Arial"/>
          <w:i/>
          <w:sz w:val="22"/>
          <w:lang w:val="es-ES_tradnl"/>
        </w:rPr>
        <w:t xml:space="preserve"> La tesorería municipal es el órgano encargado de la recaudación de los ingresos</w:t>
      </w:r>
      <w:r w:rsidR="00522FC4">
        <w:rPr>
          <w:rFonts w:ascii="Palatino Linotype" w:hAnsi="Palatino Linotype" w:cs="Arial"/>
          <w:i/>
          <w:sz w:val="22"/>
          <w:lang w:val="es-ES_tradnl"/>
        </w:rPr>
        <w:t xml:space="preserve"> </w:t>
      </w:r>
      <w:r w:rsidRPr="008B184F">
        <w:rPr>
          <w:rFonts w:ascii="Palatino Linotype" w:hAnsi="Palatino Linotype" w:cs="Arial"/>
          <w:i/>
          <w:sz w:val="22"/>
          <w:lang w:val="es-ES_tradnl"/>
        </w:rPr>
        <w:t>municipales y responsable de realizar las erogaciones que haga el ayuntamiento.</w:t>
      </w:r>
    </w:p>
    <w:p w:rsidR="008B184F" w:rsidRDefault="008B184F" w:rsidP="008B184F">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94.-</w:t>
      </w:r>
      <w:r w:rsidRPr="008B184F">
        <w:rPr>
          <w:rFonts w:ascii="Palatino Linotype" w:hAnsi="Palatino Linotype" w:cs="Arial"/>
          <w:i/>
          <w:sz w:val="22"/>
          <w:lang w:val="es-ES_tradnl"/>
        </w:rPr>
        <w:t xml:space="preserve"> El tesorero municipal, al tomar posesión de su cargo, recibirá la hacienda pública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 acuerdo con las previsiones a que se refiere el artículo 19 de esta Ley y remitirá un ejemplar</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 dicha documentación al ayuntamiento, al Órgano Superior de Fiscalización del Estado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México y al archivo de la tesorería.</w:t>
      </w:r>
    </w:p>
    <w:p w:rsidR="008B184F" w:rsidRPr="008B184F" w:rsidRDefault="008B184F" w:rsidP="008B184F">
      <w:pPr>
        <w:ind w:left="567" w:right="616"/>
        <w:jc w:val="both"/>
        <w:rPr>
          <w:rFonts w:ascii="Palatino Linotype" w:hAnsi="Palatino Linotype" w:cs="Arial"/>
          <w:i/>
          <w:sz w:val="22"/>
          <w:lang w:val="es-ES_tradnl"/>
        </w:rPr>
      </w:pPr>
    </w:p>
    <w:p w:rsidR="008B184F" w:rsidRPr="008B184F" w:rsidRDefault="008B184F" w:rsidP="008B184F">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95.-</w:t>
      </w:r>
      <w:r w:rsidRPr="008B184F">
        <w:rPr>
          <w:rFonts w:ascii="Palatino Linotype" w:hAnsi="Palatino Linotype" w:cs="Arial"/>
          <w:i/>
          <w:sz w:val="22"/>
          <w:lang w:val="es-ES_tradnl"/>
        </w:rPr>
        <w:t xml:space="preserve"> Son atribuciones del tesorero municipal:</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 Administrar la hacienda pública municipal, de conformidad con las disposiciones legales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aplicables;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 Determinar, liquidar, recaudar, fiscalizar y administrar las contribuciones en los términos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los ordenamientos jurídicos aplicables y, en su caso, aplicar el procedimiento administrativo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ejecución en términos de las disposiciones aplicables;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III. Imponer las sanciones administrativas que procedan por infracciones a las disposiciones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fiscales;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IV. Llevar los registros contables, financieros y administrativos de los ingresos, egresos, 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inventarios;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 Proporcionar oportunamente al ayuntamiento todos los datos o informes que sean necesarios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para la formulación del Presupuesto de Egresos Municipales, vigilando que se ajuste a las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disposiciones de esta Ley y otros ordenamientos aplicables;</w:t>
      </w:r>
    </w:p>
    <w:p w:rsid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Presentar anualmente al ayuntamiento un informe de la situación contable financiera de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Tesorería Municipal;</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Bis. Proporcionar para la formulación del proyecto de Presupuesto de Egresos Municipales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información financiera relativa a la solución o en su caso, el pago de los litigios laborales;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 Diseñar y aprobar las formas oficiales de manifestaciones, avisos y declaraciones y demás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documentos requeridos;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VIII. Participar en la formulación de Convenios Fiscales y ejercer las atribuciones que le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correspondan en el ámbito de su competencia;</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IX. Proponer al ayuntamiento la cancelación de cuentas incobrables;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 Custodiar y ejercer las garantías que se otorguen en favor de la hacienda municipal;</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 Proponer la política de ingresos de la tesorería municipal;</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XII. Intervenir en la elaboración del programa financiero municipal;</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lastRenderedPageBreak/>
        <w:t>XIII. Elaborar y mantener actualizado el Padrón de Contribuyentes;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XIV. Ministrar a su inmediato antecesor todos los datos oficiales que le solicitare, para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contestar los pliegos de observaciones y alcances que formule y deduzca el Órgano Superior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Fiscalización del Estado de México;</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 Solicitar a las instancias competentes, la práctica de revisiones circunstanciadas,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conformidad con las normas que rigen en materia de control y evaluación gubernamental en 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ámbito municipal;</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 Glosar oportunamente las cuentas del ayuntamiento;</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XVII. Contestar oportunamente los pliegos de observaciones y responsabilidad que haga 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Órgano Superior de Fiscalización del Estado de México, así como atender en tiempo y forma las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solicitudes de información que éste requiera, informando al Ayuntamiento;</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XVIII. Expedir copias certificadas de los documentos a su cuidado, por acuerdo expreso del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Ayuntamiento y cuando se trate de documentación presentada ante el Órgano Superior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Fiscalización del Estado de México;</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XIX. Recaudar y administrar los ingresos que se deriven de la suscripción de convenios,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acuerdos o la emisión de declaratorias de coordinación; los relativos a las transferencias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otorgadas a favor del Municipio en el marco del Sistema Nacional o Estatal de Coordinación</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 o los que reciba por cualquier otro concepto; así como el importe de las sanciones por</w:t>
      </w:r>
      <w:r>
        <w:rPr>
          <w:rFonts w:ascii="Palatino Linotype" w:hAnsi="Palatino Linotype" w:cs="Arial"/>
          <w:i/>
          <w:sz w:val="22"/>
          <w:lang w:val="es-ES_tradnl"/>
        </w:rPr>
        <w:t xml:space="preserve"> </w:t>
      </w:r>
      <w:r w:rsidRPr="008B184F">
        <w:rPr>
          <w:rFonts w:ascii="Palatino Linotype" w:hAnsi="Palatino Linotype" w:cs="Arial"/>
          <w:i/>
          <w:sz w:val="22"/>
          <w:lang w:val="es-ES_tradnl"/>
        </w:rPr>
        <w:t>infracciones impuestas por las autoridades competentes, por la inobservancia de las diversas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disposiciones y ordenamientos legales, constituyendo los créditos fiscales correspondientes;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XX. Dar cumplimiento a las leyes, convenios de coordinación fiscal y demás que en materia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hacendaria celebre el Ayuntamiento con el Estado;</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XXI. Entregar oportunamente a él o los Síndicos, según sea el caso, el informe mensual que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corresponda, a fin de que se revise, y de ser necesario, para que se formulen las observaciones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respectivas.</w:t>
      </w:r>
    </w:p>
    <w:p w:rsid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XXII. Las que les señalen las demás disposiciones legales y el ayuntamiento.</w:t>
      </w:r>
    </w:p>
    <w:p w:rsidR="008B184F" w:rsidRDefault="008B184F" w:rsidP="008B184F">
      <w:pPr>
        <w:ind w:left="567" w:right="616"/>
        <w:jc w:val="both"/>
        <w:rPr>
          <w:rFonts w:ascii="Palatino Linotype" w:hAnsi="Palatino Linotype" w:cs="Arial"/>
          <w:i/>
          <w:sz w:val="22"/>
          <w:lang w:val="es-ES_tradnl"/>
        </w:rPr>
      </w:pPr>
    </w:p>
    <w:p w:rsidR="008B184F" w:rsidRPr="00EB66C7" w:rsidRDefault="00EB66C7" w:rsidP="00EB66C7">
      <w:pPr>
        <w:ind w:left="567" w:right="616"/>
        <w:jc w:val="center"/>
        <w:rPr>
          <w:rFonts w:ascii="Palatino Linotype" w:hAnsi="Palatino Linotype" w:cs="Arial"/>
          <w:b/>
          <w:i/>
          <w:sz w:val="22"/>
          <w:lang w:val="es-ES_tradnl"/>
        </w:rPr>
      </w:pPr>
      <w:r>
        <w:rPr>
          <w:rFonts w:ascii="Palatino Linotype" w:hAnsi="Palatino Linotype" w:cs="Arial"/>
          <w:b/>
          <w:i/>
          <w:sz w:val="22"/>
          <w:lang w:val="es-ES_tradnl"/>
        </w:rPr>
        <w:t>Bando Municipal de Atlacomulco 2020</w:t>
      </w:r>
    </w:p>
    <w:p w:rsidR="008B184F" w:rsidRDefault="008B184F" w:rsidP="008B184F">
      <w:pPr>
        <w:ind w:left="567" w:right="616"/>
        <w:jc w:val="both"/>
        <w:rPr>
          <w:rFonts w:ascii="Palatino Linotype" w:hAnsi="Palatino Linotype" w:cs="Arial"/>
          <w:i/>
          <w:sz w:val="22"/>
          <w:lang w:val="es-ES_tradnl"/>
        </w:rPr>
      </w:pPr>
    </w:p>
    <w:p w:rsidR="008B184F" w:rsidRPr="008B184F" w:rsidRDefault="008B184F" w:rsidP="008B184F">
      <w:pPr>
        <w:ind w:left="567" w:right="616"/>
        <w:jc w:val="both"/>
        <w:rPr>
          <w:rFonts w:ascii="Palatino Linotype" w:hAnsi="Palatino Linotype" w:cs="Arial"/>
          <w:i/>
          <w:sz w:val="22"/>
          <w:lang w:val="es-ES_tradnl"/>
        </w:rPr>
      </w:pPr>
      <w:r w:rsidRPr="00EB66C7">
        <w:rPr>
          <w:rFonts w:ascii="Palatino Linotype" w:hAnsi="Palatino Linotype" w:cs="Arial"/>
          <w:b/>
          <w:i/>
          <w:sz w:val="22"/>
          <w:lang w:val="es-ES_tradnl"/>
        </w:rPr>
        <w:t>Artículo 72.</w:t>
      </w:r>
      <w:r w:rsidRPr="008B184F">
        <w:rPr>
          <w:rFonts w:ascii="Palatino Linotype" w:hAnsi="Palatino Linotype" w:cs="Arial"/>
          <w:i/>
          <w:sz w:val="22"/>
          <w:lang w:val="es-ES_tradnl"/>
        </w:rPr>
        <w:t xml:space="preserve"> Para el logro de sus fines, los Órganos de la Administración Pública Municipal, deberán</w:t>
      </w:r>
      <w:r w:rsidR="00EB66C7">
        <w:rPr>
          <w:rFonts w:ascii="Palatino Linotype" w:hAnsi="Palatino Linotype" w:cs="Arial"/>
          <w:i/>
          <w:sz w:val="22"/>
          <w:lang w:val="es-ES_tradnl"/>
        </w:rPr>
        <w:t xml:space="preserve"> </w:t>
      </w:r>
      <w:r w:rsidRPr="008B184F">
        <w:rPr>
          <w:rFonts w:ascii="Palatino Linotype" w:hAnsi="Palatino Linotype" w:cs="Arial"/>
          <w:i/>
          <w:sz w:val="22"/>
          <w:lang w:val="es-ES_tradnl"/>
        </w:rPr>
        <w:t>conducir sus actividades de manera planeada, programada y con base en la legislación</w:t>
      </w:r>
      <w:r w:rsidR="00EB66C7">
        <w:rPr>
          <w:rFonts w:ascii="Palatino Linotype" w:hAnsi="Palatino Linotype" w:cs="Arial"/>
          <w:i/>
          <w:sz w:val="22"/>
          <w:lang w:val="es-ES_tradnl"/>
        </w:rPr>
        <w:t xml:space="preserve"> </w:t>
      </w:r>
      <w:r w:rsidRPr="008B184F">
        <w:rPr>
          <w:rFonts w:ascii="Palatino Linotype" w:hAnsi="Palatino Linotype" w:cs="Arial"/>
          <w:i/>
          <w:sz w:val="22"/>
          <w:lang w:val="es-ES_tradnl"/>
        </w:rPr>
        <w:t>correspondiente, en las políticas públicas, la jerarquización y las restricciones que establezca el</w:t>
      </w:r>
      <w:r w:rsidR="00EB66C7">
        <w:rPr>
          <w:rFonts w:ascii="Palatino Linotype" w:hAnsi="Palatino Linotype" w:cs="Arial"/>
          <w:i/>
          <w:sz w:val="22"/>
          <w:lang w:val="es-ES_tradnl"/>
        </w:rPr>
        <w:t xml:space="preserve"> </w:t>
      </w:r>
      <w:r w:rsidRPr="008B184F">
        <w:rPr>
          <w:rFonts w:ascii="Palatino Linotype" w:hAnsi="Palatino Linotype" w:cs="Arial"/>
          <w:i/>
          <w:sz w:val="22"/>
          <w:lang w:val="es-ES_tradnl"/>
        </w:rPr>
        <w:t>Ayuntamiento, el Plan de Desarrollo Municipal y los programas que de éste se deriven, integrándose</w:t>
      </w:r>
      <w:r w:rsidR="00EB66C7">
        <w:rPr>
          <w:rFonts w:ascii="Palatino Linotype" w:hAnsi="Palatino Linotype" w:cs="Arial"/>
          <w:i/>
          <w:sz w:val="22"/>
          <w:lang w:val="es-ES_tradnl"/>
        </w:rPr>
        <w:t xml:space="preserve"> </w:t>
      </w:r>
      <w:r w:rsidRPr="008B184F">
        <w:rPr>
          <w:rFonts w:ascii="Palatino Linotype" w:hAnsi="Palatino Linotype" w:cs="Arial"/>
          <w:i/>
          <w:sz w:val="22"/>
          <w:lang w:val="es-ES_tradnl"/>
        </w:rPr>
        <w:t>con las Direcciones, Departamentos, Coordinaciones, Oficialías, Áreas y Unidades Administrativas</w:t>
      </w:r>
      <w:r w:rsidR="00EB66C7">
        <w:rPr>
          <w:rFonts w:ascii="Palatino Linotype" w:hAnsi="Palatino Linotype" w:cs="Arial"/>
          <w:i/>
          <w:sz w:val="22"/>
          <w:lang w:val="es-ES_tradnl"/>
        </w:rPr>
        <w:t xml:space="preserve"> </w:t>
      </w:r>
      <w:r w:rsidRPr="008B184F">
        <w:rPr>
          <w:rFonts w:ascii="Palatino Linotype" w:hAnsi="Palatino Linotype" w:cs="Arial"/>
          <w:i/>
          <w:sz w:val="22"/>
          <w:lang w:val="es-ES_tradnl"/>
        </w:rPr>
        <w:t>necesarias, conforme a sus recursos presupuestales.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1. Presidencia Municipal.</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1.1. Coordinación General Municipal de Mejora Regulatoria.</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1.2. Coordinación Municipal de Protección Civil.</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1.2.1. Centro de Control y Bienestar Animal.</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1.3. Unidad de Transparencia.</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lastRenderedPageBreak/>
        <w:t>1.4. Secretaría Técnica del Consejo Municipal de Seguridad Pública.</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1.5. Secretaría Particular.</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1.5.1. Coordinación de Atención Ciudadana.</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1.5.2. Coordinación de Giras y Logística.</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1.5.3. Coordinación de Comunicación Social.</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1.5.4. Coordinación Administrativa.</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1.5.5. Coordinación de Gestión Interinstitucional.</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1.6. Secretaría Técnica.</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2. Secretaría del Ayuntamiento.</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2.1. Oficialía Mediadora-Conciliadora.</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2.2. Oficialía Calificadora.</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2.3. Oficialías de Registro Civil.</w:t>
      </w:r>
    </w:p>
    <w:p w:rsid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2.4. Coordinación de Control Patrimonial</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2.5. Coordinación de Archivo Municipal.</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2.6. Coordinación de Asuntos Jurídicos.</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2.7. Oficina de Enlace con la Secretaría de Relaciones Exteriores.</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2.8. Junta de Reclutamiento.</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2.9. Cronista Municipal.</w:t>
      </w:r>
    </w:p>
    <w:p w:rsidR="008B184F" w:rsidRPr="00EB66C7" w:rsidRDefault="008B184F" w:rsidP="008B184F">
      <w:pPr>
        <w:ind w:left="567" w:right="616"/>
        <w:jc w:val="both"/>
        <w:rPr>
          <w:rFonts w:ascii="Palatino Linotype" w:hAnsi="Palatino Linotype" w:cs="Arial"/>
          <w:i/>
          <w:sz w:val="22"/>
          <w:u w:val="single"/>
          <w:lang w:val="es-ES_tradnl"/>
        </w:rPr>
      </w:pPr>
      <w:r w:rsidRPr="008B184F">
        <w:rPr>
          <w:rFonts w:ascii="Palatino Linotype" w:hAnsi="Palatino Linotype" w:cs="Arial"/>
          <w:i/>
          <w:sz w:val="22"/>
          <w:lang w:val="es-ES_tradnl"/>
        </w:rPr>
        <w:t xml:space="preserve">3. </w:t>
      </w:r>
      <w:r w:rsidRPr="00EB66C7">
        <w:rPr>
          <w:rFonts w:ascii="Palatino Linotype" w:hAnsi="Palatino Linotype" w:cs="Arial"/>
          <w:i/>
          <w:sz w:val="22"/>
          <w:u w:val="single"/>
          <w:lang w:val="es-ES_tradnl"/>
        </w:rPr>
        <w:t>Tesorería Municipal.</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 xml:space="preserve">3.1. </w:t>
      </w:r>
      <w:proofErr w:type="spellStart"/>
      <w:r w:rsidRPr="008B184F">
        <w:rPr>
          <w:rFonts w:ascii="Palatino Linotype" w:hAnsi="Palatino Linotype" w:cs="Arial"/>
          <w:i/>
          <w:sz w:val="22"/>
          <w:lang w:val="es-ES_tradnl"/>
        </w:rPr>
        <w:t>Subtesorería</w:t>
      </w:r>
      <w:proofErr w:type="spellEnd"/>
      <w:r w:rsidRPr="008B184F">
        <w:rPr>
          <w:rFonts w:ascii="Palatino Linotype" w:hAnsi="Palatino Linotype" w:cs="Arial"/>
          <w:i/>
          <w:sz w:val="22"/>
          <w:lang w:val="es-ES_tradnl"/>
        </w:rPr>
        <w:t xml:space="preserve"> de Ingresos.</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3.1.1. Coordinación de Créditos Fiscales.</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 xml:space="preserve">3.2. </w:t>
      </w:r>
      <w:proofErr w:type="spellStart"/>
      <w:r w:rsidRPr="008B184F">
        <w:rPr>
          <w:rFonts w:ascii="Palatino Linotype" w:hAnsi="Palatino Linotype" w:cs="Arial"/>
          <w:i/>
          <w:sz w:val="22"/>
          <w:lang w:val="es-ES_tradnl"/>
        </w:rPr>
        <w:t>Subtesorería</w:t>
      </w:r>
      <w:proofErr w:type="spellEnd"/>
      <w:r w:rsidRPr="008B184F">
        <w:rPr>
          <w:rFonts w:ascii="Palatino Linotype" w:hAnsi="Palatino Linotype" w:cs="Arial"/>
          <w:i/>
          <w:sz w:val="22"/>
          <w:lang w:val="es-ES_tradnl"/>
        </w:rPr>
        <w:t xml:space="preserve"> de Egresos, Presupuesto, Contabilidad y Cuenta Pública.</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3.2.1. Coordinación de Programas Especiales.</w:t>
      </w:r>
    </w:p>
    <w:p w:rsidR="008B184F" w:rsidRPr="008B184F" w:rsidRDefault="008B184F" w:rsidP="008B184F">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4. Unidad de Información, Planeación, Programación y Evaluación.</w:t>
      </w:r>
    </w:p>
    <w:p w:rsidR="008B184F" w:rsidRPr="00EB66C7" w:rsidRDefault="008B184F" w:rsidP="008B184F">
      <w:pPr>
        <w:ind w:left="567" w:right="616"/>
        <w:jc w:val="both"/>
        <w:rPr>
          <w:rFonts w:ascii="Palatino Linotype" w:hAnsi="Palatino Linotype" w:cs="Arial"/>
          <w:i/>
          <w:sz w:val="22"/>
          <w:u w:val="single"/>
          <w:lang w:val="es-ES_tradnl"/>
        </w:rPr>
      </w:pPr>
      <w:r w:rsidRPr="00EB66C7">
        <w:rPr>
          <w:rFonts w:ascii="Palatino Linotype" w:hAnsi="Palatino Linotype" w:cs="Arial"/>
          <w:i/>
          <w:sz w:val="22"/>
          <w:u w:val="single"/>
          <w:lang w:val="es-ES_tradnl"/>
        </w:rPr>
        <w:t>5. Dirección de Administración.</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5.1. Departamento de Recursos Materiales y Adquisiciones.</w:t>
      </w:r>
    </w:p>
    <w:p w:rsidR="008B184F" w:rsidRPr="008B184F" w:rsidRDefault="008B184F" w:rsidP="00EB66C7">
      <w:pPr>
        <w:ind w:left="1134" w:right="616"/>
        <w:jc w:val="both"/>
        <w:rPr>
          <w:rFonts w:ascii="Palatino Linotype" w:hAnsi="Palatino Linotype" w:cs="Arial"/>
          <w:i/>
          <w:sz w:val="22"/>
          <w:lang w:val="es-ES_tradnl"/>
        </w:rPr>
      </w:pPr>
      <w:r w:rsidRPr="008B184F">
        <w:rPr>
          <w:rFonts w:ascii="Palatino Linotype" w:hAnsi="Palatino Linotype" w:cs="Arial"/>
          <w:i/>
          <w:sz w:val="22"/>
          <w:lang w:val="es-ES_tradnl"/>
        </w:rPr>
        <w:t>5.1.1. Coordinación de Parque Vehicular.</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 xml:space="preserve">5.2. </w:t>
      </w:r>
      <w:r w:rsidRPr="00EB66C7">
        <w:rPr>
          <w:rFonts w:ascii="Palatino Linotype" w:hAnsi="Palatino Linotype" w:cs="Arial"/>
          <w:i/>
          <w:sz w:val="22"/>
          <w:u w:val="single"/>
          <w:lang w:val="es-ES_tradnl"/>
        </w:rPr>
        <w:t>Departamento de Recursos Humanos.</w:t>
      </w:r>
    </w:p>
    <w:p w:rsidR="008B184F" w:rsidRPr="008B184F" w:rsidRDefault="008B184F" w:rsidP="00EB66C7">
      <w:pPr>
        <w:ind w:left="851" w:right="616"/>
        <w:jc w:val="both"/>
        <w:rPr>
          <w:rFonts w:ascii="Palatino Linotype" w:hAnsi="Palatino Linotype" w:cs="Arial"/>
          <w:i/>
          <w:sz w:val="22"/>
          <w:lang w:val="es-ES_tradnl"/>
        </w:rPr>
      </w:pPr>
      <w:r w:rsidRPr="008B184F">
        <w:rPr>
          <w:rFonts w:ascii="Palatino Linotype" w:hAnsi="Palatino Linotype" w:cs="Arial"/>
          <w:i/>
          <w:sz w:val="22"/>
          <w:lang w:val="es-ES_tradnl"/>
        </w:rPr>
        <w:t>5.3. Departamento de Tecnologías de la Información.</w:t>
      </w:r>
    </w:p>
    <w:p w:rsidR="008B184F" w:rsidRDefault="00EB66C7" w:rsidP="008B184F">
      <w:pPr>
        <w:ind w:left="567" w:right="616"/>
        <w:jc w:val="both"/>
        <w:rPr>
          <w:rFonts w:ascii="Palatino Linotype" w:hAnsi="Palatino Linotype" w:cs="Arial"/>
          <w:i/>
          <w:sz w:val="22"/>
          <w:lang w:val="es-ES_tradnl"/>
        </w:rPr>
      </w:pPr>
      <w:r>
        <w:rPr>
          <w:rFonts w:ascii="Palatino Linotype" w:hAnsi="Palatino Linotype" w:cs="Arial"/>
          <w:i/>
          <w:sz w:val="22"/>
          <w:lang w:val="es-ES_tradnl"/>
        </w:rPr>
        <w:t>(…)</w:t>
      </w:r>
    </w:p>
    <w:p w:rsidR="00EB66C7" w:rsidRPr="00EB66C7" w:rsidRDefault="00EB66C7" w:rsidP="00EB66C7">
      <w:pPr>
        <w:ind w:left="567" w:right="616"/>
        <w:jc w:val="right"/>
        <w:rPr>
          <w:rFonts w:ascii="Palatino Linotype" w:hAnsi="Palatino Linotype" w:cs="Arial"/>
          <w:sz w:val="22"/>
          <w:lang w:val="es-ES_tradnl"/>
        </w:rPr>
      </w:pPr>
      <w:r>
        <w:rPr>
          <w:rFonts w:ascii="Palatino Linotype" w:hAnsi="Palatino Linotype" w:cs="Arial"/>
          <w:sz w:val="22"/>
          <w:lang w:val="es-ES_tradnl"/>
        </w:rPr>
        <w:t>(Énfasis añadido)</w:t>
      </w:r>
    </w:p>
    <w:p w:rsidR="008B184F" w:rsidRDefault="008B184F" w:rsidP="00D163C7">
      <w:pPr>
        <w:spacing w:line="360" w:lineRule="auto"/>
        <w:jc w:val="both"/>
        <w:rPr>
          <w:rFonts w:ascii="Palatino Linotype" w:hAnsi="Palatino Linotype" w:cs="Arial"/>
          <w:lang w:val="es-ES_tradnl"/>
        </w:rPr>
      </w:pPr>
    </w:p>
    <w:p w:rsidR="008B184F" w:rsidRDefault="00522FC4" w:rsidP="00522FC4">
      <w:pPr>
        <w:spacing w:line="360" w:lineRule="auto"/>
        <w:jc w:val="both"/>
        <w:rPr>
          <w:rFonts w:ascii="Palatino Linotype" w:hAnsi="Palatino Linotype" w:cs="Arial"/>
          <w:lang w:val="es-ES_tradnl"/>
        </w:rPr>
      </w:pPr>
      <w:r>
        <w:rPr>
          <w:rFonts w:ascii="Palatino Linotype" w:hAnsi="Palatino Linotype" w:cs="Arial"/>
          <w:lang w:val="es-ES_tradnl"/>
        </w:rPr>
        <w:t>Ahora bien, como se advierte del Manual de Procedimientos de la Dirección de Administración</w:t>
      </w:r>
      <w:r w:rsidR="00B242F7">
        <w:rPr>
          <w:rFonts w:ascii="Palatino Linotype" w:hAnsi="Palatino Linotype" w:cs="Arial"/>
          <w:lang w:val="es-ES_tradnl"/>
        </w:rPr>
        <w:t xml:space="preserve"> del sujeto obligado</w:t>
      </w:r>
      <w:r w:rsidR="00B242F7">
        <w:rPr>
          <w:rStyle w:val="Refdenotaalpie"/>
          <w:rFonts w:ascii="Palatino Linotype" w:hAnsi="Palatino Linotype" w:cs="Arial"/>
          <w:lang w:val="es-ES_tradnl"/>
        </w:rPr>
        <w:footnoteReference w:id="4"/>
      </w:r>
      <w:r>
        <w:rPr>
          <w:rFonts w:ascii="Palatino Linotype" w:hAnsi="Palatino Linotype" w:cs="Arial"/>
          <w:lang w:val="es-ES_tradnl"/>
        </w:rPr>
        <w:t xml:space="preserve">, se establece que ésta es la encargada de </w:t>
      </w:r>
      <w:r w:rsidRPr="00522FC4">
        <w:rPr>
          <w:rFonts w:ascii="Palatino Linotype" w:hAnsi="Palatino Linotype" w:cs="Arial"/>
          <w:lang w:val="es-ES_tradnl"/>
        </w:rPr>
        <w:t xml:space="preserve">organizar y </w:t>
      </w:r>
      <w:proofErr w:type="spellStart"/>
      <w:r w:rsidRPr="00522FC4">
        <w:rPr>
          <w:rFonts w:ascii="Palatino Linotype" w:hAnsi="Palatino Linotype" w:cs="Arial"/>
          <w:lang w:val="es-ES_tradnl"/>
        </w:rPr>
        <w:t>eficientar</w:t>
      </w:r>
      <w:proofErr w:type="spellEnd"/>
      <w:r w:rsidRPr="00522FC4">
        <w:rPr>
          <w:rFonts w:ascii="Palatino Linotype" w:hAnsi="Palatino Linotype" w:cs="Arial"/>
          <w:lang w:val="es-ES_tradnl"/>
        </w:rPr>
        <w:t xml:space="preserve"> los procesos administrativos que se llevan a cabo en la Dirección</w:t>
      </w:r>
      <w:r>
        <w:rPr>
          <w:rFonts w:ascii="Palatino Linotype" w:hAnsi="Palatino Linotype" w:cs="Arial"/>
          <w:lang w:val="es-ES_tradnl"/>
        </w:rPr>
        <w:t xml:space="preserve"> </w:t>
      </w:r>
      <w:r w:rsidRPr="00522FC4">
        <w:rPr>
          <w:rFonts w:ascii="Palatino Linotype" w:hAnsi="Palatino Linotype" w:cs="Arial"/>
          <w:lang w:val="es-ES_tradnl"/>
        </w:rPr>
        <w:t xml:space="preserve">conforme </w:t>
      </w:r>
      <w:r w:rsidRPr="00522FC4">
        <w:rPr>
          <w:rFonts w:ascii="Palatino Linotype" w:hAnsi="Palatino Linotype" w:cs="Arial"/>
          <w:lang w:val="es-ES_tradnl"/>
        </w:rPr>
        <w:lastRenderedPageBreak/>
        <w:t xml:space="preserve">a la Ley y Reglamentos respectivos, </w:t>
      </w:r>
      <w:r>
        <w:rPr>
          <w:rFonts w:ascii="Palatino Linotype" w:hAnsi="Palatino Linotype" w:cs="Arial"/>
          <w:lang w:val="es-ES_tradnl"/>
        </w:rPr>
        <w:t xml:space="preserve">caso en particular, su Departamento de Recursos Humanos, es el encargado de todo lo relativo al personal, se inserta las siguientes </w:t>
      </w:r>
      <w:r w:rsidR="00B242F7">
        <w:rPr>
          <w:rFonts w:ascii="Palatino Linotype" w:hAnsi="Palatino Linotype" w:cs="Arial"/>
          <w:lang w:val="es-ES_tradnl"/>
        </w:rPr>
        <w:t>imágenes</w:t>
      </w:r>
      <w:r>
        <w:rPr>
          <w:rFonts w:ascii="Palatino Linotype" w:hAnsi="Palatino Linotype" w:cs="Arial"/>
          <w:lang w:val="es-ES_tradnl"/>
        </w:rPr>
        <w:t xml:space="preserve"> para mayor referencia:</w:t>
      </w:r>
    </w:p>
    <w:p w:rsidR="00522FC4" w:rsidRDefault="00522FC4" w:rsidP="00522FC4">
      <w:pPr>
        <w:spacing w:line="360" w:lineRule="auto"/>
        <w:jc w:val="both"/>
        <w:rPr>
          <w:rFonts w:ascii="Palatino Linotype" w:hAnsi="Palatino Linotype" w:cs="Arial"/>
          <w:lang w:val="es-ES_tradnl"/>
        </w:rPr>
      </w:pPr>
    </w:p>
    <w:p w:rsidR="00522FC4" w:rsidRDefault="00522FC4" w:rsidP="00522FC4">
      <w:pPr>
        <w:spacing w:line="360" w:lineRule="auto"/>
        <w:jc w:val="both"/>
        <w:rPr>
          <w:rFonts w:ascii="Palatino Linotype" w:hAnsi="Palatino Linotype" w:cs="Arial"/>
          <w:lang w:val="es-ES_tradnl"/>
        </w:rPr>
      </w:pPr>
      <w:r>
        <w:rPr>
          <w:rFonts w:ascii="Palatino Linotype" w:hAnsi="Palatino Linotype" w:cs="Arial"/>
          <w:noProof/>
          <w:lang w:val="es-MX" w:eastAsia="es-MX"/>
        </w:rPr>
        <w:drawing>
          <wp:inline distT="0" distB="0" distL="0" distR="0">
            <wp:extent cx="5791835" cy="4784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4784725"/>
                    </a:xfrm>
                    <a:prstGeom prst="rect">
                      <a:avLst/>
                    </a:prstGeom>
                  </pic:spPr>
                </pic:pic>
              </a:graphicData>
            </a:graphic>
          </wp:inline>
        </w:drawing>
      </w:r>
    </w:p>
    <w:p w:rsidR="008B184F" w:rsidRDefault="00DF4BD1" w:rsidP="00D163C7">
      <w:pPr>
        <w:spacing w:line="360" w:lineRule="auto"/>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122554</wp:posOffset>
                </wp:positionV>
                <wp:extent cx="5772150" cy="1552575"/>
                <wp:effectExtent l="0" t="0" r="76200" b="66675"/>
                <wp:wrapNone/>
                <wp:docPr id="3" name="Conector recto de flecha 3"/>
                <wp:cNvGraphicFramePr/>
                <a:graphic xmlns:a="http://schemas.openxmlformats.org/drawingml/2006/main">
                  <a:graphicData uri="http://schemas.microsoft.com/office/word/2010/wordprocessingShape">
                    <wps:wsp>
                      <wps:cNvCnPr/>
                      <wps:spPr>
                        <a:xfrm>
                          <a:off x="0" y="0"/>
                          <a:ext cx="5772150" cy="1552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FCBF4A5" id="_x0000_t32" coordsize="21600,21600" o:spt="32" o:oned="t" path="m,l21600,21600e" filled="f">
                <v:path arrowok="t" fillok="f" o:connecttype="none"/>
                <o:lock v:ext="edit" shapetype="t"/>
              </v:shapetype>
              <v:shape id="Conector recto de flecha 3" o:spid="_x0000_s1026" type="#_x0000_t32" style="position:absolute;margin-left:4.2pt;margin-top:9.65pt;width:454.5pt;height:12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" strokecolor="black [3200]" strokeweight="1.5pt">
                <v:stroke endarrow="block" joinstyle="miter"/>
              </v:shape>
            </w:pict>
          </mc:Fallback>
        </mc:AlternateContent>
      </w:r>
    </w:p>
    <w:p w:rsidR="00522FC4" w:rsidRDefault="00522FC4" w:rsidP="00D163C7">
      <w:pPr>
        <w:spacing w:line="360" w:lineRule="auto"/>
        <w:jc w:val="both"/>
        <w:rPr>
          <w:rFonts w:ascii="Palatino Linotype" w:hAnsi="Palatino Linotype" w:cs="Arial"/>
          <w:lang w:val="es-ES_tradnl"/>
        </w:rPr>
      </w:pPr>
      <w:r>
        <w:rPr>
          <w:rFonts w:ascii="Palatino Linotype" w:hAnsi="Palatino Linotype" w:cs="Arial"/>
          <w:noProof/>
          <w:lang w:val="es-MX" w:eastAsia="es-MX"/>
        </w:rPr>
        <w:lastRenderedPageBreak/>
        <w:drawing>
          <wp:inline distT="0" distB="0" distL="0" distR="0">
            <wp:extent cx="5630061" cy="5630061"/>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8">
                      <a:extLst>
                        <a:ext uri="{28A0092B-C50C-407E-A947-70E740481C1C}">
                          <a14:useLocalDpi xmlns:a14="http://schemas.microsoft.com/office/drawing/2010/main" val="0"/>
                        </a:ext>
                      </a:extLst>
                    </a:blip>
                    <a:stretch>
                      <a:fillRect/>
                    </a:stretch>
                  </pic:blipFill>
                  <pic:spPr>
                    <a:xfrm>
                      <a:off x="0" y="0"/>
                      <a:ext cx="5630061" cy="5630061"/>
                    </a:xfrm>
                    <a:prstGeom prst="rect">
                      <a:avLst/>
                    </a:prstGeom>
                  </pic:spPr>
                </pic:pic>
              </a:graphicData>
            </a:graphic>
          </wp:inline>
        </w:drawing>
      </w:r>
    </w:p>
    <w:p w:rsidR="00522FC4" w:rsidRDefault="00522FC4" w:rsidP="00D163C7">
      <w:pPr>
        <w:spacing w:line="360" w:lineRule="auto"/>
        <w:jc w:val="both"/>
        <w:rPr>
          <w:rFonts w:ascii="Palatino Linotype" w:hAnsi="Palatino Linotype" w:cs="Arial"/>
          <w:lang w:val="es-ES_tradnl"/>
        </w:rPr>
      </w:pPr>
    </w:p>
    <w:p w:rsidR="00B242F7" w:rsidRDefault="00522FC4" w:rsidP="00B242F7">
      <w:pPr>
        <w:spacing w:line="360" w:lineRule="auto"/>
        <w:jc w:val="both"/>
        <w:rPr>
          <w:rFonts w:ascii="Palatino Linotype" w:hAnsi="Palatino Linotype" w:cs="Arial"/>
          <w:lang w:val="es-ES_tradnl"/>
        </w:rPr>
      </w:pPr>
      <w:r>
        <w:rPr>
          <w:rFonts w:ascii="Palatino Linotype" w:hAnsi="Palatino Linotype" w:cs="Arial"/>
          <w:lang w:val="es-ES_tradnl"/>
        </w:rPr>
        <w:t xml:space="preserve">De conformidad con los ordenamientos normativos citados, podemos concluir que el </w:t>
      </w:r>
      <w:r>
        <w:rPr>
          <w:rFonts w:ascii="Palatino Linotype" w:hAnsi="Palatino Linotype" w:cs="Arial"/>
          <w:b/>
          <w:lang w:val="es-ES_tradnl"/>
        </w:rPr>
        <w:t>sujeto obligado</w:t>
      </w:r>
      <w:r>
        <w:rPr>
          <w:rFonts w:ascii="Palatino Linotype" w:hAnsi="Palatino Linotype" w:cs="Arial"/>
          <w:lang w:val="es-ES_tradnl"/>
        </w:rPr>
        <w:t xml:space="preserve"> satisface el derecho de acceso a la información del </w:t>
      </w:r>
      <w:r>
        <w:rPr>
          <w:rFonts w:ascii="Palatino Linotype" w:hAnsi="Palatino Linotype" w:cs="Arial"/>
          <w:b/>
          <w:lang w:val="es-ES_tradnl"/>
        </w:rPr>
        <w:t>recurrente,</w:t>
      </w:r>
      <w:r>
        <w:rPr>
          <w:rFonts w:ascii="Palatino Linotype" w:hAnsi="Palatino Linotype" w:cs="Arial"/>
          <w:lang w:val="es-ES_tradnl"/>
        </w:rPr>
        <w:t xml:space="preserve"> al hacer una búsqueda de la información en las áreas que pudieran tener en sus archivos la información, por lo que al existir pronunciamiento, relativo que después de realizada </w:t>
      </w:r>
      <w:r w:rsidR="00B242F7">
        <w:rPr>
          <w:rFonts w:ascii="Palatino Linotype" w:hAnsi="Palatino Linotype" w:cs="Arial"/>
          <w:lang w:val="es-ES_tradnl"/>
        </w:rPr>
        <w:t>u</w:t>
      </w:r>
      <w:r>
        <w:rPr>
          <w:rFonts w:ascii="Palatino Linotype" w:hAnsi="Palatino Linotype" w:cs="Arial"/>
          <w:lang w:val="es-ES_tradnl"/>
        </w:rPr>
        <w:t>na búsqueda exhaustiva y razonable</w:t>
      </w:r>
      <w:r w:rsidR="00B242F7">
        <w:rPr>
          <w:rFonts w:ascii="Palatino Linotype" w:hAnsi="Palatino Linotype" w:cs="Arial"/>
          <w:lang w:val="es-ES_tradnl"/>
        </w:rPr>
        <w:t>, no se encontró información alguna de los ciudadanos referidos en la solicitud de información.</w:t>
      </w:r>
    </w:p>
    <w:p w:rsidR="00B242F7" w:rsidRDefault="00B242F7" w:rsidP="00B242F7">
      <w:pPr>
        <w:spacing w:line="360" w:lineRule="auto"/>
        <w:jc w:val="both"/>
        <w:rPr>
          <w:rFonts w:ascii="Palatino Linotype" w:hAnsi="Palatino Linotype"/>
        </w:rPr>
      </w:pPr>
      <w:r>
        <w:rPr>
          <w:rFonts w:ascii="Palatino Linotype" w:hAnsi="Palatino Linotype" w:cs="Arial"/>
          <w:lang w:val="es-ES_tradnl"/>
        </w:rPr>
        <w:lastRenderedPageBreak/>
        <w:t>En consecuencia</w:t>
      </w:r>
      <w:r>
        <w:rPr>
          <w:rFonts w:ascii="Palatino Linotype" w:hAnsi="Palatino Linotype"/>
          <w:bCs/>
        </w:rPr>
        <w:t xml:space="preserve">, </w:t>
      </w:r>
      <w:r>
        <w:rPr>
          <w:rFonts w:ascii="Palatino Linotype" w:hAnsi="Palatino Linotype" w:cs="Arial"/>
        </w:rPr>
        <w:t>se tiene</w:t>
      </w:r>
      <w:r w:rsidRPr="00DC0F04">
        <w:rPr>
          <w:rFonts w:ascii="Palatino Linotype" w:hAnsi="Palatino Linotype" w:cs="Arial"/>
        </w:rPr>
        <w:t xml:space="preserve"> por colmada la solicitud de información presentada por el ahora </w:t>
      </w:r>
      <w:r w:rsidRPr="00DC0F04">
        <w:rPr>
          <w:rFonts w:ascii="Palatino Linotype" w:hAnsi="Palatino Linotype" w:cs="Arial"/>
          <w:b/>
        </w:rPr>
        <w:t>recurrente</w:t>
      </w:r>
      <w:r w:rsidRPr="00DC0F04">
        <w:rPr>
          <w:rFonts w:ascii="Palatino Linotype" w:hAnsi="Palatino Linotype" w:cs="Arial"/>
        </w:rPr>
        <w:t xml:space="preserve">, </w:t>
      </w:r>
      <w:r>
        <w:rPr>
          <w:rFonts w:ascii="Palatino Linotype" w:hAnsi="Palatino Linotype" w:cs="Arial"/>
        </w:rPr>
        <w:t xml:space="preserve">por lo que </w:t>
      </w:r>
      <w:r w:rsidRPr="00DC0F04">
        <w:rPr>
          <w:rFonts w:ascii="Palatino Linotype" w:hAnsi="Palatino Linotype" w:cs="Arial"/>
          <w:b/>
        </w:rPr>
        <w:t xml:space="preserve">con fundamento en la fracción II del artículo 186, </w:t>
      </w:r>
      <w:r w:rsidRPr="00DC0F04">
        <w:rPr>
          <w:rFonts w:ascii="Palatino Linotype" w:hAnsi="Palatino Linotype" w:cs="Arial"/>
        </w:rPr>
        <w:t xml:space="preserve">de la Ley de Transparencia y Acceso a la Información Pública del Estado de México y Municipios, se </w:t>
      </w:r>
      <w:r w:rsidRPr="00DC0F04">
        <w:rPr>
          <w:rFonts w:ascii="Palatino Linotype" w:hAnsi="Palatino Linotype" w:cs="Arial"/>
          <w:b/>
        </w:rPr>
        <w:t xml:space="preserve">CONFIRMA </w:t>
      </w:r>
      <w:r w:rsidRPr="00DC0F04">
        <w:rPr>
          <w:rFonts w:ascii="Palatino Linotype" w:hAnsi="Palatino Linotype" w:cs="Arial"/>
        </w:rPr>
        <w:t>la respuesta de la solicitud número</w:t>
      </w:r>
      <w:r w:rsidRPr="00DC0F04">
        <w:rPr>
          <w:rFonts w:ascii="Palatino Linotype" w:hAnsi="Palatino Linotype"/>
          <w:b/>
        </w:rPr>
        <w:t xml:space="preserve"> </w:t>
      </w:r>
      <w:r w:rsidR="00AE1DE8" w:rsidRPr="00AE1DE8">
        <w:rPr>
          <w:rFonts w:ascii="Palatino Linotype" w:hAnsi="Palatino Linotype" w:cs="Arial"/>
          <w:b/>
        </w:rPr>
        <w:t>00017/ATLACOM/IP/2021</w:t>
      </w:r>
      <w:r w:rsidR="00AE1DE8">
        <w:rPr>
          <w:rFonts w:ascii="Palatino Linotype" w:hAnsi="Palatino Linotype" w:cs="Arial"/>
          <w:b/>
        </w:rPr>
        <w:t xml:space="preserve">, </w:t>
      </w:r>
      <w:r w:rsidRPr="00DC0F04">
        <w:rPr>
          <w:rFonts w:ascii="Palatino Linotype" w:hAnsi="Palatino Linotype"/>
        </w:rPr>
        <w:t>que ha sido materia del presente fallo.</w:t>
      </w:r>
    </w:p>
    <w:p w:rsidR="00B242F7" w:rsidRPr="00DC0F04" w:rsidRDefault="00B242F7" w:rsidP="00B242F7">
      <w:pPr>
        <w:spacing w:line="360" w:lineRule="auto"/>
        <w:jc w:val="both"/>
        <w:rPr>
          <w:rFonts w:ascii="Palatino Linotype" w:hAnsi="Palatino Linotype"/>
        </w:rPr>
      </w:pPr>
    </w:p>
    <w:p w:rsidR="00B242F7" w:rsidRDefault="00B242F7" w:rsidP="00B242F7">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B242F7" w:rsidRPr="00DC0F04" w:rsidRDefault="00B242F7" w:rsidP="00B242F7">
      <w:pPr>
        <w:spacing w:line="360" w:lineRule="auto"/>
        <w:jc w:val="both"/>
        <w:rPr>
          <w:rFonts w:ascii="Palatino Linotype" w:hAnsi="Palatino Linotype"/>
        </w:rPr>
      </w:pPr>
    </w:p>
    <w:p w:rsidR="00B242F7" w:rsidRPr="00DC0F04" w:rsidRDefault="00B242F7" w:rsidP="00B242F7">
      <w:pPr>
        <w:spacing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t>SE    RESUELVE</w:t>
      </w:r>
    </w:p>
    <w:p w:rsidR="00B242F7" w:rsidRPr="00DC0F04" w:rsidRDefault="00B242F7" w:rsidP="00B242F7">
      <w:pPr>
        <w:spacing w:line="360" w:lineRule="auto"/>
        <w:jc w:val="both"/>
        <w:rPr>
          <w:rFonts w:ascii="Palatino Linotype" w:hAnsi="Palatino Linotype"/>
          <w:b/>
          <w:bCs/>
          <w:spacing w:val="60"/>
          <w:lang w:val="es-ES_tradnl"/>
        </w:rPr>
      </w:pPr>
    </w:p>
    <w:p w:rsidR="00B242F7" w:rsidRPr="00DC0F04" w:rsidRDefault="00B242F7" w:rsidP="00B242F7">
      <w:pPr>
        <w:tabs>
          <w:tab w:val="left" w:pos="8647"/>
        </w:tabs>
        <w:spacing w:line="360" w:lineRule="auto"/>
        <w:jc w:val="both"/>
        <w:rPr>
          <w:rFonts w:ascii="Palatino Linotype" w:hAnsi="Palatino Linotype" w:cs="Arial"/>
        </w:rPr>
      </w:pPr>
      <w:r w:rsidRPr="00DC0F04">
        <w:rPr>
          <w:rFonts w:ascii="Palatino Linotype" w:hAnsi="Palatino Linotype" w:cs="Arial"/>
          <w:b/>
          <w:sz w:val="28"/>
        </w:rPr>
        <w:t>PRIMERO</w:t>
      </w:r>
      <w:r w:rsidRPr="00DC0F04">
        <w:rPr>
          <w:rFonts w:ascii="Palatino Linotype" w:hAnsi="Palatino Linotype" w:cs="Arial"/>
          <w:b/>
        </w:rPr>
        <w:t xml:space="preserve">. </w:t>
      </w:r>
      <w:r w:rsidRPr="00DC0F04">
        <w:rPr>
          <w:rFonts w:ascii="Palatino Linotype" w:hAnsi="Palatino Linotype" w:cs="Arial"/>
        </w:rPr>
        <w:t xml:space="preserve">Se </w:t>
      </w:r>
      <w:r w:rsidRPr="00DC0F04">
        <w:rPr>
          <w:rFonts w:ascii="Palatino Linotype" w:hAnsi="Palatino Linotype" w:cs="Arial"/>
          <w:b/>
        </w:rPr>
        <w:t>CONFIRMA</w:t>
      </w:r>
      <w:r w:rsidRPr="00DC0F04">
        <w:rPr>
          <w:rFonts w:ascii="Palatino Linotype" w:hAnsi="Palatino Linotype" w:cs="Arial"/>
        </w:rPr>
        <w:t xml:space="preserve"> la respuesta del </w:t>
      </w:r>
      <w:r w:rsidRPr="00DC0F04">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 xml:space="preserve">emitida a la solicitud de información </w:t>
      </w:r>
      <w:r w:rsidR="00AE1DE8" w:rsidRPr="00AE1DE8">
        <w:rPr>
          <w:rFonts w:ascii="Palatino Linotype" w:hAnsi="Palatino Linotype" w:cs="Arial"/>
          <w:b/>
        </w:rPr>
        <w:t>00017/ATLACOM/IP/2021</w:t>
      </w:r>
      <w:r w:rsidRPr="00DC0F04">
        <w:rPr>
          <w:rFonts w:ascii="Palatino Linotype" w:hAnsi="Palatino Linotype" w:cs="Arial"/>
        </w:rPr>
        <w:t>,</w:t>
      </w:r>
      <w:r w:rsidRPr="00DC0F04">
        <w:rPr>
          <w:rFonts w:ascii="Palatino Linotype" w:hAnsi="Palatino Linotype" w:cs="Arial"/>
          <w:bCs/>
        </w:rPr>
        <w:t xml:space="preserve"> </w:t>
      </w:r>
      <w:r w:rsidRPr="00DC0F04">
        <w:rPr>
          <w:rFonts w:ascii="Palatino Linotype" w:hAnsi="Palatino Linotype" w:cs="Arial"/>
          <w:lang w:val="es-ES_tradnl"/>
        </w:rPr>
        <w:t xml:space="preserve">por resultar </w:t>
      </w:r>
      <w:r w:rsidRPr="00DC0F04">
        <w:rPr>
          <w:rFonts w:ascii="Palatino Linotype" w:hAnsi="Palatino Linotype" w:cs="Arial"/>
        </w:rPr>
        <w:t xml:space="preserve">infundadas las razones o motivos de inconformidad hechos valer por el </w:t>
      </w:r>
      <w:r w:rsidRPr="00DC0F04">
        <w:rPr>
          <w:rFonts w:ascii="Palatino Linotype" w:hAnsi="Palatino Linotype" w:cs="Arial"/>
          <w:b/>
        </w:rPr>
        <w:t>recurrente</w:t>
      </w:r>
      <w:r w:rsidRPr="00DC0F04">
        <w:rPr>
          <w:rFonts w:ascii="Palatino Linotype" w:hAnsi="Palatino Linotype" w:cs="Arial"/>
        </w:rPr>
        <w:t xml:space="preserve">, en términos del Considerando </w:t>
      </w:r>
      <w:r w:rsidRPr="00DC0F04">
        <w:rPr>
          <w:rFonts w:ascii="Palatino Linotype" w:hAnsi="Palatino Linotype" w:cs="Arial"/>
          <w:b/>
        </w:rPr>
        <w:t xml:space="preserve">CUARTO </w:t>
      </w:r>
      <w:r w:rsidRPr="00DC0F04">
        <w:rPr>
          <w:rFonts w:ascii="Palatino Linotype" w:hAnsi="Palatino Linotype" w:cs="Arial"/>
        </w:rPr>
        <w:t>de esta resolución.</w:t>
      </w:r>
    </w:p>
    <w:p w:rsidR="00B242F7" w:rsidRPr="00DC0F04" w:rsidRDefault="00B242F7" w:rsidP="00B242F7">
      <w:pPr>
        <w:tabs>
          <w:tab w:val="left" w:pos="8647"/>
        </w:tabs>
        <w:spacing w:line="360" w:lineRule="auto"/>
        <w:jc w:val="both"/>
        <w:rPr>
          <w:rFonts w:ascii="Palatino Linotype" w:hAnsi="Palatino Linotype" w:cs="Arial"/>
        </w:rPr>
      </w:pPr>
    </w:p>
    <w:p w:rsidR="00B242F7" w:rsidRPr="00DC0F04" w:rsidRDefault="00B242F7" w:rsidP="00B242F7">
      <w:pPr>
        <w:tabs>
          <w:tab w:val="left" w:pos="8647"/>
        </w:tabs>
        <w:spacing w:line="360" w:lineRule="auto"/>
        <w:jc w:val="both"/>
        <w:rPr>
          <w:rFonts w:ascii="Palatino Linotype" w:hAnsi="Palatino Linotype" w:cs="Arial"/>
        </w:rPr>
      </w:pPr>
      <w:r w:rsidRPr="00DC0F04">
        <w:rPr>
          <w:rFonts w:ascii="Palatino Linotype" w:hAnsi="Palatino Linotype" w:cs="Arial"/>
          <w:b/>
          <w:sz w:val="28"/>
        </w:rPr>
        <w:t>SEGUNDO</w:t>
      </w:r>
      <w:r w:rsidRPr="00DC0F04">
        <w:rPr>
          <w:rFonts w:ascii="Palatino Linotype" w:hAnsi="Palatino Linotype" w:cs="Arial"/>
          <w:b/>
        </w:rPr>
        <w:t>.</w:t>
      </w:r>
      <w:r w:rsidRPr="00DC0F04">
        <w:rPr>
          <w:rFonts w:ascii="Palatino Linotype" w:hAnsi="Palatino Linotype" w:cs="Arial"/>
        </w:rPr>
        <w:t xml:space="preserve"> </w:t>
      </w:r>
      <w:r w:rsidRPr="00DC0F04">
        <w:rPr>
          <w:rFonts w:ascii="Palatino Linotype" w:hAnsi="Palatino Linotype" w:cs="Arial"/>
          <w:b/>
        </w:rPr>
        <w:t>NOTIFÍQUESE</w:t>
      </w:r>
      <w:r w:rsidRPr="00DC0F04">
        <w:rPr>
          <w:rFonts w:ascii="Palatino Linotype" w:hAnsi="Palatino Linotype" w:cs="Arial"/>
        </w:rPr>
        <w:t xml:space="preserve"> la presente resolución</w:t>
      </w:r>
      <w:r w:rsidRPr="00DC0F04">
        <w:rPr>
          <w:rFonts w:ascii="Palatino Linotype" w:hAnsi="Palatino Linotype" w:cs="Arial"/>
          <w:bCs/>
          <w:lang w:eastAsia="es-MX"/>
        </w:rPr>
        <w:t xml:space="preserve"> vía</w:t>
      </w:r>
      <w:r w:rsidRPr="00DC0F04">
        <w:rPr>
          <w:rFonts w:ascii="Palatino Linotype" w:hAnsi="Palatino Linotype" w:cs="Arial"/>
        </w:rPr>
        <w:t xml:space="preserve"> SAIMEX, al Titular de la Unidad de Transparencia del </w:t>
      </w:r>
      <w:r w:rsidRPr="00DC0F04">
        <w:rPr>
          <w:rFonts w:ascii="Palatino Linotype" w:hAnsi="Palatino Linotype" w:cs="Arial"/>
          <w:b/>
        </w:rPr>
        <w:t>sujeto obligado</w:t>
      </w:r>
      <w:r w:rsidRPr="00DC0F04">
        <w:rPr>
          <w:rFonts w:ascii="Palatino Linotype" w:hAnsi="Palatino Linotype" w:cs="Arial"/>
        </w:rPr>
        <w:t>.</w:t>
      </w:r>
    </w:p>
    <w:p w:rsidR="00B242F7" w:rsidRPr="00DC0F04" w:rsidRDefault="00B242F7" w:rsidP="00B242F7">
      <w:pPr>
        <w:tabs>
          <w:tab w:val="left" w:pos="8647"/>
        </w:tabs>
        <w:spacing w:line="360" w:lineRule="auto"/>
        <w:jc w:val="both"/>
        <w:rPr>
          <w:rFonts w:ascii="Palatino Linotype" w:hAnsi="Palatino Linotype" w:cs="Arial"/>
        </w:rPr>
      </w:pPr>
    </w:p>
    <w:p w:rsidR="00B242F7" w:rsidRPr="00820BCE" w:rsidRDefault="00B242F7" w:rsidP="00B242F7">
      <w:pPr>
        <w:spacing w:line="360" w:lineRule="auto"/>
        <w:jc w:val="both"/>
        <w:rPr>
          <w:rFonts w:ascii="Palatino Linotype" w:eastAsiaTheme="minorHAnsi" w:hAnsi="Palatino Linotype" w:cs="Arial"/>
          <w:lang w:val="es-MX" w:eastAsia="en-US"/>
        </w:rPr>
      </w:pPr>
      <w:r w:rsidRPr="00820BCE">
        <w:rPr>
          <w:rFonts w:ascii="Palatino Linotype" w:eastAsiaTheme="minorHAnsi" w:hAnsi="Palatino Linotype" w:cs="Arial"/>
          <w:b/>
          <w:sz w:val="28"/>
          <w:lang w:val="es-MX" w:eastAsia="en-US"/>
        </w:rPr>
        <w:t>TERCERO</w:t>
      </w:r>
      <w:r w:rsidRPr="00820BCE">
        <w:rPr>
          <w:rFonts w:ascii="Palatino Linotype" w:eastAsiaTheme="minorHAnsi" w:hAnsi="Palatino Linotype" w:cs="Arial"/>
          <w:b/>
          <w:lang w:val="es-MX" w:eastAsia="en-US"/>
        </w:rPr>
        <w:t>.</w:t>
      </w:r>
      <w:r w:rsidRPr="00820BCE">
        <w:rPr>
          <w:rFonts w:ascii="Palatino Linotype" w:eastAsiaTheme="minorHAnsi" w:hAnsi="Palatino Linotype" w:cs="Arial"/>
          <w:lang w:val="es-MX" w:eastAsia="en-US"/>
        </w:rPr>
        <w:t xml:space="preserve"> </w:t>
      </w:r>
      <w:r w:rsidRPr="00820BCE">
        <w:rPr>
          <w:rFonts w:ascii="Palatino Linotype" w:eastAsiaTheme="minorHAnsi" w:hAnsi="Palatino Linotype" w:cs="Arial"/>
          <w:b/>
          <w:lang w:val="es-MX" w:eastAsia="en-US"/>
        </w:rPr>
        <w:t>NOTIFÍQUESE</w:t>
      </w:r>
      <w:r w:rsidRPr="00820BCE">
        <w:rPr>
          <w:rFonts w:ascii="Palatino Linotype" w:eastAsiaTheme="minorHAnsi" w:hAnsi="Palatino Linotype" w:cs="Arial"/>
          <w:lang w:val="es-MX" w:eastAsia="en-US"/>
        </w:rPr>
        <w:t xml:space="preserve"> al </w:t>
      </w:r>
      <w:r w:rsidRPr="00820BCE">
        <w:rPr>
          <w:rFonts w:ascii="Palatino Linotype" w:eastAsiaTheme="minorHAnsi" w:hAnsi="Palatino Linotype" w:cs="Arial"/>
          <w:b/>
          <w:lang w:val="es-MX" w:eastAsia="en-US"/>
        </w:rPr>
        <w:t xml:space="preserve">recurrente </w:t>
      </w:r>
      <w:r w:rsidRPr="00820BCE">
        <w:rPr>
          <w:rFonts w:ascii="Palatino Linotype" w:eastAsiaTheme="minorHAnsi" w:hAnsi="Palatino Linotype" w:cs="Arial"/>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522FC4" w:rsidRPr="00B242F7" w:rsidRDefault="00522FC4" w:rsidP="00D163C7">
      <w:pPr>
        <w:spacing w:line="360" w:lineRule="auto"/>
        <w:jc w:val="both"/>
        <w:rPr>
          <w:rFonts w:ascii="Palatino Linotype" w:hAnsi="Palatino Linotype" w:cs="Arial"/>
          <w:lang w:val="es-MX"/>
        </w:rPr>
      </w:pPr>
    </w:p>
    <w:p w:rsidR="00522FC4" w:rsidRDefault="00522FC4" w:rsidP="00D163C7">
      <w:pPr>
        <w:spacing w:line="360" w:lineRule="auto"/>
        <w:jc w:val="both"/>
        <w:rPr>
          <w:rFonts w:ascii="Palatino Linotype" w:hAnsi="Palatino Linotype" w:cs="Arial"/>
          <w:lang w:val="es-ES_tradnl"/>
        </w:rPr>
      </w:pPr>
    </w:p>
    <w:p w:rsidR="00D163C7" w:rsidRDefault="00D163C7" w:rsidP="00D163C7">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DÉCIMA</w:t>
      </w:r>
      <w:r w:rsidR="00E079AD">
        <w:rPr>
          <w:rFonts w:ascii="Palatino Linotype" w:hAnsi="Palatino Linotype" w:cs="Arial"/>
        </w:rPr>
        <w:t xml:space="preserve"> </w:t>
      </w:r>
      <w:r w:rsidR="00DF4BD1">
        <w:rPr>
          <w:rFonts w:ascii="Palatino Linotype" w:hAnsi="Palatino Linotype" w:cs="Arial"/>
        </w:rPr>
        <w:t>CUARTA</w:t>
      </w:r>
      <w:r>
        <w:rPr>
          <w:rFonts w:ascii="Palatino Linotype" w:hAnsi="Palatino Linotype" w:cs="Arial"/>
        </w:rPr>
        <w:t xml:space="preserve"> SESION </w:t>
      </w:r>
      <w:r w:rsidRPr="00431F28">
        <w:rPr>
          <w:rFonts w:ascii="Palatino Linotype" w:hAnsi="Palatino Linotype" w:cs="Arial"/>
        </w:rPr>
        <w:t>ORDINARIA CELEBRADA EL</w:t>
      </w:r>
      <w:r>
        <w:rPr>
          <w:rFonts w:ascii="Palatino Linotype" w:hAnsi="Palatino Linotype" w:cs="Arial"/>
        </w:rPr>
        <w:t xml:space="preserve"> </w:t>
      </w:r>
      <w:r w:rsidR="00DF4BD1">
        <w:rPr>
          <w:rFonts w:ascii="Palatino Linotype" w:hAnsi="Palatino Linotype" w:cs="Arial"/>
        </w:rPr>
        <w:t xml:space="preserve">VEINTIOCHO </w:t>
      </w:r>
      <w:r>
        <w:rPr>
          <w:rFonts w:ascii="Palatino Linotype" w:hAnsi="Palatino Linotype" w:cs="Arial"/>
        </w:rPr>
        <w:t>DE ABRIL 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AE1DE8" w:rsidRDefault="00AE1DE8" w:rsidP="00AE1DE8">
      <w:pPr>
        <w:spacing w:line="360" w:lineRule="auto"/>
        <w:jc w:val="both"/>
        <w:rPr>
          <w:rFonts w:ascii="Palatino Linotype" w:hAnsi="Palatino Linotype" w:cs="Arial"/>
        </w:rPr>
      </w:pPr>
      <w:r>
        <w:rPr>
          <w:rFonts w:ascii="Palatino Linotype" w:hAnsi="Palatino Linotype" w:cs="Arial"/>
        </w:rPr>
        <w:t>------------------------------------------------------------------------------------------------------------------</w:t>
      </w:r>
    </w:p>
    <w:p w:rsidR="00D163C7" w:rsidRPr="00DE4568" w:rsidRDefault="00D163C7" w:rsidP="00D163C7">
      <w:pPr>
        <w:spacing w:line="360" w:lineRule="auto"/>
        <w:jc w:val="both"/>
        <w:rPr>
          <w:rFonts w:ascii="Palatino Linotype" w:hAnsi="Palatino Linotype" w:cs="Arial"/>
          <w:sz w:val="20"/>
        </w:rPr>
      </w:pPr>
      <w:r w:rsidRPr="00DE4568">
        <w:rPr>
          <w:rFonts w:ascii="Palatino Linotype" w:hAnsi="Palatino Linotype" w:cs="Arial"/>
          <w:sz w:val="20"/>
        </w:rPr>
        <w:t>OSAM/HAP</w:t>
      </w:r>
    </w:p>
    <w:p w:rsidR="00D163C7" w:rsidRDefault="00D163C7" w:rsidP="00D163C7">
      <w:pPr>
        <w:spacing w:line="360" w:lineRule="auto"/>
        <w:jc w:val="both"/>
        <w:rPr>
          <w:rFonts w:ascii="Palatino Linotype" w:hAnsi="Palatino Linotype" w:cs="Arial"/>
        </w:rPr>
      </w:pPr>
    </w:p>
    <w:p w:rsidR="00D163C7" w:rsidRDefault="00D163C7" w:rsidP="00D163C7">
      <w:pPr>
        <w:spacing w:line="360" w:lineRule="auto"/>
        <w:jc w:val="both"/>
        <w:rPr>
          <w:rFonts w:ascii="Palatino Linotype" w:hAnsi="Palatino Linotype" w:cs="Arial"/>
        </w:rPr>
      </w:pPr>
    </w:p>
    <w:p w:rsidR="00D163C7" w:rsidRDefault="00D163C7" w:rsidP="00D163C7">
      <w:pPr>
        <w:spacing w:line="360" w:lineRule="auto"/>
        <w:jc w:val="both"/>
        <w:rPr>
          <w:rFonts w:ascii="Palatino Linotype" w:hAnsi="Palatino Linotype" w:cs="Arial"/>
        </w:rPr>
      </w:pPr>
    </w:p>
    <w:p w:rsidR="00D163C7" w:rsidRDefault="00D163C7" w:rsidP="00D163C7"/>
    <w:p w:rsidR="00D163C7" w:rsidRDefault="00D163C7" w:rsidP="00D163C7"/>
    <w:p w:rsidR="00EF5006" w:rsidRDefault="00685556"/>
    <w:sectPr w:rsidR="00EF5006" w:rsidSect="00EF6F1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556" w:rsidRDefault="00685556" w:rsidP="00D163C7">
      <w:r>
        <w:separator/>
      </w:r>
    </w:p>
  </w:endnote>
  <w:endnote w:type="continuationSeparator" w:id="0">
    <w:p w:rsidR="00685556" w:rsidRDefault="00685556" w:rsidP="00D1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A2780F" w:rsidRDefault="006D3831"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060D">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060D">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070856" w:rsidRDefault="006D3831"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060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060D">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556" w:rsidRDefault="00685556" w:rsidP="00D163C7">
      <w:r>
        <w:separator/>
      </w:r>
    </w:p>
  </w:footnote>
  <w:footnote w:type="continuationSeparator" w:id="0">
    <w:p w:rsidR="00685556" w:rsidRDefault="00685556" w:rsidP="00D163C7">
      <w:r>
        <w:continuationSeparator/>
      </w:r>
    </w:p>
  </w:footnote>
  <w:footnote w:id="1">
    <w:p w:rsidR="00B36F6F" w:rsidRPr="00946E1F" w:rsidRDefault="00B36F6F" w:rsidP="00B36F6F">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163C7" w:rsidRPr="00CC03D4" w:rsidRDefault="00D163C7" w:rsidP="00D163C7">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D163C7" w:rsidRPr="00CC03D4" w:rsidRDefault="00D163C7" w:rsidP="00D163C7">
      <w:pPr>
        <w:pStyle w:val="Textonotapie"/>
        <w:jc w:val="both"/>
        <w:rPr>
          <w:rFonts w:ascii="Palatino Linotype" w:hAnsi="Palatino Linotype"/>
          <w:i/>
        </w:rPr>
      </w:pPr>
      <w:r w:rsidRPr="00CC03D4">
        <w:rPr>
          <w:rFonts w:ascii="Palatino Linotype" w:hAnsi="Palatino Linotype"/>
          <w:i/>
        </w:rPr>
        <w:t>(…)</w:t>
      </w:r>
    </w:p>
    <w:p w:rsidR="00D163C7" w:rsidRPr="00586CE3" w:rsidRDefault="00D163C7" w:rsidP="00D163C7">
      <w:pPr>
        <w:pStyle w:val="Textonotapie"/>
        <w:jc w:val="both"/>
      </w:pPr>
      <w:r w:rsidRPr="00CC03D4">
        <w:rPr>
          <w:rFonts w:ascii="Palatino Linotype" w:hAnsi="Palatino Linotype"/>
          <w:b/>
          <w:i/>
        </w:rPr>
        <w:t>VI</w:t>
      </w:r>
      <w:r w:rsidRPr="00CC03D4">
        <w:rPr>
          <w:rFonts w:ascii="Palatino Linotype" w:hAnsi="Palatino Linotype"/>
          <w:i/>
        </w:rPr>
        <w:t>. La entrega de información que no corresponda con lo solicitado;</w:t>
      </w:r>
    </w:p>
  </w:footnote>
  <w:footnote w:id="3">
    <w:p w:rsidR="00D163C7" w:rsidRPr="00935D10" w:rsidRDefault="00D163C7" w:rsidP="00D163C7">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D163C7" w:rsidRPr="00935D10" w:rsidRDefault="00D163C7" w:rsidP="00D163C7">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4">
    <w:p w:rsidR="00B242F7" w:rsidRPr="00B242F7" w:rsidRDefault="00B242F7">
      <w:pPr>
        <w:pStyle w:val="Textonotapie"/>
        <w:rPr>
          <w:lang w:val="es-MX"/>
        </w:rPr>
      </w:pPr>
      <w:r>
        <w:rPr>
          <w:rStyle w:val="Refdenotaalpie"/>
        </w:rPr>
        <w:footnoteRef/>
      </w:r>
      <w:r w:rsidRPr="00B242F7">
        <w:rPr>
          <w:rFonts w:ascii="Palatino Linotype" w:hAnsi="Palatino Linotype"/>
          <w:i/>
        </w:rPr>
        <w:t xml:space="preserve"> </w:t>
      </w:r>
      <w:hyperlink r:id="rId3" w:history="1">
        <w:r w:rsidRPr="00B242F7">
          <w:rPr>
            <w:rStyle w:val="Hipervnculo"/>
            <w:rFonts w:ascii="Palatino Linotype" w:hAnsi="Palatino Linotype"/>
            <w:i/>
          </w:rPr>
          <w:t>https://www.ipomex.org.mx/recursos/ipo/files_ipo3/2019/42897/12/b144d6fd8d888e4704567def7473e8d3.pdf</w:t>
        </w:r>
      </w:hyperlink>
      <w:r w:rsidRPr="00B242F7">
        <w:rPr>
          <w:rFonts w:ascii="Palatino Linotype" w:hAnsi="Palatino Linotype"/>
          <w:i/>
        </w:rPr>
        <w:t>, consultado el día ocho de abril de dos mil veintiuno a las 15:25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07A" w:rsidRDefault="0068555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996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410" w:type="dxa"/>
      <w:tblLayout w:type="fixed"/>
      <w:tblLook w:val="04A0" w:firstRow="1" w:lastRow="0" w:firstColumn="1" w:lastColumn="0" w:noHBand="0" w:noVBand="1"/>
    </w:tblPr>
    <w:tblGrid>
      <w:gridCol w:w="2835"/>
      <w:gridCol w:w="3827"/>
    </w:tblGrid>
    <w:tr w:rsidR="00EF6F11" w:rsidRPr="008F2CCC" w:rsidTr="0010207A">
      <w:tc>
        <w:tcPr>
          <w:tcW w:w="2835" w:type="dxa"/>
          <w:shd w:val="clear" w:color="auto" w:fill="auto"/>
        </w:tcPr>
        <w:p w:rsidR="00EF6F11" w:rsidRPr="00664658" w:rsidRDefault="006D3831" w:rsidP="00EF6F1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827" w:type="dxa"/>
          <w:shd w:val="clear" w:color="auto" w:fill="auto"/>
          <w:vAlign w:val="center"/>
        </w:tcPr>
        <w:p w:rsidR="00EF6F11" w:rsidRPr="00664658" w:rsidRDefault="006D3831" w:rsidP="00D163C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0</w:t>
          </w:r>
          <w:r w:rsidR="00D163C7">
            <w:rPr>
              <w:rFonts w:ascii="Palatino Linotype" w:hAnsi="Palatino Linotype"/>
              <w:b/>
              <w:sz w:val="22"/>
              <w:szCs w:val="22"/>
              <w:lang w:val="es-ES_tradnl"/>
            </w:rPr>
            <w:t>850</w:t>
          </w:r>
          <w:r>
            <w:rPr>
              <w:rFonts w:ascii="Palatino Linotype" w:hAnsi="Palatino Linotype"/>
              <w:b/>
              <w:sz w:val="22"/>
              <w:szCs w:val="22"/>
              <w:lang w:val="es-ES_tradnl"/>
            </w:rPr>
            <w:t>/INFOEM/IP/RR/2021</w:t>
          </w:r>
        </w:p>
      </w:tc>
    </w:tr>
    <w:tr w:rsidR="00EF6F11" w:rsidRPr="008F2CCC" w:rsidTr="0010207A">
      <w:tc>
        <w:tcPr>
          <w:tcW w:w="2835" w:type="dxa"/>
          <w:shd w:val="clear" w:color="auto" w:fill="auto"/>
        </w:tcPr>
        <w:p w:rsidR="00EF6F11" w:rsidRPr="00664658" w:rsidRDefault="006D3831" w:rsidP="00EF6F1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827" w:type="dxa"/>
          <w:shd w:val="clear" w:color="auto" w:fill="auto"/>
          <w:vAlign w:val="center"/>
        </w:tcPr>
        <w:p w:rsidR="00EF6F11" w:rsidRPr="00664658" w:rsidRDefault="006D3831" w:rsidP="00D163C7">
          <w:pPr>
            <w:spacing w:line="276" w:lineRule="auto"/>
            <w:jc w:val="right"/>
            <w:rPr>
              <w:rFonts w:ascii="Palatino Linotype" w:hAnsi="Palatino Linotype"/>
              <w:b/>
              <w:sz w:val="22"/>
              <w:szCs w:val="22"/>
              <w:lang w:val="es-ES_tradnl"/>
            </w:rPr>
          </w:pPr>
          <w:r w:rsidRPr="00896769">
            <w:rPr>
              <w:rFonts w:ascii="Palatino Linotype" w:hAnsi="Palatino Linotype"/>
              <w:b/>
              <w:sz w:val="22"/>
              <w:szCs w:val="22"/>
            </w:rPr>
            <w:t xml:space="preserve">Ayuntamiento de </w:t>
          </w:r>
          <w:r w:rsidR="00D163C7">
            <w:rPr>
              <w:rFonts w:ascii="Palatino Linotype" w:hAnsi="Palatino Linotype"/>
              <w:b/>
              <w:sz w:val="22"/>
              <w:szCs w:val="22"/>
            </w:rPr>
            <w:t>Atlacomulco</w:t>
          </w:r>
        </w:p>
      </w:tc>
    </w:tr>
    <w:tr w:rsidR="00EF6F11" w:rsidRPr="008F2CCC" w:rsidTr="0010207A">
      <w:trPr>
        <w:trHeight w:val="228"/>
      </w:trPr>
      <w:tc>
        <w:tcPr>
          <w:tcW w:w="2835" w:type="dxa"/>
          <w:shd w:val="clear" w:color="auto" w:fill="auto"/>
        </w:tcPr>
        <w:p w:rsidR="00EF6F11" w:rsidRPr="00664658" w:rsidRDefault="006D3831" w:rsidP="00EF6F11">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827" w:type="dxa"/>
          <w:shd w:val="clear" w:color="auto" w:fill="auto"/>
        </w:tcPr>
        <w:p w:rsidR="00EF6F11" w:rsidRPr="00664658" w:rsidRDefault="006D3831" w:rsidP="00EF6F1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1779E0" w:rsidRDefault="00685556" w:rsidP="00EF6F11">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9970" o:spid="_x0000_s2051" type="#_x0000_t75" style="position:absolute;margin-left:-85.25pt;margin-top:-98.4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80" w:type="dxa"/>
      <w:tblInd w:w="2268" w:type="dxa"/>
      <w:tblLayout w:type="fixed"/>
      <w:tblLook w:val="04A0" w:firstRow="1" w:lastRow="0" w:firstColumn="1" w:lastColumn="0" w:noHBand="0" w:noVBand="1"/>
    </w:tblPr>
    <w:tblGrid>
      <w:gridCol w:w="3119"/>
      <w:gridCol w:w="3761"/>
    </w:tblGrid>
    <w:tr w:rsidR="00EF6F11" w:rsidRPr="008F2CCC" w:rsidTr="0010207A">
      <w:tc>
        <w:tcPr>
          <w:tcW w:w="3119" w:type="dxa"/>
          <w:shd w:val="clear" w:color="auto" w:fill="auto"/>
        </w:tcPr>
        <w:p w:rsidR="00EF6F11" w:rsidRPr="008F2CCC" w:rsidRDefault="006D3831"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761" w:type="dxa"/>
          <w:shd w:val="clear" w:color="auto" w:fill="auto"/>
          <w:vAlign w:val="center"/>
        </w:tcPr>
        <w:p w:rsidR="00EF6F11" w:rsidRPr="008F2CCC" w:rsidRDefault="006D3831" w:rsidP="00D163C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w:t>
          </w:r>
          <w:r w:rsidR="00D163C7">
            <w:rPr>
              <w:rFonts w:ascii="Palatino Linotype" w:hAnsi="Palatino Linotype"/>
              <w:b/>
              <w:sz w:val="22"/>
              <w:szCs w:val="22"/>
              <w:lang w:val="es-ES_tradnl"/>
            </w:rPr>
            <w:t>850</w:t>
          </w:r>
          <w:r>
            <w:rPr>
              <w:rFonts w:ascii="Palatino Linotype" w:hAnsi="Palatino Linotype"/>
              <w:b/>
              <w:sz w:val="22"/>
              <w:szCs w:val="22"/>
              <w:lang w:val="es-ES_tradnl"/>
            </w:rPr>
            <w:t>/INFOEM/IP/RR/2021</w:t>
          </w:r>
        </w:p>
      </w:tc>
    </w:tr>
    <w:tr w:rsidR="00EF6F11" w:rsidRPr="008F2CCC" w:rsidTr="0010207A">
      <w:tc>
        <w:tcPr>
          <w:tcW w:w="3119" w:type="dxa"/>
          <w:shd w:val="clear" w:color="auto" w:fill="auto"/>
          <w:vAlign w:val="center"/>
        </w:tcPr>
        <w:p w:rsidR="00EF6F11" w:rsidRPr="008F2CCC" w:rsidRDefault="006D3831"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761" w:type="dxa"/>
          <w:shd w:val="clear" w:color="auto" w:fill="auto"/>
          <w:vAlign w:val="center"/>
        </w:tcPr>
        <w:p w:rsidR="00EF6F11" w:rsidRPr="008F2CCC" w:rsidRDefault="00F7060D" w:rsidP="00A354D7">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p>
      </w:tc>
    </w:tr>
    <w:tr w:rsidR="00EF6F11" w:rsidRPr="008F2CCC" w:rsidTr="0010207A">
      <w:trPr>
        <w:trHeight w:val="228"/>
      </w:trPr>
      <w:tc>
        <w:tcPr>
          <w:tcW w:w="3119" w:type="dxa"/>
          <w:shd w:val="clear" w:color="auto" w:fill="auto"/>
        </w:tcPr>
        <w:p w:rsidR="00EF6F11" w:rsidRPr="008F2CCC" w:rsidRDefault="006D3831"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761" w:type="dxa"/>
          <w:shd w:val="clear" w:color="auto" w:fill="auto"/>
          <w:vAlign w:val="center"/>
        </w:tcPr>
        <w:p w:rsidR="00EF6F11" w:rsidRPr="00DC41C8" w:rsidRDefault="006D3831" w:rsidP="00D163C7">
          <w:pPr>
            <w:spacing w:line="360" w:lineRule="auto"/>
            <w:jc w:val="right"/>
            <w:rPr>
              <w:rFonts w:ascii="Palatino Linotype" w:hAnsi="Palatino Linotype"/>
              <w:b/>
              <w:sz w:val="22"/>
              <w:szCs w:val="22"/>
            </w:rPr>
          </w:pPr>
          <w:r w:rsidRPr="00896769">
            <w:rPr>
              <w:rFonts w:ascii="Palatino Linotype" w:hAnsi="Palatino Linotype"/>
              <w:b/>
              <w:sz w:val="22"/>
              <w:szCs w:val="22"/>
            </w:rPr>
            <w:t xml:space="preserve">Ayuntamiento de </w:t>
          </w:r>
          <w:r w:rsidR="00D163C7">
            <w:rPr>
              <w:rFonts w:ascii="Palatino Linotype" w:hAnsi="Palatino Linotype"/>
              <w:b/>
              <w:sz w:val="22"/>
              <w:szCs w:val="22"/>
            </w:rPr>
            <w:t>Atlacomulco</w:t>
          </w:r>
        </w:p>
      </w:tc>
    </w:tr>
    <w:tr w:rsidR="00EF6F11" w:rsidRPr="008F2CCC" w:rsidTr="0010207A">
      <w:tc>
        <w:tcPr>
          <w:tcW w:w="3119" w:type="dxa"/>
          <w:shd w:val="clear" w:color="auto" w:fill="auto"/>
        </w:tcPr>
        <w:p w:rsidR="00EF6F11" w:rsidRPr="008F2CCC" w:rsidRDefault="006D3831"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761" w:type="dxa"/>
          <w:shd w:val="clear" w:color="auto" w:fill="auto"/>
        </w:tcPr>
        <w:p w:rsidR="00EF6F11" w:rsidRPr="008F2CCC" w:rsidRDefault="006D3831" w:rsidP="00EF6F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9F1AB6" w:rsidRDefault="0068555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9968" o:spid="_x0000_s2049" type="#_x0000_t75" style="position:absolute;margin-left:-86.45pt;margin-top:-124.4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5603F74"/>
    <w:multiLevelType w:val="hybridMultilevel"/>
    <w:tmpl w:val="87900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C7"/>
    <w:rsid w:val="00000E0D"/>
    <w:rsid w:val="00036F8B"/>
    <w:rsid w:val="000E24DE"/>
    <w:rsid w:val="0010207A"/>
    <w:rsid w:val="00123996"/>
    <w:rsid w:val="00522FC4"/>
    <w:rsid w:val="005658B2"/>
    <w:rsid w:val="00685556"/>
    <w:rsid w:val="006D3831"/>
    <w:rsid w:val="008B184F"/>
    <w:rsid w:val="009107BC"/>
    <w:rsid w:val="009A5B57"/>
    <w:rsid w:val="009E603E"/>
    <w:rsid w:val="00A52208"/>
    <w:rsid w:val="00AE1DE8"/>
    <w:rsid w:val="00B242F7"/>
    <w:rsid w:val="00B36F6F"/>
    <w:rsid w:val="00C816F3"/>
    <w:rsid w:val="00D163C7"/>
    <w:rsid w:val="00DF4BD1"/>
    <w:rsid w:val="00DF6A75"/>
    <w:rsid w:val="00E079AD"/>
    <w:rsid w:val="00E328E0"/>
    <w:rsid w:val="00EB66C7"/>
    <w:rsid w:val="00F17636"/>
    <w:rsid w:val="00F7060D"/>
    <w:rsid w:val="00FF1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626BE8A-A559-4855-818F-6063AF10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63C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163C7"/>
    <w:rPr>
      <w:rFonts w:eastAsiaTheme="minorEastAsia"/>
      <w:sz w:val="24"/>
      <w:szCs w:val="24"/>
      <w:lang w:val="es-ES_tradnl" w:eastAsia="es-ES"/>
    </w:rPr>
  </w:style>
  <w:style w:type="paragraph" w:styleId="Piedepgina">
    <w:name w:val="footer"/>
    <w:basedOn w:val="Normal"/>
    <w:link w:val="PiedepginaCar"/>
    <w:uiPriority w:val="99"/>
    <w:unhideWhenUsed/>
    <w:rsid w:val="00D163C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163C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163C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163C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163C7"/>
    <w:rPr>
      <w:vertAlign w:val="superscript"/>
    </w:rPr>
  </w:style>
  <w:style w:type="character" w:customStyle="1" w:styleId="apple-converted-space">
    <w:name w:val="apple-converted-space"/>
    <w:basedOn w:val="Fuentedeprrafopredeter"/>
    <w:rsid w:val="00D163C7"/>
  </w:style>
  <w:style w:type="character" w:styleId="Hipervnculo">
    <w:name w:val="Hyperlink"/>
    <w:basedOn w:val="Fuentedeprrafopredeter"/>
    <w:uiPriority w:val="99"/>
    <w:unhideWhenUsed/>
    <w:rsid w:val="00D163C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163C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163C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8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recursos/ipo/files_ipo3/2019/42897/12/b144d6fd8d888e4704567def7473e8d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20</Pages>
  <Words>4573</Words>
  <Characters>25155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2021-04-07T21:29:00Z</dcterms:created>
  <dcterms:modified xsi:type="dcterms:W3CDTF">2021-05-12T21:12:00Z</dcterms:modified>
</cp:coreProperties>
</file>