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B6" w:rsidRPr="00DD2844"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r w:rsidRPr="00DD284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a </w:t>
      </w:r>
      <w:r w:rsidR="00DB75C6" w:rsidRPr="00DD2844">
        <w:rPr>
          <w:rFonts w:ascii="Palatino Linotype" w:eastAsia="Times New Roman" w:hAnsi="Palatino Linotype" w:cs="Arial"/>
          <w:color w:val="000000"/>
          <w:sz w:val="24"/>
          <w:szCs w:val="24"/>
          <w:lang w:eastAsia="es-MX"/>
        </w:rPr>
        <w:t>veintiuno</w:t>
      </w:r>
      <w:r w:rsidR="000C7269" w:rsidRPr="00DD2844">
        <w:rPr>
          <w:rFonts w:ascii="Palatino Linotype" w:eastAsia="Times New Roman" w:hAnsi="Palatino Linotype" w:cs="Arial"/>
          <w:color w:val="000000"/>
          <w:sz w:val="24"/>
          <w:szCs w:val="24"/>
          <w:lang w:eastAsia="es-MX"/>
        </w:rPr>
        <w:t xml:space="preserve"> de abril</w:t>
      </w:r>
      <w:r w:rsidR="00855916" w:rsidRPr="00DD2844">
        <w:rPr>
          <w:rFonts w:ascii="Palatino Linotype" w:eastAsia="Times New Roman" w:hAnsi="Palatino Linotype" w:cs="Arial"/>
          <w:color w:val="000000"/>
          <w:sz w:val="24"/>
          <w:szCs w:val="24"/>
          <w:lang w:eastAsia="es-MX"/>
        </w:rPr>
        <w:t xml:space="preserve"> de dos mil </w:t>
      </w:r>
      <w:r w:rsidR="00AE742B" w:rsidRPr="00DD2844">
        <w:rPr>
          <w:rFonts w:ascii="Palatino Linotype" w:eastAsia="Times New Roman" w:hAnsi="Palatino Linotype" w:cs="Arial"/>
          <w:color w:val="000000"/>
          <w:sz w:val="24"/>
          <w:szCs w:val="24"/>
          <w:lang w:eastAsia="es-MX"/>
        </w:rPr>
        <w:t>veintiuno</w:t>
      </w:r>
      <w:r w:rsidRPr="00DD2844">
        <w:rPr>
          <w:rFonts w:ascii="Palatino Linotype" w:eastAsia="Times New Roman" w:hAnsi="Palatino Linotype" w:cs="Arial"/>
          <w:color w:val="000000"/>
          <w:sz w:val="24"/>
          <w:szCs w:val="24"/>
          <w:lang w:eastAsia="es-MX"/>
        </w:rPr>
        <w:t>.</w:t>
      </w:r>
    </w:p>
    <w:p w:rsidR="00572E66" w:rsidRPr="00DD2844" w:rsidRDefault="00572E6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p>
    <w:p w:rsidR="00572E66" w:rsidRPr="00DD2844" w:rsidRDefault="00785AB6" w:rsidP="000C7269">
      <w:pPr>
        <w:tabs>
          <w:tab w:val="left" w:pos="1701"/>
        </w:tabs>
        <w:spacing w:after="0" w:line="360" w:lineRule="auto"/>
        <w:jc w:val="both"/>
        <w:rPr>
          <w:rFonts w:ascii="Palatino Linotype" w:hAnsi="Palatino Linotype" w:cs="Arial"/>
          <w:sz w:val="24"/>
        </w:rPr>
      </w:pPr>
      <w:r w:rsidRPr="00DD2844">
        <w:rPr>
          <w:rFonts w:ascii="Palatino Linotype" w:hAnsi="Palatino Linotype" w:cs="Arial"/>
          <w:b/>
          <w:sz w:val="24"/>
        </w:rPr>
        <w:t>VISTO</w:t>
      </w:r>
      <w:r w:rsidRPr="00DD2844">
        <w:rPr>
          <w:rFonts w:ascii="Palatino Linotype" w:hAnsi="Palatino Linotype" w:cs="Arial"/>
          <w:sz w:val="24"/>
        </w:rPr>
        <w:t xml:space="preserve"> el expediente electrónico formado con motivo del recurso de revisión número </w:t>
      </w:r>
      <w:r w:rsidRPr="00DD2844">
        <w:rPr>
          <w:rFonts w:ascii="Palatino Linotype" w:hAnsi="Palatino Linotype" w:cs="Arial"/>
          <w:b/>
          <w:bCs/>
          <w:sz w:val="24"/>
          <w:lang w:eastAsia="es-MX"/>
        </w:rPr>
        <w:t>0</w:t>
      </w:r>
      <w:r w:rsidR="00572E66" w:rsidRPr="00DD2844">
        <w:rPr>
          <w:rFonts w:ascii="Palatino Linotype" w:hAnsi="Palatino Linotype" w:cs="Arial"/>
          <w:b/>
          <w:bCs/>
          <w:sz w:val="24"/>
          <w:lang w:eastAsia="es-MX"/>
        </w:rPr>
        <w:t>0</w:t>
      </w:r>
      <w:r w:rsidR="00110D12" w:rsidRPr="00DD2844">
        <w:rPr>
          <w:rFonts w:ascii="Palatino Linotype" w:hAnsi="Palatino Linotype" w:cs="Arial"/>
          <w:b/>
          <w:bCs/>
          <w:sz w:val="24"/>
          <w:lang w:eastAsia="es-MX"/>
        </w:rPr>
        <w:t>470</w:t>
      </w:r>
      <w:r w:rsidR="00997D38" w:rsidRPr="00DD2844">
        <w:rPr>
          <w:rFonts w:ascii="Palatino Linotype" w:hAnsi="Palatino Linotype" w:cs="Arial"/>
          <w:b/>
          <w:bCs/>
          <w:sz w:val="24"/>
          <w:lang w:eastAsia="es-MX"/>
        </w:rPr>
        <w:t>/INFOEM/IP/RR/20</w:t>
      </w:r>
      <w:r w:rsidR="00572E66" w:rsidRPr="00DD2844">
        <w:rPr>
          <w:rFonts w:ascii="Palatino Linotype" w:hAnsi="Palatino Linotype" w:cs="Arial"/>
          <w:b/>
          <w:bCs/>
          <w:sz w:val="24"/>
          <w:lang w:eastAsia="es-MX"/>
        </w:rPr>
        <w:t>21</w:t>
      </w:r>
      <w:r w:rsidRPr="00DD2844">
        <w:rPr>
          <w:rFonts w:ascii="Palatino Linotype" w:hAnsi="Palatino Linotype" w:cs="Arial"/>
          <w:sz w:val="24"/>
        </w:rPr>
        <w:t xml:space="preserve">, interpuesto por </w:t>
      </w:r>
      <w:r w:rsidR="00572E66" w:rsidRPr="00DD2844">
        <w:rPr>
          <w:rFonts w:ascii="Palatino Linotype" w:hAnsi="Palatino Linotype" w:cs="Arial"/>
          <w:sz w:val="24"/>
        </w:rPr>
        <w:t>el</w:t>
      </w:r>
      <w:r w:rsidR="00A55DB9" w:rsidRPr="00DD2844">
        <w:rPr>
          <w:rFonts w:ascii="Palatino Linotype" w:hAnsi="Palatino Linotype" w:cs="Arial"/>
          <w:b/>
          <w:sz w:val="24"/>
        </w:rPr>
        <w:t xml:space="preserve"> </w:t>
      </w:r>
      <w:r w:rsidRPr="00DD2844">
        <w:rPr>
          <w:rFonts w:ascii="Palatino Linotype" w:hAnsi="Palatino Linotype" w:cs="Arial"/>
          <w:b/>
          <w:sz w:val="24"/>
          <w:szCs w:val="24"/>
        </w:rPr>
        <w:t xml:space="preserve">C. </w:t>
      </w:r>
      <w:proofErr w:type="spellStart"/>
      <w:r w:rsidR="00292A99">
        <w:rPr>
          <w:rFonts w:ascii="Palatino Linotype" w:hAnsi="Palatino Linotype" w:cs="Arial"/>
          <w:b/>
          <w:sz w:val="24"/>
          <w:szCs w:val="24"/>
        </w:rPr>
        <w:t>xxxxxxxxxxxxxxxxxxxxxxx</w:t>
      </w:r>
      <w:proofErr w:type="spellEnd"/>
      <w:r w:rsidR="00232673" w:rsidRPr="00DD2844">
        <w:rPr>
          <w:rFonts w:ascii="Palatino Linotype" w:hAnsi="Palatino Linotype" w:cs="Arial"/>
          <w:sz w:val="24"/>
          <w:szCs w:val="24"/>
        </w:rPr>
        <w:t>,</w:t>
      </w:r>
      <w:r w:rsidRPr="00DD2844">
        <w:rPr>
          <w:rFonts w:ascii="Palatino Linotype" w:hAnsi="Palatino Linotype" w:cs="Arial"/>
          <w:b/>
          <w:sz w:val="24"/>
          <w:szCs w:val="24"/>
        </w:rPr>
        <w:t xml:space="preserve"> </w:t>
      </w:r>
      <w:r w:rsidRPr="00DD2844">
        <w:rPr>
          <w:rFonts w:ascii="Palatino Linotype" w:hAnsi="Palatino Linotype" w:cs="Arial"/>
          <w:sz w:val="24"/>
        </w:rPr>
        <w:t xml:space="preserve">en lo sucesivo </w:t>
      </w:r>
      <w:r w:rsidR="00997D38" w:rsidRPr="00DD2844">
        <w:rPr>
          <w:rFonts w:ascii="Palatino Linotype" w:hAnsi="Palatino Linotype" w:cs="Arial"/>
          <w:b/>
          <w:sz w:val="24"/>
        </w:rPr>
        <w:t>El</w:t>
      </w:r>
      <w:r w:rsidR="00232673" w:rsidRPr="00DD2844">
        <w:rPr>
          <w:rFonts w:ascii="Palatino Linotype" w:hAnsi="Palatino Linotype" w:cs="Arial"/>
          <w:b/>
          <w:sz w:val="24"/>
        </w:rPr>
        <w:t xml:space="preserve"> Recurrente</w:t>
      </w:r>
      <w:r w:rsidRPr="00DD2844">
        <w:rPr>
          <w:rFonts w:ascii="Palatino Linotype" w:hAnsi="Palatino Linotype" w:cs="Arial"/>
          <w:sz w:val="24"/>
        </w:rPr>
        <w:t>, en contra de la respuesta otorgada por el</w:t>
      </w:r>
      <w:r w:rsidRPr="00DD2844">
        <w:rPr>
          <w:rFonts w:ascii="Palatino Linotype" w:hAnsi="Palatino Linotype" w:cs="Arial"/>
          <w:sz w:val="24"/>
          <w:szCs w:val="24"/>
        </w:rPr>
        <w:t xml:space="preserve"> </w:t>
      </w:r>
      <w:r w:rsidR="00A55DB9" w:rsidRPr="00DD2844">
        <w:rPr>
          <w:rFonts w:ascii="Palatino Linotype" w:hAnsi="Palatino Linotype" w:cs="Arial"/>
          <w:b/>
          <w:sz w:val="24"/>
          <w:szCs w:val="24"/>
        </w:rPr>
        <w:t>Ayuntamiento de</w:t>
      </w:r>
      <w:r w:rsidR="00110D12" w:rsidRPr="00DD2844">
        <w:rPr>
          <w:rFonts w:ascii="Palatino Linotype" w:hAnsi="Palatino Linotype" w:cs="Arial"/>
          <w:b/>
          <w:sz w:val="24"/>
          <w:szCs w:val="24"/>
        </w:rPr>
        <w:t xml:space="preserve"> Toluca</w:t>
      </w:r>
      <w:r w:rsidR="00232673" w:rsidRPr="00DD2844">
        <w:rPr>
          <w:rFonts w:ascii="Palatino Linotype" w:hAnsi="Palatino Linotype" w:cs="Arial"/>
          <w:sz w:val="24"/>
          <w:szCs w:val="24"/>
        </w:rPr>
        <w:t>,</w:t>
      </w:r>
      <w:r w:rsidRPr="00DD2844">
        <w:rPr>
          <w:rFonts w:ascii="Palatino Linotype" w:hAnsi="Palatino Linotype" w:cs="Arial"/>
          <w:sz w:val="24"/>
        </w:rPr>
        <w:t xml:space="preserve"> </w:t>
      </w:r>
      <w:r w:rsidRPr="00DD2844">
        <w:rPr>
          <w:rFonts w:ascii="Palatino Linotype" w:hAnsi="Palatino Linotype" w:cs="Arial"/>
          <w:sz w:val="24"/>
          <w:szCs w:val="24"/>
        </w:rPr>
        <w:t>en lo subsecuente</w:t>
      </w:r>
      <w:r w:rsidRPr="00DD2844">
        <w:rPr>
          <w:rFonts w:ascii="Palatino Linotype" w:hAnsi="Palatino Linotype" w:cs="Arial"/>
          <w:b/>
          <w:sz w:val="24"/>
          <w:szCs w:val="24"/>
        </w:rPr>
        <w:t xml:space="preserve"> </w:t>
      </w:r>
      <w:r w:rsidR="00232673" w:rsidRPr="00DD2844">
        <w:rPr>
          <w:rFonts w:ascii="Palatino Linotype" w:hAnsi="Palatino Linotype" w:cs="Arial"/>
          <w:b/>
          <w:sz w:val="24"/>
          <w:szCs w:val="24"/>
        </w:rPr>
        <w:t>El Sujeto Obligado</w:t>
      </w:r>
      <w:r w:rsidRPr="00DD2844">
        <w:rPr>
          <w:rFonts w:ascii="Palatino Linotype" w:hAnsi="Palatino Linotype" w:cs="Arial"/>
          <w:sz w:val="24"/>
          <w:szCs w:val="24"/>
        </w:rPr>
        <w:t>,</w:t>
      </w:r>
      <w:r w:rsidRPr="00DD2844">
        <w:rPr>
          <w:rFonts w:ascii="Palatino Linotype" w:hAnsi="Palatino Linotype" w:cs="Arial"/>
          <w:b/>
          <w:sz w:val="24"/>
          <w:szCs w:val="24"/>
        </w:rPr>
        <w:t xml:space="preserve"> </w:t>
      </w:r>
      <w:r w:rsidRPr="00DD2844">
        <w:rPr>
          <w:rFonts w:ascii="Palatino Linotype" w:hAnsi="Palatino Linotype" w:cs="Arial"/>
          <w:sz w:val="24"/>
          <w:szCs w:val="24"/>
        </w:rPr>
        <w:t>se procede a</w:t>
      </w:r>
      <w:r w:rsidRPr="00DD2844">
        <w:rPr>
          <w:rFonts w:ascii="Palatino Linotype" w:hAnsi="Palatino Linotype" w:cs="Arial"/>
          <w:sz w:val="24"/>
        </w:rPr>
        <w:t xml:space="preserve"> dictar la presente </w:t>
      </w:r>
      <w:bookmarkStart w:id="0" w:name="_GoBack"/>
      <w:bookmarkEnd w:id="0"/>
      <w:r w:rsidRPr="00DD2844">
        <w:rPr>
          <w:rFonts w:ascii="Palatino Linotype" w:hAnsi="Palatino Linotype" w:cs="Arial"/>
          <w:sz w:val="24"/>
        </w:rPr>
        <w:t>resolución.</w:t>
      </w:r>
    </w:p>
    <w:p w:rsidR="000C7269" w:rsidRPr="00DD2844" w:rsidRDefault="000C7269" w:rsidP="000C7269">
      <w:pPr>
        <w:tabs>
          <w:tab w:val="left" w:pos="1701"/>
        </w:tabs>
        <w:spacing w:after="0" w:line="360" w:lineRule="auto"/>
        <w:jc w:val="both"/>
        <w:rPr>
          <w:rFonts w:ascii="Palatino Linotype" w:hAnsi="Palatino Linotype" w:cs="Arial"/>
          <w:sz w:val="24"/>
        </w:rPr>
      </w:pPr>
    </w:p>
    <w:p w:rsidR="00785AB6" w:rsidRPr="00DD2844" w:rsidRDefault="00785AB6" w:rsidP="000C7269">
      <w:pPr>
        <w:spacing w:after="0" w:line="360" w:lineRule="auto"/>
        <w:jc w:val="center"/>
        <w:rPr>
          <w:rFonts w:ascii="Palatino Linotype" w:hAnsi="Palatino Linotype" w:cs="Arial"/>
          <w:b/>
          <w:sz w:val="28"/>
        </w:rPr>
      </w:pPr>
      <w:r w:rsidRPr="00DD2844">
        <w:rPr>
          <w:rFonts w:ascii="Palatino Linotype" w:hAnsi="Palatino Linotype" w:cs="Arial"/>
          <w:b/>
          <w:sz w:val="28"/>
        </w:rPr>
        <w:t>A N T E C E D E N T E S</w:t>
      </w:r>
    </w:p>
    <w:p w:rsidR="000C7269" w:rsidRPr="00DD2844" w:rsidRDefault="000C7269" w:rsidP="000C7269">
      <w:pPr>
        <w:spacing w:after="0" w:line="360" w:lineRule="auto"/>
        <w:jc w:val="center"/>
        <w:rPr>
          <w:rFonts w:ascii="Palatino Linotype" w:hAnsi="Palatino Linotype" w:cs="Arial"/>
          <w:b/>
          <w:sz w:val="28"/>
        </w:rPr>
      </w:pPr>
    </w:p>
    <w:p w:rsidR="00785AB6" w:rsidRPr="00DD2844" w:rsidRDefault="00232673" w:rsidP="00785AB6">
      <w:pPr>
        <w:spacing w:after="0" w:line="360" w:lineRule="auto"/>
        <w:jc w:val="both"/>
        <w:rPr>
          <w:rFonts w:ascii="Palatino Linotype" w:hAnsi="Palatino Linotype" w:cs="Arial"/>
          <w:sz w:val="28"/>
          <w:szCs w:val="24"/>
        </w:rPr>
      </w:pPr>
      <w:r w:rsidRPr="00DD2844">
        <w:rPr>
          <w:rFonts w:ascii="Palatino Linotype" w:hAnsi="Palatino Linotype"/>
          <w:b/>
          <w:sz w:val="28"/>
          <w:szCs w:val="24"/>
        </w:rPr>
        <w:t xml:space="preserve">PRIMERO. </w:t>
      </w:r>
      <w:r w:rsidR="00785AB6" w:rsidRPr="00DD2844">
        <w:rPr>
          <w:rFonts w:ascii="Palatino Linotype" w:hAnsi="Palatino Linotype"/>
          <w:b/>
          <w:sz w:val="28"/>
          <w:szCs w:val="24"/>
        </w:rPr>
        <w:t>De la solicitud de información.</w:t>
      </w:r>
    </w:p>
    <w:p w:rsidR="00572E66" w:rsidRPr="00DD2844" w:rsidRDefault="00785AB6" w:rsidP="000C7269">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 xml:space="preserve">Con fecha </w:t>
      </w:r>
      <w:r w:rsidR="00110D12" w:rsidRPr="00DD2844">
        <w:rPr>
          <w:rFonts w:ascii="Palatino Linotype" w:hAnsi="Palatino Linotype" w:cs="Arial"/>
          <w:sz w:val="24"/>
          <w:szCs w:val="24"/>
        </w:rPr>
        <w:t>veinticinco</w:t>
      </w:r>
      <w:r w:rsidR="00572E66" w:rsidRPr="00DD2844">
        <w:rPr>
          <w:rFonts w:ascii="Palatino Linotype" w:hAnsi="Palatino Linotype" w:cs="Arial"/>
          <w:sz w:val="24"/>
          <w:szCs w:val="24"/>
        </w:rPr>
        <w:t xml:space="preserve"> de enero</w:t>
      </w:r>
      <w:r w:rsidR="00997D38" w:rsidRPr="00DD2844">
        <w:rPr>
          <w:rFonts w:ascii="Palatino Linotype" w:hAnsi="Palatino Linotype" w:cs="Arial"/>
          <w:sz w:val="24"/>
          <w:szCs w:val="24"/>
        </w:rPr>
        <w:t xml:space="preserve"> de dos mil </w:t>
      </w:r>
      <w:r w:rsidR="00572E66" w:rsidRPr="00DD2844">
        <w:rPr>
          <w:rFonts w:ascii="Palatino Linotype" w:hAnsi="Palatino Linotype" w:cs="Arial"/>
          <w:sz w:val="24"/>
          <w:szCs w:val="24"/>
        </w:rPr>
        <w:t>veintiuno</w:t>
      </w:r>
      <w:r w:rsidRPr="00DD2844">
        <w:rPr>
          <w:rFonts w:ascii="Palatino Linotype" w:hAnsi="Palatino Linotype" w:cs="Arial"/>
          <w:sz w:val="24"/>
          <w:szCs w:val="24"/>
        </w:rPr>
        <w:t xml:space="preserve">, </w:t>
      </w:r>
      <w:r w:rsidR="00572E66" w:rsidRPr="00DD2844">
        <w:rPr>
          <w:rFonts w:ascii="Palatino Linotype" w:hAnsi="Palatino Linotype" w:cs="Arial"/>
          <w:sz w:val="24"/>
          <w:szCs w:val="24"/>
        </w:rPr>
        <w:t>el</w:t>
      </w:r>
      <w:r w:rsidRPr="00DD2844">
        <w:rPr>
          <w:rFonts w:ascii="Palatino Linotype" w:hAnsi="Palatino Linotype" w:cs="Arial"/>
          <w:b/>
          <w:sz w:val="24"/>
          <w:szCs w:val="24"/>
        </w:rPr>
        <w:t xml:space="preserve"> </w:t>
      </w:r>
      <w:r w:rsidR="00B75994" w:rsidRPr="00DD2844">
        <w:rPr>
          <w:rFonts w:ascii="Palatino Linotype" w:hAnsi="Palatino Linotype" w:cs="Arial"/>
          <w:b/>
          <w:sz w:val="24"/>
          <w:szCs w:val="24"/>
        </w:rPr>
        <w:t>Recurrente</w:t>
      </w:r>
      <w:r w:rsidRPr="00DD2844">
        <w:rPr>
          <w:rFonts w:ascii="Palatino Linotype" w:hAnsi="Palatino Linotype" w:cs="Arial"/>
          <w:sz w:val="24"/>
          <w:szCs w:val="24"/>
        </w:rPr>
        <w:t xml:space="preserve">, presentó ante el </w:t>
      </w:r>
      <w:r w:rsidR="00B75994" w:rsidRPr="00DD2844">
        <w:rPr>
          <w:rFonts w:ascii="Palatino Linotype" w:hAnsi="Palatino Linotype" w:cs="Arial"/>
          <w:b/>
          <w:sz w:val="24"/>
          <w:szCs w:val="24"/>
        </w:rPr>
        <w:t>Sujeto Obligado</w:t>
      </w:r>
      <w:r w:rsidRPr="00DD2844">
        <w:rPr>
          <w:rFonts w:ascii="Palatino Linotype" w:hAnsi="Palatino Linotype" w:cs="Arial"/>
          <w:sz w:val="24"/>
          <w:szCs w:val="24"/>
        </w:rPr>
        <w:t xml:space="preserve">, </w:t>
      </w:r>
      <w:r w:rsidR="00A55DB9" w:rsidRPr="00DD2844">
        <w:rPr>
          <w:rFonts w:ascii="Palatino Linotype" w:hAnsi="Palatino Linotype" w:cs="Arial"/>
          <w:sz w:val="24"/>
          <w:szCs w:val="24"/>
        </w:rPr>
        <w:t>a través de</w:t>
      </w:r>
      <w:r w:rsidR="00997D38" w:rsidRPr="00DD2844">
        <w:rPr>
          <w:rFonts w:ascii="Palatino Linotype" w:hAnsi="Palatino Linotype" w:cs="Arial"/>
          <w:sz w:val="24"/>
          <w:szCs w:val="24"/>
        </w:rPr>
        <w:t xml:space="preserve">l Sistema de Acceso a la Información Mexiquense </w:t>
      </w:r>
      <w:r w:rsidR="00997D38" w:rsidRPr="00DD2844">
        <w:rPr>
          <w:rFonts w:ascii="Palatino Linotype" w:hAnsi="Palatino Linotype" w:cs="Arial"/>
          <w:b/>
          <w:sz w:val="24"/>
          <w:szCs w:val="24"/>
        </w:rPr>
        <w:t>(SAIMEX)</w:t>
      </w:r>
      <w:r w:rsidR="00997D38" w:rsidRPr="00DD2844">
        <w:rPr>
          <w:rFonts w:ascii="Palatino Linotype" w:hAnsi="Palatino Linotype" w:cs="Arial"/>
          <w:sz w:val="24"/>
          <w:szCs w:val="24"/>
        </w:rPr>
        <w:t>, la solicitud</w:t>
      </w:r>
      <w:r w:rsidRPr="00DD2844">
        <w:rPr>
          <w:rFonts w:ascii="Palatino Linotype" w:hAnsi="Palatino Linotype" w:cs="Arial"/>
          <w:sz w:val="24"/>
          <w:szCs w:val="24"/>
        </w:rPr>
        <w:t xml:space="preserve"> de acceso a la información pública, registrada bajo el número de expediente </w:t>
      </w:r>
      <w:r w:rsidR="00110D12" w:rsidRPr="00DD2844">
        <w:rPr>
          <w:rFonts w:ascii="Palatino Linotype" w:hAnsi="Palatino Linotype" w:cs="Arial"/>
          <w:b/>
          <w:sz w:val="24"/>
          <w:szCs w:val="24"/>
        </w:rPr>
        <w:t>00049/TOLUCA/IP/2021</w:t>
      </w:r>
      <w:r w:rsidRPr="00DD2844">
        <w:rPr>
          <w:rFonts w:ascii="Palatino Linotype" w:hAnsi="Palatino Linotype" w:cs="Arial"/>
          <w:sz w:val="24"/>
          <w:szCs w:val="24"/>
        </w:rPr>
        <w:t>, mediante la cual peticionó lo siguiente:</w:t>
      </w:r>
    </w:p>
    <w:p w:rsidR="000C7269" w:rsidRPr="00DD2844" w:rsidRDefault="000C7269" w:rsidP="000C7269">
      <w:pPr>
        <w:spacing w:after="0" w:line="360" w:lineRule="auto"/>
        <w:jc w:val="both"/>
        <w:rPr>
          <w:rFonts w:ascii="Palatino Linotype" w:hAnsi="Palatino Linotype" w:cs="Arial"/>
          <w:sz w:val="24"/>
          <w:szCs w:val="24"/>
        </w:rPr>
      </w:pPr>
    </w:p>
    <w:p w:rsidR="00EB2A1A" w:rsidRPr="00DD2844" w:rsidRDefault="00855916" w:rsidP="000C7269">
      <w:pPr>
        <w:spacing w:after="0" w:line="360" w:lineRule="auto"/>
        <w:ind w:left="567" w:right="425"/>
        <w:jc w:val="both"/>
        <w:rPr>
          <w:rFonts w:ascii="Palatino Linotype" w:eastAsia="Times New Roman" w:hAnsi="Palatino Linotype" w:cs="Times New Roman"/>
          <w:b/>
          <w:i/>
          <w:lang w:val="es-ES_tradnl" w:eastAsia="es-ES"/>
        </w:rPr>
      </w:pPr>
      <w:r w:rsidRPr="00DD2844">
        <w:rPr>
          <w:rFonts w:ascii="Palatino Linotype" w:eastAsia="Times New Roman" w:hAnsi="Palatino Linotype" w:cs="Times New Roman"/>
          <w:i/>
          <w:lang w:val="es-ES_tradnl" w:eastAsia="es-ES"/>
        </w:rPr>
        <w:t>“</w:t>
      </w:r>
      <w:r w:rsidR="00110D12" w:rsidRPr="00DD2844">
        <w:rPr>
          <w:rFonts w:ascii="Palatino Linotype" w:eastAsia="Times New Roman" w:hAnsi="Palatino Linotype" w:cs="Times New Roman"/>
          <w:i/>
          <w:lang w:val="es-ES_tradnl" w:eastAsia="es-ES"/>
        </w:rPr>
        <w:t xml:space="preserve">• Me podrían facilitar todas las licencias de funcionamiento de mausoleos, cementerios y panteones públicos y privados. • Me podrían facilitar todas las licencias de funcionamiento crematorios públicos y privados. • Me podrían facilitar todas las licencias de funcionamiento de todas las funerarias o servicios afines a este giro. • Me podrían facilitar la estadística del crematorio del cementerio municipal que esta rumbo a san Felipe desde que comenzó la pandemia, no </w:t>
      </w:r>
      <w:proofErr w:type="spellStart"/>
      <w:r w:rsidR="00110D12" w:rsidRPr="00DD2844">
        <w:rPr>
          <w:rFonts w:ascii="Palatino Linotype" w:eastAsia="Times New Roman" w:hAnsi="Palatino Linotype" w:cs="Times New Roman"/>
          <w:i/>
          <w:lang w:val="es-ES_tradnl" w:eastAsia="es-ES"/>
        </w:rPr>
        <w:t>se</w:t>
      </w:r>
      <w:proofErr w:type="spellEnd"/>
      <w:r w:rsidR="00110D12" w:rsidRPr="00DD2844">
        <w:rPr>
          <w:rFonts w:ascii="Palatino Linotype" w:eastAsia="Times New Roman" w:hAnsi="Palatino Linotype" w:cs="Times New Roman"/>
          <w:i/>
          <w:lang w:val="es-ES_tradnl" w:eastAsia="es-ES"/>
        </w:rPr>
        <w:t xml:space="preserve"> si es de Toluca o </w:t>
      </w:r>
      <w:proofErr w:type="spellStart"/>
      <w:r w:rsidR="00110D12" w:rsidRPr="00DD2844">
        <w:rPr>
          <w:rFonts w:ascii="Palatino Linotype" w:eastAsia="Times New Roman" w:hAnsi="Palatino Linotype" w:cs="Times New Roman"/>
          <w:i/>
          <w:lang w:val="es-ES_tradnl" w:eastAsia="es-ES"/>
        </w:rPr>
        <w:t>metepec</w:t>
      </w:r>
      <w:proofErr w:type="gramStart"/>
      <w:r w:rsidR="00110D12" w:rsidRPr="00DD2844">
        <w:rPr>
          <w:rFonts w:ascii="Palatino Linotype" w:eastAsia="Times New Roman" w:hAnsi="Palatino Linotype" w:cs="Times New Roman"/>
          <w:i/>
          <w:lang w:val="es-ES_tradnl" w:eastAsia="es-ES"/>
        </w:rPr>
        <w:t>,sino</w:t>
      </w:r>
      <w:proofErr w:type="spellEnd"/>
      <w:proofErr w:type="gramEnd"/>
      <w:r w:rsidR="00110D12" w:rsidRPr="00DD2844">
        <w:rPr>
          <w:rFonts w:ascii="Palatino Linotype" w:eastAsia="Times New Roman" w:hAnsi="Palatino Linotype" w:cs="Times New Roman"/>
          <w:i/>
          <w:lang w:val="es-ES_tradnl" w:eastAsia="es-ES"/>
        </w:rPr>
        <w:t xml:space="preserve"> favor de especificarme a quien preguntar. • </w:t>
      </w:r>
      <w:r w:rsidR="00110D12" w:rsidRPr="00DD2844">
        <w:rPr>
          <w:rFonts w:ascii="Palatino Linotype" w:eastAsia="Times New Roman" w:hAnsi="Palatino Linotype" w:cs="Times New Roman"/>
          <w:i/>
          <w:lang w:val="es-ES_tradnl" w:eastAsia="es-ES"/>
        </w:rPr>
        <w:lastRenderedPageBreak/>
        <w:t>Los reportes e informes de todos los Panteones Municipales, respecto a entierros desde 2018 a la fecha, a fin de identificar alguna tendencia en decesos.</w:t>
      </w:r>
      <w:r w:rsidRPr="00DD2844">
        <w:rPr>
          <w:rFonts w:ascii="Palatino Linotype" w:eastAsia="Times New Roman" w:hAnsi="Palatino Linotype" w:cs="Times New Roman"/>
          <w:i/>
          <w:lang w:val="es-ES_tradnl" w:eastAsia="es-ES"/>
        </w:rPr>
        <w:t xml:space="preserve">” </w:t>
      </w:r>
      <w:r w:rsidRPr="00DD2844">
        <w:rPr>
          <w:rFonts w:ascii="Palatino Linotype" w:eastAsia="Times New Roman" w:hAnsi="Palatino Linotype" w:cs="Times New Roman"/>
          <w:b/>
          <w:i/>
          <w:lang w:val="es-ES_tradnl" w:eastAsia="es-ES"/>
        </w:rPr>
        <w:t>[Sic]</w:t>
      </w:r>
    </w:p>
    <w:p w:rsidR="000C7269" w:rsidRPr="00DD2844" w:rsidRDefault="000C7269" w:rsidP="000C7269">
      <w:pPr>
        <w:spacing w:after="0" w:line="360" w:lineRule="auto"/>
        <w:ind w:left="567" w:right="425"/>
        <w:jc w:val="both"/>
        <w:rPr>
          <w:rFonts w:ascii="Palatino Linotype" w:hAnsi="Palatino Linotype" w:cs="Arial"/>
          <w:sz w:val="24"/>
          <w:szCs w:val="24"/>
        </w:rPr>
      </w:pPr>
    </w:p>
    <w:p w:rsidR="00572E66" w:rsidRPr="00DD2844" w:rsidRDefault="00855916" w:rsidP="00572E66">
      <w:pPr>
        <w:spacing w:after="0" w:line="360" w:lineRule="auto"/>
        <w:rPr>
          <w:rFonts w:ascii="Palatino Linotype" w:hAnsi="Palatino Linotype"/>
          <w:b/>
          <w:sz w:val="24"/>
          <w:lang w:val="es-ES_tradnl"/>
        </w:rPr>
      </w:pPr>
      <w:r w:rsidRPr="00DD2844">
        <w:rPr>
          <w:rFonts w:ascii="Palatino Linotype" w:hAnsi="Palatino Linotype"/>
          <w:b/>
          <w:sz w:val="24"/>
          <w:lang w:val="es-ES_tradnl"/>
        </w:rPr>
        <w:t>MODALIDAD DE ENTREGA:</w:t>
      </w:r>
      <w:r w:rsidRPr="00DD2844">
        <w:rPr>
          <w:rFonts w:ascii="Palatino Linotype" w:hAnsi="Palatino Linotype"/>
          <w:sz w:val="24"/>
          <w:lang w:val="es-ES_tradnl"/>
        </w:rPr>
        <w:t xml:space="preserve"> A través</w:t>
      </w:r>
      <w:r w:rsidR="00997D38" w:rsidRPr="00DD2844">
        <w:rPr>
          <w:rFonts w:ascii="Palatino Linotype" w:hAnsi="Palatino Linotype"/>
          <w:sz w:val="24"/>
          <w:lang w:val="es-ES_tradnl"/>
        </w:rPr>
        <w:t xml:space="preserve"> de</w:t>
      </w:r>
      <w:r w:rsidR="00110D12" w:rsidRPr="00DD2844">
        <w:rPr>
          <w:rFonts w:ascii="Palatino Linotype" w:hAnsi="Palatino Linotype"/>
          <w:sz w:val="24"/>
          <w:lang w:val="es-ES_tradnl"/>
        </w:rPr>
        <w:t xml:space="preserve">l </w:t>
      </w:r>
      <w:r w:rsidR="00110D12" w:rsidRPr="00DD2844">
        <w:rPr>
          <w:rFonts w:ascii="Palatino Linotype" w:hAnsi="Palatino Linotype"/>
          <w:b/>
          <w:sz w:val="24"/>
          <w:lang w:val="es-ES_tradnl"/>
        </w:rPr>
        <w:t>SAIMEX</w:t>
      </w:r>
      <w:r w:rsidR="000C7269" w:rsidRPr="00DD2844">
        <w:rPr>
          <w:rFonts w:ascii="Palatino Linotype" w:hAnsi="Palatino Linotype"/>
          <w:sz w:val="24"/>
          <w:lang w:val="es-ES_tradnl"/>
        </w:rPr>
        <w:t>.</w:t>
      </w:r>
    </w:p>
    <w:p w:rsidR="000C7269" w:rsidRPr="00DD2844" w:rsidRDefault="000C7269" w:rsidP="00572E66">
      <w:pPr>
        <w:spacing w:after="0" w:line="360" w:lineRule="auto"/>
        <w:rPr>
          <w:rFonts w:ascii="Palatino Linotype" w:hAnsi="Palatino Linotype" w:cs="Arial"/>
        </w:rPr>
      </w:pPr>
    </w:p>
    <w:p w:rsidR="00785AB6" w:rsidRPr="00DD2844" w:rsidRDefault="000C7269" w:rsidP="00EB2A1A">
      <w:pPr>
        <w:spacing w:after="0" w:line="360" w:lineRule="auto"/>
        <w:jc w:val="both"/>
        <w:rPr>
          <w:rFonts w:ascii="Palatino Linotype" w:hAnsi="Palatino Linotype" w:cs="Arial"/>
          <w:sz w:val="28"/>
          <w:szCs w:val="24"/>
        </w:rPr>
      </w:pPr>
      <w:r w:rsidRPr="00DD2844">
        <w:rPr>
          <w:rFonts w:ascii="Palatino Linotype" w:hAnsi="Palatino Linotype"/>
          <w:b/>
          <w:sz w:val="28"/>
          <w:szCs w:val="24"/>
        </w:rPr>
        <w:t>SEGUND</w:t>
      </w:r>
      <w:r w:rsidR="00B75994" w:rsidRPr="00DD2844">
        <w:rPr>
          <w:rFonts w:ascii="Palatino Linotype" w:hAnsi="Palatino Linotype"/>
          <w:b/>
          <w:sz w:val="28"/>
          <w:szCs w:val="24"/>
        </w:rPr>
        <w:t xml:space="preserve">O. </w:t>
      </w:r>
      <w:r w:rsidR="00785AB6" w:rsidRPr="00DD2844">
        <w:rPr>
          <w:rFonts w:ascii="Palatino Linotype" w:hAnsi="Palatino Linotype"/>
          <w:b/>
          <w:sz w:val="28"/>
          <w:szCs w:val="24"/>
        </w:rPr>
        <w:t xml:space="preserve">De la </w:t>
      </w:r>
      <w:r w:rsidR="00B75994" w:rsidRPr="00DD2844">
        <w:rPr>
          <w:rFonts w:ascii="Palatino Linotype" w:hAnsi="Palatino Linotype"/>
          <w:b/>
          <w:sz w:val="28"/>
          <w:szCs w:val="24"/>
        </w:rPr>
        <w:t>respuesta</w:t>
      </w:r>
      <w:r w:rsidR="00785AB6" w:rsidRPr="00DD2844">
        <w:rPr>
          <w:rFonts w:ascii="Palatino Linotype" w:hAnsi="Palatino Linotype"/>
          <w:b/>
          <w:sz w:val="28"/>
          <w:szCs w:val="24"/>
        </w:rPr>
        <w:t xml:space="preserve"> del </w:t>
      </w:r>
      <w:r w:rsidR="00B75994" w:rsidRPr="00DD2844">
        <w:rPr>
          <w:rFonts w:ascii="Palatino Linotype" w:hAnsi="Palatino Linotype"/>
          <w:b/>
          <w:sz w:val="28"/>
          <w:szCs w:val="24"/>
        </w:rPr>
        <w:t>Sujeto Obligado</w:t>
      </w:r>
      <w:r w:rsidR="00785AB6" w:rsidRPr="00DD2844">
        <w:rPr>
          <w:rFonts w:ascii="Palatino Linotype" w:hAnsi="Palatino Linotype"/>
          <w:b/>
          <w:sz w:val="28"/>
          <w:szCs w:val="24"/>
        </w:rPr>
        <w:t>.</w:t>
      </w:r>
    </w:p>
    <w:p w:rsidR="00785AB6" w:rsidRPr="00DD2844" w:rsidRDefault="00785AB6" w:rsidP="00785AB6">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 xml:space="preserve">En el expediente electrónico formado en el sistema </w:t>
      </w:r>
      <w:r w:rsidRPr="00DD2844">
        <w:rPr>
          <w:rFonts w:ascii="Palatino Linotype" w:hAnsi="Palatino Linotype" w:cs="Arial"/>
          <w:b/>
          <w:sz w:val="24"/>
          <w:szCs w:val="24"/>
        </w:rPr>
        <w:t>SAIMEX</w:t>
      </w:r>
      <w:r w:rsidRPr="00DD2844">
        <w:rPr>
          <w:rFonts w:ascii="Palatino Linotype" w:hAnsi="Palatino Linotype" w:cs="Arial"/>
          <w:sz w:val="24"/>
          <w:szCs w:val="24"/>
        </w:rPr>
        <w:t xml:space="preserve">, se aprecia que en fecha </w:t>
      </w:r>
      <w:r w:rsidR="00110D12" w:rsidRPr="00DD2844">
        <w:rPr>
          <w:rFonts w:ascii="Palatino Linotype" w:hAnsi="Palatino Linotype" w:cs="Arial"/>
          <w:sz w:val="24"/>
          <w:szCs w:val="24"/>
        </w:rPr>
        <w:t>dieciséis de febrero</w:t>
      </w:r>
      <w:r w:rsidR="00997D38" w:rsidRPr="00DD2844">
        <w:rPr>
          <w:rFonts w:ascii="Palatino Linotype" w:hAnsi="Palatino Linotype" w:cs="Arial"/>
          <w:sz w:val="24"/>
          <w:szCs w:val="24"/>
        </w:rPr>
        <w:t xml:space="preserve"> de dos mil </w:t>
      </w:r>
      <w:r w:rsidR="00C33C34" w:rsidRPr="00DD2844">
        <w:rPr>
          <w:rFonts w:ascii="Palatino Linotype" w:hAnsi="Palatino Linotype" w:cs="Arial"/>
          <w:sz w:val="24"/>
          <w:szCs w:val="24"/>
        </w:rPr>
        <w:t>veintiuno</w:t>
      </w:r>
      <w:r w:rsidRPr="00DD2844">
        <w:rPr>
          <w:rFonts w:ascii="Palatino Linotype" w:hAnsi="Palatino Linotype" w:cs="Arial"/>
          <w:sz w:val="24"/>
          <w:szCs w:val="24"/>
        </w:rPr>
        <w:t xml:space="preserve">, el </w:t>
      </w:r>
      <w:r w:rsidR="00B75994" w:rsidRPr="00DD2844">
        <w:rPr>
          <w:rFonts w:ascii="Palatino Linotype" w:hAnsi="Palatino Linotype" w:cs="Arial"/>
          <w:b/>
          <w:sz w:val="24"/>
          <w:szCs w:val="24"/>
        </w:rPr>
        <w:t>Sujeto Obligado</w:t>
      </w:r>
      <w:r w:rsidR="00B75994" w:rsidRPr="00DD2844">
        <w:rPr>
          <w:rFonts w:ascii="Palatino Linotype" w:hAnsi="Palatino Linotype" w:cs="Arial"/>
          <w:sz w:val="24"/>
          <w:szCs w:val="24"/>
        </w:rPr>
        <w:t xml:space="preserve"> </w:t>
      </w:r>
      <w:r w:rsidRPr="00DD2844">
        <w:rPr>
          <w:rFonts w:ascii="Palatino Linotype" w:hAnsi="Palatino Linotype" w:cs="Arial"/>
          <w:sz w:val="24"/>
          <w:szCs w:val="24"/>
        </w:rPr>
        <w:t xml:space="preserve">emitió </w:t>
      </w:r>
      <w:r w:rsidR="00496D92" w:rsidRPr="00DD2844">
        <w:rPr>
          <w:rFonts w:ascii="Palatino Linotype" w:hAnsi="Palatino Linotype" w:cs="Arial"/>
          <w:sz w:val="24"/>
          <w:szCs w:val="24"/>
        </w:rPr>
        <w:t>su respuesta en los términos siguientes</w:t>
      </w:r>
      <w:r w:rsidRPr="00DD2844">
        <w:rPr>
          <w:rFonts w:ascii="Palatino Linotype" w:hAnsi="Palatino Linotype" w:cs="Arial"/>
          <w:sz w:val="24"/>
          <w:szCs w:val="24"/>
        </w:rPr>
        <w:t>:</w:t>
      </w:r>
    </w:p>
    <w:p w:rsidR="00785AB6" w:rsidRPr="00DD2844" w:rsidRDefault="00785AB6" w:rsidP="00B75994">
      <w:pPr>
        <w:pStyle w:val="Sinespaciado"/>
      </w:pPr>
    </w:p>
    <w:p w:rsidR="00110D12" w:rsidRPr="00DD2844" w:rsidRDefault="00496D92" w:rsidP="00110D12">
      <w:pPr>
        <w:pStyle w:val="Prrafodelista"/>
        <w:ind w:left="567" w:right="567"/>
        <w:jc w:val="both"/>
        <w:rPr>
          <w:rFonts w:ascii="Palatino Linotype" w:hAnsi="Palatino Linotype"/>
          <w:i/>
          <w:color w:val="000000"/>
          <w:sz w:val="22"/>
        </w:rPr>
      </w:pPr>
      <w:r w:rsidRPr="00DD2844">
        <w:rPr>
          <w:rFonts w:ascii="Palatino Linotype" w:hAnsi="Palatino Linotype"/>
          <w:i/>
          <w:color w:val="000000"/>
          <w:sz w:val="22"/>
        </w:rPr>
        <w:t>“</w:t>
      </w:r>
      <w:r w:rsidR="00110D12" w:rsidRPr="00DD2844">
        <w:rPr>
          <w:rFonts w:ascii="Palatino Linotype" w:hAnsi="Palatino Linotype"/>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10D12" w:rsidRPr="00DD2844" w:rsidRDefault="00110D12" w:rsidP="00110D12">
      <w:pPr>
        <w:pStyle w:val="Prrafodelista"/>
        <w:ind w:left="567" w:right="567"/>
        <w:jc w:val="both"/>
        <w:rPr>
          <w:rFonts w:ascii="Palatino Linotype" w:hAnsi="Palatino Linotype"/>
          <w:i/>
          <w:color w:val="000000"/>
          <w:sz w:val="22"/>
        </w:rPr>
      </w:pPr>
    </w:p>
    <w:p w:rsidR="00110D12" w:rsidRPr="00DD2844" w:rsidRDefault="00110D12" w:rsidP="00110D12">
      <w:pPr>
        <w:pStyle w:val="Prrafodelista"/>
        <w:ind w:left="567" w:right="567"/>
        <w:jc w:val="both"/>
        <w:rPr>
          <w:rFonts w:ascii="Palatino Linotype" w:hAnsi="Palatino Linotype"/>
          <w:i/>
          <w:color w:val="000000"/>
          <w:sz w:val="22"/>
        </w:rPr>
      </w:pPr>
      <w:r w:rsidRPr="00DD2844">
        <w:rPr>
          <w:rFonts w:ascii="Palatino Linotype" w:hAnsi="Palatino Linotype"/>
          <w:i/>
          <w:color w:val="000000"/>
          <w:sz w:val="22"/>
        </w:rPr>
        <w:t xml:space="preserve">Con fundamento en los artículos 4, 7, 23 fracción </w:t>
      </w:r>
      <w:proofErr w:type="spellStart"/>
      <w:r w:rsidRPr="00DD2844">
        <w:rPr>
          <w:rFonts w:ascii="Palatino Linotype" w:hAnsi="Palatino Linotype"/>
          <w:i/>
          <w:color w:val="000000"/>
          <w:sz w:val="22"/>
        </w:rPr>
        <w:t>lV</w:t>
      </w:r>
      <w:proofErr w:type="spellEnd"/>
      <w:r w:rsidRPr="00DD2844">
        <w:rPr>
          <w:rFonts w:ascii="Palatino Linotype" w:hAnsi="Palatino Linotype"/>
          <w:i/>
          <w:color w:val="000000"/>
          <w:sz w:val="22"/>
        </w:rPr>
        <w:t xml:space="preserve">, 53 fracciones ll, </w:t>
      </w:r>
      <w:proofErr w:type="spellStart"/>
      <w:r w:rsidRPr="00DD2844">
        <w:rPr>
          <w:rFonts w:ascii="Palatino Linotype" w:hAnsi="Palatino Linotype"/>
          <w:i/>
          <w:color w:val="000000"/>
          <w:sz w:val="22"/>
        </w:rPr>
        <w:t>lV</w:t>
      </w:r>
      <w:proofErr w:type="spellEnd"/>
      <w:r w:rsidRPr="00DD2844">
        <w:rPr>
          <w:rFonts w:ascii="Palatino Linotype" w:hAnsi="Palatino Linotype"/>
          <w:i/>
          <w:color w:val="000000"/>
          <w:sz w:val="22"/>
        </w:rPr>
        <w:t xml:space="preserve"> y V de la Ley de Transparencia y Acceso a la Información Pública del Estado de México y Municipios, y en atención a su solicitud 00049/TOLUCA/IP/2021 mediante la cual requiere: “• Me podrían facilitar todas las licencias de funcionamiento de mausoleos, cementerios y panteones públicos y privados. • Me podrían facilitar todas las licencias de funcionamiento crematorios públicos y privados. • Me podrían facilitar todas las licencias de funcionamiento de todas las funerarias o servicios afines a este giro. • Me podrían facilitar la estadística del crematorio del cementerio municipal que esta rumbo a san Felipe desde que comenzó la pandemia, no </w:t>
      </w:r>
      <w:proofErr w:type="spellStart"/>
      <w:r w:rsidRPr="00DD2844">
        <w:rPr>
          <w:rFonts w:ascii="Palatino Linotype" w:hAnsi="Palatino Linotype"/>
          <w:i/>
          <w:color w:val="000000"/>
          <w:sz w:val="22"/>
        </w:rPr>
        <w:t>se</w:t>
      </w:r>
      <w:proofErr w:type="spellEnd"/>
      <w:r w:rsidRPr="00DD2844">
        <w:rPr>
          <w:rFonts w:ascii="Palatino Linotype" w:hAnsi="Palatino Linotype"/>
          <w:i/>
          <w:color w:val="000000"/>
          <w:sz w:val="22"/>
        </w:rPr>
        <w:t xml:space="preserve"> si es de Toluca o </w:t>
      </w:r>
      <w:proofErr w:type="spellStart"/>
      <w:r w:rsidRPr="00DD2844">
        <w:rPr>
          <w:rFonts w:ascii="Palatino Linotype" w:hAnsi="Palatino Linotype"/>
          <w:i/>
          <w:color w:val="000000"/>
          <w:sz w:val="22"/>
        </w:rPr>
        <w:t>metepec</w:t>
      </w:r>
      <w:proofErr w:type="gramStart"/>
      <w:r w:rsidRPr="00DD2844">
        <w:rPr>
          <w:rFonts w:ascii="Palatino Linotype" w:hAnsi="Palatino Linotype"/>
          <w:i/>
          <w:color w:val="000000"/>
          <w:sz w:val="22"/>
        </w:rPr>
        <w:t>,sino</w:t>
      </w:r>
      <w:proofErr w:type="spellEnd"/>
      <w:proofErr w:type="gramEnd"/>
      <w:r w:rsidRPr="00DD2844">
        <w:rPr>
          <w:rFonts w:ascii="Palatino Linotype" w:hAnsi="Palatino Linotype"/>
          <w:i/>
          <w:color w:val="000000"/>
          <w:sz w:val="22"/>
        </w:rPr>
        <w:t xml:space="preserve"> favor de especificarme a quien preguntar. • Los reportes e informes de todos los Panteones Municipales, respecto a entierros desde 2018 a la fecha, a fin de identificar alguna tendencia en decesos. ” Sic. </w:t>
      </w:r>
    </w:p>
    <w:p w:rsidR="00110D12" w:rsidRPr="00DD2844" w:rsidRDefault="00110D12" w:rsidP="00110D12">
      <w:pPr>
        <w:pStyle w:val="Prrafodelista"/>
        <w:ind w:left="567" w:right="567"/>
        <w:jc w:val="both"/>
        <w:rPr>
          <w:rFonts w:ascii="Palatino Linotype" w:hAnsi="Palatino Linotype"/>
          <w:i/>
          <w:color w:val="000000"/>
          <w:sz w:val="22"/>
        </w:rPr>
      </w:pPr>
    </w:p>
    <w:p w:rsidR="00110D12" w:rsidRPr="00DD2844" w:rsidRDefault="00110D12" w:rsidP="00110D12">
      <w:pPr>
        <w:pStyle w:val="Prrafodelista"/>
        <w:ind w:left="567" w:right="567"/>
        <w:jc w:val="both"/>
        <w:rPr>
          <w:rFonts w:ascii="Palatino Linotype" w:hAnsi="Palatino Linotype"/>
          <w:i/>
          <w:color w:val="000000"/>
          <w:sz w:val="22"/>
        </w:rPr>
      </w:pPr>
      <w:r w:rsidRPr="00DD2844">
        <w:rPr>
          <w:rFonts w:ascii="Palatino Linotype" w:hAnsi="Palatino Linotype"/>
          <w:i/>
          <w:color w:val="000000"/>
          <w:sz w:val="22"/>
        </w:rPr>
        <w:t>Al respecto, se adjunta respuesta. Sin más por el momento reciba un cordial saludo.</w:t>
      </w:r>
    </w:p>
    <w:p w:rsidR="00110D12" w:rsidRPr="00DD2844" w:rsidRDefault="00110D12" w:rsidP="00110D12">
      <w:pPr>
        <w:pStyle w:val="Prrafodelista"/>
        <w:ind w:left="567" w:right="567"/>
        <w:jc w:val="both"/>
        <w:rPr>
          <w:rFonts w:ascii="Palatino Linotype" w:hAnsi="Palatino Linotype"/>
          <w:i/>
          <w:color w:val="000000"/>
          <w:sz w:val="22"/>
        </w:rPr>
      </w:pPr>
    </w:p>
    <w:p w:rsidR="00110D12" w:rsidRPr="00DD2844" w:rsidRDefault="00110D12" w:rsidP="00110D12">
      <w:pPr>
        <w:pStyle w:val="Prrafodelista"/>
        <w:ind w:left="567" w:right="567"/>
        <w:jc w:val="both"/>
        <w:rPr>
          <w:rFonts w:ascii="Palatino Linotype" w:hAnsi="Palatino Linotype"/>
          <w:i/>
          <w:color w:val="000000"/>
          <w:sz w:val="22"/>
        </w:rPr>
      </w:pPr>
      <w:r w:rsidRPr="00DD2844">
        <w:rPr>
          <w:rFonts w:ascii="Palatino Linotype" w:hAnsi="Palatino Linotype"/>
          <w:i/>
          <w:color w:val="000000"/>
          <w:sz w:val="22"/>
        </w:rPr>
        <w:t>ATENTAMENTE</w:t>
      </w:r>
    </w:p>
    <w:p w:rsidR="00785AB6" w:rsidRPr="00DD2844" w:rsidRDefault="00110D12" w:rsidP="00110D12">
      <w:pPr>
        <w:pStyle w:val="Prrafodelista"/>
        <w:ind w:left="567" w:right="567"/>
        <w:jc w:val="both"/>
        <w:rPr>
          <w:rFonts w:ascii="Palatino Linotype" w:hAnsi="Palatino Linotype"/>
          <w:i/>
          <w:color w:val="000000"/>
          <w:sz w:val="22"/>
        </w:rPr>
      </w:pPr>
      <w:r w:rsidRPr="00DD2844">
        <w:rPr>
          <w:rFonts w:ascii="Palatino Linotype" w:hAnsi="Palatino Linotype"/>
          <w:i/>
          <w:color w:val="000000"/>
          <w:sz w:val="22"/>
        </w:rPr>
        <w:t>MTRA. LORENA NAVARRETE CASTAÑEDA</w:t>
      </w:r>
      <w:r w:rsidR="00785AB6" w:rsidRPr="00DD2844">
        <w:rPr>
          <w:rFonts w:ascii="Palatino Linotype" w:hAnsi="Palatino Linotype"/>
          <w:i/>
          <w:color w:val="000000"/>
          <w:sz w:val="22"/>
        </w:rPr>
        <w:t>” (</w:t>
      </w:r>
      <w:r w:rsidR="00B75994" w:rsidRPr="00DD2844">
        <w:rPr>
          <w:rFonts w:ascii="Palatino Linotype" w:hAnsi="Palatino Linotype"/>
          <w:i/>
          <w:color w:val="000000"/>
          <w:sz w:val="22"/>
        </w:rPr>
        <w:t>S</w:t>
      </w:r>
      <w:r w:rsidR="00785AB6" w:rsidRPr="00DD2844">
        <w:rPr>
          <w:rFonts w:ascii="Palatino Linotype" w:hAnsi="Palatino Linotype"/>
          <w:i/>
          <w:color w:val="000000"/>
          <w:sz w:val="22"/>
        </w:rPr>
        <w:t>ic)</w:t>
      </w:r>
      <w:r w:rsidR="00B75994" w:rsidRPr="00DD2844">
        <w:rPr>
          <w:rFonts w:ascii="Palatino Linotype" w:hAnsi="Palatino Linotype"/>
          <w:i/>
          <w:color w:val="000000"/>
          <w:sz w:val="22"/>
        </w:rPr>
        <w:t>.</w:t>
      </w:r>
    </w:p>
    <w:p w:rsidR="001D317A" w:rsidRPr="00DD2844" w:rsidRDefault="001D317A" w:rsidP="00785AB6">
      <w:pPr>
        <w:spacing w:after="0" w:line="360" w:lineRule="auto"/>
        <w:jc w:val="both"/>
        <w:rPr>
          <w:rFonts w:ascii="Palatino Linotype" w:hAnsi="Palatino Linotype" w:cs="Arial"/>
          <w:sz w:val="24"/>
          <w:szCs w:val="24"/>
        </w:rPr>
      </w:pPr>
    </w:p>
    <w:p w:rsidR="00580B35" w:rsidRPr="00DD2844" w:rsidRDefault="00580B35" w:rsidP="00110D12">
      <w:pPr>
        <w:pStyle w:val="Prrafodelista"/>
        <w:numPr>
          <w:ilvl w:val="0"/>
          <w:numId w:val="2"/>
        </w:numPr>
        <w:spacing w:line="360" w:lineRule="auto"/>
        <w:jc w:val="both"/>
        <w:rPr>
          <w:rFonts w:ascii="Palatino Linotype" w:hAnsi="Palatino Linotype" w:cs="Arial"/>
        </w:rPr>
      </w:pPr>
      <w:r w:rsidRPr="00DD2844">
        <w:rPr>
          <w:rFonts w:ascii="Palatino Linotype" w:hAnsi="Palatino Linotype" w:cs="Arial"/>
        </w:rPr>
        <w:t xml:space="preserve">Adjuntando </w:t>
      </w:r>
      <w:r w:rsidR="00C33C34" w:rsidRPr="00DD2844">
        <w:rPr>
          <w:rFonts w:ascii="Palatino Linotype" w:hAnsi="Palatino Linotype" w:cs="Arial"/>
        </w:rPr>
        <w:t>los</w:t>
      </w:r>
      <w:r w:rsidR="00EB2A1A" w:rsidRPr="00DD2844">
        <w:rPr>
          <w:rFonts w:ascii="Palatino Linotype" w:hAnsi="Palatino Linotype" w:cs="Arial"/>
        </w:rPr>
        <w:t xml:space="preserve"> archivo</w:t>
      </w:r>
      <w:r w:rsidR="00C33C34" w:rsidRPr="00DD2844">
        <w:rPr>
          <w:rFonts w:ascii="Palatino Linotype" w:hAnsi="Palatino Linotype" w:cs="Arial"/>
        </w:rPr>
        <w:t>s</w:t>
      </w:r>
      <w:r w:rsidR="00EB2A1A" w:rsidRPr="00DD2844">
        <w:rPr>
          <w:rFonts w:ascii="Palatino Linotype" w:hAnsi="Palatino Linotype" w:cs="Arial"/>
        </w:rPr>
        <w:t xml:space="preserve"> electrónico</w:t>
      </w:r>
      <w:r w:rsidR="00C33C34" w:rsidRPr="00DD2844">
        <w:rPr>
          <w:rFonts w:ascii="Palatino Linotype" w:hAnsi="Palatino Linotype" w:cs="Arial"/>
        </w:rPr>
        <w:t>s</w:t>
      </w:r>
      <w:r w:rsidR="00EB2A1A" w:rsidRPr="00DD2844">
        <w:rPr>
          <w:rFonts w:ascii="Palatino Linotype" w:hAnsi="Palatino Linotype" w:cs="Arial"/>
        </w:rPr>
        <w:t xml:space="preserve"> denominado</w:t>
      </w:r>
      <w:r w:rsidR="00C33C34" w:rsidRPr="00DD2844">
        <w:rPr>
          <w:rFonts w:ascii="Palatino Linotype" w:hAnsi="Palatino Linotype" w:cs="Arial"/>
        </w:rPr>
        <w:t>s</w:t>
      </w:r>
      <w:r w:rsidRPr="00DD2844">
        <w:rPr>
          <w:rFonts w:ascii="Palatino Linotype" w:hAnsi="Palatino Linotype" w:cs="Arial"/>
        </w:rPr>
        <w:t xml:space="preserve"> </w:t>
      </w:r>
      <w:r w:rsidRPr="00DD2844">
        <w:rPr>
          <w:rFonts w:ascii="Palatino Linotype" w:hAnsi="Palatino Linotype" w:cs="Arial"/>
          <w:i/>
        </w:rPr>
        <w:t>“</w:t>
      </w:r>
      <w:r w:rsidR="00110D12" w:rsidRPr="00DD2844">
        <w:rPr>
          <w:rFonts w:ascii="Palatino Linotype" w:hAnsi="Palatino Linotype" w:cs="Arial"/>
          <w:i/>
        </w:rPr>
        <w:t>SAIMEX 00049.pdf</w:t>
      </w:r>
      <w:r w:rsidRPr="00DD2844">
        <w:rPr>
          <w:rFonts w:ascii="Palatino Linotype" w:hAnsi="Palatino Linotype" w:cs="Arial"/>
          <w:i/>
        </w:rPr>
        <w:t>”</w:t>
      </w:r>
      <w:r w:rsidR="00110D12" w:rsidRPr="00DD2844">
        <w:rPr>
          <w:rFonts w:ascii="Palatino Linotype" w:hAnsi="Palatino Linotype" w:cs="Arial"/>
        </w:rPr>
        <w:t xml:space="preserve"> </w:t>
      </w:r>
      <w:r w:rsidR="00C33C34" w:rsidRPr="00DD2844">
        <w:rPr>
          <w:rFonts w:ascii="Palatino Linotype" w:hAnsi="Palatino Linotype" w:cs="Arial"/>
        </w:rPr>
        <w:t>y</w:t>
      </w:r>
      <w:r w:rsidR="00C33C34" w:rsidRPr="00DD2844">
        <w:rPr>
          <w:rFonts w:ascii="Palatino Linotype" w:hAnsi="Palatino Linotype" w:cs="Arial"/>
          <w:i/>
        </w:rPr>
        <w:t xml:space="preserve"> “</w:t>
      </w:r>
      <w:r w:rsidR="00110D12" w:rsidRPr="00DD2844">
        <w:rPr>
          <w:rFonts w:ascii="Palatino Linotype" w:hAnsi="Palatino Linotype" w:cs="Arial"/>
          <w:i/>
        </w:rPr>
        <w:t>SAIMEX 00049OK.pdf</w:t>
      </w:r>
      <w:r w:rsidR="00C33C34" w:rsidRPr="00DD2844">
        <w:rPr>
          <w:rFonts w:ascii="Palatino Linotype" w:hAnsi="Palatino Linotype" w:cs="Arial"/>
          <w:i/>
        </w:rPr>
        <w:t>”</w:t>
      </w:r>
      <w:r w:rsidRPr="00DD2844">
        <w:rPr>
          <w:rFonts w:ascii="Palatino Linotype" w:hAnsi="Palatino Linotype" w:cs="Arial"/>
        </w:rPr>
        <w:t xml:space="preserve">; </w:t>
      </w:r>
      <w:r w:rsidR="00110D12" w:rsidRPr="00DD2844">
        <w:rPr>
          <w:rFonts w:ascii="Palatino Linotype" w:hAnsi="Palatino Linotype" w:cs="Arial"/>
        </w:rPr>
        <w:t>los</w:t>
      </w:r>
      <w:r w:rsidR="00EB2A1A" w:rsidRPr="00DD2844">
        <w:rPr>
          <w:rFonts w:ascii="Palatino Linotype" w:hAnsi="Palatino Linotype" w:cs="Arial"/>
        </w:rPr>
        <w:t xml:space="preserve"> cual</w:t>
      </w:r>
      <w:r w:rsidR="00110D12" w:rsidRPr="00DD2844">
        <w:rPr>
          <w:rFonts w:ascii="Palatino Linotype" w:hAnsi="Palatino Linotype" w:cs="Arial"/>
        </w:rPr>
        <w:t>es</w:t>
      </w:r>
      <w:r w:rsidRPr="00DD2844">
        <w:rPr>
          <w:rFonts w:ascii="Palatino Linotype" w:hAnsi="Palatino Linotype" w:cs="Arial"/>
        </w:rPr>
        <w:t xml:space="preserve">, por economía procesal no se insertan por </w:t>
      </w:r>
      <w:r w:rsidRPr="00DD2844">
        <w:rPr>
          <w:rFonts w:ascii="Palatino Linotype" w:hAnsi="Palatino Linotype" w:cs="Arial"/>
        </w:rPr>
        <w:lastRenderedPageBreak/>
        <w:t>ser del conocimiento de las partes, sin embargo, serán motivo de análisis más adelante.</w:t>
      </w:r>
    </w:p>
    <w:p w:rsidR="00EB2A1A" w:rsidRPr="00DD2844" w:rsidRDefault="00EB2A1A" w:rsidP="00EB2A1A"/>
    <w:p w:rsidR="00785AB6" w:rsidRPr="00DD2844" w:rsidRDefault="000C7269" w:rsidP="00785AB6">
      <w:pPr>
        <w:spacing w:after="0" w:line="360" w:lineRule="auto"/>
        <w:jc w:val="both"/>
        <w:rPr>
          <w:rFonts w:ascii="Palatino Linotype" w:hAnsi="Palatino Linotype" w:cs="Arial"/>
          <w:sz w:val="28"/>
          <w:szCs w:val="24"/>
        </w:rPr>
      </w:pPr>
      <w:r w:rsidRPr="00DD2844">
        <w:rPr>
          <w:rFonts w:ascii="Palatino Linotype" w:hAnsi="Palatino Linotype"/>
          <w:b/>
          <w:sz w:val="28"/>
          <w:szCs w:val="24"/>
        </w:rPr>
        <w:t>TERCER</w:t>
      </w:r>
      <w:r w:rsidR="00B75994" w:rsidRPr="00DD2844">
        <w:rPr>
          <w:rFonts w:ascii="Palatino Linotype" w:hAnsi="Palatino Linotype"/>
          <w:b/>
          <w:sz w:val="28"/>
          <w:szCs w:val="24"/>
        </w:rPr>
        <w:t xml:space="preserve">O. </w:t>
      </w:r>
      <w:r w:rsidR="00F13B17" w:rsidRPr="00DD2844">
        <w:rPr>
          <w:rFonts w:ascii="Palatino Linotype" w:hAnsi="Palatino Linotype"/>
          <w:b/>
          <w:sz w:val="28"/>
          <w:szCs w:val="24"/>
        </w:rPr>
        <w:t>Del recurso de revisión.</w:t>
      </w:r>
    </w:p>
    <w:p w:rsidR="00785AB6" w:rsidRPr="00DD2844" w:rsidRDefault="00785AB6" w:rsidP="00785AB6">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 xml:space="preserve">No conforme con la respuesta notificada por el </w:t>
      </w:r>
      <w:r w:rsidR="00B75994" w:rsidRPr="00DD2844">
        <w:rPr>
          <w:rFonts w:ascii="Palatino Linotype" w:hAnsi="Palatino Linotype" w:cs="Arial"/>
          <w:b/>
          <w:sz w:val="24"/>
          <w:szCs w:val="24"/>
        </w:rPr>
        <w:t>Sujeto Obligado</w:t>
      </w:r>
      <w:r w:rsidRPr="00DD2844">
        <w:rPr>
          <w:rFonts w:ascii="Palatino Linotype" w:hAnsi="Palatino Linotype" w:cs="Arial"/>
          <w:sz w:val="24"/>
          <w:szCs w:val="24"/>
        </w:rPr>
        <w:t xml:space="preserve">, </w:t>
      </w:r>
      <w:r w:rsidR="00C33C34" w:rsidRPr="00DD2844">
        <w:rPr>
          <w:rFonts w:ascii="Palatino Linotype" w:hAnsi="Palatino Linotype" w:cs="Arial"/>
          <w:sz w:val="24"/>
          <w:szCs w:val="24"/>
        </w:rPr>
        <w:t>el</w:t>
      </w:r>
      <w:r w:rsidRPr="00DD2844">
        <w:rPr>
          <w:rFonts w:ascii="Palatino Linotype" w:hAnsi="Palatino Linotype" w:cs="Arial"/>
          <w:sz w:val="24"/>
          <w:szCs w:val="24"/>
        </w:rPr>
        <w:t xml:space="preserve"> </w:t>
      </w:r>
      <w:r w:rsidR="00B75994" w:rsidRPr="00DD2844">
        <w:rPr>
          <w:rFonts w:ascii="Palatino Linotype" w:hAnsi="Palatino Linotype" w:cs="Arial"/>
          <w:b/>
          <w:sz w:val="24"/>
          <w:szCs w:val="24"/>
        </w:rPr>
        <w:t>Recurrente</w:t>
      </w:r>
      <w:r w:rsidRPr="00DD2844">
        <w:rPr>
          <w:rFonts w:ascii="Palatino Linotype" w:hAnsi="Palatino Linotype" w:cs="Arial"/>
          <w:sz w:val="24"/>
          <w:szCs w:val="24"/>
        </w:rPr>
        <w:t xml:space="preserve"> en fecha </w:t>
      </w:r>
      <w:r w:rsidR="00C33C34" w:rsidRPr="00DD2844">
        <w:rPr>
          <w:rFonts w:ascii="Palatino Linotype" w:hAnsi="Palatino Linotype" w:cs="Arial"/>
          <w:sz w:val="24"/>
          <w:szCs w:val="24"/>
        </w:rPr>
        <w:t>di</w:t>
      </w:r>
      <w:r w:rsidR="00110D12" w:rsidRPr="00DD2844">
        <w:rPr>
          <w:rFonts w:ascii="Palatino Linotype" w:hAnsi="Palatino Linotype" w:cs="Arial"/>
          <w:sz w:val="24"/>
          <w:szCs w:val="24"/>
        </w:rPr>
        <w:t>eciocho</w:t>
      </w:r>
      <w:r w:rsidR="00C33C34" w:rsidRPr="00DD2844">
        <w:rPr>
          <w:rFonts w:ascii="Palatino Linotype" w:hAnsi="Palatino Linotype" w:cs="Arial"/>
          <w:sz w:val="24"/>
          <w:szCs w:val="24"/>
        </w:rPr>
        <w:t xml:space="preserve"> de febrero</w:t>
      </w:r>
      <w:r w:rsidR="00843141" w:rsidRPr="00DD2844">
        <w:rPr>
          <w:rFonts w:ascii="Palatino Linotype" w:hAnsi="Palatino Linotype" w:cs="Arial"/>
          <w:sz w:val="24"/>
          <w:szCs w:val="24"/>
        </w:rPr>
        <w:t xml:space="preserve"> de dos mil </w:t>
      </w:r>
      <w:r w:rsidR="00C33C34" w:rsidRPr="00DD2844">
        <w:rPr>
          <w:rFonts w:ascii="Palatino Linotype" w:hAnsi="Palatino Linotype" w:cs="Arial"/>
          <w:sz w:val="24"/>
          <w:szCs w:val="24"/>
        </w:rPr>
        <w:t>veintiuno</w:t>
      </w:r>
      <w:r w:rsidRPr="00DD2844">
        <w:rPr>
          <w:rFonts w:ascii="Palatino Linotype" w:hAnsi="Palatino Linotype" w:cs="Arial"/>
          <w:sz w:val="24"/>
          <w:szCs w:val="24"/>
        </w:rPr>
        <w:t>, interpuso el recurso de revisión, el cual</w:t>
      </w:r>
      <w:r w:rsidR="00B75994" w:rsidRPr="00DD2844">
        <w:rPr>
          <w:rFonts w:ascii="Palatino Linotype" w:hAnsi="Palatino Linotype" w:cs="Arial"/>
          <w:sz w:val="24"/>
          <w:szCs w:val="24"/>
        </w:rPr>
        <w:t>,</w:t>
      </w:r>
      <w:r w:rsidRPr="00DD2844">
        <w:rPr>
          <w:rFonts w:ascii="Palatino Linotype" w:hAnsi="Palatino Linotype" w:cs="Arial"/>
          <w:sz w:val="24"/>
          <w:szCs w:val="24"/>
        </w:rPr>
        <w:t xml:space="preserve"> fue registrado</w:t>
      </w:r>
      <w:r w:rsidRPr="00DD2844">
        <w:rPr>
          <w:rFonts w:ascii="Palatino Linotype" w:hAnsi="Palatino Linotype" w:cs="Arial"/>
          <w:b/>
          <w:sz w:val="24"/>
          <w:szCs w:val="24"/>
        </w:rPr>
        <w:t xml:space="preserve"> </w:t>
      </w:r>
      <w:r w:rsidRPr="00DD2844">
        <w:rPr>
          <w:rFonts w:ascii="Palatino Linotype" w:hAnsi="Palatino Linotype" w:cs="Arial"/>
          <w:sz w:val="24"/>
          <w:szCs w:val="24"/>
        </w:rPr>
        <w:t xml:space="preserve">en el sistema electrónico </w:t>
      </w:r>
      <w:r w:rsidRPr="00DD2844">
        <w:rPr>
          <w:rFonts w:ascii="Palatino Linotype" w:hAnsi="Palatino Linotype" w:cs="Arial"/>
          <w:b/>
          <w:sz w:val="24"/>
          <w:szCs w:val="24"/>
        </w:rPr>
        <w:t>SAIMEX</w:t>
      </w:r>
      <w:r w:rsidRPr="00DD2844">
        <w:rPr>
          <w:rFonts w:ascii="Palatino Linotype" w:hAnsi="Palatino Linotype" w:cs="Arial"/>
          <w:sz w:val="24"/>
          <w:szCs w:val="24"/>
        </w:rPr>
        <w:t xml:space="preserve"> con el expediente número </w:t>
      </w:r>
      <w:r w:rsidRPr="00DD2844">
        <w:rPr>
          <w:rFonts w:ascii="Palatino Linotype" w:hAnsi="Palatino Linotype" w:cs="Arial"/>
          <w:b/>
          <w:bCs/>
          <w:sz w:val="24"/>
          <w:szCs w:val="24"/>
          <w:lang w:eastAsia="es-MX"/>
        </w:rPr>
        <w:t>0</w:t>
      </w:r>
      <w:r w:rsidR="00C33C34" w:rsidRPr="00DD2844">
        <w:rPr>
          <w:rFonts w:ascii="Palatino Linotype" w:hAnsi="Palatino Linotype" w:cs="Arial"/>
          <w:b/>
          <w:bCs/>
          <w:sz w:val="24"/>
          <w:szCs w:val="24"/>
          <w:lang w:eastAsia="es-MX"/>
        </w:rPr>
        <w:t>0</w:t>
      </w:r>
      <w:r w:rsidR="00110D12" w:rsidRPr="00DD2844">
        <w:rPr>
          <w:rFonts w:ascii="Palatino Linotype" w:hAnsi="Palatino Linotype" w:cs="Arial"/>
          <w:b/>
          <w:bCs/>
          <w:sz w:val="24"/>
          <w:szCs w:val="24"/>
          <w:lang w:eastAsia="es-MX"/>
        </w:rPr>
        <w:t>470</w:t>
      </w:r>
      <w:r w:rsidR="00843141" w:rsidRPr="00DD2844">
        <w:rPr>
          <w:rFonts w:ascii="Palatino Linotype" w:hAnsi="Palatino Linotype" w:cs="Arial"/>
          <w:b/>
          <w:bCs/>
          <w:sz w:val="24"/>
          <w:szCs w:val="24"/>
          <w:lang w:eastAsia="es-MX"/>
        </w:rPr>
        <w:t>/INFOEM/IP/RR/20</w:t>
      </w:r>
      <w:r w:rsidR="00C33C34" w:rsidRPr="00DD2844">
        <w:rPr>
          <w:rFonts w:ascii="Palatino Linotype" w:hAnsi="Palatino Linotype" w:cs="Arial"/>
          <w:b/>
          <w:bCs/>
          <w:sz w:val="24"/>
          <w:szCs w:val="24"/>
          <w:lang w:eastAsia="es-MX"/>
        </w:rPr>
        <w:t>21</w:t>
      </w:r>
      <w:r w:rsidRPr="00DD2844">
        <w:rPr>
          <w:rFonts w:ascii="Palatino Linotype" w:hAnsi="Palatino Linotype" w:cs="Arial"/>
          <w:sz w:val="24"/>
          <w:szCs w:val="24"/>
        </w:rPr>
        <w:t>, en el que se aducen las siguientes manifestaciones:</w:t>
      </w:r>
    </w:p>
    <w:p w:rsidR="00785AB6" w:rsidRPr="00DD2844" w:rsidRDefault="00785AB6" w:rsidP="00F13B17">
      <w:pPr>
        <w:pStyle w:val="Sinespaciado"/>
      </w:pPr>
    </w:p>
    <w:p w:rsidR="00785AB6" w:rsidRPr="00DD2844" w:rsidRDefault="00785AB6" w:rsidP="007C1578">
      <w:pPr>
        <w:pStyle w:val="Prrafodelista"/>
        <w:numPr>
          <w:ilvl w:val="0"/>
          <w:numId w:val="1"/>
        </w:numPr>
        <w:jc w:val="both"/>
        <w:rPr>
          <w:rFonts w:ascii="Palatino Linotype" w:hAnsi="Palatino Linotype" w:cs="Arial"/>
          <w:b/>
        </w:rPr>
      </w:pPr>
      <w:r w:rsidRPr="00DD2844">
        <w:rPr>
          <w:rFonts w:ascii="Palatino Linotype" w:hAnsi="Palatino Linotype" w:cs="Arial"/>
          <w:b/>
        </w:rPr>
        <w:t>Acto Impugnado:</w:t>
      </w:r>
    </w:p>
    <w:p w:rsidR="00785AB6" w:rsidRPr="00DD2844" w:rsidRDefault="00785AB6" w:rsidP="00EB2A1A">
      <w:pPr>
        <w:pStyle w:val="Prrafodelista"/>
        <w:ind w:left="851" w:right="567"/>
        <w:jc w:val="both"/>
        <w:rPr>
          <w:rFonts w:ascii="Palatino Linotype" w:hAnsi="Palatino Linotype"/>
          <w:i/>
          <w:color w:val="000000"/>
          <w:sz w:val="22"/>
        </w:rPr>
      </w:pPr>
      <w:r w:rsidRPr="00DD2844">
        <w:rPr>
          <w:rFonts w:ascii="Palatino Linotype" w:hAnsi="Palatino Linotype"/>
          <w:i/>
          <w:color w:val="000000"/>
          <w:sz w:val="22"/>
        </w:rPr>
        <w:t>“</w:t>
      </w:r>
      <w:proofErr w:type="spellStart"/>
      <w:r w:rsidR="00110D12" w:rsidRPr="00DD2844">
        <w:rPr>
          <w:rFonts w:ascii="Palatino Linotype" w:hAnsi="Palatino Linotype"/>
          <w:i/>
          <w:color w:val="000000"/>
          <w:sz w:val="22"/>
        </w:rPr>
        <w:t>informacion</w:t>
      </w:r>
      <w:proofErr w:type="spellEnd"/>
      <w:r w:rsidR="00110D12" w:rsidRPr="00DD2844">
        <w:rPr>
          <w:rFonts w:ascii="Palatino Linotype" w:hAnsi="Palatino Linotype"/>
          <w:i/>
          <w:color w:val="000000"/>
          <w:sz w:val="22"/>
        </w:rPr>
        <w:t xml:space="preserve"> incompleta y no explica </w:t>
      </w:r>
      <w:proofErr w:type="spellStart"/>
      <w:r w:rsidR="00110D12" w:rsidRPr="00DD2844">
        <w:rPr>
          <w:rFonts w:ascii="Palatino Linotype" w:hAnsi="Palatino Linotype"/>
          <w:i/>
          <w:color w:val="000000"/>
          <w:sz w:val="22"/>
        </w:rPr>
        <w:t>prque</w:t>
      </w:r>
      <w:proofErr w:type="spellEnd"/>
      <w:r w:rsidR="00110D12" w:rsidRPr="00DD2844">
        <w:rPr>
          <w:rFonts w:ascii="Palatino Linotype" w:hAnsi="Palatino Linotype"/>
          <w:i/>
          <w:color w:val="000000"/>
          <w:sz w:val="22"/>
        </w:rPr>
        <w:t xml:space="preserve"> no se entrega.</w:t>
      </w:r>
      <w:r w:rsidR="00B75994" w:rsidRPr="00DD2844">
        <w:rPr>
          <w:rFonts w:ascii="Palatino Linotype" w:hAnsi="Palatino Linotype"/>
          <w:i/>
          <w:color w:val="000000"/>
          <w:sz w:val="22"/>
        </w:rPr>
        <w:t>” (S</w:t>
      </w:r>
      <w:r w:rsidRPr="00DD2844">
        <w:rPr>
          <w:rFonts w:ascii="Palatino Linotype" w:hAnsi="Palatino Linotype"/>
          <w:i/>
          <w:color w:val="000000"/>
          <w:sz w:val="22"/>
        </w:rPr>
        <w:t>ic)</w:t>
      </w:r>
    </w:p>
    <w:p w:rsidR="006F52D9" w:rsidRPr="00DD2844" w:rsidRDefault="006F52D9" w:rsidP="00785AB6">
      <w:pPr>
        <w:spacing w:after="0" w:line="360" w:lineRule="auto"/>
        <w:jc w:val="both"/>
        <w:rPr>
          <w:rFonts w:ascii="Palatino Linotype" w:hAnsi="Palatino Linotype" w:cs="Arial"/>
          <w:sz w:val="24"/>
          <w:szCs w:val="24"/>
        </w:rPr>
      </w:pPr>
    </w:p>
    <w:p w:rsidR="00785AB6" w:rsidRPr="00DD2844" w:rsidRDefault="00785AB6" w:rsidP="007C1578">
      <w:pPr>
        <w:pStyle w:val="Prrafodelista"/>
        <w:numPr>
          <w:ilvl w:val="0"/>
          <w:numId w:val="1"/>
        </w:numPr>
        <w:jc w:val="both"/>
        <w:rPr>
          <w:rFonts w:ascii="Palatino Linotype" w:hAnsi="Palatino Linotype" w:cs="Arial"/>
        </w:rPr>
      </w:pPr>
      <w:r w:rsidRPr="00DD2844">
        <w:rPr>
          <w:rFonts w:ascii="Palatino Linotype" w:hAnsi="Palatino Linotype" w:cs="Arial"/>
          <w:b/>
        </w:rPr>
        <w:t>Razones o Motivos de Inconformidad:</w:t>
      </w:r>
    </w:p>
    <w:p w:rsidR="00785AB6" w:rsidRPr="00DD2844" w:rsidRDefault="00785AB6" w:rsidP="00EB2A1A">
      <w:pPr>
        <w:pStyle w:val="Prrafodelista"/>
        <w:ind w:left="567" w:right="567"/>
        <w:jc w:val="both"/>
        <w:rPr>
          <w:rFonts w:ascii="Palatino Linotype" w:hAnsi="Palatino Linotype"/>
          <w:i/>
          <w:color w:val="000000"/>
          <w:sz w:val="22"/>
          <w:szCs w:val="22"/>
        </w:rPr>
      </w:pPr>
      <w:r w:rsidRPr="00DD2844">
        <w:rPr>
          <w:rFonts w:ascii="Palatino Linotype" w:hAnsi="Palatino Linotype"/>
          <w:i/>
          <w:color w:val="000000"/>
          <w:sz w:val="22"/>
          <w:szCs w:val="22"/>
        </w:rPr>
        <w:t>“</w:t>
      </w:r>
      <w:r w:rsidR="00110D12" w:rsidRPr="00DD2844">
        <w:rPr>
          <w:rFonts w:ascii="Palatino Linotype" w:hAnsi="Palatino Linotype"/>
          <w:i/>
          <w:color w:val="000000"/>
          <w:sz w:val="22"/>
          <w:szCs w:val="22"/>
        </w:rPr>
        <w:t xml:space="preserve">Toluca, tiene muchos más negocios que los que </w:t>
      </w:r>
      <w:proofErr w:type="spellStart"/>
      <w:r w:rsidR="00110D12" w:rsidRPr="00DD2844">
        <w:rPr>
          <w:rFonts w:ascii="Palatino Linotype" w:hAnsi="Palatino Linotype"/>
          <w:i/>
          <w:color w:val="000000"/>
          <w:sz w:val="22"/>
          <w:szCs w:val="22"/>
        </w:rPr>
        <w:t>s</w:t>
      </w:r>
      <w:proofErr w:type="spellEnd"/>
      <w:r w:rsidR="00110D12" w:rsidRPr="00DD2844">
        <w:rPr>
          <w:rFonts w:ascii="Palatino Linotype" w:hAnsi="Palatino Linotype"/>
          <w:i/>
          <w:color w:val="000000"/>
          <w:sz w:val="22"/>
          <w:szCs w:val="22"/>
        </w:rPr>
        <w:t xml:space="preserve"> entregan estas licencias, simplemente el municipio no entrega las licencias de sus propios panteones, o los delas delegaciones, tampoco da estadística, en general está incompleta esta información u están ocultándola. Solicito se considera esta queja y se le pida que entreguen esta información por se entregue completa pue es interés por motivos de salud.</w:t>
      </w:r>
      <w:r w:rsidR="00B75994" w:rsidRPr="00DD2844">
        <w:rPr>
          <w:rFonts w:ascii="Palatino Linotype" w:hAnsi="Palatino Linotype"/>
          <w:i/>
          <w:color w:val="000000"/>
          <w:sz w:val="22"/>
          <w:szCs w:val="22"/>
        </w:rPr>
        <w:t>” (S</w:t>
      </w:r>
      <w:r w:rsidRPr="00DD2844">
        <w:rPr>
          <w:rFonts w:ascii="Palatino Linotype" w:hAnsi="Palatino Linotype"/>
          <w:i/>
          <w:color w:val="000000"/>
          <w:sz w:val="22"/>
          <w:szCs w:val="22"/>
        </w:rPr>
        <w:t>ic)</w:t>
      </w:r>
    </w:p>
    <w:p w:rsidR="00843141" w:rsidRPr="00DD2844" w:rsidRDefault="00843141" w:rsidP="00785AB6">
      <w:pPr>
        <w:spacing w:after="0" w:line="360" w:lineRule="auto"/>
        <w:jc w:val="both"/>
        <w:rPr>
          <w:rFonts w:ascii="Palatino Linotype" w:hAnsi="Palatino Linotype"/>
          <w:b/>
          <w:sz w:val="24"/>
          <w:szCs w:val="24"/>
        </w:rPr>
      </w:pPr>
    </w:p>
    <w:p w:rsidR="00785AB6" w:rsidRPr="00DD2844" w:rsidRDefault="000C7269" w:rsidP="00785AB6">
      <w:pPr>
        <w:spacing w:after="0" w:line="360" w:lineRule="auto"/>
        <w:jc w:val="both"/>
        <w:rPr>
          <w:rFonts w:ascii="Palatino Linotype" w:hAnsi="Palatino Linotype" w:cs="Arial"/>
          <w:sz w:val="28"/>
          <w:szCs w:val="24"/>
        </w:rPr>
      </w:pPr>
      <w:r w:rsidRPr="00DD2844">
        <w:rPr>
          <w:rFonts w:ascii="Palatino Linotype" w:hAnsi="Palatino Linotype"/>
          <w:b/>
          <w:sz w:val="28"/>
          <w:szCs w:val="24"/>
        </w:rPr>
        <w:t>CUAR</w:t>
      </w:r>
      <w:r w:rsidR="00B75994" w:rsidRPr="00DD2844">
        <w:rPr>
          <w:rFonts w:ascii="Palatino Linotype" w:hAnsi="Palatino Linotype"/>
          <w:b/>
          <w:sz w:val="28"/>
          <w:szCs w:val="24"/>
        </w:rPr>
        <w:t xml:space="preserve">TO. </w:t>
      </w:r>
      <w:r w:rsidR="00785AB6" w:rsidRPr="00DD2844">
        <w:rPr>
          <w:rFonts w:ascii="Palatino Linotype" w:hAnsi="Palatino Linotype"/>
          <w:b/>
          <w:sz w:val="28"/>
          <w:szCs w:val="24"/>
        </w:rPr>
        <w:t>Del turno y admisión del recurso de revisión.</w:t>
      </w:r>
    </w:p>
    <w:p w:rsidR="006F52D9" w:rsidRPr="00DD2844" w:rsidRDefault="00785AB6" w:rsidP="00785AB6">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 xml:space="preserve">En fecha </w:t>
      </w:r>
      <w:r w:rsidR="00110D12" w:rsidRPr="00DD2844">
        <w:rPr>
          <w:rFonts w:ascii="Palatino Linotype" w:hAnsi="Palatino Linotype" w:cs="Arial"/>
          <w:sz w:val="24"/>
          <w:szCs w:val="24"/>
        </w:rPr>
        <w:t>dieciocho</w:t>
      </w:r>
      <w:r w:rsidR="00C33C34" w:rsidRPr="00DD2844">
        <w:rPr>
          <w:rFonts w:ascii="Palatino Linotype" w:hAnsi="Palatino Linotype" w:cs="Arial"/>
          <w:sz w:val="24"/>
          <w:szCs w:val="24"/>
        </w:rPr>
        <w:t xml:space="preserve"> de febrero de dos mil veintiuno</w:t>
      </w:r>
      <w:r w:rsidRPr="00DD2844">
        <w:rPr>
          <w:rFonts w:ascii="Palatino Linotype" w:hAnsi="Palatino Linotype" w:cs="Arial"/>
          <w:sz w:val="24"/>
          <w:szCs w:val="24"/>
        </w:rPr>
        <w:t>, el medio de impugnación le fue turnado a la Comisionada</w:t>
      </w:r>
      <w:r w:rsidR="00B75994" w:rsidRPr="00DD2844">
        <w:rPr>
          <w:rFonts w:ascii="Palatino Linotype" w:hAnsi="Palatino Linotype" w:cs="Arial"/>
          <w:sz w:val="24"/>
          <w:szCs w:val="24"/>
        </w:rPr>
        <w:t xml:space="preserve"> Presidenta</w:t>
      </w:r>
      <w:r w:rsidRPr="00DD2844">
        <w:rPr>
          <w:rFonts w:ascii="Palatino Linotype" w:hAnsi="Palatino Linotype" w:cs="Arial"/>
          <w:sz w:val="24"/>
          <w:szCs w:val="24"/>
        </w:rPr>
        <w:t xml:space="preserve"> </w:t>
      </w:r>
      <w:r w:rsidRPr="00DD2844">
        <w:rPr>
          <w:rFonts w:ascii="Palatino Linotype" w:hAnsi="Palatino Linotype" w:cs="Arial"/>
          <w:b/>
          <w:sz w:val="24"/>
          <w:szCs w:val="24"/>
        </w:rPr>
        <w:t>Zulema Martínez Sánchez</w:t>
      </w:r>
      <w:r w:rsidRPr="00DD2844">
        <w:rPr>
          <w:rFonts w:ascii="Palatino Linotype" w:hAnsi="Palatino Linotype" w:cs="Arial"/>
          <w:sz w:val="24"/>
          <w:szCs w:val="24"/>
        </w:rPr>
        <w:t xml:space="preserve">, por medio del sistema electrónico </w:t>
      </w:r>
      <w:r w:rsidRPr="00DD2844">
        <w:rPr>
          <w:rFonts w:ascii="Palatino Linotype" w:hAnsi="Palatino Linotype" w:cs="Arial"/>
          <w:b/>
          <w:sz w:val="24"/>
          <w:szCs w:val="24"/>
        </w:rPr>
        <w:t>SAIMEX</w:t>
      </w:r>
      <w:r w:rsidRPr="00DD2844">
        <w:rPr>
          <w:rFonts w:ascii="Palatino Linotype" w:hAnsi="Palatino Linotype" w:cs="Arial"/>
          <w:sz w:val="24"/>
          <w:szCs w:val="24"/>
        </w:rPr>
        <w:t>. Por lo que en términos del artículo 185</w:t>
      </w:r>
      <w:r w:rsidR="00B75994" w:rsidRPr="00DD2844">
        <w:rPr>
          <w:rFonts w:ascii="Palatino Linotype" w:hAnsi="Palatino Linotype" w:cs="Arial"/>
          <w:sz w:val="24"/>
          <w:szCs w:val="24"/>
        </w:rPr>
        <w:t>,</w:t>
      </w:r>
      <w:r w:rsidRPr="00DD2844">
        <w:rPr>
          <w:rFonts w:ascii="Palatino Linotype" w:hAnsi="Palatino Linotype" w:cs="Arial"/>
          <w:sz w:val="24"/>
          <w:szCs w:val="24"/>
        </w:rPr>
        <w:t xml:space="preserve"> fracción I</w:t>
      </w:r>
      <w:r w:rsidR="00B75994" w:rsidRPr="00DD2844">
        <w:rPr>
          <w:rFonts w:ascii="Palatino Linotype" w:hAnsi="Palatino Linotype" w:cs="Arial"/>
          <w:sz w:val="24"/>
          <w:szCs w:val="24"/>
        </w:rPr>
        <w:t>,</w:t>
      </w:r>
      <w:r w:rsidRPr="00DD2844">
        <w:rPr>
          <w:rFonts w:ascii="Palatino Linotype" w:hAnsi="Palatino Linotype" w:cs="Arial"/>
          <w:sz w:val="24"/>
          <w:szCs w:val="24"/>
        </w:rPr>
        <w:t xml:space="preserve"> de la Ley de Transparencia y Acceso a la información Pública del Estado de México y Municipios, el</w:t>
      </w:r>
      <w:r w:rsidR="00EB2A1A" w:rsidRPr="00DD2844">
        <w:rPr>
          <w:rFonts w:ascii="Palatino Linotype" w:hAnsi="Palatino Linotype" w:cs="Arial"/>
          <w:sz w:val="24"/>
          <w:szCs w:val="24"/>
        </w:rPr>
        <w:t xml:space="preserve"> día</w:t>
      </w:r>
      <w:r w:rsidRPr="00DD2844">
        <w:rPr>
          <w:rFonts w:ascii="Palatino Linotype" w:hAnsi="Palatino Linotype" w:cs="Arial"/>
          <w:sz w:val="24"/>
          <w:szCs w:val="24"/>
        </w:rPr>
        <w:t xml:space="preserve"> </w:t>
      </w:r>
      <w:r w:rsidR="00110D12" w:rsidRPr="00DD2844">
        <w:rPr>
          <w:rFonts w:ascii="Palatino Linotype" w:hAnsi="Palatino Linotype" w:cs="Arial"/>
          <w:sz w:val="24"/>
          <w:szCs w:val="24"/>
        </w:rPr>
        <w:t>veinticuatro</w:t>
      </w:r>
      <w:r w:rsidR="00C33C34" w:rsidRPr="00DD2844">
        <w:rPr>
          <w:rFonts w:ascii="Palatino Linotype" w:hAnsi="Palatino Linotype" w:cs="Arial"/>
          <w:sz w:val="24"/>
          <w:szCs w:val="24"/>
        </w:rPr>
        <w:t xml:space="preserve"> de febrero de dos mil veintiuno</w:t>
      </w:r>
      <w:r w:rsidR="00F13B17" w:rsidRPr="00DD2844">
        <w:rPr>
          <w:rFonts w:ascii="Palatino Linotype" w:hAnsi="Palatino Linotype" w:cs="Arial"/>
          <w:sz w:val="24"/>
          <w:szCs w:val="24"/>
        </w:rPr>
        <w:t>,</w:t>
      </w:r>
      <w:r w:rsidRPr="00DD2844">
        <w:rPr>
          <w:rFonts w:ascii="Palatino Linotype" w:hAnsi="Palatino Linotype" w:cs="Arial"/>
          <w:sz w:val="24"/>
          <w:szCs w:val="24"/>
        </w:rPr>
        <w:t xml:space="preserve"> se dictó acuerdo por medio del cual</w:t>
      </w:r>
      <w:r w:rsidR="00F13B17" w:rsidRPr="00DD2844">
        <w:rPr>
          <w:rFonts w:ascii="Palatino Linotype" w:hAnsi="Palatino Linotype" w:cs="Arial"/>
          <w:sz w:val="24"/>
          <w:szCs w:val="24"/>
        </w:rPr>
        <w:t>,</w:t>
      </w:r>
      <w:r w:rsidRPr="00DD2844">
        <w:rPr>
          <w:rFonts w:ascii="Palatino Linotype" w:hAnsi="Palatino Linotype" w:cs="Arial"/>
          <w:sz w:val="24"/>
          <w:szCs w:val="24"/>
        </w:rPr>
        <w:t xml:space="preserve"> se admitió el recurso de mérito al considerarse que es procedente, al cumplirse con los requisitos de procedencia y de procedibilidad establecidos en los artículos 179 y 180</w:t>
      </w:r>
      <w:r w:rsidR="00F13B17" w:rsidRPr="00DD2844">
        <w:rPr>
          <w:rFonts w:ascii="Palatino Linotype" w:hAnsi="Palatino Linotype" w:cs="Arial"/>
          <w:sz w:val="24"/>
          <w:szCs w:val="24"/>
        </w:rPr>
        <w:t>,</w:t>
      </w:r>
      <w:r w:rsidRPr="00DD2844">
        <w:rPr>
          <w:rFonts w:ascii="Palatino Linotype" w:hAnsi="Palatino Linotype" w:cs="Arial"/>
          <w:sz w:val="24"/>
          <w:szCs w:val="24"/>
        </w:rPr>
        <w:t xml:space="preserve"> de la ley en la materia, los cuales si están contenidos en la </w:t>
      </w:r>
      <w:r w:rsidRPr="00DD2844">
        <w:rPr>
          <w:rFonts w:ascii="Palatino Linotype" w:hAnsi="Palatino Linotype" w:cs="Arial"/>
          <w:sz w:val="24"/>
          <w:szCs w:val="24"/>
        </w:rPr>
        <w:lastRenderedPageBreak/>
        <w:t>impugnación, determinándose en él, un plazo de siete días para que las partes manifestaran lo que a su derecho corresponda en términos del numeral arriba citado.</w:t>
      </w:r>
    </w:p>
    <w:p w:rsidR="00C33C34" w:rsidRPr="00DD2844" w:rsidRDefault="00C33C34" w:rsidP="00785AB6">
      <w:pPr>
        <w:spacing w:after="0" w:line="360" w:lineRule="auto"/>
        <w:jc w:val="both"/>
        <w:rPr>
          <w:rFonts w:ascii="Palatino Linotype" w:hAnsi="Palatino Linotype"/>
          <w:b/>
          <w:sz w:val="28"/>
          <w:szCs w:val="24"/>
        </w:rPr>
      </w:pPr>
    </w:p>
    <w:p w:rsidR="00785AB6" w:rsidRPr="00DD2844" w:rsidRDefault="000C7269" w:rsidP="00785AB6">
      <w:pPr>
        <w:spacing w:after="0" w:line="360" w:lineRule="auto"/>
        <w:jc w:val="both"/>
        <w:rPr>
          <w:rFonts w:ascii="Palatino Linotype" w:hAnsi="Palatino Linotype"/>
          <w:b/>
          <w:sz w:val="28"/>
          <w:szCs w:val="24"/>
        </w:rPr>
      </w:pPr>
      <w:r w:rsidRPr="00DD2844">
        <w:rPr>
          <w:rFonts w:ascii="Palatino Linotype" w:hAnsi="Palatino Linotype"/>
          <w:b/>
          <w:sz w:val="28"/>
          <w:szCs w:val="24"/>
        </w:rPr>
        <w:t>QUIN</w:t>
      </w:r>
      <w:r w:rsidR="00B75994" w:rsidRPr="00DD2844">
        <w:rPr>
          <w:rFonts w:ascii="Palatino Linotype" w:hAnsi="Palatino Linotype"/>
          <w:b/>
          <w:sz w:val="28"/>
          <w:szCs w:val="24"/>
        </w:rPr>
        <w:t xml:space="preserve">TO. </w:t>
      </w:r>
      <w:r w:rsidR="00785AB6" w:rsidRPr="00DD2844">
        <w:rPr>
          <w:rFonts w:ascii="Palatino Linotype" w:hAnsi="Palatino Linotype"/>
          <w:b/>
          <w:sz w:val="28"/>
          <w:szCs w:val="24"/>
        </w:rPr>
        <w:t>De la instrucción del Recurso de Revisión.</w:t>
      </w:r>
    </w:p>
    <w:p w:rsidR="00C33C34" w:rsidRPr="00DD2844" w:rsidRDefault="00491A61" w:rsidP="005B26CF">
      <w:pPr>
        <w:spacing w:after="0" w:line="360" w:lineRule="auto"/>
        <w:jc w:val="both"/>
        <w:rPr>
          <w:rFonts w:ascii="Palatino Linotype" w:hAnsi="Palatino Linotype"/>
          <w:sz w:val="24"/>
          <w:szCs w:val="24"/>
        </w:rPr>
      </w:pPr>
      <w:r w:rsidRPr="00DD2844">
        <w:rPr>
          <w:rFonts w:ascii="Palatino Linotype" w:hAnsi="Palatino Linotype"/>
          <w:sz w:val="24"/>
          <w:szCs w:val="24"/>
        </w:rPr>
        <w:t>Así, una vez abierta la etapa de instrucción, en el sumario se observa que</w:t>
      </w:r>
      <w:r w:rsidR="00C33C34" w:rsidRPr="00DD2844">
        <w:rPr>
          <w:rFonts w:ascii="Palatino Linotype" w:hAnsi="Palatino Linotype"/>
          <w:sz w:val="24"/>
          <w:szCs w:val="24"/>
        </w:rPr>
        <w:t xml:space="preserve"> en fecha </w:t>
      </w:r>
      <w:r w:rsidR="00047245" w:rsidRPr="00DD2844">
        <w:rPr>
          <w:rFonts w:ascii="Palatino Linotype" w:hAnsi="Palatino Linotype"/>
          <w:sz w:val="24"/>
          <w:szCs w:val="24"/>
        </w:rPr>
        <w:t>tres de marzo</w:t>
      </w:r>
      <w:r w:rsidR="00C33C34" w:rsidRPr="00DD2844">
        <w:rPr>
          <w:rFonts w:ascii="Palatino Linotype" w:hAnsi="Palatino Linotype"/>
          <w:sz w:val="24"/>
          <w:szCs w:val="24"/>
        </w:rPr>
        <w:t xml:space="preserve"> del año en curso, </w:t>
      </w:r>
      <w:r w:rsidR="00EB2A1A" w:rsidRPr="00DD2844">
        <w:rPr>
          <w:rFonts w:ascii="Palatino Linotype" w:hAnsi="Palatino Linotype"/>
          <w:sz w:val="24"/>
          <w:szCs w:val="24"/>
        </w:rPr>
        <w:t>el</w:t>
      </w:r>
      <w:r w:rsidRPr="00DD2844">
        <w:rPr>
          <w:rFonts w:ascii="Palatino Linotype" w:hAnsi="Palatino Linotype"/>
          <w:b/>
          <w:sz w:val="24"/>
          <w:szCs w:val="24"/>
        </w:rPr>
        <w:t xml:space="preserve"> Sujeto Obligado</w:t>
      </w:r>
      <w:r w:rsidRPr="00DD2844">
        <w:rPr>
          <w:rFonts w:ascii="Palatino Linotype" w:hAnsi="Palatino Linotype"/>
          <w:sz w:val="24"/>
          <w:szCs w:val="24"/>
        </w:rPr>
        <w:t xml:space="preserve"> </w:t>
      </w:r>
      <w:r w:rsidR="00C33C34" w:rsidRPr="00DD2844">
        <w:rPr>
          <w:rFonts w:ascii="Palatino Linotype" w:hAnsi="Palatino Linotype"/>
          <w:sz w:val="24"/>
          <w:szCs w:val="24"/>
        </w:rPr>
        <w:t xml:space="preserve">presentó su respectivo Informe justificado mediante los archivos electrónicos denominados </w:t>
      </w:r>
      <w:r w:rsidR="00C33C34" w:rsidRPr="00DD2844">
        <w:rPr>
          <w:rFonts w:ascii="Palatino Linotype" w:hAnsi="Palatino Linotype"/>
          <w:i/>
          <w:sz w:val="24"/>
          <w:szCs w:val="24"/>
        </w:rPr>
        <w:t>“</w:t>
      </w:r>
      <w:r w:rsidR="00047245" w:rsidRPr="00DD2844">
        <w:rPr>
          <w:rFonts w:ascii="Palatino Linotype" w:hAnsi="Palatino Linotype"/>
          <w:i/>
          <w:sz w:val="24"/>
          <w:szCs w:val="24"/>
        </w:rPr>
        <w:t xml:space="preserve">Informe Justificado 470 </w:t>
      </w:r>
      <w:proofErr w:type="spellStart"/>
      <w:r w:rsidR="00047245" w:rsidRPr="00DD2844">
        <w:rPr>
          <w:rFonts w:ascii="Palatino Linotype" w:hAnsi="Palatino Linotype"/>
          <w:i/>
          <w:sz w:val="24"/>
          <w:szCs w:val="24"/>
        </w:rPr>
        <w:t>serv</w:t>
      </w:r>
      <w:proofErr w:type="spellEnd"/>
      <w:r w:rsidR="00047245" w:rsidRPr="00DD2844">
        <w:rPr>
          <w:rFonts w:ascii="Palatino Linotype" w:hAnsi="Palatino Linotype"/>
          <w:i/>
          <w:sz w:val="24"/>
          <w:szCs w:val="24"/>
        </w:rPr>
        <w:t xml:space="preserve"> pub- gob.pdf</w:t>
      </w:r>
      <w:r w:rsidR="00C33C34" w:rsidRPr="00DD2844">
        <w:rPr>
          <w:rFonts w:ascii="Palatino Linotype" w:hAnsi="Palatino Linotype"/>
          <w:i/>
          <w:sz w:val="24"/>
          <w:szCs w:val="24"/>
        </w:rPr>
        <w:t>”</w:t>
      </w:r>
      <w:r w:rsidR="00110D12" w:rsidRPr="00DD2844">
        <w:rPr>
          <w:rFonts w:ascii="Palatino Linotype" w:hAnsi="Palatino Linotype"/>
          <w:sz w:val="24"/>
          <w:szCs w:val="24"/>
        </w:rPr>
        <w:t xml:space="preserve">, </w:t>
      </w:r>
      <w:r w:rsidR="00110D12" w:rsidRPr="00DD2844">
        <w:rPr>
          <w:rFonts w:ascii="Palatino Linotype" w:hAnsi="Palatino Linotype"/>
          <w:i/>
          <w:sz w:val="24"/>
          <w:szCs w:val="24"/>
        </w:rPr>
        <w:t>“</w:t>
      </w:r>
      <w:r w:rsidR="00047245" w:rsidRPr="00DD2844">
        <w:rPr>
          <w:rFonts w:ascii="Palatino Linotype" w:hAnsi="Palatino Linotype"/>
          <w:i/>
          <w:sz w:val="24"/>
          <w:szCs w:val="24"/>
        </w:rPr>
        <w:t>rr470 SERV PÚB.pdf</w:t>
      </w:r>
      <w:r w:rsidR="00110D12" w:rsidRPr="00DD2844">
        <w:rPr>
          <w:rFonts w:ascii="Palatino Linotype" w:hAnsi="Palatino Linotype"/>
          <w:i/>
          <w:sz w:val="24"/>
          <w:szCs w:val="24"/>
        </w:rPr>
        <w:t>”</w:t>
      </w:r>
      <w:r w:rsidR="00110D12" w:rsidRPr="00DD2844">
        <w:rPr>
          <w:rFonts w:ascii="Palatino Linotype" w:hAnsi="Palatino Linotype"/>
          <w:sz w:val="24"/>
          <w:szCs w:val="24"/>
        </w:rPr>
        <w:t xml:space="preserve"> </w:t>
      </w:r>
      <w:r w:rsidR="00C33C34" w:rsidRPr="00DD2844">
        <w:rPr>
          <w:rFonts w:ascii="Palatino Linotype" w:hAnsi="Palatino Linotype"/>
          <w:sz w:val="24"/>
          <w:szCs w:val="24"/>
        </w:rPr>
        <w:t xml:space="preserve">y </w:t>
      </w:r>
      <w:r w:rsidR="00C33C34" w:rsidRPr="00DD2844">
        <w:rPr>
          <w:rFonts w:ascii="Palatino Linotype" w:hAnsi="Palatino Linotype"/>
          <w:i/>
          <w:sz w:val="24"/>
          <w:szCs w:val="24"/>
        </w:rPr>
        <w:t>“</w:t>
      </w:r>
      <w:r w:rsidR="00047245" w:rsidRPr="00DD2844">
        <w:rPr>
          <w:rFonts w:ascii="Palatino Linotype" w:hAnsi="Palatino Linotype"/>
          <w:i/>
          <w:sz w:val="24"/>
          <w:szCs w:val="24"/>
        </w:rPr>
        <w:t>RR470-21 gobierno.pdf</w:t>
      </w:r>
      <w:r w:rsidR="00C33C34" w:rsidRPr="00DD2844">
        <w:rPr>
          <w:rFonts w:ascii="Palatino Linotype" w:hAnsi="Palatino Linotype"/>
          <w:i/>
          <w:sz w:val="24"/>
          <w:szCs w:val="24"/>
        </w:rPr>
        <w:t>”</w:t>
      </w:r>
      <w:r w:rsidR="00C33C34" w:rsidRPr="00DD2844">
        <w:rPr>
          <w:rFonts w:ascii="Palatino Linotype" w:hAnsi="Palatino Linotype"/>
          <w:sz w:val="24"/>
          <w:szCs w:val="24"/>
        </w:rPr>
        <w:t xml:space="preserve">; mismos que se pusieron a la vista del particular, con la finalidad de </w:t>
      </w:r>
      <w:r w:rsidR="003B189B" w:rsidRPr="00DD2844">
        <w:rPr>
          <w:rFonts w:ascii="Palatino Linotype" w:hAnsi="Palatino Linotype"/>
          <w:sz w:val="24"/>
          <w:szCs w:val="24"/>
        </w:rPr>
        <w:t xml:space="preserve">que </w:t>
      </w:r>
      <w:r w:rsidR="00C33C34" w:rsidRPr="00DD2844">
        <w:rPr>
          <w:rFonts w:ascii="Palatino Linotype" w:hAnsi="Palatino Linotype"/>
          <w:sz w:val="24"/>
          <w:szCs w:val="24"/>
        </w:rPr>
        <w:t>en un plazo de tres días manifieste lo que a su derecho convenga.</w:t>
      </w:r>
    </w:p>
    <w:p w:rsidR="00110D12" w:rsidRPr="00DD2844" w:rsidRDefault="00110D12" w:rsidP="000C7269">
      <w:pPr>
        <w:spacing w:after="0" w:line="360" w:lineRule="auto"/>
        <w:jc w:val="both"/>
        <w:rPr>
          <w:rFonts w:ascii="Palatino Linotype" w:hAnsi="Palatino Linotype"/>
          <w:sz w:val="24"/>
          <w:szCs w:val="24"/>
        </w:rPr>
      </w:pPr>
    </w:p>
    <w:p w:rsidR="0099045D" w:rsidRPr="00DD2844" w:rsidRDefault="00C33C34" w:rsidP="000C7269">
      <w:pPr>
        <w:spacing w:after="0" w:line="360" w:lineRule="auto"/>
        <w:jc w:val="both"/>
        <w:rPr>
          <w:rFonts w:ascii="Palatino Linotype" w:hAnsi="Palatino Linotype" w:cs="Arial"/>
          <w:sz w:val="24"/>
          <w:szCs w:val="24"/>
        </w:rPr>
      </w:pPr>
      <w:r w:rsidRPr="00DD2844">
        <w:rPr>
          <w:rFonts w:ascii="Palatino Linotype" w:hAnsi="Palatino Linotype"/>
          <w:sz w:val="24"/>
          <w:szCs w:val="24"/>
        </w:rPr>
        <w:t>Por otra</w:t>
      </w:r>
      <w:r w:rsidR="00EB2A1A" w:rsidRPr="00DD2844">
        <w:rPr>
          <w:rFonts w:ascii="Palatino Linotype" w:hAnsi="Palatino Linotype"/>
          <w:sz w:val="24"/>
          <w:szCs w:val="24"/>
        </w:rPr>
        <w:t xml:space="preserve"> parte</w:t>
      </w:r>
      <w:r w:rsidRPr="00DD2844">
        <w:rPr>
          <w:rFonts w:ascii="Palatino Linotype" w:hAnsi="Palatino Linotype"/>
          <w:sz w:val="24"/>
          <w:szCs w:val="24"/>
        </w:rPr>
        <w:t>, el</w:t>
      </w:r>
      <w:r w:rsidR="00EB2A1A" w:rsidRPr="00DD2844">
        <w:rPr>
          <w:rFonts w:ascii="Palatino Linotype" w:hAnsi="Palatino Linotype"/>
          <w:sz w:val="24"/>
          <w:szCs w:val="24"/>
        </w:rPr>
        <w:t xml:space="preserve"> </w:t>
      </w:r>
      <w:r w:rsidR="00EB2A1A" w:rsidRPr="00DD2844">
        <w:rPr>
          <w:rFonts w:ascii="Palatino Linotype" w:hAnsi="Palatino Linotype"/>
          <w:b/>
          <w:sz w:val="24"/>
          <w:szCs w:val="24"/>
        </w:rPr>
        <w:t>Recurrente</w:t>
      </w:r>
      <w:r w:rsidRPr="00DD2844">
        <w:rPr>
          <w:rFonts w:ascii="Palatino Linotype" w:hAnsi="Palatino Linotype"/>
          <w:sz w:val="24"/>
          <w:szCs w:val="24"/>
        </w:rPr>
        <w:t xml:space="preserve"> fue omiso</w:t>
      </w:r>
      <w:r w:rsidR="00EB2A1A" w:rsidRPr="00DD2844">
        <w:rPr>
          <w:rFonts w:ascii="Palatino Linotype" w:hAnsi="Palatino Linotype"/>
          <w:sz w:val="24"/>
          <w:szCs w:val="24"/>
        </w:rPr>
        <w:t xml:space="preserve"> en rendir Alegatos, Pruebas o Manifestaciones</w:t>
      </w:r>
      <w:r w:rsidR="005B26CF" w:rsidRPr="00DD2844">
        <w:rPr>
          <w:rFonts w:ascii="Palatino Linotype" w:hAnsi="Palatino Linotype" w:cs="Arial"/>
          <w:sz w:val="24"/>
          <w:szCs w:val="24"/>
        </w:rPr>
        <w:t>, de conformidad con la siguiente imagen:</w:t>
      </w:r>
    </w:p>
    <w:p w:rsidR="000C7269" w:rsidRPr="00DD2844" w:rsidRDefault="000C7269" w:rsidP="000C7269">
      <w:pPr>
        <w:pStyle w:val="Sinespaciado"/>
      </w:pPr>
    </w:p>
    <w:p w:rsidR="000C7269" w:rsidRPr="00DD2844" w:rsidRDefault="00047245" w:rsidP="00785AB6">
      <w:pPr>
        <w:spacing w:after="0" w:line="360" w:lineRule="auto"/>
        <w:jc w:val="both"/>
        <w:rPr>
          <w:rFonts w:ascii="Palatino Linotype" w:hAnsi="Palatino Linotype"/>
          <w:noProof/>
          <w:sz w:val="24"/>
          <w:szCs w:val="24"/>
          <w:lang w:eastAsia="es-MX"/>
        </w:rPr>
      </w:pPr>
      <w:r w:rsidRPr="00DD2844">
        <w:rPr>
          <w:rFonts w:ascii="Palatino Linotype" w:hAnsi="Palatino Linotype"/>
          <w:noProof/>
          <w:sz w:val="24"/>
          <w:szCs w:val="24"/>
          <w:lang w:eastAsia="es-MX"/>
        </w:rPr>
        <w:drawing>
          <wp:inline distT="0" distB="0" distL="0" distR="0">
            <wp:extent cx="5756910" cy="31235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123565"/>
                    </a:xfrm>
                    <a:prstGeom prst="rect">
                      <a:avLst/>
                    </a:prstGeom>
                    <a:noFill/>
                    <a:ln>
                      <a:noFill/>
                    </a:ln>
                  </pic:spPr>
                </pic:pic>
              </a:graphicData>
            </a:graphic>
          </wp:inline>
        </w:drawing>
      </w:r>
    </w:p>
    <w:p w:rsidR="00785AB6" w:rsidRPr="00DD2844" w:rsidRDefault="00C33C34" w:rsidP="00785AB6">
      <w:pPr>
        <w:spacing w:after="0" w:line="360" w:lineRule="auto"/>
        <w:jc w:val="both"/>
        <w:rPr>
          <w:rFonts w:ascii="Palatino Linotype" w:hAnsi="Palatino Linotype"/>
          <w:b/>
          <w:sz w:val="28"/>
          <w:szCs w:val="24"/>
        </w:rPr>
      </w:pPr>
      <w:r w:rsidRPr="00DD2844">
        <w:rPr>
          <w:rFonts w:ascii="Palatino Linotype" w:hAnsi="Palatino Linotype"/>
          <w:b/>
          <w:sz w:val="28"/>
          <w:szCs w:val="24"/>
        </w:rPr>
        <w:lastRenderedPageBreak/>
        <w:t>S</w:t>
      </w:r>
      <w:r w:rsidR="000C7269" w:rsidRPr="00DD2844">
        <w:rPr>
          <w:rFonts w:ascii="Palatino Linotype" w:hAnsi="Palatino Linotype"/>
          <w:b/>
          <w:sz w:val="28"/>
          <w:szCs w:val="24"/>
        </w:rPr>
        <w:t>EXT</w:t>
      </w:r>
      <w:r w:rsidR="00785AB6" w:rsidRPr="00DD2844">
        <w:rPr>
          <w:rFonts w:ascii="Palatino Linotype" w:hAnsi="Palatino Linotype"/>
          <w:b/>
          <w:sz w:val="28"/>
          <w:szCs w:val="24"/>
        </w:rPr>
        <w:t xml:space="preserve">O. </w:t>
      </w:r>
      <w:r w:rsidR="00B24A28" w:rsidRPr="00DD2844">
        <w:rPr>
          <w:rFonts w:ascii="Palatino Linotype" w:hAnsi="Palatino Linotype"/>
          <w:b/>
          <w:sz w:val="28"/>
          <w:szCs w:val="24"/>
        </w:rPr>
        <w:t xml:space="preserve">Del </w:t>
      </w:r>
      <w:r w:rsidR="00785AB6" w:rsidRPr="00DD2844">
        <w:rPr>
          <w:rFonts w:ascii="Palatino Linotype" w:hAnsi="Palatino Linotype"/>
          <w:b/>
          <w:sz w:val="28"/>
          <w:szCs w:val="24"/>
        </w:rPr>
        <w:t xml:space="preserve">Cierre de </w:t>
      </w:r>
      <w:r w:rsidR="00B24A28" w:rsidRPr="00DD2844">
        <w:rPr>
          <w:rFonts w:ascii="Palatino Linotype" w:hAnsi="Palatino Linotype"/>
          <w:b/>
          <w:sz w:val="28"/>
          <w:szCs w:val="24"/>
        </w:rPr>
        <w:t>I</w:t>
      </w:r>
      <w:r w:rsidR="00785AB6" w:rsidRPr="00DD2844">
        <w:rPr>
          <w:rFonts w:ascii="Palatino Linotype" w:hAnsi="Palatino Linotype"/>
          <w:b/>
          <w:sz w:val="28"/>
          <w:szCs w:val="24"/>
        </w:rPr>
        <w:t>nstrucción</w:t>
      </w:r>
    </w:p>
    <w:p w:rsidR="005B26CF" w:rsidRPr="00DD2844" w:rsidRDefault="00785AB6" w:rsidP="005B26CF">
      <w:pPr>
        <w:spacing w:after="0" w:line="360" w:lineRule="auto"/>
        <w:jc w:val="both"/>
        <w:rPr>
          <w:rFonts w:ascii="Palatino Linotype" w:hAnsi="Palatino Linotype"/>
          <w:sz w:val="24"/>
          <w:szCs w:val="24"/>
        </w:rPr>
      </w:pPr>
      <w:r w:rsidRPr="00DD2844">
        <w:rPr>
          <w:rFonts w:ascii="Palatino Linotype" w:hAnsi="Palatino Linotype"/>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047245" w:rsidRPr="00DD2844">
        <w:rPr>
          <w:rFonts w:ascii="Palatino Linotype" w:hAnsi="Palatino Linotype"/>
          <w:sz w:val="24"/>
          <w:szCs w:val="24"/>
        </w:rPr>
        <w:t>diez</w:t>
      </w:r>
      <w:r w:rsidR="00980C22" w:rsidRPr="00DD2844">
        <w:rPr>
          <w:rFonts w:ascii="Palatino Linotype" w:hAnsi="Palatino Linotype"/>
          <w:sz w:val="24"/>
          <w:szCs w:val="24"/>
        </w:rPr>
        <w:t xml:space="preserve"> de marzo</w:t>
      </w:r>
      <w:r w:rsidR="00F13B17" w:rsidRPr="00DD2844">
        <w:rPr>
          <w:rFonts w:ascii="Palatino Linotype" w:hAnsi="Palatino Linotype"/>
          <w:sz w:val="24"/>
          <w:szCs w:val="24"/>
        </w:rPr>
        <w:t xml:space="preserve"> de</w:t>
      </w:r>
      <w:r w:rsidR="00980C22" w:rsidRPr="00DD2844">
        <w:rPr>
          <w:rFonts w:ascii="Palatino Linotype" w:hAnsi="Palatino Linotype"/>
          <w:sz w:val="24"/>
          <w:szCs w:val="24"/>
        </w:rPr>
        <w:t>l</w:t>
      </w:r>
      <w:r w:rsidR="00F13B17" w:rsidRPr="00DD2844">
        <w:rPr>
          <w:rFonts w:ascii="Palatino Linotype" w:hAnsi="Palatino Linotype"/>
          <w:sz w:val="24"/>
          <w:szCs w:val="24"/>
        </w:rPr>
        <w:t xml:space="preserve"> </w:t>
      </w:r>
      <w:r w:rsidR="00980C22" w:rsidRPr="00DD2844">
        <w:rPr>
          <w:rFonts w:ascii="Palatino Linotype" w:hAnsi="Palatino Linotype"/>
          <w:sz w:val="24"/>
          <w:szCs w:val="24"/>
        </w:rPr>
        <w:t>año en curso</w:t>
      </w:r>
      <w:r w:rsidRPr="00DD2844">
        <w:rPr>
          <w:rFonts w:ascii="Palatino Linotype" w:hAnsi="Palatino Linotype"/>
          <w:sz w:val="24"/>
          <w:szCs w:val="24"/>
        </w:rPr>
        <w:t>, en términos del artículo 185</w:t>
      </w:r>
      <w:r w:rsidR="00F13B17" w:rsidRPr="00DD2844">
        <w:rPr>
          <w:rFonts w:ascii="Palatino Linotype" w:hAnsi="Palatino Linotype"/>
          <w:sz w:val="24"/>
          <w:szCs w:val="24"/>
        </w:rPr>
        <w:t>,</w:t>
      </w:r>
      <w:r w:rsidRPr="00DD2844">
        <w:rPr>
          <w:rFonts w:ascii="Palatino Linotype" w:hAnsi="Palatino Linotype"/>
          <w:sz w:val="24"/>
          <w:szCs w:val="24"/>
        </w:rPr>
        <w:t xml:space="preserve"> fracción VI</w:t>
      </w:r>
      <w:r w:rsidR="00F13B17" w:rsidRPr="00DD2844">
        <w:rPr>
          <w:rFonts w:ascii="Palatino Linotype" w:hAnsi="Palatino Linotype"/>
          <w:sz w:val="24"/>
          <w:szCs w:val="24"/>
        </w:rPr>
        <w:t>,</w:t>
      </w:r>
      <w:r w:rsidRPr="00DD2844">
        <w:rPr>
          <w:rFonts w:ascii="Palatino Linotype" w:hAnsi="Palatino Linotype"/>
          <w:sz w:val="24"/>
          <w:szCs w:val="24"/>
        </w:rPr>
        <w:t xml:space="preserve"> de la Ley de Transparencia y Acceso a la Información Pública del Estado de México y Municipios, ordenándose turnar el expediente a la resolución que en derecho proceda.</w:t>
      </w:r>
    </w:p>
    <w:p w:rsidR="00E51147" w:rsidRPr="00DD2844" w:rsidRDefault="00E51147" w:rsidP="005B26CF">
      <w:pPr>
        <w:spacing w:after="0" w:line="360" w:lineRule="auto"/>
        <w:jc w:val="both"/>
        <w:rPr>
          <w:rFonts w:ascii="Palatino Linotype" w:hAnsi="Palatino Linotype"/>
          <w:sz w:val="24"/>
          <w:szCs w:val="24"/>
        </w:rPr>
      </w:pPr>
    </w:p>
    <w:p w:rsidR="00E51147" w:rsidRPr="00DD2844" w:rsidRDefault="00E51147" w:rsidP="00E51147">
      <w:pPr>
        <w:pStyle w:val="Sinespaciado"/>
        <w:spacing w:line="360" w:lineRule="auto"/>
        <w:rPr>
          <w:rFonts w:ascii="Palatino Linotype" w:hAnsi="Palatino Linotype"/>
          <w:b/>
          <w:sz w:val="28"/>
          <w:szCs w:val="26"/>
        </w:rPr>
      </w:pPr>
      <w:r w:rsidRPr="00DD2844">
        <w:rPr>
          <w:rFonts w:ascii="Palatino Linotype" w:hAnsi="Palatino Linotype"/>
          <w:b/>
          <w:sz w:val="28"/>
          <w:szCs w:val="26"/>
        </w:rPr>
        <w:t>SÉPTIMO. De la ampliación del término para resolver.</w:t>
      </w:r>
    </w:p>
    <w:p w:rsidR="009A51CB" w:rsidRPr="00DD2844" w:rsidRDefault="00E51147" w:rsidP="00E51147">
      <w:pPr>
        <w:pStyle w:val="Sinespaciado"/>
        <w:spacing w:line="360" w:lineRule="auto"/>
        <w:jc w:val="both"/>
        <w:rPr>
          <w:rFonts w:ascii="Palatino Linotype" w:hAnsi="Palatino Linotype"/>
          <w:sz w:val="24"/>
        </w:rPr>
      </w:pPr>
      <w:r w:rsidRPr="00DD2844">
        <w:rPr>
          <w:rFonts w:ascii="Palatino Linotype" w:hAnsi="Palatino Linotype"/>
          <w:sz w:val="24"/>
        </w:rPr>
        <w:t>En fecha dieciséis de abril de dos mil veintiuno, se amplió el término para resolver el recurso de revisión en términos del artículo 181 párrafo tercero de la Ley de Transparencia y Acceso a la Información Pública del Estado de México y Municipios por un plazo de quince días hábiles.</w:t>
      </w:r>
    </w:p>
    <w:p w:rsidR="00980C22" w:rsidRPr="00DD2844" w:rsidRDefault="00980C22" w:rsidP="00980C22">
      <w:pPr>
        <w:pStyle w:val="Sinespaciado"/>
      </w:pPr>
    </w:p>
    <w:p w:rsidR="00785AB6" w:rsidRPr="00DD2844" w:rsidRDefault="00785AB6" w:rsidP="00785AB6">
      <w:pPr>
        <w:pStyle w:val="Prrafodelista"/>
        <w:spacing w:line="360" w:lineRule="auto"/>
        <w:ind w:left="720"/>
        <w:jc w:val="center"/>
        <w:rPr>
          <w:rFonts w:ascii="Palatino Linotype" w:hAnsi="Palatino Linotype" w:cs="Arial"/>
          <w:b/>
          <w:sz w:val="28"/>
        </w:rPr>
      </w:pPr>
      <w:r w:rsidRPr="00DD2844">
        <w:rPr>
          <w:rFonts w:ascii="Palatino Linotype" w:hAnsi="Palatino Linotype" w:cs="Arial"/>
          <w:b/>
          <w:sz w:val="28"/>
        </w:rPr>
        <w:t>C O N S I D E R A N D O</w:t>
      </w:r>
    </w:p>
    <w:p w:rsidR="00785AB6" w:rsidRPr="00DD2844" w:rsidRDefault="00785AB6" w:rsidP="00980C22">
      <w:pPr>
        <w:pStyle w:val="Sinespaciado"/>
      </w:pPr>
    </w:p>
    <w:p w:rsidR="00785AB6" w:rsidRPr="00DD2844" w:rsidRDefault="00785AB6" w:rsidP="00785AB6">
      <w:pPr>
        <w:spacing w:after="0" w:line="360" w:lineRule="auto"/>
        <w:jc w:val="both"/>
        <w:rPr>
          <w:rFonts w:ascii="Palatino Linotype" w:hAnsi="Palatino Linotype" w:cs="Arial"/>
          <w:sz w:val="28"/>
          <w:szCs w:val="28"/>
        </w:rPr>
      </w:pPr>
      <w:r w:rsidRPr="00DD2844">
        <w:rPr>
          <w:rFonts w:ascii="Palatino Linotype" w:hAnsi="Palatino Linotype" w:cs="Arial"/>
          <w:b/>
          <w:sz w:val="28"/>
          <w:szCs w:val="28"/>
        </w:rPr>
        <w:t>PRIMERO. Competencia</w:t>
      </w:r>
      <w:r w:rsidRPr="00DD2844">
        <w:rPr>
          <w:rFonts w:ascii="Palatino Linotype" w:hAnsi="Palatino Linotype" w:cs="Arial"/>
          <w:sz w:val="28"/>
          <w:szCs w:val="28"/>
        </w:rPr>
        <w:t xml:space="preserve">. </w:t>
      </w:r>
    </w:p>
    <w:p w:rsidR="00980C22" w:rsidRPr="00DD2844" w:rsidRDefault="00980C22" w:rsidP="00980C22">
      <w:pPr>
        <w:spacing w:after="0" w:line="360" w:lineRule="auto"/>
        <w:jc w:val="both"/>
        <w:rPr>
          <w:rFonts w:ascii="Palatino Linotype" w:hAnsi="Palatino Linotype" w:cs="Arial"/>
          <w:sz w:val="24"/>
        </w:rPr>
      </w:pPr>
      <w:r w:rsidRPr="00DD2844">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w:t>
      </w:r>
      <w:r w:rsidRPr="00DD2844">
        <w:rPr>
          <w:rFonts w:ascii="Palatino Linotype" w:hAnsi="Palatino Linotype" w:cs="Arial"/>
          <w:sz w:val="24"/>
        </w:rPr>
        <w:lastRenderedPageBreak/>
        <w:t>Pública del Estado de México y Municipios; y 9, fracciones I y XXIV y 11 del Reglamento Interior del Instituto de Transparencia, Acceso a la Información Pública y Protección de Datos Personales del Estado de México y Municipios.</w:t>
      </w:r>
    </w:p>
    <w:p w:rsidR="00980C22" w:rsidRPr="00DD2844" w:rsidRDefault="00980C22" w:rsidP="00980C22">
      <w:pPr>
        <w:spacing w:after="0" w:line="360" w:lineRule="auto"/>
        <w:jc w:val="both"/>
        <w:rPr>
          <w:rFonts w:ascii="Palatino Linotype" w:hAnsi="Palatino Linotype" w:cs="Arial"/>
          <w:sz w:val="24"/>
        </w:rPr>
      </w:pPr>
    </w:p>
    <w:p w:rsidR="00980C22" w:rsidRPr="00DD2844" w:rsidRDefault="00980C22" w:rsidP="00980C22">
      <w:pPr>
        <w:spacing w:after="0" w:line="360" w:lineRule="auto"/>
        <w:jc w:val="both"/>
        <w:rPr>
          <w:rFonts w:ascii="Palatino Linotype" w:hAnsi="Palatino Linotype" w:cs="Arial"/>
          <w:sz w:val="24"/>
        </w:rPr>
      </w:pPr>
      <w:r w:rsidRPr="00DD2844">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980C22" w:rsidRPr="00DD2844" w:rsidRDefault="00980C22" w:rsidP="00047245">
      <w:pPr>
        <w:spacing w:after="0" w:line="360" w:lineRule="auto"/>
        <w:jc w:val="both"/>
        <w:rPr>
          <w:rFonts w:ascii="Palatino Linotype" w:hAnsi="Palatino Linotype" w:cs="Arial"/>
          <w:sz w:val="24"/>
          <w:szCs w:val="24"/>
        </w:rPr>
      </w:pPr>
    </w:p>
    <w:p w:rsidR="00785AB6" w:rsidRPr="00DD2844" w:rsidRDefault="00785AB6" w:rsidP="00785AB6">
      <w:pPr>
        <w:autoSpaceDE w:val="0"/>
        <w:autoSpaceDN w:val="0"/>
        <w:adjustRightInd w:val="0"/>
        <w:spacing w:after="0" w:line="360" w:lineRule="auto"/>
        <w:jc w:val="both"/>
        <w:rPr>
          <w:rFonts w:ascii="Palatino Linotype" w:hAnsi="Palatino Linotype" w:cs="Arial"/>
          <w:b/>
          <w:sz w:val="28"/>
          <w:szCs w:val="28"/>
        </w:rPr>
      </w:pPr>
      <w:r w:rsidRPr="00DD2844">
        <w:rPr>
          <w:rFonts w:ascii="Palatino Linotype" w:hAnsi="Palatino Linotype" w:cs="Arial"/>
          <w:b/>
          <w:sz w:val="28"/>
          <w:szCs w:val="28"/>
        </w:rPr>
        <w:t xml:space="preserve">SEGUNDO. Alcances del Recurso de Revisión. </w:t>
      </w:r>
    </w:p>
    <w:p w:rsidR="00785AB6" w:rsidRPr="00DD2844"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DD2844">
        <w:rPr>
          <w:rFonts w:ascii="Palatino Linotype" w:eastAsiaTheme="minorHAnsi" w:hAnsi="Palatino Linotype" w:cs="Arial"/>
          <w:lang w:val="es-MX" w:eastAsia="en-US"/>
        </w:rPr>
        <w:t>Anterior a todo debe destacarse que el recurso de revisión tiene el fin y alcance que señalan los numerales 176, 179, 181 párrafo cuarto, 194 y 195</w:t>
      </w:r>
      <w:r w:rsidR="00F13B17" w:rsidRPr="00DD2844">
        <w:rPr>
          <w:rFonts w:ascii="Palatino Linotype" w:eastAsiaTheme="minorHAnsi" w:hAnsi="Palatino Linotype" w:cs="Arial"/>
          <w:lang w:val="es-MX" w:eastAsia="en-US"/>
        </w:rPr>
        <w:t>,</w:t>
      </w:r>
      <w:r w:rsidRPr="00DD2844">
        <w:rPr>
          <w:rFonts w:ascii="Palatino Linotype" w:eastAsiaTheme="minorHAnsi" w:hAnsi="Palatino Linotype" w:cs="Arial"/>
          <w:lang w:val="es-MX" w:eastAsia="en-US"/>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512DF" w:rsidRPr="00DD2844" w:rsidRDefault="00F512DF"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E51147" w:rsidRPr="00DD2844" w:rsidRDefault="00E51147"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E51147" w:rsidRPr="00DD2844" w:rsidRDefault="00E51147"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DD2844" w:rsidRDefault="00785AB6" w:rsidP="00785AB6">
      <w:pPr>
        <w:spacing w:after="0" w:line="360" w:lineRule="auto"/>
        <w:ind w:right="49"/>
        <w:jc w:val="both"/>
        <w:rPr>
          <w:rFonts w:ascii="Palatino Linotype" w:hAnsi="Palatino Linotype" w:cs="Arial"/>
          <w:b/>
          <w:sz w:val="28"/>
          <w:szCs w:val="28"/>
        </w:rPr>
      </w:pPr>
      <w:r w:rsidRPr="00DD2844">
        <w:rPr>
          <w:rFonts w:ascii="Palatino Linotype" w:hAnsi="Palatino Linotype" w:cs="Arial"/>
          <w:b/>
          <w:sz w:val="28"/>
          <w:szCs w:val="28"/>
        </w:rPr>
        <w:lastRenderedPageBreak/>
        <w:t>TERCERO.</w:t>
      </w:r>
      <w:r w:rsidRPr="00DD2844">
        <w:rPr>
          <w:rFonts w:ascii="Palatino Linotype" w:hAnsi="Palatino Linotype" w:cs="Arial"/>
          <w:sz w:val="28"/>
          <w:szCs w:val="28"/>
        </w:rPr>
        <w:t xml:space="preserve"> </w:t>
      </w:r>
      <w:r w:rsidRPr="00DD2844">
        <w:rPr>
          <w:rFonts w:ascii="Palatino Linotype" w:hAnsi="Palatino Linotype" w:cs="Arial"/>
          <w:b/>
          <w:sz w:val="28"/>
          <w:szCs w:val="28"/>
        </w:rPr>
        <w:t xml:space="preserve">De las causas de improcedencia. </w:t>
      </w:r>
    </w:p>
    <w:p w:rsidR="005B26CF" w:rsidRPr="00DD2844" w:rsidRDefault="00785AB6" w:rsidP="00980C22">
      <w:pPr>
        <w:spacing w:after="0" w:line="360" w:lineRule="auto"/>
        <w:ind w:right="49"/>
        <w:jc w:val="both"/>
        <w:rPr>
          <w:rFonts w:ascii="Palatino Linotype" w:hAnsi="Palatino Linotype" w:cs="Arial"/>
          <w:sz w:val="24"/>
          <w:szCs w:val="24"/>
        </w:rPr>
      </w:pPr>
      <w:r w:rsidRPr="00DD284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DD2844">
        <w:rPr>
          <w:rStyle w:val="Refdenotaalpie"/>
          <w:rFonts w:ascii="Palatino Linotype" w:hAnsi="Palatino Linotype" w:cs="Arial"/>
          <w:sz w:val="24"/>
          <w:szCs w:val="24"/>
        </w:rPr>
        <w:footnoteReference w:id="1"/>
      </w:r>
      <w:r w:rsidRPr="00DD2844">
        <w:rPr>
          <w:rFonts w:ascii="Palatino Linotype" w:hAnsi="Palatino Linotype" w:cs="Arial"/>
          <w:sz w:val="24"/>
          <w:szCs w:val="24"/>
        </w:rPr>
        <w:t>.</w:t>
      </w:r>
    </w:p>
    <w:p w:rsidR="00047245" w:rsidRPr="00DD2844" w:rsidRDefault="00047245" w:rsidP="00785AB6">
      <w:pPr>
        <w:pStyle w:val="Prrafodelista"/>
        <w:autoSpaceDE w:val="0"/>
        <w:autoSpaceDN w:val="0"/>
        <w:adjustRightInd w:val="0"/>
        <w:spacing w:line="360" w:lineRule="auto"/>
        <w:ind w:left="0"/>
        <w:jc w:val="both"/>
        <w:rPr>
          <w:rFonts w:ascii="Palatino Linotype" w:hAnsi="Palatino Linotype" w:cs="Arial"/>
        </w:rPr>
      </w:pPr>
    </w:p>
    <w:p w:rsidR="00785AB6" w:rsidRPr="00DD2844"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DD2844">
        <w:rPr>
          <w:rFonts w:ascii="Palatino Linotype" w:hAnsi="Palatino Linotype" w:cs="Arial"/>
        </w:rPr>
        <w:lastRenderedPageBreak/>
        <w:t>Así las cosas, del análisis del expediente electrónico no se actualiza ninguna causa de improcedencia de las referidas en el artículo 191</w:t>
      </w:r>
      <w:r w:rsidR="00F13B17" w:rsidRPr="00DD2844">
        <w:rPr>
          <w:rFonts w:ascii="Palatino Linotype" w:hAnsi="Palatino Linotype" w:cs="Arial"/>
        </w:rPr>
        <w:t>,</w:t>
      </w:r>
      <w:r w:rsidRPr="00DD2844">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80C22" w:rsidRPr="00DD2844" w:rsidRDefault="00980C22"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DD2844" w:rsidRDefault="00785AB6" w:rsidP="00785AB6">
      <w:pPr>
        <w:autoSpaceDE w:val="0"/>
        <w:autoSpaceDN w:val="0"/>
        <w:adjustRightInd w:val="0"/>
        <w:spacing w:after="0" w:line="360" w:lineRule="auto"/>
        <w:jc w:val="both"/>
        <w:rPr>
          <w:rFonts w:ascii="Palatino Linotype" w:hAnsi="Palatino Linotype" w:cs="Arial"/>
          <w:b/>
          <w:sz w:val="28"/>
          <w:szCs w:val="28"/>
        </w:rPr>
      </w:pPr>
      <w:r w:rsidRPr="00DD2844">
        <w:rPr>
          <w:rFonts w:ascii="Palatino Linotype" w:eastAsia="Times New Roman" w:hAnsi="Palatino Linotype" w:cs="Arial"/>
          <w:b/>
          <w:sz w:val="28"/>
          <w:szCs w:val="28"/>
          <w:lang w:val="es-ES" w:eastAsia="es-ES"/>
        </w:rPr>
        <w:t xml:space="preserve">CUARTO. </w:t>
      </w:r>
      <w:r w:rsidRPr="00DD2844">
        <w:rPr>
          <w:rFonts w:ascii="Palatino Linotype" w:hAnsi="Palatino Linotype" w:cs="Arial"/>
          <w:b/>
          <w:sz w:val="28"/>
          <w:szCs w:val="28"/>
        </w:rPr>
        <w:t>Del estudio y resolución del asunto</w:t>
      </w:r>
      <w:r w:rsidRPr="00DD2844">
        <w:rPr>
          <w:rFonts w:ascii="Palatino Linotype" w:eastAsia="Times New Roman" w:hAnsi="Palatino Linotype" w:cs="Arial"/>
          <w:b/>
          <w:sz w:val="28"/>
          <w:szCs w:val="28"/>
          <w:lang w:val="es-ES" w:eastAsia="es-ES"/>
        </w:rPr>
        <w:t>.</w:t>
      </w:r>
    </w:p>
    <w:p w:rsidR="00785AB6" w:rsidRPr="00DD2844" w:rsidRDefault="00785AB6" w:rsidP="00785AB6">
      <w:pPr>
        <w:autoSpaceDE w:val="0"/>
        <w:autoSpaceDN w:val="0"/>
        <w:adjustRightInd w:val="0"/>
        <w:spacing w:after="0" w:line="360" w:lineRule="auto"/>
        <w:jc w:val="both"/>
        <w:rPr>
          <w:rFonts w:ascii="Palatino Linotype" w:hAnsi="Palatino Linotype" w:cs="Arial"/>
          <w:sz w:val="24"/>
          <w:szCs w:val="24"/>
        </w:rPr>
      </w:pPr>
      <w:r w:rsidRPr="00DD284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w:t>
      </w:r>
      <w:r w:rsidR="00F13B17" w:rsidRPr="00DD2844">
        <w:rPr>
          <w:rFonts w:ascii="Palatino Linotype" w:hAnsi="Palatino Linotype" w:cs="Arial"/>
          <w:sz w:val="24"/>
          <w:szCs w:val="24"/>
        </w:rPr>
        <w:t>,</w:t>
      </w:r>
      <w:r w:rsidRPr="00DD2844">
        <w:rPr>
          <w:rFonts w:ascii="Palatino Linotype" w:hAnsi="Palatino Linotype" w:cs="Arial"/>
          <w:sz w:val="24"/>
          <w:szCs w:val="24"/>
        </w:rPr>
        <w:t xml:space="preserve"> de la Ley de Transparencia local.</w:t>
      </w:r>
    </w:p>
    <w:p w:rsidR="00785AB6" w:rsidRPr="00DD2844" w:rsidRDefault="00785AB6" w:rsidP="00785AB6">
      <w:pPr>
        <w:autoSpaceDE w:val="0"/>
        <w:autoSpaceDN w:val="0"/>
        <w:adjustRightInd w:val="0"/>
        <w:spacing w:after="0" w:line="360" w:lineRule="auto"/>
        <w:jc w:val="both"/>
        <w:rPr>
          <w:rFonts w:ascii="Palatino Linotype" w:hAnsi="Palatino Linotype" w:cs="Arial"/>
          <w:sz w:val="24"/>
          <w:szCs w:val="24"/>
        </w:rPr>
      </w:pPr>
    </w:p>
    <w:p w:rsidR="00C74408" w:rsidRPr="00DD2844" w:rsidRDefault="00785AB6" w:rsidP="00785AB6">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 xml:space="preserve">Considerando la información requerida por </w:t>
      </w:r>
      <w:r w:rsidR="0099045D" w:rsidRPr="00DD2844">
        <w:rPr>
          <w:rFonts w:ascii="Palatino Linotype" w:hAnsi="Palatino Linotype" w:cs="Arial"/>
          <w:sz w:val="24"/>
          <w:szCs w:val="24"/>
        </w:rPr>
        <w:t>la parte</w:t>
      </w:r>
      <w:r w:rsidRPr="00DD2844">
        <w:rPr>
          <w:rFonts w:ascii="Palatino Linotype" w:hAnsi="Palatino Linotype" w:cs="Arial"/>
          <w:sz w:val="24"/>
          <w:szCs w:val="24"/>
        </w:rPr>
        <w:t xml:space="preserve"> </w:t>
      </w:r>
      <w:r w:rsidR="00970339" w:rsidRPr="00DD2844">
        <w:rPr>
          <w:rFonts w:ascii="Palatino Linotype" w:hAnsi="Palatino Linotype" w:cs="Arial"/>
          <w:b/>
          <w:sz w:val="24"/>
          <w:szCs w:val="24"/>
        </w:rPr>
        <w:t>Recurrente</w:t>
      </w:r>
      <w:r w:rsidRPr="00DD2844">
        <w:rPr>
          <w:rFonts w:ascii="Palatino Linotype" w:hAnsi="Palatino Linotype" w:cs="Arial"/>
          <w:sz w:val="24"/>
          <w:szCs w:val="24"/>
        </w:rPr>
        <w:t xml:space="preserve"> en su solicitud de información, así como la respuesta a la misma, se establece que la materia de estudio se centrará en determinar si el </w:t>
      </w:r>
      <w:r w:rsidR="00970339" w:rsidRPr="00DD2844">
        <w:rPr>
          <w:rFonts w:ascii="Palatino Linotype" w:hAnsi="Palatino Linotype" w:cs="Arial"/>
          <w:b/>
          <w:sz w:val="24"/>
          <w:szCs w:val="24"/>
        </w:rPr>
        <w:t>Sujeto Obligado</w:t>
      </w:r>
      <w:r w:rsidRPr="00DD2844">
        <w:rPr>
          <w:rFonts w:ascii="Palatino Linotype" w:hAnsi="Palatino Linotype" w:cs="Arial"/>
          <w:sz w:val="24"/>
          <w:szCs w:val="24"/>
        </w:rPr>
        <w:t>, colma</w:t>
      </w:r>
      <w:r w:rsidRPr="00DD2844">
        <w:rPr>
          <w:rFonts w:ascii="Palatino Linotype" w:hAnsi="Palatino Linotype" w:cs="Arial"/>
          <w:b/>
          <w:sz w:val="24"/>
          <w:szCs w:val="24"/>
        </w:rPr>
        <w:t xml:space="preserve"> </w:t>
      </w:r>
      <w:r w:rsidRPr="00DD2844">
        <w:rPr>
          <w:rFonts w:ascii="Palatino Linotype" w:hAnsi="Palatino Linotype" w:cs="Arial"/>
          <w:sz w:val="24"/>
          <w:szCs w:val="24"/>
        </w:rPr>
        <w:t>el derech</w:t>
      </w:r>
      <w:r w:rsidR="00F13B17" w:rsidRPr="00DD2844">
        <w:rPr>
          <w:rFonts w:ascii="Palatino Linotype" w:hAnsi="Palatino Linotype" w:cs="Arial"/>
          <w:sz w:val="24"/>
          <w:szCs w:val="24"/>
        </w:rPr>
        <w:t>o de acceso a la información de</w:t>
      </w:r>
      <w:r w:rsidR="00B24A28" w:rsidRPr="00DD2844">
        <w:rPr>
          <w:rFonts w:ascii="Palatino Linotype" w:hAnsi="Palatino Linotype" w:cs="Arial"/>
          <w:sz w:val="24"/>
          <w:szCs w:val="24"/>
        </w:rPr>
        <w:t>l</w:t>
      </w:r>
      <w:r w:rsidR="00F13B17" w:rsidRPr="00DD2844">
        <w:rPr>
          <w:rFonts w:ascii="Palatino Linotype" w:hAnsi="Palatino Linotype" w:cs="Arial"/>
          <w:sz w:val="24"/>
          <w:szCs w:val="24"/>
        </w:rPr>
        <w:t xml:space="preserve"> </w:t>
      </w:r>
      <w:r w:rsidR="00B24A28" w:rsidRPr="00DD2844">
        <w:rPr>
          <w:rFonts w:ascii="Palatino Linotype" w:hAnsi="Palatino Linotype" w:cs="Arial"/>
          <w:sz w:val="24"/>
          <w:szCs w:val="24"/>
        </w:rPr>
        <w:t>hoy quejoso</w:t>
      </w:r>
      <w:r w:rsidRPr="00DD2844">
        <w:rPr>
          <w:rFonts w:ascii="Palatino Linotype" w:hAnsi="Palatino Linotype" w:cs="Arial"/>
          <w:sz w:val="24"/>
          <w:szCs w:val="24"/>
        </w:rPr>
        <w:t>, por lo que es procedente establecer y delimitar la materia de la solicitud, consistente en</w:t>
      </w:r>
      <w:r w:rsidR="00F13B17" w:rsidRPr="00DD2844">
        <w:rPr>
          <w:rFonts w:ascii="Palatino Linotype" w:hAnsi="Palatino Linotype" w:cs="Arial"/>
          <w:sz w:val="24"/>
          <w:szCs w:val="24"/>
        </w:rPr>
        <w:t xml:space="preserve"> los siguientes puntos</w:t>
      </w:r>
      <w:r w:rsidR="009A51CB" w:rsidRPr="00DD2844">
        <w:rPr>
          <w:rFonts w:ascii="Palatino Linotype" w:hAnsi="Palatino Linotype" w:cs="Arial"/>
          <w:sz w:val="24"/>
          <w:szCs w:val="24"/>
        </w:rPr>
        <w:t>:</w:t>
      </w:r>
    </w:p>
    <w:p w:rsidR="00047245" w:rsidRPr="00DD2844" w:rsidRDefault="00047245" w:rsidP="00785AB6">
      <w:pPr>
        <w:spacing w:after="0" w:line="360" w:lineRule="auto"/>
        <w:jc w:val="both"/>
        <w:rPr>
          <w:rFonts w:ascii="Palatino Linotype" w:hAnsi="Palatino Linotype" w:cs="Arial"/>
          <w:sz w:val="24"/>
          <w:szCs w:val="24"/>
        </w:rPr>
      </w:pPr>
    </w:p>
    <w:p w:rsidR="00047245" w:rsidRPr="00DD2844" w:rsidRDefault="00047245" w:rsidP="00E51147">
      <w:pPr>
        <w:pStyle w:val="Prrafodelista"/>
        <w:numPr>
          <w:ilvl w:val="0"/>
          <w:numId w:val="7"/>
        </w:numPr>
        <w:spacing w:after="240" w:line="360" w:lineRule="auto"/>
        <w:jc w:val="both"/>
        <w:rPr>
          <w:rFonts w:ascii="Palatino Linotype" w:hAnsi="Palatino Linotype"/>
          <w:szCs w:val="14"/>
          <w:lang w:eastAsia="es-MX"/>
        </w:rPr>
      </w:pPr>
      <w:r w:rsidRPr="00DD2844">
        <w:rPr>
          <w:rFonts w:ascii="Palatino Linotype" w:hAnsi="Palatino Linotype"/>
          <w:szCs w:val="14"/>
          <w:lang w:eastAsia="es-MX"/>
        </w:rPr>
        <w:lastRenderedPageBreak/>
        <w:t xml:space="preserve">Todas las licencias de funcionamiento de mausoleos, cementerios y panteones públicos y privados. </w:t>
      </w:r>
    </w:p>
    <w:p w:rsidR="00047245" w:rsidRPr="00DD2844" w:rsidRDefault="00047245" w:rsidP="00E51147">
      <w:pPr>
        <w:pStyle w:val="Prrafodelista"/>
        <w:numPr>
          <w:ilvl w:val="0"/>
          <w:numId w:val="7"/>
        </w:numPr>
        <w:spacing w:after="240" w:line="360" w:lineRule="auto"/>
        <w:jc w:val="both"/>
        <w:rPr>
          <w:rFonts w:ascii="Palatino Linotype" w:hAnsi="Palatino Linotype"/>
          <w:szCs w:val="14"/>
          <w:lang w:eastAsia="es-MX"/>
        </w:rPr>
      </w:pPr>
      <w:r w:rsidRPr="00DD2844">
        <w:rPr>
          <w:rFonts w:ascii="Palatino Linotype" w:hAnsi="Palatino Linotype"/>
          <w:szCs w:val="14"/>
          <w:lang w:eastAsia="es-MX"/>
        </w:rPr>
        <w:t xml:space="preserve">Todas las licencias de funcionamiento crematorios públicos y privados. </w:t>
      </w:r>
    </w:p>
    <w:p w:rsidR="00047245" w:rsidRPr="00DD2844" w:rsidRDefault="00047245" w:rsidP="00E51147">
      <w:pPr>
        <w:pStyle w:val="Prrafodelista"/>
        <w:numPr>
          <w:ilvl w:val="0"/>
          <w:numId w:val="7"/>
        </w:numPr>
        <w:spacing w:after="240" w:line="360" w:lineRule="auto"/>
        <w:jc w:val="both"/>
        <w:rPr>
          <w:rFonts w:ascii="Palatino Linotype" w:hAnsi="Palatino Linotype"/>
          <w:szCs w:val="14"/>
          <w:lang w:eastAsia="es-MX"/>
        </w:rPr>
      </w:pPr>
      <w:r w:rsidRPr="00DD2844">
        <w:rPr>
          <w:rFonts w:ascii="Palatino Linotype" w:hAnsi="Palatino Linotype"/>
          <w:szCs w:val="14"/>
          <w:lang w:eastAsia="es-MX"/>
        </w:rPr>
        <w:t xml:space="preserve">Todas las licencias de funcionamiento de todas las funerarias o servicios afines a este giro. </w:t>
      </w:r>
    </w:p>
    <w:p w:rsidR="00047245" w:rsidRPr="00DD2844" w:rsidRDefault="00047245" w:rsidP="00E51147">
      <w:pPr>
        <w:pStyle w:val="Prrafodelista"/>
        <w:numPr>
          <w:ilvl w:val="0"/>
          <w:numId w:val="7"/>
        </w:numPr>
        <w:spacing w:after="240" w:line="360" w:lineRule="auto"/>
        <w:jc w:val="both"/>
        <w:rPr>
          <w:rFonts w:ascii="Palatino Linotype" w:hAnsi="Palatino Linotype"/>
          <w:szCs w:val="14"/>
          <w:lang w:eastAsia="es-MX"/>
        </w:rPr>
      </w:pPr>
      <w:r w:rsidRPr="00DD2844">
        <w:rPr>
          <w:rFonts w:ascii="Palatino Linotype" w:hAnsi="Palatino Linotype"/>
          <w:szCs w:val="14"/>
          <w:lang w:eastAsia="es-MX"/>
        </w:rPr>
        <w:t>La estadística del crematorio del cementerio municipal que esta rumbo a San Felipe desde que comenzó la pandemia, no sé si es de Toluca o Metepec, sino favor de especificarme a quien preguntar.</w:t>
      </w:r>
    </w:p>
    <w:p w:rsidR="00047245" w:rsidRPr="00DD2844" w:rsidRDefault="00047245" w:rsidP="00E51147">
      <w:pPr>
        <w:pStyle w:val="Prrafodelista"/>
        <w:numPr>
          <w:ilvl w:val="0"/>
          <w:numId w:val="7"/>
        </w:numPr>
        <w:spacing w:after="240" w:line="360" w:lineRule="auto"/>
        <w:jc w:val="both"/>
        <w:rPr>
          <w:rFonts w:ascii="Palatino Linotype" w:hAnsi="Palatino Linotype"/>
          <w:szCs w:val="14"/>
          <w:lang w:eastAsia="es-MX"/>
        </w:rPr>
      </w:pPr>
      <w:r w:rsidRPr="00DD2844">
        <w:rPr>
          <w:rFonts w:ascii="Palatino Linotype" w:hAnsi="Palatino Linotype"/>
          <w:szCs w:val="14"/>
          <w:lang w:eastAsia="es-MX"/>
        </w:rPr>
        <w:t>Los reportes e informes de todos los Panteones Municipales, respecto a entierros desde 2018 a la fecha, a fin de identificar alguna tendencia en decesos.</w:t>
      </w:r>
    </w:p>
    <w:p w:rsidR="00047245" w:rsidRPr="00DD2844" w:rsidRDefault="00047245" w:rsidP="00785AB6">
      <w:pPr>
        <w:spacing w:after="0" w:line="360" w:lineRule="auto"/>
        <w:jc w:val="both"/>
        <w:rPr>
          <w:rFonts w:ascii="Palatino Linotype" w:hAnsi="Palatino Linotype" w:cs="Arial"/>
          <w:sz w:val="24"/>
          <w:szCs w:val="24"/>
        </w:rPr>
      </w:pPr>
    </w:p>
    <w:p w:rsidR="006C5FE8" w:rsidRPr="00DD2844" w:rsidRDefault="0097162D" w:rsidP="006C5FE8">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Por lo que</w:t>
      </w:r>
      <w:r w:rsidR="00C74408" w:rsidRPr="00DD2844">
        <w:rPr>
          <w:rFonts w:ascii="Palatino Linotype" w:hAnsi="Palatino Linotype" w:cs="Arial"/>
          <w:sz w:val="24"/>
          <w:szCs w:val="24"/>
        </w:rPr>
        <w:t xml:space="preserve"> </w:t>
      </w:r>
      <w:r w:rsidRPr="00DD2844">
        <w:rPr>
          <w:rFonts w:ascii="Palatino Linotype" w:hAnsi="Palatino Linotype" w:cs="Arial"/>
          <w:sz w:val="24"/>
          <w:szCs w:val="24"/>
        </w:rPr>
        <w:t xml:space="preserve">la Titular de la Unidad de Transparencia del </w:t>
      </w:r>
      <w:r w:rsidRPr="00DD2844">
        <w:rPr>
          <w:rFonts w:ascii="Palatino Linotype" w:hAnsi="Palatino Linotype" w:cs="Arial"/>
          <w:b/>
          <w:sz w:val="24"/>
          <w:szCs w:val="24"/>
        </w:rPr>
        <w:t>Sujeto Obligado</w:t>
      </w:r>
      <w:r w:rsidRPr="00DD2844">
        <w:rPr>
          <w:rFonts w:ascii="Palatino Linotype" w:hAnsi="Palatino Linotype" w:cs="Arial"/>
          <w:sz w:val="24"/>
          <w:szCs w:val="24"/>
        </w:rPr>
        <w:t xml:space="preserve">, remitió mediante los archivos electrónicos denominados </w:t>
      </w:r>
      <w:r w:rsidR="006C5FE8" w:rsidRPr="00DD2844">
        <w:rPr>
          <w:rFonts w:ascii="Palatino Linotype" w:hAnsi="Palatino Linotype" w:cs="Arial"/>
          <w:i/>
          <w:sz w:val="24"/>
          <w:szCs w:val="24"/>
        </w:rPr>
        <w:t>“SAIMEX 00049.pdf”</w:t>
      </w:r>
      <w:r w:rsidR="006C5FE8" w:rsidRPr="00DD2844">
        <w:rPr>
          <w:rFonts w:ascii="Palatino Linotype" w:hAnsi="Palatino Linotype" w:cs="Arial"/>
          <w:sz w:val="24"/>
          <w:szCs w:val="24"/>
        </w:rPr>
        <w:t xml:space="preserve"> y</w:t>
      </w:r>
      <w:r w:rsidR="006C5FE8" w:rsidRPr="00DD2844">
        <w:rPr>
          <w:rFonts w:ascii="Palatino Linotype" w:hAnsi="Palatino Linotype" w:cs="Arial"/>
          <w:i/>
          <w:sz w:val="24"/>
          <w:szCs w:val="24"/>
        </w:rPr>
        <w:t xml:space="preserve"> “SAIMEX 00049OK.pdf”</w:t>
      </w:r>
      <w:r w:rsidRPr="00DD2844">
        <w:rPr>
          <w:rFonts w:ascii="Palatino Linotype" w:hAnsi="Palatino Linotype" w:cs="Arial"/>
          <w:sz w:val="24"/>
          <w:szCs w:val="24"/>
        </w:rPr>
        <w:t xml:space="preserve">, </w:t>
      </w:r>
      <w:r w:rsidR="00F350B2" w:rsidRPr="00DD2844">
        <w:rPr>
          <w:rFonts w:ascii="Palatino Linotype" w:hAnsi="Palatino Linotype" w:cs="Arial"/>
          <w:sz w:val="24"/>
          <w:szCs w:val="24"/>
        </w:rPr>
        <w:t>la</w:t>
      </w:r>
      <w:r w:rsidR="000257F1" w:rsidRPr="00DD2844">
        <w:rPr>
          <w:rFonts w:ascii="Palatino Linotype" w:hAnsi="Palatino Linotype" w:cs="Arial"/>
          <w:sz w:val="24"/>
          <w:szCs w:val="24"/>
        </w:rPr>
        <w:t xml:space="preserve"> siguiente</w:t>
      </w:r>
      <w:r w:rsidR="00F350B2" w:rsidRPr="00DD2844">
        <w:rPr>
          <w:rFonts w:ascii="Palatino Linotype" w:hAnsi="Palatino Linotype" w:cs="Arial"/>
          <w:sz w:val="24"/>
          <w:szCs w:val="24"/>
        </w:rPr>
        <w:t xml:space="preserve"> información</w:t>
      </w:r>
      <w:r w:rsidRPr="00DD2844">
        <w:rPr>
          <w:rFonts w:ascii="Palatino Linotype" w:hAnsi="Palatino Linotype"/>
          <w:sz w:val="24"/>
          <w:szCs w:val="24"/>
        </w:rPr>
        <w:t xml:space="preserve"> que </w:t>
      </w:r>
      <w:r w:rsidRPr="00DD2844">
        <w:rPr>
          <w:rFonts w:ascii="Palatino Linotype" w:hAnsi="Palatino Linotype" w:cs="Arial"/>
          <w:sz w:val="24"/>
          <w:szCs w:val="24"/>
        </w:rPr>
        <w:t>se d</w:t>
      </w:r>
      <w:r w:rsidR="006C5FE8" w:rsidRPr="00DD2844">
        <w:rPr>
          <w:rFonts w:ascii="Palatino Linotype" w:hAnsi="Palatino Linotype" w:cs="Arial"/>
          <w:sz w:val="24"/>
          <w:szCs w:val="24"/>
        </w:rPr>
        <w:t>esagrega en el siguiente cuadro:</w:t>
      </w:r>
      <w:r w:rsidR="00E51147" w:rsidRPr="00DD2844">
        <w:rPr>
          <w:rFonts w:ascii="Palatino Linotype" w:hAnsi="Palatino Linotype" w:cs="Arial"/>
          <w:sz w:val="24"/>
          <w:szCs w:val="24"/>
        </w:rPr>
        <w:t>------------------------------------------------------------------------------------------------------------------------------------------------------------------------------------------------------------------------------------------------------------------------------------------------------------------------------------------------------------------------------------------------------------------------------------------------------------------------------------------------------------------------------------------------------------------------------------------------------------------------------------------------------------------------------------------------------------------------------------------------------------------------------------------------------------------------------------------------------------------------------------------------------------------------------------------------</w:t>
      </w:r>
    </w:p>
    <w:p w:rsidR="006C5FE8" w:rsidRPr="00DD2844" w:rsidRDefault="006C5FE8" w:rsidP="006C5FE8">
      <w:pPr>
        <w:spacing w:after="0" w:line="360" w:lineRule="auto"/>
        <w:jc w:val="both"/>
        <w:rPr>
          <w:rFonts w:ascii="Palatino Linotype" w:hAnsi="Palatino Linotype" w:cs="Arial"/>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5386"/>
      </w:tblGrid>
      <w:tr w:rsidR="0097162D" w:rsidRPr="00DD2844" w:rsidTr="005506CD">
        <w:tc>
          <w:tcPr>
            <w:tcW w:w="1838" w:type="dxa"/>
            <w:shd w:val="clear" w:color="auto" w:fill="D9D9D9" w:themeFill="background1" w:themeFillShade="D9"/>
            <w:vAlign w:val="center"/>
          </w:tcPr>
          <w:p w:rsidR="0097162D" w:rsidRPr="00DD2844" w:rsidRDefault="0097162D" w:rsidP="00553178">
            <w:pPr>
              <w:jc w:val="center"/>
              <w:rPr>
                <w:rFonts w:ascii="Palatino Linotype" w:hAnsi="Palatino Linotype"/>
                <w:b/>
              </w:rPr>
            </w:pPr>
            <w:r w:rsidRPr="00DD2844">
              <w:rPr>
                <w:rFonts w:ascii="Palatino Linotype" w:hAnsi="Palatino Linotype"/>
                <w:b/>
              </w:rPr>
              <w:t>Solicitud de Información</w:t>
            </w:r>
          </w:p>
        </w:tc>
        <w:tc>
          <w:tcPr>
            <w:tcW w:w="1843" w:type="dxa"/>
            <w:shd w:val="clear" w:color="auto" w:fill="D9D9D9" w:themeFill="background1" w:themeFillShade="D9"/>
            <w:vAlign w:val="center"/>
          </w:tcPr>
          <w:p w:rsidR="0097162D" w:rsidRPr="00DD2844" w:rsidRDefault="009A51CB" w:rsidP="00553178">
            <w:pPr>
              <w:jc w:val="center"/>
              <w:rPr>
                <w:rFonts w:ascii="Palatino Linotype" w:hAnsi="Palatino Linotype"/>
                <w:b/>
              </w:rPr>
            </w:pPr>
            <w:r w:rsidRPr="00DD2844">
              <w:rPr>
                <w:rFonts w:ascii="Palatino Linotype" w:hAnsi="Palatino Linotype"/>
                <w:b/>
              </w:rPr>
              <w:t>Cumplimiento</w:t>
            </w:r>
          </w:p>
        </w:tc>
        <w:tc>
          <w:tcPr>
            <w:tcW w:w="5386" w:type="dxa"/>
            <w:shd w:val="clear" w:color="auto" w:fill="D9D9D9" w:themeFill="background1" w:themeFillShade="D9"/>
            <w:vAlign w:val="center"/>
          </w:tcPr>
          <w:p w:rsidR="0097162D" w:rsidRPr="00DD2844" w:rsidRDefault="009A51CB" w:rsidP="00553178">
            <w:pPr>
              <w:jc w:val="center"/>
              <w:rPr>
                <w:rFonts w:ascii="Palatino Linotype" w:hAnsi="Palatino Linotype"/>
                <w:b/>
              </w:rPr>
            </w:pPr>
            <w:r w:rsidRPr="00DD2844">
              <w:rPr>
                <w:rFonts w:ascii="Palatino Linotype" w:hAnsi="Palatino Linotype"/>
                <w:b/>
              </w:rPr>
              <w:t>Respuesta</w:t>
            </w:r>
          </w:p>
        </w:tc>
      </w:tr>
      <w:tr w:rsidR="007255A9" w:rsidRPr="00DD2844" w:rsidTr="005506CD">
        <w:tc>
          <w:tcPr>
            <w:tcW w:w="1838" w:type="dxa"/>
            <w:shd w:val="clear" w:color="auto" w:fill="auto"/>
            <w:vAlign w:val="center"/>
          </w:tcPr>
          <w:p w:rsidR="007255A9" w:rsidRPr="00DD2844" w:rsidRDefault="007255A9" w:rsidP="006C5FE8">
            <w:pPr>
              <w:spacing w:line="360" w:lineRule="auto"/>
              <w:jc w:val="both"/>
              <w:rPr>
                <w:rFonts w:ascii="Palatino Linotype" w:hAnsi="Palatino Linotype"/>
                <w:szCs w:val="14"/>
                <w:lang w:eastAsia="es-MX"/>
              </w:rPr>
            </w:pPr>
            <w:r w:rsidRPr="00DD2844">
              <w:rPr>
                <w:rFonts w:ascii="Palatino Linotype" w:hAnsi="Palatino Linotype"/>
                <w:szCs w:val="14"/>
                <w:lang w:eastAsia="es-MX"/>
              </w:rPr>
              <w:t xml:space="preserve">Todas las licencias de funcionamiento de mausoleos, cementerios y panteones públicos y privados. </w:t>
            </w:r>
          </w:p>
        </w:tc>
        <w:tc>
          <w:tcPr>
            <w:tcW w:w="1843" w:type="dxa"/>
            <w:vMerge w:val="restart"/>
            <w:shd w:val="clear" w:color="auto" w:fill="auto"/>
            <w:vAlign w:val="center"/>
          </w:tcPr>
          <w:p w:rsidR="005506CD" w:rsidRPr="00DD2844" w:rsidRDefault="007255A9" w:rsidP="005506CD">
            <w:pPr>
              <w:spacing w:line="240" w:lineRule="auto"/>
              <w:jc w:val="center"/>
              <w:rPr>
                <w:rFonts w:ascii="Palatino Linotype" w:hAnsi="Palatino Linotype"/>
                <w:b/>
              </w:rPr>
            </w:pPr>
            <w:r w:rsidRPr="00DD2844">
              <w:rPr>
                <w:rFonts w:ascii="Palatino Linotype" w:hAnsi="Palatino Linotype"/>
                <w:b/>
              </w:rPr>
              <w:t>Parcialmente</w:t>
            </w:r>
          </w:p>
          <w:p w:rsidR="005506CD" w:rsidRPr="00DD2844" w:rsidRDefault="005506CD" w:rsidP="005506CD">
            <w:pPr>
              <w:spacing w:after="0" w:line="240" w:lineRule="auto"/>
              <w:jc w:val="both"/>
              <w:rPr>
                <w:rFonts w:ascii="Palatino Linotype" w:hAnsi="Palatino Linotype"/>
                <w:sz w:val="20"/>
              </w:rPr>
            </w:pPr>
          </w:p>
          <w:p w:rsidR="007255A9" w:rsidRPr="00DD2844" w:rsidRDefault="007255A9" w:rsidP="005506CD">
            <w:pPr>
              <w:spacing w:after="0" w:line="240" w:lineRule="auto"/>
              <w:jc w:val="both"/>
              <w:rPr>
                <w:rFonts w:ascii="Palatino Linotype" w:hAnsi="Palatino Linotype"/>
                <w:b/>
              </w:rPr>
            </w:pPr>
            <w:r w:rsidRPr="00DD2844">
              <w:rPr>
                <w:rFonts w:ascii="Palatino Linotype" w:hAnsi="Palatino Linotype"/>
                <w:sz w:val="20"/>
              </w:rPr>
              <w:t xml:space="preserve">No </w:t>
            </w:r>
            <w:r w:rsidR="00ED0CE1" w:rsidRPr="00DD2844">
              <w:rPr>
                <w:rFonts w:ascii="Palatino Linotype" w:hAnsi="Palatino Linotype"/>
                <w:sz w:val="20"/>
              </w:rPr>
              <w:t>envía</w:t>
            </w:r>
            <w:r w:rsidRPr="00DD2844">
              <w:rPr>
                <w:rFonts w:ascii="Palatino Linotype" w:hAnsi="Palatino Linotype"/>
                <w:sz w:val="20"/>
              </w:rPr>
              <w:t xml:space="preserve"> el Acuerdo del Comité de Transparencia que la sustente </w:t>
            </w:r>
            <w:r w:rsidR="00D864B5" w:rsidRPr="00DD2844">
              <w:rPr>
                <w:rFonts w:ascii="Palatino Linotype" w:hAnsi="Palatino Linotype"/>
                <w:sz w:val="20"/>
              </w:rPr>
              <w:t xml:space="preserve">la versión pública de las Licencias de Funcionamiento la cual, </w:t>
            </w:r>
            <w:r w:rsidRPr="00DD2844">
              <w:rPr>
                <w:rFonts w:ascii="Palatino Linotype" w:hAnsi="Palatino Linotype"/>
                <w:sz w:val="20"/>
              </w:rPr>
              <w:t xml:space="preserve">debe estar debidamente fundado y motivado, en el que se expongan los fundamentos y razonamientos que llevaron al </w:t>
            </w:r>
            <w:r w:rsidRPr="00DD2844">
              <w:rPr>
                <w:rFonts w:ascii="Palatino Linotype" w:hAnsi="Palatino Linotype"/>
                <w:b/>
                <w:sz w:val="20"/>
              </w:rPr>
              <w:t>Sujeto Obligado</w:t>
            </w:r>
            <w:r w:rsidRPr="00DD2844">
              <w:rPr>
                <w:rFonts w:ascii="Palatino Linotype" w:hAnsi="Palatino Linotype"/>
                <w:sz w:val="20"/>
              </w:rPr>
              <w:t xml:space="preserve"> a testar,</w:t>
            </w:r>
            <w:r w:rsidRPr="00DD2844">
              <w:rPr>
                <w:rFonts w:ascii="Palatino Linotype" w:hAnsi="Palatino Linotype"/>
                <w:b/>
                <w:sz w:val="20"/>
              </w:rPr>
              <w:t xml:space="preserve"> </w:t>
            </w:r>
            <w:r w:rsidRPr="00DD2844">
              <w:rPr>
                <w:rFonts w:ascii="Palatino Linotype" w:hAnsi="Palatino Linotype"/>
                <w:sz w:val="20"/>
              </w:rPr>
              <w:t>suprimir o eliminar datos de dicho soporte documental</w:t>
            </w:r>
            <w:r w:rsidR="00D864B5" w:rsidRPr="00DD2844">
              <w:rPr>
                <w:rFonts w:ascii="Palatino Linotype" w:hAnsi="Palatino Linotype"/>
                <w:sz w:val="20"/>
              </w:rPr>
              <w:t>.</w:t>
            </w:r>
          </w:p>
        </w:tc>
        <w:tc>
          <w:tcPr>
            <w:tcW w:w="5386" w:type="dxa"/>
            <w:vMerge w:val="restart"/>
            <w:shd w:val="clear" w:color="auto" w:fill="auto"/>
            <w:vAlign w:val="center"/>
          </w:tcPr>
          <w:p w:rsidR="007255A9" w:rsidRPr="00DD2844" w:rsidRDefault="007255A9" w:rsidP="00553178">
            <w:pPr>
              <w:jc w:val="center"/>
              <w:rPr>
                <w:rFonts w:ascii="Palatino Linotype" w:hAnsi="Palatino Linotype"/>
                <w:b/>
              </w:rPr>
            </w:pPr>
            <w:r w:rsidRPr="00DD2844">
              <w:rPr>
                <w:rFonts w:ascii="Palatino Linotype" w:hAnsi="Palatino Linotype"/>
                <w:b/>
                <w:noProof/>
                <w:lang w:eastAsia="es-MX"/>
              </w:rPr>
              <w:drawing>
                <wp:inline distT="0" distB="0" distL="0" distR="0">
                  <wp:extent cx="3363420" cy="2639695"/>
                  <wp:effectExtent l="0" t="0" r="889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8189" cy="2643438"/>
                          </a:xfrm>
                          <a:prstGeom prst="rect">
                            <a:avLst/>
                          </a:prstGeom>
                          <a:noFill/>
                          <a:ln>
                            <a:noFill/>
                          </a:ln>
                        </pic:spPr>
                      </pic:pic>
                    </a:graphicData>
                  </a:graphic>
                </wp:inline>
              </w:drawing>
            </w:r>
          </w:p>
          <w:p w:rsidR="007255A9" w:rsidRPr="00DD2844" w:rsidRDefault="007255A9" w:rsidP="00553178">
            <w:pPr>
              <w:jc w:val="center"/>
              <w:rPr>
                <w:rFonts w:ascii="Palatino Linotype" w:hAnsi="Palatino Linotype"/>
                <w:b/>
              </w:rPr>
            </w:pPr>
          </w:p>
          <w:p w:rsidR="007255A9" w:rsidRPr="00DD2844" w:rsidRDefault="007255A9" w:rsidP="007255A9">
            <w:pPr>
              <w:spacing w:line="360" w:lineRule="auto"/>
              <w:jc w:val="both"/>
              <w:rPr>
                <w:rFonts w:ascii="Palatino Linotype" w:hAnsi="Palatino Linotype"/>
              </w:rPr>
            </w:pPr>
            <w:r w:rsidRPr="00DD2844">
              <w:rPr>
                <w:rFonts w:ascii="Palatino Linotype" w:hAnsi="Palatino Linotype"/>
              </w:rPr>
              <w:t xml:space="preserve">Asimismo, remitió la versión pública de las trece Licencias de </w:t>
            </w:r>
            <w:r w:rsidR="00ED0CE1" w:rsidRPr="00DD2844">
              <w:rPr>
                <w:rFonts w:ascii="Palatino Linotype" w:hAnsi="Palatino Linotype"/>
              </w:rPr>
              <w:t>F</w:t>
            </w:r>
            <w:r w:rsidRPr="00DD2844">
              <w:rPr>
                <w:rFonts w:ascii="Palatino Linotype" w:hAnsi="Palatino Linotype"/>
              </w:rPr>
              <w:t>uncionamiento.</w:t>
            </w:r>
          </w:p>
          <w:p w:rsidR="005506CD" w:rsidRPr="00DD2844" w:rsidRDefault="005506CD" w:rsidP="007255A9">
            <w:pPr>
              <w:spacing w:line="360" w:lineRule="auto"/>
              <w:jc w:val="both"/>
              <w:rPr>
                <w:rFonts w:ascii="Palatino Linotype" w:hAnsi="Palatino Linotype"/>
                <w:b/>
                <w:u w:val="single"/>
              </w:rPr>
            </w:pPr>
            <w:r w:rsidRPr="00DD2844">
              <w:rPr>
                <w:rFonts w:ascii="Palatino Linotype" w:hAnsi="Palatino Linotype"/>
                <w:b/>
                <w:u w:val="single"/>
              </w:rPr>
              <w:t>Sin embargo, testó el Nombre y/o Denominación Social del Titular de las Licencias de Funcionamiento, por lo que deberá elaborar una correcta versión pública de las mismas.</w:t>
            </w:r>
          </w:p>
          <w:p w:rsidR="007255A9" w:rsidRPr="00DD2844" w:rsidRDefault="007255A9" w:rsidP="005506CD">
            <w:pPr>
              <w:rPr>
                <w:rFonts w:ascii="Palatino Linotype" w:hAnsi="Palatino Linotype"/>
                <w:b/>
              </w:rPr>
            </w:pPr>
          </w:p>
        </w:tc>
      </w:tr>
      <w:tr w:rsidR="007255A9" w:rsidRPr="00DD2844" w:rsidTr="005506CD">
        <w:tc>
          <w:tcPr>
            <w:tcW w:w="1838" w:type="dxa"/>
            <w:shd w:val="clear" w:color="auto" w:fill="auto"/>
            <w:vAlign w:val="center"/>
          </w:tcPr>
          <w:p w:rsidR="007255A9" w:rsidRPr="00DD2844" w:rsidRDefault="007255A9" w:rsidP="006C5FE8">
            <w:pPr>
              <w:spacing w:line="360" w:lineRule="auto"/>
              <w:jc w:val="both"/>
              <w:rPr>
                <w:rFonts w:ascii="Palatino Linotype" w:hAnsi="Palatino Linotype"/>
                <w:szCs w:val="14"/>
                <w:lang w:eastAsia="es-MX"/>
              </w:rPr>
            </w:pPr>
            <w:r w:rsidRPr="00DD2844">
              <w:rPr>
                <w:rFonts w:ascii="Palatino Linotype" w:hAnsi="Palatino Linotype"/>
                <w:szCs w:val="14"/>
                <w:lang w:eastAsia="es-MX"/>
              </w:rPr>
              <w:t xml:space="preserve">Todas las licencias de funcionamiento crematorios públicos y privados. </w:t>
            </w:r>
          </w:p>
        </w:tc>
        <w:tc>
          <w:tcPr>
            <w:tcW w:w="1843" w:type="dxa"/>
            <w:vMerge/>
            <w:shd w:val="clear" w:color="auto" w:fill="auto"/>
            <w:vAlign w:val="center"/>
          </w:tcPr>
          <w:p w:rsidR="007255A9" w:rsidRPr="00DD2844" w:rsidRDefault="007255A9" w:rsidP="00553178">
            <w:pPr>
              <w:jc w:val="center"/>
              <w:rPr>
                <w:rFonts w:ascii="Palatino Linotype" w:hAnsi="Palatino Linotype"/>
                <w:b/>
              </w:rPr>
            </w:pPr>
          </w:p>
        </w:tc>
        <w:tc>
          <w:tcPr>
            <w:tcW w:w="5386" w:type="dxa"/>
            <w:vMerge/>
            <w:shd w:val="clear" w:color="auto" w:fill="auto"/>
            <w:vAlign w:val="center"/>
          </w:tcPr>
          <w:p w:rsidR="007255A9" w:rsidRPr="00DD2844" w:rsidRDefault="007255A9" w:rsidP="00553178">
            <w:pPr>
              <w:jc w:val="center"/>
              <w:rPr>
                <w:rFonts w:ascii="Palatino Linotype" w:hAnsi="Palatino Linotype"/>
                <w:b/>
              </w:rPr>
            </w:pPr>
          </w:p>
        </w:tc>
      </w:tr>
      <w:tr w:rsidR="007255A9" w:rsidRPr="00DD2844" w:rsidTr="005506CD">
        <w:tc>
          <w:tcPr>
            <w:tcW w:w="1838" w:type="dxa"/>
            <w:shd w:val="clear" w:color="auto" w:fill="auto"/>
            <w:vAlign w:val="center"/>
          </w:tcPr>
          <w:p w:rsidR="007255A9" w:rsidRPr="00DD2844" w:rsidRDefault="007255A9" w:rsidP="006C5FE8">
            <w:pPr>
              <w:spacing w:line="360" w:lineRule="auto"/>
              <w:jc w:val="both"/>
              <w:rPr>
                <w:rFonts w:ascii="Palatino Linotype" w:hAnsi="Palatino Linotype"/>
                <w:szCs w:val="14"/>
                <w:lang w:eastAsia="es-MX"/>
              </w:rPr>
            </w:pPr>
            <w:r w:rsidRPr="00DD2844">
              <w:rPr>
                <w:rFonts w:ascii="Palatino Linotype" w:hAnsi="Palatino Linotype"/>
                <w:szCs w:val="14"/>
                <w:lang w:eastAsia="es-MX"/>
              </w:rPr>
              <w:t xml:space="preserve">Todas las licencias de funcionamiento de todas las funerarias o servicios afines a este giro. </w:t>
            </w:r>
          </w:p>
        </w:tc>
        <w:tc>
          <w:tcPr>
            <w:tcW w:w="1843" w:type="dxa"/>
            <w:vMerge/>
            <w:shd w:val="clear" w:color="auto" w:fill="auto"/>
            <w:vAlign w:val="center"/>
          </w:tcPr>
          <w:p w:rsidR="007255A9" w:rsidRPr="00DD2844" w:rsidRDefault="007255A9" w:rsidP="00553178">
            <w:pPr>
              <w:jc w:val="center"/>
              <w:rPr>
                <w:rFonts w:ascii="Palatino Linotype" w:hAnsi="Palatino Linotype"/>
                <w:b/>
              </w:rPr>
            </w:pPr>
          </w:p>
        </w:tc>
        <w:tc>
          <w:tcPr>
            <w:tcW w:w="5386" w:type="dxa"/>
            <w:vMerge/>
            <w:shd w:val="clear" w:color="auto" w:fill="auto"/>
            <w:vAlign w:val="center"/>
          </w:tcPr>
          <w:p w:rsidR="007255A9" w:rsidRPr="00DD2844" w:rsidRDefault="007255A9" w:rsidP="00553178">
            <w:pPr>
              <w:jc w:val="center"/>
              <w:rPr>
                <w:rFonts w:ascii="Palatino Linotype" w:hAnsi="Palatino Linotype"/>
                <w:b/>
              </w:rPr>
            </w:pPr>
          </w:p>
        </w:tc>
      </w:tr>
      <w:tr w:rsidR="006C5FE8" w:rsidRPr="00DD2844" w:rsidTr="005506CD">
        <w:tc>
          <w:tcPr>
            <w:tcW w:w="1838" w:type="dxa"/>
            <w:shd w:val="clear" w:color="auto" w:fill="auto"/>
            <w:vAlign w:val="center"/>
          </w:tcPr>
          <w:p w:rsidR="006C5FE8" w:rsidRPr="00DD2844" w:rsidRDefault="006C5FE8" w:rsidP="00E51147">
            <w:pPr>
              <w:spacing w:line="276" w:lineRule="auto"/>
              <w:jc w:val="both"/>
              <w:rPr>
                <w:rFonts w:ascii="Palatino Linotype" w:hAnsi="Palatino Linotype"/>
                <w:szCs w:val="14"/>
                <w:lang w:eastAsia="es-MX"/>
              </w:rPr>
            </w:pPr>
            <w:r w:rsidRPr="00DD2844">
              <w:rPr>
                <w:rFonts w:ascii="Palatino Linotype" w:hAnsi="Palatino Linotype"/>
                <w:szCs w:val="14"/>
                <w:lang w:eastAsia="es-MX"/>
              </w:rPr>
              <w:lastRenderedPageBreak/>
              <w:t>La estadística del crematorio del cementerio municipal que esta rumbo a San Felipe desde que comenzó la pandemia, no sé si es de Toluca o Metepec, sino favor de especificarme a quien preguntar.</w:t>
            </w:r>
          </w:p>
        </w:tc>
        <w:tc>
          <w:tcPr>
            <w:tcW w:w="1843" w:type="dxa"/>
            <w:shd w:val="clear" w:color="auto" w:fill="auto"/>
            <w:vAlign w:val="center"/>
          </w:tcPr>
          <w:p w:rsidR="006C5FE8" w:rsidRPr="00DD2844" w:rsidRDefault="00ED0CE1" w:rsidP="00553178">
            <w:pPr>
              <w:jc w:val="center"/>
              <w:rPr>
                <w:rFonts w:ascii="Palatino Linotype" w:hAnsi="Palatino Linotype"/>
                <w:b/>
              </w:rPr>
            </w:pPr>
            <w:r w:rsidRPr="00DD2844">
              <w:rPr>
                <w:rFonts w:ascii="Palatino Linotype" w:hAnsi="Palatino Linotype"/>
                <w:b/>
              </w:rPr>
              <w:t>NO</w:t>
            </w:r>
          </w:p>
        </w:tc>
        <w:tc>
          <w:tcPr>
            <w:tcW w:w="5386" w:type="dxa"/>
            <w:shd w:val="clear" w:color="auto" w:fill="auto"/>
            <w:vAlign w:val="center"/>
          </w:tcPr>
          <w:p w:rsidR="006C5FE8" w:rsidRPr="00DD2844" w:rsidRDefault="00ED0CE1" w:rsidP="00ED0CE1">
            <w:pPr>
              <w:spacing w:line="360" w:lineRule="auto"/>
              <w:jc w:val="both"/>
              <w:rPr>
                <w:rFonts w:ascii="Palatino Linotype" w:hAnsi="Palatino Linotype"/>
              </w:rPr>
            </w:pPr>
            <w:r w:rsidRPr="00DD2844">
              <w:rPr>
                <w:rFonts w:ascii="Palatino Linotype" w:hAnsi="Palatino Linotype"/>
              </w:rPr>
              <w:t xml:space="preserve">El </w:t>
            </w:r>
            <w:r w:rsidRPr="00DD2844">
              <w:rPr>
                <w:rFonts w:ascii="Palatino Linotype" w:hAnsi="Palatino Linotype"/>
                <w:b/>
              </w:rPr>
              <w:t>Sujeto Obligado</w:t>
            </w:r>
            <w:r w:rsidRPr="00DD2844">
              <w:rPr>
                <w:rFonts w:ascii="Palatino Linotype" w:hAnsi="Palatino Linotype"/>
              </w:rPr>
              <w:t xml:space="preserve"> no se pronunció respecto de dicho punto.</w:t>
            </w:r>
          </w:p>
        </w:tc>
      </w:tr>
      <w:tr w:rsidR="006C5FE8" w:rsidRPr="00DD2844" w:rsidTr="005506CD">
        <w:tc>
          <w:tcPr>
            <w:tcW w:w="1838" w:type="dxa"/>
            <w:shd w:val="clear" w:color="auto" w:fill="auto"/>
            <w:vAlign w:val="center"/>
          </w:tcPr>
          <w:p w:rsidR="006C5FE8" w:rsidRPr="00DD2844" w:rsidRDefault="006C5FE8" w:rsidP="00E51147">
            <w:pPr>
              <w:spacing w:line="276" w:lineRule="auto"/>
              <w:jc w:val="both"/>
              <w:rPr>
                <w:rFonts w:ascii="Palatino Linotype" w:hAnsi="Palatino Linotype"/>
                <w:szCs w:val="14"/>
                <w:lang w:eastAsia="es-MX"/>
              </w:rPr>
            </w:pPr>
            <w:r w:rsidRPr="00DD2844">
              <w:rPr>
                <w:rFonts w:ascii="Palatino Linotype" w:hAnsi="Palatino Linotype"/>
                <w:szCs w:val="14"/>
                <w:lang w:eastAsia="es-MX"/>
              </w:rPr>
              <w:t>Los reportes e informes de todos los Panteones Municipales, respecto a entierros desde 2018 a la fecha, a fin de identificar alguna tendencia en decesos.</w:t>
            </w:r>
          </w:p>
        </w:tc>
        <w:tc>
          <w:tcPr>
            <w:tcW w:w="1843" w:type="dxa"/>
            <w:shd w:val="clear" w:color="auto" w:fill="auto"/>
            <w:vAlign w:val="center"/>
          </w:tcPr>
          <w:p w:rsidR="006C5FE8" w:rsidRPr="00DD2844" w:rsidRDefault="006C5FE8" w:rsidP="00553178">
            <w:pPr>
              <w:jc w:val="center"/>
              <w:rPr>
                <w:rFonts w:ascii="Palatino Linotype" w:hAnsi="Palatino Linotype"/>
                <w:b/>
              </w:rPr>
            </w:pPr>
            <w:r w:rsidRPr="00DD2844">
              <w:rPr>
                <w:rFonts w:ascii="Palatino Linotype" w:hAnsi="Palatino Linotype"/>
                <w:b/>
              </w:rPr>
              <w:t>SÍ</w:t>
            </w:r>
          </w:p>
        </w:tc>
        <w:tc>
          <w:tcPr>
            <w:tcW w:w="5386" w:type="dxa"/>
            <w:shd w:val="clear" w:color="auto" w:fill="auto"/>
            <w:vAlign w:val="center"/>
          </w:tcPr>
          <w:p w:rsidR="006C5FE8" w:rsidRPr="00DD2844" w:rsidRDefault="006C5FE8" w:rsidP="00553178">
            <w:pPr>
              <w:jc w:val="center"/>
              <w:rPr>
                <w:rFonts w:ascii="Palatino Linotype" w:hAnsi="Palatino Linotype"/>
                <w:b/>
              </w:rPr>
            </w:pPr>
            <w:r w:rsidRPr="00DD2844">
              <w:rPr>
                <w:rFonts w:ascii="Palatino Linotype" w:hAnsi="Palatino Linotype"/>
                <w:b/>
                <w:noProof/>
                <w:lang w:eastAsia="es-MX"/>
              </w:rPr>
              <w:drawing>
                <wp:inline distT="0" distB="0" distL="0" distR="0">
                  <wp:extent cx="3460115" cy="2165299"/>
                  <wp:effectExtent l="0" t="0" r="698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4362" cy="2167957"/>
                          </a:xfrm>
                          <a:prstGeom prst="rect">
                            <a:avLst/>
                          </a:prstGeom>
                          <a:noFill/>
                          <a:ln>
                            <a:noFill/>
                          </a:ln>
                        </pic:spPr>
                      </pic:pic>
                    </a:graphicData>
                  </a:graphic>
                </wp:inline>
              </w:drawing>
            </w:r>
          </w:p>
        </w:tc>
      </w:tr>
    </w:tbl>
    <w:p w:rsidR="0097162D" w:rsidRPr="00DD2844" w:rsidRDefault="0097162D" w:rsidP="00C41380">
      <w:pPr>
        <w:pStyle w:val="Sinespaciado"/>
      </w:pPr>
    </w:p>
    <w:p w:rsidR="001C4C84" w:rsidRPr="00DD2844" w:rsidRDefault="001C4C84" w:rsidP="00C41380">
      <w:pPr>
        <w:pStyle w:val="Sinespaciado"/>
      </w:pPr>
    </w:p>
    <w:p w:rsidR="00ED0CE1" w:rsidRPr="00DD2844" w:rsidRDefault="00ED0CE1" w:rsidP="00ED0CE1">
      <w:pPr>
        <w:shd w:val="clear" w:color="auto" w:fill="FFFFFF"/>
        <w:spacing w:after="0" w:line="360" w:lineRule="auto"/>
        <w:contextualSpacing/>
        <w:jc w:val="both"/>
        <w:rPr>
          <w:rFonts w:ascii="Palatino Linotype" w:eastAsia="Calibri" w:hAnsi="Palatino Linotype" w:cs="Arial"/>
          <w:sz w:val="24"/>
          <w:szCs w:val="24"/>
          <w:lang w:val="es-ES_tradnl"/>
        </w:rPr>
      </w:pPr>
      <w:r w:rsidRPr="00DD2844">
        <w:rPr>
          <w:rFonts w:ascii="Palatino Linotype" w:eastAsia="Calibri" w:hAnsi="Palatino Linotype" w:cs="Arial"/>
          <w:sz w:val="24"/>
          <w:szCs w:val="24"/>
        </w:rPr>
        <w:t>En ese apartado, es necesario señalar que este Órgano Garante</w:t>
      </w:r>
      <w:r w:rsidRPr="00DD2844">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DD2844">
        <w:rPr>
          <w:rFonts w:ascii="Palatino Linotype" w:eastAsia="Calibri" w:hAnsi="Palatino Linotype" w:cs="Arial"/>
          <w:b/>
          <w:sz w:val="24"/>
          <w:szCs w:val="24"/>
          <w:lang w:val="es-ES_tradnl"/>
        </w:rPr>
        <w:t>Sujetos Obligados</w:t>
      </w:r>
      <w:r w:rsidRPr="00DD2844">
        <w:rPr>
          <w:rFonts w:ascii="Palatino Linotype" w:eastAsia="Calibri" w:hAnsi="Palatino Linotype" w:cs="Arial"/>
          <w:sz w:val="24"/>
          <w:szCs w:val="24"/>
          <w:lang w:val="es-ES_tradnl"/>
        </w:rPr>
        <w:t xml:space="preserve">, conforme a lo establecido en el Criterio 31/10 emitido por el Instituto Nacional de Transparencia, Acceso a la Información Pública y </w:t>
      </w:r>
      <w:r w:rsidRPr="00DD2844">
        <w:rPr>
          <w:rFonts w:ascii="Palatino Linotype" w:eastAsia="Calibri" w:hAnsi="Palatino Linotype" w:cs="Arial"/>
          <w:sz w:val="24"/>
          <w:szCs w:val="24"/>
          <w:lang w:val="es-ES_tradnl"/>
        </w:rPr>
        <w:lastRenderedPageBreak/>
        <w:t>Protección de Datos Personales INAI (anteriormente IFAI) que se procede a citar a continuación:</w:t>
      </w:r>
    </w:p>
    <w:p w:rsidR="00ED0CE1" w:rsidRPr="00DD2844" w:rsidRDefault="00ED0CE1" w:rsidP="00ED0CE1">
      <w:pPr>
        <w:pStyle w:val="Sinespaciado"/>
        <w:rPr>
          <w:sz w:val="2"/>
        </w:rPr>
      </w:pPr>
    </w:p>
    <w:p w:rsidR="00ED0CE1" w:rsidRPr="00DD2844" w:rsidRDefault="00ED0CE1" w:rsidP="00ED0CE1">
      <w:pPr>
        <w:tabs>
          <w:tab w:val="left" w:pos="8222"/>
        </w:tabs>
        <w:spacing w:before="240" w:after="0" w:line="240" w:lineRule="auto"/>
        <w:ind w:left="567" w:right="567"/>
        <w:contextualSpacing/>
        <w:jc w:val="both"/>
        <w:rPr>
          <w:rFonts w:ascii="Palatino Linotype" w:eastAsia="MS Mincho" w:hAnsi="Palatino Linotype" w:cs="Arial"/>
          <w:i/>
          <w:lang w:eastAsia="es-ES"/>
        </w:rPr>
      </w:pPr>
      <w:r w:rsidRPr="00DD2844">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DD2844">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lang w:eastAsia="es-ES"/>
        </w:rPr>
      </w:pP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DD2844">
        <w:rPr>
          <w:rFonts w:ascii="Palatino Linotype" w:eastAsia="MS Mincho" w:hAnsi="Palatino Linotype" w:cs="Arial"/>
          <w:i/>
          <w:sz w:val="20"/>
          <w:lang w:eastAsia="es-ES"/>
        </w:rPr>
        <w:t>Expedientes:</w:t>
      </w: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DD2844">
        <w:rPr>
          <w:rFonts w:ascii="Palatino Linotype" w:eastAsia="MS Mincho" w:hAnsi="Palatino Linotype" w:cs="Arial"/>
          <w:i/>
          <w:sz w:val="20"/>
          <w:lang w:eastAsia="es-ES"/>
        </w:rPr>
        <w:t>2440/07 Comisión Federal de Electricidad - Alonso Lujambio Irazábal</w:t>
      </w: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DD2844">
        <w:rPr>
          <w:rFonts w:ascii="Palatino Linotype" w:eastAsia="MS Mincho" w:hAnsi="Palatino Linotype" w:cs="Arial"/>
          <w:i/>
          <w:sz w:val="20"/>
          <w:lang w:eastAsia="es-ES"/>
        </w:rPr>
        <w:t>0113/09 Instituto de Seguridad y Servicios Sociales de los Trabajadores del</w:t>
      </w: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DD2844">
        <w:rPr>
          <w:rFonts w:ascii="Palatino Linotype" w:eastAsia="MS Mincho" w:hAnsi="Palatino Linotype" w:cs="Arial"/>
          <w:i/>
          <w:sz w:val="20"/>
          <w:lang w:eastAsia="es-ES"/>
        </w:rPr>
        <w:t>Estado – Alonso Lujambio Irazábal</w:t>
      </w: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DD2844">
        <w:rPr>
          <w:rFonts w:ascii="Palatino Linotype" w:eastAsia="MS Mincho" w:hAnsi="Palatino Linotype" w:cs="Arial"/>
          <w:i/>
          <w:sz w:val="20"/>
          <w:lang w:eastAsia="es-ES"/>
        </w:rPr>
        <w:t xml:space="preserve">1624/09 Instituto Nacional para la Educación de los Adultos - María </w:t>
      </w:r>
      <w:proofErr w:type="spellStart"/>
      <w:r w:rsidRPr="00DD2844">
        <w:rPr>
          <w:rFonts w:ascii="Palatino Linotype" w:eastAsia="MS Mincho" w:hAnsi="Palatino Linotype" w:cs="Arial"/>
          <w:i/>
          <w:sz w:val="20"/>
          <w:lang w:eastAsia="es-ES"/>
        </w:rPr>
        <w:t>Marván</w:t>
      </w:r>
      <w:proofErr w:type="spellEnd"/>
      <w:r w:rsidRPr="00DD2844">
        <w:rPr>
          <w:rFonts w:ascii="Palatino Linotype" w:eastAsia="MS Mincho" w:hAnsi="Palatino Linotype" w:cs="Arial"/>
          <w:i/>
          <w:sz w:val="20"/>
          <w:lang w:eastAsia="es-ES"/>
        </w:rPr>
        <w:t xml:space="preserve"> Laborde</w:t>
      </w: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DD2844">
        <w:rPr>
          <w:rFonts w:ascii="Palatino Linotype" w:eastAsia="MS Mincho" w:hAnsi="Palatino Linotype" w:cs="Arial"/>
          <w:i/>
          <w:sz w:val="20"/>
          <w:lang w:eastAsia="es-ES"/>
        </w:rPr>
        <w:t xml:space="preserve">2395/09 Secretaría de Economía - María </w:t>
      </w:r>
      <w:proofErr w:type="spellStart"/>
      <w:r w:rsidRPr="00DD2844">
        <w:rPr>
          <w:rFonts w:ascii="Palatino Linotype" w:eastAsia="MS Mincho" w:hAnsi="Palatino Linotype" w:cs="Arial"/>
          <w:i/>
          <w:sz w:val="20"/>
          <w:lang w:eastAsia="es-ES"/>
        </w:rPr>
        <w:t>Marván</w:t>
      </w:r>
      <w:proofErr w:type="spellEnd"/>
      <w:r w:rsidRPr="00DD2844">
        <w:rPr>
          <w:rFonts w:ascii="Palatino Linotype" w:eastAsia="MS Mincho" w:hAnsi="Palatino Linotype" w:cs="Arial"/>
          <w:i/>
          <w:sz w:val="20"/>
          <w:lang w:eastAsia="es-ES"/>
        </w:rPr>
        <w:t xml:space="preserve"> Laborde</w:t>
      </w:r>
    </w:p>
    <w:p w:rsidR="00ED0CE1" w:rsidRPr="00DD2844" w:rsidRDefault="00ED0CE1" w:rsidP="00ED0CE1">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DD2844">
        <w:rPr>
          <w:rFonts w:ascii="Palatino Linotype" w:eastAsia="MS Mincho" w:hAnsi="Palatino Linotype" w:cs="Arial"/>
          <w:i/>
          <w:sz w:val="20"/>
          <w:lang w:eastAsia="es-ES"/>
        </w:rPr>
        <w:t xml:space="preserve">0837/10 Administración Portuaria Integral de Veracruz, S.A. de C.V. – María </w:t>
      </w:r>
      <w:proofErr w:type="spellStart"/>
      <w:r w:rsidRPr="00DD2844">
        <w:rPr>
          <w:rFonts w:ascii="Palatino Linotype" w:eastAsia="MS Mincho" w:hAnsi="Palatino Linotype" w:cs="Arial"/>
          <w:i/>
          <w:sz w:val="20"/>
          <w:lang w:eastAsia="es-ES"/>
        </w:rPr>
        <w:t>Marván</w:t>
      </w:r>
      <w:proofErr w:type="spellEnd"/>
      <w:r w:rsidRPr="00DD2844">
        <w:rPr>
          <w:rFonts w:ascii="Palatino Linotype" w:eastAsia="MS Mincho" w:hAnsi="Palatino Linotype" w:cs="Arial"/>
          <w:i/>
          <w:sz w:val="20"/>
          <w:lang w:eastAsia="es-ES"/>
        </w:rPr>
        <w:t xml:space="preserve"> Laborde.</w:t>
      </w:r>
    </w:p>
    <w:p w:rsidR="00ED0CE1" w:rsidRPr="00DD2844" w:rsidRDefault="00ED0CE1" w:rsidP="0037404F">
      <w:pPr>
        <w:tabs>
          <w:tab w:val="left" w:pos="709"/>
        </w:tabs>
        <w:spacing w:after="0" w:line="360" w:lineRule="auto"/>
        <w:jc w:val="both"/>
        <w:rPr>
          <w:rFonts w:ascii="Palatino Linotype" w:hAnsi="Palatino Linotype"/>
          <w:color w:val="000000"/>
          <w:sz w:val="24"/>
        </w:rPr>
      </w:pPr>
    </w:p>
    <w:p w:rsidR="0037404F" w:rsidRPr="00DD2844" w:rsidRDefault="00C41380" w:rsidP="0037404F">
      <w:pPr>
        <w:tabs>
          <w:tab w:val="left" w:pos="709"/>
        </w:tabs>
        <w:spacing w:after="0" w:line="360" w:lineRule="auto"/>
        <w:jc w:val="both"/>
        <w:rPr>
          <w:rFonts w:ascii="Palatino Linotype" w:hAnsi="Palatino Linotype"/>
          <w:color w:val="000000"/>
          <w:sz w:val="24"/>
        </w:rPr>
      </w:pPr>
      <w:r w:rsidRPr="00DD2844">
        <w:rPr>
          <w:rFonts w:ascii="Palatino Linotype" w:hAnsi="Palatino Linotype"/>
          <w:color w:val="000000"/>
          <w:sz w:val="24"/>
        </w:rPr>
        <w:t xml:space="preserve">Por lo que inconforme con la respuesta emitida por parte del </w:t>
      </w:r>
      <w:r w:rsidRPr="00DD2844">
        <w:rPr>
          <w:rFonts w:ascii="Palatino Linotype" w:hAnsi="Palatino Linotype"/>
          <w:b/>
          <w:color w:val="000000"/>
          <w:sz w:val="24"/>
        </w:rPr>
        <w:t>Sujeto Obligado</w:t>
      </w:r>
      <w:r w:rsidRPr="00DD2844">
        <w:rPr>
          <w:rFonts w:ascii="Palatino Linotype" w:hAnsi="Palatino Linotype"/>
          <w:color w:val="000000"/>
          <w:sz w:val="24"/>
        </w:rPr>
        <w:t xml:space="preserve">, el hoy </w:t>
      </w:r>
      <w:r w:rsidRPr="00DD2844">
        <w:rPr>
          <w:rFonts w:ascii="Palatino Linotype" w:hAnsi="Palatino Linotype"/>
          <w:b/>
          <w:color w:val="000000"/>
          <w:sz w:val="24"/>
        </w:rPr>
        <w:t>Recurrente</w:t>
      </w:r>
      <w:r w:rsidRPr="00DD2844">
        <w:rPr>
          <w:rFonts w:ascii="Palatino Linotype" w:hAnsi="Palatino Linotype"/>
          <w:color w:val="000000"/>
          <w:sz w:val="24"/>
        </w:rPr>
        <w:t>, interpuso el presente recurso de revisión argumentando en sus razones o motivos de la inconformidad, lo siguiente:</w:t>
      </w:r>
    </w:p>
    <w:p w:rsidR="001C4C84" w:rsidRPr="00DD2844" w:rsidRDefault="001C4C84" w:rsidP="001C4C84">
      <w:pPr>
        <w:pStyle w:val="Sinespaciado"/>
      </w:pPr>
    </w:p>
    <w:p w:rsidR="00C41380" w:rsidRPr="00DD2844" w:rsidRDefault="00C41380" w:rsidP="001C4C84">
      <w:pPr>
        <w:tabs>
          <w:tab w:val="left" w:pos="709"/>
        </w:tabs>
        <w:spacing w:after="0" w:line="240" w:lineRule="auto"/>
        <w:ind w:left="567" w:right="567"/>
        <w:jc w:val="both"/>
        <w:rPr>
          <w:rFonts w:ascii="Palatino Linotype" w:hAnsi="Palatino Linotype"/>
          <w:i/>
          <w:color w:val="000000"/>
        </w:rPr>
      </w:pPr>
      <w:r w:rsidRPr="00DD2844">
        <w:rPr>
          <w:rFonts w:ascii="Palatino Linotype" w:hAnsi="Palatino Linotype"/>
          <w:i/>
          <w:color w:val="000000"/>
        </w:rPr>
        <w:t>“</w:t>
      </w:r>
      <w:r w:rsidR="00ED0CE1" w:rsidRPr="00DD2844">
        <w:rPr>
          <w:rFonts w:ascii="Palatino Linotype" w:hAnsi="Palatino Linotype"/>
          <w:i/>
          <w:color w:val="000000"/>
        </w:rPr>
        <w:t xml:space="preserve">Toluca, tiene muchos más negocios que los que </w:t>
      </w:r>
      <w:proofErr w:type="spellStart"/>
      <w:r w:rsidR="00ED0CE1" w:rsidRPr="00DD2844">
        <w:rPr>
          <w:rFonts w:ascii="Palatino Linotype" w:hAnsi="Palatino Linotype"/>
          <w:i/>
          <w:color w:val="000000"/>
        </w:rPr>
        <w:t>s</w:t>
      </w:r>
      <w:proofErr w:type="spellEnd"/>
      <w:r w:rsidR="00ED0CE1" w:rsidRPr="00DD2844">
        <w:rPr>
          <w:rFonts w:ascii="Palatino Linotype" w:hAnsi="Palatino Linotype"/>
          <w:i/>
          <w:color w:val="000000"/>
        </w:rPr>
        <w:t xml:space="preserve"> entregan estas licencias, simplemente el municipio no entrega las licencias de sus propios panteones, o los delas delegaciones, tampoco da estadística, en general está incompleta esta información u están ocultándola. Solicito se considera esta queja y se le pida que entreguen esta información por se entregue completa pue es interés por motivos de salud.</w:t>
      </w:r>
      <w:r w:rsidRPr="00DD2844">
        <w:rPr>
          <w:rFonts w:ascii="Palatino Linotype" w:hAnsi="Palatino Linotype"/>
          <w:i/>
          <w:color w:val="000000"/>
        </w:rPr>
        <w:t>” (Sic).</w:t>
      </w:r>
    </w:p>
    <w:p w:rsidR="00C41380" w:rsidRPr="00DD2844" w:rsidRDefault="00C41380" w:rsidP="00492F59">
      <w:pPr>
        <w:pStyle w:val="Sinespaciado"/>
        <w:rPr>
          <w:sz w:val="24"/>
        </w:rPr>
      </w:pPr>
    </w:p>
    <w:p w:rsidR="00ED0CE1" w:rsidRPr="00DD2844" w:rsidRDefault="00ED0CE1" w:rsidP="00ED0CE1">
      <w:pPr>
        <w:pStyle w:val="Sinespaciado"/>
      </w:pPr>
    </w:p>
    <w:p w:rsidR="00492F59" w:rsidRPr="00DD2844" w:rsidRDefault="00C41380" w:rsidP="00ED0CE1">
      <w:pPr>
        <w:pStyle w:val="Sinespaciado"/>
        <w:spacing w:line="360" w:lineRule="auto"/>
        <w:jc w:val="both"/>
        <w:rPr>
          <w:rFonts w:ascii="Palatino Linotype" w:hAnsi="Palatino Linotype"/>
          <w:i/>
        </w:rPr>
      </w:pPr>
      <w:r w:rsidRPr="00DD2844">
        <w:rPr>
          <w:rFonts w:ascii="Palatino Linotype" w:hAnsi="Palatino Linotype"/>
          <w:sz w:val="24"/>
          <w:szCs w:val="24"/>
        </w:rPr>
        <w:lastRenderedPageBreak/>
        <w:t xml:space="preserve">En consecuencia de lo anterior, el </w:t>
      </w:r>
      <w:r w:rsidRPr="00DD2844">
        <w:rPr>
          <w:rFonts w:ascii="Palatino Linotype" w:hAnsi="Palatino Linotype"/>
          <w:b/>
          <w:sz w:val="24"/>
          <w:szCs w:val="24"/>
        </w:rPr>
        <w:t>Sujeto Obligado</w:t>
      </w:r>
      <w:r w:rsidRPr="00DD2844">
        <w:rPr>
          <w:rFonts w:ascii="Palatino Linotype" w:hAnsi="Palatino Linotype"/>
          <w:sz w:val="24"/>
          <w:szCs w:val="24"/>
        </w:rPr>
        <w:t xml:space="preserve"> remitió </w:t>
      </w:r>
      <w:r w:rsidR="00492F59" w:rsidRPr="00DD2844">
        <w:rPr>
          <w:rFonts w:ascii="Palatino Linotype" w:hAnsi="Palatino Linotype"/>
          <w:sz w:val="24"/>
          <w:szCs w:val="24"/>
        </w:rPr>
        <w:t xml:space="preserve">su Informe Justificado mediante los archivos electrónicos denominados </w:t>
      </w:r>
      <w:r w:rsidR="00ED0CE1" w:rsidRPr="00DD2844">
        <w:rPr>
          <w:rFonts w:ascii="Palatino Linotype" w:hAnsi="Palatino Linotype"/>
          <w:i/>
          <w:sz w:val="24"/>
          <w:szCs w:val="24"/>
        </w:rPr>
        <w:t xml:space="preserve">“Informe Justificado 470 </w:t>
      </w:r>
      <w:proofErr w:type="spellStart"/>
      <w:r w:rsidR="00ED0CE1" w:rsidRPr="00DD2844">
        <w:rPr>
          <w:rFonts w:ascii="Palatino Linotype" w:hAnsi="Palatino Linotype"/>
          <w:i/>
          <w:sz w:val="24"/>
          <w:szCs w:val="24"/>
        </w:rPr>
        <w:t>serv</w:t>
      </w:r>
      <w:proofErr w:type="spellEnd"/>
      <w:r w:rsidR="00ED0CE1" w:rsidRPr="00DD2844">
        <w:rPr>
          <w:rFonts w:ascii="Palatino Linotype" w:hAnsi="Palatino Linotype"/>
          <w:i/>
          <w:sz w:val="24"/>
          <w:szCs w:val="24"/>
        </w:rPr>
        <w:t xml:space="preserve"> pub- gob.pdf”</w:t>
      </w:r>
      <w:r w:rsidR="00ED0CE1" w:rsidRPr="00DD2844">
        <w:rPr>
          <w:rFonts w:ascii="Palatino Linotype" w:hAnsi="Palatino Linotype"/>
          <w:sz w:val="24"/>
          <w:szCs w:val="24"/>
        </w:rPr>
        <w:t xml:space="preserve">, </w:t>
      </w:r>
      <w:r w:rsidR="00ED0CE1" w:rsidRPr="00DD2844">
        <w:rPr>
          <w:rFonts w:ascii="Palatino Linotype" w:hAnsi="Palatino Linotype"/>
          <w:i/>
          <w:sz w:val="24"/>
          <w:szCs w:val="24"/>
        </w:rPr>
        <w:t>“rr470 SERV PÚB.pdf”</w:t>
      </w:r>
      <w:r w:rsidR="00ED0CE1" w:rsidRPr="00DD2844">
        <w:rPr>
          <w:rFonts w:ascii="Palatino Linotype" w:hAnsi="Palatino Linotype"/>
          <w:sz w:val="24"/>
          <w:szCs w:val="24"/>
        </w:rPr>
        <w:t xml:space="preserve"> y </w:t>
      </w:r>
      <w:r w:rsidR="00ED0CE1" w:rsidRPr="00DD2844">
        <w:rPr>
          <w:rFonts w:ascii="Palatino Linotype" w:hAnsi="Palatino Linotype"/>
          <w:i/>
          <w:sz w:val="24"/>
          <w:szCs w:val="24"/>
        </w:rPr>
        <w:t>“RR470-21 gobierno.pdf”</w:t>
      </w:r>
      <w:r w:rsidR="00ED0CE1" w:rsidRPr="00DD2844">
        <w:rPr>
          <w:rFonts w:ascii="Palatino Linotype" w:hAnsi="Palatino Linotype"/>
          <w:sz w:val="24"/>
          <w:szCs w:val="24"/>
        </w:rPr>
        <w:t>; mismos que ratifican su respuesta primigenia.</w:t>
      </w:r>
    </w:p>
    <w:p w:rsidR="00C41380" w:rsidRPr="00DD2844" w:rsidRDefault="00C41380" w:rsidP="0037404F">
      <w:pPr>
        <w:pStyle w:val="Sinespaciado"/>
        <w:spacing w:line="360" w:lineRule="auto"/>
        <w:jc w:val="both"/>
        <w:rPr>
          <w:rFonts w:ascii="Palatino Linotype" w:hAnsi="Palatino Linotype"/>
          <w:sz w:val="24"/>
          <w:szCs w:val="24"/>
        </w:rPr>
      </w:pPr>
    </w:p>
    <w:p w:rsidR="00CB49FE" w:rsidRPr="00DD2844" w:rsidRDefault="00CB49FE" w:rsidP="0037404F">
      <w:pPr>
        <w:pStyle w:val="Sinespaciado"/>
        <w:spacing w:line="360" w:lineRule="auto"/>
        <w:jc w:val="both"/>
        <w:rPr>
          <w:rFonts w:ascii="Palatino Linotype" w:hAnsi="Palatino Linotype"/>
          <w:sz w:val="24"/>
          <w:szCs w:val="24"/>
        </w:rPr>
      </w:pPr>
      <w:r w:rsidRPr="00DD2844">
        <w:rPr>
          <w:rFonts w:ascii="Palatino Linotype" w:hAnsi="Palatino Linotype"/>
          <w:sz w:val="24"/>
          <w:szCs w:val="24"/>
        </w:rPr>
        <w:t xml:space="preserve">En primer lugar, es de precisar que se obvia el análisis de la competencia por parte del </w:t>
      </w:r>
      <w:r w:rsidRPr="00DD2844">
        <w:rPr>
          <w:rFonts w:ascii="Palatino Linotype" w:hAnsi="Palatino Linotype"/>
          <w:b/>
          <w:sz w:val="24"/>
          <w:szCs w:val="24"/>
        </w:rPr>
        <w:t>Sujeto Obligado</w:t>
      </w:r>
      <w:r w:rsidRPr="00DD2844">
        <w:rPr>
          <w:rFonts w:ascii="Palatino Linotype" w:hAnsi="Palatino Linotype"/>
          <w:sz w:val="24"/>
          <w:szCs w:val="24"/>
        </w:rPr>
        <w:t xml:space="preserve">, para generar, administrar o poseer la información solicitada, dado que éste ha asumido la misma, en razón de que en </w:t>
      </w:r>
      <w:r w:rsidR="00D8153F" w:rsidRPr="00DD2844">
        <w:rPr>
          <w:rFonts w:ascii="Palatino Linotype" w:hAnsi="Palatino Linotype"/>
          <w:sz w:val="24"/>
          <w:szCs w:val="24"/>
        </w:rPr>
        <w:t xml:space="preserve">su respuesta </w:t>
      </w:r>
      <w:r w:rsidRPr="00DD2844">
        <w:rPr>
          <w:rFonts w:ascii="Palatino Linotype" w:hAnsi="Palatino Linotype"/>
          <w:sz w:val="24"/>
          <w:szCs w:val="24"/>
        </w:rPr>
        <w:t xml:space="preserve">se pronunció entorno </w:t>
      </w:r>
      <w:r w:rsidR="00492F59" w:rsidRPr="00DD2844">
        <w:rPr>
          <w:rFonts w:ascii="Palatino Linotype" w:hAnsi="Palatino Linotype"/>
          <w:sz w:val="24"/>
          <w:szCs w:val="24"/>
        </w:rPr>
        <w:t xml:space="preserve">a los cuestionamiento realizados por el ahora </w:t>
      </w:r>
      <w:r w:rsidRPr="00DD2844">
        <w:rPr>
          <w:rFonts w:ascii="Palatino Linotype" w:hAnsi="Palatino Linotype"/>
          <w:b/>
          <w:sz w:val="24"/>
          <w:szCs w:val="24"/>
        </w:rPr>
        <w:t>Recurrente</w:t>
      </w:r>
      <w:r w:rsidRPr="00DD2844">
        <w:rPr>
          <w:rFonts w:ascii="Palatino Linotype" w:hAnsi="Palatino Linotype"/>
          <w:sz w:val="24"/>
          <w:szCs w:val="24"/>
        </w:rPr>
        <w:t xml:space="preserve"> en </w:t>
      </w:r>
      <w:r w:rsidR="00702F81" w:rsidRPr="00DD2844">
        <w:rPr>
          <w:rFonts w:ascii="Palatino Linotype" w:hAnsi="Palatino Linotype"/>
          <w:sz w:val="24"/>
          <w:szCs w:val="24"/>
        </w:rPr>
        <w:t>el presente recurso de revisión</w:t>
      </w:r>
      <w:r w:rsidRPr="00DD2844">
        <w:rPr>
          <w:rFonts w:ascii="Palatino Linotype" w:hAnsi="Palatino Linotype"/>
          <w:sz w:val="24"/>
          <w:szCs w:val="24"/>
        </w:rPr>
        <w:t xml:space="preserve">; así que de hecho, el estudio de la naturaleza jurídica de la información pública solicitada tiene por objeto determinar si </w:t>
      </w:r>
      <w:r w:rsidRPr="00DD2844">
        <w:rPr>
          <w:rFonts w:ascii="Palatino Linotype" w:hAnsi="Palatino Linotype"/>
          <w:b/>
          <w:sz w:val="24"/>
          <w:szCs w:val="24"/>
        </w:rPr>
        <w:t>El Sujeto Obligado</w:t>
      </w:r>
      <w:r w:rsidRPr="00DD2844">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DD2844">
        <w:rPr>
          <w:rFonts w:ascii="Palatino Linotype" w:hAnsi="Palatino Linotype"/>
          <w:b/>
          <w:sz w:val="24"/>
          <w:szCs w:val="24"/>
        </w:rPr>
        <w:t>Sujeto Obligado</w:t>
      </w:r>
      <w:r w:rsidRPr="00DD2844">
        <w:rPr>
          <w:rFonts w:ascii="Palatino Linotype" w:hAnsi="Palatino Linotype"/>
          <w:sz w:val="24"/>
          <w:szCs w:val="24"/>
        </w:rPr>
        <w:t xml:space="preserve">, </w:t>
      </w:r>
      <w:r w:rsidRPr="00DD2844">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CB49FE" w:rsidRPr="00DD2844" w:rsidRDefault="00CB49FE" w:rsidP="00CB49FE">
      <w:pPr>
        <w:pStyle w:val="Sinespaciado"/>
        <w:spacing w:line="360" w:lineRule="auto"/>
        <w:jc w:val="both"/>
        <w:rPr>
          <w:rFonts w:ascii="Palatino Linotype" w:hAnsi="Palatino Linotype"/>
          <w:sz w:val="24"/>
          <w:szCs w:val="24"/>
        </w:rPr>
      </w:pPr>
    </w:p>
    <w:p w:rsidR="00CB49FE" w:rsidRPr="00DD2844" w:rsidRDefault="00CB49FE" w:rsidP="00953E17">
      <w:pPr>
        <w:tabs>
          <w:tab w:val="left" w:pos="709"/>
        </w:tabs>
        <w:spacing w:after="0" w:line="360" w:lineRule="auto"/>
        <w:contextualSpacing/>
        <w:jc w:val="both"/>
        <w:rPr>
          <w:rFonts w:ascii="Palatino Linotype" w:hAnsi="Palatino Linotype" w:cs="Arial"/>
          <w:sz w:val="24"/>
        </w:rPr>
      </w:pPr>
      <w:r w:rsidRPr="00DD2844">
        <w:rPr>
          <w:rFonts w:ascii="Palatino Linotype" w:hAnsi="Palatino Linotype" w:cs="Arial"/>
          <w:sz w:val="24"/>
          <w:lang w:val="es-ES_tradnl"/>
        </w:rPr>
        <w:t xml:space="preserve">Es así que, primeramente es de </w:t>
      </w:r>
      <w:r w:rsidRPr="00DD2844">
        <w:rPr>
          <w:rFonts w:ascii="Palatino Linotype" w:hAnsi="Palatino Linotype" w:cs="Arial"/>
          <w:sz w:val="24"/>
        </w:rPr>
        <w:t>señalar que el artículo 4, párrafo segundo de la Ley de Transparencia y Acceso a la Información Pública del Estado de México y Municipios, dispone:</w:t>
      </w:r>
    </w:p>
    <w:p w:rsidR="00953E17" w:rsidRPr="00DD2844" w:rsidRDefault="00953E17" w:rsidP="00953E17">
      <w:pPr>
        <w:pStyle w:val="Sinespaciado"/>
      </w:pPr>
    </w:p>
    <w:p w:rsidR="00CB49FE" w:rsidRPr="00DD2844" w:rsidRDefault="00CB49FE" w:rsidP="00953E17">
      <w:pPr>
        <w:spacing w:after="0"/>
        <w:ind w:left="851" w:right="901"/>
        <w:jc w:val="both"/>
        <w:rPr>
          <w:rFonts w:ascii="Palatino Linotype" w:hAnsi="Palatino Linotype" w:cs="Arial"/>
          <w:i/>
        </w:rPr>
      </w:pPr>
      <w:r w:rsidRPr="00DD2844">
        <w:rPr>
          <w:rFonts w:ascii="Palatino Linotype" w:hAnsi="Palatino Linotype" w:cs="Arial"/>
          <w:i/>
        </w:rPr>
        <w:t>“</w:t>
      </w:r>
      <w:r w:rsidRPr="00DD2844">
        <w:rPr>
          <w:rFonts w:ascii="Palatino Linotype" w:hAnsi="Palatino Linotype" w:cs="Arial"/>
          <w:b/>
          <w:i/>
        </w:rPr>
        <w:t xml:space="preserve">Artículo 4. </w:t>
      </w:r>
      <w:r w:rsidRPr="00DD2844">
        <w:rPr>
          <w:rFonts w:ascii="Palatino Linotype" w:hAnsi="Palatino Linotype" w:cs="Arial"/>
          <w:i/>
        </w:rPr>
        <w:t xml:space="preserve">… </w:t>
      </w:r>
    </w:p>
    <w:p w:rsidR="00CB49FE" w:rsidRPr="00DD2844" w:rsidRDefault="00CB49FE" w:rsidP="00CB49FE">
      <w:pPr>
        <w:spacing w:after="0"/>
        <w:ind w:left="851" w:right="901"/>
        <w:jc w:val="both"/>
        <w:rPr>
          <w:rFonts w:ascii="Palatino Linotype" w:hAnsi="Palatino Linotype" w:cs="Arial"/>
          <w:i/>
        </w:rPr>
      </w:pPr>
      <w:r w:rsidRPr="00DD2844">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w:t>
      </w:r>
      <w:r w:rsidRPr="00DD2844">
        <w:rPr>
          <w:rFonts w:ascii="Palatino Linotype" w:hAnsi="Palatino Linotype" w:cs="Arial"/>
          <w:i/>
        </w:rPr>
        <w:lastRenderedPageBreak/>
        <w:t xml:space="preserve">máxima publicidad de la información. Solo podrá ser clasificada excepcionalmente como reservada temporalmente por razones de interés público, en los términos de las causas legítimas y estrictamente necesarias previstas por esta Ley.  </w:t>
      </w:r>
    </w:p>
    <w:p w:rsidR="00CB49FE" w:rsidRPr="00DD2844" w:rsidRDefault="00CB49FE" w:rsidP="00CB49FE">
      <w:pPr>
        <w:ind w:left="851" w:right="901"/>
        <w:jc w:val="both"/>
        <w:rPr>
          <w:rFonts w:ascii="Palatino Linotype" w:hAnsi="Palatino Linotype" w:cs="Arial"/>
          <w:i/>
        </w:rPr>
      </w:pPr>
      <w:r w:rsidRPr="00DD2844">
        <w:rPr>
          <w:rFonts w:ascii="Palatino Linotype" w:hAnsi="Palatino Linotype" w:cs="Arial"/>
          <w:i/>
        </w:rPr>
        <w:t>(...)”</w:t>
      </w:r>
    </w:p>
    <w:p w:rsidR="00CB49FE" w:rsidRPr="00DD2844" w:rsidRDefault="00CB49FE" w:rsidP="00CB49FE">
      <w:pPr>
        <w:pStyle w:val="Sinespaciado"/>
        <w:rPr>
          <w:lang w:val="es-ES_tradnl"/>
        </w:rPr>
      </w:pPr>
    </w:p>
    <w:p w:rsidR="00492F59" w:rsidRPr="00DD2844" w:rsidRDefault="00CB49FE" w:rsidP="00CB49FE">
      <w:pPr>
        <w:tabs>
          <w:tab w:val="left" w:pos="709"/>
        </w:tabs>
        <w:spacing w:line="360" w:lineRule="auto"/>
        <w:contextualSpacing/>
        <w:jc w:val="both"/>
        <w:rPr>
          <w:rFonts w:ascii="Palatino Linotype" w:hAnsi="Palatino Linotype" w:cs="Arial"/>
          <w:sz w:val="24"/>
          <w:lang w:val="es-ES_tradnl"/>
        </w:rPr>
      </w:pPr>
      <w:r w:rsidRPr="00DD2844">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6355EB" w:rsidRPr="00DD2844" w:rsidRDefault="006355EB" w:rsidP="00CB49FE">
      <w:pPr>
        <w:tabs>
          <w:tab w:val="left" w:pos="709"/>
        </w:tabs>
        <w:spacing w:line="360" w:lineRule="auto"/>
        <w:contextualSpacing/>
        <w:jc w:val="both"/>
        <w:rPr>
          <w:rFonts w:ascii="Palatino Linotype" w:hAnsi="Palatino Linotype" w:cs="Arial"/>
          <w:sz w:val="24"/>
        </w:rPr>
      </w:pPr>
    </w:p>
    <w:p w:rsidR="00CB49FE" w:rsidRPr="00DD2844" w:rsidRDefault="00CB49FE" w:rsidP="00CB49FE">
      <w:pPr>
        <w:tabs>
          <w:tab w:val="left" w:pos="709"/>
        </w:tabs>
        <w:spacing w:line="360" w:lineRule="auto"/>
        <w:contextualSpacing/>
        <w:jc w:val="both"/>
        <w:rPr>
          <w:rFonts w:ascii="Palatino Linotype" w:hAnsi="Palatino Linotype" w:cs="Arial"/>
          <w:sz w:val="24"/>
          <w:lang w:val="es-ES_tradnl"/>
        </w:rPr>
      </w:pPr>
      <w:r w:rsidRPr="00DD284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B49FE" w:rsidRPr="00DD2844" w:rsidRDefault="00CB49FE" w:rsidP="00CB49FE">
      <w:pPr>
        <w:pStyle w:val="Sinespaciado"/>
        <w:rPr>
          <w:sz w:val="16"/>
          <w:lang w:val="es-ES_tradnl"/>
        </w:rPr>
      </w:pPr>
    </w:p>
    <w:p w:rsidR="00CB49FE" w:rsidRPr="00DD2844" w:rsidRDefault="00CB49FE" w:rsidP="00CB49FE">
      <w:pPr>
        <w:ind w:left="851" w:right="901"/>
        <w:jc w:val="both"/>
        <w:rPr>
          <w:rFonts w:ascii="Palatino Linotype" w:hAnsi="Palatino Linotype" w:cs="Arial"/>
          <w:i/>
        </w:rPr>
      </w:pPr>
      <w:r w:rsidRPr="00DD2844">
        <w:rPr>
          <w:rFonts w:ascii="Palatino Linotype" w:hAnsi="Palatino Linotype" w:cs="Arial"/>
          <w:i/>
        </w:rPr>
        <w:t>“</w:t>
      </w:r>
      <w:r w:rsidRPr="00DD2844">
        <w:rPr>
          <w:rFonts w:ascii="Palatino Linotype" w:hAnsi="Palatino Linotype" w:cs="Arial"/>
          <w:b/>
          <w:i/>
        </w:rPr>
        <w:t>Artículo 12.</w:t>
      </w:r>
      <w:r w:rsidRPr="00DD284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CB49FE" w:rsidRPr="00DD2844" w:rsidRDefault="00CB49FE" w:rsidP="00CB49FE">
      <w:pPr>
        <w:ind w:left="851" w:right="901"/>
        <w:jc w:val="both"/>
        <w:rPr>
          <w:rFonts w:ascii="Palatino Linotype" w:hAnsi="Palatino Linotype" w:cs="Arial"/>
          <w:i/>
        </w:rPr>
      </w:pPr>
      <w:r w:rsidRPr="00DD2844">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49FE" w:rsidRPr="00DD2844" w:rsidRDefault="00CB49FE" w:rsidP="00492F59">
      <w:pPr>
        <w:pStyle w:val="Sinespaciado"/>
      </w:pPr>
    </w:p>
    <w:p w:rsidR="0058629C" w:rsidRPr="00DD2844" w:rsidRDefault="00CB49FE" w:rsidP="0058629C">
      <w:pPr>
        <w:tabs>
          <w:tab w:val="left" w:pos="709"/>
        </w:tabs>
        <w:spacing w:line="360" w:lineRule="auto"/>
        <w:contextualSpacing/>
        <w:jc w:val="both"/>
        <w:rPr>
          <w:rFonts w:ascii="Palatino Linotype" w:hAnsi="Palatino Linotype" w:cs="Arial"/>
          <w:sz w:val="24"/>
        </w:rPr>
      </w:pPr>
      <w:r w:rsidRPr="00DD2844">
        <w:rPr>
          <w:rFonts w:ascii="Palatino Linotype" w:hAnsi="Palatino Linotype" w:cs="Arial"/>
          <w:sz w:val="24"/>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w:t>
      </w:r>
      <w:r w:rsidRPr="00DD2844">
        <w:rPr>
          <w:rFonts w:ascii="Palatino Linotype" w:hAnsi="Palatino Linotype" w:cs="Arial"/>
          <w:sz w:val="24"/>
        </w:rPr>
        <w:lastRenderedPageBreak/>
        <w:t>ejercicio de sus atribuciones; por consiguiente, la información pública se encuentra a disposición de cualquier persona, lo que implica que es deber de los Sujetos Obligados, garantizar el derecho de a</w:t>
      </w:r>
      <w:r w:rsidR="0058629C" w:rsidRPr="00DD2844">
        <w:rPr>
          <w:rFonts w:ascii="Palatino Linotype" w:hAnsi="Palatino Linotype" w:cs="Arial"/>
          <w:sz w:val="24"/>
        </w:rPr>
        <w:t>cceso a la información pública.</w:t>
      </w:r>
    </w:p>
    <w:p w:rsidR="00ED0CE1" w:rsidRPr="00DD2844" w:rsidRDefault="00ED0CE1" w:rsidP="00CB49FE">
      <w:pPr>
        <w:tabs>
          <w:tab w:val="left" w:pos="709"/>
        </w:tabs>
        <w:spacing w:line="360" w:lineRule="auto"/>
        <w:contextualSpacing/>
        <w:jc w:val="both"/>
        <w:rPr>
          <w:rFonts w:ascii="Palatino Linotype" w:hAnsi="Palatino Linotype" w:cs="Arial"/>
          <w:sz w:val="24"/>
        </w:rPr>
      </w:pPr>
    </w:p>
    <w:p w:rsidR="00CB49FE" w:rsidRPr="00DD2844" w:rsidRDefault="00CB49FE" w:rsidP="00CB49FE">
      <w:pPr>
        <w:tabs>
          <w:tab w:val="left" w:pos="709"/>
        </w:tabs>
        <w:spacing w:line="360" w:lineRule="auto"/>
        <w:contextualSpacing/>
        <w:jc w:val="both"/>
        <w:rPr>
          <w:rFonts w:ascii="Palatino Linotype" w:hAnsi="Palatino Linotype" w:cs="Arial"/>
          <w:sz w:val="24"/>
        </w:rPr>
      </w:pPr>
      <w:r w:rsidRPr="00DD2844">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DD2844">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D2844">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84857" w:rsidRPr="00DD2844" w:rsidRDefault="00A84857" w:rsidP="00A84857">
      <w:pPr>
        <w:pStyle w:val="Sinespaciado"/>
      </w:pPr>
    </w:p>
    <w:p w:rsidR="00CB49FE" w:rsidRPr="00DD2844" w:rsidRDefault="00CB49FE" w:rsidP="00CB49FE">
      <w:pPr>
        <w:ind w:left="851" w:right="901"/>
        <w:jc w:val="both"/>
        <w:rPr>
          <w:rFonts w:ascii="Palatino Linotype" w:hAnsi="Palatino Linotype" w:cs="Arial"/>
          <w:i/>
        </w:rPr>
      </w:pPr>
      <w:r w:rsidRPr="00DD2844">
        <w:rPr>
          <w:rFonts w:ascii="Palatino Linotype" w:hAnsi="Palatino Linotype" w:cs="Arial"/>
          <w:i/>
        </w:rPr>
        <w:t>“</w:t>
      </w:r>
      <w:r w:rsidRPr="00DD2844">
        <w:rPr>
          <w:rFonts w:ascii="Palatino Linotype" w:hAnsi="Palatino Linotype" w:cs="Arial"/>
          <w:b/>
          <w:i/>
        </w:rPr>
        <w:t xml:space="preserve">Artículo 3. </w:t>
      </w:r>
      <w:r w:rsidRPr="00DD2844">
        <w:rPr>
          <w:rFonts w:ascii="Palatino Linotype" w:hAnsi="Palatino Linotype" w:cs="Arial"/>
          <w:i/>
        </w:rPr>
        <w:t>Para los efectos de la presente Ley se entenderá por:</w:t>
      </w:r>
    </w:p>
    <w:p w:rsidR="00CB49FE" w:rsidRPr="00DD2844" w:rsidRDefault="00CB49FE" w:rsidP="00CB49FE">
      <w:pPr>
        <w:ind w:left="851" w:right="850"/>
        <w:jc w:val="both"/>
        <w:rPr>
          <w:rFonts w:ascii="Palatino Linotype" w:hAnsi="Palatino Linotype" w:cs="Arial"/>
          <w:i/>
        </w:rPr>
      </w:pPr>
      <w:r w:rsidRPr="00DD2844">
        <w:rPr>
          <w:rFonts w:ascii="Palatino Linotype" w:hAnsi="Palatino Linotype" w:cs="Arial"/>
          <w:i/>
        </w:rPr>
        <w:t>(…)</w:t>
      </w:r>
    </w:p>
    <w:p w:rsidR="00CB49FE" w:rsidRPr="00DD2844" w:rsidRDefault="00CB49FE" w:rsidP="00CB49FE">
      <w:pPr>
        <w:ind w:left="851" w:right="901"/>
        <w:jc w:val="both"/>
        <w:rPr>
          <w:rFonts w:ascii="Palatino Linotype" w:hAnsi="Palatino Linotype" w:cs="Arial"/>
          <w:i/>
        </w:rPr>
      </w:pPr>
      <w:r w:rsidRPr="00DD2844">
        <w:rPr>
          <w:rFonts w:ascii="Palatino Linotype" w:hAnsi="Palatino Linotype" w:cs="Arial"/>
          <w:b/>
          <w:i/>
        </w:rPr>
        <w:t>XI. Documento:</w:t>
      </w:r>
      <w:r w:rsidRPr="00DD2844">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DD2844">
        <w:rPr>
          <w:rFonts w:ascii="Palatino Linotype" w:hAnsi="Palatino Linotype" w:cs="Arial"/>
          <w:b/>
          <w:i/>
          <w:u w:val="single"/>
        </w:rPr>
        <w:t>registro que documente el ejercicio de las facultades, funciones y competencias de los sujetos obligados</w:t>
      </w:r>
      <w:r w:rsidRPr="00DD2844">
        <w:rPr>
          <w:rFonts w:ascii="Palatino Linotype" w:hAnsi="Palatino Linotype" w:cs="Arial"/>
          <w:i/>
          <w:u w:val="single"/>
        </w:rPr>
        <w:t>,</w:t>
      </w:r>
      <w:r w:rsidRPr="00DD2844">
        <w:rPr>
          <w:rFonts w:ascii="Palatino Linotype" w:hAnsi="Palatino Linotype" w:cs="Arial"/>
          <w:i/>
        </w:rPr>
        <w:t xml:space="preserve"> sus servidores públicos e integrantes, </w:t>
      </w:r>
      <w:r w:rsidRPr="00DD2844">
        <w:rPr>
          <w:rFonts w:ascii="Palatino Linotype" w:hAnsi="Palatino Linotype" w:cs="Arial"/>
          <w:b/>
          <w:i/>
          <w:u w:val="single"/>
        </w:rPr>
        <w:t>sin importar su fuente o fecha de elaboración.</w:t>
      </w:r>
      <w:r w:rsidRPr="00DD2844">
        <w:rPr>
          <w:rFonts w:ascii="Palatino Linotype" w:hAnsi="Palatino Linotype" w:cs="Arial"/>
          <w:i/>
        </w:rPr>
        <w:t xml:space="preserve"> Los documentos podrán estar en cualquier medio, sea escrito, impreso, sonoro, visual, electrónico, informático u holográfico;</w:t>
      </w:r>
    </w:p>
    <w:p w:rsidR="00CB49FE" w:rsidRPr="00DD2844" w:rsidRDefault="00CB49FE" w:rsidP="00CB49FE">
      <w:pPr>
        <w:ind w:left="851" w:right="901"/>
        <w:jc w:val="both"/>
        <w:rPr>
          <w:rFonts w:ascii="Palatino Linotype" w:hAnsi="Palatino Linotype" w:cs="Arial"/>
          <w:i/>
        </w:rPr>
      </w:pPr>
      <w:r w:rsidRPr="00DD2844">
        <w:rPr>
          <w:rFonts w:ascii="Palatino Linotype" w:hAnsi="Palatino Linotype" w:cs="Arial"/>
          <w:i/>
        </w:rPr>
        <w:t>(…)”</w:t>
      </w:r>
    </w:p>
    <w:p w:rsidR="00CB49FE" w:rsidRPr="00DD2844" w:rsidRDefault="00CB49FE" w:rsidP="00CB49FE">
      <w:pPr>
        <w:rPr>
          <w:sz w:val="14"/>
        </w:rPr>
      </w:pPr>
    </w:p>
    <w:p w:rsidR="00CB49FE" w:rsidRPr="00DD2844" w:rsidRDefault="00CB49FE" w:rsidP="00CB49FE">
      <w:pPr>
        <w:spacing w:before="240" w:after="240" w:line="360" w:lineRule="auto"/>
        <w:ind w:right="49"/>
        <w:contextualSpacing/>
        <w:jc w:val="both"/>
        <w:rPr>
          <w:rFonts w:ascii="Palatino Linotype" w:eastAsia="Times New Roman" w:hAnsi="Palatino Linotype" w:cs="Arial"/>
          <w:sz w:val="24"/>
          <w:lang w:eastAsia="es-MX"/>
        </w:rPr>
      </w:pPr>
      <w:r w:rsidRPr="00DD2844">
        <w:rPr>
          <w:rFonts w:ascii="Palatino Linotype" w:hAnsi="Palatino Linotype" w:cs="Arial"/>
          <w:sz w:val="24"/>
        </w:rPr>
        <w:t xml:space="preserve">Además, </w:t>
      </w:r>
      <w:r w:rsidRPr="00DD2844">
        <w:rPr>
          <w:rFonts w:ascii="Palatino Linotype" w:eastAsia="MS Mincho" w:hAnsi="Palatino Linotype"/>
          <w:sz w:val="24"/>
        </w:rPr>
        <w:t>es importante señalar que el artículo 18</w:t>
      </w:r>
      <w:r w:rsidR="00A84857" w:rsidRPr="00DD2844">
        <w:rPr>
          <w:rFonts w:ascii="Palatino Linotype" w:eastAsia="MS Mincho" w:hAnsi="Palatino Linotype"/>
          <w:sz w:val="24"/>
        </w:rPr>
        <w:t>,</w:t>
      </w:r>
      <w:r w:rsidRPr="00DD2844">
        <w:rPr>
          <w:rFonts w:ascii="Palatino Linotype" w:eastAsia="MS Mincho" w:hAnsi="Palatino Linotype"/>
          <w:sz w:val="24"/>
        </w:rPr>
        <w:t xml:space="preserve"> de la Ley en la materia, los Sujetos Obligados cuenta con la obligación de documentar todos los actos que derive de sus </w:t>
      </w:r>
      <w:r w:rsidRPr="00DD2844">
        <w:rPr>
          <w:rFonts w:ascii="Palatino Linotype" w:eastAsia="MS Mincho" w:hAnsi="Palatino Linotype"/>
          <w:sz w:val="24"/>
        </w:rPr>
        <w:lastRenderedPageBreak/>
        <w:t>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CB49FE" w:rsidRPr="00DD2844" w:rsidRDefault="00CB49FE" w:rsidP="00CB49FE">
      <w:pPr>
        <w:spacing w:before="240" w:after="240" w:line="360" w:lineRule="auto"/>
        <w:ind w:right="49"/>
        <w:contextualSpacing/>
        <w:jc w:val="both"/>
        <w:rPr>
          <w:rFonts w:ascii="Palatino Linotype" w:eastAsia="Times New Roman" w:hAnsi="Palatino Linotype" w:cs="Arial"/>
          <w:sz w:val="24"/>
          <w:szCs w:val="24"/>
          <w:lang w:val="es-ES" w:eastAsia="es-MX"/>
        </w:rPr>
      </w:pPr>
    </w:p>
    <w:p w:rsidR="00CB49FE" w:rsidRPr="00DD2844" w:rsidRDefault="00CB49FE" w:rsidP="00CB49FE">
      <w:pPr>
        <w:spacing w:before="240" w:after="240" w:line="360" w:lineRule="auto"/>
        <w:ind w:right="49"/>
        <w:contextualSpacing/>
        <w:jc w:val="both"/>
        <w:rPr>
          <w:rFonts w:ascii="Palatino Linotype" w:eastAsia="MS Mincho" w:hAnsi="Palatino Linotype" w:cs="Tahoma"/>
          <w:sz w:val="24"/>
        </w:rPr>
      </w:pPr>
      <w:r w:rsidRPr="00DD2844">
        <w:rPr>
          <w:rFonts w:ascii="Palatino Linotype" w:eastAsia="Times New Roman" w:hAnsi="Palatino Linotype" w:cs="Arial"/>
          <w:sz w:val="24"/>
          <w:lang w:eastAsia="es-MX"/>
        </w:rPr>
        <w:t xml:space="preserve">De la misma forma, </w:t>
      </w:r>
      <w:r w:rsidRPr="00DD2844">
        <w:rPr>
          <w:rFonts w:ascii="Palatino Linotype" w:eastAsia="MS Mincho" w:hAnsi="Palatino Linotype" w:cs="Times New Roman"/>
          <w:sz w:val="24"/>
        </w:rPr>
        <w:t>de acuerdo al contenido del artículo 160,</w:t>
      </w:r>
      <w:r w:rsidRPr="00DD2844">
        <w:rPr>
          <w:rFonts w:ascii="Palatino Linotype" w:eastAsia="Times New Roman" w:hAnsi="Palatino Linotype" w:cs="Arial"/>
          <w:sz w:val="24"/>
        </w:rPr>
        <w:t xml:space="preserve"> de la Ley </w:t>
      </w:r>
      <w:r w:rsidRPr="00DD2844">
        <w:rPr>
          <w:rFonts w:ascii="Palatino Linotype" w:eastAsia="MS Mincho" w:hAnsi="Palatino Linotype" w:cs="Tahoma"/>
          <w:sz w:val="24"/>
        </w:rPr>
        <w:t>General de Transparencia y Acceso a la Información Pública que a la letra dispone:</w:t>
      </w:r>
    </w:p>
    <w:p w:rsidR="00CB49FE" w:rsidRPr="00DD2844" w:rsidRDefault="00CB49FE" w:rsidP="00CB49FE"/>
    <w:p w:rsidR="00CB49FE" w:rsidRPr="00DD2844" w:rsidRDefault="00CB49FE" w:rsidP="00CB49FE">
      <w:pPr>
        <w:spacing w:line="240" w:lineRule="auto"/>
        <w:ind w:left="851" w:right="616"/>
        <w:contextualSpacing/>
        <w:jc w:val="both"/>
        <w:rPr>
          <w:rFonts w:ascii="Palatino Linotype" w:eastAsia="Times New Roman" w:hAnsi="Palatino Linotype" w:cs="Arial"/>
          <w:i/>
          <w:lang w:eastAsia="gl-ES"/>
        </w:rPr>
      </w:pPr>
      <w:r w:rsidRPr="00DD2844">
        <w:rPr>
          <w:rFonts w:ascii="Palatino Linotype" w:eastAsia="Times New Roman" w:hAnsi="Palatino Linotype" w:cs="Arial"/>
          <w:b/>
          <w:i/>
          <w:lang w:eastAsia="gl-ES"/>
        </w:rPr>
        <w:t>Artículo 160</w:t>
      </w:r>
      <w:r w:rsidRPr="00DD2844">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B49FE" w:rsidRPr="00DD2844" w:rsidRDefault="00CB49FE" w:rsidP="00CB49FE">
      <w:pPr>
        <w:pStyle w:val="Sinespaciado"/>
      </w:pPr>
    </w:p>
    <w:p w:rsidR="00A268A2" w:rsidRPr="00DD2844" w:rsidRDefault="00A268A2" w:rsidP="0058629C">
      <w:pPr>
        <w:spacing w:after="0" w:line="360" w:lineRule="auto"/>
        <w:jc w:val="both"/>
        <w:rPr>
          <w:rFonts w:ascii="Palatino Linotype" w:hAnsi="Palatino Linotype" w:cs="Arial"/>
          <w:color w:val="222222"/>
          <w:sz w:val="24"/>
          <w:szCs w:val="19"/>
          <w:lang w:eastAsia="es-MX"/>
        </w:rPr>
      </w:pPr>
      <w:r w:rsidRPr="00DD2844">
        <w:rPr>
          <w:rFonts w:ascii="Palatino Linotype" w:hAnsi="Palatino Linotype"/>
          <w:color w:val="000000"/>
          <w:sz w:val="24"/>
        </w:rPr>
        <w:t xml:space="preserve">Sirve como apoyo </w:t>
      </w:r>
      <w:r w:rsidRPr="00DD2844">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58629C" w:rsidRPr="00DD2844" w:rsidRDefault="0058629C" w:rsidP="0058629C">
      <w:pPr>
        <w:pStyle w:val="Sinespaciado"/>
        <w:rPr>
          <w:lang w:eastAsia="es-MX"/>
        </w:rPr>
      </w:pPr>
    </w:p>
    <w:p w:rsidR="00A268A2" w:rsidRPr="00DD2844" w:rsidRDefault="00A268A2" w:rsidP="0058629C">
      <w:pPr>
        <w:shd w:val="clear" w:color="auto" w:fill="FFFFFF"/>
        <w:tabs>
          <w:tab w:val="left" w:pos="8647"/>
        </w:tabs>
        <w:spacing w:after="0"/>
        <w:ind w:left="851" w:right="900"/>
        <w:jc w:val="both"/>
        <w:rPr>
          <w:rFonts w:ascii="Palatino Linotype" w:hAnsi="Palatino Linotype" w:cs="Arial"/>
          <w:i/>
          <w:iCs/>
          <w:color w:val="222222"/>
          <w:lang w:eastAsia="es-MX"/>
        </w:rPr>
      </w:pPr>
      <w:r w:rsidRPr="00DD2844">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DD2844">
        <w:rPr>
          <w:rFonts w:ascii="Palatino Linotype" w:hAnsi="Palatino Linotype" w:cs="Arial"/>
          <w:i/>
          <w:iCs/>
          <w:color w:val="2222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w:t>
      </w:r>
      <w:r w:rsidRPr="00DD2844">
        <w:rPr>
          <w:rFonts w:ascii="Palatino Linotype" w:hAnsi="Palatino Linotype" w:cs="Arial"/>
          <w:i/>
          <w:iCs/>
          <w:color w:val="222222"/>
          <w:lang w:eastAsia="es-MX"/>
        </w:rPr>
        <w:lastRenderedPageBreak/>
        <w:t>información, sino que deben garantizar el acceso a la información con la que cuentan en el formato que la misma así lo permita o se encuentre, en aras de dar satisfacción a la solicitud presentada.” (Sic)</w:t>
      </w:r>
    </w:p>
    <w:p w:rsidR="00A268A2" w:rsidRPr="00DD2844" w:rsidRDefault="00A268A2" w:rsidP="0058629C">
      <w:pPr>
        <w:pStyle w:val="Sinespaciado"/>
      </w:pPr>
    </w:p>
    <w:p w:rsidR="0058629C" w:rsidRPr="00DD2844" w:rsidRDefault="0058629C" w:rsidP="0058629C">
      <w:pPr>
        <w:pStyle w:val="Sinespaciado"/>
      </w:pPr>
    </w:p>
    <w:p w:rsidR="0058629C" w:rsidRPr="00DD2844" w:rsidRDefault="00CB49FE" w:rsidP="00ED0CE1">
      <w:pPr>
        <w:spacing w:after="0" w:line="360" w:lineRule="auto"/>
        <w:contextualSpacing/>
        <w:jc w:val="both"/>
        <w:rPr>
          <w:rFonts w:ascii="Palatino Linotype" w:hAnsi="Palatino Linotype" w:cs="Arial"/>
          <w:sz w:val="24"/>
        </w:rPr>
      </w:pPr>
      <w:r w:rsidRPr="00DD2844">
        <w:rPr>
          <w:rFonts w:ascii="Palatino Linotype" w:hAnsi="Palatino Linotype" w:cs="Arial"/>
          <w:bCs/>
          <w:sz w:val="24"/>
        </w:rPr>
        <w:t xml:space="preserve">Además, </w:t>
      </w:r>
      <w:r w:rsidRPr="00DD2844">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6355EB" w:rsidRPr="00DD2844" w:rsidRDefault="006355EB" w:rsidP="006355EB">
      <w:pPr>
        <w:pStyle w:val="Sinespaciado"/>
      </w:pPr>
    </w:p>
    <w:p w:rsidR="00CB49FE" w:rsidRPr="00DD2844" w:rsidRDefault="00CB49FE" w:rsidP="0058629C">
      <w:pPr>
        <w:pStyle w:val="Prrafodelista"/>
        <w:ind w:left="426" w:right="567"/>
        <w:jc w:val="both"/>
        <w:rPr>
          <w:rFonts w:ascii="Palatino Linotype" w:hAnsi="Palatino Linotype" w:cs="Arial"/>
          <w:i/>
          <w:sz w:val="22"/>
        </w:rPr>
      </w:pPr>
      <w:r w:rsidRPr="00DD2844">
        <w:rPr>
          <w:rFonts w:ascii="Palatino Linotype" w:hAnsi="Palatino Linotype" w:cs="Arial"/>
          <w:b/>
          <w:i/>
          <w:sz w:val="22"/>
        </w:rPr>
        <w:t xml:space="preserve">IV.- </w:t>
      </w:r>
      <w:r w:rsidRPr="00DD2844">
        <w:rPr>
          <w:rFonts w:ascii="Palatino Linotype" w:hAnsi="Palatino Linotype" w:cs="Arial"/>
          <w:i/>
          <w:sz w:val="22"/>
        </w:rPr>
        <w:t>Los ayuntamientos y las dependencias, organismos, órganos y entidades de la administración municipal;</w:t>
      </w:r>
    </w:p>
    <w:p w:rsidR="00CB49FE" w:rsidRPr="00DD2844" w:rsidRDefault="00CB49FE" w:rsidP="00CB49FE">
      <w:pPr>
        <w:pStyle w:val="Sinespaciado"/>
        <w:spacing w:line="360" w:lineRule="auto"/>
        <w:jc w:val="both"/>
        <w:rPr>
          <w:rFonts w:ascii="Palatino Linotype" w:hAnsi="Palatino Linotype" w:cs="Arial"/>
        </w:rPr>
      </w:pPr>
    </w:p>
    <w:p w:rsidR="007F6D00" w:rsidRPr="00DD2844" w:rsidRDefault="00A84857" w:rsidP="00A40EA5">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 xml:space="preserve">Por lo que, </w:t>
      </w:r>
      <w:r w:rsidR="007F6D00" w:rsidRPr="00DD2844">
        <w:rPr>
          <w:rFonts w:ascii="Palatino Linotype" w:hAnsi="Palatino Linotype" w:cs="Arial"/>
          <w:sz w:val="24"/>
          <w:szCs w:val="24"/>
        </w:rPr>
        <w:t xml:space="preserve">de la respuesta emitida por parte de la  </w:t>
      </w:r>
      <w:r w:rsidRPr="00DD2844">
        <w:rPr>
          <w:rFonts w:ascii="Palatino Linotype" w:hAnsi="Palatino Linotype" w:cs="Arial"/>
          <w:sz w:val="24"/>
          <w:szCs w:val="24"/>
        </w:rPr>
        <w:t xml:space="preserve">Unidad de Transparencia del </w:t>
      </w:r>
      <w:r w:rsidRPr="00DD2844">
        <w:rPr>
          <w:rFonts w:ascii="Palatino Linotype" w:hAnsi="Palatino Linotype" w:cs="Arial"/>
          <w:b/>
          <w:sz w:val="24"/>
          <w:szCs w:val="24"/>
        </w:rPr>
        <w:t>Sujeto Obligado</w:t>
      </w:r>
      <w:r w:rsidRPr="00DD2844">
        <w:rPr>
          <w:rFonts w:ascii="Palatino Linotype" w:hAnsi="Palatino Linotype" w:cs="Arial"/>
          <w:sz w:val="24"/>
          <w:szCs w:val="24"/>
        </w:rPr>
        <w:t xml:space="preserve"> generó, se </w:t>
      </w:r>
      <w:r w:rsidR="00B22C04" w:rsidRPr="00DD2844">
        <w:rPr>
          <w:rFonts w:ascii="Palatino Linotype" w:hAnsi="Palatino Linotype" w:cs="Arial"/>
          <w:sz w:val="24"/>
          <w:szCs w:val="24"/>
        </w:rPr>
        <w:t>enuncia cada una de las respuestas proporcionadas,</w:t>
      </w:r>
      <w:r w:rsidRPr="00DD2844">
        <w:rPr>
          <w:rFonts w:ascii="Palatino Linotype" w:hAnsi="Palatino Linotype" w:cs="Arial"/>
          <w:sz w:val="24"/>
          <w:szCs w:val="24"/>
        </w:rPr>
        <w:t xml:space="preserve"> con la finalidad de saber si se da cumplimiento a todos los requerimientos y si lo motivos de inconformidad resultan procedentes</w:t>
      </w:r>
      <w:r w:rsidR="00B22C04" w:rsidRPr="00DD2844">
        <w:rPr>
          <w:rFonts w:ascii="Palatino Linotype" w:hAnsi="Palatino Linotype" w:cs="Arial"/>
          <w:sz w:val="24"/>
          <w:szCs w:val="24"/>
        </w:rPr>
        <w:t>, de conformidad con lo siguiente</w:t>
      </w:r>
      <w:r w:rsidR="007F6D00" w:rsidRPr="00DD2844">
        <w:rPr>
          <w:rFonts w:ascii="Palatino Linotype" w:hAnsi="Palatino Linotype" w:cs="Arial"/>
          <w:sz w:val="24"/>
          <w:szCs w:val="24"/>
        </w:rPr>
        <w:t>:</w:t>
      </w:r>
    </w:p>
    <w:p w:rsidR="00A40EA5" w:rsidRPr="00DD2844" w:rsidRDefault="00A40EA5" w:rsidP="00A40EA5">
      <w:pPr>
        <w:spacing w:after="0" w:line="360" w:lineRule="auto"/>
        <w:jc w:val="both"/>
        <w:rPr>
          <w:rFonts w:ascii="Palatino Linotype" w:hAnsi="Palatino Linotype" w:cs="Arial"/>
          <w:sz w:val="24"/>
          <w:szCs w:val="24"/>
        </w:rPr>
      </w:pPr>
    </w:p>
    <w:p w:rsidR="00875C1A" w:rsidRPr="00DD2844" w:rsidRDefault="00CE2AED" w:rsidP="00875C1A">
      <w:pPr>
        <w:tabs>
          <w:tab w:val="left" w:pos="709"/>
        </w:tabs>
        <w:spacing w:after="0" w:line="360" w:lineRule="auto"/>
        <w:jc w:val="both"/>
        <w:rPr>
          <w:rFonts w:ascii="Palatino Linotype" w:hAnsi="Palatino Linotype"/>
          <w:sz w:val="24"/>
          <w:szCs w:val="24"/>
          <w:lang w:eastAsia="es-MX"/>
        </w:rPr>
      </w:pPr>
      <w:r w:rsidRPr="00DD2844">
        <w:rPr>
          <w:rFonts w:ascii="Palatino Linotype" w:hAnsi="Palatino Linotype"/>
          <w:color w:val="000000"/>
          <w:sz w:val="24"/>
          <w:szCs w:val="24"/>
        </w:rPr>
        <w:t>D</w:t>
      </w:r>
      <w:r w:rsidR="00A40EA5" w:rsidRPr="00DD2844">
        <w:rPr>
          <w:rFonts w:ascii="Palatino Linotype" w:hAnsi="Palatino Linotype"/>
          <w:color w:val="000000"/>
          <w:sz w:val="24"/>
          <w:szCs w:val="24"/>
        </w:rPr>
        <w:t xml:space="preserve">e la </w:t>
      </w:r>
      <w:r w:rsidR="0037404F" w:rsidRPr="00DD2844">
        <w:rPr>
          <w:rFonts w:ascii="Palatino Linotype" w:hAnsi="Palatino Linotype"/>
          <w:color w:val="000000"/>
          <w:sz w:val="24"/>
          <w:szCs w:val="24"/>
        </w:rPr>
        <w:t>respuesta mencionada</w:t>
      </w:r>
      <w:r w:rsidR="00492F59" w:rsidRPr="00DD2844">
        <w:rPr>
          <w:rFonts w:ascii="Palatino Linotype" w:hAnsi="Palatino Linotype"/>
          <w:color w:val="000000"/>
          <w:sz w:val="24"/>
          <w:szCs w:val="24"/>
        </w:rPr>
        <w:t xml:space="preserve"> anteriormente y los documentos remitidos </w:t>
      </w:r>
      <w:r w:rsidR="00492F59" w:rsidRPr="00DD2844">
        <w:rPr>
          <w:rFonts w:ascii="Palatino Linotype" w:hAnsi="Palatino Linotype"/>
          <w:i/>
          <w:color w:val="000000"/>
          <w:sz w:val="24"/>
          <w:szCs w:val="24"/>
        </w:rPr>
        <w:t xml:space="preserve">(Informe Justificado) </w:t>
      </w:r>
      <w:r w:rsidR="00492F59" w:rsidRPr="00DD2844">
        <w:rPr>
          <w:rFonts w:ascii="Palatino Linotype" w:hAnsi="Palatino Linotype"/>
          <w:color w:val="000000"/>
          <w:sz w:val="24"/>
          <w:szCs w:val="24"/>
        </w:rPr>
        <w:t xml:space="preserve">en la etapa de Instrucción, </w:t>
      </w:r>
      <w:r w:rsidRPr="00DD2844">
        <w:rPr>
          <w:rFonts w:ascii="Palatino Linotype" w:hAnsi="Palatino Linotype"/>
          <w:color w:val="000000"/>
          <w:sz w:val="24"/>
          <w:szCs w:val="24"/>
        </w:rPr>
        <w:t xml:space="preserve">podemos señalar que </w:t>
      </w:r>
      <w:r w:rsidR="002E5280" w:rsidRPr="00DD2844">
        <w:rPr>
          <w:rFonts w:ascii="Palatino Linotype" w:hAnsi="Palatino Linotype"/>
          <w:color w:val="000000"/>
          <w:sz w:val="24"/>
          <w:szCs w:val="24"/>
        </w:rPr>
        <w:t xml:space="preserve">colmó parcialmente lo solicitado por </w:t>
      </w:r>
      <w:r w:rsidR="00492F59" w:rsidRPr="00DD2844">
        <w:rPr>
          <w:rFonts w:ascii="Palatino Linotype" w:hAnsi="Palatino Linotype"/>
          <w:color w:val="000000"/>
          <w:sz w:val="24"/>
          <w:szCs w:val="24"/>
        </w:rPr>
        <w:t>el</w:t>
      </w:r>
      <w:r w:rsidR="002E5280" w:rsidRPr="00DD2844">
        <w:rPr>
          <w:rFonts w:ascii="Palatino Linotype" w:hAnsi="Palatino Linotype"/>
          <w:color w:val="000000"/>
          <w:sz w:val="24"/>
          <w:szCs w:val="24"/>
        </w:rPr>
        <w:t xml:space="preserve"> </w:t>
      </w:r>
      <w:r w:rsidR="002E5280" w:rsidRPr="00DD2844">
        <w:rPr>
          <w:rFonts w:ascii="Palatino Linotype" w:hAnsi="Palatino Linotype"/>
          <w:b/>
          <w:color w:val="000000"/>
          <w:sz w:val="24"/>
          <w:szCs w:val="24"/>
        </w:rPr>
        <w:t>Recurrente</w:t>
      </w:r>
      <w:r w:rsidR="00FA3B24" w:rsidRPr="00DD2844">
        <w:rPr>
          <w:rFonts w:ascii="Palatino Linotype" w:hAnsi="Palatino Linotype"/>
          <w:color w:val="000000"/>
          <w:sz w:val="24"/>
          <w:szCs w:val="24"/>
        </w:rPr>
        <w:t>,</w:t>
      </w:r>
      <w:r w:rsidR="002E5280" w:rsidRPr="00DD2844">
        <w:rPr>
          <w:rFonts w:ascii="Palatino Linotype" w:hAnsi="Palatino Linotype"/>
          <w:color w:val="000000"/>
          <w:sz w:val="24"/>
          <w:szCs w:val="24"/>
        </w:rPr>
        <w:t xml:space="preserve"> respecto de</w:t>
      </w:r>
      <w:r w:rsidR="00875C1A" w:rsidRPr="00DD2844">
        <w:rPr>
          <w:rFonts w:ascii="Palatino Linotype" w:hAnsi="Palatino Linotype"/>
          <w:color w:val="000000"/>
          <w:sz w:val="24"/>
          <w:szCs w:val="24"/>
        </w:rPr>
        <w:t xml:space="preserve"> l</w:t>
      </w:r>
      <w:r w:rsidR="00875C1A" w:rsidRPr="00DD2844">
        <w:rPr>
          <w:rFonts w:ascii="Palatino Linotype" w:hAnsi="Palatino Linotype"/>
          <w:sz w:val="24"/>
          <w:szCs w:val="24"/>
          <w:lang w:eastAsia="es-MX"/>
        </w:rPr>
        <w:t xml:space="preserve">as </w:t>
      </w:r>
      <w:r w:rsidR="00875C1A" w:rsidRPr="00DD2844">
        <w:rPr>
          <w:rFonts w:ascii="Palatino Linotype" w:hAnsi="Palatino Linotype"/>
          <w:b/>
          <w:sz w:val="24"/>
          <w:szCs w:val="24"/>
          <w:u w:val="single"/>
          <w:lang w:eastAsia="es-MX"/>
        </w:rPr>
        <w:t>Licencias de Funcionamiento</w:t>
      </w:r>
      <w:r w:rsidR="00875C1A" w:rsidRPr="00DD2844">
        <w:rPr>
          <w:rFonts w:ascii="Palatino Linotype" w:hAnsi="Palatino Linotype"/>
          <w:sz w:val="24"/>
          <w:szCs w:val="24"/>
          <w:lang w:eastAsia="es-MX"/>
        </w:rPr>
        <w:t xml:space="preserve"> de mausoleos, cementerios, panteones, crematorios, funerarias o servicios afines a este giro, públicos y privados; ya que no remitió el respectivo </w:t>
      </w:r>
      <w:r w:rsidR="00875C1A" w:rsidRPr="00DD2844">
        <w:rPr>
          <w:rFonts w:ascii="Palatino Linotype" w:eastAsia="Calibri" w:hAnsi="Palatino Linotype" w:cs="Arial"/>
          <w:sz w:val="24"/>
        </w:rPr>
        <w:t>Acuerdo de Clasificación, que deberá tener en cuenta</w:t>
      </w:r>
      <w:r w:rsidR="00875C1A" w:rsidRPr="00DD2844">
        <w:rPr>
          <w:rFonts w:ascii="Palatino Linotype" w:hAnsi="Palatino Linotype" w:cs="Arial"/>
          <w:sz w:val="24"/>
        </w:rPr>
        <w:t xml:space="preserve"> la fundamentación y motivación es de señalar que el máximo tribunal del país ha establecido jurisprudencia respecto a qué debe entenderse por fundamentación y motivación, en los siguientes términos:</w:t>
      </w:r>
    </w:p>
    <w:p w:rsidR="00875C1A" w:rsidRPr="00DD2844" w:rsidRDefault="00875C1A" w:rsidP="00875C1A"/>
    <w:p w:rsidR="00875C1A" w:rsidRPr="00DD2844" w:rsidRDefault="00875C1A" w:rsidP="00875C1A">
      <w:pPr>
        <w:widowControl w:val="0"/>
        <w:tabs>
          <w:tab w:val="left" w:pos="1276"/>
        </w:tabs>
        <w:autoSpaceDE w:val="0"/>
        <w:autoSpaceDN w:val="0"/>
        <w:adjustRightInd w:val="0"/>
        <w:spacing w:after="0"/>
        <w:ind w:left="851" w:right="899"/>
        <w:jc w:val="both"/>
        <w:rPr>
          <w:rFonts w:ascii="Palatino Linotype" w:hAnsi="Palatino Linotype" w:cs="Arial"/>
          <w:i/>
        </w:rPr>
      </w:pPr>
      <w:r w:rsidRPr="00DD2844">
        <w:rPr>
          <w:rFonts w:ascii="Palatino Linotype" w:hAnsi="Palatino Linotype" w:cs="Arial"/>
          <w:b/>
          <w:i/>
        </w:rPr>
        <w:t>“FUNDAMENTACIÓN Y MOTIVACIÓN.</w:t>
      </w:r>
      <w:r w:rsidRPr="00DD2844">
        <w:rPr>
          <w:rFonts w:ascii="Palatino Linotype" w:hAnsi="Palatino Linotype" w:cs="Arial"/>
          <w:i/>
        </w:rPr>
        <w:t xml:space="preserve"> La debida fundamentación y </w:t>
      </w:r>
      <w:r w:rsidRPr="00DD2844">
        <w:rPr>
          <w:rFonts w:ascii="Palatino Linotype" w:hAnsi="Palatino Linotype" w:cs="Arial"/>
          <w:i/>
        </w:rPr>
        <w:lastRenderedPageBreak/>
        <w:t>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875C1A" w:rsidRPr="00DD2844" w:rsidRDefault="00875C1A" w:rsidP="00875C1A">
      <w:pPr>
        <w:widowControl w:val="0"/>
        <w:tabs>
          <w:tab w:val="left" w:pos="1276"/>
        </w:tabs>
        <w:autoSpaceDE w:val="0"/>
        <w:autoSpaceDN w:val="0"/>
        <w:adjustRightInd w:val="0"/>
        <w:spacing w:after="0"/>
        <w:ind w:left="851" w:right="899"/>
        <w:jc w:val="both"/>
        <w:rPr>
          <w:rFonts w:ascii="Palatino Linotype" w:hAnsi="Palatino Linotype" w:cs="Arial"/>
          <w:i/>
          <w:sz w:val="24"/>
        </w:rPr>
      </w:pPr>
    </w:p>
    <w:p w:rsidR="00875C1A" w:rsidRPr="00DD2844" w:rsidRDefault="00875C1A" w:rsidP="00875C1A">
      <w:pPr>
        <w:widowControl w:val="0"/>
        <w:tabs>
          <w:tab w:val="left" w:pos="1276"/>
        </w:tabs>
        <w:autoSpaceDE w:val="0"/>
        <w:autoSpaceDN w:val="0"/>
        <w:adjustRightInd w:val="0"/>
        <w:spacing w:after="0" w:line="360" w:lineRule="auto"/>
        <w:jc w:val="both"/>
        <w:rPr>
          <w:rFonts w:ascii="Palatino Linotype" w:hAnsi="Palatino Linotype" w:cs="Arial"/>
          <w:sz w:val="24"/>
        </w:rPr>
      </w:pPr>
      <w:r w:rsidRPr="00DD2844">
        <w:rPr>
          <w:rFonts w:ascii="Palatino Linotype" w:hAnsi="Palatino Linotype" w:cs="Arial"/>
          <w:sz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875C1A" w:rsidRPr="00DD2844" w:rsidRDefault="00875C1A" w:rsidP="00875C1A">
      <w:pPr>
        <w:pStyle w:val="Sinespaciado"/>
      </w:pPr>
    </w:p>
    <w:p w:rsidR="00875C1A" w:rsidRPr="00DD2844" w:rsidRDefault="00875C1A" w:rsidP="006355EB">
      <w:pPr>
        <w:widowControl w:val="0"/>
        <w:tabs>
          <w:tab w:val="left" w:pos="1276"/>
        </w:tabs>
        <w:autoSpaceDE w:val="0"/>
        <w:autoSpaceDN w:val="0"/>
        <w:adjustRightInd w:val="0"/>
        <w:spacing w:after="0"/>
        <w:ind w:left="851" w:right="899"/>
        <w:jc w:val="both"/>
        <w:rPr>
          <w:rFonts w:ascii="Palatino Linotype" w:hAnsi="Palatino Linotype" w:cs="Arial"/>
          <w:i/>
        </w:rPr>
      </w:pPr>
      <w:r w:rsidRPr="00DD2844">
        <w:rPr>
          <w:rFonts w:ascii="Palatino Linotype" w:hAnsi="Palatino Linotype" w:cs="Arial"/>
          <w:i/>
        </w:rPr>
        <w:t>“</w:t>
      </w:r>
      <w:r w:rsidRPr="00DD2844">
        <w:rPr>
          <w:rFonts w:ascii="Palatino Linotype" w:hAnsi="Palatino Linotype" w:cs="Arial"/>
          <w:b/>
          <w:i/>
        </w:rPr>
        <w:t>FUNDAMENTACIÓN Y MOTIVACIÓN. EL ASPECTO FORMAL DE LA GARANTÍA Y SU FINALIDAD SE TRADUCEN EN EXPLICAR, JUSTIFICAR, POSIBILITAR LA DEFENSA Y COMUNICAR LA DECISIÓN.</w:t>
      </w:r>
      <w:r w:rsidRPr="00DD2844">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875C1A" w:rsidRPr="00DD2844" w:rsidRDefault="00875C1A" w:rsidP="00875C1A">
      <w:pPr>
        <w:widowControl w:val="0"/>
        <w:tabs>
          <w:tab w:val="left" w:pos="1276"/>
        </w:tabs>
        <w:autoSpaceDE w:val="0"/>
        <w:autoSpaceDN w:val="0"/>
        <w:adjustRightInd w:val="0"/>
        <w:spacing w:after="0" w:line="360" w:lineRule="auto"/>
        <w:jc w:val="both"/>
        <w:rPr>
          <w:rFonts w:ascii="Palatino Linotype" w:hAnsi="Palatino Linotype" w:cs="Arial"/>
          <w:sz w:val="24"/>
        </w:rPr>
      </w:pPr>
      <w:r w:rsidRPr="00DD2844">
        <w:rPr>
          <w:rFonts w:ascii="Palatino Linotype" w:hAnsi="Palatino Linotype" w:cs="Arial"/>
          <w:sz w:val="24"/>
        </w:rPr>
        <w:lastRenderedPageBreak/>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875C1A" w:rsidRPr="00DD2844" w:rsidRDefault="00875C1A" w:rsidP="00875C1A">
      <w:pPr>
        <w:spacing w:after="0" w:line="360" w:lineRule="auto"/>
        <w:jc w:val="both"/>
        <w:rPr>
          <w:rFonts w:ascii="Palatino Linotype" w:eastAsia="Calibri" w:hAnsi="Palatino Linotype" w:cs="Arial"/>
          <w:sz w:val="24"/>
        </w:rPr>
      </w:pPr>
    </w:p>
    <w:p w:rsidR="00875C1A" w:rsidRPr="00DD2844" w:rsidRDefault="00875C1A" w:rsidP="00875C1A">
      <w:pPr>
        <w:spacing w:after="0" w:line="360" w:lineRule="auto"/>
        <w:jc w:val="both"/>
        <w:rPr>
          <w:rFonts w:ascii="Palatino Linotype" w:eastAsia="Calibri" w:hAnsi="Palatino Linotype" w:cs="Arial"/>
          <w:sz w:val="24"/>
        </w:rPr>
      </w:pPr>
      <w:r w:rsidRPr="00DD2844">
        <w:rPr>
          <w:rFonts w:ascii="Palatino Linotype" w:eastAsia="Calibri" w:hAnsi="Palatino Linotype" w:cs="Arial"/>
          <w:sz w:val="24"/>
        </w:rPr>
        <w:t>Ahora bien, este Órgano Garante se dio a la tarea de analizar las documentales entregadas en respuesta a fin de verificar los datos antes referidos</w:t>
      </w:r>
      <w:r w:rsidR="00BD36B4" w:rsidRPr="00DD2844">
        <w:rPr>
          <w:rFonts w:ascii="Palatino Linotype" w:eastAsia="Calibri" w:hAnsi="Palatino Linotype" w:cs="Arial"/>
          <w:sz w:val="24"/>
        </w:rPr>
        <w:t>,</w:t>
      </w:r>
      <w:r w:rsidRPr="00DD2844">
        <w:rPr>
          <w:rFonts w:ascii="Palatino Linotype" w:eastAsia="Calibri" w:hAnsi="Palatino Linotype" w:cs="Arial"/>
          <w:sz w:val="24"/>
        </w:rPr>
        <w:t xml:space="preserve"> deben dejarse visibles o bien ser testados y clasificados como información </w:t>
      </w:r>
      <w:r w:rsidRPr="00DD2844">
        <w:rPr>
          <w:rFonts w:ascii="Palatino Linotype" w:eastAsia="Calibri" w:hAnsi="Palatino Linotype" w:cs="Arial"/>
          <w:b/>
          <w:sz w:val="24"/>
        </w:rPr>
        <w:t>CONFIDENCIAL</w:t>
      </w:r>
      <w:r w:rsidRPr="00DD2844">
        <w:rPr>
          <w:rFonts w:ascii="Palatino Linotype" w:eastAsia="Calibri" w:hAnsi="Palatino Linotype" w:cs="Arial"/>
          <w:sz w:val="24"/>
        </w:rPr>
        <w:t>.</w:t>
      </w:r>
    </w:p>
    <w:p w:rsidR="00875C1A" w:rsidRPr="00DD2844" w:rsidRDefault="00875C1A" w:rsidP="00875C1A">
      <w:pPr>
        <w:spacing w:after="0" w:line="360" w:lineRule="auto"/>
        <w:jc w:val="both"/>
        <w:rPr>
          <w:rFonts w:ascii="Palatino Linotype" w:eastAsia="Calibri" w:hAnsi="Palatino Linotype" w:cs="Arial"/>
          <w:sz w:val="24"/>
        </w:rPr>
      </w:pPr>
    </w:p>
    <w:p w:rsidR="00875C1A" w:rsidRPr="00DD2844" w:rsidRDefault="00875C1A" w:rsidP="00875C1A">
      <w:pPr>
        <w:spacing w:after="0" w:line="360" w:lineRule="auto"/>
        <w:jc w:val="both"/>
        <w:rPr>
          <w:rFonts w:ascii="Palatino Linotype" w:eastAsia="Calibri" w:hAnsi="Palatino Linotype" w:cs="Arial"/>
          <w:sz w:val="28"/>
        </w:rPr>
      </w:pPr>
      <w:r w:rsidRPr="00DD2844">
        <w:rPr>
          <w:rFonts w:ascii="Palatino Linotype" w:eastAsia="Calibri" w:hAnsi="Palatino Linotype" w:cs="Arial"/>
          <w:sz w:val="24"/>
        </w:rPr>
        <w:t>Así, el análisis en comento puede ser plenamente advertido mediante el siguiente cuadro comparativo:</w:t>
      </w:r>
    </w:p>
    <w:p w:rsidR="00875C1A" w:rsidRPr="00DD2844" w:rsidRDefault="00875C1A" w:rsidP="00875C1A">
      <w:pPr>
        <w:pStyle w:val="Sinespaciado"/>
      </w:pPr>
    </w:p>
    <w:tbl>
      <w:tblPr>
        <w:tblStyle w:val="Tablaconcuadrcula"/>
        <w:tblW w:w="0" w:type="auto"/>
        <w:tblLook w:val="04A0" w:firstRow="1" w:lastRow="0" w:firstColumn="1" w:lastColumn="0" w:noHBand="0" w:noVBand="1"/>
      </w:tblPr>
      <w:tblGrid>
        <w:gridCol w:w="3099"/>
        <w:gridCol w:w="5963"/>
      </w:tblGrid>
      <w:tr w:rsidR="00875C1A" w:rsidRPr="00DD2844" w:rsidTr="00875C1A">
        <w:trPr>
          <w:tblHeader/>
        </w:trPr>
        <w:tc>
          <w:tcPr>
            <w:tcW w:w="3099" w:type="dxa"/>
            <w:shd w:val="clear" w:color="auto" w:fill="000000" w:themeFill="text1"/>
            <w:vAlign w:val="center"/>
          </w:tcPr>
          <w:p w:rsidR="00875C1A" w:rsidRPr="00DD2844" w:rsidRDefault="00875C1A" w:rsidP="009F3237">
            <w:pPr>
              <w:jc w:val="center"/>
              <w:rPr>
                <w:rFonts w:ascii="Palatino Linotype" w:eastAsia="Calibri" w:hAnsi="Palatino Linotype" w:cs="Arial"/>
                <w:b/>
                <w:sz w:val="20"/>
                <w:szCs w:val="20"/>
              </w:rPr>
            </w:pPr>
            <w:r w:rsidRPr="00DD2844">
              <w:rPr>
                <w:rFonts w:ascii="Palatino Linotype" w:eastAsia="Calibri" w:hAnsi="Palatino Linotype" w:cs="Arial"/>
                <w:b/>
                <w:sz w:val="20"/>
                <w:szCs w:val="20"/>
              </w:rPr>
              <w:t>Rubros de la solicitud</w:t>
            </w:r>
          </w:p>
        </w:tc>
        <w:tc>
          <w:tcPr>
            <w:tcW w:w="5963" w:type="dxa"/>
            <w:shd w:val="clear" w:color="auto" w:fill="000000" w:themeFill="text1"/>
            <w:vAlign w:val="center"/>
          </w:tcPr>
          <w:p w:rsidR="00875C1A" w:rsidRPr="00DD2844" w:rsidRDefault="00875C1A" w:rsidP="009F3237">
            <w:pPr>
              <w:jc w:val="center"/>
              <w:rPr>
                <w:rFonts w:ascii="Palatino Linotype" w:eastAsia="Calibri" w:hAnsi="Palatino Linotype" w:cs="Arial"/>
                <w:b/>
                <w:sz w:val="20"/>
                <w:szCs w:val="20"/>
              </w:rPr>
            </w:pPr>
            <w:r w:rsidRPr="00DD2844">
              <w:rPr>
                <w:rFonts w:ascii="Palatino Linotype" w:eastAsia="Calibri" w:hAnsi="Palatino Linotype" w:cs="Arial"/>
                <w:b/>
                <w:sz w:val="20"/>
                <w:szCs w:val="20"/>
              </w:rPr>
              <w:t>Observaciones</w:t>
            </w:r>
          </w:p>
        </w:tc>
      </w:tr>
      <w:tr w:rsidR="00875C1A" w:rsidRPr="00DD2844" w:rsidTr="00875C1A">
        <w:tc>
          <w:tcPr>
            <w:tcW w:w="3099"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Número de folio, licencia y expediente.</w:t>
            </w:r>
          </w:p>
        </w:tc>
        <w:tc>
          <w:tcPr>
            <w:tcW w:w="5963"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No se trata de datos personales.</w:t>
            </w:r>
          </w:p>
        </w:tc>
      </w:tr>
      <w:tr w:rsidR="00875C1A" w:rsidRPr="00DD2844" w:rsidTr="00875C1A">
        <w:tc>
          <w:tcPr>
            <w:tcW w:w="3099" w:type="dxa"/>
            <w:shd w:val="clear" w:color="auto" w:fill="auto"/>
            <w:vAlign w:val="center"/>
          </w:tcPr>
          <w:p w:rsidR="00875C1A" w:rsidRPr="00DD2844" w:rsidRDefault="00875C1A" w:rsidP="00875C1A">
            <w:pPr>
              <w:jc w:val="both"/>
              <w:rPr>
                <w:rFonts w:ascii="Palatino Linotype" w:eastAsia="Calibri" w:hAnsi="Palatino Linotype" w:cs="Arial"/>
                <w:sz w:val="20"/>
                <w:szCs w:val="20"/>
              </w:rPr>
            </w:pPr>
            <w:r w:rsidRPr="00DD2844">
              <w:rPr>
                <w:rFonts w:ascii="Palatino Linotype" w:eastAsia="Calibri" w:hAnsi="Palatino Linotype" w:cs="Arial"/>
                <w:sz w:val="20"/>
                <w:szCs w:val="20"/>
              </w:rPr>
              <w:t>Tipo de Licencia.</w:t>
            </w:r>
          </w:p>
        </w:tc>
        <w:tc>
          <w:tcPr>
            <w:tcW w:w="5963"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875C1A" w:rsidRPr="00DD2844" w:rsidRDefault="00875C1A" w:rsidP="009F3237">
            <w:pPr>
              <w:jc w:val="both"/>
              <w:rPr>
                <w:rFonts w:ascii="Palatino Linotype" w:eastAsia="Calibri" w:hAnsi="Palatino Linotype" w:cs="Arial"/>
                <w:sz w:val="20"/>
                <w:szCs w:val="20"/>
              </w:rPr>
            </w:pPr>
          </w:p>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875C1A" w:rsidRPr="00DD2844" w:rsidTr="00875C1A">
        <w:tc>
          <w:tcPr>
            <w:tcW w:w="3099"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Destino de la Obra.</w:t>
            </w:r>
          </w:p>
        </w:tc>
        <w:tc>
          <w:tcPr>
            <w:tcW w:w="5963"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875C1A" w:rsidRPr="00DD2844" w:rsidRDefault="00875C1A" w:rsidP="009F3237">
            <w:pPr>
              <w:jc w:val="both"/>
              <w:rPr>
                <w:rFonts w:ascii="Palatino Linotype" w:eastAsia="Calibri" w:hAnsi="Palatino Linotype" w:cs="Arial"/>
                <w:sz w:val="20"/>
                <w:szCs w:val="20"/>
              </w:rPr>
            </w:pPr>
          </w:p>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875C1A" w:rsidRPr="00DD2844" w:rsidTr="00875C1A">
        <w:tc>
          <w:tcPr>
            <w:tcW w:w="3099"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Datos del Predio: (calle, delegación, superficie prevista a construir, número, manzana, lote y unidad territorial básica).</w:t>
            </w:r>
          </w:p>
          <w:p w:rsidR="00875C1A" w:rsidRPr="00DD2844" w:rsidRDefault="00875C1A" w:rsidP="009F3237">
            <w:pPr>
              <w:jc w:val="both"/>
              <w:rPr>
                <w:rFonts w:ascii="Palatino Linotype" w:eastAsia="Calibri" w:hAnsi="Palatino Linotype" w:cs="Arial"/>
                <w:sz w:val="20"/>
                <w:szCs w:val="20"/>
              </w:rPr>
            </w:pPr>
          </w:p>
        </w:tc>
        <w:tc>
          <w:tcPr>
            <w:tcW w:w="5963"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lastRenderedPageBreak/>
              <w:t>Se considera información de interés público, puesto que atiende a la naturaleza del trámite a realizar y abona en la rendición de cuentas.</w:t>
            </w:r>
          </w:p>
          <w:p w:rsidR="00875C1A" w:rsidRPr="00DD2844" w:rsidRDefault="00875C1A" w:rsidP="009F3237">
            <w:pPr>
              <w:jc w:val="both"/>
              <w:rPr>
                <w:rFonts w:ascii="Palatino Linotype" w:eastAsia="Calibri" w:hAnsi="Palatino Linotype" w:cs="Arial"/>
                <w:sz w:val="20"/>
                <w:szCs w:val="20"/>
              </w:rPr>
            </w:pPr>
          </w:p>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lastRenderedPageBreak/>
              <w:t>En términos de lo dispuesto por los artículos 3, fracción XXII, 12, 18 y 19 de la Ley de Transparencia y Acceso a la Información Pública del Estado de México y Municipios.</w:t>
            </w:r>
          </w:p>
        </w:tc>
      </w:tr>
      <w:tr w:rsidR="00875C1A" w:rsidRPr="00DD2844" w:rsidTr="00875C1A">
        <w:tc>
          <w:tcPr>
            <w:tcW w:w="3099"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lastRenderedPageBreak/>
              <w:t>Clave catastral</w:t>
            </w:r>
          </w:p>
        </w:tc>
        <w:tc>
          <w:tcPr>
            <w:tcW w:w="5963"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 xml:space="preserve">Se trata de información privada que sólo le atañe a sus titulares, máxime que se trata de información que no es referente a </w:t>
            </w:r>
            <w:r w:rsidRPr="00DD2844">
              <w:rPr>
                <w:rFonts w:ascii="Palatino Linotype" w:eastAsia="Calibri" w:hAnsi="Palatino Linotype" w:cs="Arial"/>
                <w:bCs/>
                <w:sz w:val="20"/>
                <w:szCs w:val="20"/>
              </w:rPr>
              <w:t>servidores públicos sino de particulares</w:t>
            </w:r>
            <w:r w:rsidRPr="00DD2844">
              <w:rPr>
                <w:rFonts w:ascii="Palatino Linotype" w:eastAsia="Calibri" w:hAnsi="Palatino Linotype" w:cs="Arial"/>
                <w:sz w:val="20"/>
                <w:szCs w:val="20"/>
              </w:rPr>
              <w:t>. Se considera que puede ser testada al momento de la elaboración de una versión pública.</w:t>
            </w:r>
          </w:p>
          <w:p w:rsidR="00875C1A" w:rsidRPr="00DD2844" w:rsidRDefault="00875C1A" w:rsidP="009F3237">
            <w:pPr>
              <w:jc w:val="both"/>
              <w:rPr>
                <w:rFonts w:ascii="Palatino Linotype" w:eastAsia="Calibri" w:hAnsi="Palatino Linotype" w:cs="Arial"/>
                <w:sz w:val="20"/>
                <w:szCs w:val="20"/>
              </w:rPr>
            </w:pPr>
          </w:p>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875C1A" w:rsidRPr="00DD2844" w:rsidTr="00875C1A">
        <w:tc>
          <w:tcPr>
            <w:tcW w:w="3099"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Datos del Perito Responsable de Obra: nombre y registro.</w:t>
            </w:r>
          </w:p>
        </w:tc>
        <w:tc>
          <w:tcPr>
            <w:tcW w:w="5963"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 xml:space="preserve">Se considera información </w:t>
            </w:r>
            <w:r w:rsidRPr="00DD2844">
              <w:rPr>
                <w:rFonts w:ascii="Palatino Linotype" w:eastAsia="Calibri" w:hAnsi="Palatino Linotype" w:cs="Arial"/>
                <w:b/>
                <w:sz w:val="20"/>
                <w:szCs w:val="20"/>
              </w:rPr>
              <w:t>CONFIDENCIAL</w:t>
            </w:r>
            <w:r w:rsidRPr="00DD2844">
              <w:rPr>
                <w:rFonts w:ascii="Palatino Linotype" w:eastAsia="Calibri" w:hAnsi="Palatino Linotype" w:cs="Arial"/>
                <w:sz w:val="20"/>
                <w:szCs w:val="20"/>
              </w:rPr>
              <w:t>, que puede ser testada al momento de la elaboración de una versión pública.</w:t>
            </w:r>
          </w:p>
          <w:p w:rsidR="00875C1A" w:rsidRPr="00DD2844" w:rsidRDefault="00875C1A" w:rsidP="009F3237">
            <w:pPr>
              <w:jc w:val="both"/>
              <w:rPr>
                <w:rFonts w:ascii="Palatino Linotype" w:eastAsia="Calibri" w:hAnsi="Palatino Linotype" w:cs="Arial"/>
                <w:sz w:val="20"/>
                <w:szCs w:val="20"/>
              </w:rPr>
            </w:pPr>
          </w:p>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En términos de lo dispuesto en los artículos 3, fracción IX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875C1A" w:rsidRPr="00DD2844" w:rsidTr="00875C1A">
        <w:tc>
          <w:tcPr>
            <w:tcW w:w="3099"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Firma de quien recibe la licencia.</w:t>
            </w:r>
          </w:p>
        </w:tc>
        <w:tc>
          <w:tcPr>
            <w:tcW w:w="5963" w:type="dxa"/>
            <w:shd w:val="clear" w:color="auto" w:fill="auto"/>
            <w:vAlign w:val="center"/>
          </w:tcPr>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 xml:space="preserve">Se trata de información privada que sólo le atañe a sus titulares, máxime que se trata de información que no es referente a </w:t>
            </w:r>
            <w:r w:rsidRPr="00DD2844">
              <w:rPr>
                <w:rFonts w:ascii="Palatino Linotype" w:eastAsia="Calibri" w:hAnsi="Palatino Linotype" w:cs="Arial"/>
                <w:bCs/>
                <w:sz w:val="20"/>
                <w:szCs w:val="20"/>
              </w:rPr>
              <w:t>servidores públicos sino de particulares</w:t>
            </w:r>
            <w:r w:rsidRPr="00DD2844">
              <w:rPr>
                <w:rFonts w:ascii="Palatino Linotype" w:eastAsia="Calibri" w:hAnsi="Palatino Linotype" w:cs="Arial"/>
                <w:sz w:val="20"/>
                <w:szCs w:val="20"/>
              </w:rPr>
              <w:t>. Se considera que puede ser testada al momento de la elaboración de una versión pública.</w:t>
            </w:r>
          </w:p>
          <w:p w:rsidR="00875C1A" w:rsidRPr="00DD2844" w:rsidRDefault="00875C1A" w:rsidP="009F3237">
            <w:pPr>
              <w:jc w:val="both"/>
              <w:rPr>
                <w:rFonts w:ascii="Palatino Linotype" w:eastAsia="Calibri" w:hAnsi="Palatino Linotype" w:cs="Arial"/>
                <w:sz w:val="20"/>
                <w:szCs w:val="20"/>
              </w:rPr>
            </w:pPr>
          </w:p>
          <w:p w:rsidR="00875C1A" w:rsidRPr="00DD2844" w:rsidRDefault="00875C1A" w:rsidP="009F3237">
            <w:pPr>
              <w:jc w:val="both"/>
              <w:rPr>
                <w:rFonts w:ascii="Palatino Linotype" w:eastAsia="Calibri" w:hAnsi="Palatino Linotype" w:cs="Arial"/>
                <w:sz w:val="20"/>
                <w:szCs w:val="20"/>
              </w:rPr>
            </w:pPr>
            <w:r w:rsidRPr="00DD2844">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bl>
    <w:p w:rsidR="00BD36B4" w:rsidRPr="00DD2844" w:rsidRDefault="00BD36B4" w:rsidP="00875C1A">
      <w:pPr>
        <w:spacing w:after="0" w:line="360" w:lineRule="auto"/>
        <w:jc w:val="both"/>
        <w:rPr>
          <w:rFonts w:ascii="Palatino Linotype" w:eastAsia="Calibri" w:hAnsi="Palatino Linotype" w:cs="Arial"/>
          <w:sz w:val="24"/>
        </w:rPr>
      </w:pPr>
    </w:p>
    <w:p w:rsidR="00DB75C6" w:rsidRPr="00DD2844" w:rsidRDefault="00875C1A" w:rsidP="00875C1A">
      <w:pPr>
        <w:spacing w:after="0" w:line="360" w:lineRule="auto"/>
        <w:jc w:val="both"/>
        <w:rPr>
          <w:rFonts w:ascii="Palatino Linotype" w:hAnsi="Palatino Linotype" w:cs="Arial"/>
          <w:b/>
          <w:sz w:val="24"/>
          <w:u w:val="single"/>
          <w:lang w:val="es-ES_tradnl"/>
        </w:rPr>
      </w:pPr>
      <w:r w:rsidRPr="00DD2844">
        <w:rPr>
          <w:rFonts w:ascii="Palatino Linotype" w:eastAsia="Calibri" w:hAnsi="Palatino Linotype" w:cs="Arial"/>
          <w:sz w:val="24"/>
        </w:rPr>
        <w:t xml:space="preserve">Derivado de lo anterior, es claro que el </w:t>
      </w:r>
      <w:r w:rsidRPr="00DD2844">
        <w:rPr>
          <w:rFonts w:ascii="Palatino Linotype" w:eastAsia="Calibri" w:hAnsi="Palatino Linotype" w:cs="Arial"/>
          <w:b/>
          <w:sz w:val="24"/>
        </w:rPr>
        <w:t>Sujeto Obligado</w:t>
      </w:r>
      <w:r w:rsidRPr="00DD2844">
        <w:rPr>
          <w:rFonts w:ascii="Palatino Linotype" w:eastAsia="Calibri" w:hAnsi="Palatino Linotype" w:cs="Arial"/>
          <w:sz w:val="24"/>
        </w:rPr>
        <w:t xml:space="preserve"> realizó la entrega de las </w:t>
      </w:r>
      <w:r w:rsidR="000C1139" w:rsidRPr="00DD2844">
        <w:rPr>
          <w:rFonts w:ascii="Palatino Linotype" w:eastAsia="Calibri" w:hAnsi="Palatino Linotype" w:cs="Arial"/>
          <w:b/>
          <w:sz w:val="24"/>
        </w:rPr>
        <w:t>Licencias de Funcionamiento de mausoleos, cementerios, panteones, crematorios, funerarias o servicios afines a este giro</w:t>
      </w:r>
      <w:r w:rsidRPr="00DD2844">
        <w:rPr>
          <w:rFonts w:ascii="Palatino Linotype" w:hAnsi="Palatino Linotype" w:cs="Arial"/>
          <w:b/>
          <w:sz w:val="24"/>
          <w:lang w:val="es-ES_tradnl"/>
        </w:rPr>
        <w:t xml:space="preserve">; </w:t>
      </w:r>
      <w:r w:rsidR="000C1139" w:rsidRPr="00DD2844">
        <w:rPr>
          <w:rFonts w:ascii="Palatino Linotype" w:hAnsi="Palatino Linotype" w:cs="Arial"/>
          <w:b/>
          <w:sz w:val="24"/>
          <w:u w:val="single"/>
          <w:lang w:val="es-ES_tradnl"/>
        </w:rPr>
        <w:t>sin embargo</w:t>
      </w:r>
      <w:r w:rsidRPr="00DD2844">
        <w:rPr>
          <w:rFonts w:ascii="Palatino Linotype" w:hAnsi="Palatino Linotype" w:cs="Arial"/>
          <w:b/>
          <w:sz w:val="24"/>
          <w:u w:val="single"/>
          <w:lang w:val="es-ES_tradnl"/>
        </w:rPr>
        <w:t xml:space="preserve">, </w:t>
      </w:r>
      <w:r w:rsidR="00DB75C6" w:rsidRPr="00DD2844">
        <w:rPr>
          <w:rFonts w:ascii="Palatino Linotype" w:hAnsi="Palatino Linotype" w:cs="Arial"/>
          <w:b/>
          <w:sz w:val="24"/>
          <w:u w:val="single"/>
          <w:lang w:val="es-ES_tradnl"/>
        </w:rPr>
        <w:t xml:space="preserve">se aprecia que se encuentran </w:t>
      </w:r>
      <w:r w:rsidR="00DB75C6" w:rsidRPr="00DD2844">
        <w:rPr>
          <w:rFonts w:ascii="Palatino Linotype" w:hAnsi="Palatino Linotype" w:cs="Arial"/>
          <w:b/>
          <w:sz w:val="24"/>
          <w:u w:val="single"/>
          <w:lang w:val="es-ES_tradnl"/>
        </w:rPr>
        <w:lastRenderedPageBreak/>
        <w:t>testados los nombres o razones sociales de dichas licencias, cuyo dato se considera público.</w:t>
      </w:r>
    </w:p>
    <w:p w:rsidR="00DB75C6" w:rsidRPr="00DD2844" w:rsidRDefault="00DB75C6" w:rsidP="00875C1A">
      <w:pPr>
        <w:spacing w:after="0" w:line="360" w:lineRule="auto"/>
        <w:jc w:val="both"/>
        <w:rPr>
          <w:rFonts w:ascii="Palatino Linotype" w:hAnsi="Palatino Linotype" w:cs="Arial"/>
          <w:b/>
          <w:sz w:val="24"/>
          <w:u w:val="single"/>
          <w:lang w:val="es-ES_tradnl"/>
        </w:rPr>
      </w:pPr>
    </w:p>
    <w:p w:rsidR="00DB75C6" w:rsidRPr="00DD2844" w:rsidRDefault="00DB75C6" w:rsidP="00DB75C6">
      <w:pPr>
        <w:spacing w:after="0" w:line="360" w:lineRule="auto"/>
        <w:ind w:right="-93"/>
        <w:jc w:val="both"/>
        <w:rPr>
          <w:rFonts w:ascii="Palatino Linotype" w:eastAsia="Calibri" w:hAnsi="Palatino Linotype" w:cs="Tahoma"/>
          <w:bCs/>
          <w:sz w:val="24"/>
          <w:szCs w:val="24"/>
        </w:rPr>
      </w:pPr>
      <w:r w:rsidRPr="00DD2844">
        <w:rPr>
          <w:rFonts w:ascii="Palatino Linotype" w:hAnsi="Palatino Linotype" w:cs="Arial"/>
          <w:sz w:val="24"/>
          <w:szCs w:val="24"/>
        </w:rPr>
        <w:t xml:space="preserve">Por lo que es importante traer a contexto lo estipulado en </w:t>
      </w:r>
      <w:r w:rsidRPr="00DD2844">
        <w:rPr>
          <w:rFonts w:ascii="Palatino Linotype" w:eastAsia="Calibri" w:hAnsi="Palatino Linotype" w:cs="Tahoma"/>
          <w:bCs/>
          <w:sz w:val="24"/>
          <w:szCs w:val="24"/>
        </w:rPr>
        <w:t xml:space="preserve">31, fracciones, XXIV </w:t>
      </w:r>
      <w:proofErr w:type="spellStart"/>
      <w:r w:rsidRPr="00DD2844">
        <w:rPr>
          <w:rFonts w:ascii="Palatino Linotype" w:eastAsia="Calibri" w:hAnsi="Palatino Linotype" w:cs="Tahoma"/>
          <w:bCs/>
          <w:sz w:val="24"/>
          <w:szCs w:val="24"/>
        </w:rPr>
        <w:t>Quáter</w:t>
      </w:r>
      <w:proofErr w:type="spellEnd"/>
      <w:r w:rsidRPr="00DD2844">
        <w:rPr>
          <w:rFonts w:ascii="Palatino Linotype" w:eastAsia="Calibri" w:hAnsi="Palatino Linotype" w:cs="Tahoma"/>
          <w:bCs/>
          <w:sz w:val="24"/>
          <w:szCs w:val="24"/>
        </w:rPr>
        <w:t xml:space="preserve"> y XLIV, de la Ley Orgánica Municipal el Estado de México, establece que los Ayuntamientos, entre los que se encuentra el de </w:t>
      </w:r>
      <w:r w:rsidRPr="00DD2844">
        <w:rPr>
          <w:rFonts w:ascii="Palatino Linotype" w:eastAsia="Calibri" w:hAnsi="Palatino Linotype" w:cs="Tahoma"/>
          <w:b/>
          <w:bCs/>
          <w:sz w:val="24"/>
          <w:szCs w:val="24"/>
        </w:rPr>
        <w:t>Toluca</w:t>
      </w:r>
      <w:r w:rsidRPr="00DD2844">
        <w:rPr>
          <w:rFonts w:ascii="Palatino Linotype" w:eastAsia="Calibri" w:hAnsi="Palatino Linotype" w:cs="Tahoma"/>
          <w:bCs/>
          <w:sz w:val="24"/>
          <w:szCs w:val="24"/>
        </w:rPr>
        <w:t>, son los encargados de otorgar licencias para el funcionamiento de unidades económicas; así como, de crear el Registro Municipal de Unidades Económicas, donde se especifique la licencia de funcionamiento y las características que se determinen convenientes, porciones normativas que a le letra disponen.</w:t>
      </w:r>
    </w:p>
    <w:p w:rsidR="00DB75C6" w:rsidRPr="00DD2844" w:rsidRDefault="00DB75C6" w:rsidP="00DB75C6">
      <w:pPr>
        <w:pStyle w:val="Sinespaciado"/>
        <w:rPr>
          <w:rFonts w:eastAsia="Calibri"/>
          <w:sz w:val="24"/>
        </w:rPr>
      </w:pPr>
    </w:p>
    <w:p w:rsidR="00DB75C6" w:rsidRPr="00DD2844" w:rsidRDefault="00DB75C6" w:rsidP="00DB75C6">
      <w:pPr>
        <w:spacing w:after="0"/>
        <w:ind w:left="851" w:right="900"/>
        <w:jc w:val="both"/>
        <w:rPr>
          <w:rFonts w:ascii="Palatino Linotype" w:hAnsi="Palatino Linotype"/>
          <w:i/>
        </w:rPr>
      </w:pPr>
      <w:r w:rsidRPr="00DD2844">
        <w:rPr>
          <w:rFonts w:ascii="Palatino Linotype" w:hAnsi="Palatino Linotype"/>
          <w:b/>
          <w:i/>
        </w:rPr>
        <w:t>“Artículo 31.-</w:t>
      </w:r>
      <w:r w:rsidRPr="00DD2844">
        <w:rPr>
          <w:rFonts w:ascii="Palatino Linotype" w:hAnsi="Palatino Linotype"/>
          <w:i/>
        </w:rPr>
        <w:t xml:space="preserve"> Son atribuciones de los ayuntamientos:</w:t>
      </w:r>
    </w:p>
    <w:p w:rsidR="00DB75C6" w:rsidRPr="00DD2844" w:rsidRDefault="00DB75C6" w:rsidP="00DB75C6">
      <w:pPr>
        <w:spacing w:after="0"/>
        <w:ind w:left="851" w:right="900"/>
        <w:jc w:val="both"/>
        <w:rPr>
          <w:rFonts w:ascii="Palatino Linotype" w:hAnsi="Palatino Linotype"/>
          <w:i/>
        </w:rPr>
      </w:pPr>
      <w:r w:rsidRPr="00DD2844">
        <w:rPr>
          <w:rFonts w:ascii="Palatino Linotype" w:hAnsi="Palatino Linotype"/>
          <w:i/>
        </w:rPr>
        <w:t>(…)</w:t>
      </w:r>
    </w:p>
    <w:p w:rsidR="00DB75C6" w:rsidRPr="00DD2844" w:rsidRDefault="00DB75C6" w:rsidP="00DB75C6">
      <w:pPr>
        <w:ind w:left="851" w:right="900"/>
        <w:jc w:val="both"/>
        <w:rPr>
          <w:rFonts w:ascii="Palatino Linotype" w:hAnsi="Palatino Linotype"/>
          <w:i/>
        </w:rPr>
      </w:pPr>
      <w:r w:rsidRPr="00DD2844">
        <w:rPr>
          <w:rFonts w:ascii="Palatino Linotype" w:hAnsi="Palatino Linotype"/>
          <w:b/>
          <w:i/>
        </w:rPr>
        <w:t xml:space="preserve">XXIV </w:t>
      </w:r>
      <w:proofErr w:type="spellStart"/>
      <w:r w:rsidRPr="00DD2844">
        <w:rPr>
          <w:rFonts w:ascii="Palatino Linotype" w:hAnsi="Palatino Linotype"/>
          <w:b/>
          <w:i/>
        </w:rPr>
        <w:t>Quáter</w:t>
      </w:r>
      <w:proofErr w:type="spellEnd"/>
      <w:r w:rsidRPr="00DD2844">
        <w:rPr>
          <w:rFonts w:ascii="Palatino Linotype" w:hAnsi="Palatino Linotype"/>
          <w:b/>
          <w:i/>
        </w:rPr>
        <w:t>.</w:t>
      </w:r>
      <w:r w:rsidRPr="00DD2844">
        <w:rPr>
          <w:rFonts w:ascii="Palatino Linotype" w:hAnsi="Palatino Linotype"/>
          <w:i/>
        </w:rPr>
        <w:t xml:space="preserve">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p>
    <w:p w:rsidR="00DB75C6" w:rsidRPr="00DD2844" w:rsidRDefault="00DB75C6" w:rsidP="00DB75C6">
      <w:pPr>
        <w:spacing w:after="0"/>
        <w:ind w:left="851" w:right="900"/>
        <w:jc w:val="both"/>
        <w:rPr>
          <w:rFonts w:ascii="Palatino Linotype" w:hAnsi="Palatino Linotype"/>
          <w:i/>
        </w:rPr>
      </w:pPr>
      <w:r w:rsidRPr="00DD2844">
        <w:rPr>
          <w:rFonts w:ascii="Palatino Linotype" w:hAnsi="Palatino Linotype"/>
          <w:i/>
        </w:rPr>
        <w:t>Tratándose de obras, unidades económicas, inversiones o proyectos que requieran Dictamen Único de Factibilidad, la licencia o permiso correspondiente deberá otorgarse, en un plazo no mayor a veinte días hábiles, contados a partir de que le sea presentado el Dictamen Único de Factibilidad correspondiente, siempre y cuando el solicitante haya presentado el oficio de procedencia jurídica a más tardar diez días hábiles posteriores a la fecha de su recepción;</w:t>
      </w:r>
    </w:p>
    <w:p w:rsidR="00DB75C6" w:rsidRPr="00DD2844" w:rsidRDefault="00DB75C6" w:rsidP="00DB75C6">
      <w:pPr>
        <w:spacing w:after="0"/>
        <w:ind w:left="851" w:right="900"/>
        <w:jc w:val="both"/>
        <w:rPr>
          <w:rFonts w:ascii="Palatino Linotype" w:hAnsi="Palatino Linotype"/>
          <w:i/>
        </w:rPr>
      </w:pPr>
      <w:r w:rsidRPr="00DD2844">
        <w:rPr>
          <w:rFonts w:ascii="Palatino Linotype" w:hAnsi="Palatino Linotype"/>
          <w:i/>
        </w:rPr>
        <w:t>(…)</w:t>
      </w:r>
    </w:p>
    <w:p w:rsidR="00DB75C6" w:rsidRPr="00DD2844" w:rsidRDefault="00DB75C6" w:rsidP="00DB75C6">
      <w:pPr>
        <w:spacing w:after="0"/>
        <w:ind w:left="851" w:right="900"/>
        <w:jc w:val="both"/>
        <w:rPr>
          <w:rFonts w:ascii="Palatino Linotype" w:hAnsi="Palatino Linotype"/>
          <w:i/>
        </w:rPr>
      </w:pPr>
      <w:r w:rsidRPr="00DD2844">
        <w:rPr>
          <w:rFonts w:ascii="Palatino Linotype" w:hAnsi="Palatino Linotype"/>
          <w:b/>
          <w:i/>
        </w:rPr>
        <w:t>XLIV</w:t>
      </w:r>
      <w:r w:rsidRPr="00DD2844">
        <w:rPr>
          <w:rFonts w:ascii="Palatino Linotype" w:hAnsi="Palatino Linotype"/>
          <w:b/>
          <w:i/>
          <w:u w:val="single"/>
        </w:rPr>
        <w:t>. Crear el Registro Municipal de Unidades Económicas, donde se especifique la licencia de funcionamiento con la actividad de la unidad económica e impacto que generen, así como las demás características que se determinen</w:t>
      </w:r>
      <w:r w:rsidRPr="00DD2844">
        <w:rPr>
          <w:rFonts w:ascii="Palatino Linotype" w:hAnsi="Palatino Linotype"/>
          <w:i/>
        </w:rPr>
        <w:t>;”</w:t>
      </w:r>
    </w:p>
    <w:p w:rsidR="00DB75C6" w:rsidRPr="00DD2844" w:rsidRDefault="00DB75C6" w:rsidP="00DB75C6">
      <w:pPr>
        <w:ind w:left="851" w:right="900"/>
        <w:jc w:val="both"/>
        <w:rPr>
          <w:rFonts w:ascii="Palatino Linotype" w:eastAsia="Calibri" w:hAnsi="Palatino Linotype" w:cs="Tahoma"/>
          <w:bCs/>
          <w:i/>
        </w:rPr>
      </w:pPr>
    </w:p>
    <w:p w:rsidR="00DB75C6" w:rsidRPr="00DD2844" w:rsidRDefault="00DB75C6" w:rsidP="00DB75C6">
      <w:pPr>
        <w:spacing w:after="0" w:line="360" w:lineRule="auto"/>
        <w:ind w:right="-93"/>
        <w:jc w:val="both"/>
        <w:rPr>
          <w:rFonts w:ascii="Palatino Linotype" w:eastAsia="Calibri" w:hAnsi="Palatino Linotype" w:cs="Tahoma"/>
          <w:bCs/>
          <w:sz w:val="24"/>
        </w:rPr>
      </w:pPr>
      <w:r w:rsidRPr="00DD2844">
        <w:rPr>
          <w:rFonts w:ascii="Palatino Linotype" w:eastAsia="Calibri" w:hAnsi="Palatino Linotype" w:cs="Tahoma"/>
          <w:bCs/>
          <w:sz w:val="24"/>
        </w:rPr>
        <w:lastRenderedPageBreak/>
        <w:t xml:space="preserve">Para lograr lo anterior, los Ayuntamientos contarán con un Director de Desarrollo Económico o Titular de la Unidad Administrativa equivalente que impulsa la simplificación de trámites y reducción de plazos para el otorgamiento de permisos, </w:t>
      </w:r>
      <w:r w:rsidRPr="00DD2844">
        <w:rPr>
          <w:rFonts w:ascii="Palatino Linotype" w:eastAsia="Calibri" w:hAnsi="Palatino Linotype" w:cs="Tahoma"/>
          <w:b/>
          <w:bCs/>
          <w:sz w:val="24"/>
        </w:rPr>
        <w:t>licencias</w:t>
      </w:r>
      <w:r w:rsidRPr="00DD2844">
        <w:rPr>
          <w:rFonts w:ascii="Palatino Linotype" w:eastAsia="Calibri" w:hAnsi="Palatino Linotype" w:cs="Tahoma"/>
          <w:bCs/>
          <w:sz w:val="24"/>
        </w:rPr>
        <w:t xml:space="preserve"> y autorizaciones del orden municipal, así como de operar y actualizar el Registro Municipal de Unidades Económicas de los permisos o licencias de funcionamiento otorgadas, de conformidad con el artículo 96 </w:t>
      </w:r>
      <w:proofErr w:type="spellStart"/>
      <w:r w:rsidRPr="00DD2844">
        <w:rPr>
          <w:rFonts w:ascii="Palatino Linotype" w:eastAsia="Calibri" w:hAnsi="Palatino Linotype" w:cs="Tahoma"/>
          <w:bCs/>
          <w:sz w:val="24"/>
        </w:rPr>
        <w:t>Quáter</w:t>
      </w:r>
      <w:proofErr w:type="spellEnd"/>
      <w:r w:rsidRPr="00DD2844">
        <w:rPr>
          <w:rFonts w:ascii="Palatino Linotype" w:eastAsia="Calibri" w:hAnsi="Palatino Linotype" w:cs="Tahoma"/>
          <w:bCs/>
          <w:sz w:val="24"/>
        </w:rPr>
        <w:t>, de la Ley señalada en el párrafo anterior.</w:t>
      </w:r>
    </w:p>
    <w:p w:rsidR="00DB75C6" w:rsidRPr="00DD2844" w:rsidRDefault="00DB75C6" w:rsidP="00DB75C6">
      <w:pPr>
        <w:spacing w:after="0" w:line="360" w:lineRule="auto"/>
        <w:ind w:right="-93"/>
        <w:jc w:val="both"/>
        <w:rPr>
          <w:rFonts w:ascii="Palatino Linotype" w:eastAsia="Calibri" w:hAnsi="Palatino Linotype" w:cs="Tahoma"/>
          <w:bCs/>
        </w:rPr>
      </w:pPr>
    </w:p>
    <w:p w:rsidR="00DB75C6" w:rsidRPr="00DD2844" w:rsidRDefault="00DB75C6" w:rsidP="00DB75C6">
      <w:pPr>
        <w:spacing w:after="0" w:line="360" w:lineRule="auto"/>
        <w:ind w:right="-93"/>
        <w:jc w:val="both"/>
        <w:rPr>
          <w:rFonts w:ascii="Palatino Linotype" w:eastAsia="Calibri" w:hAnsi="Palatino Linotype" w:cs="Tahoma"/>
          <w:bCs/>
          <w:sz w:val="24"/>
        </w:rPr>
      </w:pPr>
      <w:r w:rsidRPr="00DD2844">
        <w:rPr>
          <w:rFonts w:ascii="Palatino Linotype" w:eastAsia="Calibri" w:hAnsi="Palatino Linotype" w:cs="Tahoma"/>
          <w:bCs/>
          <w:sz w:val="24"/>
        </w:rPr>
        <w:t xml:space="preserve">En ese sentido, en el artículo 2°, fracciones XV y XXXVIII, 5°, fracción X, 7°, fracción V, 15, 16 y 33, de la Ley de Competitividad y Ordenamiento Comercial del Estado de México, la </w:t>
      </w:r>
      <w:r w:rsidRPr="00DD2844">
        <w:rPr>
          <w:rFonts w:ascii="Palatino Linotype" w:eastAsia="Calibri" w:hAnsi="Palatino Linotype" w:cs="Tahoma"/>
          <w:b/>
          <w:bCs/>
          <w:sz w:val="24"/>
        </w:rPr>
        <w:t xml:space="preserve">licencia de funcionamiento, </w:t>
      </w:r>
      <w:r w:rsidRPr="00DD2844">
        <w:rPr>
          <w:rFonts w:ascii="Palatino Linotype" w:eastAsia="Calibri" w:hAnsi="Palatino Linotype" w:cs="Tahoma"/>
          <w:bCs/>
          <w:sz w:val="24"/>
        </w:rPr>
        <w:t xml:space="preserve">es el acto administrativo emitido por </w:t>
      </w:r>
      <w:r w:rsidRPr="00DD2844">
        <w:rPr>
          <w:rFonts w:ascii="Palatino Linotype" w:eastAsia="Calibri" w:hAnsi="Palatino Linotype" w:cs="Tahoma"/>
          <w:b/>
          <w:bCs/>
          <w:sz w:val="24"/>
        </w:rPr>
        <w:t>los Municipios, a través de la Ventanilla Única, a través del cual se autoriza a una persona física o jurídica colectiva a desarrollar actividades económicas de bajo impacto, entre las que se encuentran la intermediación, compraventa, arredramiento, distribución de bienes o  prestación de servicios comerciales.</w:t>
      </w:r>
      <w:r w:rsidRPr="00DD2844">
        <w:rPr>
          <w:rFonts w:ascii="Palatino Linotype" w:eastAsia="Calibri" w:hAnsi="Palatino Linotype" w:cs="Tahoma"/>
          <w:bCs/>
          <w:sz w:val="24"/>
        </w:rPr>
        <w:t xml:space="preserve"> </w:t>
      </w:r>
    </w:p>
    <w:p w:rsidR="00DB75C6" w:rsidRPr="00DD2844" w:rsidRDefault="00DB75C6" w:rsidP="00DB75C6">
      <w:pPr>
        <w:spacing w:after="0" w:line="360" w:lineRule="auto"/>
        <w:ind w:right="-93"/>
        <w:jc w:val="both"/>
        <w:rPr>
          <w:rFonts w:ascii="Palatino Linotype" w:eastAsia="Calibri" w:hAnsi="Palatino Linotype" w:cs="Tahoma"/>
          <w:bCs/>
          <w:sz w:val="24"/>
        </w:rPr>
      </w:pPr>
    </w:p>
    <w:p w:rsidR="00DB75C6" w:rsidRPr="00DD2844" w:rsidRDefault="00DB75C6" w:rsidP="00DB75C6">
      <w:pPr>
        <w:spacing w:after="0" w:line="360" w:lineRule="auto"/>
        <w:ind w:right="-93"/>
        <w:jc w:val="both"/>
        <w:rPr>
          <w:rFonts w:ascii="Palatino Linotype" w:eastAsia="Calibri" w:hAnsi="Palatino Linotype" w:cs="Tahoma"/>
          <w:bCs/>
          <w:sz w:val="24"/>
        </w:rPr>
      </w:pPr>
      <w:r w:rsidRPr="00DD2844">
        <w:rPr>
          <w:rFonts w:ascii="Palatino Linotype" w:eastAsia="Calibri" w:hAnsi="Palatino Linotype" w:cs="Tahoma"/>
          <w:bCs/>
          <w:sz w:val="24"/>
        </w:rPr>
        <w:t xml:space="preserve">En ese contexto, la operación de la </w:t>
      </w:r>
      <w:r w:rsidRPr="00DD2844">
        <w:rPr>
          <w:rFonts w:ascii="Palatino Linotype" w:eastAsia="Calibri" w:hAnsi="Palatino Linotype" w:cs="Tahoma"/>
          <w:b/>
          <w:bCs/>
          <w:sz w:val="24"/>
        </w:rPr>
        <w:t xml:space="preserve">Ventanilla Única </w:t>
      </w:r>
      <w:r w:rsidRPr="00DD2844">
        <w:rPr>
          <w:rFonts w:ascii="Palatino Linotype" w:eastAsia="Calibri" w:hAnsi="Palatino Linotype" w:cs="Tahoma"/>
          <w:bCs/>
          <w:sz w:val="24"/>
        </w:rPr>
        <w:t xml:space="preserve">y la expedición de las </w:t>
      </w:r>
      <w:r w:rsidRPr="00DD2844">
        <w:rPr>
          <w:rFonts w:ascii="Palatino Linotype" w:eastAsia="Calibri" w:hAnsi="Palatino Linotype" w:cs="Tahoma"/>
          <w:b/>
          <w:bCs/>
          <w:sz w:val="24"/>
        </w:rPr>
        <w:t>licencias de funcionamiento</w:t>
      </w:r>
      <w:r w:rsidRPr="00DD2844">
        <w:rPr>
          <w:rFonts w:ascii="Palatino Linotype" w:eastAsia="Calibri" w:hAnsi="Palatino Linotype" w:cs="Tahoma"/>
          <w:bCs/>
          <w:sz w:val="24"/>
        </w:rPr>
        <w:t>,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rsidR="00DB75C6" w:rsidRPr="00DD2844" w:rsidRDefault="00DB75C6" w:rsidP="00DB75C6">
      <w:pPr>
        <w:spacing w:after="0" w:line="360" w:lineRule="auto"/>
        <w:ind w:right="-93"/>
        <w:jc w:val="both"/>
        <w:rPr>
          <w:rFonts w:ascii="Palatino Linotype" w:eastAsia="Calibri" w:hAnsi="Palatino Linotype" w:cs="Tahoma"/>
          <w:bCs/>
          <w:sz w:val="24"/>
        </w:rPr>
      </w:pPr>
    </w:p>
    <w:p w:rsidR="00DB75C6" w:rsidRPr="00DD2844" w:rsidRDefault="00DB75C6" w:rsidP="00DB75C6">
      <w:pPr>
        <w:spacing w:after="0" w:line="360" w:lineRule="auto"/>
        <w:ind w:right="51"/>
        <w:jc w:val="both"/>
      </w:pPr>
      <w:r w:rsidRPr="00DD2844">
        <w:rPr>
          <w:rFonts w:ascii="Palatino Linotype" w:hAnsi="Palatino Linotype"/>
          <w:sz w:val="24"/>
          <w:szCs w:val="24"/>
        </w:rPr>
        <w:lastRenderedPageBreak/>
        <w:t>Asimismo</w:t>
      </w:r>
      <w:r w:rsidRPr="00DD2844">
        <w:rPr>
          <w:rFonts w:ascii="Palatino Linotype" w:eastAsia="Times New Roman" w:hAnsi="Palatino Linotype" w:cs="Times New Roman"/>
          <w:sz w:val="24"/>
          <w:szCs w:val="24"/>
          <w:lang w:val="es-ES"/>
        </w:rPr>
        <w:t xml:space="preserve">, </w:t>
      </w:r>
      <w:r w:rsidRPr="00DD2844">
        <w:rPr>
          <w:rFonts w:ascii="Palatino Linotype" w:eastAsia="Times New Roman" w:hAnsi="Palatino Linotype" w:cs="Arial"/>
          <w:sz w:val="24"/>
          <w:szCs w:val="24"/>
          <w:lang w:val="es-ES"/>
        </w:rPr>
        <w:t xml:space="preserve">debe decirse que las Licencias, </w:t>
      </w:r>
      <w:r w:rsidRPr="00DD2844">
        <w:rPr>
          <w:rFonts w:ascii="Palatino Linotype" w:eastAsia="Times New Roman" w:hAnsi="Palatino Linotype" w:cs="Arial"/>
          <w:sz w:val="24"/>
          <w:szCs w:val="24"/>
        </w:rPr>
        <w:t>se encuentra considerada como una de las obligaciones de transparencias comunes que l</w:t>
      </w:r>
      <w:r w:rsidRPr="00DD284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DD2844">
        <w:rPr>
          <w:rFonts w:ascii="Palatino Linotype" w:eastAsia="Times New Roman" w:hAnsi="Palatino Linotype" w:cs="Arial"/>
          <w:color w:val="000000"/>
          <w:sz w:val="24"/>
          <w:szCs w:val="24"/>
        </w:rPr>
        <w:t xml:space="preserve">el </w:t>
      </w:r>
      <w:r w:rsidRPr="00DD2844">
        <w:rPr>
          <w:rFonts w:ascii="Palatino Linotype" w:eastAsia="Times New Roman" w:hAnsi="Palatino Linotype" w:cs="Arial"/>
          <w:sz w:val="24"/>
          <w:szCs w:val="24"/>
        </w:rPr>
        <w:t>artículo 92, de la de la Ley de Transparencia y Acceso a la Información Pública del Estado de México y Municipios, en su fracción XXXII, dispone lo siguiente:</w:t>
      </w:r>
    </w:p>
    <w:p w:rsidR="00DB75C6" w:rsidRPr="00DD2844" w:rsidRDefault="00DB75C6" w:rsidP="00DB75C6">
      <w:pPr>
        <w:spacing w:after="0" w:line="360" w:lineRule="auto"/>
        <w:ind w:right="51"/>
        <w:jc w:val="both"/>
      </w:pPr>
    </w:p>
    <w:p w:rsidR="00DB75C6" w:rsidRPr="00DD2844" w:rsidRDefault="00DB75C6" w:rsidP="00DB75C6">
      <w:pPr>
        <w:spacing w:after="0" w:line="240" w:lineRule="auto"/>
        <w:ind w:left="851" w:right="899"/>
        <w:jc w:val="both"/>
        <w:rPr>
          <w:rFonts w:ascii="Palatino Linotype" w:eastAsia="Times New Roman" w:hAnsi="Palatino Linotype" w:cs="Arial"/>
          <w:lang w:val="es-ES"/>
        </w:rPr>
      </w:pPr>
      <w:r w:rsidRPr="00DD2844">
        <w:rPr>
          <w:rFonts w:ascii="Palatino Linotype" w:eastAsia="Times New Roman" w:hAnsi="Palatino Linotype" w:cs="Arial"/>
          <w:b/>
          <w:bCs/>
          <w:i/>
          <w:iCs/>
          <w:lang w:val="es-ES"/>
        </w:rPr>
        <w:t>“Artículo 92. </w:t>
      </w:r>
      <w:r w:rsidRPr="00DD284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B75C6" w:rsidRPr="00DD2844" w:rsidRDefault="00DB75C6" w:rsidP="00DB75C6">
      <w:pPr>
        <w:spacing w:after="0" w:line="240" w:lineRule="auto"/>
        <w:ind w:left="851" w:right="899"/>
        <w:jc w:val="both"/>
        <w:rPr>
          <w:rFonts w:ascii="Palatino Linotype" w:eastAsia="Times New Roman" w:hAnsi="Palatino Linotype" w:cs="Arial"/>
          <w:lang w:val="es-ES"/>
        </w:rPr>
      </w:pPr>
      <w:r w:rsidRPr="00DD2844">
        <w:rPr>
          <w:rFonts w:ascii="Palatino Linotype" w:eastAsia="Times New Roman" w:hAnsi="Palatino Linotype" w:cs="Arial"/>
          <w:i/>
          <w:iCs/>
          <w:lang w:val="es-ES"/>
        </w:rPr>
        <w:t>(…)</w:t>
      </w:r>
    </w:p>
    <w:p w:rsidR="00DB75C6" w:rsidRPr="00DD2844" w:rsidRDefault="00DB75C6" w:rsidP="00DB75C6">
      <w:pPr>
        <w:spacing w:after="0" w:line="240" w:lineRule="auto"/>
        <w:ind w:left="851" w:right="899"/>
        <w:jc w:val="both"/>
        <w:rPr>
          <w:rFonts w:ascii="Palatino Linotype" w:eastAsia="Times New Roman" w:hAnsi="Palatino Linotype" w:cs="Arial"/>
          <w:b/>
          <w:bCs/>
          <w:i/>
          <w:iCs/>
          <w:lang w:val="es-ES"/>
        </w:rPr>
      </w:pPr>
    </w:p>
    <w:p w:rsidR="00DB75C6" w:rsidRPr="00DD2844" w:rsidRDefault="00DB75C6" w:rsidP="00DB75C6">
      <w:pPr>
        <w:spacing w:after="0" w:line="240" w:lineRule="auto"/>
        <w:ind w:left="851" w:right="899"/>
        <w:jc w:val="both"/>
        <w:rPr>
          <w:rFonts w:ascii="Palatino Linotype" w:eastAsia="Times New Roman" w:hAnsi="Palatino Linotype" w:cs="Arial"/>
          <w:bCs/>
          <w:i/>
          <w:iCs/>
          <w:lang w:val="es-ES"/>
        </w:rPr>
      </w:pPr>
      <w:r w:rsidRPr="00DD2844">
        <w:rPr>
          <w:rFonts w:ascii="Palatino Linotype" w:eastAsia="Times New Roman" w:hAnsi="Palatino Linotype" w:cs="Arial"/>
          <w:b/>
          <w:bCs/>
          <w:i/>
          <w:iCs/>
          <w:lang w:val="es-ES"/>
        </w:rPr>
        <w:t xml:space="preserve">XXXII. </w:t>
      </w:r>
      <w:r w:rsidRPr="00DD2844">
        <w:rPr>
          <w:rFonts w:ascii="Palatino Linotype" w:eastAsia="Times New Roman" w:hAnsi="Palatino Linotype" w:cs="Arial"/>
          <w:bCs/>
          <w:i/>
          <w:iCs/>
          <w:lang w:val="es-ES"/>
        </w:rPr>
        <w:t xml:space="preserve">Las concesiones, contratos, convenios, permisos, </w:t>
      </w:r>
      <w:r w:rsidRPr="00DD2844">
        <w:rPr>
          <w:rFonts w:ascii="Palatino Linotype" w:eastAsia="Times New Roman" w:hAnsi="Palatino Linotype" w:cs="Arial"/>
          <w:b/>
          <w:bCs/>
          <w:i/>
          <w:iCs/>
          <w:u w:val="single"/>
          <w:lang w:val="es-ES"/>
        </w:rPr>
        <w:t>licencias o autorizaciones otorgados</w:t>
      </w:r>
      <w:r w:rsidRPr="00DD2844">
        <w:rPr>
          <w:rFonts w:ascii="Palatino Linotype" w:eastAsia="Times New Roman" w:hAnsi="Palatino Linotype" w:cs="Arial"/>
          <w:bCs/>
          <w:i/>
          <w:iCs/>
          <w:lang w:val="es-ES"/>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DB75C6" w:rsidRPr="00DD2844" w:rsidRDefault="00DB75C6" w:rsidP="00DB75C6">
      <w:pPr>
        <w:spacing w:after="0" w:line="240" w:lineRule="auto"/>
        <w:ind w:left="851" w:right="899"/>
        <w:jc w:val="both"/>
        <w:rPr>
          <w:rFonts w:ascii="Palatino Linotype" w:eastAsia="Times New Roman" w:hAnsi="Palatino Linotype" w:cs="Arial"/>
          <w:b/>
          <w:bCs/>
          <w:i/>
          <w:iCs/>
          <w:lang w:val="es-ES"/>
        </w:rPr>
      </w:pPr>
    </w:p>
    <w:p w:rsidR="00DB75C6" w:rsidRPr="00DD2844" w:rsidRDefault="00DB75C6" w:rsidP="00DB75C6">
      <w:pPr>
        <w:spacing w:after="0" w:line="240" w:lineRule="auto"/>
        <w:ind w:left="851" w:right="850"/>
        <w:jc w:val="both"/>
        <w:rPr>
          <w:rFonts w:ascii="Palatino Linotype" w:eastAsia="Times New Roman" w:hAnsi="Palatino Linotype" w:cs="Arial"/>
          <w:lang w:val="es-ES"/>
        </w:rPr>
      </w:pPr>
    </w:p>
    <w:p w:rsidR="00DB75C6" w:rsidRPr="00DD2844" w:rsidRDefault="00DB75C6" w:rsidP="00875C1A">
      <w:pPr>
        <w:spacing w:after="0" w:line="360" w:lineRule="auto"/>
        <w:jc w:val="both"/>
        <w:rPr>
          <w:rFonts w:ascii="Palatino Linotype" w:eastAsia="Times New Roman" w:hAnsi="Palatino Linotype" w:cs="Arial"/>
          <w:sz w:val="24"/>
          <w:szCs w:val="24"/>
          <w:lang w:val="es-ES"/>
        </w:rPr>
      </w:pPr>
      <w:r w:rsidRPr="00DD2844">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las licencias o autorizaciones otorgados, el cual debe contener entre otros requisitos, el </w:t>
      </w:r>
      <w:r w:rsidRPr="00DD2844">
        <w:rPr>
          <w:rFonts w:ascii="Palatino Linotype" w:eastAsia="Times New Roman" w:hAnsi="Palatino Linotype" w:cs="Arial"/>
          <w:b/>
          <w:i/>
          <w:sz w:val="24"/>
          <w:szCs w:val="24"/>
          <w:lang w:val="es-ES"/>
        </w:rPr>
        <w:t>nombre o razón social del contribuyente</w:t>
      </w:r>
      <w:r w:rsidRPr="00DD2844">
        <w:rPr>
          <w:rFonts w:ascii="Palatino Linotype" w:eastAsia="Times New Roman" w:hAnsi="Palatino Linotype" w:cs="Arial"/>
          <w:sz w:val="24"/>
          <w:szCs w:val="24"/>
          <w:lang w:val="es-ES"/>
        </w:rPr>
        <w:t xml:space="preserve">, la </w:t>
      </w:r>
      <w:r w:rsidRPr="00DD2844">
        <w:rPr>
          <w:rFonts w:ascii="Palatino Linotype" w:eastAsia="Times New Roman" w:hAnsi="Palatino Linotype" w:cs="Arial"/>
          <w:b/>
          <w:i/>
          <w:sz w:val="24"/>
          <w:szCs w:val="24"/>
          <w:lang w:val="es-ES"/>
        </w:rPr>
        <w:t>vigencia</w:t>
      </w:r>
      <w:r w:rsidRPr="00DD2844">
        <w:rPr>
          <w:rFonts w:ascii="Palatino Linotype" w:eastAsia="Times New Roman" w:hAnsi="Palatino Linotype" w:cs="Arial"/>
          <w:sz w:val="24"/>
          <w:szCs w:val="24"/>
          <w:lang w:val="es-ES"/>
        </w:rPr>
        <w:t xml:space="preserve">, </w:t>
      </w:r>
      <w:r w:rsidRPr="00DD2844">
        <w:rPr>
          <w:rFonts w:ascii="Palatino Linotype" w:eastAsia="Times New Roman" w:hAnsi="Palatino Linotype" w:cs="Arial"/>
          <w:b/>
          <w:i/>
          <w:sz w:val="24"/>
          <w:szCs w:val="24"/>
          <w:lang w:val="es-ES"/>
        </w:rPr>
        <w:t>tipo</w:t>
      </w:r>
      <w:r w:rsidRPr="00DD2844">
        <w:rPr>
          <w:rFonts w:ascii="Palatino Linotype" w:eastAsia="Times New Roman" w:hAnsi="Palatino Linotype" w:cs="Arial"/>
          <w:sz w:val="24"/>
          <w:szCs w:val="24"/>
          <w:lang w:val="es-ES"/>
        </w:rPr>
        <w:t xml:space="preserve">, </w:t>
      </w:r>
      <w:r w:rsidRPr="00DD2844">
        <w:rPr>
          <w:rFonts w:ascii="Palatino Linotype" w:eastAsia="Times New Roman" w:hAnsi="Palatino Linotype" w:cs="Arial"/>
          <w:b/>
          <w:i/>
          <w:sz w:val="24"/>
          <w:szCs w:val="24"/>
          <w:lang w:val="es-ES"/>
        </w:rPr>
        <w:t>términos</w:t>
      </w:r>
      <w:r w:rsidRPr="00DD2844">
        <w:rPr>
          <w:rFonts w:ascii="Palatino Linotype" w:eastAsia="Times New Roman" w:hAnsi="Palatino Linotype" w:cs="Arial"/>
          <w:sz w:val="24"/>
          <w:szCs w:val="24"/>
          <w:lang w:val="es-ES"/>
        </w:rPr>
        <w:t xml:space="preserve">, </w:t>
      </w:r>
      <w:r w:rsidRPr="00DD2844">
        <w:rPr>
          <w:rFonts w:ascii="Palatino Linotype" w:eastAsia="Times New Roman" w:hAnsi="Palatino Linotype" w:cs="Arial"/>
          <w:b/>
          <w:i/>
          <w:sz w:val="24"/>
          <w:szCs w:val="24"/>
          <w:lang w:val="es-ES"/>
        </w:rPr>
        <w:t>condiciones</w:t>
      </w:r>
      <w:r w:rsidRPr="00DD2844">
        <w:rPr>
          <w:rFonts w:ascii="Palatino Linotype" w:eastAsia="Times New Roman" w:hAnsi="Palatino Linotype" w:cs="Arial"/>
          <w:sz w:val="24"/>
          <w:szCs w:val="24"/>
          <w:lang w:val="es-ES"/>
        </w:rPr>
        <w:t xml:space="preserve">, </w:t>
      </w:r>
      <w:r w:rsidRPr="00DD2844">
        <w:rPr>
          <w:rFonts w:ascii="Palatino Linotype" w:eastAsia="Times New Roman" w:hAnsi="Palatino Linotype" w:cs="Arial"/>
          <w:b/>
          <w:i/>
          <w:sz w:val="24"/>
          <w:szCs w:val="24"/>
          <w:lang w:val="es-ES"/>
        </w:rPr>
        <w:t>monto</w:t>
      </w:r>
      <w:r w:rsidRPr="00DD2844">
        <w:rPr>
          <w:rFonts w:ascii="Palatino Linotype" w:eastAsia="Times New Roman" w:hAnsi="Palatino Linotype" w:cs="Arial"/>
          <w:sz w:val="24"/>
          <w:szCs w:val="24"/>
          <w:lang w:val="es-ES"/>
        </w:rPr>
        <w:t xml:space="preserve"> y </w:t>
      </w:r>
      <w:r w:rsidRPr="00DD2844">
        <w:rPr>
          <w:rFonts w:ascii="Palatino Linotype" w:eastAsia="Times New Roman" w:hAnsi="Palatino Linotype" w:cs="Arial"/>
          <w:b/>
          <w:i/>
          <w:sz w:val="24"/>
          <w:szCs w:val="24"/>
          <w:lang w:val="es-ES"/>
        </w:rPr>
        <w:t>modificaciones</w:t>
      </w:r>
      <w:r w:rsidRPr="00DD2844">
        <w:rPr>
          <w:rFonts w:ascii="Palatino Linotype" w:eastAsia="Times New Roman" w:hAnsi="Palatino Linotype" w:cs="Arial"/>
          <w:sz w:val="24"/>
          <w:szCs w:val="24"/>
          <w:lang w:val="es-ES"/>
        </w:rPr>
        <w:t>, así como si el procedimiento involucra el aprovechamiento de bienes.</w:t>
      </w:r>
    </w:p>
    <w:p w:rsidR="00875C1A" w:rsidRPr="00DD2844" w:rsidRDefault="00DB75C6" w:rsidP="00875C1A">
      <w:pPr>
        <w:spacing w:after="0" w:line="360" w:lineRule="auto"/>
        <w:jc w:val="both"/>
        <w:rPr>
          <w:rFonts w:ascii="Palatino Linotype" w:hAnsi="Palatino Linotype" w:cs="Arial"/>
          <w:sz w:val="24"/>
          <w:lang w:val="es-ES_tradnl"/>
        </w:rPr>
      </w:pPr>
      <w:r w:rsidRPr="00DD2844">
        <w:rPr>
          <w:rFonts w:ascii="Palatino Linotype" w:hAnsi="Palatino Linotype" w:cs="Arial"/>
          <w:sz w:val="24"/>
          <w:lang w:val="es-ES_tradnl"/>
        </w:rPr>
        <w:lastRenderedPageBreak/>
        <w:t>De la misma forma, al momento de remitir dichas Licencias,</w:t>
      </w:r>
      <w:r w:rsidRPr="00DD2844">
        <w:rPr>
          <w:rFonts w:ascii="Palatino Linotype" w:hAnsi="Palatino Linotype" w:cs="Arial"/>
          <w:b/>
          <w:sz w:val="24"/>
          <w:lang w:val="es-ES_tradnl"/>
        </w:rPr>
        <w:t xml:space="preserve"> se </w:t>
      </w:r>
      <w:r w:rsidR="00875C1A" w:rsidRPr="00DD2844">
        <w:rPr>
          <w:rFonts w:ascii="Palatino Linotype" w:hAnsi="Palatino Linotype" w:cs="Arial"/>
          <w:b/>
          <w:sz w:val="24"/>
          <w:lang w:val="es-ES_tradnl"/>
        </w:rPr>
        <w:t>omitió remitir el Acuerdo del Comité de Transparencia que la sustente</w:t>
      </w:r>
      <w:r w:rsidR="00875C1A" w:rsidRPr="00DD2844">
        <w:rPr>
          <w:rFonts w:ascii="Palatino Linotype" w:hAnsi="Palatino Linotype" w:cs="Arial"/>
          <w:sz w:val="24"/>
          <w:lang w:val="es-ES_tradnl"/>
        </w:rPr>
        <w:t xml:space="preserve">, en el que se expongan los fundamentos y razonamientos que llevaron al </w:t>
      </w:r>
      <w:r w:rsidR="00875C1A" w:rsidRPr="00DD2844">
        <w:rPr>
          <w:rFonts w:ascii="Palatino Linotype" w:hAnsi="Palatino Linotype" w:cs="Arial"/>
          <w:b/>
          <w:sz w:val="24"/>
          <w:lang w:val="es-ES_tradnl"/>
        </w:rPr>
        <w:t>Sujeto Obligado</w:t>
      </w:r>
      <w:r w:rsidR="00875C1A" w:rsidRPr="00DD2844">
        <w:rPr>
          <w:rFonts w:ascii="Palatino Linotype" w:hAnsi="Palatino Linotype" w:cs="Arial"/>
          <w:sz w:val="24"/>
          <w:lang w:val="es-ES_tradnl"/>
        </w:rPr>
        <w:t xml:space="preserve"> a testar, suprimir o eliminar datos de dicho soporte documental, </w:t>
      </w:r>
      <w:r w:rsidR="00875C1A" w:rsidRPr="00DD2844">
        <w:rPr>
          <w:rFonts w:ascii="Palatino Linotype" w:hAnsi="Palatino Linotype" w:cs="Arial"/>
          <w:b/>
          <w:sz w:val="24"/>
          <w:lang w:val="es-ES_tradnl"/>
        </w:rPr>
        <w:t>ya que no hacerlo implica que lo entregado no es legal ni formalmente una versión pública, sino más bien una documentación ilegible, incompleta o tachada</w:t>
      </w:r>
      <w:r w:rsidR="00875C1A" w:rsidRPr="00DD2844">
        <w:rPr>
          <w:rFonts w:ascii="Palatino Linotype" w:hAnsi="Palatino Linotype" w:cs="Arial"/>
          <w:sz w:val="24"/>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C1139" w:rsidRPr="00DD2844" w:rsidRDefault="000C1139" w:rsidP="00875C1A">
      <w:pPr>
        <w:spacing w:after="0" w:line="360" w:lineRule="auto"/>
        <w:jc w:val="both"/>
        <w:rPr>
          <w:rFonts w:ascii="Palatino Linotype" w:hAnsi="Palatino Linotype" w:cs="Arial"/>
          <w:sz w:val="24"/>
          <w:lang w:val="es-ES_tradnl"/>
        </w:rPr>
      </w:pPr>
    </w:p>
    <w:p w:rsidR="000C1139" w:rsidRPr="00DD2844" w:rsidRDefault="000C1139" w:rsidP="00875C1A">
      <w:pPr>
        <w:spacing w:after="0" w:line="360" w:lineRule="auto"/>
        <w:jc w:val="both"/>
        <w:rPr>
          <w:rFonts w:ascii="Palatino Linotype" w:hAnsi="Palatino Linotype" w:cs="Arial"/>
          <w:sz w:val="24"/>
          <w:lang w:val="es-ES_tradnl"/>
        </w:rPr>
      </w:pPr>
      <w:r w:rsidRPr="00DD2844">
        <w:rPr>
          <w:rFonts w:ascii="Palatino Linotype" w:hAnsi="Palatino Linotype" w:cs="Arial"/>
          <w:sz w:val="24"/>
          <w:lang w:val="es-ES_tradnl"/>
        </w:rPr>
        <w:t xml:space="preserve">Continuando con los puntos solicitados por el particular, nos encontramos ante el cuestionamiento referente a </w:t>
      </w:r>
      <w:r w:rsidRPr="00DD2844">
        <w:rPr>
          <w:rFonts w:ascii="Palatino Linotype" w:hAnsi="Palatino Linotype" w:cs="Arial"/>
          <w:b/>
          <w:sz w:val="24"/>
          <w:u w:val="single"/>
          <w:lang w:val="es-ES_tradnl"/>
        </w:rPr>
        <w:t>la estadística del crematorio del cementerio municipal que esta rumbo a san Felipe desde que comenzó la pandemia, no sé si es de Toluca o Metepec, sino favor de especificarme a quien preguntar</w:t>
      </w:r>
      <w:r w:rsidRPr="00DD2844">
        <w:rPr>
          <w:rFonts w:ascii="Palatino Linotype" w:hAnsi="Palatino Linotype" w:cs="Arial"/>
          <w:sz w:val="24"/>
          <w:lang w:val="es-ES_tradnl"/>
        </w:rPr>
        <w:t xml:space="preserve">.  </w:t>
      </w:r>
    </w:p>
    <w:p w:rsidR="000C1139" w:rsidRPr="00DD2844" w:rsidRDefault="000C1139" w:rsidP="00875C1A">
      <w:pPr>
        <w:spacing w:after="0" w:line="360" w:lineRule="auto"/>
        <w:jc w:val="both"/>
        <w:rPr>
          <w:rFonts w:ascii="Palatino Linotype" w:hAnsi="Palatino Linotype" w:cs="Arial"/>
          <w:sz w:val="24"/>
          <w:lang w:val="es-ES_tradnl"/>
        </w:rPr>
      </w:pPr>
    </w:p>
    <w:p w:rsidR="000C1139" w:rsidRPr="00DD2844" w:rsidRDefault="000C1139" w:rsidP="00875C1A">
      <w:pPr>
        <w:spacing w:after="0" w:line="360" w:lineRule="auto"/>
        <w:jc w:val="both"/>
        <w:rPr>
          <w:rFonts w:ascii="Palatino Linotype" w:hAnsi="Palatino Linotype" w:cs="Arial"/>
          <w:sz w:val="24"/>
          <w:lang w:val="es-ES_tradnl"/>
        </w:rPr>
      </w:pPr>
      <w:r w:rsidRPr="00DD2844">
        <w:rPr>
          <w:rFonts w:ascii="Palatino Linotype" w:hAnsi="Palatino Linotype" w:cs="Arial"/>
          <w:sz w:val="24"/>
          <w:lang w:val="es-ES_tradnl"/>
        </w:rPr>
        <w:t xml:space="preserve">Por lo anterior, el </w:t>
      </w:r>
      <w:r w:rsidRPr="00DD2844">
        <w:rPr>
          <w:rFonts w:ascii="Palatino Linotype" w:hAnsi="Palatino Linotype" w:cs="Arial"/>
          <w:b/>
          <w:sz w:val="24"/>
          <w:lang w:val="es-ES_tradnl"/>
        </w:rPr>
        <w:t>Sujeto Obligado</w:t>
      </w:r>
      <w:r w:rsidRPr="00DD2844">
        <w:rPr>
          <w:rFonts w:ascii="Palatino Linotype" w:hAnsi="Palatino Linotype" w:cs="Arial"/>
          <w:sz w:val="24"/>
          <w:lang w:val="es-ES_tradnl"/>
        </w:rPr>
        <w:t xml:space="preserve"> no se pronunció de dicho punto, por lo que es importante traer a colación </w:t>
      </w:r>
      <w:r w:rsidR="00B31622" w:rsidRPr="00DD2844">
        <w:rPr>
          <w:rFonts w:ascii="Palatino Linotype" w:hAnsi="Palatino Linotype" w:cs="Arial"/>
          <w:sz w:val="24"/>
          <w:lang w:val="es-ES_tradnl"/>
        </w:rPr>
        <w:t xml:space="preserve">lo esgrimido en el Código Reglamentario Municipal de Toluca, </w:t>
      </w:r>
      <w:r w:rsidR="002C21E7" w:rsidRPr="00DD2844">
        <w:rPr>
          <w:rFonts w:ascii="Palatino Linotype" w:hAnsi="Palatino Linotype" w:cs="Arial"/>
          <w:sz w:val="24"/>
          <w:lang w:val="es-ES_tradnl"/>
        </w:rPr>
        <w:t>en el que indica lo siguiente:</w:t>
      </w:r>
    </w:p>
    <w:p w:rsidR="002C21E7" w:rsidRPr="00DD2844" w:rsidRDefault="002C21E7" w:rsidP="00875C1A">
      <w:pPr>
        <w:spacing w:after="0" w:line="360" w:lineRule="auto"/>
        <w:jc w:val="both"/>
        <w:rPr>
          <w:rFonts w:ascii="Palatino Linotype" w:hAnsi="Palatino Linotype" w:cs="Arial"/>
          <w:sz w:val="24"/>
          <w:lang w:val="es-ES_tradnl"/>
        </w:rPr>
      </w:pPr>
    </w:p>
    <w:p w:rsidR="002C21E7" w:rsidRPr="00DD2844" w:rsidRDefault="002C21E7" w:rsidP="002C21E7">
      <w:pPr>
        <w:spacing w:after="0" w:line="276" w:lineRule="auto"/>
        <w:ind w:left="567" w:right="567"/>
        <w:jc w:val="both"/>
        <w:rPr>
          <w:rFonts w:ascii="Palatino Linotype" w:hAnsi="Palatino Linotype"/>
          <w:i/>
        </w:rPr>
      </w:pPr>
      <w:r w:rsidRPr="00DD2844">
        <w:rPr>
          <w:rFonts w:ascii="Palatino Linotype" w:hAnsi="Palatino Linotype"/>
          <w:b/>
          <w:i/>
        </w:rPr>
        <w:t>Artículo 6.70.</w:t>
      </w:r>
      <w:r w:rsidRPr="00DD2844">
        <w:rPr>
          <w:rFonts w:ascii="Palatino Linotype" w:hAnsi="Palatino Linotype"/>
          <w:i/>
        </w:rPr>
        <w:t xml:space="preserve"> Por su administración, los panteones en el municipio se clasifican en: </w:t>
      </w:r>
    </w:p>
    <w:p w:rsidR="002C21E7" w:rsidRPr="00DD2844" w:rsidRDefault="002C21E7" w:rsidP="002C21E7">
      <w:pPr>
        <w:spacing w:after="0" w:line="276" w:lineRule="auto"/>
        <w:ind w:left="567" w:right="567"/>
        <w:jc w:val="both"/>
        <w:rPr>
          <w:rFonts w:ascii="Palatino Linotype" w:hAnsi="Palatino Linotype"/>
          <w:i/>
        </w:rPr>
      </w:pPr>
    </w:p>
    <w:p w:rsidR="002C21E7" w:rsidRPr="00DD2844" w:rsidRDefault="002C21E7" w:rsidP="002C21E7">
      <w:pPr>
        <w:spacing w:after="0" w:line="276" w:lineRule="auto"/>
        <w:ind w:left="567" w:right="567"/>
        <w:jc w:val="both"/>
        <w:rPr>
          <w:rFonts w:ascii="Palatino Linotype" w:hAnsi="Palatino Linotype"/>
          <w:i/>
        </w:rPr>
      </w:pPr>
      <w:r w:rsidRPr="00DD2844">
        <w:rPr>
          <w:rFonts w:ascii="Palatino Linotype" w:hAnsi="Palatino Linotype"/>
          <w:b/>
          <w:i/>
        </w:rPr>
        <w:t>I.</w:t>
      </w:r>
      <w:r w:rsidRPr="00DD2844">
        <w:rPr>
          <w:rFonts w:ascii="Palatino Linotype" w:hAnsi="Palatino Linotype"/>
          <w:i/>
        </w:rPr>
        <w:t xml:space="preserve"> </w:t>
      </w:r>
      <w:r w:rsidRPr="00DD2844">
        <w:rPr>
          <w:rFonts w:ascii="Palatino Linotype" w:hAnsi="Palatino Linotype"/>
          <w:b/>
          <w:i/>
        </w:rPr>
        <w:t>Panteones municipales:</w:t>
      </w:r>
      <w:r w:rsidRPr="00DD2844">
        <w:rPr>
          <w:rFonts w:ascii="Palatino Linotype" w:hAnsi="Palatino Linotype"/>
          <w:i/>
        </w:rPr>
        <w:t xml:space="preserve"> Son aquellos bienes inmuebles que se destinan para la prestación del servicio público de panteones; y pueden ser: </w:t>
      </w:r>
    </w:p>
    <w:p w:rsidR="002C21E7" w:rsidRPr="00DD2844" w:rsidRDefault="002C21E7" w:rsidP="002C21E7">
      <w:pPr>
        <w:spacing w:after="0" w:line="276" w:lineRule="auto"/>
        <w:ind w:left="567" w:right="567"/>
        <w:jc w:val="both"/>
        <w:rPr>
          <w:rFonts w:ascii="Palatino Linotype" w:hAnsi="Palatino Linotype"/>
          <w:i/>
        </w:rPr>
      </w:pPr>
    </w:p>
    <w:p w:rsidR="002C21E7" w:rsidRPr="00DD2844" w:rsidRDefault="002C21E7" w:rsidP="002C21E7">
      <w:pPr>
        <w:spacing w:after="0" w:line="276" w:lineRule="auto"/>
        <w:ind w:left="708" w:right="567"/>
        <w:jc w:val="both"/>
        <w:rPr>
          <w:rFonts w:ascii="Palatino Linotype" w:hAnsi="Palatino Linotype"/>
          <w:i/>
        </w:rPr>
      </w:pPr>
      <w:r w:rsidRPr="00DD2844">
        <w:rPr>
          <w:rFonts w:ascii="Palatino Linotype" w:hAnsi="Palatino Linotype"/>
          <w:b/>
          <w:i/>
        </w:rPr>
        <w:lastRenderedPageBreak/>
        <w:t>a.</w:t>
      </w:r>
      <w:r w:rsidRPr="00DD2844">
        <w:rPr>
          <w:rFonts w:ascii="Palatino Linotype" w:hAnsi="Palatino Linotype"/>
          <w:i/>
        </w:rPr>
        <w:t xml:space="preserve"> </w:t>
      </w:r>
      <w:r w:rsidRPr="00DD2844">
        <w:rPr>
          <w:rFonts w:ascii="Palatino Linotype" w:hAnsi="Palatino Linotype"/>
          <w:b/>
          <w:i/>
          <w:u w:val="single"/>
        </w:rPr>
        <w:t xml:space="preserve">Panteones municipales de administración directa propiedad del Ayuntamiento: </w:t>
      </w:r>
      <w:r w:rsidRPr="00DD2844">
        <w:rPr>
          <w:rFonts w:ascii="Palatino Linotype" w:hAnsi="Palatino Linotype"/>
          <w:i/>
        </w:rPr>
        <w:t xml:space="preserve">Panteón General y Cementerio Municipal, los cuales se operan y controlan, a través de la Dirección General de Servicios Públicos, para todo tipo de inhumación de cadáveres, restos humanos y restos humanos áridos o cremados, que procedan preferentemente del territorio municipal; y </w:t>
      </w:r>
    </w:p>
    <w:p w:rsidR="002C21E7" w:rsidRPr="00DD2844" w:rsidRDefault="002C21E7" w:rsidP="002C21E7">
      <w:pPr>
        <w:spacing w:after="0" w:line="276" w:lineRule="auto"/>
        <w:ind w:left="567" w:right="567"/>
        <w:jc w:val="both"/>
        <w:rPr>
          <w:rFonts w:ascii="Palatino Linotype" w:hAnsi="Palatino Linotype"/>
          <w:i/>
        </w:rPr>
      </w:pPr>
    </w:p>
    <w:p w:rsidR="002C21E7" w:rsidRPr="00DD2844" w:rsidRDefault="002C21E7" w:rsidP="002C21E7">
      <w:pPr>
        <w:spacing w:after="0" w:line="276" w:lineRule="auto"/>
        <w:ind w:left="708" w:right="567"/>
        <w:jc w:val="both"/>
        <w:rPr>
          <w:rFonts w:ascii="Palatino Linotype" w:hAnsi="Palatino Linotype"/>
          <w:i/>
        </w:rPr>
      </w:pPr>
      <w:r w:rsidRPr="00DD2844">
        <w:rPr>
          <w:rFonts w:ascii="Palatino Linotype" w:hAnsi="Palatino Linotype"/>
          <w:b/>
          <w:i/>
        </w:rPr>
        <w:t xml:space="preserve">b. </w:t>
      </w:r>
      <w:r w:rsidRPr="00DD2844">
        <w:rPr>
          <w:rFonts w:ascii="Palatino Linotype" w:hAnsi="Palatino Linotype"/>
          <w:b/>
          <w:i/>
          <w:u w:val="single"/>
        </w:rPr>
        <w:t xml:space="preserve">Panteones Municipales de Administración Delegacional y </w:t>
      </w:r>
      <w:proofErr w:type="spellStart"/>
      <w:r w:rsidRPr="00DD2844">
        <w:rPr>
          <w:rFonts w:ascii="Palatino Linotype" w:hAnsi="Palatino Linotype"/>
          <w:b/>
          <w:i/>
          <w:u w:val="single"/>
        </w:rPr>
        <w:t>Subdelegacional</w:t>
      </w:r>
      <w:proofErr w:type="spellEnd"/>
      <w:r w:rsidRPr="00DD2844">
        <w:rPr>
          <w:rFonts w:ascii="Palatino Linotype" w:hAnsi="Palatino Linotype"/>
          <w:b/>
          <w:i/>
          <w:u w:val="single"/>
        </w:rPr>
        <w:t>:</w:t>
      </w:r>
      <w:r w:rsidRPr="00DD2844">
        <w:rPr>
          <w:rFonts w:ascii="Palatino Linotype" w:hAnsi="Palatino Linotype"/>
          <w:i/>
        </w:rPr>
        <w:t xml:space="preserve"> Los cuales se localizan en las delegaciones o subdelegaciones, siendo operados y controlados a través de las y los delegados, subdelegados, fiscales, comisariados ejidales o administradores de los mismos, en coordinación con las autoridades competentes, que serán destinados para inhumar cadáveres, restos humanos y restos humanos áridos o cremados, procedentes del área de la propia delegación y subdelegación; </w:t>
      </w:r>
    </w:p>
    <w:p w:rsidR="002C21E7" w:rsidRPr="00DD2844" w:rsidRDefault="002C21E7" w:rsidP="002C21E7">
      <w:pPr>
        <w:spacing w:after="0" w:line="276" w:lineRule="auto"/>
        <w:ind w:left="567" w:right="567"/>
        <w:jc w:val="both"/>
        <w:rPr>
          <w:rFonts w:ascii="Palatino Linotype" w:hAnsi="Palatino Linotype"/>
          <w:i/>
        </w:rPr>
      </w:pPr>
    </w:p>
    <w:p w:rsidR="002C21E7" w:rsidRPr="00DD2844" w:rsidRDefault="002C21E7" w:rsidP="002C21E7">
      <w:pPr>
        <w:spacing w:after="0" w:line="276" w:lineRule="auto"/>
        <w:ind w:left="567" w:right="567"/>
        <w:jc w:val="both"/>
        <w:rPr>
          <w:rFonts w:ascii="Palatino Linotype" w:hAnsi="Palatino Linotype"/>
          <w:i/>
        </w:rPr>
      </w:pPr>
      <w:r w:rsidRPr="00DD2844">
        <w:rPr>
          <w:rFonts w:ascii="Palatino Linotype" w:hAnsi="Palatino Linotype"/>
          <w:b/>
          <w:i/>
        </w:rPr>
        <w:t>II.</w:t>
      </w:r>
      <w:r w:rsidRPr="00DD2844">
        <w:rPr>
          <w:rFonts w:ascii="Palatino Linotype" w:hAnsi="Palatino Linotype"/>
          <w:i/>
        </w:rPr>
        <w:t xml:space="preserve"> </w:t>
      </w:r>
      <w:r w:rsidRPr="00DD2844">
        <w:rPr>
          <w:rFonts w:ascii="Palatino Linotype" w:hAnsi="Palatino Linotype"/>
          <w:b/>
          <w:i/>
        </w:rPr>
        <w:t>Panteones concesionados:</w:t>
      </w:r>
      <w:r w:rsidRPr="00DD2844">
        <w:rPr>
          <w:rFonts w:ascii="Palatino Linotype" w:hAnsi="Palatino Linotype"/>
          <w:i/>
        </w:rPr>
        <w:t xml:space="preserve"> Son aquellos que, además de la autorización del Ayuntamiento, requieren de la aprobación de la Legislatura local, administrados por personas físicas o jurídicas colectivas de nacionalidad mexicana, de acuerdo con las bases establecidas en la concesión y las disposiciones de este capítulo, en los cuales se podrán realizar inhumaciones de cadáveres, restos humanos y restos humanos áridos o cremados, previa comprobación de su procedencia y pago de derechos correspondientes. </w:t>
      </w:r>
    </w:p>
    <w:p w:rsidR="002C21E7" w:rsidRPr="00DD2844" w:rsidRDefault="002C21E7" w:rsidP="002C21E7">
      <w:pPr>
        <w:spacing w:after="0" w:line="276" w:lineRule="auto"/>
        <w:ind w:left="567" w:right="567"/>
        <w:jc w:val="both"/>
        <w:rPr>
          <w:rFonts w:ascii="Palatino Linotype" w:hAnsi="Palatino Linotype"/>
          <w:i/>
        </w:rPr>
      </w:pPr>
    </w:p>
    <w:p w:rsidR="002C21E7" w:rsidRPr="00DD2844" w:rsidRDefault="002C21E7" w:rsidP="002C21E7">
      <w:pPr>
        <w:spacing w:after="0" w:line="276" w:lineRule="auto"/>
        <w:ind w:left="567" w:right="567"/>
        <w:jc w:val="both"/>
        <w:rPr>
          <w:rFonts w:ascii="Palatino Linotype" w:hAnsi="Palatino Linotype"/>
          <w:i/>
        </w:rPr>
      </w:pPr>
      <w:r w:rsidRPr="00DD2844">
        <w:rPr>
          <w:rFonts w:ascii="Palatino Linotype" w:hAnsi="Palatino Linotype"/>
          <w:b/>
          <w:i/>
        </w:rPr>
        <w:t>Artículo 6.71.</w:t>
      </w:r>
      <w:r w:rsidRPr="00DD2844">
        <w:rPr>
          <w:rFonts w:ascii="Palatino Linotype" w:hAnsi="Palatino Linotype"/>
          <w:i/>
        </w:rPr>
        <w:t xml:space="preserve"> El servicio público municipal de panteones que prestará el Ayuntamiento, preferentemente a las personas nacidas o radicadas en el Municipio, podrá comprender: </w:t>
      </w:r>
    </w:p>
    <w:p w:rsidR="002C21E7" w:rsidRPr="00DD2844" w:rsidRDefault="002C21E7" w:rsidP="002C21E7">
      <w:pPr>
        <w:spacing w:after="0" w:line="276" w:lineRule="auto"/>
        <w:ind w:left="567" w:right="567"/>
        <w:jc w:val="both"/>
        <w:rPr>
          <w:rFonts w:ascii="Palatino Linotype" w:hAnsi="Palatino Linotype"/>
          <w:i/>
        </w:rPr>
      </w:pPr>
    </w:p>
    <w:p w:rsidR="002C21E7" w:rsidRPr="00DD2844" w:rsidRDefault="002C21E7" w:rsidP="002C21E7">
      <w:pPr>
        <w:spacing w:after="0" w:line="276" w:lineRule="auto"/>
        <w:ind w:left="567" w:right="567"/>
        <w:jc w:val="both"/>
        <w:rPr>
          <w:rFonts w:ascii="Palatino Linotype" w:hAnsi="Palatino Linotype"/>
          <w:i/>
        </w:rPr>
      </w:pPr>
      <w:r w:rsidRPr="00DD2844">
        <w:rPr>
          <w:rFonts w:ascii="Palatino Linotype" w:hAnsi="Palatino Linotype"/>
          <w:b/>
          <w:i/>
        </w:rPr>
        <w:t>I.</w:t>
      </w:r>
      <w:r w:rsidRPr="00DD2844">
        <w:rPr>
          <w:rFonts w:ascii="Palatino Linotype" w:hAnsi="Palatino Linotype"/>
          <w:i/>
        </w:rPr>
        <w:t xml:space="preserve"> Otorgamiento de derechos de uso de lotes familiares, fosas individuales, osarios o nichos a temporalidad; y </w:t>
      </w:r>
    </w:p>
    <w:p w:rsidR="002C21E7" w:rsidRPr="00DD2844" w:rsidRDefault="002C21E7" w:rsidP="002C21E7">
      <w:pPr>
        <w:spacing w:after="0" w:line="276" w:lineRule="auto"/>
        <w:ind w:left="567" w:right="567"/>
        <w:jc w:val="both"/>
        <w:rPr>
          <w:rFonts w:ascii="Palatino Linotype" w:hAnsi="Palatino Linotype" w:cs="Arial"/>
          <w:i/>
          <w:sz w:val="24"/>
          <w:lang w:val="es-ES_tradnl"/>
        </w:rPr>
      </w:pPr>
      <w:r w:rsidRPr="00DD2844">
        <w:rPr>
          <w:rFonts w:ascii="Palatino Linotype" w:hAnsi="Palatino Linotype"/>
          <w:b/>
          <w:i/>
        </w:rPr>
        <w:t>II.</w:t>
      </w:r>
      <w:r w:rsidRPr="00DD2844">
        <w:rPr>
          <w:rFonts w:ascii="Palatino Linotype" w:hAnsi="Palatino Linotype"/>
          <w:i/>
        </w:rPr>
        <w:t xml:space="preserve"> Construcción de criptas individuales superpuestas y criptas familiares con gavetas.</w:t>
      </w:r>
    </w:p>
    <w:p w:rsidR="00875C1A" w:rsidRPr="00DD2844" w:rsidRDefault="00875C1A" w:rsidP="00A60839">
      <w:pPr>
        <w:tabs>
          <w:tab w:val="left" w:pos="709"/>
        </w:tabs>
        <w:spacing w:after="0" w:line="360" w:lineRule="auto"/>
        <w:jc w:val="both"/>
        <w:rPr>
          <w:rFonts w:ascii="Palatino Linotype" w:hAnsi="Palatino Linotype"/>
          <w:color w:val="000000"/>
          <w:sz w:val="24"/>
        </w:rPr>
      </w:pPr>
    </w:p>
    <w:p w:rsidR="00875C1A" w:rsidRPr="00DD2844" w:rsidRDefault="002C21E7" w:rsidP="002C21E7">
      <w:pPr>
        <w:tabs>
          <w:tab w:val="left" w:pos="709"/>
        </w:tabs>
        <w:spacing w:after="0" w:line="360" w:lineRule="auto"/>
        <w:jc w:val="both"/>
        <w:rPr>
          <w:rFonts w:ascii="Palatino Linotype" w:hAnsi="Palatino Linotype"/>
          <w:color w:val="000000"/>
          <w:sz w:val="24"/>
        </w:rPr>
      </w:pPr>
      <w:r w:rsidRPr="00DD2844">
        <w:rPr>
          <w:rFonts w:ascii="Palatino Linotype" w:hAnsi="Palatino Linotype"/>
          <w:color w:val="000000"/>
          <w:sz w:val="24"/>
        </w:rPr>
        <w:t>En vista de lo anterior, se concluye que los panteones son servicios públicos que presta el Municipio de Toluca, dentro de su territorio; sin embargo, se desconoce si administra el conjunto funerario San Felipe</w:t>
      </w:r>
      <w:r w:rsidR="00FD4FB1" w:rsidRPr="00DD2844">
        <w:rPr>
          <w:rFonts w:ascii="Palatino Linotype" w:hAnsi="Palatino Linotype"/>
          <w:color w:val="000000"/>
          <w:sz w:val="24"/>
        </w:rPr>
        <w:t xml:space="preserve">, por lo que es dable ordenar una búsqueda exhaustiva y razonable, a fin de que en el caso de contar dentro de sus archivos </w:t>
      </w:r>
      <w:r w:rsidR="00FD4FB1" w:rsidRPr="00DD2844">
        <w:rPr>
          <w:rFonts w:ascii="Palatino Linotype" w:hAnsi="Palatino Linotype"/>
          <w:color w:val="000000"/>
          <w:sz w:val="24"/>
        </w:rPr>
        <w:lastRenderedPageBreak/>
        <w:t xml:space="preserve">información referente a la estadística de dicho crematorio del cementerio municipal, la remita de ser procedente en versión pública.  </w:t>
      </w:r>
    </w:p>
    <w:p w:rsidR="00FD4FB1" w:rsidRPr="00DD2844" w:rsidRDefault="00FD4FB1" w:rsidP="002C21E7">
      <w:pPr>
        <w:tabs>
          <w:tab w:val="left" w:pos="709"/>
        </w:tabs>
        <w:spacing w:after="0" w:line="360" w:lineRule="auto"/>
        <w:jc w:val="both"/>
        <w:rPr>
          <w:rFonts w:ascii="Palatino Linotype" w:hAnsi="Palatino Linotype"/>
          <w:color w:val="000000"/>
          <w:sz w:val="24"/>
        </w:rPr>
      </w:pPr>
    </w:p>
    <w:p w:rsidR="00BD36B4" w:rsidRPr="00DD2844" w:rsidRDefault="00FD4FB1" w:rsidP="00BD36B4">
      <w:pPr>
        <w:spacing w:after="0" w:line="360" w:lineRule="auto"/>
        <w:jc w:val="both"/>
        <w:rPr>
          <w:rFonts w:ascii="Palatino Linotype" w:eastAsia="Calibri" w:hAnsi="Palatino Linotype" w:cs="Arial"/>
          <w:sz w:val="24"/>
        </w:rPr>
      </w:pPr>
      <w:r w:rsidRPr="00DD2844">
        <w:rPr>
          <w:rFonts w:ascii="Palatino Linotype" w:hAnsi="Palatino Linotype"/>
          <w:color w:val="000000"/>
          <w:sz w:val="24"/>
        </w:rPr>
        <w:t xml:space="preserve">O bien, en el supuesto de que la información referida no haya sido generada, poseída o administrada por el </w:t>
      </w:r>
      <w:r w:rsidRPr="00DD2844">
        <w:rPr>
          <w:rFonts w:ascii="Palatino Linotype" w:hAnsi="Palatino Linotype"/>
          <w:b/>
          <w:color w:val="000000"/>
          <w:sz w:val="24"/>
        </w:rPr>
        <w:t>Sujeto Obligado</w:t>
      </w:r>
      <w:r w:rsidRPr="00DD2844">
        <w:rPr>
          <w:rFonts w:ascii="Palatino Linotype" w:hAnsi="Palatino Linotype"/>
          <w:color w:val="000000"/>
          <w:sz w:val="24"/>
        </w:rPr>
        <w:t>,</w:t>
      </w:r>
      <w:r w:rsidR="00BD36B4" w:rsidRPr="00DD2844">
        <w:rPr>
          <w:rFonts w:ascii="Palatino Linotype" w:hAnsi="Palatino Linotype"/>
          <w:color w:val="000000"/>
          <w:sz w:val="24"/>
        </w:rPr>
        <w:t xml:space="preserve"> deberá observar el artículo</w:t>
      </w:r>
      <w:r w:rsidRPr="00DD2844">
        <w:rPr>
          <w:rFonts w:ascii="Palatino Linotype" w:hAnsi="Palatino Linotype"/>
          <w:color w:val="000000"/>
          <w:sz w:val="24"/>
        </w:rPr>
        <w:t xml:space="preserve"> </w:t>
      </w:r>
      <w:r w:rsidR="00BD36B4" w:rsidRPr="00DD2844">
        <w:rPr>
          <w:rFonts w:ascii="Palatino Linotype" w:eastAsia="Calibri" w:hAnsi="Palatino Linotype" w:cs="Arial"/>
          <w:sz w:val="24"/>
        </w:rPr>
        <w:t xml:space="preserve">167, de la Ley de Transparencia y Acceso a la Información Pública del Estado de México y Municipios, el cual, establece que cuando las unidades de transparencia determinen la notoria incompetencia por parte delos sujetos obligados, dentro del ámbito de aplicación, para atender la solicitud de acceso a la </w:t>
      </w:r>
      <w:r w:rsidR="00BD36B4" w:rsidRPr="00DD2844">
        <w:rPr>
          <w:rFonts w:ascii="Palatino Linotype" w:hAnsi="Palatino Linotype" w:cs="Arial"/>
          <w:sz w:val="24"/>
        </w:rPr>
        <w:t xml:space="preserve">información, </w:t>
      </w:r>
      <w:r w:rsidR="00BD36B4" w:rsidRPr="00DD2844">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00BD36B4" w:rsidRPr="00DD2844">
        <w:rPr>
          <w:rFonts w:ascii="Palatino Linotype" w:hAnsi="Palatino Linotype" w:cs="Arial"/>
          <w:sz w:val="24"/>
        </w:rPr>
        <w:t xml:space="preserve">. Situación que no fue prevista por </w:t>
      </w:r>
      <w:r w:rsidR="00BD36B4" w:rsidRPr="00DD2844">
        <w:rPr>
          <w:rFonts w:ascii="Palatino Linotype" w:hAnsi="Palatino Linotype" w:cs="Arial"/>
          <w:b/>
          <w:sz w:val="24"/>
        </w:rPr>
        <w:t>El Sujeto Obligado</w:t>
      </w:r>
      <w:r w:rsidR="00BD36B4" w:rsidRPr="00DD2844">
        <w:rPr>
          <w:rFonts w:ascii="Palatino Linotype" w:hAnsi="Palatino Linotype" w:cs="Arial"/>
          <w:sz w:val="24"/>
        </w:rPr>
        <w:t>, ya que en dicho punto, no hubo ningún pronunciamiento al momento en el que tuvo conocimiento de la información.</w:t>
      </w:r>
    </w:p>
    <w:p w:rsidR="00BD36B4" w:rsidRPr="00DD2844" w:rsidRDefault="00BD36B4" w:rsidP="00BD36B4">
      <w:pPr>
        <w:spacing w:after="0" w:line="360" w:lineRule="auto"/>
        <w:jc w:val="both"/>
        <w:rPr>
          <w:rFonts w:ascii="Palatino Linotype" w:eastAsia="Calibri" w:hAnsi="Palatino Linotype" w:cs="Arial"/>
          <w:sz w:val="24"/>
        </w:rPr>
      </w:pPr>
    </w:p>
    <w:p w:rsidR="00BD36B4" w:rsidRPr="00DD2844" w:rsidRDefault="00BD36B4" w:rsidP="00BD36B4">
      <w:pPr>
        <w:spacing w:after="0" w:line="360" w:lineRule="auto"/>
        <w:jc w:val="both"/>
        <w:rPr>
          <w:rFonts w:ascii="Palatino Linotype" w:eastAsia="Calibri" w:hAnsi="Palatino Linotype" w:cs="Arial"/>
          <w:sz w:val="24"/>
        </w:rPr>
      </w:pPr>
      <w:r w:rsidRPr="00DD2844">
        <w:rPr>
          <w:rFonts w:ascii="Palatino Linotype" w:eastAsia="Calibri" w:hAnsi="Palatino Linotype" w:cs="Arial"/>
          <w:sz w:val="24"/>
        </w:rPr>
        <w:t xml:space="preserve">En consecuencia, el </w:t>
      </w:r>
      <w:r w:rsidRPr="00DD2844">
        <w:rPr>
          <w:rFonts w:ascii="Palatino Linotype" w:eastAsia="Calibri" w:hAnsi="Palatino Linotype" w:cs="Arial"/>
          <w:b/>
          <w:sz w:val="24"/>
        </w:rPr>
        <w:t>Sujeto Obligado</w:t>
      </w:r>
      <w:r w:rsidRPr="00DD2844">
        <w:rPr>
          <w:rFonts w:ascii="Palatino Linotype" w:eastAsia="Calibri"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w:t>
      </w:r>
    </w:p>
    <w:p w:rsidR="00BD36B4" w:rsidRPr="00DD2844" w:rsidRDefault="00BD36B4" w:rsidP="00BD36B4">
      <w:pPr>
        <w:pStyle w:val="Sinespaciado"/>
        <w:rPr>
          <w:rFonts w:eastAsia="Calibri"/>
        </w:rPr>
      </w:pPr>
    </w:p>
    <w:p w:rsidR="00BD36B4" w:rsidRPr="00DD2844" w:rsidRDefault="00BD36B4" w:rsidP="00BD36B4">
      <w:pPr>
        <w:autoSpaceDE w:val="0"/>
        <w:autoSpaceDN w:val="0"/>
        <w:adjustRightInd w:val="0"/>
        <w:spacing w:after="0" w:line="240" w:lineRule="auto"/>
        <w:ind w:left="851" w:right="899"/>
        <w:jc w:val="both"/>
        <w:rPr>
          <w:rFonts w:ascii="Palatino Linotype" w:hAnsi="Palatino Linotype" w:cs="Arial"/>
          <w:i/>
        </w:rPr>
      </w:pPr>
      <w:r w:rsidRPr="00DD2844">
        <w:rPr>
          <w:rFonts w:ascii="Palatino Linotype" w:hAnsi="Palatino Linotype" w:cs="Arial"/>
          <w:b/>
          <w:bCs/>
          <w:i/>
        </w:rPr>
        <w:t xml:space="preserve">“Artículo 49. </w:t>
      </w:r>
      <w:r w:rsidRPr="00DD2844">
        <w:rPr>
          <w:rFonts w:ascii="Palatino Linotype" w:hAnsi="Palatino Linotype" w:cs="Arial"/>
          <w:i/>
        </w:rPr>
        <w:t>Los Comités de Transparencia tendrán las siguientes atribuciones:</w:t>
      </w:r>
    </w:p>
    <w:p w:rsidR="00BD36B4" w:rsidRPr="00DD2844" w:rsidRDefault="00BD36B4" w:rsidP="00BD36B4">
      <w:pPr>
        <w:autoSpaceDE w:val="0"/>
        <w:autoSpaceDN w:val="0"/>
        <w:adjustRightInd w:val="0"/>
        <w:spacing w:after="0" w:line="240" w:lineRule="auto"/>
        <w:ind w:left="851" w:right="899"/>
        <w:jc w:val="both"/>
        <w:rPr>
          <w:rFonts w:ascii="Palatino Linotype" w:hAnsi="Palatino Linotype" w:cs="Arial"/>
          <w:i/>
        </w:rPr>
      </w:pPr>
      <w:r w:rsidRPr="00DD2844">
        <w:rPr>
          <w:rFonts w:ascii="Palatino Linotype" w:hAnsi="Palatino Linotype" w:cs="Arial"/>
          <w:b/>
          <w:bCs/>
          <w:i/>
        </w:rPr>
        <w:t xml:space="preserve">I. </w:t>
      </w:r>
      <w:r w:rsidRPr="00DD2844">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BD36B4" w:rsidRPr="00DD2844" w:rsidRDefault="00BD36B4" w:rsidP="00BD36B4">
      <w:pPr>
        <w:autoSpaceDE w:val="0"/>
        <w:autoSpaceDN w:val="0"/>
        <w:adjustRightInd w:val="0"/>
        <w:spacing w:after="0" w:line="240" w:lineRule="auto"/>
        <w:ind w:left="851" w:right="899"/>
        <w:jc w:val="both"/>
        <w:rPr>
          <w:rFonts w:ascii="Palatino Linotype" w:hAnsi="Palatino Linotype" w:cs="Arial"/>
          <w:i/>
        </w:rPr>
      </w:pPr>
      <w:r w:rsidRPr="00DD2844">
        <w:rPr>
          <w:rFonts w:ascii="Palatino Linotype" w:hAnsi="Palatino Linotype" w:cs="Arial"/>
          <w:b/>
          <w:bCs/>
          <w:i/>
        </w:rPr>
        <w:t xml:space="preserve">II. </w:t>
      </w:r>
      <w:r w:rsidRPr="00DD2844">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DD2844">
        <w:rPr>
          <w:rFonts w:ascii="Palatino Linotype" w:hAnsi="Palatino Linotype" w:cs="Arial"/>
          <w:b/>
          <w:i/>
        </w:rPr>
        <w:t xml:space="preserve">o </w:t>
      </w:r>
      <w:r w:rsidRPr="00DD2844">
        <w:rPr>
          <w:rFonts w:ascii="Palatino Linotype" w:hAnsi="Palatino Linotype" w:cs="Arial"/>
          <w:b/>
          <w:i/>
          <w:u w:val="single"/>
        </w:rPr>
        <w:t>de incompetencia realicen los titulares de las áreas de los sujetos obligados</w:t>
      </w:r>
      <w:r w:rsidRPr="00DD2844">
        <w:rPr>
          <w:rFonts w:ascii="Palatino Linotype" w:hAnsi="Palatino Linotype" w:cs="Arial"/>
          <w:i/>
        </w:rPr>
        <w:t>;</w:t>
      </w:r>
    </w:p>
    <w:p w:rsidR="00BD36B4" w:rsidRPr="00DD2844" w:rsidRDefault="00BD36B4" w:rsidP="00BD36B4">
      <w:pPr>
        <w:autoSpaceDE w:val="0"/>
        <w:autoSpaceDN w:val="0"/>
        <w:adjustRightInd w:val="0"/>
        <w:spacing w:after="0" w:line="240" w:lineRule="auto"/>
        <w:ind w:left="851" w:right="899"/>
        <w:jc w:val="both"/>
        <w:rPr>
          <w:rFonts w:ascii="Palatino Linotype" w:hAnsi="Palatino Linotype" w:cs="Arial"/>
          <w:i/>
        </w:rPr>
      </w:pPr>
      <w:r w:rsidRPr="00DD2844">
        <w:rPr>
          <w:rFonts w:ascii="Palatino Linotype" w:hAnsi="Palatino Linotype" w:cs="Arial"/>
          <w:b/>
          <w:bCs/>
          <w:i/>
        </w:rPr>
        <w:t>(…)</w:t>
      </w:r>
      <w:r w:rsidRPr="00DD2844">
        <w:rPr>
          <w:rFonts w:ascii="Palatino Linotype" w:hAnsi="Palatino Linotype" w:cs="Arial"/>
          <w:i/>
        </w:rPr>
        <w:t>”</w:t>
      </w:r>
    </w:p>
    <w:p w:rsidR="00BD36B4" w:rsidRPr="00DD2844" w:rsidRDefault="00BD36B4" w:rsidP="00BD36B4">
      <w:pPr>
        <w:autoSpaceDE w:val="0"/>
        <w:autoSpaceDN w:val="0"/>
        <w:adjustRightInd w:val="0"/>
        <w:spacing w:after="0" w:line="240" w:lineRule="auto"/>
        <w:ind w:left="851" w:right="899"/>
        <w:jc w:val="both"/>
        <w:rPr>
          <w:rFonts w:ascii="Palatino Linotype" w:hAnsi="Palatino Linotype" w:cs="Arial"/>
          <w:sz w:val="24"/>
        </w:rPr>
      </w:pPr>
    </w:p>
    <w:p w:rsidR="00FD4FB1" w:rsidRPr="00DD2844" w:rsidRDefault="00BD36B4" w:rsidP="00FD4FB1">
      <w:pPr>
        <w:spacing w:after="0" w:line="360" w:lineRule="auto"/>
        <w:jc w:val="both"/>
        <w:rPr>
          <w:rFonts w:ascii="Palatino Linotype" w:eastAsia="Calibri" w:hAnsi="Palatino Linotype" w:cs="Arial"/>
          <w:sz w:val="24"/>
        </w:rPr>
      </w:pPr>
      <w:r w:rsidRPr="00DD2844">
        <w:rPr>
          <w:rFonts w:ascii="Palatino Linotype" w:eastAsia="Calibri" w:hAnsi="Palatino Linotype" w:cs="Arial"/>
          <w:sz w:val="24"/>
        </w:rPr>
        <w:lastRenderedPageBreak/>
        <w:t xml:space="preserve">Es de lo expuesto que el Comité de Transparencia </w:t>
      </w:r>
      <w:r w:rsidRPr="00DD2844">
        <w:rPr>
          <w:rFonts w:ascii="Palatino Linotype" w:eastAsia="Calibri" w:hAnsi="Palatino Linotype" w:cs="Arial"/>
          <w:b/>
          <w:sz w:val="24"/>
          <w:u w:val="single"/>
        </w:rPr>
        <w:t>debe confirmar la incompetencia que en el presente asunto encuadra en el supuesto de la Ley</w:t>
      </w:r>
      <w:r w:rsidRPr="00DD2844">
        <w:rPr>
          <w:rFonts w:ascii="Palatino Linotype" w:eastAsia="Calibri" w:hAnsi="Palatino Linotype" w:cs="Arial"/>
          <w:sz w:val="24"/>
        </w:rPr>
        <w:t>.</w:t>
      </w:r>
    </w:p>
    <w:p w:rsidR="00BD36B4" w:rsidRPr="00DD2844" w:rsidRDefault="00BD36B4" w:rsidP="00FD4FB1">
      <w:pPr>
        <w:spacing w:after="0" w:line="360" w:lineRule="auto"/>
        <w:jc w:val="both"/>
        <w:rPr>
          <w:rFonts w:ascii="Palatino Linotype" w:eastAsia="Calibri" w:hAnsi="Palatino Linotype" w:cs="Arial"/>
          <w:sz w:val="24"/>
        </w:rPr>
      </w:pPr>
    </w:p>
    <w:p w:rsidR="00C7437A" w:rsidRPr="00DD2844" w:rsidRDefault="00C7437A" w:rsidP="00C7437A">
      <w:pPr>
        <w:pStyle w:val="Prrafodelista"/>
        <w:numPr>
          <w:ilvl w:val="0"/>
          <w:numId w:val="16"/>
        </w:numPr>
        <w:spacing w:line="360" w:lineRule="auto"/>
        <w:jc w:val="both"/>
        <w:rPr>
          <w:rFonts w:ascii="Palatino Linotype" w:eastAsiaTheme="minorEastAsia" w:hAnsi="Palatino Linotype" w:cs="Arial"/>
          <w:b/>
          <w:i/>
          <w:sz w:val="28"/>
          <w:lang w:val="es-ES_tradnl"/>
        </w:rPr>
      </w:pPr>
      <w:r w:rsidRPr="00DD2844">
        <w:rPr>
          <w:rFonts w:ascii="Palatino Linotype" w:eastAsiaTheme="minorEastAsia" w:hAnsi="Palatino Linotype" w:cs="Arial"/>
          <w:b/>
          <w:i/>
          <w:sz w:val="28"/>
          <w:lang w:val="es-ES_tradnl"/>
        </w:rPr>
        <w:t>DE LA VERSIÓN PÚBLICA:</w:t>
      </w:r>
    </w:p>
    <w:p w:rsidR="00C7437A" w:rsidRPr="00DD2844" w:rsidRDefault="00C7437A" w:rsidP="00C7437A">
      <w:pPr>
        <w:spacing w:after="0" w:line="360" w:lineRule="auto"/>
        <w:jc w:val="both"/>
        <w:rPr>
          <w:rFonts w:ascii="Palatino Linotype" w:hAnsi="Palatino Linotype" w:cs="Arial"/>
          <w:sz w:val="24"/>
          <w:szCs w:val="24"/>
        </w:rPr>
      </w:pPr>
      <w:r w:rsidRPr="00DD2844">
        <w:rPr>
          <w:rFonts w:ascii="Palatino Linotype" w:hAnsi="Palatino Linotype" w:cs="Arial"/>
          <w:sz w:val="24"/>
        </w:rPr>
        <w:t xml:space="preserve">Dicho lo anterior, la información de la que se ordena su entrega pudiera contener datos personales susceptibles de ser protegidos mediante su </w:t>
      </w:r>
      <w:r w:rsidRPr="00DD2844">
        <w:rPr>
          <w:rFonts w:ascii="Palatino Linotype" w:hAnsi="Palatino Linotype" w:cs="Arial"/>
          <w:b/>
          <w:sz w:val="24"/>
        </w:rPr>
        <w:t>versión pública</w:t>
      </w:r>
      <w:r w:rsidRPr="00DD2844">
        <w:rPr>
          <w:rFonts w:ascii="Palatino Linotype" w:hAnsi="Palatino Linotype" w:cs="Arial"/>
          <w:sz w:val="24"/>
        </w:rPr>
        <w:t xml:space="preserve">, situación que no implica que esta </w:t>
      </w:r>
      <w:r w:rsidRPr="00DD2844">
        <w:rPr>
          <w:rFonts w:ascii="Palatino Linotype" w:hAnsi="Palatino Linotype"/>
          <w:sz w:val="24"/>
        </w:rPr>
        <w:t>circunstancia</w:t>
      </w:r>
      <w:r w:rsidRPr="00DD2844">
        <w:rPr>
          <w:rFonts w:ascii="Palatino Linotype" w:hAnsi="Palatino Linotype" w:cs="Arial"/>
          <w:sz w:val="24"/>
        </w:rPr>
        <w:t xml:space="preserve"> opere en </w:t>
      </w:r>
      <w:r w:rsidRPr="00DD2844">
        <w:rPr>
          <w:rFonts w:ascii="Palatino Linotype" w:hAnsi="Palatino Linotype"/>
          <w:sz w:val="24"/>
        </w:rPr>
        <w:t>automático</w:t>
      </w:r>
      <w:r w:rsidRPr="00DD2844">
        <w:rPr>
          <w:rFonts w:ascii="Palatino Linotype" w:hAnsi="Palatino Linotype" w:cs="Arial"/>
          <w:sz w:val="24"/>
        </w:rPr>
        <w:t>, sino que es necesario que el Comité de Transparencia del</w:t>
      </w:r>
      <w:r w:rsidRPr="00DD2844">
        <w:rPr>
          <w:rFonts w:ascii="Palatino Linotype" w:hAnsi="Palatino Linotype" w:cs="Arial"/>
          <w:b/>
          <w:color w:val="000000"/>
          <w:sz w:val="24"/>
        </w:rPr>
        <w:t xml:space="preserve"> Sujeto Obligado</w:t>
      </w:r>
      <w:r w:rsidRPr="00DD2844">
        <w:rPr>
          <w:rFonts w:ascii="Palatino Linotype" w:hAnsi="Palatino Linotype" w:cs="Arial"/>
          <w:b/>
          <w:sz w:val="24"/>
        </w:rPr>
        <w:t xml:space="preserve"> </w:t>
      </w:r>
      <w:r w:rsidRPr="00DD2844">
        <w:rPr>
          <w:rFonts w:ascii="Palatino Linotype" w:hAnsi="Palatino Linotype" w:cs="Arial"/>
          <w:sz w:val="24"/>
        </w:rPr>
        <w:t xml:space="preserve">emita el Acuerdo de Clasificación </w:t>
      </w:r>
      <w:r w:rsidRPr="00DD2844">
        <w:rPr>
          <w:rFonts w:ascii="Palatino Linotype" w:hAnsi="Palatino Linotype" w:cs="Arial"/>
          <w:sz w:val="24"/>
          <w:szCs w:val="24"/>
        </w:rPr>
        <w:t>correspondiente.</w:t>
      </w:r>
    </w:p>
    <w:p w:rsidR="00C7437A" w:rsidRPr="00DD2844" w:rsidRDefault="00C7437A" w:rsidP="00C7437A">
      <w:pPr>
        <w:spacing w:after="0" w:line="360" w:lineRule="auto"/>
        <w:jc w:val="both"/>
        <w:rPr>
          <w:rFonts w:ascii="Palatino Linotype" w:hAnsi="Palatino Linotype" w:cs="Arial"/>
          <w:sz w:val="24"/>
          <w:szCs w:val="24"/>
        </w:rPr>
      </w:pPr>
    </w:p>
    <w:p w:rsidR="00C7437A" w:rsidRPr="00DD2844" w:rsidRDefault="00C7437A" w:rsidP="00C7437A">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 xml:space="preserve">Para efectos de la elaboración de la versión pública se deberá observar lo dispuesto por los artículos 3 fracciones IX, XX, XXI y XLV, 91, 132 fracciones II y III, y 143 </w:t>
      </w:r>
      <w:proofErr w:type="gramStart"/>
      <w:r w:rsidRPr="00DD2844">
        <w:rPr>
          <w:rFonts w:ascii="Palatino Linotype" w:hAnsi="Palatino Linotype" w:cs="Arial"/>
          <w:sz w:val="24"/>
          <w:szCs w:val="24"/>
        </w:rPr>
        <w:t>fracción</w:t>
      </w:r>
      <w:proofErr w:type="gramEnd"/>
      <w:r w:rsidRPr="00DD2844">
        <w:rPr>
          <w:rFonts w:ascii="Palatino Linotype" w:hAnsi="Palatino Linotype" w:cs="Arial"/>
          <w:sz w:val="24"/>
          <w:szCs w:val="24"/>
        </w:rPr>
        <w:t xml:space="preserve"> I, de la Ley de Transparencia y Acceso a la Información Pública del Estado de México y Municipios que establecen:</w:t>
      </w:r>
    </w:p>
    <w:p w:rsidR="00C7437A" w:rsidRPr="00DD2844" w:rsidRDefault="00C7437A" w:rsidP="00C7437A">
      <w:pPr>
        <w:pStyle w:val="Sinespaciado"/>
      </w:pP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w:t>
      </w:r>
      <w:r w:rsidRPr="00DD2844">
        <w:rPr>
          <w:rFonts w:ascii="Palatino Linotype" w:hAnsi="Palatino Linotype" w:cs="Arial"/>
          <w:b/>
          <w:i/>
          <w:szCs w:val="20"/>
        </w:rPr>
        <w:t xml:space="preserve">Artículo 3. </w:t>
      </w:r>
      <w:r w:rsidRPr="00DD2844">
        <w:rPr>
          <w:rFonts w:ascii="Palatino Linotype" w:hAnsi="Palatino Linotype" w:cs="Arial"/>
          <w:i/>
          <w:szCs w:val="20"/>
        </w:rPr>
        <w:t>Para los efectos de la presente Ley se entenderá por:</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t>IX. Datos personales:</w:t>
      </w:r>
      <w:r w:rsidRPr="00DD2844">
        <w:rPr>
          <w:rFonts w:ascii="Palatino Linotype" w:hAnsi="Palatino Linotype" w:cs="Arial"/>
          <w:i/>
          <w:szCs w:val="20"/>
        </w:rPr>
        <w:t xml:space="preserve"> La información concerniente a una persona, identificada o identificable según lo dispuesto por la Ley de Protección de Datos Personales del Estado de México; </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t>XX. Información clasificada:</w:t>
      </w:r>
      <w:r w:rsidRPr="00DD2844">
        <w:rPr>
          <w:rFonts w:ascii="Palatino Linotype" w:hAnsi="Palatino Linotype" w:cs="Arial"/>
          <w:i/>
          <w:szCs w:val="20"/>
        </w:rPr>
        <w:t xml:space="preserve"> Aquella considerada por la presente Ley como reservada o confidencial;</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t>XXI. Información confidencial:</w:t>
      </w:r>
      <w:r w:rsidRPr="00DD2844">
        <w:rPr>
          <w:rFonts w:ascii="Palatino Linotype" w:hAnsi="Palatino Linotype" w:cs="Arial"/>
          <w:i/>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lastRenderedPageBreak/>
        <w:t>XLV. Versión pública:</w:t>
      </w:r>
      <w:r w:rsidRPr="00DD2844">
        <w:rPr>
          <w:rFonts w:ascii="Palatino Linotype" w:hAnsi="Palatino Linotype" w:cs="Arial"/>
          <w:i/>
          <w:szCs w:val="20"/>
        </w:rPr>
        <w:t xml:space="preserve"> Documento en el que se elimine, suprime o borra la información clasificada como reservada o confidencial para permitir su acceso.</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t>Artículo 91.</w:t>
      </w:r>
      <w:r w:rsidRPr="00DD2844">
        <w:rPr>
          <w:rFonts w:ascii="Palatino Linotype" w:hAnsi="Palatino Linotype" w:cs="Arial"/>
          <w:i/>
          <w:szCs w:val="20"/>
        </w:rPr>
        <w:t xml:space="preserve"> El acceso a la información pública será restringido excepcionalmente, cuando ésta sea clasificada como reservada o confidencial.</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t>Artículo 132.</w:t>
      </w:r>
      <w:r w:rsidRPr="00DD2844">
        <w:rPr>
          <w:rFonts w:ascii="Palatino Linotype" w:hAnsi="Palatino Linotype" w:cs="Arial"/>
          <w:i/>
          <w:szCs w:val="20"/>
        </w:rPr>
        <w:t xml:space="preserve"> La clasificación de la información se llevará a cabo en el momento en que:</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I. Se reciba una solicitud de acceso a la información;</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II. Se determine mediante resolución de autoridad competente; o</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III. Se generen versiones públicas para dar cumplimiento a las obligaciones de transparencia previstas en esta Ley.</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t>Artículo 143.</w:t>
      </w:r>
      <w:r w:rsidRPr="00DD2844">
        <w:rPr>
          <w:rFonts w:ascii="Palatino Linotype" w:hAnsi="Palatino Linotype" w:cs="Arial"/>
          <w:i/>
          <w:szCs w:val="20"/>
        </w:rPr>
        <w:t xml:space="preserve"> Para los efectos de esta Ley se considera información confidencial, la clasificada como tal, de manera permanente, por su naturaleza, cuando:</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 xml:space="preserve">I. Se refiera a la información privada y los datos personales concernientes a una persona física o </w:t>
      </w:r>
      <w:proofErr w:type="gramStart"/>
      <w:r w:rsidRPr="00DD2844">
        <w:rPr>
          <w:rFonts w:ascii="Palatino Linotype" w:hAnsi="Palatino Linotype" w:cs="Arial"/>
          <w:i/>
          <w:szCs w:val="20"/>
        </w:rPr>
        <w:t>jurídico</w:t>
      </w:r>
      <w:proofErr w:type="gramEnd"/>
      <w:r w:rsidRPr="00DD2844">
        <w:rPr>
          <w:rFonts w:ascii="Palatino Linotype" w:hAnsi="Palatino Linotype" w:cs="Arial"/>
          <w:i/>
          <w:szCs w:val="20"/>
        </w:rPr>
        <w:t xml:space="preserve"> colectiva identificada o identificable;</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II. Los secretos bancario, fiduciario, industrial, comercial, fiscal, bursátil y postal, cuya titularidad corresponda a particulares, sujetos de derecho internacional o a sujetos obligados cuando no involucren el ejercicio de recursos públicos; y</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III. La que presenten los particulares a los sujetos obligados, de conformidad con lo dispuesto por las leyes o los tratados internacionales.</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La información confidencial no estará sujeta a temporalidad alguna y sólo podrán tener acceso a ella los titulares de la misma, sus representantes y los servidores públicos facultados para ello.</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No se considerará confidencial la información que se encuentre en los registros públicos o en fuentes de acceso público, ni tampoco la que sea considerada por la presente ley como información pública.”</w:t>
      </w:r>
    </w:p>
    <w:p w:rsidR="00C7437A" w:rsidRPr="00DD2844" w:rsidRDefault="00C7437A" w:rsidP="00C7437A">
      <w:pPr>
        <w:spacing w:after="0" w:line="360" w:lineRule="auto"/>
        <w:jc w:val="both"/>
        <w:rPr>
          <w:rFonts w:ascii="Palatino Linotype" w:hAnsi="Palatino Linotype" w:cs="Arial"/>
          <w:sz w:val="24"/>
        </w:rPr>
      </w:pPr>
    </w:p>
    <w:p w:rsidR="00C7437A" w:rsidRPr="00DD2844" w:rsidRDefault="00C7437A" w:rsidP="00C7437A">
      <w:pPr>
        <w:spacing w:after="0" w:line="360" w:lineRule="auto"/>
        <w:jc w:val="both"/>
        <w:rPr>
          <w:rFonts w:ascii="Palatino Linotype" w:hAnsi="Palatino Linotype" w:cs="Arial"/>
          <w:sz w:val="24"/>
        </w:rPr>
      </w:pPr>
      <w:r w:rsidRPr="00DD2844">
        <w:rPr>
          <w:rFonts w:ascii="Palatino Linotype" w:hAnsi="Palatino Linotype" w:cs="Arial"/>
          <w:sz w:val="24"/>
        </w:rPr>
        <w:t xml:space="preserve">Igualmente, los Lineamientos Generales en Materia de Clasificación y Desclasificación de la Información, así como para la elaboración de Versiones Públicas, emitidos por el </w:t>
      </w:r>
      <w:r w:rsidRPr="00DD2844">
        <w:rPr>
          <w:rFonts w:ascii="Palatino Linotype" w:hAnsi="Palatino Linotype" w:cs="Arial"/>
          <w:sz w:val="24"/>
        </w:rPr>
        <w:lastRenderedPageBreak/>
        <w:t>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7437A" w:rsidRPr="00DD2844" w:rsidRDefault="00C7437A" w:rsidP="00C7437A">
      <w:pPr>
        <w:spacing w:after="0" w:line="360" w:lineRule="auto"/>
        <w:jc w:val="both"/>
        <w:rPr>
          <w:rFonts w:ascii="Palatino Linotype" w:hAnsi="Palatino Linotype" w:cs="Arial"/>
          <w:sz w:val="24"/>
        </w:rPr>
      </w:pPr>
      <w:r w:rsidRPr="00DD2844">
        <w:rPr>
          <w:rFonts w:ascii="Palatino Linotype" w:hAnsi="Palatino Linotype" w:cs="Arial"/>
          <w:sz w:val="24"/>
        </w:rPr>
        <w:t>Entorno a lo que aquí nos interesa, los Lineamientos Quincuagésimo sexto, Quincuagésimo séptimo y Quincuagésimo octavo, establecen lo siguiente:</w:t>
      </w:r>
    </w:p>
    <w:p w:rsidR="00C7437A" w:rsidRPr="00DD2844" w:rsidRDefault="00C7437A" w:rsidP="00C7437A">
      <w:pPr>
        <w:pStyle w:val="Sinespaciado"/>
      </w:pP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w:t>
      </w:r>
      <w:r w:rsidRPr="00DD2844">
        <w:rPr>
          <w:rFonts w:ascii="Palatino Linotype" w:hAnsi="Palatino Linotype" w:cs="Arial"/>
          <w:b/>
          <w:i/>
          <w:szCs w:val="20"/>
        </w:rPr>
        <w:t>Quincuagésimo sexto.</w:t>
      </w:r>
      <w:r w:rsidRPr="00DD2844">
        <w:rPr>
          <w:rFonts w:ascii="Palatino Linotype" w:hAnsi="Palatino Linotype" w:cs="Arial"/>
          <w:i/>
          <w:szCs w:val="2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b/>
          <w:i/>
          <w:szCs w:val="20"/>
        </w:rPr>
        <w:t>Quincuagésimo séptimo.</w:t>
      </w:r>
      <w:r w:rsidRPr="00DD2844">
        <w:rPr>
          <w:rFonts w:ascii="Palatino Linotype" w:hAnsi="Palatino Linotype" w:cs="Arial"/>
          <w:i/>
          <w:szCs w:val="20"/>
        </w:rPr>
        <w:t xml:space="preserve"> Se considera, en principio, como información pública y no podrá omitirse de las versiones públicas la siguiente: </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 xml:space="preserve">I. La relativa a las Obligaciones de Transparencia que contempla el Título V de la Ley General y las demás disposiciones legales aplicables; </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 xml:space="preserve">II. El nombre de los servidores públicos en los documentos, y sus firmas autógrafas, cuando sean utilizados en el ejercicio de las facultades conferidas para el desempeño del servicio público, y </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rsidR="00C7437A" w:rsidRPr="00DD2844" w:rsidRDefault="00C7437A" w:rsidP="00C7437A">
      <w:pPr>
        <w:spacing w:before="120" w:after="120"/>
        <w:ind w:left="851" w:right="902"/>
        <w:jc w:val="both"/>
        <w:rPr>
          <w:rFonts w:ascii="Palatino Linotype" w:hAnsi="Palatino Linotype" w:cs="Arial"/>
          <w:i/>
          <w:szCs w:val="20"/>
        </w:rPr>
      </w:pPr>
      <w:r w:rsidRPr="00DD2844">
        <w:rPr>
          <w:rFonts w:ascii="Palatino Linotype" w:hAnsi="Palatino Linotype" w:cs="Arial"/>
          <w:i/>
          <w:szCs w:val="20"/>
        </w:rPr>
        <w:t xml:space="preserve">Lo anterior, siempre y cuando no se acredite alguna causal de clasificación, prevista en las leyes o en los tratados internaciones suscritos por el Estado mexicano. </w:t>
      </w:r>
    </w:p>
    <w:p w:rsidR="00C7437A" w:rsidRPr="00DD2844" w:rsidRDefault="00C7437A" w:rsidP="00C7437A">
      <w:pPr>
        <w:spacing w:after="0"/>
        <w:ind w:left="851" w:right="902"/>
        <w:jc w:val="both"/>
        <w:rPr>
          <w:rFonts w:ascii="Palatino Linotype" w:hAnsi="Palatino Linotype" w:cs="Arial"/>
          <w:i/>
          <w:szCs w:val="20"/>
        </w:rPr>
      </w:pPr>
      <w:r w:rsidRPr="00DD2844">
        <w:rPr>
          <w:rFonts w:ascii="Palatino Linotype" w:hAnsi="Palatino Linotype" w:cs="Arial"/>
          <w:b/>
          <w:i/>
          <w:szCs w:val="20"/>
        </w:rPr>
        <w:t>Quincuagésimo octavo.</w:t>
      </w:r>
      <w:r w:rsidRPr="00DD2844">
        <w:rPr>
          <w:rFonts w:ascii="Palatino Linotype" w:hAnsi="Palatino Linotype" w:cs="Arial"/>
          <w:i/>
          <w:szCs w:val="20"/>
        </w:rPr>
        <w:t xml:space="preserve"> Los sujetos obligados garantizarán que los sistemas o medios empleados para eliminar la información en las versiones públicas no permitan la recuperación o visualización de la misma.”</w:t>
      </w:r>
    </w:p>
    <w:p w:rsidR="00C7437A" w:rsidRPr="00DD2844" w:rsidRDefault="00C7437A" w:rsidP="00C7437A">
      <w:pPr>
        <w:spacing w:after="0" w:line="360" w:lineRule="auto"/>
        <w:jc w:val="both"/>
        <w:rPr>
          <w:rFonts w:ascii="Palatino Linotype" w:hAnsi="Palatino Linotype" w:cs="Arial"/>
          <w:sz w:val="24"/>
        </w:rPr>
      </w:pPr>
    </w:p>
    <w:p w:rsidR="00C7437A" w:rsidRPr="00DD2844" w:rsidRDefault="00C7437A" w:rsidP="00C7437A">
      <w:pPr>
        <w:spacing w:after="0" w:line="360" w:lineRule="auto"/>
        <w:jc w:val="both"/>
        <w:rPr>
          <w:rFonts w:ascii="Palatino Linotype" w:hAnsi="Palatino Linotype" w:cs="Arial"/>
          <w:sz w:val="24"/>
        </w:rPr>
      </w:pPr>
      <w:r w:rsidRPr="00DD2844">
        <w:rPr>
          <w:rFonts w:ascii="Palatino Linotype" w:hAnsi="Palatino Linotype" w:cs="Arial"/>
          <w:sz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355EB" w:rsidRPr="00DD2844" w:rsidRDefault="006355EB" w:rsidP="00C7437A">
      <w:pPr>
        <w:spacing w:after="0" w:line="360" w:lineRule="auto"/>
        <w:ind w:right="49"/>
        <w:jc w:val="both"/>
        <w:rPr>
          <w:rFonts w:ascii="Palatino Linotype" w:eastAsiaTheme="minorEastAsia" w:hAnsi="Palatino Linotype" w:cs="Arial"/>
          <w:b/>
          <w:i/>
          <w:sz w:val="24"/>
          <w:szCs w:val="24"/>
          <w:lang w:val="es-ES_tradnl"/>
        </w:rPr>
      </w:pPr>
    </w:p>
    <w:p w:rsidR="00C7437A" w:rsidRPr="00DD2844" w:rsidRDefault="00C7437A" w:rsidP="00C7437A">
      <w:pPr>
        <w:spacing w:after="0" w:line="360" w:lineRule="auto"/>
        <w:ind w:right="49"/>
        <w:jc w:val="both"/>
        <w:rPr>
          <w:rFonts w:ascii="Palatino Linotype" w:hAnsi="Palatino Linotype" w:cs="Arial"/>
          <w:sz w:val="24"/>
          <w:lang w:val="es-ES_tradnl"/>
        </w:rPr>
      </w:pPr>
      <w:r w:rsidRPr="00DD2844">
        <w:rPr>
          <w:rFonts w:ascii="Palatino Linotype" w:hAnsi="Palatino Linotype" w:cs="Arial"/>
          <w:sz w:val="24"/>
          <w:lang w:val="es-ES_tradnl"/>
        </w:rPr>
        <w:t xml:space="preserve">Por lo tanto, </w:t>
      </w:r>
      <w:r w:rsidRPr="00DD2844">
        <w:rPr>
          <w:rFonts w:ascii="Palatino Linotype" w:hAnsi="Palatino Linotype" w:cs="Arial"/>
          <w:b/>
          <w:sz w:val="24"/>
          <w:lang w:val="es-ES_tradnl"/>
        </w:rPr>
        <w:t>la entrega de documentos, en su versión pública, debe acompañarse necesariamente del Acuerdo del Comité de Transparencia que la sustente</w:t>
      </w:r>
      <w:r w:rsidRPr="00DD2844">
        <w:rPr>
          <w:rFonts w:ascii="Palatino Linotype" w:hAnsi="Palatino Linotype" w:cs="Arial"/>
          <w:sz w:val="24"/>
          <w:lang w:val="es-ES_tradnl"/>
        </w:rPr>
        <w:t xml:space="preserve">, en el que se expongan los fundamentos y razonamientos que llevaron al </w:t>
      </w:r>
      <w:r w:rsidRPr="00DD2844">
        <w:rPr>
          <w:rFonts w:ascii="Palatino Linotype" w:hAnsi="Palatino Linotype" w:cs="Arial"/>
          <w:b/>
          <w:sz w:val="24"/>
          <w:lang w:val="es-ES_tradnl"/>
        </w:rPr>
        <w:t>SUJETO OBLIGADO</w:t>
      </w:r>
      <w:r w:rsidRPr="00DD2844">
        <w:rPr>
          <w:rFonts w:ascii="Palatino Linotype" w:hAnsi="Palatino Linotype" w:cs="Arial"/>
          <w:sz w:val="24"/>
          <w:lang w:val="es-ES_tradnl"/>
        </w:rPr>
        <w:t xml:space="preserve"> a testar, suprimir o eliminar datos de dicho soporte documental, </w:t>
      </w:r>
      <w:r w:rsidRPr="00DD2844">
        <w:rPr>
          <w:rFonts w:ascii="Palatino Linotype" w:hAnsi="Palatino Linotype" w:cs="Arial"/>
          <w:b/>
          <w:sz w:val="24"/>
          <w:lang w:val="es-ES_tradnl"/>
        </w:rPr>
        <w:t>ya que no hacerlo implica que lo entregado no es legal ni formalmente una versión pública, sino más bien una documentación ilegible, incompleta o tachada</w:t>
      </w:r>
      <w:r w:rsidRPr="00DD2844">
        <w:rPr>
          <w:rFonts w:ascii="Palatino Linotype" w:hAnsi="Palatino Linotype" w:cs="Arial"/>
          <w:sz w:val="24"/>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C7437A" w:rsidRPr="00DD2844" w:rsidRDefault="00C7437A" w:rsidP="00FD4FB1">
      <w:pPr>
        <w:spacing w:after="0" w:line="360" w:lineRule="auto"/>
        <w:jc w:val="both"/>
        <w:rPr>
          <w:rFonts w:ascii="Palatino Linotype" w:eastAsia="Calibri" w:hAnsi="Palatino Linotype" w:cs="Arial"/>
          <w:sz w:val="24"/>
        </w:rPr>
      </w:pPr>
    </w:p>
    <w:p w:rsidR="006E6839" w:rsidRPr="00DD2844" w:rsidRDefault="0076532E" w:rsidP="00C7437A">
      <w:pPr>
        <w:autoSpaceDE w:val="0"/>
        <w:autoSpaceDN w:val="0"/>
        <w:adjustRightInd w:val="0"/>
        <w:spacing w:after="0" w:line="360" w:lineRule="auto"/>
        <w:ind w:right="50"/>
        <w:jc w:val="both"/>
        <w:rPr>
          <w:rFonts w:ascii="Palatino Linotype" w:hAnsi="Palatino Linotype" w:cs="Arial"/>
          <w:bCs/>
          <w:sz w:val="24"/>
          <w:szCs w:val="24"/>
        </w:rPr>
      </w:pPr>
      <w:r w:rsidRPr="00DD2844">
        <w:rPr>
          <w:rFonts w:ascii="Palatino Linotype" w:hAnsi="Palatino Linotype" w:cs="Arial"/>
          <w:bCs/>
          <w:sz w:val="24"/>
          <w:szCs w:val="24"/>
        </w:rPr>
        <w:lastRenderedPageBreak/>
        <w:t xml:space="preserve">En mérito de lo expuesto en líneas anteriores, resultan </w:t>
      </w:r>
      <w:r w:rsidR="00553178" w:rsidRPr="00DD2844">
        <w:rPr>
          <w:rFonts w:ascii="Palatino Linotype" w:hAnsi="Palatino Linotype" w:cs="Arial"/>
          <w:bCs/>
          <w:sz w:val="24"/>
          <w:szCs w:val="24"/>
        </w:rPr>
        <w:t xml:space="preserve">parcialmente </w:t>
      </w:r>
      <w:r w:rsidRPr="00DD2844">
        <w:rPr>
          <w:rFonts w:ascii="Palatino Linotype" w:hAnsi="Palatino Linotype" w:cs="Arial"/>
          <w:bCs/>
          <w:sz w:val="24"/>
          <w:szCs w:val="24"/>
        </w:rPr>
        <w:t xml:space="preserve">fundados los motivos de inconformidad que arguye </w:t>
      </w:r>
      <w:r w:rsidR="00553178" w:rsidRPr="00DD2844">
        <w:rPr>
          <w:rFonts w:ascii="Palatino Linotype" w:hAnsi="Palatino Linotype" w:cs="Arial"/>
          <w:bCs/>
          <w:sz w:val="24"/>
          <w:szCs w:val="24"/>
        </w:rPr>
        <w:t>el</w:t>
      </w:r>
      <w:r w:rsidR="00333BAB" w:rsidRPr="00DD2844">
        <w:rPr>
          <w:rFonts w:ascii="Palatino Linotype" w:hAnsi="Palatino Linotype" w:cs="Arial"/>
          <w:bCs/>
          <w:sz w:val="24"/>
          <w:szCs w:val="24"/>
        </w:rPr>
        <w:t xml:space="preserve"> </w:t>
      </w:r>
      <w:r w:rsidR="000C3A8A" w:rsidRPr="00DD2844">
        <w:rPr>
          <w:rFonts w:ascii="Palatino Linotype" w:hAnsi="Palatino Linotype" w:cs="Arial"/>
          <w:b/>
          <w:bCs/>
          <w:sz w:val="24"/>
          <w:szCs w:val="24"/>
        </w:rPr>
        <w:t>Recurrente</w:t>
      </w:r>
      <w:r w:rsidR="000C3A8A" w:rsidRPr="00DD2844">
        <w:rPr>
          <w:rFonts w:ascii="Palatino Linotype" w:hAnsi="Palatino Linotype" w:cs="Arial"/>
          <w:bCs/>
          <w:sz w:val="24"/>
          <w:szCs w:val="24"/>
        </w:rPr>
        <w:t xml:space="preserve"> </w:t>
      </w:r>
      <w:r w:rsidRPr="00DD2844">
        <w:rPr>
          <w:rFonts w:ascii="Palatino Linotype" w:hAnsi="Palatino Linotype" w:cs="Arial"/>
          <w:bCs/>
          <w:sz w:val="24"/>
          <w:szCs w:val="24"/>
        </w:rPr>
        <w:t xml:space="preserve">en su medio de impugnación que fue materia de estudio, por ello con fundamento en la </w:t>
      </w:r>
      <w:r w:rsidR="006E6839" w:rsidRPr="00DD2844">
        <w:rPr>
          <w:rFonts w:ascii="Palatino Linotype" w:hAnsi="Palatino Linotype" w:cs="Arial"/>
          <w:b/>
          <w:bCs/>
          <w:i/>
          <w:sz w:val="24"/>
          <w:szCs w:val="24"/>
        </w:rPr>
        <w:t>segunda</w:t>
      </w:r>
      <w:r w:rsidRPr="00DD2844">
        <w:rPr>
          <w:rFonts w:ascii="Palatino Linotype" w:hAnsi="Palatino Linotype" w:cs="Arial"/>
          <w:b/>
          <w:bCs/>
          <w:i/>
          <w:sz w:val="24"/>
          <w:szCs w:val="24"/>
        </w:rPr>
        <w:t xml:space="preserve"> hipótesis</w:t>
      </w:r>
      <w:r w:rsidRPr="00DD2844">
        <w:rPr>
          <w:rFonts w:ascii="Palatino Linotype" w:hAnsi="Palatino Linotype" w:cs="Arial"/>
          <w:bCs/>
          <w:sz w:val="24"/>
          <w:szCs w:val="24"/>
        </w:rPr>
        <w:t xml:space="preserve"> de la fracción III</w:t>
      </w:r>
      <w:r w:rsidR="000C3A8A" w:rsidRPr="00DD2844">
        <w:rPr>
          <w:rFonts w:ascii="Palatino Linotype" w:hAnsi="Palatino Linotype" w:cs="Arial"/>
          <w:bCs/>
          <w:sz w:val="24"/>
          <w:szCs w:val="24"/>
        </w:rPr>
        <w:t>,</w:t>
      </w:r>
      <w:r w:rsidRPr="00DD2844">
        <w:rPr>
          <w:rFonts w:ascii="Palatino Linotype" w:hAnsi="Palatino Linotype" w:cs="Arial"/>
          <w:bCs/>
          <w:sz w:val="24"/>
          <w:szCs w:val="24"/>
        </w:rPr>
        <w:t xml:space="preserve"> del artículo 186, de la Ley de Transparencia y Acceso a la Información Pública del Estado de México y Municipios, se </w:t>
      </w:r>
      <w:r w:rsidR="006E6839" w:rsidRPr="00DD2844">
        <w:rPr>
          <w:rFonts w:ascii="Palatino Linotype" w:hAnsi="Palatino Linotype" w:cs="Arial"/>
          <w:b/>
          <w:bCs/>
          <w:sz w:val="24"/>
          <w:szCs w:val="24"/>
        </w:rPr>
        <w:t>MODIFICA</w:t>
      </w:r>
      <w:r w:rsidRPr="00DD2844">
        <w:rPr>
          <w:rFonts w:ascii="Palatino Linotype" w:hAnsi="Palatino Linotype" w:cs="Arial"/>
          <w:bCs/>
          <w:sz w:val="24"/>
          <w:szCs w:val="24"/>
        </w:rPr>
        <w:t xml:space="preserve"> la respuesta a la </w:t>
      </w:r>
      <w:r w:rsidR="00FD4FB1" w:rsidRPr="00DD2844">
        <w:rPr>
          <w:rFonts w:ascii="Palatino Linotype" w:hAnsi="Palatino Linotype" w:cs="Arial"/>
          <w:bCs/>
          <w:sz w:val="24"/>
          <w:szCs w:val="24"/>
        </w:rPr>
        <w:t xml:space="preserve">solicitud de información número </w:t>
      </w:r>
      <w:r w:rsidR="00FD4FB1" w:rsidRPr="00DD2844">
        <w:rPr>
          <w:rFonts w:ascii="Palatino Linotype" w:hAnsi="Palatino Linotype" w:cs="Arial"/>
          <w:b/>
          <w:bCs/>
          <w:sz w:val="24"/>
          <w:szCs w:val="24"/>
        </w:rPr>
        <w:t>00049/TOLUCA/IP/2021</w:t>
      </w:r>
      <w:r w:rsidRPr="00DD2844">
        <w:rPr>
          <w:rFonts w:ascii="Palatino Linotype" w:hAnsi="Palatino Linotype" w:cs="Arial"/>
          <w:bCs/>
          <w:sz w:val="24"/>
          <w:szCs w:val="24"/>
        </w:rPr>
        <w:t>, que ha sido materia del presente fallo.</w:t>
      </w:r>
    </w:p>
    <w:p w:rsidR="00C7437A" w:rsidRPr="00DD2844" w:rsidRDefault="00C7437A" w:rsidP="00C7437A">
      <w:pPr>
        <w:autoSpaceDE w:val="0"/>
        <w:autoSpaceDN w:val="0"/>
        <w:adjustRightInd w:val="0"/>
        <w:spacing w:after="0" w:line="360" w:lineRule="auto"/>
        <w:ind w:right="50"/>
        <w:jc w:val="both"/>
        <w:rPr>
          <w:rFonts w:ascii="Palatino Linotype" w:hAnsi="Palatino Linotype" w:cs="Arial"/>
          <w:bCs/>
          <w:sz w:val="24"/>
          <w:szCs w:val="24"/>
        </w:rPr>
      </w:pPr>
    </w:p>
    <w:p w:rsidR="001B4804" w:rsidRPr="00DD2844" w:rsidRDefault="0076532E" w:rsidP="00FD4FB1">
      <w:pPr>
        <w:spacing w:after="0" w:line="360" w:lineRule="auto"/>
        <w:jc w:val="both"/>
        <w:rPr>
          <w:rFonts w:ascii="Palatino Linotype" w:hAnsi="Palatino Linotype" w:cs="Arial"/>
          <w:bCs/>
          <w:sz w:val="24"/>
          <w:szCs w:val="24"/>
        </w:rPr>
      </w:pPr>
      <w:r w:rsidRPr="00DD2844">
        <w:rPr>
          <w:rFonts w:ascii="Palatino Linotype" w:hAnsi="Palatino Linotype" w:cs="Arial"/>
          <w:bCs/>
          <w:sz w:val="24"/>
          <w:szCs w:val="24"/>
        </w:rPr>
        <w:t>Por lo antes expuesto y fundado es de resolverse y,</w:t>
      </w:r>
    </w:p>
    <w:p w:rsidR="006355EB" w:rsidRPr="00DD2844" w:rsidRDefault="006355EB" w:rsidP="00FD4FB1">
      <w:pPr>
        <w:spacing w:after="0" w:line="360" w:lineRule="auto"/>
        <w:jc w:val="both"/>
        <w:rPr>
          <w:rFonts w:ascii="Palatino Linotype" w:hAnsi="Palatino Linotype" w:cs="Arial"/>
          <w:bCs/>
          <w:sz w:val="24"/>
          <w:szCs w:val="24"/>
        </w:rPr>
      </w:pPr>
    </w:p>
    <w:p w:rsidR="00E12206" w:rsidRPr="00DD2844" w:rsidRDefault="0076532E" w:rsidP="001B4804">
      <w:pPr>
        <w:spacing w:after="0" w:line="360" w:lineRule="auto"/>
        <w:jc w:val="center"/>
        <w:rPr>
          <w:rFonts w:ascii="Palatino Linotype" w:hAnsi="Palatino Linotype" w:cs="Arial"/>
          <w:b/>
          <w:bCs/>
          <w:sz w:val="28"/>
          <w:szCs w:val="24"/>
        </w:rPr>
      </w:pPr>
      <w:r w:rsidRPr="00DD2844">
        <w:rPr>
          <w:rFonts w:ascii="Palatino Linotype" w:hAnsi="Palatino Linotype" w:cs="Arial"/>
          <w:b/>
          <w:bCs/>
          <w:sz w:val="28"/>
          <w:szCs w:val="24"/>
        </w:rPr>
        <w:t>S</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E    R</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E</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S</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U</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E</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L</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V</w:t>
      </w:r>
      <w:r w:rsidR="00F16D74" w:rsidRPr="00DD2844">
        <w:rPr>
          <w:rFonts w:ascii="Palatino Linotype" w:hAnsi="Palatino Linotype" w:cs="Arial"/>
          <w:b/>
          <w:bCs/>
          <w:sz w:val="28"/>
          <w:szCs w:val="24"/>
        </w:rPr>
        <w:t xml:space="preserve"> </w:t>
      </w:r>
      <w:r w:rsidRPr="00DD2844">
        <w:rPr>
          <w:rFonts w:ascii="Palatino Linotype" w:hAnsi="Palatino Linotype" w:cs="Arial"/>
          <w:b/>
          <w:bCs/>
          <w:sz w:val="28"/>
          <w:szCs w:val="24"/>
        </w:rPr>
        <w:t>E</w:t>
      </w:r>
      <w:r w:rsidR="00F16D74" w:rsidRPr="00DD2844">
        <w:rPr>
          <w:rFonts w:ascii="Palatino Linotype" w:hAnsi="Palatino Linotype" w:cs="Arial"/>
          <w:b/>
          <w:bCs/>
          <w:sz w:val="28"/>
          <w:szCs w:val="24"/>
        </w:rPr>
        <w:t xml:space="preserve"> </w:t>
      </w:r>
    </w:p>
    <w:p w:rsidR="001B4804" w:rsidRPr="00DD2844" w:rsidRDefault="001B4804" w:rsidP="001B4804">
      <w:pPr>
        <w:spacing w:after="0" w:line="360" w:lineRule="auto"/>
        <w:jc w:val="center"/>
        <w:rPr>
          <w:rFonts w:ascii="Palatino Linotype" w:hAnsi="Palatino Linotype" w:cs="Arial"/>
          <w:b/>
          <w:bCs/>
          <w:sz w:val="24"/>
          <w:szCs w:val="24"/>
        </w:rPr>
      </w:pPr>
    </w:p>
    <w:p w:rsidR="0076532E" w:rsidRPr="00DD2844" w:rsidRDefault="0076532E" w:rsidP="0076532E">
      <w:pPr>
        <w:spacing w:after="0" w:line="360" w:lineRule="auto"/>
        <w:jc w:val="both"/>
        <w:rPr>
          <w:rFonts w:ascii="Palatino Linotype" w:hAnsi="Palatino Linotype" w:cs="Arial"/>
          <w:bCs/>
          <w:sz w:val="24"/>
          <w:szCs w:val="24"/>
        </w:rPr>
      </w:pPr>
      <w:r w:rsidRPr="00DD2844">
        <w:rPr>
          <w:rFonts w:ascii="Palatino Linotype" w:hAnsi="Palatino Linotype" w:cs="Arial"/>
          <w:b/>
          <w:bCs/>
          <w:sz w:val="28"/>
          <w:szCs w:val="24"/>
        </w:rPr>
        <w:t>PRIMERO</w:t>
      </w:r>
      <w:r w:rsidRPr="00DD2844">
        <w:rPr>
          <w:rFonts w:ascii="Palatino Linotype" w:hAnsi="Palatino Linotype" w:cs="Arial"/>
          <w:bCs/>
          <w:sz w:val="24"/>
          <w:szCs w:val="24"/>
        </w:rPr>
        <w:t xml:space="preserve">. Se </w:t>
      </w:r>
      <w:r w:rsidR="006E6839" w:rsidRPr="00DD2844">
        <w:rPr>
          <w:rFonts w:ascii="Palatino Linotype" w:hAnsi="Palatino Linotype" w:cs="Arial"/>
          <w:b/>
          <w:bCs/>
          <w:sz w:val="24"/>
          <w:szCs w:val="24"/>
        </w:rPr>
        <w:t>MODIFICA</w:t>
      </w:r>
      <w:r w:rsidR="00E221B7" w:rsidRPr="00DD2844">
        <w:rPr>
          <w:rFonts w:ascii="Palatino Linotype" w:hAnsi="Palatino Linotype" w:cs="Arial"/>
          <w:bCs/>
          <w:sz w:val="24"/>
          <w:szCs w:val="24"/>
        </w:rPr>
        <w:t xml:space="preserve"> </w:t>
      </w:r>
      <w:r w:rsidRPr="00DD2844">
        <w:rPr>
          <w:rFonts w:ascii="Palatino Linotype" w:hAnsi="Palatino Linotype" w:cs="Arial"/>
          <w:bCs/>
          <w:sz w:val="24"/>
          <w:szCs w:val="24"/>
        </w:rPr>
        <w:t xml:space="preserve">la respuesta entregada </w:t>
      </w:r>
      <w:r w:rsidR="00C31559" w:rsidRPr="00DD2844">
        <w:rPr>
          <w:rFonts w:ascii="Palatino Linotype" w:hAnsi="Palatino Linotype" w:cs="Arial"/>
          <w:bCs/>
          <w:sz w:val="24"/>
          <w:szCs w:val="24"/>
        </w:rPr>
        <w:t xml:space="preserve">por el </w:t>
      </w:r>
      <w:r w:rsidR="000C3A8A" w:rsidRPr="00DD2844">
        <w:rPr>
          <w:rFonts w:ascii="Palatino Linotype" w:hAnsi="Palatino Linotype" w:cs="Arial"/>
          <w:b/>
          <w:bCs/>
          <w:sz w:val="24"/>
          <w:szCs w:val="24"/>
        </w:rPr>
        <w:t>Sujeto</w:t>
      </w:r>
      <w:r w:rsidR="000C3A8A" w:rsidRPr="00DD2844">
        <w:rPr>
          <w:rFonts w:ascii="Palatino Linotype" w:hAnsi="Palatino Linotype" w:cs="Arial"/>
          <w:bCs/>
          <w:sz w:val="24"/>
          <w:szCs w:val="24"/>
        </w:rPr>
        <w:t xml:space="preserve"> </w:t>
      </w:r>
      <w:r w:rsidR="000C3A8A" w:rsidRPr="00DD2844">
        <w:rPr>
          <w:rFonts w:ascii="Palatino Linotype" w:hAnsi="Palatino Linotype" w:cs="Arial"/>
          <w:b/>
          <w:bCs/>
          <w:sz w:val="24"/>
          <w:szCs w:val="24"/>
        </w:rPr>
        <w:t>Obligado</w:t>
      </w:r>
      <w:r w:rsidR="000C3A8A" w:rsidRPr="00DD2844">
        <w:rPr>
          <w:rFonts w:ascii="Palatino Linotype" w:hAnsi="Palatino Linotype" w:cs="Arial"/>
          <w:bCs/>
          <w:sz w:val="24"/>
          <w:szCs w:val="24"/>
        </w:rPr>
        <w:t xml:space="preserve"> </w:t>
      </w:r>
      <w:r w:rsidRPr="00DD2844">
        <w:rPr>
          <w:rFonts w:ascii="Palatino Linotype" w:hAnsi="Palatino Linotype" w:cs="Arial"/>
          <w:bCs/>
          <w:sz w:val="24"/>
          <w:szCs w:val="24"/>
        </w:rPr>
        <w:t xml:space="preserve">a la solicitud de información número </w:t>
      </w:r>
      <w:r w:rsidR="00FD4FB1" w:rsidRPr="00DD2844">
        <w:rPr>
          <w:rFonts w:ascii="Palatino Linotype" w:hAnsi="Palatino Linotype" w:cs="Arial"/>
          <w:b/>
          <w:bCs/>
          <w:sz w:val="24"/>
          <w:szCs w:val="24"/>
        </w:rPr>
        <w:t>00049/TOLUCA/IP/2021</w:t>
      </w:r>
      <w:r w:rsidRPr="00DD2844">
        <w:rPr>
          <w:rFonts w:ascii="Palatino Linotype" w:hAnsi="Palatino Linotype" w:cs="Arial"/>
          <w:bCs/>
          <w:sz w:val="24"/>
          <w:szCs w:val="24"/>
        </w:rPr>
        <w:t xml:space="preserve">, por resultar </w:t>
      </w:r>
      <w:r w:rsidR="00FD4FB1" w:rsidRPr="00DD2844">
        <w:rPr>
          <w:rFonts w:ascii="Palatino Linotype" w:hAnsi="Palatino Linotype" w:cs="Arial"/>
          <w:bCs/>
          <w:sz w:val="24"/>
          <w:szCs w:val="24"/>
        </w:rPr>
        <w:t xml:space="preserve">parcialmente </w:t>
      </w:r>
      <w:r w:rsidRPr="00DD2844">
        <w:rPr>
          <w:rFonts w:ascii="Palatino Linotype" w:hAnsi="Palatino Linotype" w:cs="Arial"/>
          <w:bCs/>
          <w:sz w:val="24"/>
          <w:szCs w:val="24"/>
        </w:rPr>
        <w:t xml:space="preserve">fundados los motivos de inconformidad que arguye </w:t>
      </w:r>
      <w:r w:rsidR="00E12206" w:rsidRPr="00DD2844">
        <w:rPr>
          <w:rFonts w:ascii="Palatino Linotype" w:hAnsi="Palatino Linotype" w:cs="Arial"/>
          <w:bCs/>
          <w:sz w:val="24"/>
          <w:szCs w:val="24"/>
        </w:rPr>
        <w:t>el</w:t>
      </w:r>
      <w:r w:rsidR="00C31559" w:rsidRPr="00DD2844">
        <w:rPr>
          <w:rFonts w:ascii="Palatino Linotype" w:hAnsi="Palatino Linotype" w:cs="Arial"/>
          <w:bCs/>
          <w:sz w:val="24"/>
          <w:szCs w:val="24"/>
        </w:rPr>
        <w:t xml:space="preserve"> </w:t>
      </w:r>
      <w:r w:rsidR="000C3A8A" w:rsidRPr="00DD2844">
        <w:rPr>
          <w:rFonts w:ascii="Palatino Linotype" w:hAnsi="Palatino Linotype" w:cs="Arial"/>
          <w:b/>
          <w:bCs/>
          <w:sz w:val="24"/>
          <w:szCs w:val="24"/>
        </w:rPr>
        <w:t>Recurrente</w:t>
      </w:r>
      <w:r w:rsidRPr="00DD2844">
        <w:rPr>
          <w:rFonts w:ascii="Palatino Linotype" w:hAnsi="Palatino Linotype" w:cs="Arial"/>
          <w:bCs/>
          <w:sz w:val="24"/>
          <w:szCs w:val="24"/>
        </w:rPr>
        <w:t xml:space="preserve">, en términos del Considerando </w:t>
      </w:r>
      <w:r w:rsidR="000C3A8A" w:rsidRPr="00DD2844">
        <w:rPr>
          <w:rFonts w:ascii="Palatino Linotype" w:hAnsi="Palatino Linotype" w:cs="Arial"/>
          <w:b/>
          <w:bCs/>
          <w:sz w:val="24"/>
          <w:szCs w:val="24"/>
        </w:rPr>
        <w:t xml:space="preserve">CUARTO </w:t>
      </w:r>
      <w:r w:rsidRPr="00DD2844">
        <w:rPr>
          <w:rFonts w:ascii="Palatino Linotype" w:hAnsi="Palatino Linotype" w:cs="Arial"/>
          <w:bCs/>
          <w:sz w:val="24"/>
          <w:szCs w:val="24"/>
        </w:rPr>
        <w:t>de la presente resolución.</w:t>
      </w:r>
    </w:p>
    <w:p w:rsidR="001B4804" w:rsidRPr="00DD2844" w:rsidRDefault="001B4804" w:rsidP="00333BAB">
      <w:pPr>
        <w:spacing w:after="0" w:line="360" w:lineRule="auto"/>
        <w:jc w:val="both"/>
        <w:rPr>
          <w:rFonts w:ascii="Palatino Linotype" w:hAnsi="Palatino Linotype" w:cs="Arial"/>
          <w:b/>
          <w:bCs/>
          <w:sz w:val="28"/>
          <w:szCs w:val="24"/>
        </w:rPr>
      </w:pPr>
    </w:p>
    <w:p w:rsidR="00883426" w:rsidRPr="00DD2844" w:rsidRDefault="0076532E" w:rsidP="00333BAB">
      <w:pPr>
        <w:spacing w:after="0" w:line="360" w:lineRule="auto"/>
        <w:jc w:val="both"/>
        <w:rPr>
          <w:rFonts w:ascii="Palatino Linotype" w:eastAsia="Times New Roman" w:hAnsi="Palatino Linotype" w:cs="Arial"/>
          <w:sz w:val="24"/>
          <w:szCs w:val="24"/>
        </w:rPr>
      </w:pPr>
      <w:r w:rsidRPr="00DD2844">
        <w:rPr>
          <w:rFonts w:ascii="Palatino Linotype" w:hAnsi="Palatino Linotype" w:cs="Arial"/>
          <w:b/>
          <w:bCs/>
          <w:sz w:val="28"/>
          <w:szCs w:val="24"/>
        </w:rPr>
        <w:t>SEGUNDO</w:t>
      </w:r>
      <w:r w:rsidRPr="00DD2844">
        <w:rPr>
          <w:rFonts w:ascii="Palatino Linotype" w:hAnsi="Palatino Linotype" w:cs="Arial"/>
          <w:bCs/>
          <w:sz w:val="24"/>
          <w:szCs w:val="24"/>
        </w:rPr>
        <w:t xml:space="preserve">. Se </w:t>
      </w:r>
      <w:r w:rsidR="000C3A8A" w:rsidRPr="00DD2844">
        <w:rPr>
          <w:rFonts w:ascii="Palatino Linotype" w:hAnsi="Palatino Linotype" w:cs="Arial"/>
          <w:b/>
          <w:bCs/>
          <w:sz w:val="24"/>
          <w:szCs w:val="24"/>
        </w:rPr>
        <w:t xml:space="preserve">ORDENA </w:t>
      </w:r>
      <w:r w:rsidRPr="00DD2844">
        <w:rPr>
          <w:rFonts w:ascii="Palatino Linotype" w:hAnsi="Palatino Linotype" w:cs="Arial"/>
          <w:bCs/>
          <w:sz w:val="24"/>
          <w:szCs w:val="24"/>
        </w:rPr>
        <w:t>al</w:t>
      </w:r>
      <w:r w:rsidR="00C31559" w:rsidRPr="00DD2844">
        <w:rPr>
          <w:rFonts w:ascii="Palatino Linotype" w:hAnsi="Palatino Linotype" w:cs="Arial"/>
          <w:bCs/>
          <w:sz w:val="24"/>
          <w:szCs w:val="24"/>
        </w:rPr>
        <w:t xml:space="preserve"> </w:t>
      </w:r>
      <w:r w:rsidR="000C3A8A" w:rsidRPr="00DD2844">
        <w:rPr>
          <w:rFonts w:ascii="Palatino Linotype" w:hAnsi="Palatino Linotype" w:cs="Arial"/>
          <w:b/>
          <w:bCs/>
          <w:sz w:val="24"/>
          <w:szCs w:val="24"/>
        </w:rPr>
        <w:t>Sujeto Obligado</w:t>
      </w:r>
      <w:r w:rsidR="00F65117" w:rsidRPr="00DD2844">
        <w:rPr>
          <w:rFonts w:ascii="Palatino Linotype" w:hAnsi="Palatino Linotype" w:cs="Arial"/>
          <w:bCs/>
          <w:sz w:val="24"/>
          <w:szCs w:val="24"/>
        </w:rPr>
        <w:t xml:space="preserve">, </w:t>
      </w:r>
      <w:r w:rsidR="001B4804" w:rsidRPr="00DD2844">
        <w:rPr>
          <w:rFonts w:ascii="Palatino Linotype" w:hAnsi="Palatino Linotype" w:cs="Arial"/>
          <w:bCs/>
          <w:sz w:val="24"/>
          <w:szCs w:val="24"/>
        </w:rPr>
        <w:t>haga entrega al</w:t>
      </w:r>
      <w:r w:rsidRPr="00DD2844">
        <w:rPr>
          <w:rFonts w:ascii="Palatino Linotype" w:hAnsi="Palatino Linotype" w:cs="Arial"/>
          <w:bCs/>
          <w:sz w:val="24"/>
          <w:szCs w:val="24"/>
        </w:rPr>
        <w:t xml:space="preserve"> </w:t>
      </w:r>
      <w:r w:rsidR="000C3A8A" w:rsidRPr="00DD2844">
        <w:rPr>
          <w:rFonts w:ascii="Palatino Linotype" w:hAnsi="Palatino Linotype" w:cs="Arial"/>
          <w:b/>
          <w:bCs/>
          <w:sz w:val="24"/>
          <w:szCs w:val="24"/>
        </w:rPr>
        <w:t>Recurrente</w:t>
      </w:r>
      <w:r w:rsidR="000C3A8A" w:rsidRPr="00DD2844">
        <w:rPr>
          <w:rFonts w:ascii="Palatino Linotype" w:hAnsi="Palatino Linotype" w:cs="Arial"/>
          <w:bCs/>
          <w:sz w:val="24"/>
          <w:szCs w:val="24"/>
        </w:rPr>
        <w:t>,</w:t>
      </w:r>
      <w:r w:rsidR="00F65117" w:rsidRPr="00DD2844">
        <w:rPr>
          <w:rFonts w:ascii="Palatino Linotype" w:hAnsi="Palatino Linotype" w:cs="Arial"/>
          <w:bCs/>
          <w:sz w:val="24"/>
          <w:szCs w:val="24"/>
        </w:rPr>
        <w:t xml:space="preserve"> </w:t>
      </w:r>
      <w:r w:rsidRPr="00DD2844">
        <w:rPr>
          <w:rFonts w:ascii="Palatino Linotype" w:hAnsi="Palatino Linotype" w:cs="Arial"/>
          <w:bCs/>
          <w:sz w:val="24"/>
          <w:szCs w:val="24"/>
        </w:rPr>
        <w:t xml:space="preserve">a través del </w:t>
      </w:r>
      <w:r w:rsidRPr="00DD2844">
        <w:rPr>
          <w:rFonts w:ascii="Palatino Linotype" w:hAnsi="Palatino Linotype" w:cs="Arial"/>
          <w:b/>
          <w:bCs/>
          <w:sz w:val="24"/>
          <w:szCs w:val="24"/>
        </w:rPr>
        <w:t>SAIMEX</w:t>
      </w:r>
      <w:r w:rsidR="002A034A" w:rsidRPr="00DD2844">
        <w:rPr>
          <w:rFonts w:ascii="Palatino Linotype" w:eastAsia="Times New Roman" w:hAnsi="Palatino Linotype" w:cs="Arial"/>
          <w:sz w:val="24"/>
          <w:szCs w:val="24"/>
        </w:rPr>
        <w:t xml:space="preserve">, </w:t>
      </w:r>
      <w:r w:rsidR="00333BAB" w:rsidRPr="00DD2844">
        <w:rPr>
          <w:rFonts w:ascii="Palatino Linotype" w:eastAsia="Times New Roman" w:hAnsi="Palatino Linotype" w:cs="Arial"/>
          <w:sz w:val="24"/>
          <w:szCs w:val="24"/>
        </w:rPr>
        <w:t xml:space="preserve">la siguiente información: </w:t>
      </w:r>
    </w:p>
    <w:p w:rsidR="00333BAB" w:rsidRPr="00DD2844" w:rsidRDefault="00333BAB" w:rsidP="00333BAB">
      <w:pPr>
        <w:spacing w:after="0" w:line="360" w:lineRule="auto"/>
        <w:jc w:val="both"/>
        <w:rPr>
          <w:rFonts w:ascii="Palatino Linotype" w:eastAsia="Times New Roman" w:hAnsi="Palatino Linotype" w:cs="Arial"/>
          <w:sz w:val="24"/>
          <w:szCs w:val="24"/>
        </w:rPr>
      </w:pPr>
    </w:p>
    <w:p w:rsidR="00DB75C6" w:rsidRPr="00DD2844" w:rsidRDefault="00DB75C6" w:rsidP="00FD4FB1">
      <w:pPr>
        <w:pStyle w:val="Prrafodelista"/>
        <w:numPr>
          <w:ilvl w:val="0"/>
          <w:numId w:val="4"/>
        </w:numPr>
        <w:spacing w:after="240" w:line="360" w:lineRule="auto"/>
        <w:ind w:right="283"/>
        <w:jc w:val="both"/>
        <w:rPr>
          <w:rFonts w:ascii="Palatino Linotype" w:hAnsi="Palatino Linotype"/>
          <w:lang w:val="es-ES_tradnl"/>
        </w:rPr>
      </w:pPr>
      <w:r w:rsidRPr="00DD2844">
        <w:rPr>
          <w:rFonts w:ascii="Palatino Linotype" w:hAnsi="Palatino Linotype"/>
          <w:lang w:val="es-ES_tradnl"/>
        </w:rPr>
        <w:t>La versión pública</w:t>
      </w:r>
      <w:r w:rsidR="00C7437A" w:rsidRPr="00DD2844">
        <w:rPr>
          <w:rFonts w:ascii="Palatino Linotype" w:hAnsi="Palatino Linotype"/>
          <w:lang w:val="es-ES_tradnl"/>
        </w:rPr>
        <w:t>,</w:t>
      </w:r>
      <w:r w:rsidRPr="00DD2844">
        <w:rPr>
          <w:rFonts w:ascii="Palatino Linotype" w:hAnsi="Palatino Linotype"/>
          <w:lang w:val="es-ES_tradnl"/>
        </w:rPr>
        <w:t xml:space="preserve"> de las Licencias de Funcionamiento</w:t>
      </w:r>
      <w:r w:rsidR="00C7437A" w:rsidRPr="00DD2844">
        <w:rPr>
          <w:rFonts w:ascii="Palatino Linotype" w:hAnsi="Palatino Linotype"/>
          <w:lang w:val="es-ES_tradnl"/>
        </w:rPr>
        <w:t xml:space="preserve"> </w:t>
      </w:r>
      <w:r w:rsidRPr="00DD2844">
        <w:rPr>
          <w:rFonts w:ascii="Palatino Linotype" w:hAnsi="Palatino Linotype"/>
          <w:lang w:val="es-ES_tradnl"/>
        </w:rPr>
        <w:t xml:space="preserve">que se pusieron a disposición del </w:t>
      </w:r>
      <w:r w:rsidRPr="00DD2844">
        <w:rPr>
          <w:rFonts w:ascii="Palatino Linotype" w:hAnsi="Palatino Linotype"/>
          <w:b/>
          <w:lang w:val="es-ES_tradnl"/>
        </w:rPr>
        <w:t>Recurrente</w:t>
      </w:r>
      <w:r w:rsidRPr="00DD2844">
        <w:rPr>
          <w:rFonts w:ascii="Palatino Linotype" w:hAnsi="Palatino Linotype"/>
          <w:lang w:val="es-ES_tradnl"/>
        </w:rPr>
        <w:t xml:space="preserve"> en la respuesta primigenia.</w:t>
      </w:r>
    </w:p>
    <w:p w:rsidR="00E12206" w:rsidRPr="00DD2844" w:rsidRDefault="00A3788A" w:rsidP="000B325E">
      <w:pPr>
        <w:pStyle w:val="Prrafodelista"/>
        <w:numPr>
          <w:ilvl w:val="0"/>
          <w:numId w:val="4"/>
        </w:numPr>
        <w:spacing w:line="360" w:lineRule="auto"/>
        <w:jc w:val="both"/>
        <w:rPr>
          <w:rFonts w:ascii="Palatino Linotype" w:hAnsi="Palatino Linotype" w:cs="Arial"/>
        </w:rPr>
      </w:pPr>
      <w:r w:rsidRPr="00DD2844">
        <w:rPr>
          <w:rFonts w:ascii="Palatino Linotype" w:hAnsi="Palatino Linotype" w:cs="Arial"/>
        </w:rPr>
        <w:lastRenderedPageBreak/>
        <w:t>E</w:t>
      </w:r>
      <w:r w:rsidR="00FD4FB1" w:rsidRPr="00DD2844">
        <w:rPr>
          <w:rFonts w:ascii="Palatino Linotype" w:hAnsi="Palatino Linotype" w:cs="Arial"/>
        </w:rPr>
        <w:t>l o los documentos en donde conste</w:t>
      </w:r>
      <w:r w:rsidR="00EB03D5" w:rsidRPr="00DD2844">
        <w:rPr>
          <w:rFonts w:ascii="Palatino Linotype" w:hAnsi="Palatino Linotype" w:cs="Arial"/>
        </w:rPr>
        <w:t>,</w:t>
      </w:r>
      <w:r w:rsidR="00FD4FB1" w:rsidRPr="00DD2844">
        <w:rPr>
          <w:rFonts w:ascii="Palatino Linotype" w:hAnsi="Palatino Linotype" w:cs="Arial"/>
        </w:rPr>
        <w:t xml:space="preserve"> la estadística </w:t>
      </w:r>
      <w:r w:rsidR="000B325E" w:rsidRPr="00DD2844">
        <w:rPr>
          <w:rFonts w:ascii="Palatino Linotype" w:hAnsi="Palatino Linotype" w:cs="Arial"/>
        </w:rPr>
        <w:t xml:space="preserve">respecto </w:t>
      </w:r>
      <w:r w:rsidR="002C058A" w:rsidRPr="00DD2844">
        <w:rPr>
          <w:rFonts w:ascii="Palatino Linotype" w:hAnsi="Palatino Linotype" w:cs="Arial"/>
        </w:rPr>
        <w:t>de los</w:t>
      </w:r>
      <w:r w:rsidR="000B325E" w:rsidRPr="00DD2844">
        <w:rPr>
          <w:rFonts w:ascii="Palatino Linotype" w:hAnsi="Palatino Linotype" w:cs="Arial"/>
        </w:rPr>
        <w:t xml:space="preserve"> entierros </w:t>
      </w:r>
      <w:r w:rsidR="00FD4FB1" w:rsidRPr="00DD2844">
        <w:rPr>
          <w:rFonts w:ascii="Palatino Linotype" w:hAnsi="Palatino Linotype" w:cs="Arial"/>
        </w:rPr>
        <w:t xml:space="preserve">del </w:t>
      </w:r>
      <w:r w:rsidR="00EB03D5" w:rsidRPr="00DD2844">
        <w:rPr>
          <w:rFonts w:ascii="Palatino Linotype" w:hAnsi="Palatino Linotype" w:cs="Arial"/>
        </w:rPr>
        <w:t xml:space="preserve">conjunto funerario San Felipe, correspondiente al periodo comprendido del 20 de marzo de 2020 al 25 de enero de 2021. </w:t>
      </w:r>
    </w:p>
    <w:p w:rsidR="00EB03D5" w:rsidRPr="00DD2844" w:rsidRDefault="00EB03D5" w:rsidP="00EB03D5">
      <w:pPr>
        <w:pStyle w:val="Sinespaciado"/>
      </w:pPr>
    </w:p>
    <w:p w:rsidR="00EB03D5" w:rsidRPr="00DD2844" w:rsidRDefault="00DB75C6" w:rsidP="00EB03D5">
      <w:pPr>
        <w:spacing w:after="0" w:line="240" w:lineRule="auto"/>
        <w:ind w:left="709" w:right="283"/>
        <w:jc w:val="both"/>
        <w:rPr>
          <w:rFonts w:ascii="Palatino Linotype" w:hAnsi="Palatino Linotype" w:cs="Calibri"/>
          <w:i/>
          <w:iCs/>
          <w:color w:val="222222"/>
          <w:lang w:eastAsia="es-MX"/>
        </w:rPr>
      </w:pPr>
      <w:r w:rsidRPr="00DD2844">
        <w:rPr>
          <w:rFonts w:ascii="Palatino Linotype" w:hAnsi="Palatino Linotype" w:cs="Calibri"/>
          <w:i/>
          <w:iCs/>
          <w:color w:val="222222"/>
          <w:lang w:eastAsia="es-MX"/>
        </w:rPr>
        <w:t>Para</w:t>
      </w:r>
      <w:r w:rsidR="002A034A" w:rsidRPr="00DD2844">
        <w:rPr>
          <w:rFonts w:ascii="Palatino Linotype" w:hAnsi="Palatino Linotype" w:cs="Calibri"/>
          <w:i/>
          <w:iCs/>
          <w:color w:val="222222"/>
          <w:lang w:eastAsia="es-MX"/>
        </w:rPr>
        <w:t xml:space="preserve"> la entrega de la información en versión pública, deberá </w:t>
      </w:r>
      <w:r w:rsidR="00883426" w:rsidRPr="00DD2844">
        <w:rPr>
          <w:rFonts w:ascii="Palatino Linotype" w:hAnsi="Palatino Linotype" w:cs="Calibri"/>
          <w:i/>
          <w:iCs/>
          <w:color w:val="222222"/>
          <w:lang w:eastAsia="es-MX"/>
        </w:rPr>
        <w:t>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883426" w:rsidRPr="00DD2844">
        <w:rPr>
          <w:rFonts w:ascii="Palatino Linotype" w:hAnsi="Palatino Linotype" w:cs="Calibri"/>
          <w:b/>
          <w:bCs/>
          <w:i/>
          <w:iCs/>
          <w:color w:val="222222"/>
          <w:lang w:eastAsia="es-MX"/>
        </w:rPr>
        <w:t>Recurrente</w:t>
      </w:r>
      <w:r w:rsidR="00883426" w:rsidRPr="00DD2844">
        <w:rPr>
          <w:rFonts w:ascii="Palatino Linotype" w:hAnsi="Palatino Linotype" w:cs="Calibri"/>
          <w:i/>
          <w:iCs/>
          <w:color w:val="222222"/>
          <w:lang w:eastAsia="es-MX"/>
        </w:rPr>
        <w:t>.</w:t>
      </w:r>
    </w:p>
    <w:p w:rsidR="00EB03D5" w:rsidRPr="00DD2844" w:rsidRDefault="00EB03D5" w:rsidP="00EB03D5">
      <w:pPr>
        <w:spacing w:after="0" w:line="240" w:lineRule="auto"/>
        <w:ind w:left="709" w:right="283"/>
        <w:jc w:val="both"/>
        <w:rPr>
          <w:rFonts w:ascii="Palatino Linotype" w:hAnsi="Palatino Linotype" w:cs="Calibri"/>
          <w:i/>
          <w:iCs/>
          <w:color w:val="222222"/>
          <w:lang w:eastAsia="es-MX"/>
        </w:rPr>
      </w:pPr>
    </w:p>
    <w:p w:rsidR="00EB03D5" w:rsidRPr="00DD2844" w:rsidRDefault="00EB03D5" w:rsidP="00EB03D5">
      <w:pPr>
        <w:spacing w:after="0" w:line="240" w:lineRule="auto"/>
        <w:ind w:left="709" w:right="283"/>
        <w:jc w:val="both"/>
        <w:rPr>
          <w:rFonts w:ascii="Palatino Linotype" w:hAnsi="Palatino Linotype" w:cs="Calibri"/>
          <w:i/>
          <w:iCs/>
          <w:color w:val="222222"/>
          <w:lang w:eastAsia="es-MX"/>
        </w:rPr>
      </w:pPr>
      <w:r w:rsidRPr="00DD2844">
        <w:rPr>
          <w:rFonts w:ascii="Palatino Linotype" w:hAnsi="Palatino Linotype" w:cs="Arial"/>
          <w:i/>
          <w:iCs/>
          <w:color w:val="222222"/>
          <w:shd w:val="clear" w:color="auto" w:fill="FFFFFF"/>
          <w:lang w:val="es-ES" w:eastAsia="es-MX"/>
        </w:rPr>
        <w:t xml:space="preserve">En el supuesto de que la información referida en el punto </w:t>
      </w:r>
      <w:r w:rsidRPr="00DD2844">
        <w:rPr>
          <w:rFonts w:ascii="Palatino Linotype" w:hAnsi="Palatino Linotype" w:cs="Arial"/>
          <w:b/>
          <w:i/>
          <w:iCs/>
          <w:color w:val="222222"/>
          <w:shd w:val="clear" w:color="auto" w:fill="FFFFFF"/>
          <w:lang w:val="es-ES" w:eastAsia="es-MX"/>
        </w:rPr>
        <w:t>2)</w:t>
      </w:r>
      <w:r w:rsidRPr="00DD2844">
        <w:rPr>
          <w:rFonts w:ascii="Palatino Linotype" w:hAnsi="Palatino Linotype" w:cs="Arial"/>
          <w:i/>
        </w:rPr>
        <w:t xml:space="preserve">, </w:t>
      </w:r>
      <w:r w:rsidRPr="00DD2844">
        <w:rPr>
          <w:rFonts w:ascii="Palatino Linotype" w:hAnsi="Palatino Linotype"/>
          <w:i/>
          <w:lang w:val="es-ES_tradnl"/>
        </w:rPr>
        <w:t xml:space="preserve">del resolutivo </w:t>
      </w:r>
      <w:r w:rsidRPr="00DD2844">
        <w:rPr>
          <w:rFonts w:ascii="Palatino Linotype" w:hAnsi="Palatino Linotype"/>
          <w:b/>
          <w:i/>
          <w:lang w:val="es-ES_tradnl"/>
        </w:rPr>
        <w:t>SEGUNDO</w:t>
      </w:r>
      <w:r w:rsidRPr="00DD2844">
        <w:rPr>
          <w:rFonts w:ascii="Palatino Linotype" w:hAnsi="Palatino Linotype" w:cs="Arial"/>
          <w:i/>
          <w:iCs/>
          <w:color w:val="222222"/>
          <w:shd w:val="clear" w:color="auto" w:fill="FFFFFF"/>
          <w:lang w:val="es-ES" w:eastAsia="es-MX"/>
        </w:rPr>
        <w:t xml:space="preserve"> no haya sido generada, poseída o administrada por el </w:t>
      </w:r>
      <w:r w:rsidRPr="00DD2844">
        <w:rPr>
          <w:rFonts w:ascii="Palatino Linotype" w:hAnsi="Palatino Linotype" w:cs="Arial"/>
          <w:b/>
          <w:i/>
          <w:iCs/>
          <w:color w:val="222222"/>
          <w:shd w:val="clear" w:color="auto" w:fill="FFFFFF"/>
          <w:lang w:val="es-ES" w:eastAsia="es-MX"/>
        </w:rPr>
        <w:t>Sujeto Obligado</w:t>
      </w:r>
      <w:r w:rsidRPr="00DD2844">
        <w:rPr>
          <w:rFonts w:ascii="Palatino Linotype" w:hAnsi="Palatino Linotype" w:cs="Arial"/>
          <w:i/>
          <w:iCs/>
          <w:color w:val="222222"/>
          <w:shd w:val="clear" w:color="auto" w:fill="FFFFFF"/>
          <w:lang w:val="es-ES" w:eastAsia="es-MX"/>
        </w:rPr>
        <w:t>,</w:t>
      </w:r>
      <w:r w:rsidR="00BD36B4" w:rsidRPr="00DD2844">
        <w:rPr>
          <w:rFonts w:ascii="Palatino Linotype" w:hAnsi="Palatino Linotype" w:cs="Arial"/>
          <w:i/>
          <w:iCs/>
          <w:color w:val="222222"/>
          <w:shd w:val="clear" w:color="auto" w:fill="FFFFFF"/>
          <w:lang w:val="es-ES" w:eastAsia="es-MX"/>
        </w:rPr>
        <w:t xml:space="preserve"> deberá </w:t>
      </w:r>
      <w:r w:rsidR="005506CD" w:rsidRPr="00DD2844">
        <w:rPr>
          <w:rFonts w:ascii="Palatino Linotype" w:hAnsi="Palatino Linotype" w:cs="Arial"/>
          <w:i/>
          <w:iCs/>
          <w:color w:val="222222"/>
          <w:shd w:val="clear" w:color="auto" w:fill="FFFFFF"/>
          <w:lang w:val="es-ES" w:eastAsia="es-MX"/>
        </w:rPr>
        <w:t>presentar</w:t>
      </w:r>
      <w:r w:rsidR="00BD36B4" w:rsidRPr="00DD2844">
        <w:rPr>
          <w:rFonts w:ascii="Palatino Linotype" w:hAnsi="Palatino Linotype" w:cs="Arial"/>
          <w:i/>
          <w:iCs/>
          <w:color w:val="222222"/>
          <w:shd w:val="clear" w:color="auto" w:fill="FFFFFF"/>
          <w:lang w:val="es-ES" w:eastAsia="es-MX"/>
        </w:rPr>
        <w:t xml:space="preserve"> el Acuerdo que emita el Comité de Transparencia mediante el que confirme la </w:t>
      </w:r>
      <w:r w:rsidR="005506CD" w:rsidRPr="00DD2844">
        <w:rPr>
          <w:rFonts w:ascii="Palatino Linotype" w:hAnsi="Palatino Linotype" w:cs="Arial"/>
          <w:b/>
          <w:i/>
          <w:iCs/>
          <w:color w:val="222222"/>
          <w:shd w:val="clear" w:color="auto" w:fill="FFFFFF"/>
          <w:lang w:val="es-ES" w:eastAsia="es-MX"/>
        </w:rPr>
        <w:t>D</w:t>
      </w:r>
      <w:r w:rsidR="00BD36B4" w:rsidRPr="00DD2844">
        <w:rPr>
          <w:rFonts w:ascii="Palatino Linotype" w:hAnsi="Palatino Linotype" w:cs="Arial"/>
          <w:b/>
          <w:i/>
          <w:iCs/>
          <w:color w:val="222222"/>
          <w:shd w:val="clear" w:color="auto" w:fill="FFFFFF"/>
          <w:lang w:val="es-ES" w:eastAsia="es-MX"/>
        </w:rPr>
        <w:t xml:space="preserve">eclaratoria de </w:t>
      </w:r>
      <w:r w:rsidR="005506CD" w:rsidRPr="00DD2844">
        <w:rPr>
          <w:rFonts w:ascii="Palatino Linotype" w:hAnsi="Palatino Linotype" w:cs="Arial"/>
          <w:b/>
          <w:i/>
          <w:iCs/>
          <w:color w:val="222222"/>
          <w:shd w:val="clear" w:color="auto" w:fill="FFFFFF"/>
          <w:lang w:val="es-ES" w:eastAsia="es-MX"/>
        </w:rPr>
        <w:t>I</w:t>
      </w:r>
      <w:r w:rsidR="00BD36B4" w:rsidRPr="00DD2844">
        <w:rPr>
          <w:rFonts w:ascii="Palatino Linotype" w:hAnsi="Palatino Linotype" w:cs="Arial"/>
          <w:b/>
          <w:i/>
          <w:iCs/>
          <w:color w:val="222222"/>
          <w:shd w:val="clear" w:color="auto" w:fill="FFFFFF"/>
          <w:lang w:val="es-ES" w:eastAsia="es-MX"/>
        </w:rPr>
        <w:t>ncompetencia</w:t>
      </w:r>
      <w:r w:rsidR="00BD36B4" w:rsidRPr="00DD2844">
        <w:rPr>
          <w:rFonts w:ascii="Palatino Linotype" w:hAnsi="Palatino Linotype" w:cs="Arial"/>
          <w:i/>
          <w:iCs/>
          <w:color w:val="222222"/>
          <w:shd w:val="clear" w:color="auto" w:fill="FFFFFF"/>
          <w:lang w:val="es-ES" w:eastAsia="es-MX"/>
        </w:rPr>
        <w:t xml:space="preserve"> del </w:t>
      </w:r>
      <w:r w:rsidR="00BD36B4" w:rsidRPr="00DD2844">
        <w:rPr>
          <w:rFonts w:ascii="Palatino Linotype" w:hAnsi="Palatino Linotype" w:cs="Arial"/>
          <w:b/>
          <w:i/>
          <w:iCs/>
          <w:color w:val="222222"/>
          <w:shd w:val="clear" w:color="auto" w:fill="FFFFFF"/>
          <w:lang w:val="es-ES" w:eastAsia="es-MX"/>
        </w:rPr>
        <w:t>Sujeto Obligado</w:t>
      </w:r>
      <w:r w:rsidRPr="00DD2844">
        <w:rPr>
          <w:rFonts w:ascii="Palatino Linotype" w:hAnsi="Palatino Linotype" w:cs="Arial"/>
          <w:i/>
          <w:iCs/>
          <w:color w:val="222222"/>
          <w:shd w:val="clear" w:color="auto" w:fill="FFFFFF"/>
          <w:lang w:val="es-ES" w:eastAsia="es-MX"/>
        </w:rPr>
        <w:t>.</w:t>
      </w:r>
    </w:p>
    <w:p w:rsidR="00A10112" w:rsidRPr="00DD2844" w:rsidRDefault="00A10112" w:rsidP="0076532E">
      <w:pPr>
        <w:spacing w:after="0" w:line="360" w:lineRule="auto"/>
        <w:jc w:val="both"/>
        <w:rPr>
          <w:rFonts w:ascii="Palatino Linotype" w:hAnsi="Palatino Linotype" w:cs="Arial"/>
          <w:b/>
          <w:bCs/>
          <w:sz w:val="24"/>
          <w:szCs w:val="24"/>
        </w:rPr>
      </w:pPr>
    </w:p>
    <w:p w:rsidR="00572E66" w:rsidRPr="00DD2844" w:rsidRDefault="0076532E" w:rsidP="0076532E">
      <w:pPr>
        <w:spacing w:after="0" w:line="360" w:lineRule="auto"/>
        <w:jc w:val="both"/>
        <w:rPr>
          <w:rFonts w:ascii="Palatino Linotype" w:hAnsi="Palatino Linotype" w:cs="Arial"/>
          <w:bCs/>
          <w:sz w:val="24"/>
          <w:szCs w:val="24"/>
        </w:rPr>
      </w:pPr>
      <w:r w:rsidRPr="00DD2844">
        <w:rPr>
          <w:rFonts w:ascii="Palatino Linotype" w:hAnsi="Palatino Linotype" w:cs="Arial"/>
          <w:b/>
          <w:bCs/>
          <w:sz w:val="28"/>
          <w:szCs w:val="24"/>
        </w:rPr>
        <w:t>TERCERO</w:t>
      </w:r>
      <w:r w:rsidRPr="00DD2844">
        <w:rPr>
          <w:rFonts w:ascii="Palatino Linotype" w:hAnsi="Palatino Linotype" w:cs="Arial"/>
          <w:bCs/>
          <w:sz w:val="24"/>
          <w:szCs w:val="24"/>
        </w:rPr>
        <w:t xml:space="preserve">. </w:t>
      </w:r>
      <w:r w:rsidR="001256C6" w:rsidRPr="00DD2844">
        <w:rPr>
          <w:rFonts w:ascii="Palatino Linotype" w:hAnsi="Palatino Linotype" w:cs="Arial"/>
          <w:b/>
          <w:bCs/>
          <w:sz w:val="24"/>
          <w:szCs w:val="24"/>
        </w:rPr>
        <w:t>NOTIFÍQUESE</w:t>
      </w:r>
      <w:r w:rsidRPr="00DD2844">
        <w:rPr>
          <w:rFonts w:ascii="Palatino Linotype" w:hAnsi="Palatino Linotype" w:cs="Arial"/>
          <w:bCs/>
          <w:sz w:val="24"/>
          <w:szCs w:val="24"/>
        </w:rPr>
        <w:t xml:space="preserve"> al Titular de la Unidad de Transparencia del </w:t>
      </w:r>
      <w:r w:rsidR="001256C6" w:rsidRPr="00DD2844">
        <w:rPr>
          <w:rFonts w:ascii="Palatino Linotype" w:hAnsi="Palatino Linotype" w:cs="Arial"/>
          <w:b/>
          <w:bCs/>
          <w:sz w:val="24"/>
          <w:szCs w:val="24"/>
        </w:rPr>
        <w:t>Sujeto Obligado</w:t>
      </w:r>
      <w:r w:rsidRPr="00DD2844">
        <w:rPr>
          <w:rFonts w:ascii="Palatino Linotype" w:hAnsi="Palatino Linotype" w:cs="Arial"/>
          <w:bCs/>
          <w:sz w:val="24"/>
          <w:szCs w:val="24"/>
        </w:rPr>
        <w:t>, para que conforme al artículo 186 último párrafo, 189 segundo párrafo y 194</w:t>
      </w:r>
      <w:r w:rsidR="001256C6" w:rsidRPr="00DD2844">
        <w:rPr>
          <w:rFonts w:ascii="Palatino Linotype" w:hAnsi="Palatino Linotype" w:cs="Arial"/>
          <w:bCs/>
          <w:sz w:val="24"/>
          <w:szCs w:val="24"/>
        </w:rPr>
        <w:t>,</w:t>
      </w:r>
      <w:r w:rsidRPr="00DD2844">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72E66" w:rsidRPr="00DD2844" w:rsidRDefault="00572E66" w:rsidP="00572E66">
      <w:pPr>
        <w:autoSpaceDE w:val="0"/>
        <w:autoSpaceDN w:val="0"/>
        <w:adjustRightInd w:val="0"/>
        <w:spacing w:after="0" w:line="360" w:lineRule="auto"/>
        <w:jc w:val="both"/>
        <w:rPr>
          <w:rFonts w:ascii="Palatino Linotype" w:hAnsi="Palatino Linotype" w:cs="Arial"/>
          <w:b/>
          <w:sz w:val="24"/>
          <w:szCs w:val="24"/>
        </w:rPr>
      </w:pPr>
    </w:p>
    <w:p w:rsidR="00572E66" w:rsidRPr="00DD2844" w:rsidRDefault="00572E66" w:rsidP="0055462A">
      <w:pPr>
        <w:autoSpaceDE w:val="0"/>
        <w:autoSpaceDN w:val="0"/>
        <w:adjustRightInd w:val="0"/>
        <w:spacing w:after="0" w:line="360" w:lineRule="auto"/>
        <w:jc w:val="both"/>
        <w:rPr>
          <w:rFonts w:ascii="Palatino Linotype" w:hAnsi="Palatino Linotype" w:cs="Arial"/>
          <w:sz w:val="24"/>
          <w:szCs w:val="24"/>
        </w:rPr>
      </w:pPr>
      <w:r w:rsidRPr="00DD2844">
        <w:rPr>
          <w:rFonts w:ascii="Palatino Linotype" w:hAnsi="Palatino Linotype" w:cs="Arial"/>
          <w:b/>
          <w:sz w:val="28"/>
          <w:szCs w:val="24"/>
        </w:rPr>
        <w:t xml:space="preserve">CUARTO. </w:t>
      </w:r>
      <w:r w:rsidRPr="00DD2844">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DD2844">
        <w:rPr>
          <w:rFonts w:ascii="Palatino Linotype" w:hAnsi="Palatino Linotype" w:cs="Arial"/>
          <w:b/>
          <w:sz w:val="24"/>
          <w:szCs w:val="24"/>
        </w:rPr>
        <w:t>Sujeto Obligado</w:t>
      </w:r>
      <w:r w:rsidRPr="00DD2844">
        <w:rPr>
          <w:rFonts w:ascii="Palatino Linotype" w:hAnsi="Palatino Linotype" w:cs="Arial"/>
          <w:sz w:val="24"/>
          <w:szCs w:val="24"/>
        </w:rPr>
        <w:t xml:space="preserve"> de manera fundada y motivada, podrá solicitar una ampliación de plazo para el cumplimiento de la presente resolución.</w:t>
      </w:r>
    </w:p>
    <w:p w:rsidR="001B4804" w:rsidRPr="00DD2844" w:rsidRDefault="001B4804" w:rsidP="0076532E">
      <w:pPr>
        <w:spacing w:after="0" w:line="360" w:lineRule="auto"/>
        <w:jc w:val="both"/>
        <w:rPr>
          <w:rFonts w:ascii="Palatino Linotype" w:hAnsi="Palatino Linotype" w:cs="Arial"/>
          <w:b/>
          <w:bCs/>
          <w:sz w:val="28"/>
          <w:szCs w:val="24"/>
        </w:rPr>
      </w:pPr>
    </w:p>
    <w:p w:rsidR="00785AB6" w:rsidRPr="00DD2844" w:rsidRDefault="00572E66" w:rsidP="00785AB6">
      <w:pPr>
        <w:spacing w:after="0" w:line="360" w:lineRule="auto"/>
        <w:jc w:val="both"/>
        <w:rPr>
          <w:rFonts w:ascii="Palatino Linotype" w:hAnsi="Palatino Linotype" w:cs="Arial"/>
          <w:bCs/>
          <w:sz w:val="24"/>
          <w:szCs w:val="24"/>
        </w:rPr>
      </w:pPr>
      <w:r w:rsidRPr="00DD2844">
        <w:rPr>
          <w:rFonts w:ascii="Palatino Linotype" w:hAnsi="Palatino Linotype" w:cs="Arial"/>
          <w:b/>
          <w:bCs/>
          <w:sz w:val="28"/>
          <w:szCs w:val="24"/>
        </w:rPr>
        <w:lastRenderedPageBreak/>
        <w:t>QUIN</w:t>
      </w:r>
      <w:r w:rsidR="0076532E" w:rsidRPr="00DD2844">
        <w:rPr>
          <w:rFonts w:ascii="Palatino Linotype" w:hAnsi="Palatino Linotype" w:cs="Arial"/>
          <w:b/>
          <w:bCs/>
          <w:sz w:val="28"/>
          <w:szCs w:val="24"/>
        </w:rPr>
        <w:t>TO</w:t>
      </w:r>
      <w:r w:rsidR="0076532E" w:rsidRPr="00DD2844">
        <w:rPr>
          <w:rFonts w:ascii="Palatino Linotype" w:hAnsi="Palatino Linotype" w:cs="Arial"/>
          <w:bCs/>
          <w:sz w:val="24"/>
          <w:szCs w:val="24"/>
        </w:rPr>
        <w:t xml:space="preserve">. </w:t>
      </w:r>
      <w:r w:rsidR="001256C6" w:rsidRPr="00DD2844">
        <w:rPr>
          <w:rFonts w:ascii="Palatino Linotype" w:hAnsi="Palatino Linotype" w:cs="Arial"/>
          <w:b/>
          <w:bCs/>
          <w:sz w:val="24"/>
          <w:szCs w:val="24"/>
        </w:rPr>
        <w:t>NOTIFÍQUESE</w:t>
      </w:r>
      <w:r w:rsidR="00E12206" w:rsidRPr="00DD2844">
        <w:rPr>
          <w:rFonts w:ascii="Palatino Linotype" w:hAnsi="Palatino Linotype" w:cs="Arial"/>
          <w:bCs/>
          <w:sz w:val="24"/>
          <w:szCs w:val="24"/>
        </w:rPr>
        <w:t xml:space="preserve"> al </w:t>
      </w:r>
      <w:r w:rsidR="001256C6" w:rsidRPr="00DD2844">
        <w:rPr>
          <w:rFonts w:ascii="Palatino Linotype" w:hAnsi="Palatino Linotype" w:cs="Arial"/>
          <w:b/>
          <w:bCs/>
          <w:sz w:val="24"/>
          <w:szCs w:val="24"/>
        </w:rPr>
        <w:t>Recurrente</w:t>
      </w:r>
      <w:r w:rsidR="0076532E" w:rsidRPr="00DD2844">
        <w:rPr>
          <w:rFonts w:ascii="Palatino Linotype" w:hAnsi="Palatino Linotype" w:cs="Arial"/>
          <w:bCs/>
          <w:sz w:val="24"/>
          <w:szCs w:val="24"/>
        </w:rPr>
        <w:t xml:space="preserve"> la presente resolución, así mismo de conformidad con lo establecido en el artículo 196</w:t>
      </w:r>
      <w:r w:rsidR="004505F5" w:rsidRPr="00DD2844">
        <w:rPr>
          <w:rFonts w:ascii="Palatino Linotype" w:hAnsi="Palatino Linotype" w:cs="Arial"/>
          <w:bCs/>
          <w:sz w:val="24"/>
          <w:szCs w:val="24"/>
        </w:rPr>
        <w:t>,</w:t>
      </w:r>
      <w:r w:rsidR="0076532E" w:rsidRPr="00DD2844">
        <w:rPr>
          <w:rFonts w:ascii="Palatino Linotype" w:hAnsi="Palatino Linotype" w:cs="Arial"/>
          <w:bCs/>
          <w:sz w:val="24"/>
          <w:szCs w:val="24"/>
        </w:rPr>
        <w:t xml:space="preserve"> de la Ley de Transparencia y Acceso a la Información Pública del Estado de México y Municipios</w:t>
      </w:r>
      <w:r w:rsidR="00E12206" w:rsidRPr="00DD2844">
        <w:rPr>
          <w:rFonts w:ascii="Palatino Linotype" w:hAnsi="Palatino Linotype" w:cs="Arial"/>
          <w:bCs/>
          <w:sz w:val="24"/>
          <w:szCs w:val="24"/>
        </w:rPr>
        <w:t>,</w:t>
      </w:r>
      <w:r w:rsidR="0076532E" w:rsidRPr="00DD2844">
        <w:rPr>
          <w:rFonts w:ascii="Palatino Linotype" w:hAnsi="Palatino Linotype" w:cs="Arial"/>
          <w:bCs/>
          <w:sz w:val="24"/>
          <w:szCs w:val="24"/>
        </w:rPr>
        <w:t xml:space="preserve"> podrá promover el Juicio de Amparo en los términos de las leyes aplicables.</w:t>
      </w:r>
    </w:p>
    <w:p w:rsidR="00C7437A" w:rsidRPr="00DD2844" w:rsidRDefault="00C7437A" w:rsidP="00EB03D5">
      <w:pPr>
        <w:spacing w:after="0" w:line="360" w:lineRule="auto"/>
        <w:jc w:val="both"/>
        <w:rPr>
          <w:rFonts w:ascii="Palatino Linotype" w:hAnsi="Palatino Linotype" w:cs="Arial"/>
          <w:sz w:val="24"/>
          <w:szCs w:val="24"/>
        </w:rPr>
      </w:pPr>
    </w:p>
    <w:p w:rsidR="00EB03D5" w:rsidRPr="00DD2844" w:rsidRDefault="00785AB6" w:rsidP="00EB03D5">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ASÍ LO RESUELVE, POR UNANIMIDAD DE VOTOS, EL PLENO DEL</w:t>
      </w:r>
      <w:r w:rsidRPr="00DD284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D2844">
        <w:rPr>
          <w:rFonts w:ascii="Palatino Linotype" w:hAnsi="Palatino Linotype" w:cs="Arial"/>
          <w:sz w:val="24"/>
          <w:szCs w:val="24"/>
        </w:rPr>
        <w:t>, CONFORMADO POR LOS COMISIONADOS ZULEMA MARTÍNEZ SÁNCHEZ, EVA ABAID YAPUR</w:t>
      </w:r>
      <w:r w:rsidR="00DD2844">
        <w:rPr>
          <w:rFonts w:ascii="Palatino Linotype" w:hAnsi="Palatino Linotype" w:cs="Arial"/>
          <w:sz w:val="24"/>
          <w:szCs w:val="24"/>
        </w:rPr>
        <w:t xml:space="preserve"> (AUSENCIA JUSTIFICADA)</w:t>
      </w:r>
      <w:r w:rsidRPr="00DD2844">
        <w:rPr>
          <w:rFonts w:ascii="Palatino Linotype" w:hAnsi="Palatino Linotype" w:cs="Arial"/>
          <w:sz w:val="24"/>
          <w:szCs w:val="24"/>
        </w:rPr>
        <w:t>, JOSÉ GUADALUPE LUNA HERNÁNDEZ</w:t>
      </w:r>
      <w:r w:rsidR="00DD2844">
        <w:rPr>
          <w:rFonts w:ascii="Palatino Linotype" w:hAnsi="Palatino Linotype" w:cs="Arial"/>
          <w:sz w:val="24"/>
          <w:szCs w:val="24"/>
        </w:rPr>
        <w:t xml:space="preserve"> (EMITIENDO VOTO PARTICULAR)</w:t>
      </w:r>
      <w:r w:rsidR="004505F5" w:rsidRPr="00DD2844">
        <w:rPr>
          <w:rFonts w:ascii="Palatino Linotype" w:hAnsi="Palatino Linotype" w:cs="Arial"/>
          <w:sz w:val="24"/>
          <w:szCs w:val="24"/>
        </w:rPr>
        <w:t xml:space="preserve">, </w:t>
      </w:r>
      <w:r w:rsidRPr="00DD2844">
        <w:rPr>
          <w:rFonts w:ascii="Palatino Linotype" w:hAnsi="Palatino Linotype" w:cs="Arial"/>
          <w:sz w:val="24"/>
          <w:szCs w:val="24"/>
        </w:rPr>
        <w:t>JAVIER MARTÍNEZ CRUZ</w:t>
      </w:r>
      <w:r w:rsidR="004505F5" w:rsidRPr="00DD2844">
        <w:rPr>
          <w:rFonts w:ascii="Palatino Linotype" w:hAnsi="Palatino Linotype" w:cs="Arial"/>
          <w:sz w:val="24"/>
          <w:szCs w:val="24"/>
        </w:rPr>
        <w:t xml:space="preserve"> Y LUIS GUSTAVO PARRA NORIEGA</w:t>
      </w:r>
      <w:r w:rsidR="00DD2844">
        <w:rPr>
          <w:rFonts w:ascii="Palatino Linotype" w:hAnsi="Palatino Linotype" w:cs="Arial"/>
          <w:sz w:val="24"/>
          <w:szCs w:val="24"/>
        </w:rPr>
        <w:t xml:space="preserve"> (EMITIENDO VOTO PARTICULAR)</w:t>
      </w:r>
      <w:r w:rsidRPr="00DD2844">
        <w:rPr>
          <w:rFonts w:ascii="Palatino Linotype" w:hAnsi="Palatino Linotype" w:cs="Arial"/>
          <w:sz w:val="24"/>
          <w:szCs w:val="24"/>
        </w:rPr>
        <w:t xml:space="preserve">, EN </w:t>
      </w:r>
      <w:r w:rsidR="004505F5" w:rsidRPr="00DD2844">
        <w:rPr>
          <w:rFonts w:ascii="Palatino Linotype" w:hAnsi="Palatino Linotype" w:cs="Arial"/>
          <w:sz w:val="24"/>
          <w:szCs w:val="24"/>
        </w:rPr>
        <w:t xml:space="preserve">LA </w:t>
      </w:r>
      <w:r w:rsidR="000C7269" w:rsidRPr="00DD2844">
        <w:rPr>
          <w:rFonts w:ascii="Palatino Linotype" w:hAnsi="Palatino Linotype" w:cs="Arial"/>
          <w:sz w:val="24"/>
          <w:szCs w:val="24"/>
        </w:rPr>
        <w:t xml:space="preserve">DÉCIMA </w:t>
      </w:r>
      <w:r w:rsidR="00DB75C6" w:rsidRPr="00DD2844">
        <w:rPr>
          <w:rFonts w:ascii="Palatino Linotype" w:hAnsi="Palatino Linotype" w:cs="Arial"/>
          <w:sz w:val="24"/>
          <w:szCs w:val="24"/>
        </w:rPr>
        <w:t>TERCER</w:t>
      </w:r>
      <w:r w:rsidR="000C7269" w:rsidRPr="00DD2844">
        <w:rPr>
          <w:rFonts w:ascii="Palatino Linotype" w:hAnsi="Palatino Linotype" w:cs="Arial"/>
          <w:sz w:val="24"/>
          <w:szCs w:val="24"/>
        </w:rPr>
        <w:t>A</w:t>
      </w:r>
      <w:r w:rsidR="004505F5" w:rsidRPr="00DD2844">
        <w:rPr>
          <w:rFonts w:ascii="Palatino Linotype" w:hAnsi="Palatino Linotype" w:cs="Arial"/>
          <w:sz w:val="24"/>
          <w:szCs w:val="24"/>
        </w:rPr>
        <w:t xml:space="preserve"> SESIÓN ORDINARIA CELEBRADA EL </w:t>
      </w:r>
      <w:r w:rsidR="00DB75C6" w:rsidRPr="00DD2844">
        <w:rPr>
          <w:rFonts w:ascii="Palatino Linotype" w:hAnsi="Palatino Linotype" w:cs="Arial"/>
          <w:sz w:val="24"/>
          <w:szCs w:val="24"/>
        </w:rPr>
        <w:t>VEINTIUNO</w:t>
      </w:r>
      <w:r w:rsidR="000C7269" w:rsidRPr="00DD2844">
        <w:rPr>
          <w:rFonts w:ascii="Palatino Linotype" w:hAnsi="Palatino Linotype" w:cs="Arial"/>
          <w:sz w:val="24"/>
          <w:szCs w:val="24"/>
        </w:rPr>
        <w:t xml:space="preserve"> DE ABRIL</w:t>
      </w:r>
      <w:r w:rsidR="00572E66" w:rsidRPr="00DD2844">
        <w:rPr>
          <w:rFonts w:ascii="Palatino Linotype" w:hAnsi="Palatino Linotype" w:cs="Arial"/>
          <w:sz w:val="24"/>
          <w:szCs w:val="24"/>
        </w:rPr>
        <w:t xml:space="preserve"> DE DOS MIL VEINTIUNO</w:t>
      </w:r>
      <w:r w:rsidR="004505F5" w:rsidRPr="00DD2844">
        <w:rPr>
          <w:rFonts w:ascii="Palatino Linotype" w:hAnsi="Palatino Linotype" w:cs="Arial"/>
          <w:sz w:val="24"/>
          <w:szCs w:val="24"/>
        </w:rPr>
        <w:t xml:space="preserve">, ANTE </w:t>
      </w:r>
      <w:r w:rsidRPr="00DD2844">
        <w:rPr>
          <w:rFonts w:ascii="Palatino Linotype" w:hAnsi="Palatino Linotype" w:cs="Arial"/>
          <w:sz w:val="24"/>
          <w:szCs w:val="24"/>
        </w:rPr>
        <w:t>EL SECRETARIO TÉCNICO DEL PLENO, ALEXIS TAPIA RAMÍREZ</w:t>
      </w:r>
      <w:r w:rsidR="00686E64" w:rsidRPr="00DD2844">
        <w:rPr>
          <w:rFonts w:ascii="Palatino Linotype" w:hAnsi="Palatino Linotype" w:cs="Arial"/>
          <w:sz w:val="24"/>
          <w:szCs w:val="24"/>
        </w:rPr>
        <w:t>.</w:t>
      </w:r>
      <w:r w:rsidR="00EB03D5" w:rsidRPr="00DD2844">
        <w:rPr>
          <w:rFonts w:ascii="Palatino Linotype" w:hAnsi="Palatino Linotype" w:cs="Arial"/>
          <w:sz w:val="24"/>
          <w:szCs w:val="24"/>
        </w:rPr>
        <w:t>----------------------------------------------------------------------------------------------------------------------------------------------------------------------------------------------------------------------------------------------------------------------------------------------------</w:t>
      </w:r>
      <w:r w:rsidR="00DD2844">
        <w:rPr>
          <w:rFonts w:ascii="Palatino Linotype" w:hAnsi="Palatino Linotype" w:cs="Arial"/>
          <w:sz w:val="24"/>
          <w:szCs w:val="24"/>
        </w:rPr>
        <w:t>----------------------</w:t>
      </w:r>
    </w:p>
    <w:p w:rsidR="006355EB" w:rsidRPr="00DD2844" w:rsidRDefault="006355EB" w:rsidP="006355EB">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w:t>
      </w:r>
    </w:p>
    <w:p w:rsidR="006355EB" w:rsidRPr="00DD2844" w:rsidRDefault="006355EB" w:rsidP="006355EB">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w:t>
      </w:r>
    </w:p>
    <w:p w:rsidR="006355EB" w:rsidRPr="00DD2844" w:rsidRDefault="006355EB" w:rsidP="006355EB">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w:t>
      </w:r>
    </w:p>
    <w:p w:rsidR="006355EB" w:rsidRPr="00DD2844" w:rsidRDefault="006355EB" w:rsidP="006355EB">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w:t>
      </w:r>
    </w:p>
    <w:p w:rsidR="00BD36B4" w:rsidRDefault="006355EB" w:rsidP="00BD36B4">
      <w:pPr>
        <w:spacing w:after="0" w:line="360" w:lineRule="auto"/>
        <w:jc w:val="both"/>
        <w:rPr>
          <w:rFonts w:ascii="Palatino Linotype" w:hAnsi="Palatino Linotype" w:cs="Arial"/>
          <w:sz w:val="24"/>
          <w:szCs w:val="24"/>
        </w:rPr>
      </w:pPr>
      <w:r w:rsidRPr="00DD2844">
        <w:rPr>
          <w:rFonts w:ascii="Palatino Linotype" w:hAnsi="Palatino Linotype" w:cs="Arial"/>
          <w:sz w:val="24"/>
          <w:szCs w:val="24"/>
        </w:rPr>
        <w:t>-----------------------------------------------------------------------------------</w:t>
      </w:r>
      <w:r w:rsidR="00DD2844">
        <w:rPr>
          <w:rFonts w:ascii="Palatino Linotype" w:hAnsi="Palatino Linotype" w:cs="Arial"/>
          <w:sz w:val="24"/>
          <w:szCs w:val="24"/>
        </w:rPr>
        <w:t>------------------------------</w:t>
      </w:r>
    </w:p>
    <w:p w:rsidR="00EF34A4" w:rsidRPr="00A27B7C" w:rsidRDefault="00EF34A4" w:rsidP="00785AB6">
      <w:pPr>
        <w:spacing w:after="0" w:line="360" w:lineRule="auto"/>
        <w:jc w:val="both"/>
        <w:rPr>
          <w:rFonts w:ascii="Palatino Linotype" w:hAnsi="Palatino Linotype"/>
          <w:sz w:val="24"/>
          <w:szCs w:val="24"/>
        </w:rPr>
      </w:pPr>
    </w:p>
    <w:p w:rsidR="002A5ADD" w:rsidRPr="001256C6" w:rsidRDefault="002A5ADD" w:rsidP="001256C6">
      <w:pPr>
        <w:spacing w:after="0" w:line="240" w:lineRule="auto"/>
        <w:jc w:val="both"/>
        <w:rPr>
          <w:rFonts w:ascii="Palatino Linotype" w:hAnsi="Palatino Linotype" w:cs="Arial"/>
          <w:sz w:val="18"/>
          <w:szCs w:val="24"/>
        </w:rPr>
      </w:pPr>
    </w:p>
    <w:sectPr w:rsidR="002A5ADD" w:rsidRPr="001256C6" w:rsidSect="009B6A67">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83D" w:rsidRDefault="0073083D" w:rsidP="00785AB6">
      <w:pPr>
        <w:spacing w:after="0" w:line="240" w:lineRule="auto"/>
      </w:pPr>
      <w:r>
        <w:separator/>
      </w:r>
    </w:p>
  </w:endnote>
  <w:endnote w:type="continuationSeparator" w:id="0">
    <w:p w:rsidR="0073083D" w:rsidRDefault="0073083D" w:rsidP="0078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0B69FA" w:rsidRDefault="009A51CB"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30E6">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30E6">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0B69FA" w:rsidRDefault="009A51CB"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2A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2A99">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83D" w:rsidRDefault="0073083D" w:rsidP="00785AB6">
      <w:pPr>
        <w:spacing w:after="0" w:line="240" w:lineRule="auto"/>
      </w:pPr>
      <w:r>
        <w:separator/>
      </w:r>
    </w:p>
  </w:footnote>
  <w:footnote w:type="continuationSeparator" w:id="0">
    <w:p w:rsidR="0073083D" w:rsidRDefault="0073083D" w:rsidP="00785AB6">
      <w:pPr>
        <w:spacing w:after="0" w:line="240" w:lineRule="auto"/>
      </w:pPr>
      <w:r>
        <w:continuationSeparator/>
      </w:r>
    </w:p>
  </w:footnote>
  <w:footnote w:id="1">
    <w:p w:rsidR="009A51CB" w:rsidRPr="00FB4CD8" w:rsidRDefault="009A51CB" w:rsidP="00785AB6">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A51CB" w:rsidRPr="00FB4CD8" w:rsidRDefault="009A51CB" w:rsidP="00785AB6">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FB4CD8">
        <w:rPr>
          <w:rFonts w:ascii="Palatino Linotype" w:hAnsi="Palatino Linotype"/>
          <w:i/>
          <w:sz w:val="20"/>
          <w:szCs w:val="20"/>
        </w:rPr>
        <w:t>concesoria</w:t>
      </w:r>
      <w:proofErr w:type="spellEnd"/>
      <w:r w:rsidRPr="00FB4CD8">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BDA" w:rsidRDefault="0073083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819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F654D0" w:rsidRDefault="0073083D">
    <w:pPr>
      <w:pStyle w:val="Encabezado"/>
      <w:rPr>
        <w:sz w:val="22"/>
      </w:rPr>
    </w:pPr>
    <w:r>
      <w:rPr>
        <w:noProof/>
        <w:sz w:val="2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81986" o:spid="_x0000_s2051" type="#_x0000_t75" style="position:absolute;margin-left:-82.3pt;margin-top:-122.2pt;width:609.4pt;height:793.75pt;z-index:-251656192;mso-position-horizontal-relative:margin;mso-position-vertical-relative:margin" o:allowincell="f">
          <v:imagedata r:id="rId1" o:title="infoem"/>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16"/>
      <w:gridCol w:w="3549"/>
    </w:tblGrid>
    <w:tr w:rsidR="009A51CB" w:rsidTr="00AE742B">
      <w:trPr>
        <w:trHeight w:val="227"/>
      </w:trPr>
      <w:tc>
        <w:tcPr>
          <w:tcW w:w="6516"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9" w:type="dxa"/>
          <w:hideMark/>
        </w:tcPr>
        <w:p w:rsidR="009A51CB" w:rsidRDefault="009A51CB" w:rsidP="00110D12">
          <w:pPr>
            <w:spacing w:after="120" w:line="256" w:lineRule="auto"/>
            <w:ind w:left="-486" w:right="72"/>
            <w:jc w:val="right"/>
            <w:rPr>
              <w:rFonts w:ascii="Palatino Linotype" w:hAnsi="Palatino Linotype" w:cs="Arial"/>
              <w:szCs w:val="20"/>
            </w:rPr>
          </w:pPr>
          <w:r>
            <w:rPr>
              <w:rFonts w:ascii="Palatino Linotype" w:hAnsi="Palatino Linotype" w:cs="Arial"/>
              <w:szCs w:val="20"/>
            </w:rPr>
            <w:t>00</w:t>
          </w:r>
          <w:r w:rsidR="00110D12">
            <w:rPr>
              <w:rFonts w:ascii="Palatino Linotype" w:hAnsi="Palatino Linotype" w:cs="Arial"/>
              <w:szCs w:val="20"/>
            </w:rPr>
            <w:t>470</w:t>
          </w:r>
          <w:r>
            <w:rPr>
              <w:rFonts w:ascii="Palatino Linotype" w:hAnsi="Palatino Linotype" w:cs="Arial"/>
              <w:szCs w:val="20"/>
            </w:rPr>
            <w:t>/INFOEM/IP/RR/2021</w:t>
          </w:r>
        </w:p>
      </w:tc>
    </w:tr>
    <w:tr w:rsidR="009A51CB" w:rsidTr="00AE742B">
      <w:trPr>
        <w:trHeight w:val="242"/>
      </w:trPr>
      <w:tc>
        <w:tcPr>
          <w:tcW w:w="6516"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9" w:type="dxa"/>
          <w:hideMark/>
        </w:tcPr>
        <w:p w:rsidR="009A51CB" w:rsidRDefault="009A51CB" w:rsidP="00110D12">
          <w:pPr>
            <w:spacing w:after="120" w:line="256" w:lineRule="auto"/>
            <w:ind w:left="-486" w:right="77" w:firstLine="284"/>
            <w:jc w:val="right"/>
            <w:rPr>
              <w:rFonts w:ascii="Palatino Linotype" w:hAnsi="Palatino Linotype" w:cs="Arial"/>
              <w:szCs w:val="20"/>
            </w:rPr>
          </w:pPr>
          <w:r w:rsidRPr="002D1FFE">
            <w:rPr>
              <w:rFonts w:ascii="Palatino Linotype" w:hAnsi="Palatino Linotype" w:cs="Arial"/>
              <w:szCs w:val="20"/>
            </w:rPr>
            <w:t xml:space="preserve">Ayuntamiento de </w:t>
          </w:r>
          <w:r w:rsidRPr="006B73A0">
            <w:rPr>
              <w:rFonts w:ascii="Palatino Linotype" w:hAnsi="Palatino Linotype" w:cs="Arial"/>
              <w:szCs w:val="20"/>
            </w:rPr>
            <w:t>T</w:t>
          </w:r>
          <w:r w:rsidR="00110D12">
            <w:rPr>
              <w:rFonts w:ascii="Palatino Linotype" w:hAnsi="Palatino Linotype" w:cs="Arial"/>
              <w:szCs w:val="20"/>
            </w:rPr>
            <w:t>oluca</w:t>
          </w:r>
        </w:p>
      </w:tc>
    </w:tr>
    <w:tr w:rsidR="009A51CB" w:rsidTr="00AE742B">
      <w:trPr>
        <w:trHeight w:val="342"/>
      </w:trPr>
      <w:tc>
        <w:tcPr>
          <w:tcW w:w="6516" w:type="dxa"/>
          <w:hideMark/>
        </w:tcPr>
        <w:p w:rsidR="009A51CB" w:rsidRDefault="009A51CB"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9" w:type="dxa"/>
          <w:hideMark/>
        </w:tcPr>
        <w:p w:rsidR="009A51CB" w:rsidRDefault="009A51CB" w:rsidP="00110D12">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9A51CB" w:rsidRPr="00F654D0" w:rsidRDefault="009A51CB">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9A51CB" w:rsidRPr="00633CD9" w:rsidTr="009B6A67">
      <w:trPr>
        <w:trHeight w:val="227"/>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9A51CB" w:rsidRPr="00B4142F" w:rsidRDefault="009A51CB" w:rsidP="006D3B16">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Pr>
              <w:rFonts w:ascii="Palatino Linotype" w:hAnsi="Palatino Linotype" w:cs="Arial"/>
              <w:szCs w:val="20"/>
            </w:rPr>
            <w:t>0</w:t>
          </w:r>
          <w:r w:rsidR="006D3B16">
            <w:rPr>
              <w:rFonts w:ascii="Palatino Linotype" w:hAnsi="Palatino Linotype" w:cs="Arial"/>
              <w:szCs w:val="20"/>
            </w:rPr>
            <w:t>470</w:t>
          </w:r>
          <w:r>
            <w:rPr>
              <w:rFonts w:ascii="Palatino Linotype" w:hAnsi="Palatino Linotype" w:cs="Arial"/>
              <w:szCs w:val="20"/>
            </w:rPr>
            <w:t>/INFOEM/IP/RR/2021</w:t>
          </w:r>
        </w:p>
      </w:tc>
    </w:tr>
    <w:tr w:rsidR="009A51CB" w:rsidRPr="00633CD9" w:rsidTr="009B6A67">
      <w:trPr>
        <w:trHeight w:val="196"/>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9A51CB" w:rsidRPr="00292A99" w:rsidRDefault="00292A99" w:rsidP="00785AB6">
          <w:pPr>
            <w:spacing w:after="120" w:line="256" w:lineRule="auto"/>
            <w:ind w:left="-486" w:right="214" w:firstLine="567"/>
            <w:jc w:val="right"/>
            <w:rPr>
              <w:rFonts w:ascii="Palatino Linotype" w:hAnsi="Palatino Linotype" w:cs="Arial"/>
              <w:b/>
              <w:szCs w:val="20"/>
            </w:rPr>
          </w:pPr>
          <w:proofErr w:type="spellStart"/>
          <w:r>
            <w:rPr>
              <w:rFonts w:ascii="Palatino Linotype" w:hAnsi="Palatino Linotype" w:cs="Arial"/>
              <w:b/>
              <w:szCs w:val="20"/>
            </w:rPr>
            <w:t>xxxxxxxxxxxxxxxxxxxxxxxxx</w:t>
          </w:r>
          <w:proofErr w:type="spellEnd"/>
        </w:p>
      </w:tc>
    </w:tr>
    <w:tr w:rsidR="009A51CB" w:rsidRPr="00633CD9" w:rsidTr="009B6A67">
      <w:trPr>
        <w:trHeight w:val="242"/>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9A51CB" w:rsidRDefault="009A51CB" w:rsidP="006D3B16">
          <w:pPr>
            <w:spacing w:after="120" w:line="256" w:lineRule="auto"/>
            <w:ind w:left="-495" w:right="214" w:firstLine="567"/>
            <w:jc w:val="right"/>
            <w:rPr>
              <w:rFonts w:ascii="Palatino Linotype" w:hAnsi="Palatino Linotype" w:cs="Arial"/>
              <w:szCs w:val="20"/>
            </w:rPr>
          </w:pPr>
          <w:r w:rsidRPr="002D1FFE">
            <w:rPr>
              <w:rFonts w:ascii="Palatino Linotype" w:hAnsi="Palatino Linotype" w:cs="Arial"/>
              <w:szCs w:val="20"/>
            </w:rPr>
            <w:t xml:space="preserve">Ayuntamiento de </w:t>
          </w:r>
          <w:r w:rsidRPr="006B73A0">
            <w:rPr>
              <w:rFonts w:ascii="Palatino Linotype" w:hAnsi="Palatino Linotype" w:cs="Arial"/>
              <w:szCs w:val="20"/>
            </w:rPr>
            <w:t>T</w:t>
          </w:r>
          <w:r w:rsidR="006D3B16">
            <w:rPr>
              <w:rFonts w:ascii="Palatino Linotype" w:hAnsi="Palatino Linotype" w:cs="Arial"/>
              <w:szCs w:val="20"/>
            </w:rPr>
            <w:t>oluca</w:t>
          </w:r>
        </w:p>
      </w:tc>
    </w:tr>
    <w:tr w:rsidR="009A51CB" w:rsidTr="009B6A67">
      <w:trPr>
        <w:trHeight w:val="342"/>
      </w:trPr>
      <w:tc>
        <w:tcPr>
          <w:tcW w:w="6238" w:type="dxa"/>
          <w:hideMark/>
        </w:tcPr>
        <w:p w:rsidR="009A51CB" w:rsidRDefault="009A51CB"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9A51CB" w:rsidRDefault="009A51CB"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A51CB" w:rsidRPr="00F52E03" w:rsidRDefault="0073083D">
    <w:pPr>
      <w:pStyle w:val="Encabezado"/>
      <w:rPr>
        <w:sz w:val="8"/>
      </w:rPr>
    </w:pPr>
    <w:r>
      <w:rPr>
        <w:noProof/>
        <w:sz w:val="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81984" o:spid="_x0000_s2049" type="#_x0000_t75" style="position:absolute;margin-left:-82.3pt;margin-top:-123.9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1542"/>
    <w:multiLevelType w:val="hybridMultilevel"/>
    <w:tmpl w:val="0DC6E1A0"/>
    <w:lvl w:ilvl="0" w:tplc="5D1A0B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137EC5"/>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2A7C0D69"/>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517EC9"/>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9D629D"/>
    <w:multiLevelType w:val="hybridMultilevel"/>
    <w:tmpl w:val="D7046300"/>
    <w:lvl w:ilvl="0" w:tplc="56D81F9E">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F563B9"/>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742549"/>
    <w:multiLevelType w:val="hybridMultilevel"/>
    <w:tmpl w:val="128E39EE"/>
    <w:lvl w:ilvl="0" w:tplc="E66440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D832FD"/>
    <w:multiLevelType w:val="hybridMultilevel"/>
    <w:tmpl w:val="9ACC25C2"/>
    <w:lvl w:ilvl="0" w:tplc="CD4088FE">
      <w:numFmt w:val="bullet"/>
      <w:lvlText w:val=""/>
      <w:lvlJc w:val="left"/>
      <w:pPr>
        <w:ind w:left="720" w:hanging="360"/>
      </w:pPr>
      <w:rPr>
        <w:rFonts w:ascii="Symbol" w:eastAsia="Times New Roman" w:hAnsi="Symbol" w:cs="Times New Roman"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B7F18EB"/>
    <w:multiLevelType w:val="hybridMultilevel"/>
    <w:tmpl w:val="A064C912"/>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7680B0B"/>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8B3DB3"/>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B295F6B"/>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E5079A"/>
    <w:multiLevelType w:val="hybridMultilevel"/>
    <w:tmpl w:val="4A74C6B0"/>
    <w:lvl w:ilvl="0" w:tplc="C96EFE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11"/>
  </w:num>
  <w:num w:numId="4">
    <w:abstractNumId w:val="0"/>
  </w:num>
  <w:num w:numId="5">
    <w:abstractNumId w:val="2"/>
  </w:num>
  <w:num w:numId="6">
    <w:abstractNumId w:val="7"/>
  </w:num>
  <w:num w:numId="7">
    <w:abstractNumId w:val="1"/>
  </w:num>
  <w:num w:numId="8">
    <w:abstractNumId w:val="14"/>
  </w:num>
  <w:num w:numId="9">
    <w:abstractNumId w:val="8"/>
  </w:num>
  <w:num w:numId="10">
    <w:abstractNumId w:val="13"/>
  </w:num>
  <w:num w:numId="11">
    <w:abstractNumId w:val="4"/>
  </w:num>
  <w:num w:numId="12">
    <w:abstractNumId w:val="12"/>
  </w:num>
  <w:num w:numId="13">
    <w:abstractNumId w:val="15"/>
  </w:num>
  <w:num w:numId="14">
    <w:abstractNumId w:val="10"/>
  </w:num>
  <w:num w:numId="15">
    <w:abstractNumId w:val="3"/>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B6"/>
    <w:rsid w:val="000123AB"/>
    <w:rsid w:val="00022B50"/>
    <w:rsid w:val="000257F1"/>
    <w:rsid w:val="00047245"/>
    <w:rsid w:val="0008644B"/>
    <w:rsid w:val="00086991"/>
    <w:rsid w:val="000919CC"/>
    <w:rsid w:val="000A0BBF"/>
    <w:rsid w:val="000A34AB"/>
    <w:rsid w:val="000B325E"/>
    <w:rsid w:val="000C1139"/>
    <w:rsid w:val="000C3A8A"/>
    <w:rsid w:val="000C67F9"/>
    <w:rsid w:val="000C6F38"/>
    <w:rsid w:val="000C7269"/>
    <w:rsid w:val="000D0212"/>
    <w:rsid w:val="000D1022"/>
    <w:rsid w:val="001060F3"/>
    <w:rsid w:val="00110D12"/>
    <w:rsid w:val="00111D92"/>
    <w:rsid w:val="00113BDA"/>
    <w:rsid w:val="001256C6"/>
    <w:rsid w:val="00135D02"/>
    <w:rsid w:val="00142E82"/>
    <w:rsid w:val="0016368B"/>
    <w:rsid w:val="00176E80"/>
    <w:rsid w:val="00181810"/>
    <w:rsid w:val="00191564"/>
    <w:rsid w:val="00191DEA"/>
    <w:rsid w:val="00194094"/>
    <w:rsid w:val="00195263"/>
    <w:rsid w:val="00196006"/>
    <w:rsid w:val="001B4804"/>
    <w:rsid w:val="001B5B0F"/>
    <w:rsid w:val="001B6CD0"/>
    <w:rsid w:val="001B75A3"/>
    <w:rsid w:val="001C30E6"/>
    <w:rsid w:val="001C4C84"/>
    <w:rsid w:val="001D2CCD"/>
    <w:rsid w:val="001D317A"/>
    <w:rsid w:val="001E14EF"/>
    <w:rsid w:val="001F1E28"/>
    <w:rsid w:val="00200B44"/>
    <w:rsid w:val="00204EA0"/>
    <w:rsid w:val="00225ACD"/>
    <w:rsid w:val="00232673"/>
    <w:rsid w:val="00235B48"/>
    <w:rsid w:val="00246A26"/>
    <w:rsid w:val="00257AD2"/>
    <w:rsid w:val="00262634"/>
    <w:rsid w:val="00283839"/>
    <w:rsid w:val="00292A99"/>
    <w:rsid w:val="002A034A"/>
    <w:rsid w:val="002A0812"/>
    <w:rsid w:val="002A5ADD"/>
    <w:rsid w:val="002B60BF"/>
    <w:rsid w:val="002C058A"/>
    <w:rsid w:val="002C21E7"/>
    <w:rsid w:val="002D1FFE"/>
    <w:rsid w:val="002D6225"/>
    <w:rsid w:val="002E5280"/>
    <w:rsid w:val="002F14F0"/>
    <w:rsid w:val="002F3B12"/>
    <w:rsid w:val="003206AC"/>
    <w:rsid w:val="00323CD5"/>
    <w:rsid w:val="00332BB5"/>
    <w:rsid w:val="00333BAB"/>
    <w:rsid w:val="0035232A"/>
    <w:rsid w:val="003537D2"/>
    <w:rsid w:val="00354155"/>
    <w:rsid w:val="00355CA6"/>
    <w:rsid w:val="00356456"/>
    <w:rsid w:val="00367F45"/>
    <w:rsid w:val="0037404F"/>
    <w:rsid w:val="00392FBD"/>
    <w:rsid w:val="003A5078"/>
    <w:rsid w:val="003A60FC"/>
    <w:rsid w:val="003A7254"/>
    <w:rsid w:val="003B189B"/>
    <w:rsid w:val="003C17C5"/>
    <w:rsid w:val="003D05EE"/>
    <w:rsid w:val="003D377B"/>
    <w:rsid w:val="003D542C"/>
    <w:rsid w:val="003D7255"/>
    <w:rsid w:val="003E0AAA"/>
    <w:rsid w:val="003E5262"/>
    <w:rsid w:val="003F0994"/>
    <w:rsid w:val="003F49F0"/>
    <w:rsid w:val="00401A30"/>
    <w:rsid w:val="00401F8C"/>
    <w:rsid w:val="004029A2"/>
    <w:rsid w:val="004169D9"/>
    <w:rsid w:val="00421090"/>
    <w:rsid w:val="00422F24"/>
    <w:rsid w:val="0043093F"/>
    <w:rsid w:val="004401D6"/>
    <w:rsid w:val="004418AD"/>
    <w:rsid w:val="0044204D"/>
    <w:rsid w:val="004505F5"/>
    <w:rsid w:val="00480AF0"/>
    <w:rsid w:val="00480C53"/>
    <w:rsid w:val="00491A61"/>
    <w:rsid w:val="00492F59"/>
    <w:rsid w:val="00493644"/>
    <w:rsid w:val="00496D92"/>
    <w:rsid w:val="004A31D5"/>
    <w:rsid w:val="004C1466"/>
    <w:rsid w:val="004C369A"/>
    <w:rsid w:val="004D70D2"/>
    <w:rsid w:val="004E7DB9"/>
    <w:rsid w:val="00504636"/>
    <w:rsid w:val="00504DF7"/>
    <w:rsid w:val="005110BE"/>
    <w:rsid w:val="005113ED"/>
    <w:rsid w:val="00515656"/>
    <w:rsid w:val="00521BA0"/>
    <w:rsid w:val="00546B1C"/>
    <w:rsid w:val="005506CD"/>
    <w:rsid w:val="00553178"/>
    <w:rsid w:val="0055462A"/>
    <w:rsid w:val="00570A52"/>
    <w:rsid w:val="0057180E"/>
    <w:rsid w:val="00572E66"/>
    <w:rsid w:val="00580B35"/>
    <w:rsid w:val="00583561"/>
    <w:rsid w:val="0058629C"/>
    <w:rsid w:val="00591F0D"/>
    <w:rsid w:val="00594733"/>
    <w:rsid w:val="005A16FE"/>
    <w:rsid w:val="005B26CF"/>
    <w:rsid w:val="005B575E"/>
    <w:rsid w:val="005E48CE"/>
    <w:rsid w:val="00601A6C"/>
    <w:rsid w:val="006053D7"/>
    <w:rsid w:val="00606D46"/>
    <w:rsid w:val="00613210"/>
    <w:rsid w:val="00615508"/>
    <w:rsid w:val="006310DC"/>
    <w:rsid w:val="00632E92"/>
    <w:rsid w:val="006355EB"/>
    <w:rsid w:val="006446FD"/>
    <w:rsid w:val="00645769"/>
    <w:rsid w:val="00646995"/>
    <w:rsid w:val="006544E6"/>
    <w:rsid w:val="00660A9A"/>
    <w:rsid w:val="00661156"/>
    <w:rsid w:val="00671FD4"/>
    <w:rsid w:val="00684887"/>
    <w:rsid w:val="00686E64"/>
    <w:rsid w:val="00692271"/>
    <w:rsid w:val="006A0DE9"/>
    <w:rsid w:val="006B3587"/>
    <w:rsid w:val="006B73A0"/>
    <w:rsid w:val="006C3010"/>
    <w:rsid w:val="006C5FE8"/>
    <w:rsid w:val="006D0610"/>
    <w:rsid w:val="006D3B16"/>
    <w:rsid w:val="006E6839"/>
    <w:rsid w:val="006E78AC"/>
    <w:rsid w:val="006F52D9"/>
    <w:rsid w:val="006F60B3"/>
    <w:rsid w:val="007025ED"/>
    <w:rsid w:val="00702F81"/>
    <w:rsid w:val="0070794E"/>
    <w:rsid w:val="00707B7F"/>
    <w:rsid w:val="00715B94"/>
    <w:rsid w:val="0072028C"/>
    <w:rsid w:val="007255A9"/>
    <w:rsid w:val="0073083D"/>
    <w:rsid w:val="00737B35"/>
    <w:rsid w:val="007501BE"/>
    <w:rsid w:val="0075302A"/>
    <w:rsid w:val="00755AE0"/>
    <w:rsid w:val="00756AE2"/>
    <w:rsid w:val="00764E13"/>
    <w:rsid w:val="0076532E"/>
    <w:rsid w:val="00777469"/>
    <w:rsid w:val="00783F86"/>
    <w:rsid w:val="00785AB6"/>
    <w:rsid w:val="0079075F"/>
    <w:rsid w:val="007A7EA0"/>
    <w:rsid w:val="007B4B4E"/>
    <w:rsid w:val="007B4D42"/>
    <w:rsid w:val="007B7EEF"/>
    <w:rsid w:val="007C1578"/>
    <w:rsid w:val="007C3569"/>
    <w:rsid w:val="007D5E43"/>
    <w:rsid w:val="007E11DF"/>
    <w:rsid w:val="007F00E5"/>
    <w:rsid w:val="007F6D00"/>
    <w:rsid w:val="00816B15"/>
    <w:rsid w:val="00825115"/>
    <w:rsid w:val="008427D2"/>
    <w:rsid w:val="00843141"/>
    <w:rsid w:val="00855916"/>
    <w:rsid w:val="00875C1A"/>
    <w:rsid w:val="00883426"/>
    <w:rsid w:val="00890076"/>
    <w:rsid w:val="00897C45"/>
    <w:rsid w:val="008B0FA3"/>
    <w:rsid w:val="008B6D7F"/>
    <w:rsid w:val="008C7DA1"/>
    <w:rsid w:val="008D780A"/>
    <w:rsid w:val="00904EC5"/>
    <w:rsid w:val="0090638D"/>
    <w:rsid w:val="00922C93"/>
    <w:rsid w:val="00925B2A"/>
    <w:rsid w:val="00933D89"/>
    <w:rsid w:val="00940249"/>
    <w:rsid w:val="00953E17"/>
    <w:rsid w:val="00955FAA"/>
    <w:rsid w:val="00963935"/>
    <w:rsid w:val="00964415"/>
    <w:rsid w:val="009666D4"/>
    <w:rsid w:val="00970339"/>
    <w:rsid w:val="0097162D"/>
    <w:rsid w:val="00980C22"/>
    <w:rsid w:val="0099045D"/>
    <w:rsid w:val="00996174"/>
    <w:rsid w:val="00997D38"/>
    <w:rsid w:val="009A10EE"/>
    <w:rsid w:val="009A51CB"/>
    <w:rsid w:val="009A7F91"/>
    <w:rsid w:val="009B2A72"/>
    <w:rsid w:val="009B5C6B"/>
    <w:rsid w:val="009B6A67"/>
    <w:rsid w:val="009B7C3C"/>
    <w:rsid w:val="009C4674"/>
    <w:rsid w:val="009D5127"/>
    <w:rsid w:val="009D77E7"/>
    <w:rsid w:val="009E14F7"/>
    <w:rsid w:val="009E1955"/>
    <w:rsid w:val="009E1C73"/>
    <w:rsid w:val="009E5096"/>
    <w:rsid w:val="00A032F8"/>
    <w:rsid w:val="00A10112"/>
    <w:rsid w:val="00A268A2"/>
    <w:rsid w:val="00A27B7C"/>
    <w:rsid w:val="00A31606"/>
    <w:rsid w:val="00A3788A"/>
    <w:rsid w:val="00A40EA5"/>
    <w:rsid w:val="00A4181A"/>
    <w:rsid w:val="00A50D9D"/>
    <w:rsid w:val="00A55DB9"/>
    <w:rsid w:val="00A60839"/>
    <w:rsid w:val="00A73143"/>
    <w:rsid w:val="00A84857"/>
    <w:rsid w:val="00A94A3B"/>
    <w:rsid w:val="00A960B4"/>
    <w:rsid w:val="00AA2665"/>
    <w:rsid w:val="00AA5DA8"/>
    <w:rsid w:val="00AE4F4B"/>
    <w:rsid w:val="00AE6658"/>
    <w:rsid w:val="00AE742B"/>
    <w:rsid w:val="00B003B9"/>
    <w:rsid w:val="00B05DF8"/>
    <w:rsid w:val="00B22C04"/>
    <w:rsid w:val="00B24078"/>
    <w:rsid w:val="00B24A28"/>
    <w:rsid w:val="00B31622"/>
    <w:rsid w:val="00B406E9"/>
    <w:rsid w:val="00B52F5D"/>
    <w:rsid w:val="00B57FC9"/>
    <w:rsid w:val="00B75994"/>
    <w:rsid w:val="00BA0BDA"/>
    <w:rsid w:val="00BB20B5"/>
    <w:rsid w:val="00BC0E71"/>
    <w:rsid w:val="00BD36B4"/>
    <w:rsid w:val="00BF0DA6"/>
    <w:rsid w:val="00BF2CDC"/>
    <w:rsid w:val="00BF7A44"/>
    <w:rsid w:val="00C06745"/>
    <w:rsid w:val="00C07ACE"/>
    <w:rsid w:val="00C15EA4"/>
    <w:rsid w:val="00C204EC"/>
    <w:rsid w:val="00C31559"/>
    <w:rsid w:val="00C319DB"/>
    <w:rsid w:val="00C33C34"/>
    <w:rsid w:val="00C37D18"/>
    <w:rsid w:val="00C407E8"/>
    <w:rsid w:val="00C41380"/>
    <w:rsid w:val="00C42A6D"/>
    <w:rsid w:val="00C44A74"/>
    <w:rsid w:val="00C54ACD"/>
    <w:rsid w:val="00C628C9"/>
    <w:rsid w:val="00C662E4"/>
    <w:rsid w:val="00C7386B"/>
    <w:rsid w:val="00C7437A"/>
    <w:rsid w:val="00C74408"/>
    <w:rsid w:val="00C826EE"/>
    <w:rsid w:val="00C83B80"/>
    <w:rsid w:val="00C84113"/>
    <w:rsid w:val="00C9113D"/>
    <w:rsid w:val="00C971D6"/>
    <w:rsid w:val="00CB1FE5"/>
    <w:rsid w:val="00CB49FE"/>
    <w:rsid w:val="00CE2AED"/>
    <w:rsid w:val="00D24A34"/>
    <w:rsid w:val="00D27AD8"/>
    <w:rsid w:val="00D3106E"/>
    <w:rsid w:val="00D336D8"/>
    <w:rsid w:val="00D34A9A"/>
    <w:rsid w:val="00D40469"/>
    <w:rsid w:val="00D529BA"/>
    <w:rsid w:val="00D62EF6"/>
    <w:rsid w:val="00D739EB"/>
    <w:rsid w:val="00D7404A"/>
    <w:rsid w:val="00D76A13"/>
    <w:rsid w:val="00D8153F"/>
    <w:rsid w:val="00D82115"/>
    <w:rsid w:val="00D864B5"/>
    <w:rsid w:val="00D96970"/>
    <w:rsid w:val="00DA3D5B"/>
    <w:rsid w:val="00DB75C6"/>
    <w:rsid w:val="00DC6A3B"/>
    <w:rsid w:val="00DD012D"/>
    <w:rsid w:val="00DD2844"/>
    <w:rsid w:val="00DD703F"/>
    <w:rsid w:val="00DE4C51"/>
    <w:rsid w:val="00DF0A62"/>
    <w:rsid w:val="00DF7055"/>
    <w:rsid w:val="00E0659D"/>
    <w:rsid w:val="00E10461"/>
    <w:rsid w:val="00E12206"/>
    <w:rsid w:val="00E152A9"/>
    <w:rsid w:val="00E16D3E"/>
    <w:rsid w:val="00E17339"/>
    <w:rsid w:val="00E221B7"/>
    <w:rsid w:val="00E454C5"/>
    <w:rsid w:val="00E51147"/>
    <w:rsid w:val="00E51C4B"/>
    <w:rsid w:val="00E558ED"/>
    <w:rsid w:val="00E67BC0"/>
    <w:rsid w:val="00E71779"/>
    <w:rsid w:val="00E95932"/>
    <w:rsid w:val="00E9748A"/>
    <w:rsid w:val="00EA6F48"/>
    <w:rsid w:val="00EB03D5"/>
    <w:rsid w:val="00EB2A1A"/>
    <w:rsid w:val="00ED0CE1"/>
    <w:rsid w:val="00EF34A4"/>
    <w:rsid w:val="00F10C7E"/>
    <w:rsid w:val="00F13B17"/>
    <w:rsid w:val="00F16D74"/>
    <w:rsid w:val="00F33B83"/>
    <w:rsid w:val="00F341EA"/>
    <w:rsid w:val="00F350B2"/>
    <w:rsid w:val="00F352AE"/>
    <w:rsid w:val="00F42A20"/>
    <w:rsid w:val="00F512DF"/>
    <w:rsid w:val="00F51380"/>
    <w:rsid w:val="00F52E03"/>
    <w:rsid w:val="00F610A8"/>
    <w:rsid w:val="00F61AFA"/>
    <w:rsid w:val="00F6483A"/>
    <w:rsid w:val="00F650A6"/>
    <w:rsid w:val="00F65117"/>
    <w:rsid w:val="00F66E4E"/>
    <w:rsid w:val="00F8409A"/>
    <w:rsid w:val="00F87BEA"/>
    <w:rsid w:val="00FA3B24"/>
    <w:rsid w:val="00FA7647"/>
    <w:rsid w:val="00FB071B"/>
    <w:rsid w:val="00FB22CD"/>
    <w:rsid w:val="00FC3442"/>
    <w:rsid w:val="00FC5DEF"/>
    <w:rsid w:val="00FD154E"/>
    <w:rsid w:val="00FD4FB1"/>
    <w:rsid w:val="00FE1AAD"/>
    <w:rsid w:val="00FE3995"/>
    <w:rsid w:val="00FF7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2BA7BFF-8E3A-413F-B70A-AFCF0537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AB6"/>
  </w:style>
  <w:style w:type="paragraph" w:styleId="Ttulo1">
    <w:name w:val="heading 1"/>
    <w:basedOn w:val="Normal"/>
    <w:link w:val="Ttulo1Car"/>
    <w:uiPriority w:val="9"/>
    <w:qFormat/>
    <w:rsid w:val="00997D38"/>
    <w:pPr>
      <w:widowControl w:val="0"/>
      <w:autoSpaceDE w:val="0"/>
      <w:autoSpaceDN w:val="0"/>
      <w:spacing w:after="0" w:line="240" w:lineRule="auto"/>
      <w:ind w:left="102"/>
      <w:outlineLvl w:val="0"/>
    </w:pPr>
    <w:rPr>
      <w:rFonts w:ascii="Arial" w:eastAsia="Arial" w:hAnsi="Arial" w:cs="Arial"/>
      <w:b/>
      <w:bCs/>
      <w:sz w:val="24"/>
      <w:szCs w:val="24"/>
      <w:lang w:val="es-ES" w:eastAsia="es-ES" w:bidi="es-ES"/>
    </w:rPr>
  </w:style>
  <w:style w:type="paragraph" w:styleId="Ttulo2">
    <w:name w:val="heading 2"/>
    <w:basedOn w:val="Normal"/>
    <w:next w:val="Normal"/>
    <w:link w:val="Ttulo2Car"/>
    <w:uiPriority w:val="9"/>
    <w:unhideWhenUsed/>
    <w:qFormat/>
    <w:rsid w:val="005531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553178"/>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7D38"/>
    <w:rPr>
      <w:rFonts w:ascii="Arial" w:eastAsia="Arial" w:hAnsi="Arial" w:cs="Arial"/>
      <w:b/>
      <w:bCs/>
      <w:sz w:val="24"/>
      <w:szCs w:val="24"/>
      <w:lang w:val="es-ES" w:eastAsia="es-ES" w:bidi="es-ES"/>
    </w:rPr>
  </w:style>
  <w:style w:type="character" w:customStyle="1" w:styleId="Ttulo2Car">
    <w:name w:val="Título 2 Car"/>
    <w:basedOn w:val="Fuentedeprrafopredeter"/>
    <w:link w:val="Ttulo2"/>
    <w:uiPriority w:val="9"/>
    <w:rsid w:val="00553178"/>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553178"/>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85AB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5AB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5AB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85AB6"/>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785AB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85AB6"/>
    <w:rPr>
      <w:vertAlign w:val="superscript"/>
    </w:rPr>
  </w:style>
  <w:style w:type="character" w:customStyle="1" w:styleId="apple-converted-space">
    <w:name w:val="apple-converted-space"/>
    <w:basedOn w:val="Fuentedeprrafopredeter"/>
    <w:rsid w:val="00785AB6"/>
  </w:style>
  <w:style w:type="paragraph" w:styleId="Textosinformato">
    <w:name w:val="Plain Text"/>
    <w:basedOn w:val="Normal"/>
    <w:link w:val="TextosinformatoCar"/>
    <w:rsid w:val="00785AB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85AB6"/>
    <w:rPr>
      <w:rFonts w:ascii="Courier New" w:eastAsia="Times New Roman" w:hAnsi="Courier New" w:cs="Times New Roman"/>
      <w:sz w:val="20"/>
      <w:szCs w:val="20"/>
      <w:lang w:val="es-ES" w:eastAsia="es-ES"/>
    </w:rPr>
  </w:style>
  <w:style w:type="paragraph" w:customStyle="1" w:styleId="Texto">
    <w:name w:val="Texto"/>
    <w:basedOn w:val="Normal"/>
    <w:rsid w:val="00785AB6"/>
    <w:pPr>
      <w:spacing w:after="101" w:line="216" w:lineRule="exact"/>
      <w:ind w:firstLine="288"/>
      <w:jc w:val="both"/>
    </w:pPr>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21B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21B7"/>
    <w:rPr>
      <w:sz w:val="20"/>
      <w:szCs w:val="20"/>
    </w:rPr>
  </w:style>
  <w:style w:type="paragraph" w:styleId="Sinespaciado">
    <w:name w:val="No Spacing"/>
    <w:aliases w:val="Francesa,INAI"/>
    <w:link w:val="SinespaciadoCar"/>
    <w:uiPriority w:val="1"/>
    <w:qFormat/>
    <w:rsid w:val="00B75994"/>
    <w:pPr>
      <w:spacing w:after="0" w:line="240" w:lineRule="auto"/>
    </w:pPr>
  </w:style>
  <w:style w:type="character" w:customStyle="1" w:styleId="SinespaciadoCar">
    <w:name w:val="Sin espaciado Car"/>
    <w:aliases w:val="Francesa Car,INAI Car"/>
    <w:link w:val="Sinespaciado"/>
    <w:uiPriority w:val="1"/>
    <w:locked/>
    <w:rsid w:val="00FB071B"/>
  </w:style>
  <w:style w:type="paragraph" w:styleId="Textoindependiente">
    <w:name w:val="Body Text"/>
    <w:basedOn w:val="Normal"/>
    <w:link w:val="TextoindependienteCar"/>
    <w:uiPriority w:val="1"/>
    <w:qFormat/>
    <w:rsid w:val="00FB071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FB071B"/>
    <w:rPr>
      <w:rFonts w:ascii="Times New Roman" w:eastAsia="Times New Roman" w:hAnsi="Times New Roman"/>
      <w:sz w:val="25"/>
      <w:szCs w:val="25"/>
      <w:lang w:val="en-US"/>
    </w:rPr>
  </w:style>
  <w:style w:type="table" w:styleId="Tablaconcuadrcula">
    <w:name w:val="Table Grid"/>
    <w:basedOn w:val="Tablanormal"/>
    <w:uiPriority w:val="59"/>
    <w:rsid w:val="0050463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204EA0"/>
  </w:style>
  <w:style w:type="paragraph" w:customStyle="1" w:styleId="Default">
    <w:name w:val="Default"/>
    <w:rsid w:val="004029A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D739EB"/>
  </w:style>
  <w:style w:type="paragraph" w:styleId="Textodeglobo">
    <w:name w:val="Balloon Text"/>
    <w:basedOn w:val="Normal"/>
    <w:link w:val="TextodegloboCar"/>
    <w:uiPriority w:val="99"/>
    <w:semiHidden/>
    <w:unhideWhenUsed/>
    <w:rsid w:val="008834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3426"/>
    <w:rPr>
      <w:rFonts w:ascii="Segoe UI" w:hAnsi="Segoe UI" w:cs="Segoe UI"/>
      <w:sz w:val="18"/>
      <w:szCs w:val="18"/>
    </w:rPr>
  </w:style>
  <w:style w:type="character" w:customStyle="1" w:styleId="nombrefraccder">
    <w:name w:val="nombrefraccder"/>
    <w:basedOn w:val="Fuentedeprrafopredeter"/>
    <w:rsid w:val="00546B1C"/>
  </w:style>
  <w:style w:type="character" w:customStyle="1" w:styleId="numberfraccder">
    <w:name w:val="numberfraccder"/>
    <w:basedOn w:val="Fuentedeprrafopredeter"/>
    <w:rsid w:val="00546B1C"/>
  </w:style>
  <w:style w:type="character" w:styleId="Textoennegrita">
    <w:name w:val="Strong"/>
    <w:uiPriority w:val="22"/>
    <w:qFormat/>
    <w:rsid w:val="00553178"/>
    <w:rPr>
      <w:b/>
      <w:bCs/>
    </w:rPr>
  </w:style>
  <w:style w:type="character" w:customStyle="1" w:styleId="lbl-encabezado-negro">
    <w:name w:val="lbl-encabezado-negro"/>
    <w:basedOn w:val="Fuentedeprrafopredeter"/>
    <w:rsid w:val="00553178"/>
  </w:style>
  <w:style w:type="character" w:customStyle="1" w:styleId="red">
    <w:name w:val="red"/>
    <w:basedOn w:val="Fuentedeprrafopredeter"/>
    <w:rsid w:val="00553178"/>
  </w:style>
  <w:style w:type="paragraph" w:customStyle="1" w:styleId="francesa">
    <w:name w:val="francesa"/>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53178"/>
    <w:pPr>
      <w:spacing w:line="221" w:lineRule="atLeast"/>
    </w:pPr>
    <w:rPr>
      <w:color w:val="auto"/>
    </w:rPr>
  </w:style>
  <w:style w:type="paragraph" w:customStyle="1" w:styleId="n2">
    <w:name w:val="n2"/>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53178"/>
    <w:rPr>
      <w:i/>
      <w:iCs/>
    </w:rPr>
  </w:style>
  <w:style w:type="paragraph" w:customStyle="1" w:styleId="j">
    <w:name w:val="j"/>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53178"/>
  </w:style>
  <w:style w:type="character" w:customStyle="1" w:styleId="h">
    <w:name w:val="h"/>
    <w:basedOn w:val="Fuentedeprrafopredeter"/>
    <w:rsid w:val="00553178"/>
  </w:style>
  <w:style w:type="character" w:customStyle="1" w:styleId="i1">
    <w:name w:val="i1"/>
    <w:basedOn w:val="Fuentedeprrafopredeter"/>
    <w:rsid w:val="00553178"/>
  </w:style>
  <w:style w:type="paragraph" w:styleId="Sangradetextonormal">
    <w:name w:val="Body Text Indent"/>
    <w:basedOn w:val="Normal"/>
    <w:link w:val="SangradetextonormalCar"/>
    <w:uiPriority w:val="99"/>
    <w:unhideWhenUsed/>
    <w:rsid w:val="00553178"/>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53178"/>
    <w:rPr>
      <w:rFonts w:ascii="Calibri" w:eastAsia="Calibri" w:hAnsi="Calibri" w:cs="Times New Roman"/>
    </w:rPr>
  </w:style>
  <w:style w:type="paragraph" w:styleId="NormalWeb">
    <w:name w:val="Normal (Web)"/>
    <w:basedOn w:val="Normal"/>
    <w:uiPriority w:val="99"/>
    <w:rsid w:val="005531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553178"/>
    <w:rPr>
      <w:sz w:val="20"/>
      <w:szCs w:val="20"/>
    </w:rPr>
  </w:style>
  <w:style w:type="paragraph" w:styleId="Textocomentario">
    <w:name w:val="annotation text"/>
    <w:basedOn w:val="Normal"/>
    <w:link w:val="TextocomentarioCar"/>
    <w:uiPriority w:val="99"/>
    <w:semiHidden/>
    <w:unhideWhenUsed/>
    <w:rsid w:val="00553178"/>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553178"/>
    <w:rPr>
      <w:b/>
      <w:bCs/>
      <w:sz w:val="20"/>
      <w:szCs w:val="20"/>
    </w:rPr>
  </w:style>
  <w:style w:type="paragraph" w:styleId="Asuntodelcomentario">
    <w:name w:val="annotation subject"/>
    <w:basedOn w:val="Textocomentario"/>
    <w:next w:val="Textocomentario"/>
    <w:link w:val="AsuntodelcomentarioCar"/>
    <w:uiPriority w:val="99"/>
    <w:semiHidden/>
    <w:unhideWhenUsed/>
    <w:rsid w:val="00553178"/>
    <w:rPr>
      <w:b/>
      <w:bCs/>
    </w:rPr>
  </w:style>
  <w:style w:type="character" w:customStyle="1" w:styleId="notranslate">
    <w:name w:val="notranslate"/>
    <w:basedOn w:val="Fuentedeprrafopredeter"/>
    <w:rsid w:val="00553178"/>
  </w:style>
  <w:style w:type="table" w:customStyle="1" w:styleId="Tablaconcuadrcula7">
    <w:name w:val="Tabla con cuadrícula7"/>
    <w:basedOn w:val="Tablanormal"/>
    <w:next w:val="Tablaconcuadrcula"/>
    <w:uiPriority w:val="39"/>
    <w:rsid w:val="00FD4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492">
      <w:bodyDiv w:val="1"/>
      <w:marLeft w:val="0"/>
      <w:marRight w:val="0"/>
      <w:marTop w:val="0"/>
      <w:marBottom w:val="0"/>
      <w:divBdr>
        <w:top w:val="none" w:sz="0" w:space="0" w:color="auto"/>
        <w:left w:val="none" w:sz="0" w:space="0" w:color="auto"/>
        <w:bottom w:val="none" w:sz="0" w:space="0" w:color="auto"/>
        <w:right w:val="none" w:sz="0" w:space="0" w:color="auto"/>
      </w:divBdr>
    </w:div>
    <w:div w:id="486164167">
      <w:bodyDiv w:val="1"/>
      <w:marLeft w:val="0"/>
      <w:marRight w:val="0"/>
      <w:marTop w:val="0"/>
      <w:marBottom w:val="0"/>
      <w:divBdr>
        <w:top w:val="none" w:sz="0" w:space="0" w:color="auto"/>
        <w:left w:val="none" w:sz="0" w:space="0" w:color="auto"/>
        <w:bottom w:val="none" w:sz="0" w:space="0" w:color="auto"/>
        <w:right w:val="none" w:sz="0" w:space="0" w:color="auto"/>
      </w:divBdr>
    </w:div>
    <w:div w:id="849835059">
      <w:bodyDiv w:val="1"/>
      <w:marLeft w:val="0"/>
      <w:marRight w:val="0"/>
      <w:marTop w:val="0"/>
      <w:marBottom w:val="0"/>
      <w:divBdr>
        <w:top w:val="none" w:sz="0" w:space="0" w:color="auto"/>
        <w:left w:val="none" w:sz="0" w:space="0" w:color="auto"/>
        <w:bottom w:val="none" w:sz="0" w:space="0" w:color="auto"/>
        <w:right w:val="none" w:sz="0" w:space="0" w:color="auto"/>
      </w:divBdr>
    </w:div>
    <w:div w:id="967668365">
      <w:bodyDiv w:val="1"/>
      <w:marLeft w:val="0"/>
      <w:marRight w:val="0"/>
      <w:marTop w:val="0"/>
      <w:marBottom w:val="0"/>
      <w:divBdr>
        <w:top w:val="none" w:sz="0" w:space="0" w:color="auto"/>
        <w:left w:val="none" w:sz="0" w:space="0" w:color="auto"/>
        <w:bottom w:val="none" w:sz="0" w:space="0" w:color="auto"/>
        <w:right w:val="none" w:sz="0" w:space="0" w:color="auto"/>
      </w:divBdr>
      <w:divsChild>
        <w:div w:id="571085763">
          <w:marLeft w:val="0"/>
          <w:marRight w:val="0"/>
          <w:marTop w:val="0"/>
          <w:marBottom w:val="0"/>
          <w:divBdr>
            <w:top w:val="none" w:sz="0" w:space="0" w:color="auto"/>
            <w:left w:val="none" w:sz="0" w:space="0" w:color="auto"/>
            <w:bottom w:val="none" w:sz="0" w:space="0" w:color="auto"/>
            <w:right w:val="none" w:sz="0" w:space="0" w:color="auto"/>
          </w:divBdr>
        </w:div>
      </w:divsChild>
    </w:div>
    <w:div w:id="1719359897">
      <w:bodyDiv w:val="1"/>
      <w:marLeft w:val="0"/>
      <w:marRight w:val="0"/>
      <w:marTop w:val="0"/>
      <w:marBottom w:val="0"/>
      <w:divBdr>
        <w:top w:val="none" w:sz="0" w:space="0" w:color="auto"/>
        <w:left w:val="none" w:sz="0" w:space="0" w:color="auto"/>
        <w:bottom w:val="none" w:sz="0" w:space="0" w:color="auto"/>
        <w:right w:val="none" w:sz="0" w:space="0" w:color="auto"/>
      </w:divBdr>
    </w:div>
    <w:div w:id="1963488020">
      <w:bodyDiv w:val="1"/>
      <w:marLeft w:val="0"/>
      <w:marRight w:val="0"/>
      <w:marTop w:val="0"/>
      <w:marBottom w:val="0"/>
      <w:divBdr>
        <w:top w:val="none" w:sz="0" w:space="0" w:color="auto"/>
        <w:left w:val="none" w:sz="0" w:space="0" w:color="auto"/>
        <w:bottom w:val="none" w:sz="0" w:space="0" w:color="auto"/>
        <w:right w:val="none" w:sz="0" w:space="0" w:color="auto"/>
      </w:divBdr>
      <w:divsChild>
        <w:div w:id="187913960">
          <w:marLeft w:val="0"/>
          <w:marRight w:val="0"/>
          <w:marTop w:val="0"/>
          <w:marBottom w:val="0"/>
          <w:divBdr>
            <w:top w:val="none" w:sz="0" w:space="0" w:color="auto"/>
            <w:left w:val="none" w:sz="0" w:space="0" w:color="auto"/>
            <w:bottom w:val="none" w:sz="0" w:space="0" w:color="auto"/>
            <w:right w:val="none" w:sz="0" w:space="0" w:color="auto"/>
          </w:divBdr>
        </w:div>
        <w:div w:id="478041327">
          <w:marLeft w:val="0"/>
          <w:marRight w:val="0"/>
          <w:marTop w:val="30"/>
          <w:marBottom w:val="0"/>
          <w:divBdr>
            <w:top w:val="none" w:sz="0" w:space="0" w:color="auto"/>
            <w:left w:val="none" w:sz="0" w:space="0" w:color="auto"/>
            <w:bottom w:val="none" w:sz="0" w:space="0" w:color="auto"/>
            <w:right w:val="none" w:sz="0" w:space="0" w:color="auto"/>
          </w:divBdr>
          <w:divsChild>
            <w:div w:id="8371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1A206-4B40-42FF-A5C4-89C68474E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34</Pages>
  <Words>8401</Words>
  <Characters>46210</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2019-06-26T00:38:00Z</cp:lastPrinted>
  <dcterms:created xsi:type="dcterms:W3CDTF">2021-03-18T06:01:00Z</dcterms:created>
  <dcterms:modified xsi:type="dcterms:W3CDTF">2021-05-12T15:30:00Z</dcterms:modified>
</cp:coreProperties>
</file>