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DBC4" w14:textId="77777777" w:rsidR="00546BFC" w:rsidRDefault="00546BFC" w:rsidP="00546BFC">
      <w:pPr>
        <w:shd w:val="clear" w:color="auto" w:fill="FFFFFF"/>
        <w:spacing w:after="0" w:line="360" w:lineRule="auto"/>
        <w:jc w:val="both"/>
        <w:rPr>
          <w:rFonts w:ascii="Palatino Linotype" w:eastAsia="Times New Roman" w:hAnsi="Palatino Linotype" w:cs="Arial"/>
          <w:sz w:val="24"/>
          <w:szCs w:val="24"/>
          <w:lang w:eastAsia="es-MX"/>
        </w:rPr>
      </w:pPr>
      <w:r w:rsidRPr="00897D3F">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sz w:val="24"/>
          <w:szCs w:val="24"/>
          <w:lang w:eastAsia="es-MX"/>
        </w:rPr>
        <w:t xml:space="preserve"> veinte de octubre de</w:t>
      </w:r>
      <w:r w:rsidRPr="00897D3F">
        <w:rPr>
          <w:rFonts w:ascii="Palatino Linotype" w:eastAsia="Times New Roman" w:hAnsi="Palatino Linotype" w:cs="Arial"/>
          <w:sz w:val="24"/>
          <w:szCs w:val="24"/>
          <w:lang w:eastAsia="es-MX"/>
        </w:rPr>
        <w:t xml:space="preserve"> dos mil </w:t>
      </w:r>
      <w:r>
        <w:rPr>
          <w:rFonts w:ascii="Palatino Linotype" w:eastAsia="Times New Roman" w:hAnsi="Palatino Linotype" w:cs="Arial"/>
          <w:sz w:val="24"/>
          <w:szCs w:val="24"/>
          <w:lang w:eastAsia="es-MX"/>
        </w:rPr>
        <w:t>veintiuno</w:t>
      </w:r>
      <w:r w:rsidRPr="00897D3F">
        <w:rPr>
          <w:rFonts w:ascii="Palatino Linotype" w:eastAsia="Times New Roman" w:hAnsi="Palatino Linotype" w:cs="Arial"/>
          <w:sz w:val="24"/>
          <w:szCs w:val="24"/>
          <w:lang w:eastAsia="es-MX"/>
        </w:rPr>
        <w:t>.</w:t>
      </w:r>
      <w:r>
        <w:rPr>
          <w:rFonts w:ascii="Palatino Linotype" w:eastAsia="Times New Roman" w:hAnsi="Palatino Linotype" w:cs="Arial"/>
          <w:sz w:val="24"/>
          <w:szCs w:val="24"/>
          <w:lang w:eastAsia="es-MX"/>
        </w:rPr>
        <w:t xml:space="preserve"> </w:t>
      </w:r>
    </w:p>
    <w:p w14:paraId="24A0AFC4" w14:textId="77777777" w:rsidR="00546BFC" w:rsidRPr="00BC2003" w:rsidRDefault="00546BFC" w:rsidP="00546BFC">
      <w:pPr>
        <w:shd w:val="clear" w:color="auto" w:fill="FFFFFF"/>
        <w:spacing w:after="0" w:line="360" w:lineRule="auto"/>
        <w:jc w:val="both"/>
        <w:rPr>
          <w:rFonts w:ascii="Palatino Linotype" w:eastAsia="Times New Roman" w:hAnsi="Palatino Linotype" w:cs="Arial"/>
          <w:szCs w:val="24"/>
          <w:lang w:eastAsia="es-MX"/>
        </w:rPr>
      </w:pPr>
    </w:p>
    <w:p w14:paraId="4383C992" w14:textId="504BD9DA" w:rsidR="00546BFC" w:rsidRPr="00FA0164" w:rsidRDefault="00546BFC" w:rsidP="00546BFC">
      <w:pPr>
        <w:spacing w:after="0" w:line="360" w:lineRule="auto"/>
        <w:jc w:val="both"/>
        <w:rPr>
          <w:rFonts w:ascii="Palatino Linotype" w:hAnsi="Palatino Linotype" w:cs="Arial"/>
          <w:sz w:val="24"/>
          <w:szCs w:val="24"/>
        </w:rPr>
      </w:pPr>
      <w:r w:rsidRPr="00FA0164">
        <w:rPr>
          <w:rFonts w:ascii="Palatino Linotype" w:hAnsi="Palatino Linotype" w:cs="Arial"/>
          <w:b/>
          <w:sz w:val="28"/>
          <w:szCs w:val="28"/>
        </w:rPr>
        <w:t>VISTO</w:t>
      </w:r>
      <w:r w:rsidRPr="00FA0164">
        <w:rPr>
          <w:rFonts w:ascii="Palatino Linotype" w:hAnsi="Palatino Linotype" w:cs="Arial"/>
          <w:sz w:val="24"/>
          <w:szCs w:val="24"/>
        </w:rPr>
        <w:t xml:space="preserve"> el expediente formado con motivo del recurso de revisión </w:t>
      </w:r>
      <w:r w:rsidRPr="00FA0164">
        <w:rPr>
          <w:rFonts w:ascii="Palatino Linotype" w:hAnsi="Palatino Linotype" w:cs="Arial"/>
          <w:b/>
          <w:sz w:val="24"/>
          <w:szCs w:val="24"/>
        </w:rPr>
        <w:t>0</w:t>
      </w:r>
      <w:r w:rsidR="00B1675C">
        <w:rPr>
          <w:rFonts w:ascii="Palatino Linotype" w:hAnsi="Palatino Linotype" w:cs="Arial"/>
          <w:b/>
          <w:sz w:val="24"/>
          <w:szCs w:val="24"/>
        </w:rPr>
        <w:t>4845</w:t>
      </w:r>
      <w:r w:rsidRPr="00FA0164">
        <w:rPr>
          <w:rFonts w:ascii="Palatino Linotype" w:hAnsi="Palatino Linotype" w:cs="Arial"/>
          <w:b/>
          <w:sz w:val="24"/>
          <w:szCs w:val="24"/>
        </w:rPr>
        <w:t>/INFOEM/IP/RR/20</w:t>
      </w:r>
      <w:r>
        <w:rPr>
          <w:rFonts w:ascii="Palatino Linotype" w:hAnsi="Palatino Linotype" w:cs="Arial"/>
          <w:b/>
          <w:sz w:val="24"/>
          <w:szCs w:val="24"/>
        </w:rPr>
        <w:t>21</w:t>
      </w:r>
      <w:r w:rsidRPr="00FA0164">
        <w:rPr>
          <w:rFonts w:ascii="Palatino Linotype" w:hAnsi="Palatino Linotype" w:cs="Arial"/>
          <w:sz w:val="24"/>
          <w:szCs w:val="24"/>
        </w:rPr>
        <w:t xml:space="preserve">, interpuesto por </w:t>
      </w:r>
      <w:r w:rsidR="00B1675C">
        <w:rPr>
          <w:rFonts w:ascii="Palatino Linotype" w:hAnsi="Palatino Linotype" w:cs="Arial"/>
          <w:sz w:val="24"/>
          <w:szCs w:val="24"/>
        </w:rPr>
        <w:t xml:space="preserve">el C. </w:t>
      </w:r>
      <w:proofErr w:type="spellStart"/>
      <w:r w:rsidR="00186DC8">
        <w:rPr>
          <w:rFonts w:ascii="Palatino Linotype" w:hAnsi="Palatino Linotype" w:cs="Arial"/>
          <w:b/>
          <w:sz w:val="24"/>
          <w:szCs w:val="24"/>
        </w:rPr>
        <w:t>xxxxxxxxxxxxxxxxxxxxxxxxxxxxx</w:t>
      </w:r>
      <w:proofErr w:type="spellEnd"/>
      <w:r w:rsidR="00B1675C">
        <w:rPr>
          <w:rFonts w:ascii="Palatino Linotype" w:hAnsi="Palatino Linotype" w:cs="Arial"/>
          <w:b/>
          <w:sz w:val="24"/>
          <w:szCs w:val="24"/>
        </w:rPr>
        <w:t xml:space="preserve"> </w:t>
      </w:r>
      <w:proofErr w:type="spellStart"/>
      <w:r w:rsidR="00186DC8">
        <w:rPr>
          <w:rFonts w:ascii="Palatino Linotype" w:hAnsi="Palatino Linotype" w:cs="Arial"/>
          <w:b/>
          <w:sz w:val="24"/>
          <w:szCs w:val="24"/>
        </w:rPr>
        <w:t>xxxxxxxxxxxxxx</w:t>
      </w:r>
      <w:proofErr w:type="spellEnd"/>
      <w:r w:rsidRPr="00FA0164">
        <w:rPr>
          <w:rFonts w:ascii="Palatino Linotype" w:hAnsi="Palatino Linotype" w:cs="Arial"/>
          <w:b/>
          <w:sz w:val="24"/>
          <w:szCs w:val="24"/>
        </w:rPr>
        <w:t>,</w:t>
      </w:r>
      <w:r>
        <w:rPr>
          <w:rFonts w:ascii="Palatino Linotype" w:hAnsi="Palatino Linotype" w:cs="Arial"/>
          <w:b/>
          <w:sz w:val="24"/>
          <w:szCs w:val="24"/>
        </w:rPr>
        <w:t xml:space="preserve"> </w:t>
      </w:r>
      <w:r w:rsidRPr="00CA72DC">
        <w:rPr>
          <w:rFonts w:ascii="Palatino Linotype" w:hAnsi="Palatino Linotype" w:cs="Arial"/>
          <w:sz w:val="24"/>
          <w:szCs w:val="24"/>
        </w:rPr>
        <w:t>que</w:t>
      </w:r>
      <w:r w:rsidRPr="00FA0164">
        <w:rPr>
          <w:rFonts w:ascii="Palatino Linotype" w:hAnsi="Palatino Linotype" w:cs="Arial"/>
          <w:b/>
          <w:sz w:val="24"/>
          <w:szCs w:val="24"/>
        </w:rPr>
        <w:t xml:space="preserve"> </w:t>
      </w:r>
      <w:r w:rsidRPr="00FA0164">
        <w:rPr>
          <w:rFonts w:ascii="Palatino Linotype" w:hAnsi="Palatino Linotype" w:cs="Arial"/>
          <w:sz w:val="24"/>
          <w:szCs w:val="24"/>
        </w:rPr>
        <w:t xml:space="preserve">en lo sucesivo </w:t>
      </w:r>
      <w:r>
        <w:rPr>
          <w:rFonts w:ascii="Palatino Linotype" w:hAnsi="Palatino Linotype" w:cs="Arial"/>
          <w:b/>
          <w:sz w:val="24"/>
          <w:szCs w:val="24"/>
        </w:rPr>
        <w:t>e</w:t>
      </w:r>
      <w:r w:rsidRPr="00FA0164">
        <w:rPr>
          <w:rFonts w:ascii="Palatino Linotype" w:hAnsi="Palatino Linotype" w:cs="Arial"/>
          <w:b/>
          <w:sz w:val="24"/>
          <w:szCs w:val="24"/>
        </w:rPr>
        <w:t xml:space="preserve">l Recurrente, </w:t>
      </w:r>
      <w:r w:rsidRPr="00FA0164">
        <w:rPr>
          <w:rFonts w:ascii="Palatino Linotype" w:hAnsi="Palatino Linotype" w:cs="Arial"/>
          <w:sz w:val="24"/>
          <w:szCs w:val="24"/>
        </w:rPr>
        <w:t>en contra de la respuesta del</w:t>
      </w:r>
      <w:r w:rsidR="00B1675C">
        <w:rPr>
          <w:rFonts w:ascii="Palatino Linotype" w:hAnsi="Palatino Linotype" w:cs="Arial"/>
          <w:sz w:val="24"/>
          <w:szCs w:val="24"/>
        </w:rPr>
        <w:t xml:space="preserve"> </w:t>
      </w:r>
      <w:r w:rsidR="00B1675C">
        <w:rPr>
          <w:rFonts w:ascii="Palatino Linotype" w:hAnsi="Palatino Linotype" w:cs="Arial"/>
          <w:b/>
          <w:sz w:val="24"/>
          <w:szCs w:val="24"/>
        </w:rPr>
        <w:t xml:space="preserve">Ayuntamiento de </w:t>
      </w:r>
      <w:proofErr w:type="spellStart"/>
      <w:r w:rsidR="00B1675C">
        <w:rPr>
          <w:rFonts w:ascii="Palatino Linotype" w:hAnsi="Palatino Linotype" w:cs="Arial"/>
          <w:b/>
          <w:sz w:val="24"/>
          <w:szCs w:val="24"/>
        </w:rPr>
        <w:t>Timilpan</w:t>
      </w:r>
      <w:proofErr w:type="spellEnd"/>
      <w:r w:rsidRPr="00FA0164">
        <w:rPr>
          <w:rFonts w:ascii="Palatino Linotype" w:hAnsi="Palatino Linotype" w:cs="Arial"/>
          <w:b/>
          <w:sz w:val="24"/>
          <w:szCs w:val="24"/>
        </w:rPr>
        <w:t xml:space="preserve">, </w:t>
      </w:r>
      <w:r w:rsidRPr="00FA0164">
        <w:rPr>
          <w:rFonts w:ascii="Palatino Linotype" w:hAnsi="Palatino Linotype" w:cs="Arial"/>
          <w:sz w:val="24"/>
          <w:szCs w:val="24"/>
        </w:rPr>
        <w:t xml:space="preserve">en lo sucesivo </w:t>
      </w:r>
      <w:r w:rsidRPr="00FA0164">
        <w:rPr>
          <w:rFonts w:ascii="Palatino Linotype" w:hAnsi="Palatino Linotype" w:cs="Arial"/>
          <w:b/>
          <w:sz w:val="24"/>
          <w:szCs w:val="24"/>
        </w:rPr>
        <w:t xml:space="preserve">El Sujeto Obligado, </w:t>
      </w:r>
      <w:r w:rsidRPr="00FA0164">
        <w:rPr>
          <w:rFonts w:ascii="Palatino Linotype" w:hAnsi="Palatino Linotype" w:cs="Arial"/>
          <w:sz w:val="24"/>
          <w:szCs w:val="24"/>
        </w:rPr>
        <w:t xml:space="preserve">se procede a dictar la presente resolución. </w:t>
      </w:r>
    </w:p>
    <w:p w14:paraId="31D8B7F0" w14:textId="77777777" w:rsidR="00546BFC" w:rsidRPr="00EC765F" w:rsidRDefault="00546BFC" w:rsidP="00546BFC">
      <w:pPr>
        <w:tabs>
          <w:tab w:val="left" w:pos="1701"/>
        </w:tabs>
        <w:spacing w:after="0" w:line="360" w:lineRule="auto"/>
        <w:jc w:val="both"/>
        <w:rPr>
          <w:rFonts w:ascii="Palatino Linotype" w:hAnsi="Palatino Linotype" w:cs="Arial"/>
          <w:sz w:val="24"/>
        </w:rPr>
      </w:pPr>
    </w:p>
    <w:p w14:paraId="62153A1E" w14:textId="77777777" w:rsidR="00546BFC" w:rsidRDefault="00546BFC" w:rsidP="00546BFC">
      <w:pPr>
        <w:spacing w:after="0" w:line="360" w:lineRule="auto"/>
        <w:jc w:val="center"/>
        <w:rPr>
          <w:rFonts w:ascii="Palatino Linotype" w:hAnsi="Palatino Linotype"/>
          <w:b/>
          <w:sz w:val="28"/>
        </w:rPr>
      </w:pPr>
      <w:r w:rsidRPr="00EC765F">
        <w:rPr>
          <w:rFonts w:ascii="Palatino Linotype" w:hAnsi="Palatino Linotype"/>
          <w:b/>
          <w:sz w:val="28"/>
        </w:rPr>
        <w:t>A N T E C E D E N T E S   D E L   A S U N T O</w:t>
      </w:r>
    </w:p>
    <w:p w14:paraId="6363791F" w14:textId="77777777" w:rsidR="00546BFC" w:rsidRPr="00BC2003" w:rsidRDefault="00546BFC" w:rsidP="00546BFC">
      <w:pPr>
        <w:spacing w:after="0" w:line="360" w:lineRule="auto"/>
        <w:jc w:val="center"/>
        <w:rPr>
          <w:rFonts w:ascii="Palatino Linotype" w:hAnsi="Palatino Linotype"/>
          <w:b/>
          <w:sz w:val="18"/>
        </w:rPr>
      </w:pPr>
    </w:p>
    <w:p w14:paraId="7A2A8D80" w14:textId="77777777" w:rsidR="00546BFC" w:rsidRDefault="00546BFC" w:rsidP="00546BFC">
      <w:pPr>
        <w:spacing w:after="0" w:line="360" w:lineRule="auto"/>
        <w:jc w:val="both"/>
        <w:rPr>
          <w:rFonts w:ascii="Palatino Linotype" w:hAnsi="Palatino Linotype"/>
          <w:b/>
          <w:sz w:val="28"/>
          <w:szCs w:val="28"/>
        </w:rPr>
      </w:pPr>
      <w:r w:rsidRPr="00EC765F">
        <w:rPr>
          <w:rFonts w:ascii="Palatino Linotype" w:hAnsi="Palatino Linotype" w:cs="Arial"/>
          <w:b/>
          <w:sz w:val="28"/>
        </w:rPr>
        <w:t>PRIMERO.</w:t>
      </w:r>
      <w:r w:rsidRPr="00EC765F">
        <w:rPr>
          <w:rFonts w:ascii="Palatino Linotype" w:hAnsi="Palatino Linotype" w:cs="Arial"/>
        </w:rPr>
        <w:t xml:space="preserve"> </w:t>
      </w:r>
      <w:r w:rsidRPr="00FA0164">
        <w:rPr>
          <w:rFonts w:ascii="Palatino Linotype" w:hAnsi="Palatino Linotype"/>
          <w:b/>
          <w:sz w:val="24"/>
          <w:szCs w:val="24"/>
        </w:rPr>
        <w:t>De la Solicitud de Información.</w:t>
      </w:r>
    </w:p>
    <w:p w14:paraId="4D834F46" w14:textId="0A666425" w:rsidR="00546BFC" w:rsidRDefault="00546BFC" w:rsidP="00546BFC">
      <w:pPr>
        <w:spacing w:after="0" w:line="360" w:lineRule="auto"/>
        <w:jc w:val="both"/>
        <w:rPr>
          <w:rFonts w:ascii="Palatino Linotype" w:hAnsi="Palatino Linotype"/>
          <w:sz w:val="24"/>
          <w:szCs w:val="24"/>
        </w:rPr>
      </w:pPr>
      <w:r>
        <w:rPr>
          <w:rFonts w:ascii="Palatino Linotype" w:hAnsi="Palatino Linotype"/>
          <w:sz w:val="24"/>
          <w:szCs w:val="24"/>
        </w:rPr>
        <w:t xml:space="preserve">Con fecha </w:t>
      </w:r>
      <w:r w:rsidR="00BC2003">
        <w:rPr>
          <w:rFonts w:ascii="Palatino Linotype" w:hAnsi="Palatino Linotype"/>
          <w:sz w:val="24"/>
          <w:szCs w:val="24"/>
        </w:rPr>
        <w:t xml:space="preserve">veinte de septiembre </w:t>
      </w:r>
      <w:r>
        <w:rPr>
          <w:rFonts w:ascii="Palatino Linotype" w:hAnsi="Palatino Linotype"/>
          <w:sz w:val="24"/>
          <w:szCs w:val="24"/>
        </w:rPr>
        <w:t>de dos mil veintiuno</w:t>
      </w:r>
      <w:r w:rsidRPr="00450C48">
        <w:rPr>
          <w:rFonts w:ascii="Palatino Linotype" w:hAnsi="Palatino Linotype"/>
          <w:sz w:val="24"/>
          <w:szCs w:val="24"/>
        </w:rPr>
        <w:t xml:space="preserve">, </w:t>
      </w:r>
      <w:r w:rsidRPr="00BC2003">
        <w:rPr>
          <w:rFonts w:ascii="Palatino Linotype" w:hAnsi="Palatino Linotype"/>
          <w:sz w:val="24"/>
          <w:szCs w:val="24"/>
        </w:rPr>
        <w:t>el Recurrente</w:t>
      </w:r>
      <w:r w:rsidRPr="00450C48">
        <w:rPr>
          <w:rFonts w:ascii="Palatino Linotype" w:hAnsi="Palatino Linotype"/>
          <w:b/>
          <w:sz w:val="24"/>
          <w:szCs w:val="24"/>
        </w:rPr>
        <w:t xml:space="preserve"> </w:t>
      </w:r>
      <w:r w:rsidRPr="00450C48">
        <w:rPr>
          <w:rFonts w:ascii="Palatino Linotype" w:hAnsi="Palatino Linotype"/>
          <w:sz w:val="24"/>
          <w:szCs w:val="24"/>
        </w:rPr>
        <w:t xml:space="preserve">presentó de manera </w:t>
      </w:r>
      <w:r>
        <w:rPr>
          <w:rFonts w:ascii="Palatino Linotype" w:hAnsi="Palatino Linotype"/>
          <w:sz w:val="24"/>
          <w:szCs w:val="24"/>
        </w:rPr>
        <w:t xml:space="preserve">electrónica, mediante la Plataforma Nacional de Transparencia, </w:t>
      </w:r>
      <w:r w:rsidRPr="00450C48">
        <w:rPr>
          <w:rFonts w:ascii="Palatino Linotype" w:hAnsi="Palatino Linotype"/>
          <w:sz w:val="24"/>
          <w:szCs w:val="24"/>
        </w:rPr>
        <w:t>ante</w:t>
      </w:r>
      <w:r w:rsidR="00BC2003">
        <w:rPr>
          <w:rFonts w:ascii="Palatino Linotype" w:hAnsi="Palatino Linotype"/>
          <w:sz w:val="24"/>
          <w:szCs w:val="24"/>
        </w:rPr>
        <w:t xml:space="preserve"> e</w:t>
      </w:r>
      <w:r w:rsidRPr="00BC2003">
        <w:rPr>
          <w:rFonts w:ascii="Palatino Linotype" w:hAnsi="Palatino Linotype"/>
          <w:sz w:val="24"/>
          <w:szCs w:val="24"/>
        </w:rPr>
        <w:t>l Sujeto Obligado,</w:t>
      </w:r>
      <w:r w:rsidRPr="00450C48">
        <w:rPr>
          <w:rFonts w:ascii="Palatino Linotype" w:hAnsi="Palatino Linotype"/>
          <w:b/>
          <w:sz w:val="24"/>
          <w:szCs w:val="24"/>
        </w:rPr>
        <w:t xml:space="preserve"> </w:t>
      </w:r>
      <w:r w:rsidRPr="00450C48">
        <w:rPr>
          <w:rFonts w:ascii="Palatino Linotype" w:hAnsi="Palatino Linotype"/>
          <w:sz w:val="24"/>
          <w:szCs w:val="24"/>
        </w:rPr>
        <w:t xml:space="preserve">la solicitud de acceso a la información pública, registrada bajo el número de expediente </w:t>
      </w:r>
      <w:r w:rsidR="00BC2003" w:rsidRPr="00BC2003">
        <w:rPr>
          <w:rFonts w:ascii="Palatino Linotype" w:hAnsi="Palatino Linotype"/>
          <w:b/>
          <w:sz w:val="24"/>
          <w:szCs w:val="24"/>
        </w:rPr>
        <w:t>00070/TIMILPAN/IP/2021</w:t>
      </w:r>
      <w:r w:rsidRPr="00BC2003">
        <w:rPr>
          <w:rFonts w:ascii="Palatino Linotype" w:hAnsi="Palatino Linotype"/>
          <w:b/>
          <w:sz w:val="24"/>
          <w:szCs w:val="24"/>
        </w:rPr>
        <w:t>,</w:t>
      </w:r>
      <w:r w:rsidRPr="00450C48">
        <w:rPr>
          <w:rFonts w:ascii="Palatino Linotype" w:hAnsi="Palatino Linotype"/>
          <w:sz w:val="24"/>
          <w:szCs w:val="24"/>
        </w:rPr>
        <w:t xml:space="preserve"> mediante la cual solicitó información en el tenor siguiente: </w:t>
      </w:r>
    </w:p>
    <w:p w14:paraId="066DC3A1" w14:textId="77777777" w:rsidR="00BC2003" w:rsidRPr="00BC2003" w:rsidRDefault="00BC2003" w:rsidP="00546BFC">
      <w:pPr>
        <w:spacing w:after="0" w:line="360" w:lineRule="auto"/>
        <w:jc w:val="both"/>
        <w:rPr>
          <w:rFonts w:ascii="Palatino Linotype" w:hAnsi="Palatino Linotype"/>
          <w:sz w:val="18"/>
          <w:szCs w:val="24"/>
        </w:rPr>
      </w:pPr>
    </w:p>
    <w:p w14:paraId="4185204C" w14:textId="042123F9" w:rsidR="00546BFC" w:rsidRPr="00BC2003" w:rsidRDefault="00546BFC" w:rsidP="00546BFC">
      <w:pPr>
        <w:autoSpaceDE w:val="0"/>
        <w:autoSpaceDN w:val="0"/>
        <w:adjustRightInd w:val="0"/>
        <w:spacing w:after="0" w:line="240" w:lineRule="auto"/>
        <w:ind w:left="567" w:right="567"/>
        <w:jc w:val="both"/>
        <w:rPr>
          <w:rFonts w:ascii="Palatino Linotype" w:hAnsi="Palatino Linotype"/>
          <w:i/>
          <w:color w:val="000000"/>
          <w:sz w:val="24"/>
          <w:szCs w:val="24"/>
        </w:rPr>
      </w:pPr>
      <w:r w:rsidRPr="00BC2003">
        <w:rPr>
          <w:rFonts w:ascii="Palatino Linotype" w:hAnsi="Palatino Linotype" w:cs="Arial"/>
          <w:i/>
          <w:sz w:val="24"/>
          <w:szCs w:val="24"/>
        </w:rPr>
        <w:t>“</w:t>
      </w:r>
      <w:r w:rsidR="00BC2003" w:rsidRPr="00BC2003">
        <w:rPr>
          <w:rFonts w:ascii="Palatino Linotype" w:hAnsi="Palatino Linotype"/>
          <w:i/>
          <w:color w:val="000000"/>
          <w:sz w:val="24"/>
          <w:szCs w:val="24"/>
        </w:rPr>
        <w:t>Solicito me informen cuánto se le debe a cada proveedor del Ayuntamiento.</w:t>
      </w:r>
      <w:r w:rsidRPr="00BC2003">
        <w:rPr>
          <w:rFonts w:ascii="Palatino Linotype" w:hAnsi="Palatino Linotype"/>
          <w:i/>
          <w:color w:val="000000"/>
          <w:sz w:val="24"/>
          <w:szCs w:val="24"/>
        </w:rPr>
        <w:t>” (Sic).</w:t>
      </w:r>
    </w:p>
    <w:p w14:paraId="2B34E4B8" w14:textId="77777777" w:rsidR="00546BFC" w:rsidRPr="00CA72DC" w:rsidRDefault="00546BFC" w:rsidP="00546BFC">
      <w:pPr>
        <w:autoSpaceDE w:val="0"/>
        <w:autoSpaceDN w:val="0"/>
        <w:adjustRightInd w:val="0"/>
        <w:spacing w:after="0" w:line="240" w:lineRule="auto"/>
        <w:ind w:left="567" w:right="567"/>
        <w:jc w:val="both"/>
        <w:rPr>
          <w:rFonts w:ascii="Palatino Linotype" w:hAnsi="Palatino Linotype" w:cs="TimesNewRomanPSMT"/>
          <w:i/>
        </w:rPr>
      </w:pPr>
    </w:p>
    <w:p w14:paraId="5E67F960" w14:textId="77777777" w:rsidR="00546BFC" w:rsidRDefault="00546BFC" w:rsidP="00546B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Pr>
          <w:rFonts w:ascii="Palatino Linotype" w:hAnsi="Palatino Linotype" w:cs="Arial"/>
          <w:i/>
          <w:sz w:val="24"/>
          <w:szCs w:val="24"/>
        </w:rPr>
        <w:t>a través del SAIMEX</w:t>
      </w:r>
      <w:r>
        <w:rPr>
          <w:rFonts w:ascii="Palatino Linotype" w:hAnsi="Palatino Linotype" w:cs="Arial"/>
          <w:sz w:val="24"/>
          <w:szCs w:val="24"/>
        </w:rPr>
        <w:t>”.</w:t>
      </w:r>
    </w:p>
    <w:p w14:paraId="2B85E776" w14:textId="77777777" w:rsidR="00546BFC" w:rsidRPr="006D7B8E" w:rsidRDefault="00546BFC" w:rsidP="00546BFC">
      <w:pPr>
        <w:spacing w:after="0" w:line="360" w:lineRule="auto"/>
        <w:jc w:val="both"/>
        <w:rPr>
          <w:rFonts w:ascii="Palatino Linotype" w:hAnsi="Palatino Linotype" w:cs="Arial"/>
          <w:b/>
          <w:sz w:val="24"/>
          <w:szCs w:val="24"/>
        </w:rPr>
      </w:pPr>
      <w:r w:rsidRPr="00EC765F">
        <w:rPr>
          <w:rFonts w:ascii="Palatino Linotype" w:hAnsi="Palatino Linotype" w:cs="Arial"/>
          <w:b/>
          <w:sz w:val="28"/>
        </w:rPr>
        <w:lastRenderedPageBreak/>
        <w:t>SEGUNDO.</w:t>
      </w:r>
      <w:r w:rsidRPr="006D7B8E">
        <w:rPr>
          <w:rFonts w:ascii="Palatino Linotype" w:hAnsi="Palatino Linotype" w:cs="Arial"/>
          <w:b/>
          <w:sz w:val="24"/>
          <w:szCs w:val="24"/>
        </w:rPr>
        <w:t xml:space="preserve"> De la respuesta del Sujeto Obligado.</w:t>
      </w:r>
    </w:p>
    <w:p w14:paraId="4B0D5A61" w14:textId="3ECC0B6A" w:rsidR="00546BFC" w:rsidRDefault="00546BFC" w:rsidP="00546BFC">
      <w:pPr>
        <w:spacing w:after="0" w:line="360" w:lineRule="auto"/>
        <w:jc w:val="both"/>
        <w:rPr>
          <w:rFonts w:ascii="Palatino Linotype" w:hAnsi="Palatino Linotype"/>
          <w:sz w:val="24"/>
          <w:szCs w:val="24"/>
        </w:rPr>
      </w:pPr>
      <w:r>
        <w:rPr>
          <w:rFonts w:ascii="Palatino Linotype" w:hAnsi="Palatino Linotype" w:cs="Arial"/>
          <w:sz w:val="24"/>
        </w:rPr>
        <w:t xml:space="preserve">Con fecha </w:t>
      </w:r>
      <w:r w:rsidR="00BC2003">
        <w:rPr>
          <w:rFonts w:ascii="Palatino Linotype" w:hAnsi="Palatino Linotype" w:cs="Arial"/>
          <w:sz w:val="24"/>
        </w:rPr>
        <w:t>veintiocho de septiembre de</w:t>
      </w:r>
      <w:r>
        <w:rPr>
          <w:rFonts w:ascii="Palatino Linotype" w:hAnsi="Palatino Linotype" w:cs="Arial"/>
          <w:sz w:val="24"/>
        </w:rPr>
        <w:t xml:space="preserve"> dos mil veintiuno, </w:t>
      </w:r>
      <w:r w:rsidR="00A009D9">
        <w:rPr>
          <w:rFonts w:ascii="Palatino Linotype" w:hAnsi="Palatino Linotype" w:cs="Arial"/>
          <w:sz w:val="24"/>
        </w:rPr>
        <w:t>e</w:t>
      </w:r>
      <w:r w:rsidRPr="00A009D9">
        <w:rPr>
          <w:rFonts w:ascii="Palatino Linotype" w:hAnsi="Palatino Linotype" w:cs="Arial"/>
          <w:sz w:val="24"/>
        </w:rPr>
        <w:t>l Sujeto Obligado</w:t>
      </w:r>
      <w:r>
        <w:rPr>
          <w:rFonts w:ascii="Palatino Linotype" w:hAnsi="Palatino Linotype" w:cs="Arial"/>
          <w:b/>
          <w:sz w:val="24"/>
        </w:rPr>
        <w:t xml:space="preserve"> </w:t>
      </w:r>
      <w:r>
        <w:rPr>
          <w:rFonts w:ascii="Palatino Linotype" w:hAnsi="Palatino Linotype" w:cs="Arial"/>
          <w:sz w:val="24"/>
        </w:rPr>
        <w:t xml:space="preserve">dio respuesta a la solicitud de información </w:t>
      </w:r>
      <w:r w:rsidR="00BC2003" w:rsidRPr="00BC2003">
        <w:rPr>
          <w:rFonts w:ascii="Palatino Linotype" w:hAnsi="Palatino Linotype"/>
          <w:b/>
          <w:sz w:val="24"/>
          <w:szCs w:val="24"/>
        </w:rPr>
        <w:t>00070/TIMILPAN/IP/2021</w:t>
      </w:r>
      <w:r>
        <w:rPr>
          <w:rFonts w:ascii="Palatino Linotype" w:hAnsi="Palatino Linotype"/>
          <w:b/>
          <w:sz w:val="24"/>
          <w:szCs w:val="24"/>
        </w:rPr>
        <w:t xml:space="preserve">, </w:t>
      </w:r>
      <w:r>
        <w:rPr>
          <w:rFonts w:ascii="Palatino Linotype" w:hAnsi="Palatino Linotype"/>
          <w:sz w:val="24"/>
          <w:szCs w:val="24"/>
        </w:rPr>
        <w:t>como a continuación se muestra:</w:t>
      </w:r>
    </w:p>
    <w:p w14:paraId="75E437F1" w14:textId="77777777" w:rsidR="00546BFC" w:rsidRPr="00BC2003" w:rsidRDefault="00546BFC" w:rsidP="00546BFC">
      <w:pPr>
        <w:spacing w:after="0" w:line="240" w:lineRule="auto"/>
        <w:ind w:left="851" w:right="850"/>
        <w:jc w:val="both"/>
        <w:rPr>
          <w:rFonts w:ascii="Palatino Linotype" w:hAnsi="Palatino Linotype"/>
          <w:i/>
          <w:color w:val="000000"/>
          <w:sz w:val="12"/>
        </w:rPr>
      </w:pPr>
    </w:p>
    <w:p w14:paraId="58A13DE5" w14:textId="05D97018" w:rsidR="00546BFC" w:rsidRPr="00BC2003" w:rsidRDefault="00BC2003" w:rsidP="00BC2003">
      <w:pPr>
        <w:spacing w:after="0" w:line="240" w:lineRule="auto"/>
        <w:ind w:left="851" w:right="850"/>
        <w:jc w:val="right"/>
        <w:rPr>
          <w:rFonts w:ascii="Palatino Linotype" w:hAnsi="Palatino Linotype"/>
          <w:i/>
          <w:color w:val="000000"/>
          <w:sz w:val="24"/>
          <w:szCs w:val="24"/>
        </w:rPr>
      </w:pPr>
      <w:r w:rsidRPr="00BC2003">
        <w:rPr>
          <w:rFonts w:ascii="Palatino Linotype" w:hAnsi="Palatino Linotype"/>
          <w:i/>
          <w:color w:val="000000"/>
          <w:sz w:val="24"/>
          <w:szCs w:val="24"/>
        </w:rPr>
        <w:t>Folio de la solicitud: 00070/TIMILPAN/IP/2021</w:t>
      </w:r>
    </w:p>
    <w:p w14:paraId="01ADECB0" w14:textId="77777777" w:rsidR="00BC2003" w:rsidRPr="00BC2003" w:rsidRDefault="00BC2003" w:rsidP="00BC2003">
      <w:pPr>
        <w:spacing w:after="0" w:line="240" w:lineRule="auto"/>
        <w:ind w:left="851" w:right="850"/>
        <w:jc w:val="right"/>
        <w:rPr>
          <w:rFonts w:ascii="Palatino Linotype" w:hAnsi="Palatino Linotype"/>
          <w:i/>
          <w:color w:val="000000"/>
          <w:sz w:val="24"/>
          <w:szCs w:val="24"/>
        </w:rPr>
      </w:pPr>
    </w:p>
    <w:p w14:paraId="085DD69C" w14:textId="1A4B0653" w:rsidR="00BC2003" w:rsidRPr="00BC2003" w:rsidRDefault="00BC2003" w:rsidP="00BC2003">
      <w:pPr>
        <w:spacing w:after="0" w:line="240" w:lineRule="auto"/>
        <w:ind w:left="851" w:right="850"/>
        <w:jc w:val="both"/>
        <w:rPr>
          <w:rFonts w:ascii="Palatino Linotype" w:hAnsi="Palatino Linotype"/>
          <w:i/>
          <w:color w:val="000000"/>
          <w:sz w:val="24"/>
          <w:szCs w:val="24"/>
        </w:rPr>
      </w:pPr>
      <w:r w:rsidRPr="00BC2003">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3E70A6" w14:textId="77777777" w:rsidR="00BC2003" w:rsidRPr="00BC2003" w:rsidRDefault="00BC2003" w:rsidP="00BC2003">
      <w:pPr>
        <w:spacing w:after="0" w:line="240" w:lineRule="auto"/>
        <w:ind w:left="851" w:right="850"/>
        <w:jc w:val="both"/>
        <w:rPr>
          <w:rFonts w:ascii="Palatino Linotype" w:hAnsi="Palatino Linotype"/>
          <w:i/>
          <w:color w:val="000000"/>
          <w:sz w:val="24"/>
          <w:szCs w:val="24"/>
        </w:rPr>
      </w:pPr>
    </w:p>
    <w:p w14:paraId="3574699F" w14:textId="1B5092FB" w:rsidR="00BC2003" w:rsidRPr="00BC2003" w:rsidRDefault="00BC2003" w:rsidP="00BC2003">
      <w:pPr>
        <w:spacing w:after="0" w:line="240" w:lineRule="auto"/>
        <w:ind w:left="851" w:right="850"/>
        <w:jc w:val="both"/>
        <w:rPr>
          <w:rFonts w:ascii="Palatino Linotype" w:hAnsi="Palatino Linotype"/>
          <w:i/>
          <w:color w:val="000000"/>
          <w:sz w:val="24"/>
          <w:szCs w:val="24"/>
        </w:rPr>
      </w:pPr>
      <w:r w:rsidRPr="00BC2003">
        <w:rPr>
          <w:rFonts w:ascii="Palatino Linotype" w:hAnsi="Palatino Linotype"/>
          <w:i/>
          <w:color w:val="000000"/>
          <w:sz w:val="24"/>
          <w:szCs w:val="24"/>
        </w:rPr>
        <w:t>Buen día se envía información.</w:t>
      </w:r>
    </w:p>
    <w:p w14:paraId="7D23751B" w14:textId="77777777" w:rsidR="00BC2003" w:rsidRPr="00BC2003" w:rsidRDefault="00BC2003" w:rsidP="00BC2003">
      <w:pPr>
        <w:spacing w:after="0" w:line="240" w:lineRule="auto"/>
        <w:ind w:left="851" w:right="850"/>
        <w:jc w:val="both"/>
        <w:rPr>
          <w:rFonts w:ascii="Palatino Linotype" w:hAnsi="Palatino Linotype"/>
          <w:i/>
          <w:color w:val="000000"/>
          <w:sz w:val="24"/>
          <w:szCs w:val="24"/>
        </w:rPr>
      </w:pPr>
    </w:p>
    <w:p w14:paraId="30B4840C" w14:textId="10BFA0C1" w:rsidR="00BC2003" w:rsidRPr="00BC2003" w:rsidRDefault="00BC2003" w:rsidP="00BC2003">
      <w:pPr>
        <w:spacing w:after="0" w:line="240" w:lineRule="auto"/>
        <w:ind w:left="851"/>
        <w:jc w:val="both"/>
        <w:rPr>
          <w:rFonts w:ascii="Palatino Linotype" w:hAnsi="Palatino Linotype" w:cs="Arial"/>
          <w:i/>
          <w:sz w:val="24"/>
          <w:szCs w:val="24"/>
        </w:rPr>
      </w:pPr>
      <w:r w:rsidRPr="00BC2003">
        <w:rPr>
          <w:rFonts w:ascii="Palatino Linotype" w:hAnsi="Palatino Linotype"/>
          <w:i/>
          <w:color w:val="000000"/>
          <w:sz w:val="24"/>
          <w:szCs w:val="24"/>
        </w:rPr>
        <w:t>ATENTAMENTE</w:t>
      </w:r>
    </w:p>
    <w:p w14:paraId="183A805A" w14:textId="08B4861F" w:rsidR="00BC2003" w:rsidRDefault="00BC2003" w:rsidP="00BC2003">
      <w:pPr>
        <w:spacing w:after="0" w:line="240" w:lineRule="auto"/>
        <w:ind w:left="851"/>
        <w:jc w:val="both"/>
        <w:rPr>
          <w:rFonts w:ascii="Palatino Linotype" w:hAnsi="Palatino Linotype"/>
          <w:i/>
          <w:color w:val="000000"/>
          <w:sz w:val="24"/>
          <w:szCs w:val="24"/>
        </w:rPr>
      </w:pPr>
      <w:r w:rsidRPr="00BC2003">
        <w:rPr>
          <w:rFonts w:ascii="Palatino Linotype" w:hAnsi="Palatino Linotype"/>
          <w:i/>
          <w:color w:val="000000"/>
          <w:sz w:val="24"/>
          <w:szCs w:val="24"/>
        </w:rPr>
        <w:t>ING ARTURO NUÑEZ HERNANDEZ</w:t>
      </w:r>
    </w:p>
    <w:p w14:paraId="03B84736" w14:textId="77777777" w:rsidR="00BC2003" w:rsidRDefault="00BC2003" w:rsidP="00BC2003">
      <w:pPr>
        <w:spacing w:after="0" w:line="240" w:lineRule="auto"/>
        <w:ind w:left="851"/>
        <w:jc w:val="both"/>
        <w:rPr>
          <w:rFonts w:ascii="Palatino Linotype" w:hAnsi="Palatino Linotype"/>
          <w:i/>
          <w:color w:val="000000"/>
          <w:sz w:val="24"/>
          <w:szCs w:val="24"/>
        </w:rPr>
      </w:pPr>
    </w:p>
    <w:p w14:paraId="2027A79C" w14:textId="7BCF5882" w:rsidR="00BC2003" w:rsidRDefault="00546BFC" w:rsidP="00546B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su respuesta, el Sujeto Obligado adjuntó un archivo denominado </w:t>
      </w:r>
      <w:r w:rsidR="00BC2003">
        <w:rPr>
          <w:rFonts w:ascii="Palatino Linotype" w:hAnsi="Palatino Linotype" w:cs="Arial"/>
          <w:b/>
          <w:sz w:val="24"/>
          <w:szCs w:val="24"/>
        </w:rPr>
        <w:t>PASIVO.pdf</w:t>
      </w:r>
      <w:r>
        <w:rPr>
          <w:rFonts w:ascii="Palatino Linotype" w:hAnsi="Palatino Linotype" w:cs="Arial"/>
          <w:b/>
          <w:sz w:val="24"/>
          <w:szCs w:val="24"/>
        </w:rPr>
        <w:t xml:space="preserve">, </w:t>
      </w:r>
      <w:r>
        <w:rPr>
          <w:rFonts w:ascii="Palatino Linotype" w:hAnsi="Palatino Linotype" w:cs="Arial"/>
          <w:sz w:val="24"/>
          <w:szCs w:val="24"/>
        </w:rPr>
        <w:t xml:space="preserve">el cual </w:t>
      </w:r>
      <w:r w:rsidRPr="0034740D">
        <w:rPr>
          <w:rFonts w:ascii="Palatino Linotype" w:hAnsi="Palatino Linotype" w:cs="Arial"/>
          <w:sz w:val="24"/>
          <w:szCs w:val="24"/>
        </w:rPr>
        <w:t xml:space="preserve">contiene </w:t>
      </w:r>
      <w:r w:rsidR="0034740D" w:rsidRPr="0034740D">
        <w:rPr>
          <w:rFonts w:ascii="Palatino Linotype" w:hAnsi="Palatino Linotype" w:cs="Arial"/>
          <w:sz w:val="24"/>
          <w:szCs w:val="24"/>
        </w:rPr>
        <w:t>un reporte denominado relación de pasivos en donde se advierte la fecha de registro, el número de factura el nombre del proveedor el concepto del registro y el monto y el total del adeudo a cada proveedor.</w:t>
      </w:r>
    </w:p>
    <w:p w14:paraId="7A7DA903" w14:textId="232527ED" w:rsidR="00546BFC" w:rsidRDefault="00546BFC" w:rsidP="00546BFC">
      <w:pPr>
        <w:spacing w:after="0" w:line="360" w:lineRule="auto"/>
        <w:jc w:val="center"/>
        <w:rPr>
          <w:rFonts w:ascii="Palatino Linotype" w:hAnsi="Palatino Linotype" w:cs="Arial"/>
          <w:sz w:val="24"/>
          <w:szCs w:val="24"/>
        </w:rPr>
      </w:pPr>
    </w:p>
    <w:p w14:paraId="41C9C81C" w14:textId="2D035669" w:rsidR="00546BFC" w:rsidRDefault="00546BFC" w:rsidP="00546BFC">
      <w:pPr>
        <w:spacing w:after="0" w:line="360" w:lineRule="auto"/>
        <w:jc w:val="both"/>
        <w:rPr>
          <w:rFonts w:ascii="Palatino Linotype" w:hAnsi="Palatino Linotype" w:cs="Arial"/>
          <w:b/>
          <w:sz w:val="24"/>
          <w:szCs w:val="24"/>
        </w:rPr>
      </w:pPr>
      <w:r w:rsidRPr="00EC765F">
        <w:rPr>
          <w:rFonts w:ascii="Palatino Linotype" w:hAnsi="Palatino Linotype" w:cs="Arial"/>
          <w:b/>
          <w:sz w:val="28"/>
        </w:rPr>
        <w:t xml:space="preserve">TERCERO. </w:t>
      </w:r>
      <w:r>
        <w:rPr>
          <w:rFonts w:ascii="Palatino Linotype" w:hAnsi="Palatino Linotype" w:cs="Arial"/>
          <w:b/>
          <w:sz w:val="24"/>
          <w:szCs w:val="24"/>
        </w:rPr>
        <w:t xml:space="preserve">De la </w:t>
      </w:r>
      <w:r w:rsidR="00BC2003">
        <w:rPr>
          <w:rFonts w:ascii="Palatino Linotype" w:hAnsi="Palatino Linotype" w:cs="Arial"/>
          <w:b/>
          <w:sz w:val="24"/>
          <w:szCs w:val="24"/>
        </w:rPr>
        <w:t>interposición del recurso de revisión.</w:t>
      </w:r>
    </w:p>
    <w:p w14:paraId="2EA0692C" w14:textId="39B3551C" w:rsidR="00546BFC" w:rsidRDefault="00546BFC" w:rsidP="00546BFC">
      <w:pPr>
        <w:spacing w:after="0" w:line="360" w:lineRule="auto"/>
        <w:jc w:val="both"/>
        <w:rPr>
          <w:rFonts w:ascii="Palatino Linotype" w:hAnsi="Palatino Linotype" w:cs="Arial"/>
          <w:sz w:val="24"/>
          <w:szCs w:val="24"/>
        </w:rPr>
      </w:pPr>
      <w:r w:rsidRPr="00EC765F">
        <w:rPr>
          <w:rFonts w:ascii="Palatino Linotype" w:hAnsi="Palatino Linotype" w:cs="Arial"/>
          <w:sz w:val="24"/>
          <w:szCs w:val="24"/>
        </w:rPr>
        <w:t xml:space="preserve">Por lo anterior, en fecha </w:t>
      </w:r>
      <w:r>
        <w:rPr>
          <w:rFonts w:ascii="Palatino Linotype" w:hAnsi="Palatino Linotype" w:cs="Arial"/>
          <w:sz w:val="24"/>
          <w:szCs w:val="24"/>
        </w:rPr>
        <w:t xml:space="preserve">veintiocho </w:t>
      </w:r>
      <w:r w:rsidR="00A1314A">
        <w:rPr>
          <w:rFonts w:ascii="Palatino Linotype" w:hAnsi="Palatino Linotype" w:cs="Arial"/>
          <w:sz w:val="24"/>
          <w:szCs w:val="24"/>
        </w:rPr>
        <w:t xml:space="preserve">de septiembre </w:t>
      </w:r>
      <w:r>
        <w:rPr>
          <w:rFonts w:ascii="Palatino Linotype" w:hAnsi="Palatino Linotype" w:cs="Arial"/>
          <w:sz w:val="24"/>
          <w:szCs w:val="24"/>
        </w:rPr>
        <w:t xml:space="preserve">de dos mil veintiuno, </w:t>
      </w:r>
      <w:r w:rsidR="00774C21">
        <w:rPr>
          <w:rFonts w:ascii="Palatino Linotype" w:hAnsi="Palatino Linotype" w:cs="Arial"/>
          <w:sz w:val="24"/>
          <w:szCs w:val="24"/>
        </w:rPr>
        <w:t xml:space="preserve">de las documentales expuestas en SAIMEX, se registró el recurso de revisión, </w:t>
      </w:r>
      <w:r>
        <w:rPr>
          <w:rFonts w:ascii="Palatino Linotype" w:hAnsi="Palatino Linotype" w:cs="Arial"/>
          <w:sz w:val="24"/>
          <w:szCs w:val="24"/>
        </w:rPr>
        <w:t xml:space="preserve">al cual se le asignó el número de expediente </w:t>
      </w:r>
      <w:r>
        <w:rPr>
          <w:rFonts w:ascii="Palatino Linotype" w:hAnsi="Palatino Linotype" w:cs="Arial"/>
          <w:b/>
          <w:sz w:val="24"/>
          <w:szCs w:val="24"/>
        </w:rPr>
        <w:t>0</w:t>
      </w:r>
      <w:r w:rsidR="00774C21">
        <w:rPr>
          <w:rFonts w:ascii="Palatino Linotype" w:hAnsi="Palatino Linotype" w:cs="Arial"/>
          <w:b/>
          <w:sz w:val="24"/>
          <w:szCs w:val="24"/>
        </w:rPr>
        <w:t>4845/INFOEM/IP/RR</w:t>
      </w:r>
      <w:r>
        <w:rPr>
          <w:rFonts w:ascii="Palatino Linotype" w:hAnsi="Palatino Linotype" w:cs="Arial"/>
          <w:b/>
          <w:sz w:val="24"/>
          <w:szCs w:val="24"/>
        </w:rPr>
        <w:t xml:space="preserve">/2021; </w:t>
      </w:r>
      <w:r>
        <w:rPr>
          <w:rFonts w:ascii="Palatino Linotype" w:hAnsi="Palatino Linotype" w:cs="Arial"/>
          <w:sz w:val="24"/>
          <w:szCs w:val="24"/>
        </w:rPr>
        <w:t>resulta de nuestro interés lo siguiente:</w:t>
      </w:r>
    </w:p>
    <w:p w14:paraId="30B9D985" w14:textId="77777777" w:rsidR="00546BFC" w:rsidRPr="004F384F" w:rsidRDefault="00546BFC" w:rsidP="00546BFC">
      <w:pPr>
        <w:spacing w:after="0" w:line="360" w:lineRule="auto"/>
        <w:ind w:left="851" w:right="850"/>
        <w:jc w:val="both"/>
        <w:rPr>
          <w:rFonts w:ascii="Palatino Linotype" w:hAnsi="Palatino Linotype" w:cs="Arial"/>
          <w:b/>
          <w:sz w:val="24"/>
          <w:szCs w:val="24"/>
        </w:rPr>
      </w:pPr>
      <w:r w:rsidRPr="004F384F">
        <w:rPr>
          <w:rFonts w:ascii="Palatino Linotype" w:hAnsi="Palatino Linotype" w:cs="Arial"/>
          <w:b/>
          <w:sz w:val="24"/>
          <w:szCs w:val="24"/>
        </w:rPr>
        <w:t>Acto Impugnado:</w:t>
      </w:r>
    </w:p>
    <w:p w14:paraId="64DA980F" w14:textId="4F2ACAF1" w:rsidR="00546BFC" w:rsidRPr="00774C21" w:rsidRDefault="00546BFC" w:rsidP="00774C21">
      <w:pPr>
        <w:spacing w:after="0" w:line="240" w:lineRule="auto"/>
        <w:ind w:left="851" w:right="850"/>
        <w:rPr>
          <w:rFonts w:ascii="Palatino Linotype" w:hAnsi="Palatino Linotype"/>
          <w:i/>
          <w:color w:val="000000"/>
          <w:sz w:val="24"/>
          <w:szCs w:val="24"/>
        </w:rPr>
      </w:pPr>
      <w:r w:rsidRPr="00774C21">
        <w:rPr>
          <w:rFonts w:ascii="Palatino Linotype" w:hAnsi="Palatino Linotype"/>
          <w:i/>
          <w:color w:val="000000"/>
          <w:sz w:val="24"/>
          <w:szCs w:val="24"/>
        </w:rPr>
        <w:t>“</w:t>
      </w:r>
      <w:r w:rsidR="00774C21" w:rsidRPr="00774C21">
        <w:rPr>
          <w:rFonts w:ascii="Palatino Linotype" w:hAnsi="Palatino Linotype"/>
          <w:i/>
          <w:color w:val="000000"/>
          <w:sz w:val="24"/>
          <w:szCs w:val="24"/>
        </w:rPr>
        <w:t>La omisión del SO para entregarme la información solicitada.</w:t>
      </w:r>
      <w:r w:rsidRPr="00774C21">
        <w:rPr>
          <w:rFonts w:ascii="Palatino Linotype" w:hAnsi="Palatino Linotype"/>
          <w:i/>
          <w:color w:val="000000"/>
          <w:sz w:val="24"/>
          <w:szCs w:val="24"/>
        </w:rPr>
        <w:t>” (Sic).</w:t>
      </w:r>
    </w:p>
    <w:p w14:paraId="31086200" w14:textId="77777777" w:rsidR="00546BFC" w:rsidRPr="004F384F" w:rsidRDefault="00546BFC" w:rsidP="00546BFC">
      <w:pPr>
        <w:spacing w:after="0" w:line="360" w:lineRule="auto"/>
        <w:ind w:left="851" w:right="850"/>
        <w:rPr>
          <w:rFonts w:ascii="Palatino Linotype" w:hAnsi="Palatino Linotype" w:cs="Arial"/>
          <w:i/>
          <w:sz w:val="24"/>
          <w:szCs w:val="24"/>
        </w:rPr>
      </w:pPr>
    </w:p>
    <w:p w14:paraId="29A458B7" w14:textId="77777777" w:rsidR="00546BFC" w:rsidRPr="004F384F" w:rsidRDefault="00546BFC" w:rsidP="00546BFC">
      <w:pPr>
        <w:spacing w:after="0" w:line="360" w:lineRule="auto"/>
        <w:ind w:left="851" w:right="850"/>
        <w:jc w:val="both"/>
        <w:rPr>
          <w:rFonts w:ascii="Palatino Linotype" w:hAnsi="Palatino Linotype" w:cs="Arial"/>
          <w:b/>
          <w:i/>
          <w:sz w:val="24"/>
          <w:szCs w:val="24"/>
        </w:rPr>
      </w:pPr>
      <w:r w:rsidRPr="004F384F">
        <w:rPr>
          <w:rFonts w:ascii="Palatino Linotype" w:hAnsi="Palatino Linotype" w:cs="Arial"/>
          <w:b/>
          <w:sz w:val="24"/>
          <w:szCs w:val="24"/>
        </w:rPr>
        <w:t>Razones o Motivos de Inconformidad:</w:t>
      </w:r>
    </w:p>
    <w:p w14:paraId="20EC3F98" w14:textId="1F455ED9" w:rsidR="00546BFC" w:rsidRPr="00774C21" w:rsidRDefault="00546BFC" w:rsidP="00774C21">
      <w:pPr>
        <w:spacing w:after="0" w:line="240" w:lineRule="auto"/>
        <w:ind w:left="851" w:right="850"/>
        <w:rPr>
          <w:rFonts w:ascii="Palatino Linotype" w:hAnsi="Palatino Linotype"/>
          <w:i/>
          <w:color w:val="000000"/>
          <w:sz w:val="24"/>
          <w:szCs w:val="24"/>
        </w:rPr>
      </w:pPr>
      <w:r w:rsidRPr="00774C21">
        <w:rPr>
          <w:rFonts w:ascii="Palatino Linotype" w:hAnsi="Palatino Linotype"/>
          <w:i/>
          <w:color w:val="000000"/>
          <w:sz w:val="24"/>
          <w:szCs w:val="24"/>
        </w:rPr>
        <w:t>“</w:t>
      </w:r>
      <w:r w:rsidR="00774C21" w:rsidRPr="00774C21">
        <w:rPr>
          <w:rFonts w:ascii="Palatino Linotype" w:hAnsi="Palatino Linotype"/>
          <w:i/>
          <w:color w:val="000000"/>
          <w:sz w:val="24"/>
          <w:szCs w:val="24"/>
        </w:rPr>
        <w:t>La falta de entrega de información y su aparente clasificación por el Comité de Transparencia del SO. Reitero que solo quiero saber a qué proveedores les adeudan y cuánto.</w:t>
      </w:r>
      <w:r w:rsidRPr="00774C21">
        <w:rPr>
          <w:rFonts w:ascii="Palatino Linotype" w:hAnsi="Palatino Linotype"/>
          <w:i/>
          <w:color w:val="000000"/>
          <w:sz w:val="24"/>
          <w:szCs w:val="24"/>
        </w:rPr>
        <w:t>” (Sic).</w:t>
      </w:r>
    </w:p>
    <w:p w14:paraId="22507F44" w14:textId="77777777" w:rsidR="00546BFC" w:rsidRPr="004F384F" w:rsidRDefault="00546BFC" w:rsidP="00546BFC">
      <w:pPr>
        <w:spacing w:after="0" w:line="360" w:lineRule="auto"/>
        <w:ind w:left="851" w:right="850"/>
        <w:rPr>
          <w:rFonts w:ascii="Palatino Linotype" w:hAnsi="Palatino Linotype" w:cs="Arial"/>
          <w:i/>
          <w:sz w:val="24"/>
          <w:szCs w:val="24"/>
        </w:rPr>
      </w:pPr>
    </w:p>
    <w:p w14:paraId="0DA4AF2E" w14:textId="29042E0C" w:rsidR="00546BFC" w:rsidRDefault="00774C21" w:rsidP="00546BF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546BFC" w:rsidRPr="00EC765F">
        <w:rPr>
          <w:rFonts w:ascii="Palatino Linotype" w:hAnsi="Palatino Linotype" w:cs="Arial"/>
          <w:b/>
          <w:sz w:val="28"/>
        </w:rPr>
        <w:t>TO</w:t>
      </w:r>
      <w:r w:rsidR="00546BFC" w:rsidRPr="00EC765F">
        <w:rPr>
          <w:rFonts w:ascii="Palatino Linotype" w:hAnsi="Palatino Linotype" w:cs="Arial"/>
          <w:b/>
          <w:sz w:val="24"/>
          <w:szCs w:val="24"/>
        </w:rPr>
        <w:t xml:space="preserve">. </w:t>
      </w:r>
      <w:r w:rsidR="00546BFC" w:rsidRPr="00DD1E87">
        <w:rPr>
          <w:rFonts w:ascii="Palatino Linotype" w:hAnsi="Palatino Linotype" w:cs="Arial"/>
          <w:b/>
          <w:sz w:val="24"/>
          <w:szCs w:val="24"/>
        </w:rPr>
        <w:t xml:space="preserve">Del </w:t>
      </w:r>
      <w:r w:rsidR="00546BFC">
        <w:rPr>
          <w:rFonts w:ascii="Palatino Linotype" w:hAnsi="Palatino Linotype" w:cs="Arial"/>
          <w:b/>
          <w:sz w:val="24"/>
          <w:szCs w:val="24"/>
        </w:rPr>
        <w:t xml:space="preserve">Turno del Recurso de Revisión </w:t>
      </w:r>
    </w:p>
    <w:p w14:paraId="01E13D06" w14:textId="034802E0" w:rsidR="00546BFC" w:rsidRDefault="00546BFC" w:rsidP="00546BFC">
      <w:pPr>
        <w:spacing w:after="0" w:line="360" w:lineRule="auto"/>
        <w:jc w:val="both"/>
        <w:rPr>
          <w:rFonts w:ascii="Palatino Linotype" w:hAnsi="Palatino Linotype" w:cs="Arial"/>
          <w:sz w:val="24"/>
          <w:szCs w:val="24"/>
        </w:rPr>
      </w:pPr>
      <w:r>
        <w:rPr>
          <w:rFonts w:ascii="Palatino Linotype" w:hAnsi="Palatino Linotype" w:cs="Arial"/>
          <w:sz w:val="24"/>
          <w:szCs w:val="24"/>
        </w:rPr>
        <w:t>En fecha veintiocho de Junio de dos mil veintiuno, el Recurso de revisión fue turnado al Comisionad</w:t>
      </w:r>
      <w:r w:rsidR="00774C21">
        <w:rPr>
          <w:rFonts w:ascii="Palatino Linotype" w:hAnsi="Palatino Linotype" w:cs="Arial"/>
          <w:sz w:val="24"/>
          <w:szCs w:val="24"/>
        </w:rPr>
        <w:t>o</w:t>
      </w:r>
      <w:r>
        <w:rPr>
          <w:rFonts w:ascii="Palatino Linotype" w:hAnsi="Palatino Linotype" w:cs="Arial"/>
          <w:sz w:val="24"/>
          <w:szCs w:val="24"/>
        </w:rPr>
        <w:t xml:space="preserve"> </w:t>
      </w:r>
      <w:r w:rsidR="00774C21">
        <w:rPr>
          <w:rFonts w:ascii="Palatino Linotype" w:hAnsi="Palatino Linotype" w:cs="Arial"/>
          <w:sz w:val="24"/>
          <w:szCs w:val="24"/>
        </w:rPr>
        <w:t>José Martínez Vilchis</w:t>
      </w:r>
      <w:r>
        <w:rPr>
          <w:rFonts w:ascii="Palatino Linotype" w:hAnsi="Palatino Linotype" w:cs="Arial"/>
          <w:sz w:val="24"/>
          <w:szCs w:val="24"/>
        </w:rPr>
        <w:t>, para proceder a su admisión o desechamiento, de acuerdo al artículo 185 fracción I, de la Ley de Transparencia y Acceso a la Información Pública del Estado de México y Municipios.</w:t>
      </w:r>
    </w:p>
    <w:p w14:paraId="7CA2F75B" w14:textId="77777777" w:rsidR="00872D79" w:rsidRDefault="00872D79" w:rsidP="00546BFC">
      <w:pPr>
        <w:spacing w:after="0" w:line="360" w:lineRule="auto"/>
        <w:jc w:val="both"/>
        <w:rPr>
          <w:rFonts w:ascii="Palatino Linotype" w:hAnsi="Palatino Linotype" w:cs="Arial"/>
          <w:sz w:val="24"/>
          <w:szCs w:val="24"/>
        </w:rPr>
      </w:pPr>
    </w:p>
    <w:p w14:paraId="4BBFC3AD" w14:textId="5C885B2B" w:rsidR="00DD35CD" w:rsidRDefault="00DD35CD" w:rsidP="00DD35CD">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C76CD4">
        <w:rPr>
          <w:rFonts w:ascii="Palatino Linotype" w:hAnsi="Palatino Linotype" w:cs="Arial"/>
          <w:b/>
          <w:sz w:val="28"/>
          <w:szCs w:val="28"/>
        </w:rPr>
        <w:t>TO</w:t>
      </w:r>
      <w:r w:rsidRPr="00DF6006">
        <w:rPr>
          <w:rFonts w:ascii="Palatino Linotype" w:hAnsi="Palatino Linotype" w:cs="Arial"/>
          <w:b/>
          <w:sz w:val="24"/>
          <w:szCs w:val="24"/>
        </w:rPr>
        <w:t xml:space="preserve">. </w:t>
      </w:r>
      <w:r w:rsidR="0034740D">
        <w:rPr>
          <w:rFonts w:ascii="Palatino Linotype" w:hAnsi="Palatino Linotype" w:cs="Arial"/>
          <w:b/>
          <w:sz w:val="24"/>
          <w:szCs w:val="24"/>
        </w:rPr>
        <w:t>Del desistimiento.</w:t>
      </w:r>
    </w:p>
    <w:p w14:paraId="76D17527" w14:textId="4CAD05AD" w:rsidR="0034740D" w:rsidRDefault="0034740D" w:rsidP="00DD35CD">
      <w:pPr>
        <w:spacing w:after="0" w:line="360" w:lineRule="auto"/>
        <w:jc w:val="both"/>
        <w:rPr>
          <w:rFonts w:ascii="Palatino Linotype" w:hAnsi="Palatino Linotype" w:cs="Arial"/>
          <w:sz w:val="24"/>
          <w:szCs w:val="24"/>
        </w:rPr>
      </w:pPr>
      <w:r>
        <w:rPr>
          <w:rFonts w:ascii="Palatino Linotype" w:hAnsi="Palatino Linotype" w:cs="Arial"/>
          <w:sz w:val="24"/>
          <w:szCs w:val="24"/>
        </w:rPr>
        <w:t>De las documentales inmersas en el sistema SAIMEX, se advierte que en fecha veintiocho de septiembre de dos mil veintiuno, el Recurrente se desistió expresamente del recurso de revisión citado al rubro, como se muestra a continuación:</w:t>
      </w:r>
    </w:p>
    <w:p w14:paraId="42017331" w14:textId="1F82B77B" w:rsidR="0034740D" w:rsidRPr="0034740D" w:rsidRDefault="0034740D" w:rsidP="00DD35CD">
      <w:pPr>
        <w:spacing w:after="0" w:line="360" w:lineRule="auto"/>
        <w:jc w:val="both"/>
        <w:rPr>
          <w:rFonts w:ascii="Palatino Linotype" w:hAnsi="Palatino Linotype" w:cs="Arial"/>
          <w:sz w:val="24"/>
          <w:szCs w:val="24"/>
        </w:rPr>
      </w:pPr>
      <w:r>
        <w:rPr>
          <w:noProof/>
          <w:lang w:eastAsia="es-MX"/>
        </w:rPr>
        <w:drawing>
          <wp:inline distT="0" distB="0" distL="0" distR="0" wp14:anchorId="74C5B462" wp14:editId="784B9F9C">
            <wp:extent cx="5539014" cy="1352550"/>
            <wp:effectExtent l="190500" t="190500" r="195580"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211" t="5879" r="13691" b="63257"/>
                    <a:stretch/>
                  </pic:blipFill>
                  <pic:spPr bwMode="auto">
                    <a:xfrm>
                      <a:off x="0" y="0"/>
                      <a:ext cx="5543487" cy="13536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67274B7" w14:textId="77777777" w:rsidR="00DD35CD" w:rsidRDefault="00DD35CD" w:rsidP="00DD35CD">
      <w:pPr>
        <w:spacing w:after="0" w:line="360" w:lineRule="auto"/>
        <w:jc w:val="both"/>
        <w:rPr>
          <w:rFonts w:ascii="Palatino Linotype" w:hAnsi="Palatino Linotype" w:cs="Arial"/>
          <w:b/>
          <w:sz w:val="24"/>
          <w:szCs w:val="24"/>
        </w:rPr>
      </w:pPr>
    </w:p>
    <w:p w14:paraId="2FF47E07" w14:textId="77777777" w:rsidR="00DD35CD" w:rsidRDefault="00DD35CD" w:rsidP="00DD35CD">
      <w:pPr>
        <w:spacing w:after="0" w:line="360" w:lineRule="auto"/>
        <w:jc w:val="both"/>
        <w:rPr>
          <w:rFonts w:ascii="Palatino Linotype" w:hAnsi="Palatino Linotype" w:cs="Arial"/>
          <w:b/>
          <w:sz w:val="24"/>
          <w:szCs w:val="24"/>
        </w:rPr>
      </w:pPr>
    </w:p>
    <w:p w14:paraId="04CA0016" w14:textId="51939B73" w:rsidR="00DD35CD" w:rsidRDefault="00DD35CD" w:rsidP="00DD35CD">
      <w:pPr>
        <w:spacing w:after="0" w:line="360" w:lineRule="auto"/>
        <w:jc w:val="both"/>
        <w:rPr>
          <w:rFonts w:ascii="Palatino Linotype" w:hAnsi="Palatino Linotype" w:cs="Arial"/>
          <w:b/>
          <w:sz w:val="24"/>
          <w:szCs w:val="24"/>
        </w:rPr>
      </w:pPr>
      <w:r>
        <w:rPr>
          <w:rFonts w:ascii="Palatino Linotype" w:hAnsi="Palatino Linotype" w:cs="Arial"/>
          <w:b/>
          <w:sz w:val="28"/>
          <w:szCs w:val="28"/>
        </w:rPr>
        <w:t xml:space="preserve">SEXTO. </w:t>
      </w:r>
      <w:r w:rsidRPr="00DF6006">
        <w:rPr>
          <w:rFonts w:ascii="Palatino Linotype" w:hAnsi="Palatino Linotype" w:cs="Arial"/>
          <w:b/>
          <w:sz w:val="24"/>
          <w:szCs w:val="24"/>
        </w:rPr>
        <w:t>De la etapa de manifestaciones y/o alegatos.</w:t>
      </w:r>
    </w:p>
    <w:p w14:paraId="54720756" w14:textId="2157667F" w:rsidR="00DD35CD" w:rsidRDefault="00DD35CD" w:rsidP="00DD35CD">
      <w:pPr>
        <w:spacing w:after="0" w:line="360" w:lineRule="auto"/>
        <w:jc w:val="both"/>
        <w:rPr>
          <w:rFonts w:ascii="Palatino Linotype" w:hAnsi="Palatino Linotype"/>
          <w:sz w:val="24"/>
          <w:szCs w:val="24"/>
        </w:rPr>
      </w:pPr>
      <w:r w:rsidRPr="00D731D0">
        <w:rPr>
          <w:rFonts w:ascii="Palatino Linotype" w:hAnsi="Palatino Linotype"/>
          <w:sz w:val="24"/>
          <w:szCs w:val="24"/>
        </w:rPr>
        <w:lastRenderedPageBreak/>
        <w:t xml:space="preserve">Visto el estado que guarda el expediente electrónico del recurso de revisión número </w:t>
      </w:r>
      <w:r w:rsidRPr="00DF6006">
        <w:rPr>
          <w:rFonts w:ascii="Palatino Linotype" w:hAnsi="Palatino Linotype"/>
          <w:b/>
          <w:sz w:val="24"/>
          <w:szCs w:val="24"/>
        </w:rPr>
        <w:t>0</w:t>
      </w:r>
      <w:r>
        <w:rPr>
          <w:rFonts w:ascii="Palatino Linotype" w:hAnsi="Palatino Linotype"/>
          <w:b/>
          <w:sz w:val="24"/>
          <w:szCs w:val="24"/>
        </w:rPr>
        <w:t>4845</w:t>
      </w:r>
      <w:r w:rsidRPr="00DF6006">
        <w:rPr>
          <w:rFonts w:ascii="Palatino Linotype" w:hAnsi="Palatino Linotype"/>
          <w:b/>
          <w:sz w:val="24"/>
          <w:szCs w:val="24"/>
        </w:rPr>
        <w:t>/INFOEM/IP/RR/20</w:t>
      </w:r>
      <w:r>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Pr>
          <w:rFonts w:ascii="Palatino Linotype" w:hAnsi="Palatino Linotype"/>
          <w:sz w:val="24"/>
          <w:szCs w:val="24"/>
        </w:rPr>
        <w:t xml:space="preserve">cuatro de octubre de dos mil veintiuno, </w:t>
      </w:r>
      <w:r w:rsidRPr="00D731D0">
        <w:rPr>
          <w:rFonts w:ascii="Palatino Linotype" w:hAnsi="Palatino Linotype"/>
          <w:sz w:val="24"/>
          <w:szCs w:val="24"/>
        </w:rPr>
        <w:t xml:space="preserve"> </w:t>
      </w:r>
      <w:r>
        <w:rPr>
          <w:rFonts w:ascii="Palatino Linotype" w:hAnsi="Palatino Linotype"/>
          <w:sz w:val="24"/>
          <w:szCs w:val="24"/>
        </w:rPr>
        <w:t>otorgando un plazo de</w:t>
      </w:r>
      <w:r w:rsidRPr="00D731D0">
        <w:rPr>
          <w:rFonts w:ascii="Palatino Linotype" w:hAnsi="Palatino Linotype"/>
          <w:sz w:val="24"/>
          <w:szCs w:val="24"/>
        </w:rPr>
        <w:t xml:space="preserve"> siete días </w:t>
      </w:r>
      <w:r>
        <w:rPr>
          <w:rFonts w:ascii="Palatino Linotype" w:hAnsi="Palatino Linotype"/>
          <w:sz w:val="24"/>
          <w:szCs w:val="24"/>
        </w:rPr>
        <w:t xml:space="preserve">para que </w:t>
      </w:r>
      <w:r w:rsidRPr="00D731D0">
        <w:rPr>
          <w:rFonts w:ascii="Palatino Linotype" w:hAnsi="Palatino Linotype"/>
          <w:sz w:val="24"/>
          <w:szCs w:val="24"/>
        </w:rPr>
        <w:t xml:space="preserve">manifestaran lo </w:t>
      </w:r>
      <w:r>
        <w:rPr>
          <w:rFonts w:ascii="Palatino Linotype" w:hAnsi="Palatino Linotype"/>
          <w:sz w:val="24"/>
          <w:szCs w:val="24"/>
        </w:rPr>
        <w:t xml:space="preserve">que a su derecho conviniera, se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Pr>
          <w:rFonts w:ascii="Palatino Linotype" w:hAnsi="Palatino Linotype"/>
          <w:sz w:val="24"/>
          <w:szCs w:val="24"/>
        </w:rPr>
        <w:t>pios se establece lo siguiente:</w:t>
      </w:r>
    </w:p>
    <w:p w14:paraId="23B5FC23" w14:textId="77777777" w:rsidR="00DD35CD" w:rsidRDefault="00DD35CD" w:rsidP="00546BFC">
      <w:pPr>
        <w:spacing w:after="0" w:line="360" w:lineRule="auto"/>
        <w:jc w:val="both"/>
        <w:rPr>
          <w:rFonts w:ascii="Palatino Linotype" w:eastAsia="Calibri" w:hAnsi="Palatino Linotype" w:cs="Arial"/>
          <w:b/>
          <w:color w:val="FF0000"/>
          <w:highlight w:val="yellow"/>
        </w:rPr>
      </w:pPr>
    </w:p>
    <w:p w14:paraId="1796871C" w14:textId="77777777" w:rsidR="00DD35CD" w:rsidRDefault="00DD35CD" w:rsidP="00546BFC">
      <w:pPr>
        <w:spacing w:after="0" w:line="360" w:lineRule="auto"/>
        <w:jc w:val="both"/>
        <w:rPr>
          <w:rFonts w:ascii="Palatino Linotype" w:eastAsia="Calibri" w:hAnsi="Palatino Linotype" w:cs="Arial"/>
          <w:b/>
          <w:color w:val="FF0000"/>
          <w:highlight w:val="yellow"/>
        </w:rPr>
      </w:pPr>
    </w:p>
    <w:p w14:paraId="5157E641" w14:textId="0A936968" w:rsidR="00546BFC" w:rsidRDefault="005B27C7"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De las documentales inmersas en SAIMEX, se advierte que tanto el Sujeto Obligado como el Recurrente no presentaron manifestaciones ni alegatos que a su derecho convinieran, como se muestra en la siguiente imagen:</w:t>
      </w:r>
    </w:p>
    <w:p w14:paraId="342933EB" w14:textId="77777777" w:rsidR="00546BFC" w:rsidRDefault="00546BFC" w:rsidP="00546BFC">
      <w:pPr>
        <w:tabs>
          <w:tab w:val="left" w:pos="8222"/>
        </w:tabs>
        <w:spacing w:after="0" w:line="240" w:lineRule="auto"/>
        <w:ind w:left="851" w:right="850"/>
        <w:jc w:val="both"/>
        <w:rPr>
          <w:rFonts w:ascii="Palatino Linotype" w:eastAsia="Times New Roman" w:hAnsi="Palatino Linotype" w:cs="Times New Roman"/>
          <w:i/>
          <w:lang w:eastAsia="es-MX"/>
        </w:rPr>
      </w:pPr>
    </w:p>
    <w:p w14:paraId="00441ADF" w14:textId="6E697418" w:rsidR="00546BFC" w:rsidRDefault="005B27C7" w:rsidP="00546BFC">
      <w:pPr>
        <w:pStyle w:val="Prrafodelista"/>
        <w:spacing w:line="360" w:lineRule="auto"/>
        <w:ind w:left="0"/>
        <w:contextualSpacing/>
        <w:jc w:val="both"/>
        <w:rPr>
          <w:rFonts w:ascii="Palatino Linotype" w:eastAsia="Calibri" w:hAnsi="Palatino Linotype" w:cs="Arial"/>
          <w:highlight w:val="yellow"/>
        </w:rPr>
      </w:pPr>
      <w:r>
        <w:rPr>
          <w:noProof/>
          <w:lang w:val="es-MX" w:eastAsia="es-MX"/>
        </w:rPr>
        <w:drawing>
          <wp:inline distT="0" distB="0" distL="0" distR="0" wp14:anchorId="5E97A34B" wp14:editId="7310E2BA">
            <wp:extent cx="5048250" cy="1455150"/>
            <wp:effectExtent l="190500" t="190500" r="190500" b="1835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236" t="30570" r="13195" b="31217"/>
                    <a:stretch/>
                  </pic:blipFill>
                  <pic:spPr bwMode="auto">
                    <a:xfrm>
                      <a:off x="0" y="0"/>
                      <a:ext cx="5062519" cy="145926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9D6F4D3" w14:textId="77777777" w:rsidR="005B27C7" w:rsidRDefault="005B27C7" w:rsidP="00546BFC">
      <w:pPr>
        <w:tabs>
          <w:tab w:val="left" w:pos="3206"/>
        </w:tabs>
        <w:spacing w:after="0" w:line="360" w:lineRule="auto"/>
        <w:jc w:val="both"/>
        <w:rPr>
          <w:rFonts w:ascii="Palatino Linotype" w:hAnsi="Palatino Linotype" w:cs="Arial"/>
          <w:b/>
          <w:sz w:val="24"/>
          <w:szCs w:val="24"/>
        </w:rPr>
      </w:pPr>
    </w:p>
    <w:p w14:paraId="0837102C" w14:textId="77777777" w:rsidR="0034740D" w:rsidRDefault="0034740D" w:rsidP="00546BFC">
      <w:pPr>
        <w:tabs>
          <w:tab w:val="left" w:pos="3206"/>
        </w:tabs>
        <w:spacing w:after="0" w:line="360" w:lineRule="auto"/>
        <w:jc w:val="both"/>
        <w:rPr>
          <w:rFonts w:ascii="Palatino Linotype" w:hAnsi="Palatino Linotype" w:cs="Arial"/>
          <w:b/>
          <w:sz w:val="24"/>
          <w:szCs w:val="24"/>
        </w:rPr>
      </w:pPr>
    </w:p>
    <w:p w14:paraId="4FC7889F" w14:textId="77777777" w:rsidR="00546BFC" w:rsidRPr="00AD2A55" w:rsidRDefault="00546BFC" w:rsidP="00546BFC">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20B4C8" w14:textId="2E09DF14" w:rsidR="00DD35CD" w:rsidRPr="003A51A5" w:rsidRDefault="00DD35CD" w:rsidP="00DD35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Pr>
          <w:rFonts w:ascii="Palatino Linotype" w:hAnsi="Palatino Linotype" w:cs="Arial"/>
          <w:sz w:val="24"/>
          <w:szCs w:val="24"/>
        </w:rPr>
        <w:t>catorce de octubre de dos mil veintiuno</w:t>
      </w:r>
      <w:r w:rsidRPr="00AD2A55">
        <w:rPr>
          <w:rFonts w:ascii="Palatino Linotype" w:hAnsi="Palatino Linotype" w:cs="Arial"/>
          <w:sz w:val="24"/>
          <w:szCs w:val="24"/>
        </w:rPr>
        <w:t xml:space="preserve">, en términos del artículo 185 Fracción VI de la </w:t>
      </w:r>
      <w:r w:rsidRPr="00AD2A55">
        <w:rPr>
          <w:rFonts w:ascii="Palatino Linotype" w:hAnsi="Palatino Linotype" w:cs="Arial"/>
          <w:sz w:val="24"/>
          <w:szCs w:val="24"/>
        </w:rPr>
        <w:lastRenderedPageBreak/>
        <w:t>Ley de Transparencia y Acceso a la Información Pública del Estado de México y Municipios, iniciando el término legal para dictar resolución definitiva del asunto.</w:t>
      </w:r>
      <w:r w:rsidRPr="00D92668">
        <w:rPr>
          <w:noProof/>
          <w:lang w:eastAsia="es-MX"/>
        </w:rPr>
        <w:t xml:space="preserve"> </w:t>
      </w:r>
    </w:p>
    <w:p w14:paraId="5292E7E2" w14:textId="7901895E" w:rsidR="00546BFC" w:rsidRDefault="00546BFC" w:rsidP="00546BFC">
      <w:pPr>
        <w:spacing w:after="0" w:line="360" w:lineRule="auto"/>
        <w:jc w:val="both"/>
        <w:rPr>
          <w:rFonts w:ascii="Palatino Linotype" w:hAnsi="Palatino Linotype" w:cs="Arial"/>
          <w:sz w:val="24"/>
          <w:szCs w:val="24"/>
        </w:rPr>
      </w:pPr>
    </w:p>
    <w:p w14:paraId="68D6B7EB" w14:textId="77777777" w:rsidR="00546BFC" w:rsidRDefault="00546BFC" w:rsidP="00546BFC">
      <w:pPr>
        <w:spacing w:after="0" w:line="360" w:lineRule="auto"/>
        <w:jc w:val="center"/>
        <w:rPr>
          <w:rFonts w:ascii="Palatino Linotype" w:hAnsi="Palatino Linotype" w:cs="Arial"/>
          <w:b/>
          <w:sz w:val="24"/>
        </w:rPr>
      </w:pPr>
      <w:r w:rsidRPr="00EC765F">
        <w:rPr>
          <w:rFonts w:ascii="Palatino Linotype" w:hAnsi="Palatino Linotype" w:cs="Arial"/>
          <w:b/>
          <w:sz w:val="24"/>
        </w:rPr>
        <w:t xml:space="preserve">C O N S I D E R A N D O </w:t>
      </w:r>
    </w:p>
    <w:p w14:paraId="105AA504" w14:textId="77777777" w:rsidR="00546BFC" w:rsidRPr="00EC765F" w:rsidRDefault="00546BFC" w:rsidP="00546BFC">
      <w:pPr>
        <w:spacing w:after="0" w:line="360" w:lineRule="auto"/>
        <w:jc w:val="center"/>
        <w:rPr>
          <w:rFonts w:ascii="Palatino Linotype" w:hAnsi="Palatino Linotype" w:cs="Arial"/>
          <w:b/>
          <w:sz w:val="24"/>
        </w:rPr>
      </w:pPr>
    </w:p>
    <w:p w14:paraId="00793A7D" w14:textId="77777777" w:rsidR="00546BFC" w:rsidRDefault="00546BFC" w:rsidP="00546BFC">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45C56B15" w14:textId="77777777" w:rsidR="00546BFC" w:rsidRPr="00007857" w:rsidRDefault="00546BFC" w:rsidP="00546BFC">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0CBB93E" w14:textId="77777777" w:rsidR="00546BFC" w:rsidRPr="00EC765F" w:rsidRDefault="00546BFC" w:rsidP="00546BFC">
      <w:pPr>
        <w:spacing w:after="0" w:line="360" w:lineRule="auto"/>
        <w:jc w:val="both"/>
        <w:rPr>
          <w:rFonts w:ascii="Palatino Linotype" w:hAnsi="Palatino Linotype" w:cs="Arial"/>
          <w:sz w:val="24"/>
        </w:rPr>
      </w:pPr>
    </w:p>
    <w:p w14:paraId="428E55EA" w14:textId="77777777" w:rsidR="00546BFC" w:rsidRPr="00EC765F" w:rsidRDefault="00546BFC" w:rsidP="00546BF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SEGUNDO</w:t>
      </w:r>
      <w:r w:rsidRPr="00EC765F">
        <w:rPr>
          <w:rFonts w:ascii="Palatino Linotype" w:hAnsi="Palatino Linotype" w:cs="Arial"/>
          <w:b/>
        </w:rPr>
        <w:t xml:space="preserve">. </w:t>
      </w:r>
      <w:r w:rsidRPr="0039519A">
        <w:rPr>
          <w:rFonts w:ascii="Palatino Linotype" w:hAnsi="Palatino Linotype" w:cs="Arial"/>
          <w:b/>
        </w:rPr>
        <w:t xml:space="preserve">Sobre los alcances del recurso de revisión. </w:t>
      </w:r>
    </w:p>
    <w:p w14:paraId="6982DC67" w14:textId="77777777" w:rsidR="00546BFC" w:rsidRPr="00EC765F" w:rsidRDefault="00546BFC" w:rsidP="00546BFC">
      <w:pPr>
        <w:pStyle w:val="Prrafodelista"/>
        <w:autoSpaceDE w:val="0"/>
        <w:autoSpaceDN w:val="0"/>
        <w:adjustRightInd w:val="0"/>
        <w:spacing w:line="360" w:lineRule="auto"/>
        <w:ind w:left="0"/>
        <w:jc w:val="both"/>
        <w:rPr>
          <w:rFonts w:ascii="Palatino Linotype" w:hAnsi="Palatino Linotype" w:cs="Arial"/>
        </w:rPr>
      </w:pPr>
      <w:r w:rsidRPr="00EC765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EC765F">
        <w:rPr>
          <w:rFonts w:ascii="Palatino Linotype" w:hAnsi="Palatino Linotype" w:cs="Arial"/>
        </w:rPr>
        <w:lastRenderedPageBreak/>
        <w:t>obren en el expediente, con la finalidad de reparar cualquier posible afectación al derecho de acceso a la información pública y garantizando el principio rector de máxima publicidad.</w:t>
      </w:r>
    </w:p>
    <w:p w14:paraId="5C4E58EC" w14:textId="77777777" w:rsidR="00546BFC" w:rsidRPr="00EC765F" w:rsidRDefault="00546BFC" w:rsidP="00546BFC">
      <w:pPr>
        <w:tabs>
          <w:tab w:val="left" w:pos="709"/>
        </w:tabs>
        <w:spacing w:after="0" w:line="360" w:lineRule="auto"/>
        <w:ind w:right="51"/>
        <w:jc w:val="both"/>
        <w:rPr>
          <w:rFonts w:ascii="Palatino Linotype" w:hAnsi="Palatino Linotype"/>
          <w:sz w:val="24"/>
          <w:szCs w:val="24"/>
        </w:rPr>
      </w:pPr>
    </w:p>
    <w:p w14:paraId="6DFE3A6B" w14:textId="77777777" w:rsidR="00A009D9" w:rsidRDefault="005B27C7" w:rsidP="00B1675C">
      <w:pPr>
        <w:tabs>
          <w:tab w:val="left" w:pos="8647"/>
        </w:tabs>
        <w:spacing w:before="240" w:after="240" w:line="360" w:lineRule="auto"/>
        <w:jc w:val="both"/>
      </w:pPr>
      <w:r w:rsidRPr="00CC3C43">
        <w:rPr>
          <w:rFonts w:ascii="Palatino Linotype" w:hAnsi="Palatino Linotype" w:cs="Arial"/>
          <w:b/>
          <w:sz w:val="28"/>
          <w:szCs w:val="28"/>
        </w:rPr>
        <w:t>TERCERO.</w:t>
      </w:r>
      <w:r w:rsidR="00B1675C" w:rsidRPr="00CC3C43">
        <w:rPr>
          <w:rFonts w:ascii="Palatino Linotype" w:hAnsi="Palatino Linotype" w:cs="Arial"/>
          <w:b/>
        </w:rPr>
        <w:t xml:space="preserve"> </w:t>
      </w:r>
      <w:r w:rsidR="00B1675C" w:rsidRPr="00CC3C43">
        <w:rPr>
          <w:rFonts w:ascii="Palatino Linotype" w:hAnsi="Palatino Linotype" w:cs="Arial"/>
          <w:b/>
          <w:szCs w:val="28"/>
        </w:rPr>
        <w:t>Análisis de las causales de sobreseimiento del recurso</w:t>
      </w:r>
      <w:r w:rsidR="00B1675C" w:rsidRPr="00ED5BEE">
        <w:rPr>
          <w:rFonts w:ascii="Palatino Linotype" w:hAnsi="Palatino Linotype" w:cs="Arial"/>
          <w:b/>
          <w:szCs w:val="28"/>
        </w:rPr>
        <w:t xml:space="preserve"> de revisión.</w:t>
      </w:r>
      <w:r w:rsidR="00B1675C" w:rsidRPr="00ED5BEE">
        <w:t xml:space="preserve"> </w:t>
      </w:r>
    </w:p>
    <w:p w14:paraId="6B2D41A4" w14:textId="4D1412AE" w:rsidR="00B1675C" w:rsidRPr="00A009D9" w:rsidRDefault="00B1675C" w:rsidP="00B1675C">
      <w:pPr>
        <w:tabs>
          <w:tab w:val="left" w:pos="8647"/>
        </w:tabs>
        <w:spacing w:before="240" w:after="240" w:line="360" w:lineRule="auto"/>
        <w:jc w:val="both"/>
        <w:rPr>
          <w:rFonts w:ascii="Palatino Linotype" w:hAnsi="Palatino Linotype" w:cs="Arial"/>
          <w:b/>
          <w:sz w:val="24"/>
          <w:szCs w:val="24"/>
        </w:rPr>
      </w:pPr>
      <w:r w:rsidRPr="00A009D9">
        <w:rPr>
          <w:rFonts w:ascii="Palatino Linotype" w:hAnsi="Palatino Linotype"/>
          <w:sz w:val="24"/>
          <w:szCs w:val="24"/>
        </w:rPr>
        <w:t xml:space="preserve">Este Órgano Colegiado advierte que, en el presente caso, se actualiza la causal de sobreseimiento prevista en la fracción I del artículo 192 </w:t>
      </w:r>
      <w:r w:rsidRPr="00A009D9">
        <w:rPr>
          <w:rFonts w:ascii="Palatino Linotype" w:hAnsi="Palatino Linotype" w:cs="Arial"/>
          <w:sz w:val="24"/>
          <w:szCs w:val="24"/>
          <w:lang w:val="es-ES_tradnl"/>
        </w:rPr>
        <w:t xml:space="preserve">de la </w:t>
      </w:r>
      <w:r w:rsidRPr="00A009D9">
        <w:rPr>
          <w:rFonts w:ascii="Palatino Linotype" w:hAnsi="Palatino Linotype"/>
          <w:sz w:val="24"/>
          <w:szCs w:val="24"/>
        </w:rPr>
        <w:t>Ley de Transparencia y Acceso a la Información Pública del Estado de México y Municipios, mismas que disponen lo siguiente:</w:t>
      </w:r>
    </w:p>
    <w:p w14:paraId="423C1F9F" w14:textId="77777777" w:rsidR="00B1675C" w:rsidRPr="00ED5BEE" w:rsidRDefault="00B1675C" w:rsidP="00B1675C">
      <w:pPr>
        <w:spacing w:before="120" w:after="120" w:line="276" w:lineRule="auto"/>
        <w:ind w:left="709" w:right="709"/>
        <w:jc w:val="both"/>
        <w:rPr>
          <w:rFonts w:ascii="Palatino Linotype" w:hAnsi="Palatino Linotype" w:cs="Arial"/>
          <w:i/>
        </w:rPr>
      </w:pPr>
      <w:r w:rsidRPr="00ED5BEE">
        <w:rPr>
          <w:rFonts w:ascii="Palatino Linotype" w:hAnsi="Palatino Linotype" w:cs="Arial"/>
          <w:i/>
        </w:rPr>
        <w:t>“</w:t>
      </w:r>
      <w:r w:rsidRPr="00ED5BEE">
        <w:rPr>
          <w:rFonts w:ascii="Palatino Linotype" w:hAnsi="Palatino Linotype" w:cs="Arial"/>
          <w:b/>
          <w:i/>
        </w:rPr>
        <w:t>Artículo 192.</w:t>
      </w:r>
      <w:r w:rsidRPr="00ED5BEE">
        <w:rPr>
          <w:rFonts w:ascii="Palatino Linotype" w:hAnsi="Palatino Linotype" w:cs="Arial"/>
          <w:i/>
        </w:rPr>
        <w:t xml:space="preserve"> El recurso será sobreseído, en todo o en parte, cuando una vez admitido, se actualicen alguno de los siguientes supuestos:</w:t>
      </w:r>
    </w:p>
    <w:p w14:paraId="1795F819" w14:textId="77777777" w:rsidR="00B1675C" w:rsidRPr="00ED5BEE" w:rsidRDefault="00B1675C" w:rsidP="00B1675C">
      <w:pPr>
        <w:spacing w:before="120" w:after="120" w:line="276" w:lineRule="auto"/>
        <w:ind w:left="709" w:right="709"/>
        <w:jc w:val="both"/>
        <w:rPr>
          <w:rFonts w:ascii="Palatino Linotype" w:hAnsi="Palatino Linotype" w:cs="Arial"/>
          <w:i/>
        </w:rPr>
      </w:pPr>
      <w:r w:rsidRPr="00ED5BEE">
        <w:rPr>
          <w:rFonts w:ascii="Palatino Linotype" w:hAnsi="Palatino Linotype" w:cs="Arial"/>
          <w:b/>
          <w:i/>
        </w:rPr>
        <w:t xml:space="preserve">I. </w:t>
      </w:r>
      <w:r>
        <w:rPr>
          <w:rFonts w:ascii="Palatino Linotype" w:hAnsi="Palatino Linotype" w:cs="Arial"/>
          <w:b/>
          <w:i/>
          <w:u w:val="single"/>
        </w:rPr>
        <w:t>La recurrente</w:t>
      </w:r>
      <w:r w:rsidRPr="00ED5BEE">
        <w:rPr>
          <w:rFonts w:ascii="Palatino Linotype" w:hAnsi="Palatino Linotype" w:cs="Arial"/>
          <w:b/>
          <w:i/>
          <w:u w:val="single"/>
        </w:rPr>
        <w:t xml:space="preserve"> se desista expresamente del recurso:</w:t>
      </w:r>
      <w:r w:rsidRPr="00ED5BEE">
        <w:rPr>
          <w:rFonts w:ascii="Palatino Linotype" w:hAnsi="Palatino Linotype" w:cs="Arial"/>
          <w:i/>
        </w:rPr>
        <w:t>…”</w:t>
      </w:r>
      <w:r>
        <w:rPr>
          <w:rFonts w:ascii="Palatino Linotype" w:hAnsi="Palatino Linotype" w:cs="Arial"/>
          <w:i/>
        </w:rPr>
        <w:t xml:space="preserve"> (Sic)</w:t>
      </w:r>
    </w:p>
    <w:p w14:paraId="6F5B88AF" w14:textId="77777777" w:rsidR="00B1675C" w:rsidRDefault="00B1675C" w:rsidP="00A009D9">
      <w:pPr>
        <w:spacing w:after="0" w:line="360" w:lineRule="auto"/>
        <w:jc w:val="both"/>
        <w:rPr>
          <w:rFonts w:ascii="Palatino Linotype" w:hAnsi="Palatino Linotype"/>
          <w:sz w:val="24"/>
          <w:szCs w:val="24"/>
        </w:rPr>
      </w:pPr>
      <w:r w:rsidRPr="00A009D9">
        <w:rPr>
          <w:rFonts w:ascii="Palatino Linotype" w:hAnsi="Palatino Linotype" w:cs="Arial"/>
          <w:sz w:val="24"/>
          <w:szCs w:val="24"/>
        </w:rPr>
        <w:t xml:space="preserve">Para ilustrar lo anterior, en primer término, de </w:t>
      </w:r>
      <w:r w:rsidRPr="00A009D9">
        <w:rPr>
          <w:rFonts w:ascii="Palatino Linotype" w:hAnsi="Palatino Linotype"/>
          <w:sz w:val="24"/>
          <w:szCs w:val="24"/>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14:paraId="19AD3B9B" w14:textId="77777777" w:rsidR="00A009D9" w:rsidRPr="00A009D9" w:rsidRDefault="00A009D9" w:rsidP="00A009D9">
      <w:pPr>
        <w:spacing w:after="0" w:line="360" w:lineRule="auto"/>
        <w:jc w:val="both"/>
        <w:rPr>
          <w:rFonts w:ascii="Palatino Linotype" w:hAnsi="Palatino Linotype"/>
          <w:sz w:val="24"/>
          <w:szCs w:val="24"/>
        </w:rPr>
      </w:pPr>
    </w:p>
    <w:p w14:paraId="259784DB" w14:textId="1393FE7A" w:rsidR="00B1675C" w:rsidRDefault="00B1675C" w:rsidP="00A009D9">
      <w:pPr>
        <w:tabs>
          <w:tab w:val="left" w:pos="709"/>
        </w:tabs>
        <w:spacing w:after="0" w:line="360" w:lineRule="auto"/>
        <w:jc w:val="both"/>
        <w:rPr>
          <w:rFonts w:ascii="Palatino Linotype" w:hAnsi="Palatino Linotype" w:cs="Arial"/>
          <w:sz w:val="24"/>
          <w:szCs w:val="24"/>
        </w:rPr>
      </w:pPr>
      <w:r w:rsidRPr="00A009D9">
        <w:rPr>
          <w:rFonts w:ascii="Palatino Linotype" w:hAnsi="Palatino Linotype"/>
          <w:sz w:val="24"/>
          <w:szCs w:val="24"/>
        </w:rPr>
        <w:t xml:space="preserve">En primer lugar, es de suma importancia mencionar que del análisis de la solicitud de información motivo del recurso de revisión que ahora se resuelve se advierte que la </w:t>
      </w:r>
      <w:r w:rsidRPr="00A009D9">
        <w:rPr>
          <w:rFonts w:ascii="Palatino Linotype" w:hAnsi="Palatino Linotype" w:cs="Arial"/>
          <w:sz w:val="24"/>
          <w:szCs w:val="24"/>
        </w:rPr>
        <w:t xml:space="preserve">recurrente en su solicitud número </w:t>
      </w:r>
      <w:r w:rsidR="00A009D9" w:rsidRPr="00BC2003">
        <w:rPr>
          <w:rFonts w:ascii="Palatino Linotype" w:hAnsi="Palatino Linotype"/>
          <w:b/>
          <w:sz w:val="24"/>
          <w:szCs w:val="24"/>
        </w:rPr>
        <w:t>00070/TIMILPAN/IP/2021</w:t>
      </w:r>
      <w:r w:rsidRPr="00A009D9">
        <w:rPr>
          <w:rFonts w:ascii="Palatino Linotype" w:hAnsi="Palatino Linotype" w:cs="Arial"/>
          <w:b/>
          <w:sz w:val="24"/>
          <w:szCs w:val="24"/>
        </w:rPr>
        <w:t>,</w:t>
      </w:r>
      <w:r w:rsidRPr="00A009D9">
        <w:rPr>
          <w:rFonts w:ascii="Palatino Linotype" w:hAnsi="Palatino Linotype" w:cs="Arial"/>
          <w:b/>
          <w:bCs/>
          <w:sz w:val="24"/>
          <w:szCs w:val="24"/>
        </w:rPr>
        <w:t xml:space="preserve"> </w:t>
      </w:r>
      <w:r w:rsidRPr="00A009D9">
        <w:rPr>
          <w:rFonts w:ascii="Palatino Linotype" w:hAnsi="Palatino Linotype" w:cs="Arial"/>
          <w:sz w:val="24"/>
          <w:szCs w:val="24"/>
        </w:rPr>
        <w:t>requirió:</w:t>
      </w:r>
    </w:p>
    <w:p w14:paraId="67CC4ABD" w14:textId="77777777" w:rsidR="00A009D9" w:rsidRPr="00A009D9" w:rsidRDefault="00A009D9" w:rsidP="00A009D9">
      <w:pPr>
        <w:tabs>
          <w:tab w:val="left" w:pos="709"/>
        </w:tabs>
        <w:spacing w:after="0" w:line="360" w:lineRule="auto"/>
        <w:jc w:val="both"/>
        <w:rPr>
          <w:rFonts w:ascii="Palatino Linotype" w:hAnsi="Palatino Linotype" w:cs="Arial"/>
          <w:sz w:val="24"/>
          <w:szCs w:val="24"/>
        </w:rPr>
      </w:pPr>
    </w:p>
    <w:p w14:paraId="3FC0F037" w14:textId="77777777" w:rsidR="00A009D9" w:rsidRDefault="00A009D9" w:rsidP="00A009D9">
      <w:pPr>
        <w:autoSpaceDE w:val="0"/>
        <w:autoSpaceDN w:val="0"/>
        <w:adjustRightInd w:val="0"/>
        <w:spacing w:after="0" w:line="240" w:lineRule="auto"/>
        <w:ind w:left="567" w:right="567"/>
        <w:jc w:val="both"/>
        <w:rPr>
          <w:rFonts w:ascii="Palatino Linotype" w:hAnsi="Palatino Linotype"/>
          <w:i/>
          <w:color w:val="000000"/>
          <w:sz w:val="24"/>
          <w:szCs w:val="24"/>
        </w:rPr>
      </w:pPr>
      <w:r w:rsidRPr="00BC2003">
        <w:rPr>
          <w:rFonts w:ascii="Palatino Linotype" w:hAnsi="Palatino Linotype" w:cs="Arial"/>
          <w:i/>
          <w:sz w:val="24"/>
          <w:szCs w:val="24"/>
        </w:rPr>
        <w:t>“</w:t>
      </w:r>
      <w:r w:rsidRPr="00BC2003">
        <w:rPr>
          <w:rFonts w:ascii="Palatino Linotype" w:hAnsi="Palatino Linotype"/>
          <w:i/>
          <w:color w:val="000000"/>
          <w:sz w:val="24"/>
          <w:szCs w:val="24"/>
        </w:rPr>
        <w:t>Solicito me informen cuánto se le debe a cada proveedor del Ayuntamiento.” (Sic).</w:t>
      </w:r>
    </w:p>
    <w:p w14:paraId="235C2FEB" w14:textId="77777777" w:rsidR="00A009D9" w:rsidRPr="00BC2003" w:rsidRDefault="00A009D9" w:rsidP="00A009D9">
      <w:pPr>
        <w:autoSpaceDE w:val="0"/>
        <w:autoSpaceDN w:val="0"/>
        <w:adjustRightInd w:val="0"/>
        <w:spacing w:after="0" w:line="240" w:lineRule="auto"/>
        <w:ind w:left="567" w:right="567"/>
        <w:jc w:val="both"/>
        <w:rPr>
          <w:rFonts w:ascii="Palatino Linotype" w:hAnsi="Palatino Linotype"/>
          <w:i/>
          <w:color w:val="000000"/>
          <w:sz w:val="24"/>
          <w:szCs w:val="24"/>
        </w:rPr>
      </w:pPr>
    </w:p>
    <w:p w14:paraId="1CA2B332" w14:textId="77777777" w:rsidR="00B1675C" w:rsidRPr="00A009D9" w:rsidRDefault="00B1675C" w:rsidP="00B1675C">
      <w:pPr>
        <w:tabs>
          <w:tab w:val="left" w:pos="709"/>
        </w:tabs>
        <w:spacing w:before="240" w:after="240" w:line="360" w:lineRule="auto"/>
        <w:jc w:val="both"/>
        <w:rPr>
          <w:rFonts w:ascii="Palatino Linotype" w:hAnsi="Palatino Linotype" w:cs="Arial"/>
          <w:sz w:val="24"/>
          <w:szCs w:val="24"/>
        </w:rPr>
      </w:pPr>
      <w:r w:rsidRPr="00A009D9">
        <w:rPr>
          <w:rFonts w:ascii="Palatino Linotype" w:hAnsi="Palatino Linotype" w:cs="Arial"/>
          <w:sz w:val="24"/>
          <w:szCs w:val="24"/>
        </w:rPr>
        <w:lastRenderedPageBreak/>
        <w:t>Una vez precisado lo procedente,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B6844B" w14:textId="53631AC5" w:rsidR="00A009D9" w:rsidRPr="00872D79" w:rsidRDefault="00B1675C" w:rsidP="00A009D9">
      <w:pPr>
        <w:spacing w:after="0" w:line="360" w:lineRule="auto"/>
        <w:jc w:val="both"/>
        <w:rPr>
          <w:rFonts w:ascii="Palatino Linotype" w:hAnsi="Palatino Linotype" w:cs="Arial"/>
          <w:color w:val="FF0000"/>
          <w:sz w:val="24"/>
          <w:szCs w:val="24"/>
        </w:rPr>
      </w:pPr>
      <w:r w:rsidRPr="00A009D9">
        <w:rPr>
          <w:rFonts w:ascii="Palatino Linotype" w:hAnsi="Palatino Linotype" w:cs="Arial"/>
          <w:sz w:val="24"/>
          <w:szCs w:val="24"/>
        </w:rPr>
        <w:t>Primeramente, es necesario hacer referencia que, con motivo de la solicitud de información de la recurrente, el Sujeto Obligado en fecha  veinti</w:t>
      </w:r>
      <w:r w:rsidR="00A009D9">
        <w:rPr>
          <w:rFonts w:ascii="Palatino Linotype" w:hAnsi="Palatino Linotype" w:cs="Arial"/>
          <w:sz w:val="24"/>
          <w:szCs w:val="24"/>
        </w:rPr>
        <w:t>ocho de septiembre</w:t>
      </w:r>
      <w:r w:rsidRPr="00A009D9">
        <w:rPr>
          <w:rFonts w:ascii="Palatino Linotype" w:hAnsi="Palatino Linotype" w:cs="Arial"/>
          <w:sz w:val="24"/>
          <w:szCs w:val="24"/>
        </w:rPr>
        <w:t xml:space="preserve"> emitió</w:t>
      </w:r>
      <w:r w:rsidR="0034740D">
        <w:rPr>
          <w:rFonts w:ascii="Palatino Linotype" w:hAnsi="Palatino Linotype" w:cs="Arial"/>
          <w:sz w:val="24"/>
          <w:szCs w:val="24"/>
        </w:rPr>
        <w:t>, la siguiente información:</w:t>
      </w:r>
    </w:p>
    <w:p w14:paraId="28C1581D" w14:textId="776A207F" w:rsidR="00B1675C" w:rsidRDefault="00B1675C" w:rsidP="00A009D9">
      <w:pPr>
        <w:spacing w:after="0" w:line="360" w:lineRule="auto"/>
        <w:jc w:val="both"/>
        <w:rPr>
          <w:rFonts w:ascii="Palatino Linotype" w:hAnsi="Palatino Linotype" w:cs="Arial"/>
          <w:sz w:val="24"/>
          <w:szCs w:val="24"/>
        </w:rPr>
      </w:pPr>
      <w:r w:rsidRPr="00A009D9">
        <w:rPr>
          <w:rFonts w:ascii="Palatino Linotype" w:hAnsi="Palatino Linotype" w:cs="Arial"/>
          <w:sz w:val="24"/>
          <w:szCs w:val="24"/>
        </w:rPr>
        <w:lastRenderedPageBreak/>
        <w:t xml:space="preserve"> </w:t>
      </w:r>
      <w:r w:rsidR="0034740D">
        <w:rPr>
          <w:noProof/>
          <w:lang w:eastAsia="es-MX"/>
        </w:rPr>
        <w:drawing>
          <wp:inline distT="0" distB="0" distL="0" distR="0" wp14:anchorId="3D6D9801" wp14:editId="306D3F8C">
            <wp:extent cx="5362575" cy="6797009"/>
            <wp:effectExtent l="190500" t="190500" r="180975" b="1949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770" t="7055" r="31051" b="2410"/>
                    <a:stretch/>
                  </pic:blipFill>
                  <pic:spPr bwMode="auto">
                    <a:xfrm>
                      <a:off x="0" y="0"/>
                      <a:ext cx="5365385" cy="68005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51D5475" w14:textId="0C31ECA9" w:rsidR="0034740D" w:rsidRPr="00A009D9" w:rsidRDefault="0034740D" w:rsidP="00A009D9">
      <w:pPr>
        <w:spacing w:after="0" w:line="360" w:lineRule="auto"/>
        <w:jc w:val="both"/>
        <w:rPr>
          <w:rFonts w:ascii="Palatino Linotype" w:hAnsi="Palatino Linotype" w:cs="Arial"/>
          <w:bCs/>
          <w:sz w:val="24"/>
          <w:szCs w:val="24"/>
        </w:rPr>
      </w:pPr>
      <w:r>
        <w:rPr>
          <w:noProof/>
          <w:lang w:eastAsia="es-MX"/>
        </w:rPr>
        <w:lastRenderedPageBreak/>
        <w:drawing>
          <wp:inline distT="0" distB="0" distL="0" distR="0" wp14:anchorId="7250C6C4" wp14:editId="1FE62FF6">
            <wp:extent cx="5353050" cy="5375542"/>
            <wp:effectExtent l="190500" t="190500" r="190500" b="1873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266" t="9406" r="31382" b="20341"/>
                    <a:stretch/>
                  </pic:blipFill>
                  <pic:spPr bwMode="auto">
                    <a:xfrm>
                      <a:off x="0" y="0"/>
                      <a:ext cx="5358053" cy="538056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C5E06F0" w14:textId="367BC578" w:rsidR="00B1675C" w:rsidRDefault="00B1675C" w:rsidP="00A009D9">
      <w:pPr>
        <w:spacing w:after="0" w:line="360" w:lineRule="auto"/>
        <w:jc w:val="both"/>
        <w:rPr>
          <w:rFonts w:ascii="Palatino Linotype" w:hAnsi="Palatino Linotype"/>
          <w:sz w:val="24"/>
          <w:szCs w:val="24"/>
        </w:rPr>
      </w:pPr>
      <w:r w:rsidRPr="0034740D">
        <w:rPr>
          <w:rFonts w:ascii="Palatino Linotype" w:hAnsi="Palatino Linotype" w:cs="Arial"/>
          <w:sz w:val="24"/>
          <w:szCs w:val="24"/>
        </w:rPr>
        <w:t>Al respecto es de suma importancia</w:t>
      </w:r>
      <w:r w:rsidRPr="00A009D9">
        <w:rPr>
          <w:rFonts w:ascii="Palatino Linotype" w:hAnsi="Palatino Linotype" w:cs="Arial"/>
          <w:sz w:val="24"/>
          <w:szCs w:val="24"/>
        </w:rPr>
        <w:t xml:space="preserve"> mencionar que, </w:t>
      </w:r>
      <w:r w:rsidRPr="00A009D9">
        <w:rPr>
          <w:rFonts w:ascii="Palatino Linotype" w:hAnsi="Palatino Linotype"/>
          <w:sz w:val="24"/>
          <w:szCs w:val="24"/>
        </w:rPr>
        <w:t xml:space="preserve">al estar inconforme con la respuesta emitida por el Sujeto Obligado, la recurrente interpuso recurso de revisión manifestando como acto impugnado y como motivos de inconformidad sustancialmente </w:t>
      </w:r>
      <w:r w:rsidR="00A009D9">
        <w:rPr>
          <w:rFonts w:ascii="Palatino Linotype" w:hAnsi="Palatino Linotype"/>
          <w:sz w:val="24"/>
          <w:szCs w:val="24"/>
        </w:rPr>
        <w:t>que no se le entrego la información</w:t>
      </w:r>
      <w:r w:rsidRPr="00A009D9">
        <w:rPr>
          <w:rFonts w:ascii="Palatino Linotype" w:hAnsi="Palatino Linotype"/>
          <w:sz w:val="24"/>
          <w:szCs w:val="24"/>
        </w:rPr>
        <w:t>.</w:t>
      </w:r>
    </w:p>
    <w:p w14:paraId="5E3CD3B7" w14:textId="3935E575" w:rsidR="00B1675C" w:rsidRPr="00A009D9" w:rsidRDefault="0034740D" w:rsidP="00B1675C">
      <w:pPr>
        <w:spacing w:after="36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Con base en lo anterior, es preciso se señalar </w:t>
      </w:r>
      <w:r w:rsidR="00B1675C" w:rsidRPr="00A009D9">
        <w:rPr>
          <w:rFonts w:ascii="Palatino Linotype" w:hAnsi="Palatino Linotype" w:cs="Arial"/>
          <w:sz w:val="24"/>
          <w:szCs w:val="24"/>
        </w:rPr>
        <w:t xml:space="preserve">que la </w:t>
      </w:r>
      <w:r w:rsidR="00B1675C" w:rsidRPr="00A009D9">
        <w:rPr>
          <w:rFonts w:ascii="Palatino Linotype" w:hAnsi="Palatino Linotype"/>
          <w:sz w:val="24"/>
          <w:szCs w:val="24"/>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00B1675C" w:rsidRPr="00A009D9">
        <w:rPr>
          <w:rFonts w:ascii="Palatino Linotype" w:hAnsi="Palatino Linotype" w:cs="Bookman Old Style"/>
          <w:sz w:val="24"/>
          <w:szCs w:val="24"/>
        </w:rPr>
        <w:t>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14:paraId="5E930BF7" w14:textId="77777777" w:rsidR="00B1675C" w:rsidRPr="00A009D9" w:rsidRDefault="00B1675C" w:rsidP="00B1675C">
      <w:pPr>
        <w:spacing w:before="240" w:after="240" w:line="360" w:lineRule="auto"/>
        <w:jc w:val="both"/>
        <w:rPr>
          <w:rFonts w:ascii="Palatino Linotype" w:hAnsi="Palatino Linotype" w:cs="Arial"/>
          <w:sz w:val="24"/>
          <w:szCs w:val="24"/>
        </w:rPr>
      </w:pPr>
      <w:r w:rsidRPr="00A009D9">
        <w:rPr>
          <w:rFonts w:ascii="Palatino Linotype" w:hAnsi="Palatino Linotype" w:cs="Arial"/>
          <w:sz w:val="24"/>
          <w:szCs w:val="24"/>
        </w:rPr>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14:paraId="4A3EDF91" w14:textId="558BFFCF" w:rsidR="00B1675C" w:rsidRPr="00A009D9" w:rsidRDefault="00B1675C" w:rsidP="00B1675C">
      <w:pPr>
        <w:spacing w:after="360" w:line="360" w:lineRule="auto"/>
        <w:jc w:val="both"/>
        <w:rPr>
          <w:rFonts w:ascii="Palatino Linotype" w:hAnsi="Palatino Linotype" w:cs="Arial"/>
          <w:color w:val="000000"/>
          <w:sz w:val="24"/>
          <w:szCs w:val="24"/>
          <w:lang w:eastAsia="es-MX"/>
        </w:rPr>
      </w:pPr>
      <w:r w:rsidRPr="00A009D9">
        <w:rPr>
          <w:rFonts w:ascii="Palatino Linotype" w:hAnsi="Palatino Linotype" w:cs="Arial"/>
          <w:sz w:val="24"/>
          <w:szCs w:val="24"/>
        </w:rPr>
        <w:t xml:space="preserve">Lo anterior es así, toda vez que no se debe perder de vista que en las constancias que integran el recurso de revisión número </w:t>
      </w:r>
      <w:r w:rsidRPr="00A009D9">
        <w:rPr>
          <w:rFonts w:ascii="Palatino Linotype" w:hAnsi="Palatino Linotype" w:cs="Arial"/>
          <w:b/>
          <w:sz w:val="24"/>
          <w:szCs w:val="24"/>
        </w:rPr>
        <w:t>0</w:t>
      </w:r>
      <w:r w:rsidR="00F8034C">
        <w:rPr>
          <w:rFonts w:ascii="Palatino Linotype" w:hAnsi="Palatino Linotype" w:cs="Arial"/>
          <w:b/>
          <w:sz w:val="24"/>
          <w:szCs w:val="24"/>
        </w:rPr>
        <w:t>4845</w:t>
      </w:r>
      <w:r w:rsidRPr="00A009D9">
        <w:rPr>
          <w:rFonts w:ascii="Palatino Linotype" w:hAnsi="Palatino Linotype" w:cs="Arial"/>
          <w:b/>
          <w:sz w:val="24"/>
          <w:szCs w:val="24"/>
        </w:rPr>
        <w:t>/INFOEM/IP/RR/2021</w:t>
      </w:r>
      <w:r w:rsidRPr="00A009D9">
        <w:rPr>
          <w:rFonts w:ascii="Palatino Linotype" w:hAnsi="Palatino Linotype" w:cs="Arial"/>
          <w:sz w:val="24"/>
          <w:szCs w:val="24"/>
        </w:rPr>
        <w:t xml:space="preserve">, se puede advertir que la recurrente ejerció su derecho de acceso a la información pública y posteriormente de interponer el recurso de revisión contra la respuesta que le fue otorgada a su solicitud; sin embargo, también fue su deseo desistirse del referido recurso, es decir, </w:t>
      </w:r>
      <w:r w:rsidRPr="00A009D9">
        <w:rPr>
          <w:rFonts w:ascii="Palatino Linotype" w:hAnsi="Palatino Linotype" w:cs="Arial"/>
          <w:color w:val="000000"/>
          <w:sz w:val="24"/>
          <w:szCs w:val="24"/>
          <w:lang w:eastAsia="es-MX"/>
        </w:rPr>
        <w:t>presentó su desistimiento con respecto a la acción ejercida en el recurso de revisión en comento, tal y como se desprende de la siguiente imagen:</w:t>
      </w:r>
    </w:p>
    <w:p w14:paraId="69139989" w14:textId="5C396BF3" w:rsidR="00B1675C" w:rsidRDefault="00B1675C" w:rsidP="00B1675C">
      <w:pPr>
        <w:spacing w:after="360" w:line="360" w:lineRule="auto"/>
        <w:jc w:val="both"/>
        <w:rPr>
          <w:rFonts w:ascii="Palatino Linotype" w:hAnsi="Palatino Linotype" w:cs="Arial"/>
          <w:color w:val="000000"/>
          <w:lang w:eastAsia="es-MX"/>
        </w:rPr>
      </w:pPr>
      <w:r w:rsidRPr="00ED5BEE">
        <w:rPr>
          <w:noProof/>
          <w:lang w:eastAsia="es-MX"/>
        </w:rPr>
        <w:lastRenderedPageBreak/>
        <mc:AlternateContent>
          <mc:Choice Requires="wps">
            <w:drawing>
              <wp:anchor distT="0" distB="0" distL="114300" distR="114300" simplePos="0" relativeHeight="251659264" behindDoc="0" locked="0" layoutInCell="1" allowOverlap="1" wp14:anchorId="024D8AB8" wp14:editId="214149E8">
                <wp:simplePos x="0" y="0"/>
                <wp:positionH relativeFrom="margin">
                  <wp:align>center</wp:align>
                </wp:positionH>
                <wp:positionV relativeFrom="paragraph">
                  <wp:posOffset>2169160</wp:posOffset>
                </wp:positionV>
                <wp:extent cx="5269306" cy="222411"/>
                <wp:effectExtent l="19050" t="19050" r="26670" b="25400"/>
                <wp:wrapNone/>
                <wp:docPr id="15" name="Rectángulo redondeado 15"/>
                <wp:cNvGraphicFramePr/>
                <a:graphic xmlns:a="http://schemas.openxmlformats.org/drawingml/2006/main">
                  <a:graphicData uri="http://schemas.microsoft.com/office/word/2010/wordprocessingShape">
                    <wps:wsp>
                      <wps:cNvSpPr/>
                      <wps:spPr>
                        <a:xfrm>
                          <a:off x="0" y="0"/>
                          <a:ext cx="5269306" cy="22241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0EAD62" id="Rectángulo redondeado 15" o:spid="_x0000_s1026" style="position:absolute;margin-left:0;margin-top:170.8pt;width:414.9pt;height: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" filled="f" strokecolor="red" strokeweight="3pt">
                <v:stroke joinstyle="miter"/>
                <w10:wrap anchorx="margin"/>
              </v:roundrect>
            </w:pict>
          </mc:Fallback>
        </mc:AlternateContent>
      </w:r>
      <w:r w:rsidRPr="0082319F">
        <w:rPr>
          <w:noProof/>
          <w:lang w:eastAsia="es-MX"/>
        </w:rPr>
        <w:t xml:space="preserve"> </w:t>
      </w:r>
      <w:r w:rsidR="00186DC8">
        <w:rPr>
          <w:noProof/>
          <w:lang w:eastAsia="es-MX"/>
        </w:rPr>
        <w:drawing>
          <wp:inline distT="0" distB="0" distL="0" distR="0" wp14:anchorId="7286F3C9" wp14:editId="543CD4AC">
            <wp:extent cx="5777393" cy="277207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747" cy="2788080"/>
                    </a:xfrm>
                    <a:prstGeom prst="rect">
                      <a:avLst/>
                    </a:prstGeom>
                    <a:noFill/>
                    <a:ln>
                      <a:noFill/>
                    </a:ln>
                  </pic:spPr>
                </pic:pic>
              </a:graphicData>
            </a:graphic>
          </wp:inline>
        </w:drawing>
      </w:r>
    </w:p>
    <w:p w14:paraId="2FF61122" w14:textId="6DED57D7" w:rsidR="00B1675C" w:rsidRPr="00593087" w:rsidRDefault="00B1675C" w:rsidP="00B1675C">
      <w:pPr>
        <w:spacing w:before="240" w:after="240" w:line="360" w:lineRule="auto"/>
        <w:jc w:val="both"/>
        <w:rPr>
          <w:noProof/>
          <w:sz w:val="24"/>
          <w:szCs w:val="24"/>
          <w:lang w:eastAsia="es-MX"/>
        </w:rPr>
      </w:pPr>
      <w:r w:rsidRPr="00593087">
        <w:rPr>
          <w:rFonts w:ascii="Palatino Linotype" w:hAnsi="Palatino Linotype"/>
          <w:sz w:val="24"/>
          <w:szCs w:val="24"/>
        </w:rPr>
        <w:t xml:space="preserve">Cabe agregar que </w:t>
      </w:r>
      <w:r w:rsidRPr="00593087">
        <w:rPr>
          <w:rFonts w:ascii="Palatino Linotype" w:eastAsia="Arial Unicode MS" w:hAnsi="Palatino Linotype" w:cs="Arial"/>
          <w:color w:val="000000"/>
          <w:sz w:val="24"/>
          <w:szCs w:val="24"/>
          <w:lang w:eastAsia="es-MX"/>
        </w:rPr>
        <w:t xml:space="preserve">el desistimiento sólo puede ser activado por la parte recurrente mediante el acceso al sistema con su respectiva clave de usuario y contraseña, de ahí que se tenga la seguridad que fue </w:t>
      </w:r>
      <w:r w:rsidR="00593087">
        <w:rPr>
          <w:rFonts w:ascii="Palatino Linotype" w:eastAsia="Arial Unicode MS" w:hAnsi="Palatino Linotype" w:cs="Arial"/>
          <w:color w:val="000000"/>
          <w:sz w:val="24"/>
          <w:szCs w:val="24"/>
          <w:lang w:eastAsia="es-MX"/>
        </w:rPr>
        <w:t>e</w:t>
      </w:r>
      <w:r w:rsidRPr="00593087">
        <w:rPr>
          <w:rFonts w:ascii="Palatino Linotype" w:eastAsia="Arial Unicode MS" w:hAnsi="Palatino Linotype" w:cs="Arial"/>
          <w:color w:val="000000"/>
          <w:sz w:val="24"/>
          <w:szCs w:val="24"/>
          <w:lang w:eastAsia="es-MX"/>
        </w:rPr>
        <w:t xml:space="preserve">l </w:t>
      </w:r>
      <w:r w:rsidR="00593087" w:rsidRPr="00593087">
        <w:rPr>
          <w:rFonts w:ascii="Palatino Linotype" w:eastAsia="Arial Unicode MS" w:hAnsi="Palatino Linotype" w:cs="Arial"/>
          <w:color w:val="000000"/>
          <w:sz w:val="24"/>
          <w:szCs w:val="24"/>
          <w:lang w:eastAsia="es-MX"/>
        </w:rPr>
        <w:t xml:space="preserve">Recurrente </w:t>
      </w:r>
      <w:r w:rsidRPr="00593087">
        <w:rPr>
          <w:rFonts w:ascii="Palatino Linotype" w:eastAsia="Arial Unicode MS" w:hAnsi="Palatino Linotype" w:cs="Arial"/>
          <w:color w:val="000000"/>
          <w:sz w:val="24"/>
          <w:szCs w:val="24"/>
          <w:lang w:eastAsia="es-MX"/>
        </w:rPr>
        <w:t>la misma persona que expresó su voluntad de renunciar al ejercicio de su derecho de recurrir la respuesta otorgada por el Sujeto Obligado, razón por la cual se actualiza la causal de sobreseimiento</w:t>
      </w:r>
      <w:r w:rsidRPr="00593087">
        <w:rPr>
          <w:rFonts w:ascii="Palatino Linotype" w:eastAsia="Calibri" w:hAnsi="Palatino Linotype"/>
          <w:sz w:val="24"/>
          <w:szCs w:val="24"/>
        </w:rPr>
        <w:t xml:space="preserve"> </w:t>
      </w:r>
      <w:r w:rsidRPr="00593087">
        <w:rPr>
          <w:rFonts w:ascii="Palatino Linotype" w:eastAsia="Arial Unicode MS" w:hAnsi="Palatino Linotype" w:cs="Arial"/>
          <w:color w:val="000000"/>
          <w:sz w:val="24"/>
          <w:szCs w:val="24"/>
          <w:lang w:eastAsia="es-MX"/>
        </w:rPr>
        <w:t>prevista en la fracción I del artículo, 192 de la Ley de Transparencia y Acceso a la Información Pública del Estado de México y Municipios, a</w:t>
      </w:r>
      <w:r w:rsidRPr="00593087">
        <w:rPr>
          <w:rFonts w:ascii="Palatino Linotype" w:hAnsi="Palatino Linotype"/>
          <w:sz w:val="24"/>
          <w:szCs w:val="24"/>
        </w:rPr>
        <w:t xml:space="preserve">rgumento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14:paraId="1CC6C6A8" w14:textId="77777777" w:rsidR="00B1675C" w:rsidRPr="00ED5BEE" w:rsidRDefault="00B1675C" w:rsidP="00B1675C">
      <w:pPr>
        <w:ind w:left="851" w:right="851"/>
        <w:jc w:val="both"/>
        <w:rPr>
          <w:rFonts w:ascii="Palatino Linotype" w:hAnsi="Palatino Linotype"/>
          <w:i/>
        </w:rPr>
      </w:pPr>
      <w:r w:rsidRPr="00ED5BEE">
        <w:rPr>
          <w:rFonts w:ascii="Palatino Linotype" w:hAnsi="Palatino Linotype"/>
          <w:i/>
        </w:rPr>
        <w:t>“</w:t>
      </w:r>
      <w:r w:rsidRPr="00ED5BEE">
        <w:rPr>
          <w:rFonts w:ascii="Palatino Linotype" w:hAnsi="Palatino Linotype"/>
          <w:b/>
          <w:i/>
        </w:rPr>
        <w:t>DESISTIMIENTO EN EL JUICIO DE AMPARO Y EN EL RECURSO DE REVISIÓN. SUS EFECTOS</w:t>
      </w:r>
      <w:r w:rsidRPr="00ED5BEE">
        <w:rPr>
          <w:rFonts w:ascii="Palatino Linotype" w:hAnsi="Palatino Linotype"/>
          <w:i/>
        </w:rPr>
        <w:t>.</w:t>
      </w:r>
      <w:bookmarkStart w:id="0" w:name="_GoBack"/>
      <w:bookmarkEnd w:id="0"/>
    </w:p>
    <w:p w14:paraId="10BFD46E" w14:textId="77777777" w:rsidR="00B1675C" w:rsidRPr="00ED5BEE" w:rsidRDefault="00B1675C" w:rsidP="00B1675C">
      <w:pPr>
        <w:ind w:left="851" w:right="851"/>
        <w:jc w:val="both"/>
        <w:rPr>
          <w:rFonts w:ascii="Palatino Linotype" w:hAnsi="Palatino Linotype"/>
          <w:i/>
        </w:rPr>
      </w:pPr>
      <w:r w:rsidRPr="00ED5BEE">
        <w:rPr>
          <w:rFonts w:ascii="Palatino Linotype" w:hAnsi="Palatino Linotype"/>
          <w:i/>
        </w:rPr>
        <w:lastRenderedPageBreak/>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2A4538AF" w14:textId="77777777" w:rsidR="00B1675C" w:rsidRPr="00ED5BEE" w:rsidRDefault="00B1675C" w:rsidP="00B1675C">
      <w:pPr>
        <w:ind w:left="851" w:right="851"/>
        <w:jc w:val="both"/>
        <w:rPr>
          <w:rFonts w:ascii="Palatino Linotype" w:hAnsi="Palatino Linotype"/>
          <w:i/>
        </w:rPr>
      </w:pPr>
      <w:r w:rsidRPr="00ED5BEE">
        <w:rPr>
          <w:rFonts w:ascii="Palatino Linotype" w:hAnsi="Palatino Linotype"/>
          <w:i/>
        </w:rPr>
        <w:t>Amparo en revisión 388/2012. María Irene Fernández Molina. 10 de octubre de 2012. Cinco votos. Ponente: José Ramón Cossío Díaz. Secretaria: Dolores Rueda Aguilar.”</w:t>
      </w:r>
      <w:r>
        <w:rPr>
          <w:rFonts w:ascii="Palatino Linotype" w:hAnsi="Palatino Linotype"/>
          <w:i/>
        </w:rPr>
        <w:t xml:space="preserve"> (Sic)</w:t>
      </w:r>
    </w:p>
    <w:p w14:paraId="3C9C584F" w14:textId="77777777" w:rsidR="00B1675C" w:rsidRPr="00ED5BEE" w:rsidRDefault="00B1675C" w:rsidP="00B1675C">
      <w:pPr>
        <w:ind w:left="851" w:right="851"/>
        <w:jc w:val="both"/>
        <w:rPr>
          <w:rFonts w:ascii="Palatino Linotype" w:hAnsi="Palatino Linotype"/>
        </w:rPr>
      </w:pPr>
    </w:p>
    <w:p w14:paraId="54F49428" w14:textId="23F6E84A" w:rsidR="00B1675C" w:rsidRPr="00593087" w:rsidRDefault="00593087" w:rsidP="00B1675C">
      <w:pPr>
        <w:spacing w:before="240" w:after="240" w:line="360" w:lineRule="auto"/>
        <w:jc w:val="both"/>
        <w:rPr>
          <w:rFonts w:ascii="Palatino Linotype" w:hAnsi="Palatino Linotype"/>
          <w:b/>
          <w:sz w:val="24"/>
          <w:szCs w:val="24"/>
        </w:rPr>
      </w:pPr>
      <w:r>
        <w:rPr>
          <w:rFonts w:ascii="Palatino Linotype" w:hAnsi="Palatino Linotype"/>
          <w:sz w:val="24"/>
          <w:szCs w:val="24"/>
        </w:rPr>
        <w:t>De esta manera</w:t>
      </w:r>
      <w:r w:rsidR="00B1675C" w:rsidRPr="00593087">
        <w:rPr>
          <w:rFonts w:ascii="Palatino Linotype" w:hAnsi="Palatino Linotype"/>
          <w:sz w:val="24"/>
          <w:szCs w:val="24"/>
        </w:rPr>
        <w:t xml:space="preserve"> el  </w:t>
      </w:r>
      <w:r w:rsidRPr="00593087">
        <w:rPr>
          <w:rFonts w:ascii="Palatino Linotype" w:hAnsi="Palatino Linotype"/>
          <w:sz w:val="24"/>
          <w:szCs w:val="24"/>
        </w:rPr>
        <w:t xml:space="preserve">sobreseimiento </w:t>
      </w:r>
      <w:r>
        <w:rPr>
          <w:rFonts w:ascii="Palatino Linotype" w:hAnsi="Palatino Linotype"/>
          <w:sz w:val="24"/>
          <w:szCs w:val="24"/>
        </w:rPr>
        <w:t xml:space="preserve">es </w:t>
      </w:r>
      <w:r w:rsidRPr="00593087">
        <w:rPr>
          <w:rFonts w:ascii="Palatino Linotype" w:hAnsi="Palatino Linotype"/>
          <w:sz w:val="24"/>
          <w:szCs w:val="24"/>
        </w:rPr>
        <w:t xml:space="preserve">un </w:t>
      </w:r>
      <w:r w:rsidR="00B1675C" w:rsidRPr="00593087">
        <w:rPr>
          <w:rFonts w:ascii="Palatino Linotype" w:hAnsi="Palatino Linotype"/>
          <w:sz w:val="24"/>
          <w:szCs w:val="24"/>
        </w:rPr>
        <w:t xml:space="preserve">acto que da por terminado el procedimiento administrativo de impugnación por alguna causa que sobreviniente en el juicio de que se trate, que impide a la autoridad referirse a lo sustancial de lo planteado por la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B1675C" w:rsidRPr="00593087">
        <w:rPr>
          <w:rFonts w:ascii="Palatino Linotype" w:hAnsi="Palatino Linotype"/>
          <w:b/>
          <w:sz w:val="24"/>
          <w:szCs w:val="24"/>
        </w:rPr>
        <w:t>SOBRESEIMIENTO, NO PERMITE ENTRAR AL ESTUDIO DE LAS CUESTIONES DE FONDO</w:t>
      </w:r>
      <w:r w:rsidR="00B1675C" w:rsidRPr="00593087">
        <w:rPr>
          <w:rStyle w:val="Refdenotaalpie"/>
          <w:rFonts w:ascii="Palatino Linotype" w:hAnsi="Palatino Linotype"/>
          <w:b/>
          <w:sz w:val="24"/>
          <w:szCs w:val="24"/>
        </w:rPr>
        <w:footnoteReference w:id="1"/>
      </w:r>
      <w:r w:rsidR="00B1675C" w:rsidRPr="00593087">
        <w:rPr>
          <w:rFonts w:ascii="Palatino Linotype" w:hAnsi="Palatino Linotype"/>
          <w:b/>
          <w:sz w:val="24"/>
          <w:szCs w:val="24"/>
        </w:rPr>
        <w:t>.</w:t>
      </w:r>
    </w:p>
    <w:p w14:paraId="45E4AAFB" w14:textId="77777777" w:rsidR="00B1675C" w:rsidRDefault="00B1675C" w:rsidP="00B1675C">
      <w:pPr>
        <w:spacing w:before="240" w:after="240" w:line="360" w:lineRule="auto"/>
        <w:jc w:val="both"/>
        <w:rPr>
          <w:rFonts w:ascii="Palatino Linotype" w:hAnsi="Palatino Linotype" w:cs="Arial"/>
          <w:sz w:val="24"/>
          <w:szCs w:val="24"/>
        </w:rPr>
      </w:pPr>
      <w:r w:rsidRPr="00593087">
        <w:rPr>
          <w:rFonts w:ascii="Palatino Linotype" w:hAnsi="Palatino Linotype" w:cs="Arial"/>
          <w:sz w:val="24"/>
          <w:szCs w:val="24"/>
        </w:rPr>
        <w:lastRenderedPageBreak/>
        <w:t xml:space="preserve">Así, con fundamento en lo prescrito en los artículos 5 </w:t>
      </w:r>
      <w:r w:rsidRPr="00593087">
        <w:rPr>
          <w:rFonts w:ascii="Palatino Linotype" w:hAnsi="Palatino Linotype"/>
          <w:sz w:val="24"/>
          <w:szCs w:val="24"/>
          <w:shd w:val="clear" w:color="auto" w:fill="FFFFFF"/>
        </w:rPr>
        <w:t xml:space="preserve">párrafos vigésimo noveno, trigésimo y trigésimo primero fracciones IV y V </w:t>
      </w:r>
      <w:r w:rsidRPr="00593087">
        <w:rPr>
          <w:rFonts w:ascii="Palatino Linotype" w:hAnsi="Palatino Linotype" w:cs="Arial"/>
          <w:sz w:val="24"/>
          <w:szCs w:val="24"/>
        </w:rPr>
        <w:t>de la Constitución Política del Estado Libre y Soberano de México; 2, fracción II; 29, 36 fracciones I y II; 176, 178, 181, 185 de la Ley de Transparencia y Acceso a la Información Pública del Estado de México y Municipios, este Pleno:</w:t>
      </w:r>
    </w:p>
    <w:p w14:paraId="417A5C77" w14:textId="77777777" w:rsidR="00E3655C" w:rsidRPr="00593087" w:rsidRDefault="00E3655C" w:rsidP="00B1675C">
      <w:pPr>
        <w:spacing w:before="240" w:after="240" w:line="360" w:lineRule="auto"/>
        <w:jc w:val="both"/>
        <w:rPr>
          <w:rFonts w:ascii="Palatino Linotype" w:hAnsi="Palatino Linotype" w:cs="Arial"/>
          <w:sz w:val="24"/>
          <w:szCs w:val="24"/>
        </w:rPr>
      </w:pPr>
    </w:p>
    <w:p w14:paraId="708040F6" w14:textId="77777777" w:rsidR="00B1675C" w:rsidRPr="008656C9" w:rsidRDefault="00B1675C" w:rsidP="00B1675C">
      <w:pPr>
        <w:pStyle w:val="NormalWeb"/>
        <w:numPr>
          <w:ilvl w:val="0"/>
          <w:numId w:val="14"/>
        </w:numPr>
        <w:spacing w:line="360" w:lineRule="auto"/>
        <w:jc w:val="center"/>
        <w:rPr>
          <w:rFonts w:ascii="Palatino Linotype" w:hAnsi="Palatino Linotype" w:cs="Arial"/>
          <w:b/>
        </w:rPr>
      </w:pPr>
      <w:r w:rsidRPr="008656C9">
        <w:rPr>
          <w:rFonts w:ascii="Palatino Linotype" w:hAnsi="Palatino Linotype" w:cs="Arial"/>
          <w:b/>
        </w:rPr>
        <w:t>R E S U E L V E:</w:t>
      </w:r>
    </w:p>
    <w:p w14:paraId="03491F26" w14:textId="21642576" w:rsidR="00B1675C" w:rsidRPr="00860FA8" w:rsidRDefault="00593087" w:rsidP="00B1675C">
      <w:pPr>
        <w:spacing w:before="240" w:after="240" w:line="360" w:lineRule="auto"/>
        <w:ind w:right="49"/>
        <w:jc w:val="both"/>
        <w:rPr>
          <w:rFonts w:ascii="Palatino Linotype" w:hAnsi="Palatino Linotype" w:cs="Arial"/>
          <w:b/>
        </w:rPr>
      </w:pPr>
      <w:r w:rsidRPr="00CC3C43">
        <w:rPr>
          <w:rFonts w:ascii="Palatino Linotype" w:hAnsi="Palatino Linotype" w:cs="Arial"/>
          <w:b/>
          <w:sz w:val="28"/>
          <w:szCs w:val="28"/>
        </w:rPr>
        <w:t>PRIMERO</w:t>
      </w:r>
      <w:r w:rsidR="00B1675C" w:rsidRPr="008656C9">
        <w:rPr>
          <w:rFonts w:ascii="Palatino Linotype" w:hAnsi="Palatino Linotype" w:cs="Arial"/>
          <w:b/>
        </w:rPr>
        <w:t xml:space="preserve">. </w:t>
      </w:r>
      <w:r w:rsidR="00B1675C" w:rsidRPr="00860FA8">
        <w:rPr>
          <w:rFonts w:ascii="Palatino Linotype" w:hAnsi="Palatino Linotype" w:cs="Arial"/>
        </w:rPr>
        <w:t xml:space="preserve">Se </w:t>
      </w:r>
      <w:r w:rsidR="00872D79" w:rsidRPr="00860FA8">
        <w:rPr>
          <w:rFonts w:ascii="Palatino Linotype" w:hAnsi="Palatino Linotype" w:cs="Arial"/>
          <w:b/>
        </w:rPr>
        <w:t>SOBRESEE</w:t>
      </w:r>
      <w:r w:rsidRPr="00860FA8">
        <w:rPr>
          <w:rFonts w:ascii="Palatino Linotype" w:hAnsi="Palatino Linotype" w:cs="Arial"/>
          <w:b/>
        </w:rPr>
        <w:t xml:space="preserve"> </w:t>
      </w:r>
      <w:r w:rsidRPr="00860FA8">
        <w:rPr>
          <w:rFonts w:ascii="Palatino Linotype" w:hAnsi="Palatino Linotype" w:cs="Arial"/>
        </w:rPr>
        <w:t xml:space="preserve">el recurso </w:t>
      </w:r>
      <w:r w:rsidR="00B1675C" w:rsidRPr="00860FA8">
        <w:rPr>
          <w:rFonts w:ascii="Palatino Linotype" w:hAnsi="Palatino Linotype" w:cs="Arial"/>
        </w:rPr>
        <w:t xml:space="preserve">de revisión </w:t>
      </w:r>
      <w:r w:rsidR="00B1675C" w:rsidRPr="00860FA8">
        <w:rPr>
          <w:rFonts w:ascii="Palatino Linotype" w:hAnsi="Palatino Linotype" w:cs="Arial"/>
          <w:b/>
        </w:rPr>
        <w:t>0</w:t>
      </w:r>
      <w:r>
        <w:rPr>
          <w:rFonts w:ascii="Palatino Linotype" w:hAnsi="Palatino Linotype" w:cs="Arial"/>
          <w:b/>
        </w:rPr>
        <w:t>4845</w:t>
      </w:r>
      <w:r w:rsidR="00B1675C" w:rsidRPr="00860FA8">
        <w:rPr>
          <w:rFonts w:ascii="Palatino Linotype" w:hAnsi="Palatino Linotype" w:cs="Arial"/>
          <w:b/>
        </w:rPr>
        <w:t>/INFOEM/IP/RR/20</w:t>
      </w:r>
      <w:r w:rsidR="00B1675C">
        <w:rPr>
          <w:rFonts w:ascii="Palatino Linotype" w:hAnsi="Palatino Linotype" w:cs="Arial"/>
          <w:b/>
        </w:rPr>
        <w:t>21</w:t>
      </w:r>
      <w:r w:rsidR="00B1675C" w:rsidRPr="00860FA8">
        <w:rPr>
          <w:rFonts w:ascii="Palatino Linotype" w:hAnsi="Palatino Linotype" w:cs="Arial"/>
          <w:b/>
        </w:rPr>
        <w:t xml:space="preserve">, </w:t>
      </w:r>
      <w:r w:rsidR="00B1675C" w:rsidRPr="00860FA8">
        <w:rPr>
          <w:rFonts w:ascii="Palatino Linotype" w:hAnsi="Palatino Linotype" w:cs="Arial"/>
        </w:rPr>
        <w:t xml:space="preserve">por haberse desistido expresamente </w:t>
      </w:r>
      <w:r>
        <w:rPr>
          <w:rFonts w:ascii="Palatino Linotype" w:hAnsi="Palatino Linotype" w:cs="Arial"/>
        </w:rPr>
        <w:t>e</w:t>
      </w:r>
      <w:r w:rsidR="00B1675C" w:rsidRPr="00860FA8">
        <w:rPr>
          <w:rFonts w:ascii="Palatino Linotype" w:hAnsi="Palatino Linotype" w:cs="Arial"/>
        </w:rPr>
        <w:t xml:space="preserve">l recurrente, en términos del Considerando </w:t>
      </w:r>
      <w:r w:rsidR="00872D79" w:rsidRPr="00872D79">
        <w:rPr>
          <w:rFonts w:ascii="Palatino Linotype" w:hAnsi="Palatino Linotype" w:cs="Arial"/>
          <w:b/>
        </w:rPr>
        <w:t xml:space="preserve">TERCERO </w:t>
      </w:r>
      <w:r w:rsidR="00B1675C" w:rsidRPr="00860FA8">
        <w:rPr>
          <w:rFonts w:ascii="Palatino Linotype" w:hAnsi="Palatino Linotype" w:cs="Arial"/>
        </w:rPr>
        <w:t>de la presente resolución.</w:t>
      </w:r>
    </w:p>
    <w:p w14:paraId="1CF67B19" w14:textId="3A9BBD64" w:rsidR="00CC3C43" w:rsidRPr="007E3CA5" w:rsidRDefault="00CC3C43" w:rsidP="00CC3C43">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w:t>
      </w:r>
      <w:r w:rsidRPr="00872D79">
        <w:rPr>
          <w:rFonts w:ascii="Palatino Linotype" w:hAnsi="Palatino Linotype" w:cs="Arial"/>
          <w:b/>
          <w:sz w:val="24"/>
          <w:szCs w:val="24"/>
        </w:rPr>
        <w:t>Notifíquese</w:t>
      </w:r>
      <w:r w:rsidRPr="007E3CA5">
        <w:rPr>
          <w:rFonts w:ascii="Palatino Linotype" w:hAnsi="Palatino Linotype" w:cs="Arial"/>
          <w:sz w:val="24"/>
          <w:szCs w:val="24"/>
        </w:rPr>
        <w:t xml:space="preserve"> la presente resolución al </w:t>
      </w:r>
      <w:r w:rsidRPr="00CC3C43">
        <w:rPr>
          <w:rFonts w:ascii="Palatino Linotype" w:hAnsi="Palatino Linotype" w:cs="Arial"/>
          <w:sz w:val="24"/>
          <w:szCs w:val="24"/>
        </w:rPr>
        <w:t>Titular de la Unidad de Transparencia del Sujeto Obligado mediante el Sistema de Acceso a la Información Mexiquense</w:t>
      </w:r>
      <w:r w:rsidRPr="007E3CA5">
        <w:rPr>
          <w:rFonts w:ascii="Palatino Linotype" w:hAnsi="Palatino Linotype" w:cs="Arial"/>
          <w:sz w:val="24"/>
          <w:szCs w:val="24"/>
        </w:rPr>
        <w:t xml:space="preserve"> </w:t>
      </w:r>
      <w:r w:rsidR="00872D79">
        <w:rPr>
          <w:rFonts w:ascii="Palatino Linotype" w:hAnsi="Palatino Linotype" w:cs="Arial"/>
          <w:sz w:val="24"/>
          <w:szCs w:val="24"/>
        </w:rPr>
        <w:t>(</w:t>
      </w:r>
      <w:r w:rsidRPr="007E3CA5">
        <w:rPr>
          <w:rFonts w:ascii="Palatino Linotype" w:hAnsi="Palatino Linotype" w:cs="Arial"/>
          <w:sz w:val="24"/>
          <w:szCs w:val="24"/>
        </w:rPr>
        <w:t>SAIMEX</w:t>
      </w:r>
      <w:r w:rsidR="00872D79">
        <w:rPr>
          <w:rFonts w:ascii="Palatino Linotype" w:hAnsi="Palatino Linotype" w:cs="Arial"/>
          <w:sz w:val="24"/>
          <w:szCs w:val="24"/>
        </w:rPr>
        <w:t>)</w:t>
      </w:r>
      <w:r w:rsidRPr="007E3CA5">
        <w:rPr>
          <w:rFonts w:ascii="Palatino Linotype" w:hAnsi="Palatino Linotype" w:cs="Arial"/>
          <w:sz w:val="24"/>
          <w:szCs w:val="24"/>
        </w:rPr>
        <w:t>.</w:t>
      </w:r>
    </w:p>
    <w:p w14:paraId="36DD333E" w14:textId="77777777" w:rsidR="00CC3C43" w:rsidRPr="007E3CA5" w:rsidRDefault="00CC3C43" w:rsidP="00CC3C43">
      <w:pPr>
        <w:autoSpaceDE w:val="0"/>
        <w:autoSpaceDN w:val="0"/>
        <w:adjustRightInd w:val="0"/>
        <w:spacing w:after="0" w:line="360" w:lineRule="auto"/>
        <w:jc w:val="both"/>
        <w:rPr>
          <w:rFonts w:ascii="Palatino Linotype" w:hAnsi="Palatino Linotype" w:cs="Arial"/>
          <w:sz w:val="24"/>
        </w:rPr>
      </w:pPr>
    </w:p>
    <w:p w14:paraId="5F039E19" w14:textId="15B65DF6" w:rsidR="00CC3C43" w:rsidRDefault="00CC3C43" w:rsidP="00CC3C43">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Pr="007E3CA5">
        <w:rPr>
          <w:rFonts w:ascii="Palatino Linotype" w:hAnsi="Palatino Linotype" w:cs="Arial"/>
          <w:b/>
          <w:sz w:val="24"/>
          <w:szCs w:val="24"/>
        </w:rPr>
        <w:t xml:space="preserve"> </w:t>
      </w:r>
      <w:r w:rsidRPr="00872D79">
        <w:rPr>
          <w:rFonts w:ascii="Palatino Linotype" w:hAnsi="Palatino Linotype" w:cs="Arial"/>
          <w:b/>
          <w:sz w:val="24"/>
          <w:szCs w:val="24"/>
        </w:rPr>
        <w:t>Notifíquese</w:t>
      </w:r>
      <w:r w:rsidRPr="007E3CA5">
        <w:rPr>
          <w:rFonts w:ascii="Palatino Linotype" w:hAnsi="Palatino Linotype" w:cs="Arial"/>
          <w:sz w:val="24"/>
          <w:szCs w:val="24"/>
        </w:rPr>
        <w:t xml:space="preserve"> la presente resolución al Recurrente mediante el</w:t>
      </w:r>
      <w:r>
        <w:rPr>
          <w:rFonts w:ascii="Palatino Linotype" w:hAnsi="Palatino Linotype" w:cs="Arial"/>
          <w:sz w:val="24"/>
          <w:szCs w:val="24"/>
        </w:rPr>
        <w:t xml:space="preserve"> </w:t>
      </w:r>
      <w:r w:rsidRPr="00CC3C43">
        <w:rPr>
          <w:rFonts w:ascii="Palatino Linotype" w:hAnsi="Palatino Linotype" w:cs="Arial"/>
          <w:sz w:val="24"/>
          <w:szCs w:val="24"/>
        </w:rPr>
        <w:t>Sistema de Acceso a la Información Mexiquense</w:t>
      </w:r>
      <w:r w:rsidRPr="007E3CA5">
        <w:rPr>
          <w:rFonts w:ascii="Palatino Linotype" w:hAnsi="Palatino Linotype" w:cs="Arial"/>
          <w:sz w:val="24"/>
          <w:szCs w:val="24"/>
        </w:rPr>
        <w:t xml:space="preserve"> </w:t>
      </w:r>
      <w:r w:rsidR="00872D79">
        <w:rPr>
          <w:rFonts w:ascii="Palatino Linotype" w:hAnsi="Palatino Linotype" w:cs="Arial"/>
          <w:sz w:val="24"/>
          <w:szCs w:val="24"/>
        </w:rPr>
        <w:t>(</w:t>
      </w:r>
      <w:r w:rsidRPr="007E3CA5">
        <w:rPr>
          <w:rFonts w:ascii="Palatino Linotype" w:hAnsi="Palatino Linotype" w:cs="Arial"/>
          <w:sz w:val="24"/>
          <w:szCs w:val="24"/>
        </w:rPr>
        <w:t>SAIMEX</w:t>
      </w:r>
      <w:r w:rsidR="00872D79">
        <w:rPr>
          <w:rFonts w:ascii="Palatino Linotype" w:hAnsi="Palatino Linotype" w:cs="Arial"/>
          <w:sz w:val="24"/>
          <w:szCs w:val="24"/>
        </w:rPr>
        <w:t>)</w:t>
      </w:r>
      <w:r w:rsidRPr="007E3CA5">
        <w:rPr>
          <w:rFonts w:ascii="Palatino Linotype" w:hAnsi="Palatino Linotype" w:cs="Arial"/>
          <w:sz w:val="24"/>
          <w:szCs w:val="24"/>
        </w:rPr>
        <w:t xml:space="preserve"> y hágase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5274A" w14:textId="77777777" w:rsidR="00546BFC" w:rsidRDefault="00546BFC" w:rsidP="00546BFC">
      <w:pPr>
        <w:pStyle w:val="Sinespaciado"/>
        <w:spacing w:line="360" w:lineRule="auto"/>
        <w:jc w:val="both"/>
        <w:rPr>
          <w:rFonts w:ascii="Palatino Linotype" w:hAnsi="Palatino Linotype"/>
        </w:rPr>
      </w:pPr>
    </w:p>
    <w:p w14:paraId="3C3111E8" w14:textId="0E3A0B90" w:rsidR="00546BFC" w:rsidRDefault="00546BFC" w:rsidP="00546BFC">
      <w:pPr>
        <w:spacing w:after="0" w:line="360" w:lineRule="auto"/>
        <w:jc w:val="both"/>
        <w:rPr>
          <w:rFonts w:ascii="Palatino Linotype" w:hAnsi="Palatino Linotype" w:cs="Arial"/>
          <w:sz w:val="20"/>
          <w:szCs w:val="20"/>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PARRA NORIEGA </w:t>
      </w:r>
      <w:r w:rsidR="00405C3F">
        <w:rPr>
          <w:rFonts w:ascii="Palatino Linotype" w:hAnsi="Palatino Linotype" w:cs="Arial"/>
          <w:sz w:val="24"/>
          <w:szCs w:val="24"/>
        </w:rPr>
        <w:t>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TRIGÉSIMA SÉPTIMA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VEINTE DE OCTUBRE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r w:rsidR="00BF55CE">
        <w:rPr>
          <w:rFonts w:ascii="Palatino Linotype" w:hAnsi="Palatino Linotype" w:cs="Arial"/>
          <w:sz w:val="24"/>
          <w:szCs w:val="24"/>
        </w:rPr>
        <w:t>------------------------------------------------------------------------------------------------------------------------------------------------------------------------------------------------------------------------------------------------------------------------------------------------------------------------------------------------------------------------------------------------------------------------------------------------------------------------------------------------------------------------------------------------------------------------------------------------------------------------------------------------------------------------------------------------------------------------------------------------------------------------------------------------------------------------------------------------------------------------------------------------------------------------------------------------------------------------------------------------------------------------------------------------------------------------------------------------------------------------------------------------------------------------------------------------------------------------------------------------------------------------------------------------------------------------------------------------------------------------------------------------------------------------------------------------------------------------------------------------------------------------------------------------------------------------------------------------------------------------------------------------------------------------------------------------------</w:t>
      </w:r>
      <w:r w:rsidRPr="00973F02">
        <w:rPr>
          <w:rFonts w:ascii="Palatino Linotype" w:hAnsi="Palatino Linotype" w:cs="Arial"/>
          <w:sz w:val="20"/>
          <w:szCs w:val="20"/>
        </w:rPr>
        <w:t>CCR/MOC.</w:t>
      </w:r>
    </w:p>
    <w:p w14:paraId="20BB7775" w14:textId="77777777" w:rsidR="00BF55CE" w:rsidRPr="00152075" w:rsidRDefault="00BF55CE" w:rsidP="00546BFC">
      <w:pPr>
        <w:spacing w:after="0" w:line="360" w:lineRule="auto"/>
        <w:jc w:val="both"/>
        <w:rPr>
          <w:rFonts w:ascii="Palatino Linotype" w:hAnsi="Palatino Linotype"/>
        </w:rPr>
      </w:pPr>
    </w:p>
    <w:p w14:paraId="4188CAD2" w14:textId="77777777" w:rsidR="00546BFC" w:rsidRPr="002552E9" w:rsidRDefault="00546BFC" w:rsidP="00546BFC">
      <w:pPr>
        <w:spacing w:after="0" w:line="360" w:lineRule="auto"/>
        <w:jc w:val="both"/>
        <w:rPr>
          <w:rFonts w:ascii="Palatino Linotype" w:hAnsi="Palatino Linotype" w:cs="Arial"/>
          <w:bCs/>
          <w:sz w:val="16"/>
          <w:szCs w:val="16"/>
          <w:lang w:eastAsia="es-MX"/>
        </w:rPr>
      </w:pPr>
    </w:p>
    <w:p w14:paraId="12C62F3F" w14:textId="315DB38B" w:rsidR="001A0906" w:rsidRPr="00546BFC" w:rsidRDefault="001A0906" w:rsidP="00546BFC"/>
    <w:sectPr w:rsidR="001A0906" w:rsidRPr="00546BFC"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692B3" w14:textId="77777777" w:rsidR="00407047" w:rsidRDefault="00407047" w:rsidP="006168E4">
      <w:pPr>
        <w:spacing w:after="0" w:line="240" w:lineRule="auto"/>
      </w:pPr>
      <w:r>
        <w:separator/>
      </w:r>
    </w:p>
  </w:endnote>
  <w:endnote w:type="continuationSeparator" w:id="0">
    <w:p w14:paraId="4EBCF549" w14:textId="77777777" w:rsidR="00407047" w:rsidRDefault="0040704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1F71ED" w:rsidRPr="000B69FA" w:rsidRDefault="001F71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DC8">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6DC8">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1F71ED" w:rsidRPr="000B69FA" w:rsidRDefault="001F71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D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6DC8">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7F44" w14:textId="77777777" w:rsidR="00407047" w:rsidRDefault="00407047" w:rsidP="006168E4">
      <w:pPr>
        <w:spacing w:after="0" w:line="240" w:lineRule="auto"/>
      </w:pPr>
      <w:r>
        <w:separator/>
      </w:r>
    </w:p>
  </w:footnote>
  <w:footnote w:type="continuationSeparator" w:id="0">
    <w:p w14:paraId="46DC4ACF" w14:textId="77777777" w:rsidR="00407047" w:rsidRDefault="00407047" w:rsidP="006168E4">
      <w:pPr>
        <w:spacing w:after="0" w:line="240" w:lineRule="auto"/>
      </w:pPr>
      <w:r>
        <w:continuationSeparator/>
      </w:r>
    </w:p>
  </w:footnote>
  <w:footnote w:id="1">
    <w:p w14:paraId="78B0764A" w14:textId="77777777" w:rsidR="00B1675C" w:rsidRPr="00274B10" w:rsidRDefault="00B1675C" w:rsidP="00B1675C">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4B6E979" w14:textId="77777777" w:rsidR="00B1675C" w:rsidRPr="00274B10" w:rsidRDefault="00B1675C" w:rsidP="00B1675C">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1F71ED" w:rsidRDefault="001F71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F71ED" w14:paraId="1EC9A00A" w14:textId="77777777" w:rsidTr="00FB4AAD">
      <w:trPr>
        <w:trHeight w:val="227"/>
      </w:trPr>
      <w:tc>
        <w:tcPr>
          <w:tcW w:w="5529" w:type="dxa"/>
          <w:hideMark/>
        </w:tcPr>
        <w:p w14:paraId="54E20D87" w14:textId="77777777" w:rsidR="001F71ED" w:rsidRDefault="001F71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1355B0C" w:rsidR="001F71ED" w:rsidRPr="00B4142F" w:rsidRDefault="00546BFC" w:rsidP="00B1675C">
          <w:pPr>
            <w:spacing w:after="120" w:line="256" w:lineRule="auto"/>
            <w:ind w:left="639" w:right="214"/>
            <w:jc w:val="both"/>
            <w:rPr>
              <w:rFonts w:ascii="Palatino Linotype" w:hAnsi="Palatino Linotype" w:cs="Arial"/>
              <w:szCs w:val="20"/>
            </w:rPr>
          </w:pPr>
          <w:r w:rsidRPr="003F57CB">
            <w:rPr>
              <w:rFonts w:ascii="Palatino Linotype" w:hAnsi="Palatino Linotype" w:cs="Arial"/>
              <w:b/>
              <w:szCs w:val="20"/>
            </w:rPr>
            <w:t>0</w:t>
          </w:r>
          <w:r w:rsidR="00B1675C">
            <w:rPr>
              <w:rFonts w:ascii="Palatino Linotype" w:hAnsi="Palatino Linotype" w:cs="Arial"/>
              <w:b/>
              <w:szCs w:val="20"/>
            </w:rPr>
            <w:t>4845/INFOEM/IP/RR</w:t>
          </w:r>
          <w:r w:rsidRPr="003F57CB">
            <w:rPr>
              <w:rFonts w:ascii="Palatino Linotype" w:hAnsi="Palatino Linotype" w:cs="Arial"/>
              <w:b/>
              <w:szCs w:val="20"/>
            </w:rPr>
            <w:t>/2021</w:t>
          </w:r>
        </w:p>
      </w:tc>
    </w:tr>
    <w:tr w:rsidR="001F71ED" w14:paraId="55FEBD54" w14:textId="77777777" w:rsidTr="00FB4AAD">
      <w:trPr>
        <w:trHeight w:val="242"/>
      </w:trPr>
      <w:tc>
        <w:tcPr>
          <w:tcW w:w="5529" w:type="dxa"/>
          <w:hideMark/>
        </w:tcPr>
        <w:p w14:paraId="380D58F4" w14:textId="77777777" w:rsidR="001F71ED" w:rsidRDefault="001F71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793D135" w:rsidR="001F71ED" w:rsidRPr="00F06FED" w:rsidRDefault="00B1675C" w:rsidP="00C25084">
          <w:pPr>
            <w:spacing w:after="120" w:line="256" w:lineRule="auto"/>
            <w:ind w:left="639" w:right="214"/>
            <w:jc w:val="both"/>
            <w:rPr>
              <w:rFonts w:ascii="Palatino Linotype" w:hAnsi="Palatino Linotype" w:cs="Arial"/>
            </w:rPr>
          </w:pPr>
          <w:r>
            <w:rPr>
              <w:rFonts w:ascii="Palatino Linotype" w:hAnsi="Palatino Linotype" w:cs="Arial"/>
              <w:b/>
            </w:rPr>
            <w:t xml:space="preserve">Ayuntamiento de </w:t>
          </w:r>
          <w:proofErr w:type="spellStart"/>
          <w:r>
            <w:rPr>
              <w:rFonts w:ascii="Palatino Linotype" w:hAnsi="Palatino Linotype" w:cs="Arial"/>
              <w:b/>
            </w:rPr>
            <w:t>Timilpan</w:t>
          </w:r>
          <w:proofErr w:type="spellEnd"/>
        </w:p>
      </w:tc>
    </w:tr>
    <w:tr w:rsidR="001F71ED" w14:paraId="21314286" w14:textId="77777777" w:rsidTr="00FB4AAD">
      <w:trPr>
        <w:trHeight w:val="342"/>
      </w:trPr>
      <w:tc>
        <w:tcPr>
          <w:tcW w:w="5529" w:type="dxa"/>
          <w:hideMark/>
        </w:tcPr>
        <w:p w14:paraId="28B22B0A" w14:textId="77777777" w:rsidR="001F71ED" w:rsidRDefault="001F71E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65B59B3" w:rsidR="001F71ED" w:rsidRDefault="00546BF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b/>
              <w:szCs w:val="20"/>
            </w:rPr>
            <w:t>José Martínez Vilchis</w:t>
          </w:r>
        </w:p>
      </w:tc>
    </w:tr>
  </w:tbl>
  <w:p w14:paraId="79D1C23A" w14:textId="77777777" w:rsidR="001F71ED" w:rsidRDefault="001F71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F71ED" w14:paraId="42D97161" w14:textId="77777777" w:rsidTr="00FB4AAD">
      <w:trPr>
        <w:trHeight w:val="227"/>
      </w:trPr>
      <w:tc>
        <w:tcPr>
          <w:tcW w:w="5529" w:type="dxa"/>
          <w:hideMark/>
        </w:tcPr>
        <w:p w14:paraId="079C0A7D" w14:textId="77777777" w:rsidR="001F71ED" w:rsidRDefault="001F71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E14C67F" w:rsidR="001F71ED" w:rsidRPr="00B4142F" w:rsidRDefault="00546BFC" w:rsidP="00B1675C">
          <w:pPr>
            <w:spacing w:after="120" w:line="256" w:lineRule="auto"/>
            <w:ind w:left="639" w:right="214"/>
            <w:jc w:val="both"/>
            <w:rPr>
              <w:rFonts w:ascii="Palatino Linotype" w:hAnsi="Palatino Linotype" w:cs="Arial"/>
              <w:szCs w:val="20"/>
            </w:rPr>
          </w:pPr>
          <w:r w:rsidRPr="003F57CB">
            <w:rPr>
              <w:rFonts w:ascii="Palatino Linotype" w:hAnsi="Palatino Linotype" w:cs="Arial"/>
              <w:b/>
              <w:szCs w:val="20"/>
            </w:rPr>
            <w:t>0</w:t>
          </w:r>
          <w:r w:rsidR="00B1675C">
            <w:rPr>
              <w:rFonts w:ascii="Palatino Linotype" w:hAnsi="Palatino Linotype" w:cs="Arial"/>
              <w:b/>
              <w:szCs w:val="20"/>
            </w:rPr>
            <w:t>4845/INFOEM/IP/RR</w:t>
          </w:r>
          <w:r w:rsidRPr="003F57CB">
            <w:rPr>
              <w:rFonts w:ascii="Palatino Linotype" w:hAnsi="Palatino Linotype" w:cs="Arial"/>
              <w:b/>
              <w:szCs w:val="20"/>
            </w:rPr>
            <w:t>/2021</w:t>
          </w:r>
        </w:p>
      </w:tc>
    </w:tr>
    <w:tr w:rsidR="001F71ED" w14:paraId="36CDA2D2" w14:textId="77777777" w:rsidTr="00FB4AAD">
      <w:trPr>
        <w:trHeight w:val="196"/>
      </w:trPr>
      <w:tc>
        <w:tcPr>
          <w:tcW w:w="5529" w:type="dxa"/>
          <w:hideMark/>
        </w:tcPr>
        <w:p w14:paraId="2ADF7609" w14:textId="77777777" w:rsidR="001F71ED" w:rsidRDefault="001F71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DA856ED" w:rsidR="001F71ED" w:rsidRPr="00F06FED" w:rsidRDefault="00186DC8" w:rsidP="00186DC8">
          <w:pPr>
            <w:spacing w:after="120" w:line="256" w:lineRule="auto"/>
            <w:ind w:left="639" w:right="214"/>
            <w:jc w:val="both"/>
            <w:rPr>
              <w:rFonts w:ascii="Palatino Linotype" w:hAnsi="Palatino Linotype" w:cs="Arial"/>
            </w:rPr>
          </w:pPr>
          <w:proofErr w:type="spellStart"/>
          <w:r>
            <w:rPr>
              <w:rFonts w:ascii="Palatino Linotype" w:hAnsi="Palatino Linotype" w:cs="Arial"/>
              <w:b/>
              <w:szCs w:val="20"/>
            </w:rPr>
            <w:t>xxxxxxxxxxxxxxxxxxxxxxxxxxxxx</w:t>
          </w:r>
          <w:proofErr w:type="spellEnd"/>
          <w:r w:rsidR="00B1675C" w:rsidRPr="00B1675C">
            <w:rPr>
              <w:rFonts w:ascii="Palatino Linotype" w:hAnsi="Palatino Linotype" w:cs="Arial"/>
              <w:b/>
              <w:szCs w:val="20"/>
            </w:rPr>
            <w:t xml:space="preserve"> </w:t>
          </w:r>
          <w:proofErr w:type="spellStart"/>
          <w:r>
            <w:rPr>
              <w:rFonts w:ascii="Palatino Linotype" w:hAnsi="Palatino Linotype" w:cs="Arial"/>
              <w:b/>
              <w:szCs w:val="20"/>
            </w:rPr>
            <w:t>xxxxxxxxx</w:t>
          </w:r>
          <w:proofErr w:type="spellEnd"/>
        </w:p>
      </w:tc>
    </w:tr>
    <w:tr w:rsidR="001F71ED" w14:paraId="652F9A44" w14:textId="77777777" w:rsidTr="00FB4AAD">
      <w:trPr>
        <w:trHeight w:val="242"/>
      </w:trPr>
      <w:tc>
        <w:tcPr>
          <w:tcW w:w="5529" w:type="dxa"/>
          <w:hideMark/>
        </w:tcPr>
        <w:p w14:paraId="09EC290F" w14:textId="77777777" w:rsidR="001F71ED" w:rsidRDefault="001F71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5D55271F" w:rsidR="001F71ED" w:rsidRDefault="00B1675C" w:rsidP="00C25084">
          <w:pPr>
            <w:spacing w:after="120" w:line="256" w:lineRule="auto"/>
            <w:ind w:left="639" w:right="214"/>
            <w:jc w:val="both"/>
            <w:rPr>
              <w:rFonts w:ascii="Palatino Linotype" w:hAnsi="Palatino Linotype" w:cs="Arial"/>
              <w:szCs w:val="20"/>
            </w:rPr>
          </w:pPr>
          <w:r>
            <w:rPr>
              <w:rFonts w:ascii="Palatino Linotype" w:hAnsi="Palatino Linotype" w:cs="Arial"/>
              <w:b/>
            </w:rPr>
            <w:t xml:space="preserve">Ayuntamiento de </w:t>
          </w:r>
          <w:proofErr w:type="spellStart"/>
          <w:r>
            <w:rPr>
              <w:rFonts w:ascii="Palatino Linotype" w:hAnsi="Palatino Linotype" w:cs="Arial"/>
              <w:b/>
            </w:rPr>
            <w:t>Timilpan</w:t>
          </w:r>
          <w:proofErr w:type="spellEnd"/>
        </w:p>
      </w:tc>
    </w:tr>
    <w:tr w:rsidR="001F71ED" w14:paraId="4476548B" w14:textId="77777777" w:rsidTr="00FB4AAD">
      <w:trPr>
        <w:trHeight w:val="342"/>
      </w:trPr>
      <w:tc>
        <w:tcPr>
          <w:tcW w:w="5529" w:type="dxa"/>
          <w:hideMark/>
        </w:tcPr>
        <w:p w14:paraId="6E3E07EE" w14:textId="77777777" w:rsidR="001F71ED" w:rsidRDefault="001F71E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2D861D7C" w:rsidR="001F71ED" w:rsidRDefault="00546BFC" w:rsidP="007D1F15">
          <w:pPr>
            <w:spacing w:after="120" w:line="256" w:lineRule="auto"/>
            <w:ind w:left="639" w:right="214"/>
            <w:jc w:val="both"/>
            <w:rPr>
              <w:rFonts w:ascii="Palatino Linotype" w:hAnsi="Palatino Linotype" w:cs="Arial"/>
              <w:szCs w:val="20"/>
            </w:rPr>
          </w:pPr>
          <w:r>
            <w:rPr>
              <w:rFonts w:ascii="Palatino Linotype" w:hAnsi="Palatino Linotype" w:cs="Arial"/>
              <w:b/>
              <w:szCs w:val="20"/>
            </w:rPr>
            <w:t>José Martínez Vilchis</w:t>
          </w:r>
        </w:p>
      </w:tc>
    </w:tr>
  </w:tbl>
  <w:p w14:paraId="0A9620E1" w14:textId="77777777" w:rsidR="001F71ED" w:rsidRDefault="001F71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CFA711D"/>
    <w:multiLevelType w:val="hybridMultilevel"/>
    <w:tmpl w:val="7CE871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8"/>
  </w:num>
  <w:num w:numId="5">
    <w:abstractNumId w:val="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
  </w:num>
  <w:num w:numId="11">
    <w:abstractNumId w:val="13"/>
  </w:num>
  <w:num w:numId="12">
    <w:abstractNumId w:val="6"/>
  </w:num>
  <w:num w:numId="13">
    <w:abstractNumId w:val="11"/>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36FA"/>
    <w:rsid w:val="0002766F"/>
    <w:rsid w:val="000306A7"/>
    <w:rsid w:val="00031C92"/>
    <w:rsid w:val="0004199A"/>
    <w:rsid w:val="00045379"/>
    <w:rsid w:val="000461DF"/>
    <w:rsid w:val="00055224"/>
    <w:rsid w:val="0005543E"/>
    <w:rsid w:val="0005622A"/>
    <w:rsid w:val="00061821"/>
    <w:rsid w:val="000623F9"/>
    <w:rsid w:val="00062482"/>
    <w:rsid w:val="00063A10"/>
    <w:rsid w:val="00063EFB"/>
    <w:rsid w:val="000662F8"/>
    <w:rsid w:val="00073E78"/>
    <w:rsid w:val="00090AFC"/>
    <w:rsid w:val="00091552"/>
    <w:rsid w:val="00091C3A"/>
    <w:rsid w:val="000A2D37"/>
    <w:rsid w:val="000A3486"/>
    <w:rsid w:val="000A4DD1"/>
    <w:rsid w:val="000A70F8"/>
    <w:rsid w:val="000A79DA"/>
    <w:rsid w:val="000B4B51"/>
    <w:rsid w:val="000B7158"/>
    <w:rsid w:val="000C5B8B"/>
    <w:rsid w:val="000C69E4"/>
    <w:rsid w:val="000D1B55"/>
    <w:rsid w:val="000D3C75"/>
    <w:rsid w:val="000E686B"/>
    <w:rsid w:val="000F3EE7"/>
    <w:rsid w:val="000F68B1"/>
    <w:rsid w:val="000F6F19"/>
    <w:rsid w:val="000F7AC2"/>
    <w:rsid w:val="00100E19"/>
    <w:rsid w:val="00102D69"/>
    <w:rsid w:val="00110EDB"/>
    <w:rsid w:val="00111DCD"/>
    <w:rsid w:val="00114CF9"/>
    <w:rsid w:val="001167AA"/>
    <w:rsid w:val="00117157"/>
    <w:rsid w:val="00124855"/>
    <w:rsid w:val="001254F5"/>
    <w:rsid w:val="001336D3"/>
    <w:rsid w:val="00136FAD"/>
    <w:rsid w:val="00144B4A"/>
    <w:rsid w:val="00146F0A"/>
    <w:rsid w:val="00147B36"/>
    <w:rsid w:val="00152124"/>
    <w:rsid w:val="00152C2B"/>
    <w:rsid w:val="001646D0"/>
    <w:rsid w:val="00172661"/>
    <w:rsid w:val="001742A5"/>
    <w:rsid w:val="00174EE4"/>
    <w:rsid w:val="00175897"/>
    <w:rsid w:val="00175C56"/>
    <w:rsid w:val="00177D2C"/>
    <w:rsid w:val="001804C3"/>
    <w:rsid w:val="00180B9F"/>
    <w:rsid w:val="00181CC5"/>
    <w:rsid w:val="00186DC8"/>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451"/>
    <w:rsid w:val="001C0BAD"/>
    <w:rsid w:val="001C7319"/>
    <w:rsid w:val="001C7D87"/>
    <w:rsid w:val="001D3E87"/>
    <w:rsid w:val="001D5F16"/>
    <w:rsid w:val="001D6FAB"/>
    <w:rsid w:val="001E06FE"/>
    <w:rsid w:val="001E1D18"/>
    <w:rsid w:val="001E668A"/>
    <w:rsid w:val="001F0A4F"/>
    <w:rsid w:val="001F71ED"/>
    <w:rsid w:val="00203D3A"/>
    <w:rsid w:val="00203FF3"/>
    <w:rsid w:val="002044B4"/>
    <w:rsid w:val="00207086"/>
    <w:rsid w:val="00211D60"/>
    <w:rsid w:val="0021501E"/>
    <w:rsid w:val="002205C0"/>
    <w:rsid w:val="0022494A"/>
    <w:rsid w:val="00225507"/>
    <w:rsid w:val="0023373D"/>
    <w:rsid w:val="0023423C"/>
    <w:rsid w:val="0024112D"/>
    <w:rsid w:val="00244177"/>
    <w:rsid w:val="00254477"/>
    <w:rsid w:val="002577FE"/>
    <w:rsid w:val="0025780C"/>
    <w:rsid w:val="00266AE6"/>
    <w:rsid w:val="00267C18"/>
    <w:rsid w:val="00273D0E"/>
    <w:rsid w:val="00280B8B"/>
    <w:rsid w:val="00287304"/>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70F6"/>
    <w:rsid w:val="00300D0B"/>
    <w:rsid w:val="003043BE"/>
    <w:rsid w:val="00306096"/>
    <w:rsid w:val="00306974"/>
    <w:rsid w:val="00307014"/>
    <w:rsid w:val="0031645D"/>
    <w:rsid w:val="00320A67"/>
    <w:rsid w:val="003272FB"/>
    <w:rsid w:val="00331499"/>
    <w:rsid w:val="003354CD"/>
    <w:rsid w:val="0033580E"/>
    <w:rsid w:val="00343D1E"/>
    <w:rsid w:val="0034740D"/>
    <w:rsid w:val="00354258"/>
    <w:rsid w:val="00355593"/>
    <w:rsid w:val="00357E0E"/>
    <w:rsid w:val="00361B9C"/>
    <w:rsid w:val="00361D89"/>
    <w:rsid w:val="003672FB"/>
    <w:rsid w:val="00370797"/>
    <w:rsid w:val="003746C6"/>
    <w:rsid w:val="00375BEA"/>
    <w:rsid w:val="00376CEC"/>
    <w:rsid w:val="00380758"/>
    <w:rsid w:val="003815E5"/>
    <w:rsid w:val="00381E2B"/>
    <w:rsid w:val="00387929"/>
    <w:rsid w:val="00393D5B"/>
    <w:rsid w:val="0039460D"/>
    <w:rsid w:val="00394A1E"/>
    <w:rsid w:val="003968C7"/>
    <w:rsid w:val="003A2246"/>
    <w:rsid w:val="003A2658"/>
    <w:rsid w:val="003A61F9"/>
    <w:rsid w:val="003A6975"/>
    <w:rsid w:val="003B1E88"/>
    <w:rsid w:val="003C5243"/>
    <w:rsid w:val="003C53ED"/>
    <w:rsid w:val="003D0B7E"/>
    <w:rsid w:val="003D4E0F"/>
    <w:rsid w:val="003E16E1"/>
    <w:rsid w:val="003E1871"/>
    <w:rsid w:val="003E504D"/>
    <w:rsid w:val="003E656A"/>
    <w:rsid w:val="003E78B7"/>
    <w:rsid w:val="003F3016"/>
    <w:rsid w:val="003F76E5"/>
    <w:rsid w:val="004012CF"/>
    <w:rsid w:val="004015EE"/>
    <w:rsid w:val="00402FF3"/>
    <w:rsid w:val="00405C3F"/>
    <w:rsid w:val="0040673A"/>
    <w:rsid w:val="004069EB"/>
    <w:rsid w:val="00407047"/>
    <w:rsid w:val="00410ACB"/>
    <w:rsid w:val="00412600"/>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4EA"/>
    <w:rsid w:val="0048180A"/>
    <w:rsid w:val="00481C7A"/>
    <w:rsid w:val="00487DB5"/>
    <w:rsid w:val="004906C8"/>
    <w:rsid w:val="00492BC7"/>
    <w:rsid w:val="004967E2"/>
    <w:rsid w:val="004A290F"/>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4CF2"/>
    <w:rsid w:val="00546BFC"/>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3087"/>
    <w:rsid w:val="00593E91"/>
    <w:rsid w:val="0059442D"/>
    <w:rsid w:val="00594D38"/>
    <w:rsid w:val="005A0B49"/>
    <w:rsid w:val="005A353A"/>
    <w:rsid w:val="005A6D57"/>
    <w:rsid w:val="005A71FD"/>
    <w:rsid w:val="005B27C7"/>
    <w:rsid w:val="005B5B70"/>
    <w:rsid w:val="005B5F05"/>
    <w:rsid w:val="005C17BF"/>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F1167"/>
    <w:rsid w:val="006F4044"/>
    <w:rsid w:val="006F46DC"/>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0D70"/>
    <w:rsid w:val="00763EE7"/>
    <w:rsid w:val="0076623B"/>
    <w:rsid w:val="00767E4B"/>
    <w:rsid w:val="007718AD"/>
    <w:rsid w:val="007742A7"/>
    <w:rsid w:val="00774C21"/>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A27"/>
    <w:rsid w:val="007D1B24"/>
    <w:rsid w:val="007D1F15"/>
    <w:rsid w:val="007D25B1"/>
    <w:rsid w:val="007D2878"/>
    <w:rsid w:val="007D6FC3"/>
    <w:rsid w:val="007E319E"/>
    <w:rsid w:val="007E4FA1"/>
    <w:rsid w:val="007E7B07"/>
    <w:rsid w:val="007E7BAB"/>
    <w:rsid w:val="007E7DCE"/>
    <w:rsid w:val="007E7FA9"/>
    <w:rsid w:val="007F20AC"/>
    <w:rsid w:val="00802C56"/>
    <w:rsid w:val="00807750"/>
    <w:rsid w:val="00807E35"/>
    <w:rsid w:val="00811205"/>
    <w:rsid w:val="00812C48"/>
    <w:rsid w:val="008146F9"/>
    <w:rsid w:val="008218CD"/>
    <w:rsid w:val="00821AEB"/>
    <w:rsid w:val="00824DCD"/>
    <w:rsid w:val="00833E8A"/>
    <w:rsid w:val="00836987"/>
    <w:rsid w:val="00844009"/>
    <w:rsid w:val="00844569"/>
    <w:rsid w:val="00844CDE"/>
    <w:rsid w:val="00845083"/>
    <w:rsid w:val="00847D23"/>
    <w:rsid w:val="008556FF"/>
    <w:rsid w:val="00857106"/>
    <w:rsid w:val="00857765"/>
    <w:rsid w:val="00863327"/>
    <w:rsid w:val="00863A40"/>
    <w:rsid w:val="00867B0E"/>
    <w:rsid w:val="00867F7E"/>
    <w:rsid w:val="00870F44"/>
    <w:rsid w:val="00872D79"/>
    <w:rsid w:val="00872ECB"/>
    <w:rsid w:val="0087456A"/>
    <w:rsid w:val="00884054"/>
    <w:rsid w:val="00890B7A"/>
    <w:rsid w:val="00890C62"/>
    <w:rsid w:val="00892EFF"/>
    <w:rsid w:val="0089437B"/>
    <w:rsid w:val="00895089"/>
    <w:rsid w:val="008951ED"/>
    <w:rsid w:val="0089598E"/>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6375"/>
    <w:rsid w:val="008F17A1"/>
    <w:rsid w:val="008F4C65"/>
    <w:rsid w:val="008F7579"/>
    <w:rsid w:val="00902944"/>
    <w:rsid w:val="00905422"/>
    <w:rsid w:val="00906BD5"/>
    <w:rsid w:val="009104D1"/>
    <w:rsid w:val="00913133"/>
    <w:rsid w:val="009131C3"/>
    <w:rsid w:val="0091475B"/>
    <w:rsid w:val="0092120C"/>
    <w:rsid w:val="00921DB9"/>
    <w:rsid w:val="0092403D"/>
    <w:rsid w:val="00934304"/>
    <w:rsid w:val="00934923"/>
    <w:rsid w:val="009402DB"/>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1898"/>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09D9"/>
    <w:rsid w:val="00A02047"/>
    <w:rsid w:val="00A035C0"/>
    <w:rsid w:val="00A036BE"/>
    <w:rsid w:val="00A0575E"/>
    <w:rsid w:val="00A12205"/>
    <w:rsid w:val="00A1314A"/>
    <w:rsid w:val="00A139AF"/>
    <w:rsid w:val="00A20113"/>
    <w:rsid w:val="00A24B74"/>
    <w:rsid w:val="00A3248C"/>
    <w:rsid w:val="00A358E6"/>
    <w:rsid w:val="00A37C0F"/>
    <w:rsid w:val="00A422B7"/>
    <w:rsid w:val="00A44291"/>
    <w:rsid w:val="00A453DC"/>
    <w:rsid w:val="00A47E33"/>
    <w:rsid w:val="00A50182"/>
    <w:rsid w:val="00A51024"/>
    <w:rsid w:val="00A51109"/>
    <w:rsid w:val="00A51F37"/>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1675C"/>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10FE"/>
    <w:rsid w:val="00B724E8"/>
    <w:rsid w:val="00B77153"/>
    <w:rsid w:val="00B87D50"/>
    <w:rsid w:val="00B9223B"/>
    <w:rsid w:val="00BA4D1F"/>
    <w:rsid w:val="00BA7AD1"/>
    <w:rsid w:val="00BB2250"/>
    <w:rsid w:val="00BB721B"/>
    <w:rsid w:val="00BC0FDD"/>
    <w:rsid w:val="00BC2003"/>
    <w:rsid w:val="00BC22E0"/>
    <w:rsid w:val="00BC2A46"/>
    <w:rsid w:val="00BC3FA4"/>
    <w:rsid w:val="00BD004A"/>
    <w:rsid w:val="00BD352C"/>
    <w:rsid w:val="00BD5023"/>
    <w:rsid w:val="00BD58AB"/>
    <w:rsid w:val="00BE28ED"/>
    <w:rsid w:val="00BF55CE"/>
    <w:rsid w:val="00C008B2"/>
    <w:rsid w:val="00C01F6B"/>
    <w:rsid w:val="00C12209"/>
    <w:rsid w:val="00C16927"/>
    <w:rsid w:val="00C24A09"/>
    <w:rsid w:val="00C25084"/>
    <w:rsid w:val="00C274BE"/>
    <w:rsid w:val="00C274C6"/>
    <w:rsid w:val="00C347FE"/>
    <w:rsid w:val="00C357BE"/>
    <w:rsid w:val="00C4006D"/>
    <w:rsid w:val="00C56C44"/>
    <w:rsid w:val="00C6332C"/>
    <w:rsid w:val="00C71CD1"/>
    <w:rsid w:val="00C73143"/>
    <w:rsid w:val="00C77685"/>
    <w:rsid w:val="00C77815"/>
    <w:rsid w:val="00C77977"/>
    <w:rsid w:val="00C77ABA"/>
    <w:rsid w:val="00C8085F"/>
    <w:rsid w:val="00C85378"/>
    <w:rsid w:val="00C90BE5"/>
    <w:rsid w:val="00C91B10"/>
    <w:rsid w:val="00C9297C"/>
    <w:rsid w:val="00CA5334"/>
    <w:rsid w:val="00CA6FDA"/>
    <w:rsid w:val="00CB3B6F"/>
    <w:rsid w:val="00CC0C5F"/>
    <w:rsid w:val="00CC2F3D"/>
    <w:rsid w:val="00CC3C43"/>
    <w:rsid w:val="00CC5FF3"/>
    <w:rsid w:val="00CC6072"/>
    <w:rsid w:val="00CD365B"/>
    <w:rsid w:val="00CD4BFA"/>
    <w:rsid w:val="00CE0E72"/>
    <w:rsid w:val="00CE2ADF"/>
    <w:rsid w:val="00CF1C84"/>
    <w:rsid w:val="00CF1D7D"/>
    <w:rsid w:val="00CF45D3"/>
    <w:rsid w:val="00CF51F9"/>
    <w:rsid w:val="00CF6B6C"/>
    <w:rsid w:val="00CF7EA2"/>
    <w:rsid w:val="00D005C4"/>
    <w:rsid w:val="00D042BB"/>
    <w:rsid w:val="00D05FAE"/>
    <w:rsid w:val="00D06CA0"/>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49AE"/>
    <w:rsid w:val="00D477C3"/>
    <w:rsid w:val="00D51B89"/>
    <w:rsid w:val="00D52AC7"/>
    <w:rsid w:val="00D54CA9"/>
    <w:rsid w:val="00D54D64"/>
    <w:rsid w:val="00D55F14"/>
    <w:rsid w:val="00D604FD"/>
    <w:rsid w:val="00D6340F"/>
    <w:rsid w:val="00D6535E"/>
    <w:rsid w:val="00D654EC"/>
    <w:rsid w:val="00D72D16"/>
    <w:rsid w:val="00D742B9"/>
    <w:rsid w:val="00D7492C"/>
    <w:rsid w:val="00D766CC"/>
    <w:rsid w:val="00D8195B"/>
    <w:rsid w:val="00D821F8"/>
    <w:rsid w:val="00D848F9"/>
    <w:rsid w:val="00D84DDC"/>
    <w:rsid w:val="00D85695"/>
    <w:rsid w:val="00D8619F"/>
    <w:rsid w:val="00D86764"/>
    <w:rsid w:val="00D95611"/>
    <w:rsid w:val="00DA0DF2"/>
    <w:rsid w:val="00DA41D7"/>
    <w:rsid w:val="00DA494B"/>
    <w:rsid w:val="00DB5C0A"/>
    <w:rsid w:val="00DD13E2"/>
    <w:rsid w:val="00DD35CD"/>
    <w:rsid w:val="00DE47A1"/>
    <w:rsid w:val="00DE7DCC"/>
    <w:rsid w:val="00DF003C"/>
    <w:rsid w:val="00DF137F"/>
    <w:rsid w:val="00DF4501"/>
    <w:rsid w:val="00DF6971"/>
    <w:rsid w:val="00DF78AE"/>
    <w:rsid w:val="00E00E78"/>
    <w:rsid w:val="00E076C1"/>
    <w:rsid w:val="00E11E2E"/>
    <w:rsid w:val="00E13C83"/>
    <w:rsid w:val="00E15555"/>
    <w:rsid w:val="00E15B7D"/>
    <w:rsid w:val="00E2408E"/>
    <w:rsid w:val="00E3655C"/>
    <w:rsid w:val="00E371EC"/>
    <w:rsid w:val="00E43116"/>
    <w:rsid w:val="00E444DA"/>
    <w:rsid w:val="00E571F8"/>
    <w:rsid w:val="00E64F0A"/>
    <w:rsid w:val="00E67668"/>
    <w:rsid w:val="00E70AEE"/>
    <w:rsid w:val="00E7107E"/>
    <w:rsid w:val="00E71C93"/>
    <w:rsid w:val="00E725D5"/>
    <w:rsid w:val="00E72AE3"/>
    <w:rsid w:val="00E73B51"/>
    <w:rsid w:val="00E8151C"/>
    <w:rsid w:val="00E81A88"/>
    <w:rsid w:val="00E81E9C"/>
    <w:rsid w:val="00E82E15"/>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5D95"/>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0D8"/>
    <w:rsid w:val="00F44A7B"/>
    <w:rsid w:val="00F44FFA"/>
    <w:rsid w:val="00F45B6F"/>
    <w:rsid w:val="00F510DB"/>
    <w:rsid w:val="00F5724D"/>
    <w:rsid w:val="00F60AB3"/>
    <w:rsid w:val="00F62329"/>
    <w:rsid w:val="00F65A74"/>
    <w:rsid w:val="00F727B0"/>
    <w:rsid w:val="00F76A74"/>
    <w:rsid w:val="00F8034C"/>
    <w:rsid w:val="00F816C6"/>
    <w:rsid w:val="00F858D5"/>
    <w:rsid w:val="00F91AEE"/>
    <w:rsid w:val="00FA047C"/>
    <w:rsid w:val="00FA2545"/>
    <w:rsid w:val="00FA7EF6"/>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 w:type="paragraph" w:styleId="NormalWeb">
    <w:name w:val="Normal (Web)"/>
    <w:basedOn w:val="Normal"/>
    <w:uiPriority w:val="99"/>
    <w:rsid w:val="00B1675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8FB8-B83C-4E24-B4C3-1E95887E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2472</Words>
  <Characters>13602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2019-11-07T00:56:00Z</cp:lastPrinted>
  <dcterms:created xsi:type="dcterms:W3CDTF">2021-10-14T14:14:00Z</dcterms:created>
  <dcterms:modified xsi:type="dcterms:W3CDTF">2021-11-05T00:33:00Z</dcterms:modified>
</cp:coreProperties>
</file>