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AF9DF" w14:textId="543E8FB6" w:rsidR="00457BB8" w:rsidRPr="000E0C69" w:rsidRDefault="00457BB8" w:rsidP="00911F53">
      <w:pPr>
        <w:spacing w:line="360" w:lineRule="auto"/>
        <w:jc w:val="both"/>
        <w:rPr>
          <w:rFonts w:ascii="Palatino Linotype" w:hAnsi="Palatino Linotype"/>
          <w:color w:val="000000" w:themeColor="text1"/>
        </w:rPr>
      </w:pPr>
      <w:r w:rsidRPr="000E0C69">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9678B0" w:rsidRPr="000E0C69">
        <w:rPr>
          <w:rFonts w:ascii="Palatino Linotype" w:hAnsi="Palatino Linotype"/>
          <w:color w:val="000000" w:themeColor="text1"/>
        </w:rPr>
        <w:t xml:space="preserve">veinte </w:t>
      </w:r>
      <w:r w:rsidR="007C192B" w:rsidRPr="000E0C69">
        <w:rPr>
          <w:rFonts w:ascii="Palatino Linotype" w:hAnsi="Palatino Linotype"/>
          <w:color w:val="000000" w:themeColor="text1"/>
        </w:rPr>
        <w:t xml:space="preserve">de octubre </w:t>
      </w:r>
      <w:r w:rsidR="00B12A81" w:rsidRPr="000E0C69">
        <w:rPr>
          <w:rFonts w:ascii="Palatino Linotype" w:hAnsi="Palatino Linotype"/>
          <w:color w:val="000000" w:themeColor="text1"/>
        </w:rPr>
        <w:t>d</w:t>
      </w:r>
      <w:r w:rsidRPr="000E0C69">
        <w:rPr>
          <w:rFonts w:ascii="Palatino Linotype" w:hAnsi="Palatino Linotype"/>
          <w:color w:val="000000" w:themeColor="text1"/>
        </w:rPr>
        <w:t>e dos mil veint</w:t>
      </w:r>
      <w:r w:rsidR="00E66061" w:rsidRPr="000E0C69">
        <w:rPr>
          <w:rFonts w:ascii="Palatino Linotype" w:hAnsi="Palatino Linotype"/>
          <w:color w:val="000000" w:themeColor="text1"/>
        </w:rPr>
        <w:t>iuno.</w:t>
      </w:r>
    </w:p>
    <w:p w14:paraId="2BD0D1FB" w14:textId="77777777" w:rsidR="00457BB8" w:rsidRPr="000E0C69" w:rsidRDefault="00457BB8" w:rsidP="00911F53">
      <w:pPr>
        <w:spacing w:line="360" w:lineRule="auto"/>
        <w:jc w:val="both"/>
        <w:rPr>
          <w:rFonts w:ascii="Palatino Linotype" w:hAnsi="Palatino Linotype"/>
          <w:color w:val="000000" w:themeColor="text1"/>
        </w:rPr>
      </w:pPr>
    </w:p>
    <w:p w14:paraId="0514484E" w14:textId="7E84BE5F" w:rsidR="00457BB8" w:rsidRPr="000E0C69" w:rsidRDefault="00457BB8" w:rsidP="00911F53">
      <w:pPr>
        <w:spacing w:line="360" w:lineRule="auto"/>
        <w:jc w:val="both"/>
        <w:rPr>
          <w:rFonts w:ascii="Palatino Linotype" w:hAnsi="Palatino Linotype"/>
          <w:b/>
          <w:color w:val="000000" w:themeColor="text1"/>
        </w:rPr>
      </w:pPr>
      <w:r w:rsidRPr="000E0C69">
        <w:rPr>
          <w:rFonts w:ascii="Palatino Linotype" w:hAnsi="Palatino Linotype"/>
          <w:b/>
          <w:color w:val="000000" w:themeColor="text1"/>
        </w:rPr>
        <w:t>VISTO</w:t>
      </w:r>
      <w:r w:rsidRPr="000E0C69">
        <w:rPr>
          <w:rFonts w:ascii="Palatino Linotype" w:hAnsi="Palatino Linotype"/>
          <w:color w:val="000000" w:themeColor="text1"/>
        </w:rPr>
        <w:t xml:space="preserve"> el expediente formado con motivo del recurso de revisión </w:t>
      </w:r>
      <w:r w:rsidR="00F621F3" w:rsidRPr="000E0C69">
        <w:rPr>
          <w:rFonts w:ascii="Palatino Linotype" w:hAnsi="Palatino Linotype"/>
          <w:b/>
          <w:color w:val="000000" w:themeColor="text1"/>
        </w:rPr>
        <w:t>0</w:t>
      </w:r>
      <w:r w:rsidR="007C192B" w:rsidRPr="000E0C69">
        <w:rPr>
          <w:rFonts w:ascii="Palatino Linotype" w:hAnsi="Palatino Linotype"/>
          <w:b/>
          <w:color w:val="000000" w:themeColor="text1"/>
        </w:rPr>
        <w:t>4</w:t>
      </w:r>
      <w:r w:rsidR="009678B0" w:rsidRPr="000E0C69">
        <w:rPr>
          <w:rFonts w:ascii="Palatino Linotype" w:hAnsi="Palatino Linotype"/>
          <w:b/>
          <w:color w:val="000000" w:themeColor="text1"/>
        </w:rPr>
        <w:t>332</w:t>
      </w:r>
      <w:r w:rsidRPr="000E0C69">
        <w:rPr>
          <w:rFonts w:ascii="Palatino Linotype" w:hAnsi="Palatino Linotype"/>
          <w:b/>
          <w:color w:val="000000" w:themeColor="text1"/>
        </w:rPr>
        <w:t>/INFOEM/IP/RR/202</w:t>
      </w:r>
      <w:r w:rsidR="00B96752" w:rsidRPr="000E0C69">
        <w:rPr>
          <w:rFonts w:ascii="Palatino Linotype" w:hAnsi="Palatino Linotype"/>
          <w:b/>
          <w:color w:val="000000" w:themeColor="text1"/>
        </w:rPr>
        <w:t>1</w:t>
      </w:r>
      <w:r w:rsidRPr="000E0C69">
        <w:rPr>
          <w:rFonts w:ascii="Palatino Linotype" w:hAnsi="Palatino Linotype"/>
          <w:color w:val="000000" w:themeColor="text1"/>
        </w:rPr>
        <w:t xml:space="preserve">, promovido </w:t>
      </w:r>
      <w:r w:rsidR="00C22FCC" w:rsidRPr="000E0C69">
        <w:rPr>
          <w:rFonts w:ascii="Palatino Linotype" w:hAnsi="Palatino Linotype"/>
          <w:color w:val="000000" w:themeColor="text1"/>
        </w:rPr>
        <w:t xml:space="preserve">por </w:t>
      </w:r>
      <w:r w:rsidR="009678B0" w:rsidRPr="000E0C69">
        <w:rPr>
          <w:rFonts w:ascii="Palatino Linotype" w:hAnsi="Palatino Linotype"/>
          <w:color w:val="000000" w:themeColor="text1"/>
        </w:rPr>
        <w:t xml:space="preserve">el C. </w:t>
      </w:r>
      <w:r w:rsidR="00DF50A0">
        <w:rPr>
          <w:rFonts w:ascii="Palatino Linotype" w:hAnsi="Palatino Linotype"/>
          <w:b/>
          <w:color w:val="000000" w:themeColor="text1"/>
        </w:rPr>
        <w:t>XXXX XXXXXXXXX</w:t>
      </w:r>
      <w:r w:rsidRPr="000E0C69">
        <w:rPr>
          <w:rFonts w:ascii="Palatino Linotype" w:hAnsi="Palatino Linotype" w:cs="Arial"/>
          <w:b/>
          <w:color w:val="000000" w:themeColor="text1"/>
        </w:rPr>
        <w:t xml:space="preserve">, </w:t>
      </w:r>
      <w:r w:rsidRPr="000E0C69">
        <w:rPr>
          <w:rFonts w:ascii="Palatino Linotype" w:hAnsi="Palatino Linotype" w:cs="Arial"/>
          <w:color w:val="000000" w:themeColor="text1"/>
        </w:rPr>
        <w:t>en lo sucesivo</w:t>
      </w:r>
      <w:r w:rsidR="008045C4" w:rsidRPr="000E0C69">
        <w:rPr>
          <w:rFonts w:ascii="Palatino Linotype" w:hAnsi="Palatino Linotype" w:cs="Arial"/>
          <w:color w:val="000000" w:themeColor="text1"/>
        </w:rPr>
        <w:t xml:space="preserve"> se denominará</w:t>
      </w:r>
      <w:r w:rsidRPr="000E0C69">
        <w:rPr>
          <w:rFonts w:ascii="Palatino Linotype" w:hAnsi="Palatino Linotype" w:cs="Arial"/>
          <w:b/>
          <w:color w:val="000000" w:themeColor="text1"/>
        </w:rPr>
        <w:t xml:space="preserve"> </w:t>
      </w:r>
      <w:r w:rsidR="00C22FCC" w:rsidRPr="000E0C69">
        <w:rPr>
          <w:rFonts w:ascii="Palatino Linotype" w:hAnsi="Palatino Linotype" w:cs="Arial"/>
          <w:b/>
          <w:color w:val="000000" w:themeColor="text1"/>
        </w:rPr>
        <w:t>EL</w:t>
      </w:r>
      <w:r w:rsidR="002C786B" w:rsidRPr="000E0C69">
        <w:rPr>
          <w:rFonts w:ascii="Palatino Linotype" w:hAnsi="Palatino Linotype" w:cs="Arial"/>
          <w:b/>
          <w:color w:val="000000" w:themeColor="text1"/>
        </w:rPr>
        <w:t xml:space="preserve"> </w:t>
      </w:r>
      <w:r w:rsidRPr="000E0C69">
        <w:rPr>
          <w:rFonts w:ascii="Palatino Linotype" w:hAnsi="Palatino Linotype" w:cs="Arial"/>
          <w:b/>
          <w:color w:val="000000" w:themeColor="text1"/>
        </w:rPr>
        <w:t>RECURRENTE,</w:t>
      </w:r>
      <w:r w:rsidRPr="000E0C69">
        <w:rPr>
          <w:rFonts w:ascii="Palatino Linotype" w:hAnsi="Palatino Linotype"/>
          <w:color w:val="000000" w:themeColor="text1"/>
        </w:rPr>
        <w:t xml:space="preserve"> en contra de la respuesta emitida por el </w:t>
      </w:r>
      <w:r w:rsidR="009678B0" w:rsidRPr="000E0C69">
        <w:rPr>
          <w:rFonts w:ascii="Palatino Linotype" w:hAnsi="Palatino Linotype"/>
          <w:b/>
          <w:color w:val="000000" w:themeColor="text1"/>
        </w:rPr>
        <w:t>Instituto Electoral del Estado de México,</w:t>
      </w:r>
      <w:r w:rsidRPr="000E0C69">
        <w:rPr>
          <w:rFonts w:ascii="Palatino Linotype" w:hAnsi="Palatino Linotype"/>
          <w:b/>
          <w:color w:val="000000" w:themeColor="text1"/>
        </w:rPr>
        <w:t xml:space="preserve"> </w:t>
      </w:r>
      <w:r w:rsidRPr="000E0C69">
        <w:rPr>
          <w:rFonts w:ascii="Palatino Linotype" w:hAnsi="Palatino Linotype"/>
          <w:color w:val="000000" w:themeColor="text1"/>
        </w:rPr>
        <w:t xml:space="preserve">en lo sucesivo </w:t>
      </w:r>
      <w:r w:rsidR="008045C4" w:rsidRPr="000E0C69">
        <w:rPr>
          <w:rFonts w:ascii="Palatino Linotype" w:hAnsi="Palatino Linotype"/>
          <w:color w:val="000000" w:themeColor="text1"/>
        </w:rPr>
        <w:t xml:space="preserve">se denominará </w:t>
      </w:r>
      <w:r w:rsidRPr="000E0C69">
        <w:rPr>
          <w:rFonts w:ascii="Palatino Linotype" w:hAnsi="Palatino Linotype"/>
          <w:b/>
          <w:color w:val="000000" w:themeColor="text1"/>
        </w:rPr>
        <w:t>EL SUJETO OBLIGADO</w:t>
      </w:r>
      <w:r w:rsidRPr="000E0C69">
        <w:rPr>
          <w:rFonts w:ascii="Palatino Linotype" w:hAnsi="Palatino Linotype"/>
          <w:color w:val="000000" w:themeColor="text1"/>
        </w:rPr>
        <w:t xml:space="preserve">, se procede a dictar la presente resolución con base en lo siguiente: </w:t>
      </w:r>
    </w:p>
    <w:p w14:paraId="76267BB3" w14:textId="77777777" w:rsidR="00457BB8" w:rsidRPr="000E0C69" w:rsidRDefault="00457BB8" w:rsidP="00911F53">
      <w:pPr>
        <w:jc w:val="center"/>
        <w:rPr>
          <w:rFonts w:ascii="Palatino Linotype" w:hAnsi="Palatino Linotype"/>
          <w:color w:val="000000" w:themeColor="text1"/>
        </w:rPr>
      </w:pPr>
    </w:p>
    <w:p w14:paraId="3D64780A" w14:textId="77777777" w:rsidR="00457BB8" w:rsidRPr="000E0C69" w:rsidRDefault="00457BB8" w:rsidP="00911F53">
      <w:pPr>
        <w:jc w:val="center"/>
        <w:rPr>
          <w:rFonts w:ascii="Palatino Linotype" w:hAnsi="Palatino Linotype"/>
          <w:b/>
          <w:bCs/>
          <w:color w:val="000000" w:themeColor="text1"/>
          <w:spacing w:val="40"/>
          <w:sz w:val="28"/>
        </w:rPr>
      </w:pPr>
      <w:r w:rsidRPr="000E0C69">
        <w:rPr>
          <w:rFonts w:ascii="Palatino Linotype" w:hAnsi="Palatino Linotype"/>
          <w:b/>
          <w:bCs/>
          <w:color w:val="000000" w:themeColor="text1"/>
          <w:spacing w:val="40"/>
          <w:sz w:val="28"/>
        </w:rPr>
        <w:t>RESULTANDO</w:t>
      </w:r>
    </w:p>
    <w:p w14:paraId="525DF4C5" w14:textId="77777777" w:rsidR="00457BB8" w:rsidRPr="000E0C69" w:rsidRDefault="00457BB8" w:rsidP="00911F53">
      <w:pPr>
        <w:jc w:val="center"/>
        <w:rPr>
          <w:rFonts w:ascii="Palatino Linotype" w:hAnsi="Palatino Linotype"/>
          <w:b/>
          <w:bCs/>
          <w:color w:val="000000" w:themeColor="text1"/>
          <w:spacing w:val="40"/>
        </w:rPr>
      </w:pPr>
    </w:p>
    <w:p w14:paraId="7983FAEF" w14:textId="74AE8425" w:rsidR="00457BB8" w:rsidRPr="000E0C69" w:rsidRDefault="00457BB8" w:rsidP="00911F53">
      <w:pPr>
        <w:spacing w:line="360" w:lineRule="auto"/>
        <w:jc w:val="both"/>
        <w:rPr>
          <w:rFonts w:ascii="Palatino Linotype" w:hAnsi="Palatino Linotype" w:cs="Arial"/>
          <w:color w:val="000000" w:themeColor="text1"/>
          <w:lang w:val="es-ES"/>
        </w:rPr>
      </w:pPr>
      <w:r w:rsidRPr="000E0C69">
        <w:rPr>
          <w:rFonts w:ascii="Palatino Linotype" w:hAnsi="Palatino Linotype"/>
          <w:b/>
          <w:color w:val="000000" w:themeColor="text1"/>
          <w:sz w:val="28"/>
          <w:szCs w:val="28"/>
        </w:rPr>
        <w:t xml:space="preserve">I. </w:t>
      </w:r>
      <w:r w:rsidRPr="000E0C69">
        <w:rPr>
          <w:rFonts w:ascii="Palatino Linotype" w:hAnsi="Palatino Linotype" w:cs="Arial"/>
          <w:color w:val="000000" w:themeColor="text1"/>
        </w:rPr>
        <w:t xml:space="preserve">En </w:t>
      </w:r>
      <w:r w:rsidRPr="000E0C69">
        <w:rPr>
          <w:rFonts w:ascii="Palatino Linotype" w:hAnsi="Palatino Linotype" w:cs="Arial"/>
          <w:color w:val="000000" w:themeColor="text1"/>
          <w:lang w:val="es-ES"/>
        </w:rPr>
        <w:t>fecha</w:t>
      </w:r>
      <w:r w:rsidR="00A829E4" w:rsidRPr="000E0C69">
        <w:rPr>
          <w:rFonts w:ascii="Palatino Linotype" w:hAnsi="Palatino Linotype" w:cs="Arial"/>
          <w:color w:val="000000" w:themeColor="text1"/>
          <w:lang w:val="es-ES"/>
        </w:rPr>
        <w:t xml:space="preserve"> </w:t>
      </w:r>
      <w:r w:rsidR="009678B0" w:rsidRPr="000E0C69">
        <w:rPr>
          <w:rFonts w:ascii="Palatino Linotype" w:hAnsi="Palatino Linotype" w:cs="Arial"/>
          <w:b/>
          <w:color w:val="000000" w:themeColor="text1"/>
          <w:lang w:val="es-ES"/>
        </w:rPr>
        <w:t xml:space="preserve">doce de julio </w:t>
      </w:r>
      <w:r w:rsidR="002C786B" w:rsidRPr="000E0C69">
        <w:rPr>
          <w:rFonts w:ascii="Palatino Linotype" w:hAnsi="Palatino Linotype" w:cs="Arial"/>
          <w:b/>
          <w:color w:val="000000" w:themeColor="text1"/>
          <w:lang w:val="es-ES"/>
        </w:rPr>
        <w:t>d</w:t>
      </w:r>
      <w:r w:rsidR="003C2EB8" w:rsidRPr="000E0C69">
        <w:rPr>
          <w:rFonts w:ascii="Palatino Linotype" w:hAnsi="Palatino Linotype" w:cs="Arial"/>
          <w:b/>
          <w:color w:val="000000" w:themeColor="text1"/>
          <w:lang w:val="es-ES"/>
        </w:rPr>
        <w:t xml:space="preserve">e dos mil </w:t>
      </w:r>
      <w:r w:rsidR="00F422FA" w:rsidRPr="000E0C69">
        <w:rPr>
          <w:rFonts w:ascii="Palatino Linotype" w:hAnsi="Palatino Linotype" w:cs="Arial"/>
          <w:b/>
          <w:color w:val="000000" w:themeColor="text1"/>
          <w:lang w:val="es-ES"/>
        </w:rPr>
        <w:t>veintiuno</w:t>
      </w:r>
      <w:r w:rsidR="00A829E4" w:rsidRPr="000E0C69">
        <w:rPr>
          <w:rFonts w:ascii="Palatino Linotype" w:hAnsi="Palatino Linotype" w:cs="Arial"/>
          <w:color w:val="000000" w:themeColor="text1"/>
          <w:lang w:val="es-ES"/>
        </w:rPr>
        <w:t xml:space="preserve">, </w:t>
      </w:r>
      <w:r w:rsidR="00C22FCC" w:rsidRPr="000E0C69">
        <w:rPr>
          <w:rFonts w:ascii="Palatino Linotype" w:hAnsi="Palatino Linotype"/>
          <w:b/>
          <w:color w:val="000000" w:themeColor="text1"/>
          <w:lang w:val="es-ES"/>
        </w:rPr>
        <w:t>EL</w:t>
      </w:r>
      <w:r w:rsidR="00A829E4" w:rsidRPr="000E0C69">
        <w:rPr>
          <w:rFonts w:ascii="Palatino Linotype" w:hAnsi="Palatino Linotype"/>
          <w:b/>
          <w:color w:val="000000" w:themeColor="text1"/>
          <w:lang w:val="es-ES"/>
        </w:rPr>
        <w:t xml:space="preserve"> RECURRENTE</w:t>
      </w:r>
      <w:r w:rsidR="00A829E4" w:rsidRPr="000E0C69">
        <w:rPr>
          <w:rFonts w:ascii="Palatino Linotype" w:hAnsi="Palatino Linotype" w:cs="Arial"/>
          <w:color w:val="000000" w:themeColor="text1"/>
          <w:lang w:val="es-ES"/>
        </w:rPr>
        <w:t xml:space="preserve"> </w:t>
      </w:r>
      <w:r w:rsidR="00A829E4" w:rsidRPr="000E0C69">
        <w:rPr>
          <w:rFonts w:ascii="Palatino Linotype" w:hAnsi="Palatino Linotype" w:cs="Arial"/>
          <w:color w:val="000000" w:themeColor="text1"/>
        </w:rPr>
        <w:t xml:space="preserve">presentó a través del Sistema de Acceso a la Información Mexiquense, en lo subsecuente </w:t>
      </w:r>
      <w:r w:rsidR="00A829E4" w:rsidRPr="000E0C69">
        <w:rPr>
          <w:rFonts w:ascii="Palatino Linotype" w:hAnsi="Palatino Linotype" w:cs="Arial"/>
          <w:b/>
          <w:color w:val="000000" w:themeColor="text1"/>
        </w:rPr>
        <w:t>EL SAIMEX</w:t>
      </w:r>
      <w:r w:rsidR="00A829E4" w:rsidRPr="000E0C69">
        <w:rPr>
          <w:rFonts w:ascii="Palatino Linotype" w:hAnsi="Palatino Linotype" w:cs="Arial"/>
          <w:color w:val="000000" w:themeColor="text1"/>
        </w:rPr>
        <w:t xml:space="preserve"> ante </w:t>
      </w:r>
      <w:r w:rsidR="00A829E4" w:rsidRPr="000E0C69">
        <w:rPr>
          <w:rFonts w:ascii="Palatino Linotype" w:hAnsi="Palatino Linotype" w:cs="Arial"/>
          <w:b/>
          <w:color w:val="000000" w:themeColor="text1"/>
        </w:rPr>
        <w:t>EL SUJETO OBLIGADO</w:t>
      </w:r>
      <w:r w:rsidR="00A829E4" w:rsidRPr="000E0C69">
        <w:rPr>
          <w:rFonts w:ascii="Palatino Linotype" w:hAnsi="Palatino Linotype" w:cs="Arial"/>
          <w:color w:val="000000" w:themeColor="text1"/>
          <w:lang w:val="es-ES"/>
        </w:rPr>
        <w:t xml:space="preserve">, </w:t>
      </w:r>
      <w:r w:rsidR="00740BA5" w:rsidRPr="000E0C69">
        <w:rPr>
          <w:rFonts w:ascii="Palatino Linotype" w:hAnsi="Palatino Linotype" w:cs="Arial"/>
          <w:color w:val="000000" w:themeColor="text1"/>
          <w:lang w:val="es-ES"/>
        </w:rPr>
        <w:t>la solicitud de acceso a la información pública, a la que se le asignó el número de expediente</w:t>
      </w:r>
      <w:r w:rsidRPr="000E0C69">
        <w:rPr>
          <w:rFonts w:ascii="Palatino Linotype" w:hAnsi="Palatino Linotype" w:cs="Arial"/>
          <w:color w:val="000000" w:themeColor="text1"/>
          <w:lang w:val="es-ES"/>
        </w:rPr>
        <w:t xml:space="preserve"> </w:t>
      </w:r>
      <w:r w:rsidR="009678B0" w:rsidRPr="000E0C69">
        <w:rPr>
          <w:rFonts w:ascii="Palatino Linotype" w:hAnsi="Palatino Linotype" w:cs="Arial"/>
          <w:b/>
          <w:color w:val="000000" w:themeColor="text1"/>
        </w:rPr>
        <w:t>00586/IEEM/IP/2021</w:t>
      </w:r>
      <w:r w:rsidRPr="000E0C69">
        <w:rPr>
          <w:rFonts w:ascii="Palatino Linotype" w:hAnsi="Palatino Linotype" w:cs="Arial"/>
          <w:color w:val="000000" w:themeColor="text1"/>
          <w:lang w:val="es-ES"/>
        </w:rPr>
        <w:t xml:space="preserve">, mediante la cual </w:t>
      </w:r>
      <w:r w:rsidR="00C22FCC" w:rsidRPr="000E0C69">
        <w:rPr>
          <w:rFonts w:ascii="Palatino Linotype" w:hAnsi="Palatino Linotype" w:cs="Arial"/>
          <w:color w:val="000000" w:themeColor="text1"/>
          <w:lang w:val="es-ES"/>
        </w:rPr>
        <w:t>requirió</w:t>
      </w:r>
      <w:r w:rsidRPr="000E0C69">
        <w:rPr>
          <w:rFonts w:ascii="Palatino Linotype" w:hAnsi="Palatino Linotype" w:cs="Arial"/>
          <w:color w:val="000000" w:themeColor="text1"/>
          <w:lang w:val="es-ES"/>
        </w:rPr>
        <w:t>:</w:t>
      </w:r>
    </w:p>
    <w:p w14:paraId="573EAD11" w14:textId="77777777" w:rsidR="00B900BC" w:rsidRPr="000E0C69" w:rsidRDefault="00B900BC" w:rsidP="00911F53">
      <w:pPr>
        <w:tabs>
          <w:tab w:val="left" w:pos="851"/>
        </w:tabs>
        <w:ind w:left="851" w:right="901"/>
        <w:jc w:val="both"/>
        <w:rPr>
          <w:rFonts w:ascii="Palatino Linotype" w:hAnsi="Palatino Linotype" w:cs="Arial"/>
          <w:i/>
          <w:color w:val="000000" w:themeColor="text1"/>
          <w:sz w:val="22"/>
          <w:szCs w:val="22"/>
        </w:rPr>
      </w:pPr>
    </w:p>
    <w:p w14:paraId="1A8243F6" w14:textId="638CD65E" w:rsidR="00457BB8" w:rsidRPr="000E0C69" w:rsidRDefault="00457BB8" w:rsidP="00911F53">
      <w:pPr>
        <w:tabs>
          <w:tab w:val="left" w:pos="851"/>
        </w:tabs>
        <w:ind w:left="851" w:right="901"/>
        <w:jc w:val="both"/>
        <w:rPr>
          <w:rFonts w:ascii="Palatino Linotype" w:hAnsi="Palatino Linotype" w:cs="Arial"/>
          <w:i/>
          <w:color w:val="000000" w:themeColor="text1"/>
          <w:sz w:val="22"/>
          <w:szCs w:val="22"/>
        </w:rPr>
      </w:pPr>
      <w:r w:rsidRPr="000E0C69">
        <w:rPr>
          <w:rFonts w:ascii="Palatino Linotype" w:hAnsi="Palatino Linotype" w:cs="Arial"/>
          <w:i/>
          <w:color w:val="000000" w:themeColor="text1"/>
          <w:sz w:val="22"/>
          <w:szCs w:val="22"/>
        </w:rPr>
        <w:t>“</w:t>
      </w:r>
      <w:r w:rsidR="009678B0" w:rsidRPr="000E0C69">
        <w:rPr>
          <w:rFonts w:ascii="Palatino Linotype" w:hAnsi="Palatino Linotype" w:cs="Arial"/>
          <w:i/>
          <w:color w:val="000000" w:themeColor="text1"/>
          <w:sz w:val="22"/>
          <w:szCs w:val="22"/>
        </w:rPr>
        <w:t xml:space="preserve">Requiero versión pública de los documentos (oficios, tarjetas, notas, circulares, memorándum, informes, reportes o cualquiera que sea la denominación) que haya generado, autorizada, validado o firmado la persona que tenga el cargo de Directora/Director de Partidos Políticos, de enero de 2021 a julio de 2021, mediante que solicite: 1.- Personal permanente y/o eventual para las actividades de aspirantes a Candidaturas Independientes, acreditaciones de representantes ante los órganos </w:t>
      </w:r>
      <w:proofErr w:type="gramStart"/>
      <w:r w:rsidR="009678B0" w:rsidRPr="000E0C69">
        <w:rPr>
          <w:rFonts w:ascii="Palatino Linotype" w:hAnsi="Palatino Linotype" w:cs="Arial"/>
          <w:i/>
          <w:color w:val="000000" w:themeColor="text1"/>
          <w:sz w:val="22"/>
          <w:szCs w:val="22"/>
        </w:rPr>
        <w:t>desconcentrados</w:t>
      </w:r>
      <w:proofErr w:type="gramEnd"/>
      <w:r w:rsidR="009678B0" w:rsidRPr="000E0C69">
        <w:rPr>
          <w:rFonts w:ascii="Palatino Linotype" w:hAnsi="Palatino Linotype" w:cs="Arial"/>
          <w:i/>
          <w:color w:val="000000" w:themeColor="text1"/>
          <w:sz w:val="22"/>
          <w:szCs w:val="22"/>
        </w:rPr>
        <w:t xml:space="preserve">, monitoreo a medios de comunicación electrónicos, impreso, internet y alternos; registro de candidaturas a diputaciones y presidencias municipales; debates públicos, actividades de transparencia y archivo. 2.- La justificación, motivación y fundamentación de la forma en que se designó y/o contrato al personal eventual: Los de libre designación Los de Concurso abierto Los designados por comisión y/o encargo 3.- Los oficios, tarjetas, informes o reportes, o </w:t>
      </w:r>
      <w:r w:rsidR="009678B0" w:rsidRPr="000E0C69">
        <w:rPr>
          <w:rFonts w:ascii="Palatino Linotype" w:hAnsi="Palatino Linotype" w:cs="Arial"/>
          <w:i/>
          <w:color w:val="000000" w:themeColor="text1"/>
          <w:sz w:val="22"/>
          <w:szCs w:val="22"/>
        </w:rPr>
        <w:lastRenderedPageBreak/>
        <w:t xml:space="preserve">documento que dé cuenta y evidencia de las actividades que realiza el personal eventual, así como los responsables de la supervisión de cada uno de las personas contratadas, del periodo de enero de 2021 a la fecha. 4.- Solicitud de oficios de Comisión del personal permanente y eventual (nombre, fecha y finalidad de la comisión) que realizó labores de campo, notificaciones o verificaciones, del periodo </w:t>
      </w:r>
      <w:proofErr w:type="spellStart"/>
      <w:r w:rsidR="009678B0" w:rsidRPr="000E0C69">
        <w:rPr>
          <w:rFonts w:ascii="Palatino Linotype" w:hAnsi="Palatino Linotype" w:cs="Arial"/>
          <w:i/>
          <w:color w:val="000000" w:themeColor="text1"/>
          <w:sz w:val="22"/>
          <w:szCs w:val="22"/>
        </w:rPr>
        <w:t>del</w:t>
      </w:r>
      <w:proofErr w:type="spellEnd"/>
      <w:r w:rsidR="009678B0" w:rsidRPr="000E0C69">
        <w:rPr>
          <w:rFonts w:ascii="Palatino Linotype" w:hAnsi="Palatino Linotype" w:cs="Arial"/>
          <w:i/>
          <w:color w:val="000000" w:themeColor="text1"/>
          <w:sz w:val="22"/>
          <w:szCs w:val="22"/>
        </w:rPr>
        <w:t xml:space="preserve"> enero de 2021 a la fecha. 5.- El presupuesto y las partidas que se ejercen para estas actividades; así como los oficios, tarjetas, formatos con los que se solicitaron los recursos, de enero de 2021 a la fecha. 6.- Los oficios, tarjetas, formatos o cualquier documento mediante los cuales se solicitaron alimentos, viáticos, gasolina, peajes, así como los oficios, tarjetas, formatos o cualquier documento mediante los cuales se comprobó las erogaciones por estos conceptos, los servidores públicos a quienes se entregaron de enero de 2021 a la fecha. 7.- La documentación (oficios, tarjetas, informes, reportes o cualquier documento) que de muestra de la supervisión, en razón de que existen oficios de comisión, donde se señala supervisión, verificación y asistencia a reuniones de trabajo, por lo que es indispensable tener un documente que dé cuenta de la actividad (IEEM/SE/1445/2021; IEEM/SE/2935/2021; IEEM/SE/1792/2021; IEEM/SE/1834/2021; IEEM/SE/2196; IEEM/2467/2021 y IEEM/SE/2467/2021, IEEM/SE/2529/2021), debió generar un resultado, sino es así es un desperdicio del presupuesto, y quien </w:t>
      </w:r>
      <w:proofErr w:type="spellStart"/>
      <w:r w:rsidR="009678B0" w:rsidRPr="000E0C69">
        <w:rPr>
          <w:rFonts w:ascii="Palatino Linotype" w:hAnsi="Palatino Linotype" w:cs="Arial"/>
          <w:i/>
          <w:color w:val="000000" w:themeColor="text1"/>
          <w:sz w:val="22"/>
          <w:szCs w:val="22"/>
        </w:rPr>
        <w:t>seria</w:t>
      </w:r>
      <w:proofErr w:type="spellEnd"/>
      <w:r w:rsidR="009678B0" w:rsidRPr="000E0C69">
        <w:rPr>
          <w:rFonts w:ascii="Palatino Linotype" w:hAnsi="Palatino Linotype" w:cs="Arial"/>
          <w:i/>
          <w:color w:val="000000" w:themeColor="text1"/>
          <w:sz w:val="22"/>
          <w:szCs w:val="22"/>
        </w:rPr>
        <w:t xml:space="preserve"> responsable en desperdiciar los recursos en tiempo de pandemia.</w:t>
      </w:r>
      <w:r w:rsidR="00740BA5" w:rsidRPr="000E0C69">
        <w:rPr>
          <w:rFonts w:ascii="Palatino Linotype" w:hAnsi="Palatino Linotype" w:cs="Arial"/>
          <w:i/>
          <w:color w:val="000000" w:themeColor="text1"/>
          <w:sz w:val="22"/>
          <w:szCs w:val="22"/>
        </w:rPr>
        <w:t xml:space="preserve">” </w:t>
      </w:r>
      <w:r w:rsidRPr="000E0C69">
        <w:rPr>
          <w:rFonts w:ascii="Palatino Linotype" w:hAnsi="Palatino Linotype" w:cs="Arial"/>
          <w:i/>
          <w:color w:val="000000" w:themeColor="text1"/>
          <w:sz w:val="22"/>
          <w:szCs w:val="22"/>
        </w:rPr>
        <w:t>(Sic)</w:t>
      </w:r>
    </w:p>
    <w:p w14:paraId="12760598" w14:textId="77777777" w:rsidR="00457BB8" w:rsidRPr="000E0C69" w:rsidRDefault="00457BB8" w:rsidP="00911F53">
      <w:pPr>
        <w:tabs>
          <w:tab w:val="left" w:pos="851"/>
        </w:tabs>
        <w:ind w:left="851" w:right="901"/>
        <w:jc w:val="both"/>
        <w:rPr>
          <w:rFonts w:ascii="Palatino Linotype" w:hAnsi="Palatino Linotype" w:cs="Arial"/>
          <w:i/>
          <w:color w:val="000000" w:themeColor="text1"/>
          <w:sz w:val="22"/>
          <w:szCs w:val="22"/>
        </w:rPr>
      </w:pPr>
    </w:p>
    <w:p w14:paraId="54C147CC" w14:textId="77777777" w:rsidR="00FB323A" w:rsidRPr="000E0C69" w:rsidRDefault="00457BB8" w:rsidP="00911F53">
      <w:pPr>
        <w:spacing w:line="360" w:lineRule="auto"/>
        <w:jc w:val="both"/>
        <w:rPr>
          <w:rFonts w:ascii="Palatino Linotype" w:hAnsi="Palatino Linotype" w:cs="Arial"/>
          <w:b/>
          <w:color w:val="000000" w:themeColor="text1"/>
        </w:rPr>
      </w:pPr>
      <w:r w:rsidRPr="000E0C69">
        <w:rPr>
          <w:rFonts w:ascii="Palatino Linotype" w:hAnsi="Palatino Linotype" w:cs="Arial"/>
          <w:b/>
          <w:color w:val="000000" w:themeColor="text1"/>
        </w:rPr>
        <w:t>MODALIDAD DE ENTREGA:</w:t>
      </w:r>
      <w:r w:rsidRPr="000E0C69">
        <w:rPr>
          <w:rFonts w:ascii="Palatino Linotype" w:hAnsi="Palatino Linotype" w:cs="Arial"/>
          <w:color w:val="000000" w:themeColor="text1"/>
        </w:rPr>
        <w:t xml:space="preserve"> </w:t>
      </w:r>
      <w:r w:rsidR="00F422FA" w:rsidRPr="000E0C69">
        <w:rPr>
          <w:rFonts w:ascii="Palatino Linotype" w:hAnsi="Palatino Linotype" w:cs="Arial"/>
          <w:color w:val="000000" w:themeColor="text1"/>
        </w:rPr>
        <w:t xml:space="preserve">vía </w:t>
      </w:r>
      <w:r w:rsidR="00F422FA" w:rsidRPr="000E0C69">
        <w:rPr>
          <w:rFonts w:ascii="Palatino Linotype" w:hAnsi="Palatino Linotype" w:cs="Arial"/>
          <w:b/>
          <w:color w:val="000000" w:themeColor="text1"/>
        </w:rPr>
        <w:t>SAIMEX</w:t>
      </w:r>
      <w:r w:rsidR="00FB323A" w:rsidRPr="000E0C69">
        <w:rPr>
          <w:rFonts w:ascii="Palatino Linotype" w:hAnsi="Palatino Linotype" w:cs="Arial"/>
          <w:b/>
          <w:color w:val="000000" w:themeColor="text1"/>
        </w:rPr>
        <w:t>.</w:t>
      </w:r>
    </w:p>
    <w:p w14:paraId="15EC4410" w14:textId="77777777" w:rsidR="00FB323A" w:rsidRPr="000E0C69" w:rsidRDefault="00FB323A" w:rsidP="00911F53">
      <w:pPr>
        <w:spacing w:line="360" w:lineRule="auto"/>
        <w:jc w:val="both"/>
        <w:rPr>
          <w:rFonts w:ascii="Palatino Linotype" w:hAnsi="Palatino Linotype" w:cs="Arial"/>
          <w:color w:val="000000" w:themeColor="text1"/>
        </w:rPr>
      </w:pPr>
    </w:p>
    <w:p w14:paraId="34578C09" w14:textId="704D78DD" w:rsidR="00C22FCC" w:rsidRPr="000E0C69" w:rsidRDefault="00C22FCC" w:rsidP="00911F53">
      <w:pPr>
        <w:spacing w:line="360" w:lineRule="auto"/>
        <w:jc w:val="both"/>
        <w:rPr>
          <w:rFonts w:ascii="Palatino Linotype" w:hAnsi="Palatino Linotype"/>
          <w:bCs/>
        </w:rPr>
      </w:pPr>
      <w:r w:rsidRPr="000E0C69">
        <w:rPr>
          <w:rFonts w:ascii="Palatino Linotype" w:hAnsi="Palatino Linotype"/>
          <w:b/>
          <w:sz w:val="28"/>
          <w:szCs w:val="28"/>
        </w:rPr>
        <w:t>II.</w:t>
      </w:r>
      <w:r w:rsidRPr="000E0C69">
        <w:rPr>
          <w:rFonts w:ascii="Palatino Linotype" w:hAnsi="Palatino Linotype"/>
          <w:sz w:val="28"/>
          <w:szCs w:val="28"/>
        </w:rPr>
        <w:t xml:space="preserve"> </w:t>
      </w:r>
      <w:r w:rsidRPr="000E0C69">
        <w:rPr>
          <w:rFonts w:ascii="Palatino Linotype" w:hAnsi="Palatino Linotype" w:cs="Arial"/>
        </w:rPr>
        <w:t xml:space="preserve">En cumplimiento al artículo 162 de la Ley de Transparencia y Acceso a la Información Pública del Estado de México y Municipios, el </w:t>
      </w:r>
      <w:r w:rsidR="009678B0" w:rsidRPr="000E0C69">
        <w:rPr>
          <w:rFonts w:ascii="Palatino Linotype" w:hAnsi="Palatino Linotype" w:cs="Arial"/>
          <w:b/>
        </w:rPr>
        <w:t xml:space="preserve">catorce de julio </w:t>
      </w:r>
      <w:r w:rsidRPr="000E0C69">
        <w:rPr>
          <w:rFonts w:ascii="Palatino Linotype" w:hAnsi="Palatino Linotype" w:cs="Arial"/>
          <w:b/>
        </w:rPr>
        <w:t>de dos mil veintiuno,</w:t>
      </w:r>
      <w:r w:rsidRPr="000E0C69">
        <w:rPr>
          <w:rFonts w:ascii="Palatino Linotype" w:hAnsi="Palatino Linotype" w:cs="Arial"/>
        </w:rPr>
        <w:t xml:space="preserve"> la Titular de la Unidad de Transparencia del </w:t>
      </w:r>
      <w:r w:rsidRPr="000E0C69">
        <w:rPr>
          <w:rFonts w:ascii="Palatino Linotype" w:hAnsi="Palatino Linotype" w:cs="Arial"/>
          <w:b/>
        </w:rPr>
        <w:t>SUJETO OBLIGADO</w:t>
      </w:r>
      <w:r w:rsidRPr="000E0C69">
        <w:rPr>
          <w:rFonts w:ascii="Palatino Linotype" w:hAnsi="Palatino Linotype" w:cs="Arial"/>
        </w:rPr>
        <w:t xml:space="preserve">, </w:t>
      </w:r>
      <w:r w:rsidRPr="000E0C69">
        <w:rPr>
          <w:rFonts w:ascii="Palatino Linotype" w:hAnsi="Palatino Linotype"/>
          <w:bCs/>
        </w:rPr>
        <w:t>turnó el requerimiento de información a</w:t>
      </w:r>
      <w:r w:rsidR="009678B0" w:rsidRPr="000E0C69">
        <w:rPr>
          <w:rFonts w:ascii="Palatino Linotype" w:hAnsi="Palatino Linotype"/>
          <w:bCs/>
        </w:rPr>
        <w:t xml:space="preserve"> </w:t>
      </w:r>
      <w:r w:rsidRPr="000E0C69">
        <w:rPr>
          <w:rFonts w:ascii="Palatino Linotype" w:hAnsi="Palatino Linotype"/>
          <w:bCs/>
        </w:rPr>
        <w:t>l</w:t>
      </w:r>
      <w:r w:rsidR="009678B0" w:rsidRPr="000E0C69">
        <w:rPr>
          <w:rFonts w:ascii="Palatino Linotype" w:hAnsi="Palatino Linotype"/>
          <w:bCs/>
        </w:rPr>
        <w:t>os</w:t>
      </w:r>
      <w:r w:rsidRPr="000E0C69">
        <w:rPr>
          <w:rFonts w:ascii="Palatino Linotype" w:hAnsi="Palatino Linotype"/>
          <w:bCs/>
        </w:rPr>
        <w:t xml:space="preserve"> </w:t>
      </w:r>
      <w:r w:rsidR="009678B0" w:rsidRPr="000E0C69">
        <w:rPr>
          <w:rFonts w:ascii="Palatino Linotype" w:hAnsi="Palatino Linotype"/>
          <w:bCs/>
        </w:rPr>
        <w:t>s</w:t>
      </w:r>
      <w:r w:rsidRPr="000E0C69">
        <w:rPr>
          <w:rFonts w:ascii="Palatino Linotype" w:hAnsi="Palatino Linotype"/>
          <w:bCs/>
        </w:rPr>
        <w:t xml:space="preserve">ervidor </w:t>
      </w:r>
      <w:r w:rsidR="009678B0" w:rsidRPr="000E0C69">
        <w:rPr>
          <w:rFonts w:ascii="Palatino Linotype" w:hAnsi="Palatino Linotype"/>
          <w:bCs/>
        </w:rPr>
        <w:t>p</w:t>
      </w:r>
      <w:r w:rsidRPr="000E0C69">
        <w:rPr>
          <w:rFonts w:ascii="Palatino Linotype" w:hAnsi="Palatino Linotype"/>
          <w:bCs/>
        </w:rPr>
        <w:t>úblico</w:t>
      </w:r>
      <w:r w:rsidR="009678B0" w:rsidRPr="000E0C69">
        <w:rPr>
          <w:rFonts w:ascii="Palatino Linotype" w:hAnsi="Palatino Linotype"/>
          <w:bCs/>
        </w:rPr>
        <w:t>s</w:t>
      </w:r>
      <w:r w:rsidRPr="000E0C69">
        <w:rPr>
          <w:rFonts w:ascii="Palatino Linotype" w:hAnsi="Palatino Linotype"/>
          <w:bCs/>
        </w:rPr>
        <w:t xml:space="preserve"> Habilitado</w:t>
      </w:r>
      <w:r w:rsidR="009678B0" w:rsidRPr="000E0C69">
        <w:rPr>
          <w:rFonts w:ascii="Palatino Linotype" w:hAnsi="Palatino Linotype"/>
          <w:bCs/>
        </w:rPr>
        <w:t>s</w:t>
      </w:r>
      <w:r w:rsidRPr="000E0C69">
        <w:rPr>
          <w:rFonts w:ascii="Palatino Linotype" w:hAnsi="Palatino Linotype"/>
          <w:bCs/>
        </w:rPr>
        <w:t xml:space="preserve"> que estimó pertinente, a fin de colmar la solicitud de acceso a la información; tal y como, se aprecia en la imagen siguiente:</w:t>
      </w:r>
    </w:p>
    <w:p w14:paraId="7717DAF6" w14:textId="242AC346" w:rsidR="009678B0" w:rsidRPr="000E0C69" w:rsidRDefault="009678B0" w:rsidP="00911F53">
      <w:pPr>
        <w:spacing w:line="360" w:lineRule="auto"/>
        <w:jc w:val="both"/>
        <w:rPr>
          <w:rFonts w:ascii="Palatino Linotype" w:hAnsi="Palatino Linotype"/>
          <w:bCs/>
        </w:rPr>
      </w:pPr>
      <w:r w:rsidRPr="000E0C69">
        <w:rPr>
          <w:rFonts w:ascii="Palatino Linotype" w:hAnsi="Palatino Linotype"/>
          <w:bCs/>
          <w:noProof/>
          <w:lang w:eastAsia="es-MX"/>
        </w:rPr>
        <w:drawing>
          <wp:inline distT="0" distB="0" distL="0" distR="0" wp14:anchorId="1792214F" wp14:editId="38ACCB74">
            <wp:extent cx="5791835" cy="781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rotWithShape="1">
                    <a:blip r:embed="rId8">
                      <a:extLst>
                        <a:ext uri="{28A0092B-C50C-407E-A947-70E740481C1C}">
                          <a14:useLocalDpi xmlns:a14="http://schemas.microsoft.com/office/drawing/2010/main" val="0"/>
                        </a:ext>
                      </a:extLst>
                    </a:blip>
                    <a:srcRect b="37951"/>
                    <a:stretch/>
                  </pic:blipFill>
                  <pic:spPr bwMode="auto">
                    <a:xfrm>
                      <a:off x="0" y="0"/>
                      <a:ext cx="5791835" cy="781050"/>
                    </a:xfrm>
                    <a:prstGeom prst="rect">
                      <a:avLst/>
                    </a:prstGeom>
                    <a:ln>
                      <a:noFill/>
                    </a:ln>
                    <a:extLst>
                      <a:ext uri="{53640926-AAD7-44D8-BBD7-CCE9431645EC}">
                        <a14:shadowObscured xmlns:a14="http://schemas.microsoft.com/office/drawing/2010/main"/>
                      </a:ext>
                    </a:extLst>
                  </pic:spPr>
                </pic:pic>
              </a:graphicData>
            </a:graphic>
          </wp:inline>
        </w:drawing>
      </w:r>
    </w:p>
    <w:p w14:paraId="6722AFBE" w14:textId="77777777" w:rsidR="009678B0" w:rsidRPr="000E0C69" w:rsidRDefault="009678B0" w:rsidP="00911F53">
      <w:pPr>
        <w:spacing w:line="360" w:lineRule="auto"/>
        <w:jc w:val="both"/>
        <w:rPr>
          <w:rFonts w:ascii="Palatino Linotype" w:hAnsi="Palatino Linotype"/>
          <w:bCs/>
        </w:rPr>
      </w:pPr>
    </w:p>
    <w:p w14:paraId="69E100FE" w14:textId="2BCD7C25" w:rsidR="00617A18" w:rsidRPr="000E0C69" w:rsidRDefault="00617A18" w:rsidP="00911F53">
      <w:pPr>
        <w:spacing w:line="360" w:lineRule="auto"/>
        <w:jc w:val="both"/>
        <w:rPr>
          <w:rFonts w:ascii="Palatino Linotype" w:hAnsi="Palatino Linotype"/>
        </w:rPr>
      </w:pPr>
      <w:r w:rsidRPr="000E0C69">
        <w:rPr>
          <w:rFonts w:ascii="Palatino Linotype" w:hAnsi="Palatino Linotype"/>
          <w:b/>
          <w:sz w:val="28"/>
          <w:szCs w:val="28"/>
        </w:rPr>
        <w:t xml:space="preserve">III. </w:t>
      </w:r>
      <w:r w:rsidRPr="000E0C69">
        <w:rPr>
          <w:rFonts w:ascii="Palatino Linotype" w:hAnsi="Palatino Linotype"/>
        </w:rPr>
        <w:t xml:space="preserve">De las constancias que obran en </w:t>
      </w:r>
      <w:r w:rsidRPr="000E0C69">
        <w:rPr>
          <w:rFonts w:ascii="Palatino Linotype" w:hAnsi="Palatino Linotype"/>
          <w:b/>
        </w:rPr>
        <w:t>EL SAIMEX,</w:t>
      </w:r>
      <w:r w:rsidRPr="000E0C69">
        <w:rPr>
          <w:rFonts w:ascii="Palatino Linotype" w:hAnsi="Palatino Linotype"/>
        </w:rPr>
        <w:t xml:space="preserve"> se advierte que </w:t>
      </w:r>
      <w:r w:rsidRPr="000E0C69">
        <w:rPr>
          <w:rFonts w:ascii="Palatino Linotype" w:hAnsi="Palatino Linotype"/>
          <w:b/>
        </w:rPr>
        <w:t>el trece de agosto de dos mil veintiuno</w:t>
      </w:r>
      <w:r w:rsidRPr="000E0C69">
        <w:rPr>
          <w:rFonts w:ascii="Palatino Linotype" w:hAnsi="Palatino Linotype"/>
        </w:rPr>
        <w:t xml:space="preserve">, </w:t>
      </w:r>
      <w:r w:rsidRPr="000E0C69">
        <w:rPr>
          <w:rFonts w:ascii="Palatino Linotype" w:hAnsi="Palatino Linotype"/>
          <w:b/>
        </w:rPr>
        <w:t xml:space="preserve">EL SUJETO OBLIGADO </w:t>
      </w:r>
      <w:r w:rsidRPr="000E0C69">
        <w:rPr>
          <w:rFonts w:ascii="Palatino Linotype" w:hAnsi="Palatino Linotype"/>
        </w:rPr>
        <w:t xml:space="preserve">notificó una prórroga de siete días para dar respuesta a la solicitud de información planteada por </w:t>
      </w:r>
      <w:r w:rsidRPr="000E0C69">
        <w:rPr>
          <w:rFonts w:ascii="Palatino Linotype" w:hAnsi="Palatino Linotype"/>
          <w:b/>
        </w:rPr>
        <w:t>EL RECURRENTE</w:t>
      </w:r>
      <w:r w:rsidRPr="000E0C69">
        <w:rPr>
          <w:rFonts w:ascii="Palatino Linotype" w:hAnsi="Palatino Linotype"/>
        </w:rPr>
        <w:t>, en los siguientes términos:</w:t>
      </w:r>
    </w:p>
    <w:p w14:paraId="77EFEE01" w14:textId="77777777" w:rsidR="00617A18" w:rsidRPr="000E0C69" w:rsidRDefault="00617A18" w:rsidP="00911F53">
      <w:pPr>
        <w:ind w:left="851" w:right="901"/>
        <w:jc w:val="right"/>
        <w:rPr>
          <w:rFonts w:ascii="Palatino Linotype" w:hAnsi="Palatino Linotype" w:cs="Arial"/>
          <w:i/>
          <w:lang w:eastAsia="es-MX"/>
        </w:rPr>
      </w:pPr>
    </w:p>
    <w:p w14:paraId="05205F00" w14:textId="451134F7" w:rsidR="00617A18" w:rsidRPr="000E0C69" w:rsidRDefault="00617A18" w:rsidP="00911F53">
      <w:pPr>
        <w:ind w:left="851" w:right="901"/>
        <w:jc w:val="both"/>
        <w:rPr>
          <w:rFonts w:ascii="Palatino Linotype" w:hAnsi="Palatino Linotype" w:cs="Arial"/>
          <w:i/>
          <w:lang w:eastAsia="es-MX"/>
        </w:rPr>
      </w:pPr>
      <w:r w:rsidRPr="000E0C69">
        <w:rPr>
          <w:rFonts w:ascii="Palatino Linotype" w:hAnsi="Palatino Linotype" w:cs="Arial"/>
          <w:i/>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18AB916" w14:textId="77777777" w:rsidR="00617A18" w:rsidRPr="000E0C69" w:rsidRDefault="00617A18" w:rsidP="00911F53">
      <w:pPr>
        <w:ind w:left="851" w:right="901"/>
        <w:jc w:val="both"/>
        <w:rPr>
          <w:rFonts w:ascii="Palatino Linotype" w:hAnsi="Palatino Linotype" w:cs="Arial"/>
          <w:i/>
          <w:lang w:eastAsia="es-MX"/>
        </w:rPr>
      </w:pPr>
    </w:p>
    <w:p w14:paraId="61EB4088" w14:textId="2CFDFD51" w:rsidR="00617A18" w:rsidRPr="000E0C69" w:rsidRDefault="00617A18" w:rsidP="00911F53">
      <w:pPr>
        <w:ind w:left="851" w:right="901"/>
        <w:jc w:val="both"/>
        <w:rPr>
          <w:rFonts w:ascii="Palatino Linotype" w:hAnsi="Palatino Linotype" w:cs="Arial"/>
          <w:i/>
          <w:lang w:eastAsia="es-MX"/>
        </w:rPr>
      </w:pPr>
      <w:r w:rsidRPr="000E0C69">
        <w:rPr>
          <w:rFonts w:ascii="Palatino Linotype" w:hAnsi="Palatino Linotype" w:cs="Arial"/>
          <w:i/>
          <w:lang w:eastAsia="es-MX"/>
        </w:rPr>
        <w:t>Con fundamento en lo establecido por el artículo 163, segundo párrafo de la Ley de Transparencia y Acceso a la Información Pública del Estado de México y Municipios, se autoriza la ampliación de plazo para otorgar respuesta a la solicitud de información pública, de conformidad con el Acuerdo aprobado por el Comité de Transparencia que se anexa.</w:t>
      </w:r>
    </w:p>
    <w:p w14:paraId="26EBC9A5" w14:textId="77777777" w:rsidR="00617A18" w:rsidRPr="000E0C69" w:rsidRDefault="00617A18" w:rsidP="00911F53">
      <w:pPr>
        <w:ind w:left="851" w:right="901"/>
        <w:jc w:val="both"/>
        <w:rPr>
          <w:rFonts w:ascii="Palatino Linotype" w:hAnsi="Palatino Linotype" w:cs="Arial"/>
          <w:i/>
          <w:lang w:eastAsia="es-MX"/>
        </w:rPr>
      </w:pPr>
    </w:p>
    <w:p w14:paraId="3EA381C7" w14:textId="239B212F" w:rsidR="00617A18" w:rsidRPr="000E0C69" w:rsidRDefault="00617A18" w:rsidP="00911F53">
      <w:pPr>
        <w:ind w:left="851" w:right="901"/>
        <w:jc w:val="both"/>
        <w:rPr>
          <w:rFonts w:ascii="Palatino Linotype" w:hAnsi="Palatino Linotype" w:cs="Arial"/>
          <w:i/>
          <w:lang w:eastAsia="es-MX"/>
        </w:rPr>
      </w:pPr>
      <w:r w:rsidRPr="000E0C69">
        <w:rPr>
          <w:rFonts w:ascii="Palatino Linotype" w:hAnsi="Palatino Linotype" w:cs="Arial"/>
          <w:i/>
          <w:lang w:eastAsia="es-MX"/>
        </w:rPr>
        <w:t>MAESTRA LILIBETH ÁLVAREZ RODRÍGUEZ</w:t>
      </w:r>
    </w:p>
    <w:p w14:paraId="1B022BDA" w14:textId="796EBCFD" w:rsidR="00617A18" w:rsidRPr="000E0C69" w:rsidRDefault="00617A18" w:rsidP="00911F53">
      <w:pPr>
        <w:ind w:left="851" w:right="901"/>
        <w:jc w:val="both"/>
        <w:rPr>
          <w:rFonts w:ascii="Palatino Linotype" w:hAnsi="Palatino Linotype" w:cs="Arial"/>
          <w:b/>
          <w:i/>
          <w:lang w:eastAsia="es-MX"/>
        </w:rPr>
      </w:pPr>
      <w:r w:rsidRPr="000E0C69">
        <w:rPr>
          <w:rFonts w:ascii="Palatino Linotype" w:hAnsi="Palatino Linotype" w:cs="Arial"/>
          <w:b/>
          <w:i/>
          <w:lang w:eastAsia="es-MX"/>
        </w:rPr>
        <w:t xml:space="preserve">Responsable de la Unidad de Transparencia” </w:t>
      </w:r>
      <w:r w:rsidRPr="000E0C69">
        <w:rPr>
          <w:rFonts w:ascii="Palatino Linotype" w:hAnsi="Palatino Linotype" w:cs="Arial"/>
          <w:i/>
          <w:lang w:eastAsia="es-MX"/>
        </w:rPr>
        <w:t>(Sic)</w:t>
      </w:r>
    </w:p>
    <w:p w14:paraId="3D58FA99" w14:textId="77777777" w:rsidR="00617A18" w:rsidRPr="000E0C69" w:rsidRDefault="00617A18" w:rsidP="00911F53">
      <w:pPr>
        <w:ind w:right="901"/>
        <w:jc w:val="both"/>
        <w:rPr>
          <w:rFonts w:ascii="Palatino Linotype" w:hAnsi="Palatino Linotype" w:cs="Arial"/>
          <w:i/>
          <w:lang w:eastAsia="es-MX"/>
        </w:rPr>
      </w:pPr>
    </w:p>
    <w:p w14:paraId="1992A676" w14:textId="51C0D07A" w:rsidR="00617A18" w:rsidRPr="000E0C69" w:rsidRDefault="00617A18" w:rsidP="00911F53">
      <w:pPr>
        <w:spacing w:line="360" w:lineRule="auto"/>
        <w:jc w:val="both"/>
        <w:rPr>
          <w:rFonts w:ascii="Palatino Linotype" w:hAnsi="Palatino Linotype" w:cs="Arial"/>
          <w:i/>
          <w:color w:val="000000" w:themeColor="text1"/>
        </w:rPr>
      </w:pPr>
      <w:r w:rsidRPr="000E0C69">
        <w:rPr>
          <w:rFonts w:ascii="Palatino Linotype" w:hAnsi="Palatino Linotype" w:cs="Arial"/>
          <w:color w:val="000000" w:themeColor="text1"/>
        </w:rPr>
        <w:t>Advirtiendo</w:t>
      </w:r>
      <w:r w:rsidRPr="000E0C69">
        <w:rPr>
          <w:rFonts w:ascii="Palatino Linotype" w:hAnsi="Palatino Linotype"/>
          <w:color w:val="000000" w:themeColor="text1"/>
        </w:rPr>
        <w:t xml:space="preserve"> de dicha </w:t>
      </w:r>
      <w:r w:rsidRPr="000E0C69">
        <w:rPr>
          <w:rFonts w:ascii="Palatino Linotype" w:hAnsi="Palatino Linotype" w:cs="Arial"/>
          <w:lang w:val="es-ES"/>
        </w:rPr>
        <w:t>prórroga</w:t>
      </w:r>
      <w:r w:rsidRPr="000E0C69">
        <w:rPr>
          <w:rFonts w:ascii="Palatino Linotype" w:hAnsi="Palatino Linotype"/>
          <w:color w:val="000000" w:themeColor="text1"/>
        </w:rPr>
        <w:t xml:space="preserve">, que </w:t>
      </w:r>
      <w:r w:rsidRPr="000E0C69">
        <w:rPr>
          <w:rFonts w:ascii="Palatino Linotype" w:hAnsi="Palatino Linotype" w:cs="Arial"/>
          <w:b/>
          <w:color w:val="000000" w:themeColor="text1"/>
        </w:rPr>
        <w:t>EL RECURRENTE</w:t>
      </w:r>
      <w:r w:rsidRPr="000E0C69">
        <w:rPr>
          <w:rFonts w:ascii="Palatino Linotype" w:hAnsi="Palatino Linotype"/>
          <w:color w:val="000000" w:themeColor="text1"/>
        </w:rPr>
        <w:t xml:space="preserve"> acompañó el archivo </w:t>
      </w:r>
      <w:hyperlink r:id="rId9" w:tgtFrame="_blank" w:history="1">
        <w:r w:rsidRPr="000E0C69">
          <w:rPr>
            <w:rFonts w:ascii="Palatino Linotype" w:hAnsi="Palatino Linotype" w:cs="Arial"/>
            <w:b/>
            <w:color w:val="000000" w:themeColor="text1"/>
          </w:rPr>
          <w:t>Acuerdo IEEM-CT-172-2021.pdf</w:t>
        </w:r>
      </w:hyperlink>
      <w:r w:rsidRPr="000E0C69">
        <w:rPr>
          <w:rFonts w:ascii="Palatino Linotype" w:hAnsi="Palatino Linotype" w:cs="Arial"/>
          <w:b/>
          <w:color w:val="000000" w:themeColor="text1"/>
        </w:rPr>
        <w:t xml:space="preserve">, </w:t>
      </w:r>
      <w:r w:rsidRPr="000E0C69">
        <w:rPr>
          <w:rFonts w:ascii="Palatino Linotype" w:hAnsi="Palatino Linotype" w:cs="Arial"/>
          <w:color w:val="000000" w:themeColor="text1"/>
        </w:rPr>
        <w:t xml:space="preserve">el cual corresponde al </w:t>
      </w:r>
      <w:r w:rsidRPr="000E0C69">
        <w:rPr>
          <w:rFonts w:ascii="Palatino Linotype" w:hAnsi="Palatino Linotype" w:cs="Arial"/>
          <w:i/>
          <w:color w:val="000000" w:themeColor="text1"/>
        </w:rPr>
        <w:t>Acuerdo número IEMM/CT/172/2021 de ampliación de plazo, para otorgar la respuesta a la solicitud de acceso a la información pública 00586/IEEM/IP/2021.</w:t>
      </w:r>
    </w:p>
    <w:p w14:paraId="7C29C7C0" w14:textId="77777777" w:rsidR="00617A18" w:rsidRPr="000E0C69" w:rsidRDefault="00617A18" w:rsidP="00911F53">
      <w:pPr>
        <w:spacing w:line="360" w:lineRule="auto"/>
        <w:jc w:val="both"/>
        <w:rPr>
          <w:rFonts w:ascii="Palatino Linotype" w:hAnsi="Palatino Linotype"/>
          <w:b/>
          <w:color w:val="000000" w:themeColor="text1"/>
          <w:sz w:val="28"/>
          <w:szCs w:val="28"/>
        </w:rPr>
      </w:pPr>
    </w:p>
    <w:p w14:paraId="23FBE352" w14:textId="55040B50" w:rsidR="00840DB2" w:rsidRPr="000E0C69" w:rsidRDefault="00FB323A" w:rsidP="00911F53">
      <w:pPr>
        <w:spacing w:line="360" w:lineRule="auto"/>
        <w:jc w:val="both"/>
        <w:rPr>
          <w:rFonts w:ascii="Palatino Linotype" w:hAnsi="Palatino Linotype"/>
          <w:b/>
          <w:color w:val="000000" w:themeColor="text1"/>
        </w:rPr>
      </w:pPr>
      <w:r w:rsidRPr="000E0C69">
        <w:rPr>
          <w:rFonts w:ascii="Palatino Linotype" w:hAnsi="Palatino Linotype"/>
          <w:b/>
          <w:color w:val="000000" w:themeColor="text1"/>
          <w:sz w:val="28"/>
          <w:szCs w:val="28"/>
        </w:rPr>
        <w:t>I</w:t>
      </w:r>
      <w:r w:rsidR="00D01219" w:rsidRPr="000E0C69">
        <w:rPr>
          <w:rFonts w:ascii="Palatino Linotype" w:hAnsi="Palatino Linotype"/>
          <w:b/>
          <w:color w:val="000000" w:themeColor="text1"/>
          <w:sz w:val="28"/>
          <w:szCs w:val="28"/>
        </w:rPr>
        <w:t>V</w:t>
      </w:r>
      <w:r w:rsidRPr="000E0C69">
        <w:rPr>
          <w:rFonts w:ascii="Palatino Linotype" w:hAnsi="Palatino Linotype"/>
          <w:b/>
          <w:color w:val="000000" w:themeColor="text1"/>
          <w:sz w:val="28"/>
          <w:szCs w:val="28"/>
        </w:rPr>
        <w:t>.</w:t>
      </w:r>
      <w:r w:rsidRPr="000E0C69">
        <w:rPr>
          <w:rFonts w:ascii="Palatino Linotype" w:hAnsi="Palatino Linotype"/>
          <w:color w:val="000000" w:themeColor="text1"/>
          <w:sz w:val="28"/>
          <w:szCs w:val="28"/>
        </w:rPr>
        <w:t xml:space="preserve"> </w:t>
      </w:r>
      <w:r w:rsidR="00840DB2" w:rsidRPr="000E0C69">
        <w:rPr>
          <w:rFonts w:ascii="Palatino Linotype" w:hAnsi="Palatino Linotype"/>
        </w:rPr>
        <w:t xml:space="preserve">De las constancias que obran en </w:t>
      </w:r>
      <w:r w:rsidR="00840DB2" w:rsidRPr="000E0C69">
        <w:rPr>
          <w:rFonts w:ascii="Palatino Linotype" w:hAnsi="Palatino Linotype"/>
          <w:b/>
        </w:rPr>
        <w:t>EL SAIMEX,</w:t>
      </w:r>
      <w:r w:rsidR="00840DB2" w:rsidRPr="000E0C69">
        <w:rPr>
          <w:rFonts w:ascii="Palatino Linotype" w:hAnsi="Palatino Linotype"/>
        </w:rPr>
        <w:t xml:space="preserve"> se </w:t>
      </w:r>
      <w:r w:rsidR="0027620E" w:rsidRPr="000E0C69">
        <w:rPr>
          <w:rFonts w:ascii="Palatino Linotype" w:hAnsi="Palatino Linotype"/>
        </w:rPr>
        <w:t>observa</w:t>
      </w:r>
      <w:r w:rsidR="00840DB2" w:rsidRPr="000E0C69">
        <w:rPr>
          <w:rFonts w:ascii="Palatino Linotype" w:hAnsi="Palatino Linotype"/>
        </w:rPr>
        <w:t xml:space="preserve"> que el </w:t>
      </w:r>
      <w:r w:rsidR="007C192B" w:rsidRPr="000E0C69">
        <w:rPr>
          <w:rFonts w:ascii="Palatino Linotype" w:hAnsi="Palatino Linotype"/>
          <w:b/>
        </w:rPr>
        <w:t xml:space="preserve">veinticuatro </w:t>
      </w:r>
      <w:r w:rsidR="00840DB2" w:rsidRPr="000E0C69">
        <w:rPr>
          <w:rFonts w:ascii="Palatino Linotype" w:hAnsi="Palatino Linotype"/>
          <w:b/>
        </w:rPr>
        <w:t xml:space="preserve">de </w:t>
      </w:r>
      <w:r w:rsidR="007C192B" w:rsidRPr="000E0C69">
        <w:rPr>
          <w:rFonts w:ascii="Palatino Linotype" w:hAnsi="Palatino Linotype"/>
          <w:b/>
        </w:rPr>
        <w:t xml:space="preserve">agosto </w:t>
      </w:r>
      <w:r w:rsidR="00840DB2" w:rsidRPr="000E0C69">
        <w:rPr>
          <w:rFonts w:ascii="Palatino Linotype" w:hAnsi="Palatino Linotype"/>
          <w:b/>
        </w:rPr>
        <w:t>de dos mil veintiuno</w:t>
      </w:r>
      <w:r w:rsidR="00840DB2" w:rsidRPr="000E0C69">
        <w:rPr>
          <w:rFonts w:ascii="Palatino Linotype" w:hAnsi="Palatino Linotype"/>
        </w:rPr>
        <w:t xml:space="preserve">, </w:t>
      </w:r>
      <w:r w:rsidR="00840DB2" w:rsidRPr="000E0C69">
        <w:rPr>
          <w:rFonts w:ascii="Palatino Linotype" w:hAnsi="Palatino Linotype" w:cs="Arial"/>
          <w:lang w:val="es-ES_tradnl"/>
        </w:rPr>
        <w:t>el Responsable de la Unidad de Transparencia del</w:t>
      </w:r>
      <w:r w:rsidR="00840DB2" w:rsidRPr="000E0C69">
        <w:rPr>
          <w:rFonts w:ascii="Palatino Linotype" w:hAnsi="Palatino Linotype" w:cs="Arial"/>
          <w:b/>
          <w:lang w:val="es-ES_tradnl"/>
        </w:rPr>
        <w:t xml:space="preserve"> </w:t>
      </w:r>
      <w:r w:rsidR="00840DB2" w:rsidRPr="000E0C69">
        <w:rPr>
          <w:rFonts w:ascii="Palatino Linotype" w:hAnsi="Palatino Linotype" w:cs="Arial"/>
          <w:b/>
          <w:lang w:val="es-ES_tradnl"/>
        </w:rPr>
        <w:lastRenderedPageBreak/>
        <w:t>SUJETO OBLIGADO</w:t>
      </w:r>
      <w:r w:rsidR="00840DB2" w:rsidRPr="000E0C69">
        <w:rPr>
          <w:rFonts w:ascii="Palatino Linotype" w:hAnsi="Palatino Linotype" w:cs="Arial"/>
          <w:lang w:val="es-ES_tradnl"/>
        </w:rPr>
        <w:t xml:space="preserve"> dio respuesta a la solicitud de información, en los siguientes términos:</w:t>
      </w:r>
    </w:p>
    <w:p w14:paraId="114C7B89" w14:textId="2E1E6636" w:rsidR="00840DB2" w:rsidRPr="000E0C69" w:rsidRDefault="00840DB2" w:rsidP="008B71CD">
      <w:pPr>
        <w:ind w:left="851" w:right="901"/>
        <w:jc w:val="both"/>
        <w:rPr>
          <w:rFonts w:ascii="Palatino Linotype" w:hAnsi="Palatino Linotype" w:cs="Arial"/>
          <w:i/>
          <w:lang w:eastAsia="es-MX"/>
        </w:rPr>
      </w:pPr>
    </w:p>
    <w:p w14:paraId="6D0AC244" w14:textId="5F43E6BA" w:rsidR="00617A18" w:rsidRPr="000E0C69" w:rsidRDefault="000751E8" w:rsidP="008B71CD">
      <w:pPr>
        <w:ind w:left="851" w:right="901"/>
        <w:jc w:val="both"/>
        <w:rPr>
          <w:rFonts w:ascii="Palatino Linotype" w:hAnsi="Palatino Linotype" w:cs="Arial"/>
          <w:i/>
          <w:lang w:eastAsia="es-MX"/>
        </w:rPr>
      </w:pPr>
      <w:r w:rsidRPr="000E0C69">
        <w:rPr>
          <w:rFonts w:ascii="Palatino Linotype" w:hAnsi="Palatino Linotype" w:cs="Arial"/>
          <w:i/>
          <w:lang w:eastAsia="es-MX"/>
        </w:rPr>
        <w:t>“</w:t>
      </w:r>
      <w:r w:rsidR="00617A18" w:rsidRPr="000E0C69">
        <w:rPr>
          <w:rFonts w:ascii="Palatino Linotype" w:hAnsi="Palatino Linotype" w:cs="Arial"/>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F7CA2A2" w14:textId="77777777" w:rsidR="00617A18" w:rsidRPr="000E0C69" w:rsidRDefault="00617A18" w:rsidP="008B71CD">
      <w:pPr>
        <w:ind w:left="851" w:right="901"/>
        <w:jc w:val="both"/>
        <w:rPr>
          <w:rFonts w:ascii="Palatino Linotype" w:hAnsi="Palatino Linotype" w:cs="Arial"/>
          <w:i/>
          <w:lang w:eastAsia="es-MX"/>
        </w:rPr>
      </w:pPr>
    </w:p>
    <w:p w14:paraId="5B77F9DD" w14:textId="1CE4F985" w:rsidR="00617A18" w:rsidRPr="000E0C69" w:rsidRDefault="00617A18" w:rsidP="008B71CD">
      <w:pPr>
        <w:ind w:left="851" w:right="901"/>
        <w:jc w:val="both"/>
        <w:rPr>
          <w:rFonts w:ascii="Palatino Linotype" w:hAnsi="Palatino Linotype" w:cs="Arial"/>
          <w:i/>
          <w:lang w:eastAsia="es-MX"/>
        </w:rPr>
      </w:pPr>
      <w:r w:rsidRPr="000E0C69">
        <w:rPr>
          <w:rFonts w:ascii="Palatino Linotype" w:hAnsi="Palatino Linotype" w:cs="Arial"/>
          <w:i/>
          <w:lang w:eastAsia="es-MX"/>
        </w:rPr>
        <w:t>Se adjunta respuesta a su solicitud de información.</w:t>
      </w:r>
    </w:p>
    <w:p w14:paraId="17452DDF" w14:textId="77777777" w:rsidR="00617A18" w:rsidRPr="000E0C69" w:rsidRDefault="00617A18" w:rsidP="008B71CD">
      <w:pPr>
        <w:ind w:left="851" w:right="901"/>
        <w:jc w:val="both"/>
        <w:rPr>
          <w:rFonts w:ascii="Palatino Linotype" w:hAnsi="Palatino Linotype" w:cs="Arial"/>
          <w:i/>
          <w:lang w:eastAsia="es-MX"/>
        </w:rPr>
      </w:pPr>
    </w:p>
    <w:p w14:paraId="53FD9396" w14:textId="40422BF0" w:rsidR="00617A18" w:rsidRPr="000E0C69" w:rsidRDefault="00617A18" w:rsidP="008B71CD">
      <w:pPr>
        <w:ind w:left="851" w:right="901"/>
        <w:jc w:val="both"/>
        <w:rPr>
          <w:rFonts w:ascii="Palatino Linotype" w:hAnsi="Palatino Linotype" w:cs="Arial"/>
          <w:i/>
          <w:lang w:eastAsia="es-MX"/>
        </w:rPr>
      </w:pPr>
      <w:r w:rsidRPr="000E0C69">
        <w:rPr>
          <w:rFonts w:ascii="Palatino Linotype" w:hAnsi="Palatino Linotype" w:cs="Arial"/>
          <w:i/>
          <w:lang w:eastAsia="es-MX"/>
        </w:rPr>
        <w:t>ATENTAMENTE</w:t>
      </w:r>
    </w:p>
    <w:p w14:paraId="4213B796" w14:textId="77777777" w:rsidR="00617A18" w:rsidRPr="000E0C69" w:rsidRDefault="00617A18" w:rsidP="008B71CD">
      <w:pPr>
        <w:ind w:left="851" w:right="901"/>
        <w:jc w:val="both"/>
        <w:rPr>
          <w:rFonts w:ascii="Palatino Linotype" w:hAnsi="Palatino Linotype" w:cs="Arial"/>
          <w:i/>
          <w:lang w:eastAsia="es-MX"/>
        </w:rPr>
      </w:pPr>
    </w:p>
    <w:p w14:paraId="3F7CE1E2" w14:textId="701660B9" w:rsidR="00840DB2" w:rsidRPr="000E0C69" w:rsidRDefault="00617A18" w:rsidP="008B71CD">
      <w:pPr>
        <w:ind w:left="851" w:right="901"/>
        <w:jc w:val="both"/>
        <w:rPr>
          <w:rFonts w:ascii="Palatino Linotype" w:hAnsi="Palatino Linotype" w:cs="Arial"/>
          <w:i/>
          <w:lang w:eastAsia="es-MX"/>
        </w:rPr>
      </w:pPr>
      <w:r w:rsidRPr="000E0C69">
        <w:rPr>
          <w:rFonts w:ascii="Palatino Linotype" w:hAnsi="Palatino Linotype" w:cs="Arial"/>
          <w:i/>
          <w:lang w:eastAsia="es-MX"/>
        </w:rPr>
        <w:t>MAESTRA LILIBETH ÁLVAREZ RODRÍGUEZ</w:t>
      </w:r>
      <w:r w:rsidR="00840DB2" w:rsidRPr="000E0C69">
        <w:rPr>
          <w:rFonts w:ascii="Palatino Linotype" w:hAnsi="Palatino Linotype" w:cs="Arial"/>
          <w:i/>
          <w:lang w:eastAsia="es-MX"/>
        </w:rPr>
        <w:t xml:space="preserve">” (sic) </w:t>
      </w:r>
    </w:p>
    <w:p w14:paraId="34F271DF" w14:textId="77777777" w:rsidR="00840DB2" w:rsidRPr="000E0C69" w:rsidRDefault="00840DB2" w:rsidP="008B71CD">
      <w:pPr>
        <w:ind w:left="851" w:right="901"/>
        <w:jc w:val="both"/>
        <w:rPr>
          <w:rFonts w:ascii="Palatino Linotype" w:hAnsi="Palatino Linotype" w:cs="Arial"/>
          <w:i/>
          <w:lang w:eastAsia="es-MX"/>
        </w:rPr>
      </w:pPr>
    </w:p>
    <w:p w14:paraId="0C62F8ED" w14:textId="498B1E9F" w:rsidR="007928C3" w:rsidRPr="000E0C69" w:rsidRDefault="0027620E" w:rsidP="00911F53">
      <w:pPr>
        <w:spacing w:line="360" w:lineRule="auto"/>
        <w:jc w:val="both"/>
        <w:rPr>
          <w:rFonts w:ascii="Palatino Linotype" w:hAnsi="Palatino Linotype"/>
          <w:color w:val="000000" w:themeColor="text1"/>
        </w:rPr>
      </w:pPr>
      <w:r w:rsidRPr="000E0C69">
        <w:rPr>
          <w:rFonts w:ascii="Palatino Linotype" w:hAnsi="Palatino Linotype"/>
        </w:rPr>
        <w:t>De la respuesta antes señalada, se advierte</w:t>
      </w:r>
      <w:r w:rsidR="00840DB2" w:rsidRPr="000E0C69">
        <w:rPr>
          <w:rFonts w:ascii="Palatino Linotype" w:hAnsi="Palatino Linotype"/>
        </w:rPr>
        <w:t xml:space="preserve"> que </w:t>
      </w:r>
      <w:r w:rsidR="00840DB2" w:rsidRPr="000E0C69">
        <w:rPr>
          <w:rFonts w:ascii="Palatino Linotype" w:hAnsi="Palatino Linotype" w:cs="Arial"/>
          <w:b/>
        </w:rPr>
        <w:t>EL SUJETO OBLIGADO</w:t>
      </w:r>
      <w:r w:rsidR="00840DB2" w:rsidRPr="000E0C69">
        <w:rPr>
          <w:rFonts w:ascii="Palatino Linotype" w:hAnsi="Palatino Linotype"/>
        </w:rPr>
        <w:t xml:space="preserve"> acompañó</w:t>
      </w:r>
      <w:r w:rsidR="000751E8" w:rsidRPr="000E0C69">
        <w:rPr>
          <w:rFonts w:ascii="Palatino Linotype" w:hAnsi="Palatino Linotype"/>
        </w:rPr>
        <w:t xml:space="preserve"> </w:t>
      </w:r>
      <w:r w:rsidR="007C192B" w:rsidRPr="000E0C69">
        <w:rPr>
          <w:rFonts w:ascii="Palatino Linotype" w:hAnsi="Palatino Linotype"/>
        </w:rPr>
        <w:t>los</w:t>
      </w:r>
      <w:r w:rsidR="007928C3" w:rsidRPr="000E0C69">
        <w:rPr>
          <w:rFonts w:ascii="Palatino Linotype" w:hAnsi="Palatino Linotype"/>
        </w:rPr>
        <w:t xml:space="preserve"> archivo</w:t>
      </w:r>
      <w:r w:rsidR="007C192B" w:rsidRPr="000E0C69">
        <w:rPr>
          <w:rFonts w:ascii="Palatino Linotype" w:hAnsi="Palatino Linotype"/>
        </w:rPr>
        <w:t>s</w:t>
      </w:r>
      <w:r w:rsidR="007928C3" w:rsidRPr="000E0C69">
        <w:rPr>
          <w:rFonts w:ascii="Palatino Linotype" w:hAnsi="Palatino Linotype"/>
        </w:rPr>
        <w:t xml:space="preserve">  electrónico</w:t>
      </w:r>
      <w:r w:rsidR="007C192B" w:rsidRPr="000E0C69">
        <w:rPr>
          <w:rFonts w:ascii="Palatino Linotype" w:hAnsi="Palatino Linotype"/>
        </w:rPr>
        <w:t xml:space="preserve">s </w:t>
      </w:r>
      <w:r w:rsidR="007928C3" w:rsidRPr="000E0C69">
        <w:rPr>
          <w:rFonts w:ascii="Palatino Linotype" w:hAnsi="Palatino Linotype"/>
          <w:color w:val="000000" w:themeColor="text1"/>
        </w:rPr>
        <w:t>siguiente</w:t>
      </w:r>
      <w:r w:rsidR="007C192B" w:rsidRPr="000E0C69">
        <w:rPr>
          <w:rFonts w:ascii="Palatino Linotype" w:hAnsi="Palatino Linotype"/>
          <w:color w:val="000000" w:themeColor="text1"/>
        </w:rPr>
        <w:t>s</w:t>
      </w:r>
      <w:r w:rsidR="007928C3" w:rsidRPr="000E0C69">
        <w:rPr>
          <w:rFonts w:ascii="Palatino Linotype" w:hAnsi="Palatino Linotype"/>
          <w:color w:val="000000" w:themeColor="text1"/>
        </w:rPr>
        <w:t xml:space="preserve">: </w:t>
      </w:r>
    </w:p>
    <w:p w14:paraId="048B5C1E" w14:textId="77777777" w:rsidR="007928C3" w:rsidRPr="000E0C69" w:rsidRDefault="007928C3" w:rsidP="00911F53">
      <w:pPr>
        <w:spacing w:line="360" w:lineRule="auto"/>
        <w:jc w:val="both"/>
        <w:rPr>
          <w:rFonts w:ascii="Palatino Linotype" w:hAnsi="Palatino Linotype"/>
        </w:rPr>
      </w:pPr>
    </w:p>
    <w:p w14:paraId="3C879913" w14:textId="7440423D" w:rsidR="00617A18" w:rsidRPr="000E0C69" w:rsidRDefault="0095597E" w:rsidP="00911F53">
      <w:pPr>
        <w:pStyle w:val="Prrafodelista"/>
        <w:numPr>
          <w:ilvl w:val="0"/>
          <w:numId w:val="16"/>
        </w:numPr>
        <w:spacing w:line="360" w:lineRule="auto"/>
        <w:jc w:val="both"/>
        <w:rPr>
          <w:rFonts w:ascii="Palatino Linotype" w:hAnsi="Palatino Linotype" w:cs="Arial"/>
          <w:b/>
        </w:rPr>
      </w:pPr>
      <w:hyperlink r:id="rId10" w:tgtFrame="_blank" w:history="1">
        <w:r w:rsidR="00617A18" w:rsidRPr="000E0C69">
          <w:rPr>
            <w:rFonts w:ascii="Palatino Linotype" w:hAnsi="Palatino Linotype" w:cs="Arial"/>
            <w:b/>
          </w:rPr>
          <w:t>Recibo de vales de combustible.pdf</w:t>
        </w:r>
      </w:hyperlink>
      <w:r w:rsidR="00617A18" w:rsidRPr="000E0C69">
        <w:rPr>
          <w:rFonts w:ascii="Palatino Linotype" w:hAnsi="Palatino Linotype" w:cs="Arial"/>
          <w:b/>
        </w:rPr>
        <w:t xml:space="preserve">, </w:t>
      </w:r>
      <w:r w:rsidR="00617A18" w:rsidRPr="000E0C69">
        <w:rPr>
          <w:rFonts w:ascii="Palatino Linotype" w:hAnsi="Palatino Linotype" w:cs="Arial"/>
        </w:rPr>
        <w:t>el cual de su contenido se advierten recibos de vales de combustible y lubricantes.</w:t>
      </w:r>
    </w:p>
    <w:p w14:paraId="2DE3933C" w14:textId="62592A1A" w:rsidR="00617A18" w:rsidRPr="000E0C69" w:rsidRDefault="0095597E" w:rsidP="00911F53">
      <w:pPr>
        <w:pStyle w:val="Prrafodelista"/>
        <w:numPr>
          <w:ilvl w:val="0"/>
          <w:numId w:val="16"/>
        </w:numPr>
        <w:spacing w:line="360" w:lineRule="auto"/>
        <w:jc w:val="both"/>
        <w:rPr>
          <w:rFonts w:ascii="Palatino Linotype" w:hAnsi="Palatino Linotype" w:cs="Arial"/>
          <w:b/>
        </w:rPr>
      </w:pPr>
      <w:hyperlink r:id="rId11" w:tgtFrame="_blank" w:history="1">
        <w:r w:rsidR="00617A18" w:rsidRPr="000E0C69">
          <w:rPr>
            <w:rFonts w:ascii="Palatino Linotype" w:hAnsi="Palatino Linotype" w:cs="Arial"/>
            <w:b/>
          </w:rPr>
          <w:t>Acuerdo IEEM-CT-187-2021.pdf</w:t>
        </w:r>
      </w:hyperlink>
      <w:r w:rsidR="00617A18" w:rsidRPr="000E0C69">
        <w:rPr>
          <w:rFonts w:ascii="Palatino Linotype" w:hAnsi="Palatino Linotype" w:cs="Arial"/>
          <w:b/>
        </w:rPr>
        <w:t xml:space="preserve">, </w:t>
      </w:r>
      <w:r w:rsidR="0027620E" w:rsidRPr="000E0C69">
        <w:rPr>
          <w:rFonts w:ascii="Palatino Linotype" w:hAnsi="Palatino Linotype" w:cs="Arial"/>
        </w:rPr>
        <w:t xml:space="preserve">este </w:t>
      </w:r>
      <w:r w:rsidR="00617A18" w:rsidRPr="000E0C69">
        <w:rPr>
          <w:rFonts w:ascii="Palatino Linotype" w:hAnsi="Palatino Linotype" w:cs="Arial"/>
        </w:rPr>
        <w:t>corresponde al Acuerdo número IEEM</w:t>
      </w:r>
      <w:r w:rsidR="002D2AE3" w:rsidRPr="000E0C69">
        <w:rPr>
          <w:rFonts w:ascii="Palatino Linotype" w:hAnsi="Palatino Linotype" w:cs="Arial"/>
        </w:rPr>
        <w:t>/CT/187/2021, por medio del cual se confirmó la clasificación de información como confidencial, contenida en las facturas, tales como número de serie del certificado, sello digital, cadena original de complemento de certificación digital del SAT, sello digital del SAT, folio fiscal, número de serie del certificado del SAT, número de serie del certificado contribuyente y código QR.</w:t>
      </w:r>
    </w:p>
    <w:p w14:paraId="58F681A7" w14:textId="29BBC838" w:rsidR="00617A18" w:rsidRPr="000E0C69" w:rsidRDefault="0095597E" w:rsidP="00911F53">
      <w:pPr>
        <w:pStyle w:val="Prrafodelista"/>
        <w:numPr>
          <w:ilvl w:val="0"/>
          <w:numId w:val="16"/>
        </w:numPr>
        <w:spacing w:line="360" w:lineRule="auto"/>
        <w:jc w:val="both"/>
        <w:rPr>
          <w:rFonts w:ascii="Palatino Linotype" w:hAnsi="Palatino Linotype" w:cs="Arial"/>
          <w:b/>
        </w:rPr>
      </w:pPr>
      <w:hyperlink r:id="rId12" w:tgtFrame="_blank" w:history="1">
        <w:r w:rsidR="00617A18" w:rsidRPr="000E0C69">
          <w:rPr>
            <w:rFonts w:ascii="Palatino Linotype" w:hAnsi="Palatino Linotype" w:cs="Arial"/>
            <w:b/>
          </w:rPr>
          <w:t>Peajes versión pública.pdf</w:t>
        </w:r>
      </w:hyperlink>
      <w:r w:rsidR="00A21A63" w:rsidRPr="000E0C69">
        <w:rPr>
          <w:rFonts w:ascii="Palatino Linotype" w:hAnsi="Palatino Linotype" w:cs="Arial"/>
          <w:b/>
        </w:rPr>
        <w:t xml:space="preserve">, </w:t>
      </w:r>
      <w:r w:rsidR="00A21A63" w:rsidRPr="000E0C69">
        <w:rPr>
          <w:rFonts w:ascii="Palatino Linotype" w:hAnsi="Palatino Linotype" w:cs="Arial"/>
        </w:rPr>
        <w:t xml:space="preserve">el cual corresponde a la carátula de clasificación de documentos; así como, la comprobación de peajes y factura. </w:t>
      </w:r>
    </w:p>
    <w:p w14:paraId="7FB166D8" w14:textId="0DF2887C" w:rsidR="000617E7" w:rsidRPr="000E0C69" w:rsidRDefault="0095597E" w:rsidP="00911F53">
      <w:pPr>
        <w:pStyle w:val="Prrafodelista"/>
        <w:numPr>
          <w:ilvl w:val="0"/>
          <w:numId w:val="16"/>
        </w:numPr>
        <w:spacing w:line="360" w:lineRule="auto"/>
        <w:jc w:val="both"/>
        <w:rPr>
          <w:rFonts w:ascii="Palatino Linotype" w:hAnsi="Palatino Linotype" w:cs="Arial"/>
          <w:b/>
        </w:rPr>
      </w:pPr>
      <w:hyperlink r:id="rId13" w:tgtFrame="_blank" w:history="1">
        <w:r w:rsidR="00617A18" w:rsidRPr="000E0C69">
          <w:rPr>
            <w:rFonts w:ascii="Palatino Linotype" w:hAnsi="Palatino Linotype" w:cs="Arial"/>
            <w:b/>
          </w:rPr>
          <w:t>IEEM-DPP-3037-2021.pdf</w:t>
        </w:r>
      </w:hyperlink>
      <w:r w:rsidR="00A21A63" w:rsidRPr="000E0C69">
        <w:rPr>
          <w:rFonts w:ascii="Palatino Linotype" w:hAnsi="Palatino Linotype" w:cs="Arial"/>
          <w:b/>
        </w:rPr>
        <w:t xml:space="preserve">, </w:t>
      </w:r>
      <w:r w:rsidR="00A21A63" w:rsidRPr="000E0C69">
        <w:rPr>
          <w:rFonts w:ascii="Palatino Linotype" w:hAnsi="Palatino Linotype" w:cs="Arial"/>
        </w:rPr>
        <w:t>el cual corresponde al oficio número IEEM</w:t>
      </w:r>
      <w:r w:rsidR="00EC4EA0" w:rsidRPr="000E0C69">
        <w:rPr>
          <w:rFonts w:ascii="Palatino Linotype" w:hAnsi="Palatino Linotype" w:cs="Arial"/>
        </w:rPr>
        <w:t xml:space="preserve">/DPP/3037/2021, por medio del cual el Director de Partidos Políticos, </w:t>
      </w:r>
      <w:r w:rsidR="009751AC" w:rsidRPr="000E0C69">
        <w:rPr>
          <w:rFonts w:ascii="Palatino Linotype" w:hAnsi="Palatino Linotype" w:cs="Arial"/>
        </w:rPr>
        <w:t xml:space="preserve">respecto al requerimiento identificado con el numeral 1, </w:t>
      </w:r>
      <w:r w:rsidR="00EC4EA0" w:rsidRPr="000E0C69">
        <w:rPr>
          <w:rFonts w:ascii="Palatino Linotype" w:hAnsi="Palatino Linotype" w:cs="Arial"/>
        </w:rPr>
        <w:t xml:space="preserve">refiere adjuntar oficios de contratación del personal contratado para diferentes actividades que corresponden a la Dirección de Partidos Políticos. Respecto </w:t>
      </w:r>
      <w:r w:rsidR="009751AC" w:rsidRPr="000E0C69">
        <w:rPr>
          <w:rFonts w:ascii="Palatino Linotype" w:hAnsi="Palatino Linotype" w:cs="Arial"/>
        </w:rPr>
        <w:t xml:space="preserve">al requerimiento identificado con el numeral 2, </w:t>
      </w:r>
      <w:r w:rsidR="00EC4EA0" w:rsidRPr="000E0C69">
        <w:rPr>
          <w:rFonts w:ascii="Palatino Linotype" w:hAnsi="Palatino Linotype" w:cs="Arial"/>
        </w:rPr>
        <w:t>proporcion</w:t>
      </w:r>
      <w:r w:rsidR="009751AC" w:rsidRPr="000E0C69">
        <w:rPr>
          <w:rFonts w:ascii="Palatino Linotype" w:hAnsi="Palatino Linotype" w:cs="Arial"/>
        </w:rPr>
        <w:t xml:space="preserve">ó </w:t>
      </w:r>
      <w:r w:rsidR="00EC4EA0" w:rsidRPr="000E0C69">
        <w:rPr>
          <w:rFonts w:ascii="Palatino Linotype" w:hAnsi="Palatino Linotype" w:cs="Arial"/>
        </w:rPr>
        <w:t>links electrónicos para consulta</w:t>
      </w:r>
      <w:r w:rsidR="009751AC" w:rsidRPr="000E0C69">
        <w:rPr>
          <w:rFonts w:ascii="Palatino Linotype" w:hAnsi="Palatino Linotype" w:cs="Arial"/>
        </w:rPr>
        <w:t xml:space="preserve">; en relación al requerimiento 3, refirió no haber encontrado documento alguno donde pueda obrar información requerida, ni atribución legal para generarla, poseerla o administrarla. </w:t>
      </w:r>
      <w:r w:rsidR="000617E7" w:rsidRPr="000E0C69">
        <w:rPr>
          <w:rFonts w:ascii="Palatino Linotype" w:hAnsi="Palatino Linotype" w:cs="Arial"/>
        </w:rPr>
        <w:t xml:space="preserve">En atención al requerimiento identificado con el numeral 4, refirió adjuntar oficios del personal comisionado para las diferentes actividades de la Dirección de Partidos Políticos, refiriendo que dichos oficios son generados por la Secretaría Ejecutiva. </w:t>
      </w:r>
      <w:r w:rsidR="009751AC" w:rsidRPr="000E0C69">
        <w:rPr>
          <w:rFonts w:ascii="Palatino Linotype" w:hAnsi="Palatino Linotype" w:cs="Arial"/>
        </w:rPr>
        <w:t xml:space="preserve">Por otra parte, respecto al requerimiento identificado con el numeral 5 y 6 </w:t>
      </w:r>
      <w:r w:rsidR="000617E7" w:rsidRPr="000E0C69">
        <w:rPr>
          <w:rFonts w:ascii="Palatino Linotype" w:hAnsi="Palatino Linotype" w:cs="Arial"/>
        </w:rPr>
        <w:t xml:space="preserve">refirió que iban a ser atendidas por la Dirección de Administración. En relación a la solicitud identificada con el numeral 7, hizo del conocimiento que después de una búsqueda exhaustiva, razonable y minuciosa no encontró documento alguno donde obrara la información requerida, ni atribución para generarla, poseerla o administrarla. </w:t>
      </w:r>
    </w:p>
    <w:p w14:paraId="0DB3F288" w14:textId="5F5CD0BA" w:rsidR="00617A18" w:rsidRPr="000E0C69" w:rsidRDefault="0095597E" w:rsidP="00911F53">
      <w:pPr>
        <w:pStyle w:val="Prrafodelista"/>
        <w:numPr>
          <w:ilvl w:val="0"/>
          <w:numId w:val="16"/>
        </w:numPr>
        <w:spacing w:line="360" w:lineRule="auto"/>
        <w:jc w:val="both"/>
        <w:rPr>
          <w:rFonts w:ascii="Palatino Linotype" w:hAnsi="Palatino Linotype" w:cs="Arial"/>
          <w:b/>
        </w:rPr>
      </w:pPr>
      <w:hyperlink r:id="rId14" w:tgtFrame="_blank" w:history="1">
        <w:r w:rsidR="00617A18" w:rsidRPr="000E0C69">
          <w:rPr>
            <w:rFonts w:ascii="Palatino Linotype" w:hAnsi="Palatino Linotype" w:cs="Arial"/>
            <w:b/>
          </w:rPr>
          <w:t>OFICIOS DE COMISION.pdf</w:t>
        </w:r>
      </w:hyperlink>
      <w:r w:rsidR="000617E7" w:rsidRPr="000E0C69">
        <w:rPr>
          <w:rFonts w:ascii="Palatino Linotype" w:hAnsi="Palatino Linotype" w:cs="Arial"/>
          <w:b/>
        </w:rPr>
        <w:t xml:space="preserve">, </w:t>
      </w:r>
      <w:r w:rsidR="000617E7" w:rsidRPr="000E0C69">
        <w:rPr>
          <w:rFonts w:ascii="Palatino Linotype" w:hAnsi="Palatino Linotype" w:cs="Arial"/>
        </w:rPr>
        <w:t xml:space="preserve">el cual de su contenido se advierten diversos oficios de comisión. </w:t>
      </w:r>
    </w:p>
    <w:p w14:paraId="3A359451" w14:textId="404BA48C" w:rsidR="00617A18" w:rsidRPr="000E0C69" w:rsidRDefault="0095597E" w:rsidP="00911F53">
      <w:pPr>
        <w:pStyle w:val="Prrafodelista"/>
        <w:numPr>
          <w:ilvl w:val="0"/>
          <w:numId w:val="16"/>
        </w:numPr>
        <w:spacing w:line="360" w:lineRule="auto"/>
        <w:jc w:val="both"/>
        <w:rPr>
          <w:rFonts w:ascii="Palatino Linotype" w:hAnsi="Palatino Linotype" w:cs="Arial"/>
          <w:b/>
        </w:rPr>
      </w:pPr>
      <w:hyperlink r:id="rId15" w:tgtFrame="_blank" w:history="1">
        <w:r w:rsidR="00617A18" w:rsidRPr="000E0C69">
          <w:rPr>
            <w:rFonts w:ascii="Palatino Linotype" w:hAnsi="Palatino Linotype" w:cs="Arial"/>
            <w:b/>
          </w:rPr>
          <w:t>OFICIOS DE CONTRATACION.pdf</w:t>
        </w:r>
      </w:hyperlink>
      <w:r w:rsidR="000617E7" w:rsidRPr="000E0C69">
        <w:rPr>
          <w:rFonts w:ascii="Palatino Linotype" w:hAnsi="Palatino Linotype" w:cs="Arial"/>
          <w:b/>
        </w:rPr>
        <w:t xml:space="preserve">, </w:t>
      </w:r>
      <w:r w:rsidR="000617E7" w:rsidRPr="000E0C69">
        <w:rPr>
          <w:rFonts w:ascii="Palatino Linotype" w:hAnsi="Palatino Linotype" w:cs="Arial"/>
        </w:rPr>
        <w:t xml:space="preserve">el cual corresponde a  diversos oficios de contratación de personal. </w:t>
      </w:r>
    </w:p>
    <w:p w14:paraId="540F4640" w14:textId="602FC579" w:rsidR="00BE3DD2" w:rsidRPr="000E0C69" w:rsidRDefault="0095597E" w:rsidP="00911F53">
      <w:pPr>
        <w:pStyle w:val="Prrafodelista"/>
        <w:numPr>
          <w:ilvl w:val="0"/>
          <w:numId w:val="16"/>
        </w:numPr>
        <w:spacing w:line="360" w:lineRule="auto"/>
        <w:jc w:val="both"/>
        <w:rPr>
          <w:rFonts w:ascii="Palatino Linotype" w:hAnsi="Palatino Linotype" w:cs="Arial"/>
        </w:rPr>
      </w:pPr>
      <w:hyperlink r:id="rId16" w:tgtFrame="_blank" w:history="1">
        <w:r w:rsidR="00617A18" w:rsidRPr="000E0C69">
          <w:rPr>
            <w:rFonts w:ascii="Palatino Linotype" w:hAnsi="Palatino Linotype" w:cs="Arial"/>
            <w:b/>
          </w:rPr>
          <w:t>RESPUESTA 586-2021 DA.pdf</w:t>
        </w:r>
      </w:hyperlink>
      <w:r w:rsidR="000617E7" w:rsidRPr="000E0C69">
        <w:rPr>
          <w:rFonts w:ascii="Palatino Linotype" w:hAnsi="Palatino Linotype" w:cs="Arial"/>
          <w:b/>
        </w:rPr>
        <w:t>,</w:t>
      </w:r>
      <w:r w:rsidR="000617E7" w:rsidRPr="000E0C69">
        <w:rPr>
          <w:rFonts w:ascii="Palatino Linotype" w:hAnsi="Palatino Linotype" w:cs="Arial"/>
        </w:rPr>
        <w:t xml:space="preserve"> el cual corresponde al oficio número IEEM/DA/2803/2021, por medio del cual el Director de Administraci</w:t>
      </w:r>
      <w:r w:rsidR="00BE3DD2" w:rsidRPr="000E0C69">
        <w:rPr>
          <w:rFonts w:ascii="Palatino Linotype" w:hAnsi="Palatino Linotype" w:cs="Arial"/>
        </w:rPr>
        <w:t xml:space="preserve">ón, </w:t>
      </w:r>
      <w:r w:rsidR="00BE3DD2" w:rsidRPr="000E0C69">
        <w:rPr>
          <w:rFonts w:ascii="Palatino Linotype" w:hAnsi="Palatino Linotype" w:cs="Arial"/>
        </w:rPr>
        <w:lastRenderedPageBreak/>
        <w:t>proporciona el presupuesto y las partidas solicitadas; respecto a la comprobación de gastos de peajes refiere adjuntar información.</w:t>
      </w:r>
    </w:p>
    <w:p w14:paraId="258990A5" w14:textId="4B9FE51F" w:rsidR="00617A18" w:rsidRPr="000E0C69" w:rsidRDefault="0095597E" w:rsidP="00911F53">
      <w:pPr>
        <w:pStyle w:val="Prrafodelista"/>
        <w:numPr>
          <w:ilvl w:val="0"/>
          <w:numId w:val="16"/>
        </w:numPr>
        <w:spacing w:line="360" w:lineRule="auto"/>
        <w:jc w:val="both"/>
        <w:rPr>
          <w:rFonts w:ascii="Palatino Linotype" w:hAnsi="Palatino Linotype" w:cs="Arial"/>
          <w:b/>
        </w:rPr>
      </w:pPr>
      <w:hyperlink r:id="rId17" w:tgtFrame="_blank" w:history="1">
        <w:r w:rsidR="00617A18" w:rsidRPr="000E0C69">
          <w:rPr>
            <w:rFonts w:ascii="Palatino Linotype" w:hAnsi="Palatino Linotype" w:cs="Arial"/>
            <w:b/>
          </w:rPr>
          <w:t>OFICIO RESPUESTA 00586-2021 UT.pdf</w:t>
        </w:r>
      </w:hyperlink>
      <w:r w:rsidR="00BE3DD2" w:rsidRPr="000E0C69">
        <w:rPr>
          <w:rFonts w:ascii="Palatino Linotype" w:hAnsi="Palatino Linotype" w:cs="Arial"/>
          <w:b/>
        </w:rPr>
        <w:t xml:space="preserve">, </w:t>
      </w:r>
      <w:r w:rsidR="00BE3DD2" w:rsidRPr="000E0C69">
        <w:rPr>
          <w:rFonts w:ascii="Palatino Linotype" w:hAnsi="Palatino Linotype" w:cs="Arial"/>
        </w:rPr>
        <w:t xml:space="preserve">el cual corresponde al oficio IEEM/UT/1508/2021, por medio del cual la Jefa de la Unidad de Transparencia, refiere adjuntar oficios emitidos por servidores públicos habilitados de la Dirección de Administración y Dirección de Partidos Políticos. </w:t>
      </w:r>
    </w:p>
    <w:p w14:paraId="19A0DD38" w14:textId="77777777" w:rsidR="00BE3DD2" w:rsidRPr="000E0C69" w:rsidRDefault="00BE3DD2" w:rsidP="00911F53">
      <w:pPr>
        <w:spacing w:line="360" w:lineRule="auto"/>
        <w:jc w:val="both"/>
        <w:rPr>
          <w:rFonts w:ascii="Palatino Linotype" w:hAnsi="Palatino Linotype"/>
          <w:b/>
          <w:color w:val="000000" w:themeColor="text1"/>
          <w:sz w:val="28"/>
          <w:szCs w:val="28"/>
        </w:rPr>
      </w:pPr>
    </w:p>
    <w:p w14:paraId="706B1CDB" w14:textId="4DF78251" w:rsidR="00551E22" w:rsidRPr="000E0C69" w:rsidRDefault="007928C3" w:rsidP="00911F53">
      <w:pPr>
        <w:spacing w:line="360" w:lineRule="auto"/>
        <w:jc w:val="both"/>
        <w:rPr>
          <w:rFonts w:ascii="Palatino Linotype" w:hAnsi="Palatino Linotype" w:cs="Arial"/>
          <w:color w:val="000000" w:themeColor="text1"/>
        </w:rPr>
      </w:pPr>
      <w:r w:rsidRPr="000E0C69">
        <w:rPr>
          <w:rFonts w:ascii="Palatino Linotype" w:hAnsi="Palatino Linotype"/>
          <w:b/>
          <w:color w:val="000000" w:themeColor="text1"/>
          <w:sz w:val="28"/>
          <w:szCs w:val="28"/>
        </w:rPr>
        <w:t>V</w:t>
      </w:r>
      <w:r w:rsidR="006B30F9" w:rsidRPr="000E0C69">
        <w:rPr>
          <w:rFonts w:ascii="Palatino Linotype" w:hAnsi="Palatino Linotype"/>
          <w:b/>
          <w:color w:val="000000" w:themeColor="text1"/>
          <w:sz w:val="28"/>
          <w:szCs w:val="28"/>
        </w:rPr>
        <w:t xml:space="preserve">. </w:t>
      </w:r>
      <w:r w:rsidR="00BD7CF0" w:rsidRPr="000E0C69">
        <w:rPr>
          <w:rFonts w:ascii="Palatino Linotype" w:hAnsi="Palatino Linotype"/>
          <w:color w:val="000000" w:themeColor="text1"/>
        </w:rPr>
        <w:t xml:space="preserve">Inconforme con la </w:t>
      </w:r>
      <w:r w:rsidR="00BD7CF0" w:rsidRPr="000E0C69">
        <w:rPr>
          <w:rFonts w:ascii="Palatino Linotype" w:hAnsi="Palatino Linotype" w:cs="Arial"/>
          <w:color w:val="000000" w:themeColor="text1"/>
        </w:rPr>
        <w:t xml:space="preserve">respuesta, el </w:t>
      </w:r>
      <w:r w:rsidR="00551E22" w:rsidRPr="000E0C69">
        <w:rPr>
          <w:rFonts w:ascii="Palatino Linotype" w:hAnsi="Palatino Linotype" w:cs="Arial"/>
          <w:b/>
          <w:color w:val="000000" w:themeColor="text1"/>
        </w:rPr>
        <w:t xml:space="preserve">veintinueve </w:t>
      </w:r>
      <w:r w:rsidR="00BE3DD2" w:rsidRPr="000E0C69">
        <w:rPr>
          <w:rFonts w:ascii="Palatino Linotype" w:hAnsi="Palatino Linotype" w:cs="Arial"/>
          <w:b/>
          <w:color w:val="000000" w:themeColor="text1"/>
        </w:rPr>
        <w:t>de agosto de</w:t>
      </w:r>
      <w:r w:rsidR="003D48A2" w:rsidRPr="000E0C69">
        <w:rPr>
          <w:rFonts w:ascii="Palatino Linotype" w:hAnsi="Palatino Linotype" w:cs="Arial"/>
          <w:b/>
          <w:color w:val="000000" w:themeColor="text1"/>
        </w:rPr>
        <w:t xml:space="preserve"> dos mil veintiuno</w:t>
      </w:r>
      <w:r w:rsidR="003C6E24" w:rsidRPr="000E0C69">
        <w:rPr>
          <w:rFonts w:ascii="Palatino Linotype" w:hAnsi="Palatino Linotype" w:cs="Arial"/>
          <w:color w:val="000000" w:themeColor="text1"/>
        </w:rPr>
        <w:t>,</w:t>
      </w:r>
      <w:r w:rsidR="003D48A2" w:rsidRPr="000E0C69">
        <w:rPr>
          <w:rFonts w:ascii="Palatino Linotype" w:hAnsi="Palatino Linotype" w:cs="Arial"/>
          <w:color w:val="000000" w:themeColor="text1"/>
        </w:rPr>
        <w:t xml:space="preserve"> </w:t>
      </w:r>
      <w:r w:rsidR="00D900CC" w:rsidRPr="000E0C69">
        <w:rPr>
          <w:rFonts w:ascii="Palatino Linotype" w:hAnsi="Palatino Linotype"/>
          <w:b/>
          <w:color w:val="000000" w:themeColor="text1"/>
        </w:rPr>
        <w:t>EL</w:t>
      </w:r>
      <w:r w:rsidR="00BD7CF0" w:rsidRPr="000E0C69">
        <w:rPr>
          <w:rFonts w:ascii="Palatino Linotype" w:hAnsi="Palatino Linotype"/>
          <w:b/>
          <w:color w:val="000000" w:themeColor="text1"/>
        </w:rPr>
        <w:t xml:space="preserve"> RECURRENTE</w:t>
      </w:r>
      <w:r w:rsidR="00BD7CF0" w:rsidRPr="000E0C69">
        <w:rPr>
          <w:rFonts w:ascii="Palatino Linotype" w:hAnsi="Palatino Linotype"/>
          <w:color w:val="000000" w:themeColor="text1"/>
        </w:rPr>
        <w:t xml:space="preserve"> interpuso el recurso de revisión objeto del presente estudio, el cual fue registrado en </w:t>
      </w:r>
      <w:r w:rsidR="00BD7CF0" w:rsidRPr="000E0C69">
        <w:rPr>
          <w:rFonts w:ascii="Palatino Linotype" w:hAnsi="Palatino Linotype"/>
          <w:b/>
          <w:color w:val="000000" w:themeColor="text1"/>
        </w:rPr>
        <w:t>EL SAIMEX</w:t>
      </w:r>
      <w:r w:rsidR="000A1E25" w:rsidRPr="000E0C69">
        <w:rPr>
          <w:rFonts w:ascii="Palatino Linotype" w:hAnsi="Palatino Linotype"/>
          <w:b/>
          <w:color w:val="000000" w:themeColor="text1"/>
        </w:rPr>
        <w:t xml:space="preserve"> </w:t>
      </w:r>
      <w:r w:rsidR="000A1E25" w:rsidRPr="000E0C69">
        <w:rPr>
          <w:rFonts w:ascii="Palatino Linotype" w:hAnsi="Palatino Linotype"/>
          <w:color w:val="000000" w:themeColor="text1"/>
        </w:rPr>
        <w:t xml:space="preserve">al día siguiente hábil, es decir el </w:t>
      </w:r>
      <w:r w:rsidR="00551E22" w:rsidRPr="000E0C69">
        <w:rPr>
          <w:rFonts w:ascii="Palatino Linotype" w:hAnsi="Palatino Linotype"/>
          <w:color w:val="000000" w:themeColor="text1"/>
        </w:rPr>
        <w:t xml:space="preserve">treinta de agosto </w:t>
      </w:r>
      <w:r w:rsidR="000A1E25" w:rsidRPr="000E0C69">
        <w:rPr>
          <w:rFonts w:ascii="Palatino Linotype" w:hAnsi="Palatino Linotype"/>
          <w:color w:val="000000" w:themeColor="text1"/>
        </w:rPr>
        <w:t>de dos mil veintiuno,</w:t>
      </w:r>
      <w:r w:rsidR="003D48A2" w:rsidRPr="000E0C69">
        <w:rPr>
          <w:rFonts w:ascii="Palatino Linotype" w:hAnsi="Palatino Linotype"/>
          <w:b/>
          <w:color w:val="000000" w:themeColor="text1"/>
        </w:rPr>
        <w:t xml:space="preserve"> </w:t>
      </w:r>
      <w:r w:rsidR="00BD7CF0" w:rsidRPr="000E0C69">
        <w:rPr>
          <w:rFonts w:ascii="Palatino Linotype" w:hAnsi="Palatino Linotype"/>
          <w:color w:val="000000" w:themeColor="text1"/>
        </w:rPr>
        <w:t xml:space="preserve">y se le asignó el número de </w:t>
      </w:r>
      <w:r w:rsidR="00457BB8" w:rsidRPr="000E0C69">
        <w:rPr>
          <w:rFonts w:ascii="Palatino Linotype" w:hAnsi="Palatino Linotype" w:cs="Arial"/>
          <w:b/>
          <w:bCs/>
          <w:color w:val="000000" w:themeColor="text1"/>
        </w:rPr>
        <w:t>0</w:t>
      </w:r>
      <w:r w:rsidR="000A1E25" w:rsidRPr="000E0C69">
        <w:rPr>
          <w:rFonts w:ascii="Palatino Linotype" w:hAnsi="Palatino Linotype" w:cs="Arial"/>
          <w:b/>
          <w:bCs/>
          <w:color w:val="000000" w:themeColor="text1"/>
        </w:rPr>
        <w:t>4</w:t>
      </w:r>
      <w:r w:rsidR="00551E22" w:rsidRPr="000E0C69">
        <w:rPr>
          <w:rFonts w:ascii="Palatino Linotype" w:hAnsi="Palatino Linotype" w:cs="Arial"/>
          <w:b/>
          <w:bCs/>
          <w:color w:val="000000" w:themeColor="text1"/>
        </w:rPr>
        <w:t>332</w:t>
      </w:r>
      <w:r w:rsidR="00457BB8" w:rsidRPr="000E0C69">
        <w:rPr>
          <w:rFonts w:ascii="Palatino Linotype" w:hAnsi="Palatino Linotype" w:cs="Arial"/>
          <w:b/>
          <w:bCs/>
          <w:color w:val="000000" w:themeColor="text1"/>
        </w:rPr>
        <w:t>/INFOEM/IP/RR/202</w:t>
      </w:r>
      <w:r w:rsidR="00CE1A6F" w:rsidRPr="000E0C69">
        <w:rPr>
          <w:rFonts w:ascii="Palatino Linotype" w:hAnsi="Palatino Linotype" w:cs="Arial"/>
          <w:b/>
          <w:bCs/>
          <w:color w:val="000000" w:themeColor="text1"/>
        </w:rPr>
        <w:t>1</w:t>
      </w:r>
      <w:r w:rsidR="00457BB8" w:rsidRPr="000E0C69">
        <w:rPr>
          <w:rFonts w:ascii="Palatino Linotype" w:hAnsi="Palatino Linotype" w:cs="Arial"/>
          <w:color w:val="000000" w:themeColor="text1"/>
        </w:rPr>
        <w:t xml:space="preserve">, </w:t>
      </w:r>
      <w:r w:rsidR="00551E22" w:rsidRPr="000E0C69">
        <w:rPr>
          <w:rFonts w:ascii="Palatino Linotype" w:hAnsi="Palatino Linotype" w:cs="Arial"/>
          <w:color w:val="000000" w:themeColor="text1"/>
        </w:rPr>
        <w:t xml:space="preserve">en el que señaló como acto impugnado: </w:t>
      </w:r>
    </w:p>
    <w:p w14:paraId="583EF525" w14:textId="77777777" w:rsidR="00551E22" w:rsidRPr="000E0C69" w:rsidRDefault="00551E22" w:rsidP="008B71CD">
      <w:pPr>
        <w:ind w:left="851" w:right="899"/>
        <w:jc w:val="both"/>
        <w:rPr>
          <w:rFonts w:ascii="Palatino Linotype" w:hAnsi="Palatino Linotype" w:cs="Arial"/>
          <w:i/>
          <w:color w:val="000000" w:themeColor="text1"/>
          <w:sz w:val="22"/>
          <w:szCs w:val="22"/>
        </w:rPr>
      </w:pPr>
    </w:p>
    <w:p w14:paraId="024F6263" w14:textId="77777777" w:rsidR="00551E22" w:rsidRPr="000E0C69" w:rsidRDefault="00551E22" w:rsidP="008B71CD">
      <w:pPr>
        <w:ind w:left="851" w:right="899"/>
        <w:jc w:val="both"/>
        <w:rPr>
          <w:rFonts w:ascii="Palatino Linotype" w:hAnsi="Palatino Linotype" w:cs="Arial"/>
          <w:i/>
          <w:color w:val="000000" w:themeColor="text1"/>
          <w:sz w:val="22"/>
          <w:szCs w:val="22"/>
        </w:rPr>
      </w:pPr>
      <w:r w:rsidRPr="000E0C69">
        <w:rPr>
          <w:rFonts w:ascii="Palatino Linotype" w:hAnsi="Palatino Linotype" w:cs="Arial"/>
          <w:i/>
          <w:color w:val="000000" w:themeColor="text1"/>
          <w:sz w:val="22"/>
          <w:szCs w:val="22"/>
        </w:rPr>
        <w:t>“</w:t>
      </w:r>
      <w:proofErr w:type="spellStart"/>
      <w:r w:rsidRPr="000E0C69">
        <w:rPr>
          <w:rFonts w:ascii="Palatino Linotype" w:hAnsi="Palatino Linotype" w:cs="Arial"/>
          <w:i/>
          <w:color w:val="000000" w:themeColor="text1"/>
          <w:sz w:val="22"/>
          <w:szCs w:val="22"/>
        </w:rPr>
        <w:t>Solocitud</w:t>
      </w:r>
      <w:proofErr w:type="spellEnd"/>
      <w:r w:rsidRPr="000E0C69">
        <w:rPr>
          <w:rFonts w:ascii="Palatino Linotype" w:hAnsi="Palatino Linotype" w:cs="Arial"/>
          <w:i/>
          <w:color w:val="000000" w:themeColor="text1"/>
          <w:sz w:val="22"/>
          <w:szCs w:val="22"/>
        </w:rPr>
        <w:t xml:space="preserve"> de </w:t>
      </w:r>
      <w:proofErr w:type="spellStart"/>
      <w:r w:rsidRPr="000E0C69">
        <w:rPr>
          <w:rFonts w:ascii="Palatino Linotype" w:hAnsi="Palatino Linotype" w:cs="Arial"/>
          <w:i/>
          <w:color w:val="000000" w:themeColor="text1"/>
          <w:sz w:val="22"/>
          <w:szCs w:val="22"/>
        </w:rPr>
        <w:t>informacion</w:t>
      </w:r>
      <w:proofErr w:type="spellEnd"/>
      <w:r w:rsidRPr="000E0C69">
        <w:rPr>
          <w:rFonts w:ascii="Palatino Linotype" w:hAnsi="Palatino Linotype" w:cs="Arial"/>
          <w:i/>
          <w:color w:val="000000" w:themeColor="text1"/>
          <w:sz w:val="22"/>
          <w:szCs w:val="22"/>
        </w:rPr>
        <w:t xml:space="preserve"> 00586/IEEM/IP/2021, referente a confidencial."(</w:t>
      </w:r>
      <w:proofErr w:type="gramStart"/>
      <w:r w:rsidRPr="000E0C69">
        <w:rPr>
          <w:rFonts w:ascii="Palatino Linotype" w:hAnsi="Palatino Linotype" w:cs="Arial"/>
          <w:i/>
          <w:color w:val="000000" w:themeColor="text1"/>
          <w:sz w:val="22"/>
          <w:szCs w:val="22"/>
        </w:rPr>
        <w:t>sic</w:t>
      </w:r>
      <w:proofErr w:type="gramEnd"/>
      <w:r w:rsidRPr="000E0C69">
        <w:rPr>
          <w:rFonts w:ascii="Palatino Linotype" w:hAnsi="Palatino Linotype" w:cs="Arial"/>
          <w:i/>
          <w:color w:val="000000" w:themeColor="text1"/>
          <w:sz w:val="22"/>
          <w:szCs w:val="22"/>
        </w:rPr>
        <w:t>)</w:t>
      </w:r>
    </w:p>
    <w:p w14:paraId="3A7E308E" w14:textId="77777777" w:rsidR="00551E22" w:rsidRPr="000E0C69" w:rsidRDefault="00551E22" w:rsidP="008B71CD">
      <w:pPr>
        <w:ind w:right="899"/>
        <w:jc w:val="both"/>
        <w:rPr>
          <w:rFonts w:ascii="Palatino Linotype" w:hAnsi="Palatino Linotype" w:cs="Arial"/>
          <w:i/>
          <w:color w:val="000000" w:themeColor="text1"/>
          <w:sz w:val="22"/>
          <w:szCs w:val="22"/>
        </w:rPr>
      </w:pPr>
    </w:p>
    <w:p w14:paraId="16198119" w14:textId="77777777" w:rsidR="00551E22" w:rsidRPr="000E0C69" w:rsidRDefault="00551E22" w:rsidP="00911F53">
      <w:pPr>
        <w:spacing w:line="360" w:lineRule="auto"/>
        <w:jc w:val="both"/>
        <w:rPr>
          <w:rFonts w:ascii="Palatino Linotype" w:hAnsi="Palatino Linotype" w:cs="Arial"/>
          <w:color w:val="000000" w:themeColor="text1"/>
        </w:rPr>
      </w:pPr>
      <w:r w:rsidRPr="000E0C69">
        <w:rPr>
          <w:rFonts w:ascii="Palatino Linotype" w:hAnsi="Palatino Linotype" w:cs="Arial"/>
          <w:color w:val="000000" w:themeColor="text1"/>
        </w:rPr>
        <w:t>Así como, razones o motivos de inconformidad</w:t>
      </w:r>
    </w:p>
    <w:p w14:paraId="6B7A4777" w14:textId="77777777" w:rsidR="00551E22" w:rsidRPr="000E0C69" w:rsidRDefault="00551E22" w:rsidP="008B71CD">
      <w:pPr>
        <w:ind w:left="851" w:right="899"/>
        <w:jc w:val="both"/>
        <w:rPr>
          <w:rFonts w:ascii="Palatino Linotype" w:hAnsi="Palatino Linotype" w:cs="Arial"/>
          <w:i/>
          <w:color w:val="000000" w:themeColor="text1"/>
          <w:sz w:val="22"/>
          <w:szCs w:val="22"/>
        </w:rPr>
      </w:pPr>
    </w:p>
    <w:p w14:paraId="4D148096" w14:textId="77777777" w:rsidR="00551E22" w:rsidRPr="000E0C69" w:rsidRDefault="00551E22" w:rsidP="008B71CD">
      <w:pPr>
        <w:ind w:left="851" w:right="899"/>
        <w:jc w:val="both"/>
        <w:rPr>
          <w:rFonts w:ascii="Palatino Linotype" w:hAnsi="Palatino Linotype" w:cs="Arial"/>
          <w:i/>
          <w:color w:val="000000" w:themeColor="text1"/>
          <w:sz w:val="22"/>
          <w:szCs w:val="22"/>
        </w:rPr>
      </w:pPr>
      <w:r w:rsidRPr="000E0C69">
        <w:rPr>
          <w:rFonts w:ascii="Palatino Linotype" w:hAnsi="Palatino Linotype" w:cs="Arial"/>
          <w:i/>
          <w:color w:val="000000" w:themeColor="text1"/>
          <w:sz w:val="22"/>
          <w:szCs w:val="22"/>
        </w:rPr>
        <w:t xml:space="preserve">“Referente a la solicitud de Confidencial del documento que comprueba la erogación de </w:t>
      </w:r>
      <w:proofErr w:type="spellStart"/>
      <w:r w:rsidRPr="000E0C69">
        <w:rPr>
          <w:rFonts w:ascii="Palatino Linotype" w:hAnsi="Palatino Linotype" w:cs="Arial"/>
          <w:i/>
          <w:color w:val="000000" w:themeColor="text1"/>
          <w:sz w:val="22"/>
          <w:szCs w:val="22"/>
        </w:rPr>
        <w:t>recuros</w:t>
      </w:r>
      <w:proofErr w:type="spellEnd"/>
      <w:r w:rsidRPr="000E0C69">
        <w:rPr>
          <w:rFonts w:ascii="Palatino Linotype" w:hAnsi="Palatino Linotype" w:cs="Arial"/>
          <w:i/>
          <w:color w:val="000000" w:themeColor="text1"/>
          <w:sz w:val="22"/>
          <w:szCs w:val="22"/>
        </w:rPr>
        <w:t xml:space="preserve"> </w:t>
      </w:r>
      <w:proofErr w:type="gramStart"/>
      <w:r w:rsidRPr="000E0C69">
        <w:rPr>
          <w:rFonts w:ascii="Palatino Linotype" w:hAnsi="Palatino Linotype" w:cs="Arial"/>
          <w:i/>
          <w:color w:val="000000" w:themeColor="text1"/>
          <w:sz w:val="22"/>
          <w:szCs w:val="22"/>
        </w:rPr>
        <w:t>públicos ,</w:t>
      </w:r>
      <w:proofErr w:type="gramEnd"/>
      <w:r w:rsidRPr="000E0C69">
        <w:rPr>
          <w:rFonts w:ascii="Palatino Linotype" w:hAnsi="Palatino Linotype" w:cs="Arial"/>
          <w:i/>
          <w:color w:val="000000" w:themeColor="text1"/>
          <w:sz w:val="22"/>
          <w:szCs w:val="22"/>
        </w:rPr>
        <w:t xml:space="preserve"> lo que violenta los artículos: 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Artículo 9. El Instituto deberá regir su funcionamiento de acuerdo a los siguientes principios: I. Certeza: Principio que otorga seguridad y certidumbre jurídica a los particulares, en virtud de que permite conocer si las acciones del Instituto son apegadas a derecho y garantiza que los procedimientos sean completamente verificables, fidedignos y confiables; VII. Máxima Publicidad: Toda la información en posesión de los sujetos obligados será </w:t>
      </w:r>
      <w:r w:rsidRPr="000E0C69">
        <w:rPr>
          <w:rFonts w:ascii="Palatino Linotype" w:hAnsi="Palatino Linotype" w:cs="Arial"/>
          <w:i/>
          <w:color w:val="000000" w:themeColor="text1"/>
          <w:sz w:val="22"/>
          <w:szCs w:val="22"/>
        </w:rPr>
        <w:lastRenderedPageBreak/>
        <w:t xml:space="preserve">pública, completa, oportuna y accesible, sujeta a un claro régimen de excepciones que deberán estar definidas y ser además legítimas y estrictamente necesarias en una sociedad democrática; 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Artículo 27. Las personas físicas o jurídicas colectivas que, en el ejercicio de sus actividades, coadyuven en auxilio o colaboración de las entidades públicas, o aquellas que ejerzan gasto público, reciban, utilicen o dispongan de recursos públicos, subsidios, o estímulos fiscales o realicen actos de autoridad, estarán obligadas a entregar la información relacionada con el uso, destino y actividades al sujeto obligado que entregue el recurso, subsidio u otorgue el estímulo, supervise o coordine estas actividades. VERSIONES PÚBLICAS. PARA SU VALIDEZ LOS SUJETOS OBLIGADOS DEBERÁN GENERARLAS DE CONFORMIDAD CON LAS FORMALIDADES ESTABLECIDAS EN LA NORMATIVIDAD APLICABLE. De conformidad con los numerales 100, 109 y 111 de la Ley General de Transparencia y Acceso a la Información Pública; 122, 135, 137 y 168 de la Ley de Transparencia Acceso a la Información Pública del Estado de México y Municipios y primero, noveno, quincuagésimo sexto, sexagésimo segundo de los Lineamientos Generales en Materia de Clasificación y Desclasificación de la Información, así como para la Elaboración de Versiones Públicas, emitidos por el Sistema Nacional de Transparencia, los Sujetos Obligados deberán elaborar las versiones públicas de aquella información que consideren susceptible de protegerse cumpliendo con las formalidades que establece la normatividad aplicable, entre las cuales se encuentra la emisión del acuerdo respectivo por el Comité de Transparencia del Sujeto Obligado, mismo que deberá adjuntarse a la respuesta. En ese orden de ideas, el Sujeto Obligado, para garantizar el derecho de acceso a la información pública y al mismo tiempo respetar el derecho a la protección de datos personales, a través su Comité deberá emitir el acuerdo mediante el que apruebe la clasificación de la información como reservada o confidencial debidamente fundado y motivado, expresando las razones sobre los datos que se eliminen y supriman en los documentos, de conformidad con los arábigos 49, fracción VIII, 122, 131, 132, fracción III, 135 de la Ley en comento y demás aplicables. De lo contrario, la información censurada se considerará un documento alterado y por ende ilegal. Precedentes: • En materia de acceso a la información pública. 05770/INFOEM/IP/RR/2019. Aprobado por unanimidad de votos. Ayuntamiento de Amecameca. Comisionada Ponente Zulema Martínez Sánchez. • En materia de acceso a la información pública. </w:t>
      </w:r>
      <w:r w:rsidRPr="000E0C69">
        <w:rPr>
          <w:rFonts w:ascii="Palatino Linotype" w:hAnsi="Palatino Linotype" w:cs="Arial"/>
          <w:i/>
          <w:color w:val="000000" w:themeColor="text1"/>
          <w:sz w:val="22"/>
          <w:szCs w:val="22"/>
        </w:rPr>
        <w:lastRenderedPageBreak/>
        <w:t xml:space="preserve">04277/INFOEM/IP/RR/2019. Aprobado por unanimidad de votos. Ayuntamiento de Naucalpan de Juárez. Comisionada Ponente Eva </w:t>
      </w:r>
      <w:proofErr w:type="spellStart"/>
      <w:r w:rsidRPr="000E0C69">
        <w:rPr>
          <w:rFonts w:ascii="Palatino Linotype" w:hAnsi="Palatino Linotype" w:cs="Arial"/>
          <w:i/>
          <w:color w:val="000000" w:themeColor="text1"/>
          <w:sz w:val="22"/>
          <w:szCs w:val="22"/>
        </w:rPr>
        <w:t>Abaid</w:t>
      </w:r>
      <w:proofErr w:type="spellEnd"/>
      <w:r w:rsidRPr="000E0C69">
        <w:rPr>
          <w:rFonts w:ascii="Palatino Linotype" w:hAnsi="Palatino Linotype" w:cs="Arial"/>
          <w:i/>
          <w:color w:val="000000" w:themeColor="text1"/>
          <w:sz w:val="22"/>
          <w:szCs w:val="22"/>
        </w:rPr>
        <w:t xml:space="preserve"> </w:t>
      </w:r>
      <w:proofErr w:type="spellStart"/>
      <w:r w:rsidRPr="000E0C69">
        <w:rPr>
          <w:rFonts w:ascii="Palatino Linotype" w:hAnsi="Palatino Linotype" w:cs="Arial"/>
          <w:i/>
          <w:color w:val="000000" w:themeColor="text1"/>
          <w:sz w:val="22"/>
          <w:szCs w:val="22"/>
        </w:rPr>
        <w:t>Yapur</w:t>
      </w:r>
      <w:proofErr w:type="spellEnd"/>
      <w:r w:rsidRPr="000E0C69">
        <w:rPr>
          <w:rFonts w:ascii="Palatino Linotype" w:hAnsi="Palatino Linotype" w:cs="Arial"/>
          <w:i/>
          <w:color w:val="000000" w:themeColor="text1"/>
          <w:sz w:val="22"/>
          <w:szCs w:val="22"/>
        </w:rPr>
        <w:t xml:space="preserve">. • En materia de acceso a la información pública. 04879/INFOEM/IP/RR/2019. Aprobado por unanimidad de votos, emitiendo voto particular el Comisionado Javier Martínez Cruz. Ayuntamiento de Chicoloapan. Comisionado Ponente Javier Martínez Cruz. Segunda Época Criterio Reiterado 05/19 VERSIONES PÚBLICAS. PARA SU VALIDEZ LOS SUJETOS OBLIGADOS DEBERÁN GENERARLAS DE CONFORMIDAD CON LAS FORMALIDADES ESTABLECIDAS EN LA NORMATIVIDAD APLICABLE. De conformidad con los numerales 100, 109 y 111 de la Ley General de Transparencia y Acceso a la Información Pública; 122, 135, 137 y 168 de la Ley de Transparencia Acceso a la Información Pública del Estado de México y Municipios y primero, noveno, quincuagésimo sexto, sexagésimo segundo de los Lineamientos Generales en Materia de Clasificación y Desclasificación de la Información, así como para la Elaboración de Versiones Públicas, emitidos por el Sistema Nacional de Transparencia, los Sujetos Obligados deberán elaborar las versiones públicas de aquella información que consideren susceptible de protegerse cumpliendo con las formalidades que establece la normatividad aplicable, entre las cuales se encuentra la emisión del acuerdo respectivo por el Comité de Transparencia del Sujeto Obligado, mismo que deberá adjuntarse a la respuesta. En ese orden de ideas, el Sujeto Obligado, para garantizar el derecho de acceso a la información pública y al mismo tiempo respetar el derecho a la protección de datos personales, a través su Comité deberá emitir el acuerdo mediante el que apruebe la clasificación de la información como reservada o confidencial debidamente fundado y motivado, expresando las razones sobre los datos que se eliminen y supriman en los documentos, de conformidad con los arábigos 49, fracción VIII, 122, 131, 132, fracción III, 135 de la Ley en comento y demás aplicables. De lo contrario, la información censurada se considerará un documento alterado y por ende ilegal. Precedentes: • En materia de acceso a la información pública. 05770/INFOEM/IP/RR/2019. Aprobado por unanimidad de votos. Ayuntamiento de Amecameca. Comisionada Ponente Zulema Martínez Sánchez. • En materia de acceso a la información pública. 04277/INFOEM/IP/RR/2019. Aprobado por unanimidad de votos. Ayuntamiento de Naucalpan de Juárez. Comisionada Ponente Eva </w:t>
      </w:r>
      <w:proofErr w:type="spellStart"/>
      <w:r w:rsidRPr="000E0C69">
        <w:rPr>
          <w:rFonts w:ascii="Palatino Linotype" w:hAnsi="Palatino Linotype" w:cs="Arial"/>
          <w:i/>
          <w:color w:val="000000" w:themeColor="text1"/>
          <w:sz w:val="22"/>
          <w:szCs w:val="22"/>
        </w:rPr>
        <w:t>Abaid</w:t>
      </w:r>
      <w:proofErr w:type="spellEnd"/>
      <w:r w:rsidRPr="000E0C69">
        <w:rPr>
          <w:rFonts w:ascii="Palatino Linotype" w:hAnsi="Palatino Linotype" w:cs="Arial"/>
          <w:i/>
          <w:color w:val="000000" w:themeColor="text1"/>
          <w:sz w:val="22"/>
          <w:szCs w:val="22"/>
        </w:rPr>
        <w:t xml:space="preserve"> </w:t>
      </w:r>
      <w:proofErr w:type="spellStart"/>
      <w:r w:rsidRPr="000E0C69">
        <w:rPr>
          <w:rFonts w:ascii="Palatino Linotype" w:hAnsi="Palatino Linotype" w:cs="Arial"/>
          <w:i/>
          <w:color w:val="000000" w:themeColor="text1"/>
          <w:sz w:val="22"/>
          <w:szCs w:val="22"/>
        </w:rPr>
        <w:t>Yapur</w:t>
      </w:r>
      <w:proofErr w:type="spellEnd"/>
      <w:r w:rsidRPr="000E0C69">
        <w:rPr>
          <w:rFonts w:ascii="Palatino Linotype" w:hAnsi="Palatino Linotype" w:cs="Arial"/>
          <w:i/>
          <w:color w:val="000000" w:themeColor="text1"/>
          <w:sz w:val="22"/>
          <w:szCs w:val="22"/>
        </w:rPr>
        <w:t>. • En materia de acceso a la información pública. 04879/INFOEM/IP/RR/2019. Aprobado por unanimidad de votos, emitiendo voto particular el Comisionado Javier Martínez Cruz. Ayuntamiento de Chicoloapan. Comisionado Ponente Javier Martínez Cruz. Segunda Época Criterio Reiterado 05/19” (sic)</w:t>
      </w:r>
    </w:p>
    <w:p w14:paraId="2695EB1C" w14:textId="77777777" w:rsidR="00551E22" w:rsidRPr="000E0C69" w:rsidRDefault="00551E22" w:rsidP="008B71CD">
      <w:pPr>
        <w:ind w:right="899"/>
        <w:jc w:val="both"/>
        <w:rPr>
          <w:rFonts w:ascii="Palatino Linotype" w:hAnsi="Palatino Linotype" w:cs="Arial"/>
          <w:i/>
          <w:color w:val="000000" w:themeColor="text1"/>
          <w:sz w:val="22"/>
          <w:szCs w:val="22"/>
        </w:rPr>
      </w:pPr>
    </w:p>
    <w:p w14:paraId="60696B3C" w14:textId="2B4F3B76" w:rsidR="00551E22" w:rsidRPr="000E0C69" w:rsidRDefault="00551E22" w:rsidP="00911F53">
      <w:pPr>
        <w:pStyle w:val="Default"/>
        <w:spacing w:line="360" w:lineRule="auto"/>
        <w:ind w:right="49"/>
        <w:jc w:val="both"/>
        <w:rPr>
          <w:rFonts w:ascii="Palatino Linotype" w:hAnsi="Palatino Linotype"/>
          <w:color w:val="000000" w:themeColor="text1"/>
          <w:lang w:val="es-ES_tradnl"/>
        </w:rPr>
      </w:pPr>
      <w:r w:rsidRPr="000E0C69">
        <w:rPr>
          <w:rFonts w:ascii="Palatino Linotype" w:hAnsi="Palatino Linotype"/>
          <w:b/>
          <w:color w:val="000000" w:themeColor="text1"/>
          <w:sz w:val="28"/>
          <w:szCs w:val="28"/>
        </w:rPr>
        <w:lastRenderedPageBreak/>
        <w:t>V</w:t>
      </w:r>
      <w:r w:rsidR="00D01219" w:rsidRPr="000E0C69">
        <w:rPr>
          <w:rFonts w:ascii="Palatino Linotype" w:hAnsi="Palatino Linotype"/>
          <w:b/>
          <w:color w:val="000000" w:themeColor="text1"/>
          <w:sz w:val="28"/>
          <w:szCs w:val="28"/>
        </w:rPr>
        <w:t>I</w:t>
      </w:r>
      <w:r w:rsidRPr="000E0C69">
        <w:rPr>
          <w:rFonts w:ascii="Palatino Linotype" w:hAnsi="Palatino Linotype"/>
          <w:b/>
          <w:color w:val="000000" w:themeColor="text1"/>
          <w:sz w:val="28"/>
          <w:szCs w:val="28"/>
        </w:rPr>
        <w:t xml:space="preserve">. </w:t>
      </w:r>
      <w:r w:rsidRPr="000E0C69">
        <w:rPr>
          <w:rFonts w:ascii="Palatino Linotype" w:hAnsi="Palatino Linotype"/>
          <w:color w:val="000000" w:themeColor="text1"/>
        </w:rPr>
        <w:t>El</w:t>
      </w:r>
      <w:r w:rsidRPr="000E0C69">
        <w:rPr>
          <w:rFonts w:ascii="Palatino Linotype" w:hAnsi="Palatino Linotype"/>
          <w:b/>
          <w:color w:val="000000" w:themeColor="text1"/>
          <w:sz w:val="28"/>
          <w:szCs w:val="28"/>
        </w:rPr>
        <w:t xml:space="preserve"> </w:t>
      </w:r>
      <w:r w:rsidRPr="000E0C69">
        <w:rPr>
          <w:rFonts w:ascii="Palatino Linotype" w:hAnsi="Palatino Linotype"/>
          <w:b/>
          <w:color w:val="000000" w:themeColor="text1"/>
        </w:rPr>
        <w:t>veintinueve de agosto de dos mil veintiuno</w:t>
      </w:r>
      <w:r w:rsidRPr="000E0C69">
        <w:rPr>
          <w:rFonts w:ascii="Palatino Linotype" w:hAnsi="Palatino Linotype"/>
          <w:color w:val="000000" w:themeColor="text1"/>
        </w:rPr>
        <w:t xml:space="preserve">, el </w:t>
      </w:r>
      <w:r w:rsidRPr="000E0C69">
        <w:rPr>
          <w:rFonts w:ascii="Palatino Linotype" w:hAnsi="Palatino Linotype"/>
          <w:color w:val="000000" w:themeColor="text1"/>
          <w:lang w:val="es-ES_tradnl"/>
        </w:rPr>
        <w:t>recurso de que</w:t>
      </w:r>
      <w:r w:rsidRPr="000E0C69">
        <w:rPr>
          <w:rFonts w:ascii="Palatino Linotype" w:hAnsi="Palatino Linotype"/>
          <w:color w:val="000000" w:themeColor="text1"/>
        </w:rPr>
        <w:t xml:space="preserve"> se trata</w:t>
      </w:r>
      <w:r w:rsidRPr="000E0C69">
        <w:rPr>
          <w:rFonts w:ascii="Palatino Linotype" w:hAnsi="Palatino Linotype"/>
          <w:color w:val="000000" w:themeColor="text1"/>
          <w:lang w:val="es-ES_tradnl"/>
        </w:rPr>
        <w:t xml:space="preserve"> se envió electrónicamente al Instituto de </w:t>
      </w:r>
      <w:r w:rsidRPr="000E0C69">
        <w:rPr>
          <w:rFonts w:ascii="Palatino Linotype" w:eastAsia="Arial Unicode MS" w:hAnsi="Palatino Linotype"/>
          <w:color w:val="000000" w:themeColor="text1"/>
        </w:rPr>
        <w:t>Transparencia</w:t>
      </w:r>
      <w:r w:rsidRPr="000E0C69">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Pr="000E0C69">
        <w:rPr>
          <w:rFonts w:ascii="Palatino Linotype" w:hAnsi="Palatino Linotype"/>
          <w:color w:val="000000" w:themeColor="text1"/>
        </w:rPr>
        <w:t>Ley de Transparencia y Acceso a la Información Pública del Estado de México y Municipios</w:t>
      </w:r>
      <w:r w:rsidRPr="000E0C69">
        <w:rPr>
          <w:rFonts w:ascii="Palatino Linotype" w:hAnsi="Palatino Linotype"/>
          <w:color w:val="000000" w:themeColor="text1"/>
          <w:lang w:val="es-ES_tradnl"/>
        </w:rPr>
        <w:t>, se turnó, a través del</w:t>
      </w:r>
      <w:r w:rsidRPr="000E0C69">
        <w:rPr>
          <w:rFonts w:ascii="Palatino Linotype" w:eastAsia="Arial Unicode MS" w:hAnsi="Palatino Linotype"/>
          <w:color w:val="000000" w:themeColor="text1"/>
          <w:lang w:val="es-ES_tradnl"/>
        </w:rPr>
        <w:t xml:space="preserve"> </w:t>
      </w:r>
      <w:r w:rsidRPr="000E0C69">
        <w:rPr>
          <w:rFonts w:ascii="Palatino Linotype" w:eastAsia="Arial Unicode MS" w:hAnsi="Palatino Linotype"/>
          <w:b/>
          <w:color w:val="000000" w:themeColor="text1"/>
          <w:lang w:val="es-ES_tradnl"/>
        </w:rPr>
        <w:t>SAIMEX</w:t>
      </w:r>
      <w:r w:rsidRPr="000E0C69">
        <w:rPr>
          <w:rFonts w:ascii="Palatino Linotype" w:hAnsi="Palatino Linotype"/>
          <w:color w:val="000000" w:themeColor="text1"/>
        </w:rPr>
        <w:t>,</w:t>
      </w:r>
      <w:r w:rsidRPr="000E0C69">
        <w:rPr>
          <w:rFonts w:ascii="Palatino Linotype" w:hAnsi="Palatino Linotype"/>
          <w:color w:val="000000" w:themeColor="text1"/>
          <w:lang w:val="es-ES_tradnl"/>
        </w:rPr>
        <w:t xml:space="preserve"> a efecto de decretar su admisión o </w:t>
      </w:r>
      <w:proofErr w:type="spellStart"/>
      <w:r w:rsidRPr="000E0C69">
        <w:rPr>
          <w:rFonts w:ascii="Palatino Linotype" w:hAnsi="Palatino Linotype"/>
          <w:color w:val="000000" w:themeColor="text1"/>
          <w:lang w:val="es-ES_tradnl"/>
        </w:rPr>
        <w:t>desechamiento</w:t>
      </w:r>
      <w:proofErr w:type="spellEnd"/>
      <w:r w:rsidRPr="000E0C69">
        <w:rPr>
          <w:rFonts w:ascii="Palatino Linotype" w:hAnsi="Palatino Linotype"/>
          <w:color w:val="000000" w:themeColor="text1"/>
          <w:lang w:val="es-ES_tradnl"/>
        </w:rPr>
        <w:t>.</w:t>
      </w:r>
    </w:p>
    <w:p w14:paraId="4D4D759A" w14:textId="77777777" w:rsidR="00457BB8" w:rsidRPr="000E0C69" w:rsidRDefault="00457BB8" w:rsidP="00911F53">
      <w:pPr>
        <w:pStyle w:val="Default"/>
        <w:spacing w:line="360" w:lineRule="auto"/>
        <w:ind w:right="49"/>
        <w:jc w:val="both"/>
        <w:rPr>
          <w:rFonts w:ascii="Palatino Linotype" w:hAnsi="Palatino Linotype"/>
          <w:color w:val="000000" w:themeColor="text1"/>
          <w:lang w:val="es-ES_tradnl"/>
        </w:rPr>
      </w:pPr>
    </w:p>
    <w:p w14:paraId="2FA584F7" w14:textId="47FEED28" w:rsidR="00457BB8" w:rsidRPr="000E0C69" w:rsidRDefault="00C10A97" w:rsidP="00911F53">
      <w:pPr>
        <w:pStyle w:val="Piedepgina"/>
        <w:spacing w:line="360" w:lineRule="auto"/>
        <w:jc w:val="both"/>
        <w:rPr>
          <w:rFonts w:ascii="Palatino Linotype" w:hAnsi="Palatino Linotype" w:cs="Arial"/>
          <w:color w:val="000000" w:themeColor="text1"/>
        </w:rPr>
      </w:pPr>
      <w:r w:rsidRPr="000E0C69">
        <w:rPr>
          <w:rFonts w:ascii="Palatino Linotype" w:hAnsi="Palatino Linotype" w:cs="Arial"/>
          <w:b/>
          <w:color w:val="000000" w:themeColor="text1"/>
          <w:sz w:val="28"/>
        </w:rPr>
        <w:t>V</w:t>
      </w:r>
      <w:r w:rsidR="00D01219" w:rsidRPr="000E0C69">
        <w:rPr>
          <w:rFonts w:ascii="Palatino Linotype" w:hAnsi="Palatino Linotype" w:cs="Arial"/>
          <w:b/>
          <w:color w:val="000000" w:themeColor="text1"/>
          <w:sz w:val="28"/>
        </w:rPr>
        <w:t>I</w:t>
      </w:r>
      <w:r w:rsidR="00011200" w:rsidRPr="000E0C69">
        <w:rPr>
          <w:rFonts w:ascii="Palatino Linotype" w:hAnsi="Palatino Linotype" w:cs="Arial"/>
          <w:b/>
          <w:color w:val="000000" w:themeColor="text1"/>
          <w:sz w:val="28"/>
        </w:rPr>
        <w:t>I</w:t>
      </w:r>
      <w:r w:rsidR="00457BB8" w:rsidRPr="000E0C69">
        <w:rPr>
          <w:rFonts w:ascii="Palatino Linotype" w:hAnsi="Palatino Linotype" w:cs="Arial"/>
          <w:b/>
          <w:color w:val="000000" w:themeColor="text1"/>
          <w:sz w:val="28"/>
        </w:rPr>
        <w:t xml:space="preserve">. </w:t>
      </w:r>
      <w:r w:rsidR="00457BB8" w:rsidRPr="000E0C69">
        <w:rPr>
          <w:rFonts w:ascii="Palatino Linotype" w:hAnsi="Palatino Linotype" w:cs="Arial"/>
          <w:color w:val="000000" w:themeColor="text1"/>
        </w:rPr>
        <w:t>De las constancias del expediente electrónico del</w:t>
      </w:r>
      <w:r w:rsidR="00457BB8" w:rsidRPr="000E0C69">
        <w:rPr>
          <w:rFonts w:ascii="Palatino Linotype" w:hAnsi="Palatino Linotype" w:cs="Arial"/>
          <w:b/>
          <w:color w:val="000000" w:themeColor="text1"/>
        </w:rPr>
        <w:t xml:space="preserve"> SAIMEX</w:t>
      </w:r>
      <w:r w:rsidR="00457BB8" w:rsidRPr="000E0C69">
        <w:rPr>
          <w:rFonts w:ascii="Palatino Linotype" w:hAnsi="Palatino Linotype" w:cs="Arial"/>
          <w:color w:val="000000" w:themeColor="text1"/>
        </w:rPr>
        <w:t xml:space="preserve">, se advierte que en fecha </w:t>
      </w:r>
      <w:r w:rsidR="00551E22" w:rsidRPr="000E0C69">
        <w:rPr>
          <w:rFonts w:ascii="Palatino Linotype" w:hAnsi="Palatino Linotype" w:cs="Arial"/>
          <w:b/>
          <w:color w:val="000000" w:themeColor="text1"/>
        </w:rPr>
        <w:t xml:space="preserve">uno </w:t>
      </w:r>
      <w:r w:rsidR="000A1E25" w:rsidRPr="000E0C69">
        <w:rPr>
          <w:rFonts w:ascii="Palatino Linotype" w:hAnsi="Palatino Linotype" w:cs="Arial"/>
          <w:b/>
          <w:color w:val="000000" w:themeColor="text1"/>
        </w:rPr>
        <w:t xml:space="preserve">de septiembre </w:t>
      </w:r>
      <w:r w:rsidR="00523B0C" w:rsidRPr="000E0C69">
        <w:rPr>
          <w:rFonts w:ascii="Palatino Linotype" w:hAnsi="Palatino Linotype" w:cs="Arial"/>
          <w:b/>
          <w:color w:val="000000" w:themeColor="text1"/>
        </w:rPr>
        <w:t>de dos mil veintiuno</w:t>
      </w:r>
      <w:r w:rsidR="00523B0C" w:rsidRPr="000E0C69">
        <w:rPr>
          <w:rFonts w:ascii="Palatino Linotype" w:hAnsi="Palatino Linotype" w:cs="Arial"/>
          <w:color w:val="000000" w:themeColor="text1"/>
        </w:rPr>
        <w:t>,</w:t>
      </w:r>
      <w:r w:rsidR="0027620E" w:rsidRPr="000E0C69">
        <w:rPr>
          <w:rFonts w:ascii="Palatino Linotype" w:hAnsi="Palatino Linotype" w:cs="Arial"/>
          <w:color w:val="000000" w:themeColor="text1"/>
        </w:rPr>
        <w:t xml:space="preserve"> la comisionada </w:t>
      </w:r>
      <w:r w:rsidR="0027620E" w:rsidRPr="000E0C69">
        <w:rPr>
          <w:rFonts w:ascii="Palatino Linotype" w:hAnsi="Palatino Linotype"/>
          <w:b/>
        </w:rPr>
        <w:t>Sharon Cristina Morales Martínez</w:t>
      </w:r>
      <w:r w:rsidR="0027620E" w:rsidRPr="000E0C69" w:rsidDel="002C786B">
        <w:rPr>
          <w:rFonts w:ascii="Palatino Linotype" w:hAnsi="Palatino Linotype"/>
          <w:b/>
        </w:rPr>
        <w:t xml:space="preserve"> </w:t>
      </w:r>
      <w:r w:rsidR="00457BB8" w:rsidRPr="000E0C69">
        <w:rPr>
          <w:rFonts w:ascii="Palatino Linotype" w:hAnsi="Palatino Linotype" w:cs="Arial"/>
          <w:color w:val="000000" w:themeColor="text1"/>
        </w:rPr>
        <w:t xml:space="preserve">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457BB8" w:rsidRPr="000E0C69">
        <w:rPr>
          <w:rFonts w:ascii="Palatino Linotype" w:hAnsi="Palatino Linotype" w:cs="Arial"/>
          <w:b/>
          <w:color w:val="000000" w:themeColor="text1"/>
        </w:rPr>
        <w:t xml:space="preserve">EL SUJETO OBLIGADO </w:t>
      </w:r>
      <w:r w:rsidR="00457BB8" w:rsidRPr="000E0C69">
        <w:rPr>
          <w:rFonts w:ascii="Palatino Linotype" w:hAnsi="Palatino Linotype" w:cs="Arial"/>
          <w:color w:val="000000" w:themeColor="text1"/>
        </w:rPr>
        <w:t>rindiera su</w:t>
      </w:r>
      <w:r w:rsidR="00457BB8" w:rsidRPr="000E0C69">
        <w:rPr>
          <w:rFonts w:ascii="Palatino Linotype" w:hAnsi="Palatino Linotype" w:cs="Arial"/>
          <w:b/>
          <w:color w:val="000000" w:themeColor="text1"/>
        </w:rPr>
        <w:t xml:space="preserve"> </w:t>
      </w:r>
      <w:r w:rsidR="00457BB8" w:rsidRPr="000E0C69">
        <w:rPr>
          <w:rFonts w:ascii="Palatino Linotype" w:hAnsi="Palatino Linotype" w:cs="Arial"/>
          <w:color w:val="000000" w:themeColor="text1"/>
        </w:rPr>
        <w:t>Informe Justificado.</w:t>
      </w:r>
    </w:p>
    <w:p w14:paraId="7BEAC068" w14:textId="77777777" w:rsidR="005262B4" w:rsidRPr="000E0C69" w:rsidRDefault="005262B4" w:rsidP="00911F53">
      <w:pPr>
        <w:spacing w:line="360" w:lineRule="auto"/>
        <w:jc w:val="both"/>
        <w:rPr>
          <w:rFonts w:ascii="Palatino Linotype" w:eastAsiaTheme="minorEastAsia" w:hAnsi="Palatino Linotype" w:cs="Arial"/>
          <w:color w:val="000000" w:themeColor="text1"/>
          <w:lang w:val="es-ES_tradnl"/>
        </w:rPr>
      </w:pPr>
    </w:p>
    <w:p w14:paraId="34152973" w14:textId="01F74F25" w:rsidR="00551E22" w:rsidRPr="000E0C69" w:rsidRDefault="00030D41" w:rsidP="00911F53">
      <w:pPr>
        <w:spacing w:line="360" w:lineRule="auto"/>
        <w:jc w:val="both"/>
        <w:rPr>
          <w:rFonts w:ascii="Palatino Linotype" w:hAnsi="Palatino Linotype" w:cs="Arial"/>
          <w:noProof/>
          <w:lang w:eastAsia="es-MX"/>
        </w:rPr>
      </w:pPr>
      <w:r w:rsidRPr="000E0C69">
        <w:rPr>
          <w:rFonts w:ascii="Palatino Linotype" w:eastAsia="Arial Unicode MS" w:hAnsi="Palatino Linotype" w:cs="Arial"/>
          <w:b/>
          <w:sz w:val="28"/>
          <w:szCs w:val="28"/>
        </w:rPr>
        <w:t>V</w:t>
      </w:r>
      <w:r w:rsidR="00D01219" w:rsidRPr="000E0C69">
        <w:rPr>
          <w:rFonts w:ascii="Palatino Linotype" w:eastAsia="Arial Unicode MS" w:hAnsi="Palatino Linotype" w:cs="Arial"/>
          <w:b/>
          <w:sz w:val="28"/>
          <w:szCs w:val="28"/>
        </w:rPr>
        <w:t>I</w:t>
      </w:r>
      <w:r w:rsidR="00011200" w:rsidRPr="000E0C69">
        <w:rPr>
          <w:rFonts w:ascii="Palatino Linotype" w:eastAsia="Arial Unicode MS" w:hAnsi="Palatino Linotype" w:cs="Arial"/>
          <w:b/>
          <w:sz w:val="28"/>
          <w:szCs w:val="28"/>
        </w:rPr>
        <w:t>I</w:t>
      </w:r>
      <w:r w:rsidRPr="000E0C69">
        <w:rPr>
          <w:rFonts w:ascii="Palatino Linotype" w:eastAsia="Arial Unicode MS" w:hAnsi="Palatino Linotype" w:cs="Arial"/>
          <w:b/>
          <w:sz w:val="28"/>
          <w:szCs w:val="28"/>
        </w:rPr>
        <w:t>I</w:t>
      </w:r>
      <w:r w:rsidR="002C4C1E" w:rsidRPr="000E0C69">
        <w:rPr>
          <w:rFonts w:ascii="Palatino Linotype" w:eastAsia="Arial Unicode MS" w:hAnsi="Palatino Linotype" w:cs="Arial"/>
          <w:b/>
          <w:sz w:val="28"/>
          <w:szCs w:val="28"/>
        </w:rPr>
        <w:t>.</w:t>
      </w:r>
      <w:r w:rsidRPr="000E0C69">
        <w:rPr>
          <w:rFonts w:ascii="Palatino Linotype" w:eastAsia="Arial Unicode MS" w:hAnsi="Palatino Linotype" w:cs="Arial"/>
          <w:b/>
          <w:sz w:val="28"/>
          <w:szCs w:val="28"/>
        </w:rPr>
        <w:t xml:space="preserve"> </w:t>
      </w:r>
      <w:r w:rsidR="00551E22" w:rsidRPr="000E0C69">
        <w:rPr>
          <w:rFonts w:ascii="Palatino Linotype" w:hAnsi="Palatino Linotype" w:cs="Arial"/>
        </w:rPr>
        <w:t>En cumplimiento a lo anterior, de las constancias del expediente electrónico del</w:t>
      </w:r>
      <w:r w:rsidR="00551E22" w:rsidRPr="000E0C69">
        <w:rPr>
          <w:rFonts w:ascii="Palatino Linotype" w:hAnsi="Palatino Linotype" w:cs="Arial"/>
          <w:b/>
        </w:rPr>
        <w:t xml:space="preserve"> SAIMEX</w:t>
      </w:r>
      <w:r w:rsidR="00551E22" w:rsidRPr="000E0C69">
        <w:rPr>
          <w:rFonts w:ascii="Palatino Linotype" w:hAnsi="Palatino Linotype" w:cs="Arial"/>
        </w:rPr>
        <w:t xml:space="preserve">, se advierte que el </w:t>
      </w:r>
      <w:r w:rsidR="00551E22" w:rsidRPr="000E0C69">
        <w:rPr>
          <w:rFonts w:ascii="Palatino Linotype" w:hAnsi="Palatino Linotype" w:cs="Arial"/>
          <w:b/>
        </w:rPr>
        <w:t>nueve de septiembre de dos mil veintiuno</w:t>
      </w:r>
      <w:r w:rsidR="00551E22" w:rsidRPr="000E0C69">
        <w:rPr>
          <w:rFonts w:ascii="Palatino Linotype" w:hAnsi="Palatino Linotype" w:cs="Arial"/>
        </w:rPr>
        <w:t xml:space="preserve">, </w:t>
      </w:r>
      <w:r w:rsidR="00551E22" w:rsidRPr="000E0C69">
        <w:rPr>
          <w:rFonts w:ascii="Palatino Linotype" w:hAnsi="Palatino Linotype" w:cs="Arial"/>
          <w:b/>
        </w:rPr>
        <w:t>EL SUJETO OBLIGADO</w:t>
      </w:r>
      <w:r w:rsidR="00551E22" w:rsidRPr="000E0C69">
        <w:rPr>
          <w:rFonts w:ascii="Palatino Linotype" w:hAnsi="Palatino Linotype" w:cs="Arial"/>
        </w:rPr>
        <w:t xml:space="preserve"> </w:t>
      </w:r>
      <w:r w:rsidR="00551E22" w:rsidRPr="000E0C69">
        <w:rPr>
          <w:rFonts w:ascii="Palatino Linotype" w:hAnsi="Palatino Linotype" w:cs="Arial"/>
          <w:lang w:val="es-ES"/>
        </w:rPr>
        <w:t>envió el Informe Justificado, como se desprende a continuación</w:t>
      </w:r>
      <w:r w:rsidR="00551E22" w:rsidRPr="000E0C69">
        <w:rPr>
          <w:rFonts w:ascii="Palatino Linotype" w:hAnsi="Palatino Linotype" w:cs="Arial"/>
          <w:noProof/>
          <w:lang w:eastAsia="es-MX"/>
        </w:rPr>
        <w:t xml:space="preserve">: </w:t>
      </w:r>
    </w:p>
    <w:p w14:paraId="2AEB92B8" w14:textId="12D7B066" w:rsidR="00551E22" w:rsidRPr="000E0C69" w:rsidRDefault="00551E22" w:rsidP="00911F53">
      <w:pPr>
        <w:spacing w:line="360" w:lineRule="auto"/>
        <w:jc w:val="both"/>
        <w:rPr>
          <w:rFonts w:ascii="Palatino Linotype" w:hAnsi="Palatino Linotype" w:cs="Arial"/>
          <w:noProof/>
          <w:lang w:eastAsia="es-MX"/>
        </w:rPr>
      </w:pPr>
      <w:r w:rsidRPr="000E0C69">
        <w:rPr>
          <w:rFonts w:ascii="Palatino Linotype" w:eastAsia="Arial Unicode MS" w:hAnsi="Palatino Linotype" w:cs="Arial"/>
          <w:b/>
          <w:noProof/>
          <w:sz w:val="28"/>
          <w:szCs w:val="28"/>
          <w:lang w:eastAsia="es-MX"/>
        </w:rPr>
        <w:lastRenderedPageBreak/>
        <mc:AlternateContent>
          <mc:Choice Requires="wps">
            <w:drawing>
              <wp:anchor distT="0" distB="0" distL="114300" distR="114300" simplePos="0" relativeHeight="251659264" behindDoc="0" locked="0" layoutInCell="1" allowOverlap="1" wp14:anchorId="6E32B55C" wp14:editId="69C35647">
                <wp:simplePos x="0" y="0"/>
                <wp:positionH relativeFrom="page">
                  <wp:posOffset>1190625</wp:posOffset>
                </wp:positionH>
                <wp:positionV relativeFrom="paragraph">
                  <wp:posOffset>742315</wp:posOffset>
                </wp:positionV>
                <wp:extent cx="5560233" cy="495300"/>
                <wp:effectExtent l="76200" t="38100" r="78740" b="95250"/>
                <wp:wrapNone/>
                <wp:docPr id="13" name="Rectángulo redondeado 13"/>
                <wp:cNvGraphicFramePr/>
                <a:graphic xmlns:a="http://schemas.openxmlformats.org/drawingml/2006/main">
                  <a:graphicData uri="http://schemas.microsoft.com/office/word/2010/wordprocessingShape">
                    <wps:wsp>
                      <wps:cNvSpPr/>
                      <wps:spPr>
                        <a:xfrm>
                          <a:off x="0" y="0"/>
                          <a:ext cx="5560233" cy="495300"/>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A8977" id="Rectángulo redondeado 13" o:spid="_x0000_s1026" style="position:absolute;margin-left:93.75pt;margin-top:58.45pt;width:437.8pt;height:3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" filled="f" strokecolor="red" strokeweight="3pt">
                <v:shadow on="t" color="black" opacity="22937f" origin=",.5" offset="0,.63889mm"/>
                <w10:wrap anchorx="page"/>
              </v:roundrect>
            </w:pict>
          </mc:Fallback>
        </mc:AlternateContent>
      </w:r>
      <w:r w:rsidRPr="000E0C69">
        <w:rPr>
          <w:rFonts w:ascii="Palatino Linotype" w:hAnsi="Palatino Linotype" w:cs="Arial"/>
          <w:noProof/>
          <w:lang w:eastAsia="es-MX"/>
        </w:rPr>
        <w:drawing>
          <wp:inline distT="0" distB="0" distL="0" distR="0" wp14:anchorId="42E9BAEB" wp14:editId="772E4141">
            <wp:extent cx="5791835" cy="13239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8">
                      <a:extLst>
                        <a:ext uri="{28A0092B-C50C-407E-A947-70E740481C1C}">
                          <a14:useLocalDpi xmlns:a14="http://schemas.microsoft.com/office/drawing/2010/main" val="0"/>
                        </a:ext>
                      </a:extLst>
                    </a:blip>
                    <a:stretch>
                      <a:fillRect/>
                    </a:stretch>
                  </pic:blipFill>
                  <pic:spPr>
                    <a:xfrm>
                      <a:off x="0" y="0"/>
                      <a:ext cx="5791835" cy="1323975"/>
                    </a:xfrm>
                    <a:prstGeom prst="rect">
                      <a:avLst/>
                    </a:prstGeom>
                  </pic:spPr>
                </pic:pic>
              </a:graphicData>
            </a:graphic>
          </wp:inline>
        </w:drawing>
      </w:r>
    </w:p>
    <w:p w14:paraId="0843035E" w14:textId="77777777" w:rsidR="00551E22" w:rsidRPr="000E0C69" w:rsidRDefault="00551E22" w:rsidP="00911F53">
      <w:pPr>
        <w:spacing w:line="360" w:lineRule="auto"/>
        <w:jc w:val="both"/>
        <w:rPr>
          <w:rFonts w:ascii="Palatino Linotype" w:hAnsi="Palatino Linotype" w:cs="Arial"/>
          <w:noProof/>
          <w:lang w:eastAsia="es-MX"/>
        </w:rPr>
      </w:pPr>
    </w:p>
    <w:p w14:paraId="0DE4D158" w14:textId="50C30A3F" w:rsidR="00551E22" w:rsidRPr="000E0C69" w:rsidRDefault="0027620E" w:rsidP="00911F53">
      <w:pPr>
        <w:spacing w:line="360" w:lineRule="auto"/>
        <w:jc w:val="both"/>
        <w:rPr>
          <w:rFonts w:ascii="Palatino Linotype" w:eastAsia="Arial Unicode MS" w:hAnsi="Palatino Linotype" w:cs="Arial"/>
        </w:rPr>
      </w:pPr>
      <w:r w:rsidRPr="000E0C69">
        <w:rPr>
          <w:rFonts w:ascii="Palatino Linotype" w:hAnsi="Palatino Linotype" w:cs="Arial"/>
          <w:noProof/>
          <w:lang w:eastAsia="es-MX"/>
        </w:rPr>
        <w:t>Se advierte que</w:t>
      </w:r>
      <w:r w:rsidR="00551E22" w:rsidRPr="000E0C69">
        <w:rPr>
          <w:rFonts w:ascii="Palatino Linotype" w:hAnsi="Palatino Linotype" w:cs="Arial"/>
          <w:noProof/>
          <w:lang w:eastAsia="es-MX"/>
        </w:rPr>
        <w:t xml:space="preserve"> en </w:t>
      </w:r>
      <w:r w:rsidR="00551E22" w:rsidRPr="000E0C69">
        <w:rPr>
          <w:rFonts w:ascii="Palatino Linotype" w:hAnsi="Palatino Linotype" w:cs="Arial"/>
        </w:rPr>
        <w:t>dicho</w:t>
      </w:r>
      <w:r w:rsidR="00551E22" w:rsidRPr="000E0C69">
        <w:rPr>
          <w:rFonts w:ascii="Palatino Linotype" w:hAnsi="Palatino Linotype" w:cs="Arial"/>
          <w:noProof/>
          <w:lang w:eastAsia="es-MX"/>
        </w:rPr>
        <w:t xml:space="preserve"> informe, </w:t>
      </w:r>
      <w:r w:rsidR="00551E22" w:rsidRPr="000E0C69">
        <w:rPr>
          <w:rFonts w:ascii="Palatino Linotype" w:hAnsi="Palatino Linotype" w:cs="Arial"/>
          <w:b/>
          <w:noProof/>
          <w:lang w:eastAsia="es-MX"/>
        </w:rPr>
        <w:t>EL SUJETO OBLIGADO</w:t>
      </w:r>
      <w:r w:rsidR="00551E22" w:rsidRPr="000E0C69">
        <w:rPr>
          <w:rFonts w:ascii="Palatino Linotype" w:hAnsi="Palatino Linotype" w:cs="Arial"/>
          <w:noProof/>
          <w:lang w:eastAsia="es-MX"/>
        </w:rPr>
        <w:t xml:space="preserve"> anexó el archivo electronico denominado </w:t>
      </w:r>
      <w:hyperlink r:id="rId19" w:history="1">
        <w:r w:rsidR="00551E22" w:rsidRPr="000E0C69">
          <w:rPr>
            <w:rFonts w:ascii="Palatino Linotype" w:hAnsi="Palatino Linotype" w:cs="Arial"/>
            <w:b/>
            <w:noProof/>
            <w:lang w:eastAsia="es-MX"/>
          </w:rPr>
          <w:t>INFORME JUSTIFICADO RR 4332-2021 UT.pdf</w:t>
        </w:r>
      </w:hyperlink>
      <w:r w:rsidR="00551E22" w:rsidRPr="000E0C69">
        <w:rPr>
          <w:rFonts w:ascii="Palatino Linotype" w:hAnsi="Palatino Linotype" w:cs="Arial"/>
          <w:noProof/>
          <w:lang w:eastAsia="es-MX"/>
        </w:rPr>
        <w:t>;</w:t>
      </w:r>
      <w:r w:rsidR="00551E22" w:rsidRPr="000E0C69">
        <w:rPr>
          <w:rFonts w:ascii="Palatino Linotype" w:eastAsiaTheme="minorEastAsia" w:hAnsi="Palatino Linotype" w:cs="Arial"/>
          <w:b/>
          <w:noProof/>
          <w:sz w:val="20"/>
          <w:szCs w:val="20"/>
          <w:lang w:val="es-ES_tradnl" w:eastAsia="es-MX"/>
        </w:rPr>
        <w:t xml:space="preserve"> </w:t>
      </w:r>
      <w:r w:rsidR="00551E22" w:rsidRPr="000E0C69">
        <w:rPr>
          <w:rFonts w:ascii="Palatino Linotype" w:hAnsi="Palatino Linotype" w:cs="Arial"/>
          <w:noProof/>
          <w:lang w:eastAsia="es-MX"/>
        </w:rPr>
        <w:t xml:space="preserve">el cual no fue puesto a disposición del </w:t>
      </w:r>
      <w:r w:rsidR="00551E22" w:rsidRPr="000E0C69">
        <w:rPr>
          <w:rFonts w:ascii="Palatino Linotype" w:hAnsi="Palatino Linotype" w:cs="Arial"/>
          <w:b/>
          <w:noProof/>
          <w:lang w:eastAsia="es-MX"/>
        </w:rPr>
        <w:t>RECURRENTE</w:t>
      </w:r>
      <w:r w:rsidR="00551E22" w:rsidRPr="000E0C69">
        <w:rPr>
          <w:rFonts w:ascii="Palatino Linotype" w:hAnsi="Palatino Linotype" w:cs="Arial"/>
          <w:noProof/>
          <w:lang w:eastAsia="es-MX"/>
        </w:rPr>
        <w:t xml:space="preserve">, en razón de que no se actualizó el supuesto de la fracción III del artículo 185 de la Ley de Transparencia y Acceso a la Información Pública del Estado de México y Municipios; </w:t>
      </w:r>
      <w:r w:rsidR="00551E22" w:rsidRPr="000E0C69">
        <w:rPr>
          <w:rFonts w:ascii="Palatino Linotype" w:hAnsi="Palatino Linotype" w:cs="Arial"/>
          <w:bCs/>
        </w:rPr>
        <w:t xml:space="preserve">sin embargo, se hará del conocimiento </w:t>
      </w:r>
      <w:r w:rsidR="00551E22" w:rsidRPr="000E0C69">
        <w:rPr>
          <w:rFonts w:ascii="Palatino Linotype" w:eastAsia="Arial Unicode MS" w:hAnsi="Palatino Linotype" w:cs="Arial"/>
        </w:rPr>
        <w:t xml:space="preserve">al momento de notificar la presente resolución al </w:t>
      </w:r>
      <w:r w:rsidR="00551E22" w:rsidRPr="000E0C69">
        <w:rPr>
          <w:rFonts w:ascii="Palatino Linotype" w:eastAsia="Arial Unicode MS" w:hAnsi="Palatino Linotype" w:cs="Arial"/>
          <w:b/>
        </w:rPr>
        <w:t>RECURRENTE</w:t>
      </w:r>
      <w:r w:rsidR="00551E22" w:rsidRPr="000E0C69">
        <w:rPr>
          <w:rFonts w:ascii="Palatino Linotype" w:eastAsia="Arial Unicode MS" w:hAnsi="Palatino Linotype" w:cs="Arial"/>
        </w:rPr>
        <w:t xml:space="preserve">. </w:t>
      </w:r>
    </w:p>
    <w:p w14:paraId="1E3FC62F" w14:textId="77777777" w:rsidR="00551E22" w:rsidRPr="000E0C69" w:rsidRDefault="00551E22" w:rsidP="00911F53">
      <w:pPr>
        <w:spacing w:line="360" w:lineRule="auto"/>
        <w:jc w:val="both"/>
        <w:rPr>
          <w:rFonts w:ascii="Palatino Linotype" w:hAnsi="Palatino Linotype" w:cs="Arial"/>
          <w:noProof/>
          <w:lang w:eastAsia="es-MX"/>
        </w:rPr>
      </w:pPr>
    </w:p>
    <w:p w14:paraId="0FA2A8CF" w14:textId="77777777" w:rsidR="00551E22" w:rsidRPr="000E0C69" w:rsidRDefault="00551E22" w:rsidP="00911F53">
      <w:pPr>
        <w:spacing w:line="360" w:lineRule="auto"/>
        <w:jc w:val="both"/>
        <w:rPr>
          <w:rFonts w:ascii="Palatino Linotype" w:hAnsi="Palatino Linotype" w:cs="Arial"/>
        </w:rPr>
      </w:pPr>
      <w:r w:rsidRPr="000E0C69">
        <w:rPr>
          <w:rFonts w:ascii="Palatino Linotype" w:hAnsi="Palatino Linotype"/>
          <w:noProof/>
          <w:lang w:eastAsia="es-MX"/>
        </w:rPr>
        <w:t>Por su parte, el particular no realizó manifiestación alguna, ni presentó pruebas o alegatos.</w:t>
      </w:r>
      <w:r w:rsidRPr="000E0C69">
        <w:rPr>
          <w:rFonts w:ascii="Palatino Linotype" w:hAnsi="Palatino Linotype" w:cs="Arial"/>
        </w:rPr>
        <w:t xml:space="preserve"> </w:t>
      </w:r>
    </w:p>
    <w:p w14:paraId="14A0B9D7" w14:textId="77777777" w:rsidR="00551E22" w:rsidRPr="000E0C69" w:rsidRDefault="00551E22" w:rsidP="00911F53">
      <w:pPr>
        <w:spacing w:line="360" w:lineRule="auto"/>
        <w:jc w:val="both"/>
        <w:rPr>
          <w:rFonts w:ascii="Palatino Linotype" w:hAnsi="Palatino Linotype"/>
          <w:b/>
          <w:color w:val="000000" w:themeColor="text1"/>
          <w:sz w:val="28"/>
          <w:szCs w:val="28"/>
        </w:rPr>
      </w:pPr>
    </w:p>
    <w:p w14:paraId="7103C727" w14:textId="4CDEC8B6" w:rsidR="00D96AE4" w:rsidRPr="000E0C69" w:rsidRDefault="00D01219" w:rsidP="00911F53">
      <w:pPr>
        <w:spacing w:line="360" w:lineRule="auto"/>
        <w:jc w:val="both"/>
        <w:rPr>
          <w:rFonts w:ascii="Palatino Linotype" w:hAnsi="Palatino Linotype"/>
        </w:rPr>
      </w:pPr>
      <w:r w:rsidRPr="000E0C69">
        <w:rPr>
          <w:rFonts w:ascii="Palatino Linotype" w:hAnsi="Palatino Linotype"/>
          <w:b/>
          <w:color w:val="000000" w:themeColor="text1"/>
          <w:sz w:val="28"/>
          <w:szCs w:val="28"/>
        </w:rPr>
        <w:t>IX</w:t>
      </w:r>
      <w:r w:rsidR="007757F2" w:rsidRPr="000E0C69">
        <w:rPr>
          <w:rFonts w:ascii="Palatino Linotype" w:hAnsi="Palatino Linotype"/>
          <w:b/>
          <w:color w:val="000000" w:themeColor="text1"/>
          <w:sz w:val="28"/>
          <w:szCs w:val="28"/>
        </w:rPr>
        <w:t xml:space="preserve">. </w:t>
      </w:r>
      <w:r w:rsidR="00A15997" w:rsidRPr="000E0C69">
        <w:rPr>
          <w:rFonts w:ascii="Palatino Linotype" w:hAnsi="Palatino Linotype"/>
        </w:rPr>
        <w:t xml:space="preserve">En fecha </w:t>
      </w:r>
      <w:r w:rsidR="00551E22" w:rsidRPr="000E0C69">
        <w:rPr>
          <w:rFonts w:ascii="Palatino Linotype" w:hAnsi="Palatino Linotype"/>
          <w:b/>
        </w:rPr>
        <w:t>trece de</w:t>
      </w:r>
      <w:r w:rsidR="00856EB1" w:rsidRPr="000E0C69">
        <w:rPr>
          <w:rFonts w:ascii="Palatino Linotype" w:hAnsi="Palatino Linotype"/>
          <w:b/>
        </w:rPr>
        <w:t xml:space="preserve"> septiembre </w:t>
      </w:r>
      <w:r w:rsidR="00A15997" w:rsidRPr="000E0C69">
        <w:rPr>
          <w:rFonts w:ascii="Palatino Linotype" w:hAnsi="Palatino Linotype"/>
          <w:b/>
        </w:rPr>
        <w:t>de dos mil veintiuno</w:t>
      </w:r>
      <w:r w:rsidR="00A15997" w:rsidRPr="000E0C69">
        <w:rPr>
          <w:rFonts w:ascii="Palatino Linotype" w:hAnsi="Palatino Linotype"/>
        </w:rPr>
        <w:t>, se notificó a las partes el Acuerdo de Cierre de Instrucción</w:t>
      </w:r>
      <w:r w:rsidR="00D96AE4" w:rsidRPr="000E0C69">
        <w:rPr>
          <w:rFonts w:ascii="Palatino Linotype" w:hAnsi="Palatino Linotype"/>
        </w:rPr>
        <w:t>.</w:t>
      </w:r>
    </w:p>
    <w:p w14:paraId="38FC11B0" w14:textId="77777777" w:rsidR="00D96AE4" w:rsidRPr="000E0C69" w:rsidRDefault="00D96AE4" w:rsidP="00911F53">
      <w:pPr>
        <w:spacing w:line="360" w:lineRule="auto"/>
        <w:jc w:val="both"/>
        <w:rPr>
          <w:rFonts w:ascii="Palatino Linotype" w:hAnsi="Palatino Linotype"/>
        </w:rPr>
      </w:pPr>
    </w:p>
    <w:p w14:paraId="6740FDA0" w14:textId="6C0F457E" w:rsidR="005876D6" w:rsidRPr="000E0C69" w:rsidRDefault="005876D6" w:rsidP="005876D6">
      <w:pPr>
        <w:spacing w:line="360" w:lineRule="auto"/>
        <w:jc w:val="both"/>
        <w:rPr>
          <w:rFonts w:ascii="Palatino Linotype" w:hAnsi="Palatino Linotype" w:cs="Arial"/>
          <w:b/>
        </w:rPr>
      </w:pPr>
      <w:r w:rsidRPr="000E0C69">
        <w:rPr>
          <w:rFonts w:ascii="Palatino Linotype" w:hAnsi="Palatino Linotype"/>
          <w:b/>
          <w:color w:val="000000" w:themeColor="text1"/>
          <w:sz w:val="28"/>
          <w:szCs w:val="28"/>
        </w:rPr>
        <w:t xml:space="preserve">X. </w:t>
      </w:r>
      <w:r w:rsidRPr="000E0C69">
        <w:rPr>
          <w:rFonts w:ascii="Palatino Linotype" w:hAnsi="Palatino Linotype" w:cs="Arial"/>
        </w:rPr>
        <w:t xml:space="preserve">Posteriormente, el </w:t>
      </w:r>
      <w:r w:rsidRPr="000E0C69">
        <w:rPr>
          <w:rFonts w:ascii="Palatino Linotype" w:hAnsi="Palatino Linotype" w:cs="Arial"/>
          <w:b/>
        </w:rPr>
        <w:t>trece de octubre de dos mil veintiuno</w:t>
      </w:r>
      <w:r w:rsidRPr="000E0C69">
        <w:rPr>
          <w:rFonts w:ascii="Palatino Linotype" w:hAnsi="Palatino Linotype" w:cs="Arial"/>
        </w:rPr>
        <w:t xml:space="preserve">, se acordó ampliar el plazo para resolver el recurso de revisión de mérito, por un periodo de hasta quince días hábiles, de conformidad con el artículo 181, tercer párrafo de la Ley de Transparencia y Acceso a la Información Pública del Estado de México y Municipios; </w:t>
      </w:r>
    </w:p>
    <w:p w14:paraId="434ED7A3" w14:textId="77777777" w:rsidR="005876D6" w:rsidRPr="000E0C69" w:rsidRDefault="005876D6" w:rsidP="005876D6">
      <w:pPr>
        <w:spacing w:line="360" w:lineRule="auto"/>
        <w:jc w:val="both"/>
        <w:rPr>
          <w:rFonts w:ascii="Palatino Linotype" w:hAnsi="Palatino Linotype"/>
        </w:rPr>
      </w:pPr>
    </w:p>
    <w:p w14:paraId="4FE3B723" w14:textId="3BAF74B7" w:rsidR="00F977A4" w:rsidRPr="000E0C69" w:rsidRDefault="00196672" w:rsidP="00911F53">
      <w:pPr>
        <w:spacing w:line="360" w:lineRule="auto"/>
        <w:jc w:val="both"/>
        <w:rPr>
          <w:rFonts w:ascii="Palatino Linotype" w:hAnsi="Palatino Linotype" w:cs="Arial"/>
          <w:color w:val="000000" w:themeColor="text1"/>
        </w:rPr>
      </w:pPr>
      <w:r w:rsidRPr="000E0C69">
        <w:rPr>
          <w:rFonts w:ascii="Palatino Linotype" w:hAnsi="Palatino Linotype"/>
          <w:b/>
          <w:color w:val="000000" w:themeColor="text1"/>
          <w:sz w:val="28"/>
          <w:szCs w:val="28"/>
        </w:rPr>
        <w:lastRenderedPageBreak/>
        <w:t>X</w:t>
      </w:r>
      <w:r w:rsidR="005876D6" w:rsidRPr="000E0C69">
        <w:rPr>
          <w:rFonts w:ascii="Palatino Linotype" w:hAnsi="Palatino Linotype"/>
          <w:b/>
          <w:color w:val="000000" w:themeColor="text1"/>
          <w:sz w:val="28"/>
          <w:szCs w:val="28"/>
        </w:rPr>
        <w:t>I</w:t>
      </w:r>
      <w:r w:rsidR="00D96AE4" w:rsidRPr="000E0C69">
        <w:rPr>
          <w:rFonts w:ascii="Palatino Linotype" w:hAnsi="Palatino Linotype"/>
          <w:b/>
          <w:color w:val="000000" w:themeColor="text1"/>
          <w:sz w:val="28"/>
          <w:szCs w:val="28"/>
        </w:rPr>
        <w:t xml:space="preserve">. </w:t>
      </w:r>
      <w:r w:rsidR="00856EB1" w:rsidRPr="000E0C69">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856EB1" w:rsidRPr="000E0C69">
        <w:rPr>
          <w:rFonts w:ascii="Palatino Linotype" w:hAnsi="Palatino Linotype"/>
          <w:b/>
          <w:lang w:val="es-ES_tradnl"/>
        </w:rPr>
        <w:t xml:space="preserve">Sharon Cristina Morales Martínez </w:t>
      </w:r>
      <w:r w:rsidR="00856EB1" w:rsidRPr="000E0C69">
        <w:rPr>
          <w:rFonts w:ascii="Palatino Linotype" w:hAnsi="Palatino Linotype" w:cs="Arial"/>
          <w:color w:val="000000" w:themeColor="text1"/>
        </w:rPr>
        <w:t>formulara y presentara al Pleno el proyecto de resolución correspondiente; y</w:t>
      </w:r>
    </w:p>
    <w:p w14:paraId="4D7DDDB0" w14:textId="77777777" w:rsidR="00856EB1" w:rsidRPr="000E0C69" w:rsidRDefault="00856EB1" w:rsidP="00911F53">
      <w:pPr>
        <w:spacing w:line="360" w:lineRule="auto"/>
        <w:jc w:val="both"/>
        <w:rPr>
          <w:rFonts w:ascii="Palatino Linotype" w:hAnsi="Palatino Linotype"/>
          <w:b/>
          <w:bCs/>
          <w:color w:val="000000" w:themeColor="text1"/>
          <w:spacing w:val="40"/>
          <w:sz w:val="28"/>
        </w:rPr>
      </w:pPr>
    </w:p>
    <w:p w14:paraId="6DF59E7E" w14:textId="77777777" w:rsidR="00457BB8" w:rsidRPr="000E0C69" w:rsidRDefault="00457BB8" w:rsidP="00911F53">
      <w:pPr>
        <w:spacing w:line="360" w:lineRule="auto"/>
        <w:jc w:val="center"/>
        <w:rPr>
          <w:rFonts w:ascii="Palatino Linotype" w:hAnsi="Palatino Linotype"/>
          <w:b/>
          <w:bCs/>
          <w:color w:val="000000" w:themeColor="text1"/>
          <w:spacing w:val="40"/>
          <w:sz w:val="28"/>
        </w:rPr>
      </w:pPr>
      <w:r w:rsidRPr="000E0C69">
        <w:rPr>
          <w:rFonts w:ascii="Palatino Linotype" w:hAnsi="Palatino Linotype"/>
          <w:b/>
          <w:bCs/>
          <w:color w:val="000000" w:themeColor="text1"/>
          <w:spacing w:val="40"/>
          <w:sz w:val="28"/>
        </w:rPr>
        <w:t>CONSIDERANDO</w:t>
      </w:r>
    </w:p>
    <w:p w14:paraId="02CE2D61" w14:textId="77777777" w:rsidR="00457BB8" w:rsidRPr="000E0C69" w:rsidRDefault="00457BB8" w:rsidP="00911F53">
      <w:pPr>
        <w:spacing w:line="360" w:lineRule="auto"/>
        <w:jc w:val="center"/>
        <w:rPr>
          <w:rFonts w:ascii="Palatino Linotype" w:hAnsi="Palatino Linotype"/>
          <w:b/>
          <w:bCs/>
          <w:color w:val="000000" w:themeColor="text1"/>
          <w:spacing w:val="40"/>
          <w:sz w:val="28"/>
        </w:rPr>
      </w:pPr>
    </w:p>
    <w:p w14:paraId="3AD7903B" w14:textId="77777777" w:rsidR="005B42DA" w:rsidRPr="000E0C69" w:rsidRDefault="005B42DA" w:rsidP="00911F53">
      <w:pPr>
        <w:spacing w:line="360" w:lineRule="auto"/>
        <w:ind w:right="50"/>
        <w:jc w:val="both"/>
        <w:rPr>
          <w:rFonts w:ascii="Palatino Linotype" w:hAnsi="Palatino Linotype" w:cs="Arial"/>
          <w:color w:val="000000" w:themeColor="text1"/>
        </w:rPr>
      </w:pPr>
      <w:r w:rsidRPr="000E0C69">
        <w:rPr>
          <w:rFonts w:ascii="Palatino Linotype" w:hAnsi="Palatino Linotype"/>
          <w:b/>
          <w:color w:val="000000" w:themeColor="text1"/>
          <w:sz w:val="28"/>
          <w:szCs w:val="28"/>
        </w:rPr>
        <w:t>PRIMERO</w:t>
      </w:r>
      <w:r w:rsidRPr="000E0C69">
        <w:rPr>
          <w:rFonts w:ascii="Palatino Linotype" w:hAnsi="Palatino Linotype"/>
          <w:b/>
          <w:color w:val="000000" w:themeColor="text1"/>
        </w:rPr>
        <w:t>.</w:t>
      </w:r>
      <w:r w:rsidRPr="000E0C69">
        <w:rPr>
          <w:rFonts w:ascii="Palatino Linotype" w:hAnsi="Palatino Linotype"/>
          <w:color w:val="000000" w:themeColor="text1"/>
        </w:rPr>
        <w:t xml:space="preserve"> </w:t>
      </w:r>
      <w:r w:rsidRPr="000E0C69">
        <w:rPr>
          <w:rFonts w:ascii="Palatino Linotype" w:hAnsi="Palatino Linotype"/>
          <w:b/>
          <w:color w:val="000000" w:themeColor="text1"/>
        </w:rPr>
        <w:t>Competencia</w:t>
      </w:r>
      <w:r w:rsidRPr="000E0C69">
        <w:rPr>
          <w:rFonts w:ascii="Palatino Linotype" w:hAnsi="Palatino Linotype"/>
          <w:color w:val="000000" w:themeColor="text1"/>
        </w:rPr>
        <w:t>.</w:t>
      </w:r>
      <w:r w:rsidRPr="000E0C69">
        <w:rPr>
          <w:rFonts w:ascii="Palatino Linotype" w:hAnsi="Palatino Linotype"/>
          <w:b/>
          <w:color w:val="000000" w:themeColor="text1"/>
        </w:rPr>
        <w:t xml:space="preserve"> </w:t>
      </w:r>
      <w:r w:rsidRPr="000E0C69">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0E0C69">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AC4FC07" w14:textId="77777777" w:rsidR="005B42DA" w:rsidRPr="000E0C69" w:rsidRDefault="005B42DA" w:rsidP="00911F53">
      <w:pPr>
        <w:spacing w:line="360" w:lineRule="auto"/>
        <w:ind w:right="50"/>
        <w:jc w:val="both"/>
        <w:rPr>
          <w:rFonts w:ascii="Palatino Linotype" w:hAnsi="Palatino Linotype" w:cs="Arial"/>
          <w:color w:val="000000" w:themeColor="text1"/>
        </w:rPr>
      </w:pPr>
    </w:p>
    <w:p w14:paraId="72058C28" w14:textId="77777777" w:rsidR="005B42DA" w:rsidRPr="000E0C69" w:rsidRDefault="005B42DA" w:rsidP="00911F53">
      <w:pPr>
        <w:widowControl w:val="0"/>
        <w:tabs>
          <w:tab w:val="left" w:pos="1701"/>
        </w:tabs>
        <w:autoSpaceDE w:val="0"/>
        <w:autoSpaceDN w:val="0"/>
        <w:adjustRightInd w:val="0"/>
        <w:spacing w:line="360" w:lineRule="auto"/>
        <w:jc w:val="both"/>
        <w:rPr>
          <w:rFonts w:ascii="Palatino Linotype" w:hAnsi="Palatino Linotype"/>
          <w:b/>
          <w:color w:val="000000" w:themeColor="text1"/>
        </w:rPr>
      </w:pPr>
      <w:r w:rsidRPr="000E0C69">
        <w:rPr>
          <w:rFonts w:ascii="Palatino Linotype" w:hAnsi="Palatino Linotype"/>
          <w:color w:val="000000" w:themeColor="text1"/>
        </w:rPr>
        <w:t xml:space="preserve">Aunado a lo anterior, este Órgano Garante estima pertinente realizar un pronunciamiento relacionado con la situación que se vive en la actualidad a fin de otorgarle a los ciudadanos herramientas ágiles y accesibles para el ejercicio de los derechos humanos que se tutelan, se considera que se cuentan con las herramientas </w:t>
      </w:r>
      <w:r w:rsidRPr="000E0C69">
        <w:rPr>
          <w:rFonts w:ascii="Palatino Linotype" w:hAnsi="Palatino Linotype"/>
          <w:color w:val="000000" w:themeColor="text1"/>
        </w:rPr>
        <w:lastRenderedPageBreak/>
        <w:t>técnicas y tecnológicas necesarias que eviten mermar el ejercicio de los derechos correspondientes, sin que ello implique el poner en riesgo el diverso derecho a la salud de todos los partícipes en los procesos que conllevan.</w:t>
      </w:r>
    </w:p>
    <w:p w14:paraId="285A781B" w14:textId="77777777" w:rsidR="00CD3257" w:rsidRPr="000E0C69" w:rsidRDefault="00CD3257" w:rsidP="00911F53">
      <w:pPr>
        <w:spacing w:line="360" w:lineRule="auto"/>
        <w:ind w:right="50"/>
        <w:jc w:val="both"/>
        <w:rPr>
          <w:rFonts w:ascii="Palatino Linotype" w:hAnsi="Palatino Linotype"/>
          <w:color w:val="000000" w:themeColor="text1"/>
        </w:rPr>
      </w:pPr>
    </w:p>
    <w:p w14:paraId="31BE6419" w14:textId="3882D255" w:rsidR="00457BB8" w:rsidRPr="000E0C69" w:rsidRDefault="00457BB8" w:rsidP="00911F53">
      <w:pPr>
        <w:spacing w:line="360" w:lineRule="auto"/>
        <w:jc w:val="both"/>
        <w:rPr>
          <w:rFonts w:ascii="Palatino Linotype" w:hAnsi="Palatino Linotype" w:cs="Arial"/>
          <w:b/>
          <w:snapToGrid w:val="0"/>
          <w:color w:val="000000" w:themeColor="text1"/>
        </w:rPr>
      </w:pPr>
      <w:r w:rsidRPr="000E0C69">
        <w:rPr>
          <w:rFonts w:ascii="Palatino Linotype" w:hAnsi="Palatino Linotype" w:cs="Arial"/>
          <w:b/>
          <w:color w:val="000000" w:themeColor="text1"/>
          <w:sz w:val="28"/>
        </w:rPr>
        <w:t>SEGUNDO</w:t>
      </w:r>
      <w:r w:rsidRPr="000E0C69">
        <w:rPr>
          <w:rFonts w:ascii="Palatino Linotype" w:hAnsi="Palatino Linotype" w:cs="Arial"/>
          <w:b/>
          <w:color w:val="000000" w:themeColor="text1"/>
        </w:rPr>
        <w:t xml:space="preserve">. Interés. </w:t>
      </w:r>
      <w:r w:rsidRPr="000E0C69">
        <w:rPr>
          <w:rFonts w:ascii="Palatino Linotype" w:hAnsi="Palatino Linotype" w:cs="Arial"/>
          <w:bCs/>
          <w:color w:val="000000" w:themeColor="text1"/>
        </w:rPr>
        <w:t xml:space="preserve">El recurso de revisión fue interpuesto por parte legítima, en atención a que se presentó por </w:t>
      </w:r>
      <w:r w:rsidR="00011200" w:rsidRPr="000E0C69">
        <w:rPr>
          <w:rFonts w:ascii="Palatino Linotype" w:hAnsi="Palatino Linotype" w:cs="Arial"/>
          <w:b/>
          <w:bCs/>
          <w:color w:val="000000" w:themeColor="text1"/>
        </w:rPr>
        <w:t>EL</w:t>
      </w:r>
      <w:r w:rsidR="00784896" w:rsidRPr="000E0C69">
        <w:rPr>
          <w:rFonts w:ascii="Palatino Linotype" w:hAnsi="Palatino Linotype" w:cs="Arial"/>
          <w:b/>
          <w:bCs/>
          <w:color w:val="000000" w:themeColor="text1"/>
        </w:rPr>
        <w:t xml:space="preserve"> </w:t>
      </w:r>
      <w:r w:rsidRPr="000E0C69">
        <w:rPr>
          <w:rFonts w:ascii="Palatino Linotype" w:hAnsi="Palatino Linotype" w:cs="Arial"/>
          <w:b/>
          <w:bCs/>
          <w:color w:val="000000" w:themeColor="text1"/>
        </w:rPr>
        <w:t>RECURRENTE,</w:t>
      </w:r>
      <w:r w:rsidRPr="000E0C69">
        <w:rPr>
          <w:rFonts w:ascii="Palatino Linotype" w:hAnsi="Palatino Linotype" w:cs="Arial"/>
          <w:bCs/>
          <w:color w:val="000000" w:themeColor="text1"/>
        </w:rPr>
        <w:t xml:space="preserve"> quien es la misma persona que formuló la solicitud de acceso a la información pública al </w:t>
      </w:r>
      <w:r w:rsidRPr="000E0C69">
        <w:rPr>
          <w:rFonts w:ascii="Palatino Linotype" w:hAnsi="Palatino Linotype" w:cs="Arial"/>
          <w:b/>
          <w:bCs/>
          <w:color w:val="000000" w:themeColor="text1"/>
        </w:rPr>
        <w:t>SUJETO OBLIGADO.</w:t>
      </w:r>
    </w:p>
    <w:p w14:paraId="7012E713" w14:textId="77777777" w:rsidR="00457BB8" w:rsidRPr="000E0C69" w:rsidRDefault="00457BB8" w:rsidP="00911F53">
      <w:pPr>
        <w:spacing w:line="360" w:lineRule="auto"/>
        <w:jc w:val="both"/>
        <w:rPr>
          <w:rFonts w:ascii="Palatino Linotype" w:hAnsi="Palatino Linotype" w:cs="Arial"/>
          <w:b/>
          <w:color w:val="000000" w:themeColor="text1"/>
          <w:szCs w:val="28"/>
        </w:rPr>
      </w:pPr>
    </w:p>
    <w:p w14:paraId="2037B57F" w14:textId="77777777" w:rsidR="00457BB8" w:rsidRPr="000E0C69" w:rsidRDefault="00457BB8" w:rsidP="00911F53">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0E0C69">
        <w:rPr>
          <w:rFonts w:ascii="Palatino Linotype" w:hAnsi="Palatino Linotype" w:cs="Arial"/>
          <w:b/>
          <w:color w:val="000000" w:themeColor="text1"/>
          <w:sz w:val="28"/>
          <w:szCs w:val="28"/>
        </w:rPr>
        <w:t xml:space="preserve">TERCERO. </w:t>
      </w:r>
      <w:r w:rsidRPr="000E0C69">
        <w:rPr>
          <w:rFonts w:ascii="Palatino Linotype" w:hAnsi="Palatino Linotype" w:cs="Arial"/>
          <w:b/>
          <w:color w:val="000000" w:themeColor="text1"/>
        </w:rPr>
        <w:t xml:space="preserve">Oportunidad. </w:t>
      </w:r>
      <w:r w:rsidRPr="000E0C69">
        <w:rPr>
          <w:rFonts w:ascii="Palatino Linotype" w:hAnsi="Palatino Linotype" w:cs="Arial"/>
          <w:color w:val="000000" w:themeColor="text1"/>
        </w:rPr>
        <w:t xml:space="preserve">El recurso de revisión fue interpuesto dentro del plazo de quince días hábiles contados a partir del día siguiente al en que </w:t>
      </w:r>
      <w:r w:rsidR="00D900CC" w:rsidRPr="000E0C69">
        <w:rPr>
          <w:rFonts w:ascii="Palatino Linotype" w:hAnsi="Palatino Linotype" w:cs="Arial"/>
          <w:b/>
          <w:color w:val="000000" w:themeColor="text1"/>
        </w:rPr>
        <w:t>EL</w:t>
      </w:r>
      <w:r w:rsidRPr="000E0C69">
        <w:rPr>
          <w:rFonts w:ascii="Palatino Linotype" w:hAnsi="Palatino Linotype" w:cs="Arial"/>
          <w:b/>
          <w:color w:val="000000" w:themeColor="text1"/>
        </w:rPr>
        <w:t xml:space="preserve"> RECURRENTE </w:t>
      </w:r>
      <w:r w:rsidRPr="000E0C69">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143A8AB4" w14:textId="77777777" w:rsidR="00457BB8" w:rsidRPr="000E0C69" w:rsidRDefault="00457BB8" w:rsidP="008B71CD">
      <w:pPr>
        <w:ind w:left="851" w:right="902"/>
        <w:jc w:val="both"/>
        <w:rPr>
          <w:rFonts w:ascii="Palatino Linotype" w:eastAsiaTheme="minorEastAsia" w:hAnsi="Palatino Linotype" w:cs="Arial"/>
          <w:color w:val="000000" w:themeColor="text1"/>
          <w:szCs w:val="20"/>
          <w:lang w:val="es-ES_tradnl"/>
        </w:rPr>
      </w:pPr>
    </w:p>
    <w:p w14:paraId="24E7CC65" w14:textId="77777777" w:rsidR="00457BB8" w:rsidRPr="000E0C69" w:rsidRDefault="00457BB8" w:rsidP="008B71CD">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0E0C69">
        <w:rPr>
          <w:rFonts w:ascii="Palatino Linotype" w:eastAsiaTheme="minorEastAsia" w:hAnsi="Palatino Linotype" w:cs="Arial"/>
          <w:b/>
          <w:i/>
          <w:color w:val="000000" w:themeColor="text1"/>
          <w:sz w:val="22"/>
          <w:szCs w:val="22"/>
          <w:lang w:val="es-ES_tradnl"/>
        </w:rPr>
        <w:t>“Artículo 178.</w:t>
      </w:r>
      <w:r w:rsidRPr="000E0C69">
        <w:rPr>
          <w:rFonts w:ascii="Palatino Linotype" w:eastAsiaTheme="minorEastAsia" w:hAnsi="Palatino Linotype" w:cs="Arial"/>
          <w:i/>
          <w:color w:val="000000" w:themeColor="text1"/>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B991096" w14:textId="77777777" w:rsidR="00457BB8" w:rsidRPr="000E0C69" w:rsidRDefault="00457BB8" w:rsidP="008B71CD">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0E0C69">
        <w:rPr>
          <w:rFonts w:ascii="Palatino Linotype" w:eastAsiaTheme="minorEastAsia" w:hAnsi="Palatino Linotype" w:cs="Arial"/>
          <w:i/>
          <w:color w:val="000000" w:themeColor="text1"/>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A1E38C9" w14:textId="77777777" w:rsidR="00457BB8" w:rsidRPr="000E0C69" w:rsidRDefault="00457BB8" w:rsidP="008B71CD">
      <w:pPr>
        <w:tabs>
          <w:tab w:val="left" w:pos="851"/>
        </w:tabs>
        <w:ind w:left="851" w:right="901"/>
        <w:jc w:val="both"/>
        <w:rPr>
          <w:rFonts w:ascii="Palatino Linotype" w:eastAsiaTheme="minorEastAsia" w:hAnsi="Palatino Linotype" w:cs="Arial"/>
          <w:i/>
          <w:color w:val="000000" w:themeColor="text1"/>
          <w:sz w:val="22"/>
          <w:szCs w:val="22"/>
          <w:lang w:val="es-ES_tradnl"/>
        </w:rPr>
      </w:pPr>
      <w:r w:rsidRPr="000E0C69">
        <w:rPr>
          <w:rFonts w:ascii="Palatino Linotype" w:eastAsiaTheme="minorEastAsia" w:hAnsi="Palatino Linotype" w:cs="Arial"/>
          <w:i/>
          <w:color w:val="000000" w:themeColor="text1"/>
          <w:sz w:val="22"/>
          <w:szCs w:val="22"/>
          <w:lang w:val="es-ES_tradnl"/>
        </w:rPr>
        <w:t>En el caso de que se interponga ante la Unidad de Transparencia, ésta deberá remitir el recurso de revisión al Instituto a más tardar al día siguiente de haberlo recibido.</w:t>
      </w:r>
      <w:r w:rsidRPr="000E0C69">
        <w:rPr>
          <w:rFonts w:ascii="Palatino Linotype" w:eastAsiaTheme="minorEastAsia" w:hAnsi="Palatino Linotype" w:cs="Arial"/>
          <w:b/>
          <w:i/>
          <w:color w:val="000000" w:themeColor="text1"/>
          <w:sz w:val="22"/>
          <w:szCs w:val="22"/>
          <w:lang w:val="es-ES_tradnl"/>
        </w:rPr>
        <w:t>”</w:t>
      </w:r>
    </w:p>
    <w:p w14:paraId="24755F3F" w14:textId="77777777" w:rsidR="00457BB8" w:rsidRPr="000E0C69" w:rsidRDefault="00457BB8" w:rsidP="008B71CD">
      <w:pPr>
        <w:ind w:left="851" w:right="902"/>
        <w:jc w:val="both"/>
        <w:rPr>
          <w:rFonts w:ascii="Palatino Linotype" w:eastAsiaTheme="minorEastAsia" w:hAnsi="Palatino Linotype" w:cs="Arial"/>
          <w:color w:val="000000" w:themeColor="text1"/>
          <w:szCs w:val="20"/>
          <w:lang w:val="es-ES_tradnl"/>
        </w:rPr>
      </w:pPr>
    </w:p>
    <w:p w14:paraId="45D3C0C3" w14:textId="7E3E4004" w:rsidR="00AC0F03" w:rsidRPr="000E0C69" w:rsidRDefault="00AC0F03" w:rsidP="00911F53">
      <w:pPr>
        <w:spacing w:line="360" w:lineRule="auto"/>
        <w:jc w:val="both"/>
        <w:rPr>
          <w:rFonts w:ascii="Palatino Linotype" w:hAnsi="Palatino Linotype" w:cs="Arial"/>
        </w:rPr>
      </w:pPr>
      <w:r w:rsidRPr="000E0C69">
        <w:rPr>
          <w:rFonts w:ascii="Palatino Linotype" w:eastAsiaTheme="minorEastAsia" w:hAnsi="Palatino Linotype" w:cs="Arial"/>
          <w:color w:val="000000" w:themeColor="text1"/>
          <w:lang w:val="es-ES_tradnl"/>
        </w:rPr>
        <w:t xml:space="preserve">En efecto, atendiendo a que </w:t>
      </w:r>
      <w:r w:rsidRPr="000E0C69">
        <w:rPr>
          <w:rFonts w:ascii="Palatino Linotype" w:eastAsiaTheme="minorEastAsia" w:hAnsi="Palatino Linotype" w:cs="Arial"/>
          <w:b/>
          <w:color w:val="000000" w:themeColor="text1"/>
          <w:lang w:val="es-ES_tradnl"/>
        </w:rPr>
        <w:t>EL SUJETO OBLIGADO</w:t>
      </w:r>
      <w:r w:rsidRPr="000E0C69">
        <w:rPr>
          <w:rFonts w:ascii="Palatino Linotype" w:eastAsiaTheme="minorEastAsia" w:hAnsi="Palatino Linotype" w:cs="Arial"/>
          <w:color w:val="000000" w:themeColor="text1"/>
          <w:lang w:val="es-ES_tradnl"/>
        </w:rPr>
        <w:t xml:space="preserve"> notificó la respuesta a la solicitud de información pública el </w:t>
      </w:r>
      <w:r w:rsidR="00856EB1" w:rsidRPr="000E0C69">
        <w:rPr>
          <w:rFonts w:ascii="Palatino Linotype" w:eastAsiaTheme="minorEastAsia" w:hAnsi="Palatino Linotype" w:cs="Arial"/>
          <w:b/>
          <w:color w:val="000000" w:themeColor="text1"/>
          <w:lang w:val="es-ES_tradnl"/>
        </w:rPr>
        <w:t xml:space="preserve">veinticuatro de agosto </w:t>
      </w:r>
      <w:r w:rsidR="00784896" w:rsidRPr="000E0C69">
        <w:rPr>
          <w:rFonts w:ascii="Palatino Linotype" w:eastAsiaTheme="minorEastAsia" w:hAnsi="Palatino Linotype" w:cs="Arial"/>
          <w:b/>
          <w:color w:val="000000" w:themeColor="text1"/>
          <w:lang w:val="es-ES_tradnl"/>
        </w:rPr>
        <w:t xml:space="preserve">de dos mil veintiuno, </w:t>
      </w:r>
      <w:r w:rsidRPr="000E0C69">
        <w:rPr>
          <w:rFonts w:ascii="Palatino Linotype" w:hAnsi="Palatino Linotype" w:cs="Arial"/>
          <w:color w:val="000000" w:themeColor="text1"/>
        </w:rPr>
        <w:t xml:space="preserve">en </w:t>
      </w:r>
      <w:r w:rsidRPr="000E0C69">
        <w:rPr>
          <w:rFonts w:ascii="Palatino Linotype" w:hAnsi="Palatino Linotype" w:cs="Arial"/>
          <w:color w:val="000000" w:themeColor="text1"/>
        </w:rPr>
        <w:lastRenderedPageBreak/>
        <w:t>consecuencia, el plazo de quince días hábiles que el artículo 178 de la ley de la materia otorga a</w:t>
      </w:r>
      <w:r w:rsidR="00A02B88" w:rsidRPr="000E0C69">
        <w:rPr>
          <w:rFonts w:ascii="Palatino Linotype" w:hAnsi="Palatino Linotype" w:cs="Arial"/>
          <w:color w:val="000000" w:themeColor="text1"/>
        </w:rPr>
        <w:t>l</w:t>
      </w:r>
      <w:r w:rsidRPr="000E0C69">
        <w:rPr>
          <w:rFonts w:ascii="Palatino Linotype" w:hAnsi="Palatino Linotype" w:cs="Arial"/>
          <w:color w:val="000000" w:themeColor="text1"/>
        </w:rPr>
        <w:t xml:space="preserve"> </w:t>
      </w:r>
      <w:r w:rsidRPr="000E0C69">
        <w:rPr>
          <w:rFonts w:ascii="Palatino Linotype" w:hAnsi="Palatino Linotype" w:cs="Arial"/>
          <w:b/>
          <w:color w:val="000000" w:themeColor="text1"/>
        </w:rPr>
        <w:t>RECURRENTE</w:t>
      </w:r>
      <w:r w:rsidRPr="000E0C69">
        <w:rPr>
          <w:rFonts w:ascii="Palatino Linotype" w:hAnsi="Palatino Linotype" w:cs="Arial"/>
          <w:color w:val="000000" w:themeColor="text1"/>
        </w:rPr>
        <w:t xml:space="preserve"> para presentar el recurso de revisión, transcurrió del</w:t>
      </w:r>
      <w:r w:rsidRPr="000E0C69">
        <w:rPr>
          <w:rFonts w:ascii="Palatino Linotype" w:hAnsi="Palatino Linotype" w:cs="Arial"/>
          <w:b/>
          <w:color w:val="000000" w:themeColor="text1"/>
        </w:rPr>
        <w:t xml:space="preserve"> </w:t>
      </w:r>
      <w:r w:rsidR="00856EB1" w:rsidRPr="000E0C69">
        <w:rPr>
          <w:rFonts w:ascii="Palatino Linotype" w:hAnsi="Palatino Linotype" w:cs="Arial"/>
          <w:b/>
          <w:color w:val="000000" w:themeColor="text1"/>
        </w:rPr>
        <w:t xml:space="preserve">veinticinco de agosto al catorce de septiembre </w:t>
      </w:r>
      <w:r w:rsidR="00784896" w:rsidRPr="000E0C69">
        <w:rPr>
          <w:rFonts w:ascii="Palatino Linotype" w:hAnsi="Palatino Linotype" w:cs="Arial"/>
          <w:b/>
          <w:color w:val="000000" w:themeColor="text1"/>
        </w:rPr>
        <w:t>de dos mil veintiuno</w:t>
      </w:r>
      <w:r w:rsidRPr="000E0C69">
        <w:rPr>
          <w:rFonts w:ascii="Palatino Linotype" w:hAnsi="Palatino Linotype" w:cs="Arial"/>
          <w:color w:val="000000" w:themeColor="text1"/>
        </w:rPr>
        <w:t xml:space="preserve">, sin contemplar en el cómputo los días </w:t>
      </w:r>
      <w:r w:rsidR="00784896" w:rsidRPr="000E0C69">
        <w:rPr>
          <w:rFonts w:ascii="Palatino Linotype" w:hAnsi="Palatino Linotype" w:cs="Arial"/>
          <w:color w:val="000000" w:themeColor="text1"/>
        </w:rPr>
        <w:t>veintiuno y veintidós de agosto</w:t>
      </w:r>
      <w:r w:rsidR="00856EB1" w:rsidRPr="000E0C69">
        <w:rPr>
          <w:rFonts w:ascii="Palatino Linotype" w:hAnsi="Palatino Linotype" w:cs="Arial"/>
          <w:color w:val="000000" w:themeColor="text1"/>
        </w:rPr>
        <w:t xml:space="preserve">; así como, cuatro, cinco, once y doce de septiembre de dos </w:t>
      </w:r>
      <w:r w:rsidR="00784896" w:rsidRPr="000E0C69">
        <w:rPr>
          <w:rFonts w:ascii="Palatino Linotype" w:hAnsi="Palatino Linotype" w:cs="Arial"/>
          <w:color w:val="000000" w:themeColor="text1"/>
        </w:rPr>
        <w:t>mil veintiuno</w:t>
      </w:r>
      <w:r w:rsidRPr="000E0C69">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Municipios</w:t>
      </w:r>
      <w:r w:rsidRPr="000E0C69">
        <w:rPr>
          <w:rFonts w:ascii="Palatino Linotype" w:hAnsi="Palatino Linotype"/>
          <w:color w:val="000000" w:themeColor="text1"/>
        </w:rPr>
        <w:t>.</w:t>
      </w:r>
      <w:r w:rsidRPr="000E0C69">
        <w:rPr>
          <w:rFonts w:ascii="Palatino Linotype" w:hAnsi="Palatino Linotype" w:cs="Arial"/>
        </w:rPr>
        <w:t xml:space="preserve"> </w:t>
      </w:r>
    </w:p>
    <w:p w14:paraId="6796E09D" w14:textId="77777777" w:rsidR="00AC0F03" w:rsidRPr="000E0C69" w:rsidRDefault="00AC0F03" w:rsidP="00911F53">
      <w:pPr>
        <w:spacing w:line="360" w:lineRule="auto"/>
        <w:jc w:val="both"/>
        <w:rPr>
          <w:rFonts w:ascii="Palatino Linotype" w:hAnsi="Palatino Linotype" w:cs="Arial"/>
          <w:color w:val="000000" w:themeColor="text1"/>
        </w:rPr>
      </w:pPr>
    </w:p>
    <w:p w14:paraId="2233D6D5" w14:textId="12084238" w:rsidR="00AC0F03" w:rsidRPr="000E0C69" w:rsidRDefault="00AC0F03" w:rsidP="00911F53">
      <w:pPr>
        <w:spacing w:line="360" w:lineRule="auto"/>
        <w:jc w:val="both"/>
        <w:rPr>
          <w:rFonts w:ascii="Palatino Linotype" w:eastAsiaTheme="minorEastAsia" w:hAnsi="Palatino Linotype" w:cs="Arial"/>
          <w:color w:val="000000" w:themeColor="text1"/>
          <w:lang w:val="es-ES_tradnl"/>
        </w:rPr>
      </w:pPr>
      <w:r w:rsidRPr="000E0C69">
        <w:rPr>
          <w:rFonts w:ascii="Palatino Linotype" w:eastAsiaTheme="minorEastAsia" w:hAnsi="Palatino Linotype" w:cs="Arial"/>
          <w:color w:val="000000" w:themeColor="text1"/>
          <w:lang w:val="es-ES_tradnl"/>
        </w:rPr>
        <w:t>En ese tenor, si el recurso de revisión que nos ocupa, se</w:t>
      </w:r>
      <w:r w:rsidR="00751347" w:rsidRPr="000E0C69">
        <w:rPr>
          <w:rFonts w:ascii="Palatino Linotype" w:eastAsiaTheme="minorEastAsia" w:hAnsi="Palatino Linotype" w:cs="Arial"/>
          <w:color w:val="000000" w:themeColor="text1"/>
          <w:lang w:val="es-ES_tradnl"/>
        </w:rPr>
        <w:t xml:space="preserve"> tuvo por </w:t>
      </w:r>
      <w:r w:rsidRPr="000E0C69">
        <w:rPr>
          <w:rFonts w:ascii="Palatino Linotype" w:eastAsiaTheme="minorEastAsia" w:hAnsi="Palatino Linotype" w:cs="Arial"/>
          <w:color w:val="000000" w:themeColor="text1"/>
          <w:lang w:val="es-ES_tradnl"/>
        </w:rPr>
        <w:t>interpuso el</w:t>
      </w:r>
      <w:r w:rsidRPr="000E0C69">
        <w:rPr>
          <w:rFonts w:ascii="Palatino Linotype" w:eastAsiaTheme="minorEastAsia" w:hAnsi="Palatino Linotype" w:cs="Arial"/>
          <w:b/>
          <w:color w:val="000000" w:themeColor="text1"/>
          <w:lang w:val="es-ES_tradnl"/>
        </w:rPr>
        <w:t xml:space="preserve"> </w:t>
      </w:r>
      <w:r w:rsidR="005B42DA" w:rsidRPr="000E0C69">
        <w:rPr>
          <w:rFonts w:ascii="Palatino Linotype" w:eastAsiaTheme="minorEastAsia" w:hAnsi="Palatino Linotype" w:cs="Arial"/>
          <w:b/>
          <w:color w:val="000000" w:themeColor="text1"/>
          <w:lang w:val="es-ES_tradnl"/>
        </w:rPr>
        <w:t>treinta de agosto d</w:t>
      </w:r>
      <w:r w:rsidR="00751347" w:rsidRPr="000E0C69">
        <w:rPr>
          <w:rFonts w:ascii="Palatino Linotype" w:eastAsiaTheme="minorEastAsia" w:hAnsi="Palatino Linotype" w:cs="Arial"/>
          <w:b/>
          <w:color w:val="000000" w:themeColor="text1"/>
          <w:lang w:val="es-ES_tradnl"/>
        </w:rPr>
        <w:t xml:space="preserve">e </w:t>
      </w:r>
      <w:r w:rsidRPr="000E0C69">
        <w:rPr>
          <w:rFonts w:ascii="Palatino Linotype" w:eastAsiaTheme="minorEastAsia" w:hAnsi="Palatino Linotype" w:cs="Arial"/>
          <w:b/>
          <w:color w:val="000000" w:themeColor="text1"/>
          <w:lang w:val="es-ES_tradnl"/>
        </w:rPr>
        <w:t>dos mil veintiuno,</w:t>
      </w:r>
      <w:r w:rsidRPr="000E0C69">
        <w:rPr>
          <w:rFonts w:ascii="Palatino Linotype" w:eastAsiaTheme="minorEastAsia" w:hAnsi="Palatino Linotype" w:cs="Arial"/>
          <w:color w:val="000000" w:themeColor="text1"/>
          <w:lang w:val="es-ES_tradnl"/>
        </w:rPr>
        <w:t xml:space="preserve"> éste se encuentra dentro de los márgenes temporales previstos en el citado precepto legal y, por tanto, se considera oportuno.</w:t>
      </w:r>
    </w:p>
    <w:p w14:paraId="39C55D28" w14:textId="77777777" w:rsidR="00457BB8" w:rsidRPr="000E0C69" w:rsidRDefault="00457BB8" w:rsidP="00911F53">
      <w:pPr>
        <w:spacing w:line="360" w:lineRule="auto"/>
        <w:jc w:val="both"/>
        <w:rPr>
          <w:rFonts w:ascii="Palatino Linotype" w:eastAsiaTheme="minorEastAsia" w:hAnsi="Palatino Linotype" w:cs="Arial"/>
          <w:color w:val="000000" w:themeColor="text1"/>
          <w:lang w:val="es-ES_tradnl"/>
        </w:rPr>
      </w:pPr>
    </w:p>
    <w:p w14:paraId="1B2CD03D" w14:textId="77777777" w:rsidR="005B42DA" w:rsidRPr="000E0C69" w:rsidRDefault="005B42DA" w:rsidP="00911F53">
      <w:pPr>
        <w:autoSpaceDE w:val="0"/>
        <w:autoSpaceDN w:val="0"/>
        <w:adjustRightInd w:val="0"/>
        <w:spacing w:line="360" w:lineRule="auto"/>
        <w:ind w:right="49"/>
        <w:jc w:val="both"/>
        <w:rPr>
          <w:rFonts w:ascii="Palatino Linotype" w:hAnsi="Palatino Linotype" w:cs="Arial"/>
          <w:lang w:val="es-ES" w:eastAsia="es-MX"/>
        </w:rPr>
      </w:pPr>
      <w:r w:rsidRPr="000E0C69">
        <w:rPr>
          <w:rFonts w:ascii="Palatino Linotype" w:hAnsi="Palatino Linotype"/>
          <w:b/>
          <w:sz w:val="28"/>
          <w:szCs w:val="20"/>
          <w:lang w:val="es-ES_tradnl"/>
        </w:rPr>
        <w:t xml:space="preserve">CUARTO. </w:t>
      </w:r>
      <w:proofErr w:type="spellStart"/>
      <w:r w:rsidRPr="000E0C69">
        <w:rPr>
          <w:rFonts w:ascii="Palatino Linotype" w:hAnsi="Palatino Linotype"/>
          <w:b/>
        </w:rPr>
        <w:t>Procedibilidad</w:t>
      </w:r>
      <w:proofErr w:type="spellEnd"/>
      <w:r w:rsidRPr="000E0C69">
        <w:rPr>
          <w:rFonts w:ascii="Palatino Linotype" w:hAnsi="Palatino Linotype"/>
          <w:b/>
        </w:rPr>
        <w:t xml:space="preserve">. </w:t>
      </w:r>
      <w:r w:rsidRPr="000E0C69">
        <w:rPr>
          <w:rFonts w:ascii="Palatino Linotype" w:hAnsi="Palatino Linotype" w:cs="Arial"/>
          <w:lang w:val="es-ES"/>
        </w:rPr>
        <w:t xml:space="preserve">Esta Ponencia considera importante precisar que conforme al artículo 180, fracción II, último párrafo de la </w:t>
      </w:r>
      <w:r w:rsidRPr="000E0C69">
        <w:rPr>
          <w:rFonts w:ascii="Palatino Linotype" w:hAnsi="Palatino Linotype" w:cs="Arial"/>
          <w:lang w:val="es-ES" w:eastAsia="es-MX"/>
        </w:rPr>
        <w:t xml:space="preserve">Ley de Transparencia y Acceso a la </w:t>
      </w:r>
      <w:r w:rsidRPr="000E0C69">
        <w:rPr>
          <w:rFonts w:ascii="Palatino Linotype" w:hAnsi="Palatino Linotype" w:cs="Arial"/>
          <w:lang w:val="es-ES"/>
        </w:rPr>
        <w:t>Información</w:t>
      </w:r>
      <w:r w:rsidRPr="000E0C69">
        <w:rPr>
          <w:rFonts w:ascii="Palatino Linotype" w:hAnsi="Palatino Linotype" w:cs="Arial"/>
          <w:lang w:val="es-ES" w:eastAsia="es-MX"/>
        </w:rPr>
        <w:t xml:space="preserve"> Pública del Estado de México y Municipios, cuando las solicitudes se presenten de manera electrónica no es requisito indispensable el proporcionar el nombre, tal como se muestra a continuación: </w:t>
      </w:r>
    </w:p>
    <w:p w14:paraId="213D7FD7" w14:textId="77777777" w:rsidR="005B42DA" w:rsidRPr="000E0C69" w:rsidRDefault="005B42DA" w:rsidP="008B71CD">
      <w:pPr>
        <w:autoSpaceDE w:val="0"/>
        <w:autoSpaceDN w:val="0"/>
        <w:adjustRightInd w:val="0"/>
        <w:ind w:right="49"/>
        <w:jc w:val="both"/>
        <w:rPr>
          <w:rFonts w:ascii="Palatino Linotype" w:hAnsi="Palatino Linotype" w:cs="Arial"/>
          <w:lang w:val="es-ES"/>
        </w:rPr>
      </w:pPr>
    </w:p>
    <w:p w14:paraId="4F5E201D" w14:textId="77777777" w:rsidR="005B42DA" w:rsidRPr="000E0C69" w:rsidRDefault="005B42DA" w:rsidP="008B71CD">
      <w:pPr>
        <w:tabs>
          <w:tab w:val="left" w:pos="851"/>
        </w:tabs>
        <w:ind w:left="851" w:right="901"/>
        <w:jc w:val="both"/>
        <w:rPr>
          <w:rFonts w:ascii="Palatino Linotype" w:hAnsi="Palatino Linotype"/>
          <w:b/>
          <w:i/>
          <w:sz w:val="22"/>
          <w:szCs w:val="22"/>
          <w:lang w:val="es-ES"/>
        </w:rPr>
      </w:pPr>
      <w:r w:rsidRPr="000E0C69">
        <w:rPr>
          <w:rFonts w:ascii="Palatino Linotype" w:hAnsi="Palatino Linotype"/>
          <w:b/>
          <w:i/>
          <w:sz w:val="22"/>
          <w:szCs w:val="22"/>
          <w:lang w:val="es-ES"/>
        </w:rPr>
        <w:t xml:space="preserve">“Artículo 180. </w:t>
      </w:r>
      <w:r w:rsidRPr="000E0C69">
        <w:rPr>
          <w:rFonts w:ascii="Palatino Linotype" w:hAnsi="Palatino Linotype"/>
          <w:i/>
          <w:sz w:val="22"/>
          <w:szCs w:val="22"/>
          <w:lang w:val="es-ES"/>
        </w:rPr>
        <w:t xml:space="preserve">El </w:t>
      </w:r>
      <w:r w:rsidRPr="000E0C69">
        <w:rPr>
          <w:rFonts w:ascii="Palatino Linotype" w:hAnsi="Palatino Linotype" w:cs="Arial"/>
          <w:i/>
          <w:sz w:val="22"/>
          <w:szCs w:val="22"/>
          <w:lang w:val="es-ES"/>
        </w:rPr>
        <w:t>recurso</w:t>
      </w:r>
      <w:r w:rsidRPr="000E0C69">
        <w:rPr>
          <w:rFonts w:ascii="Palatino Linotype" w:hAnsi="Palatino Linotype"/>
          <w:i/>
          <w:sz w:val="22"/>
          <w:szCs w:val="22"/>
          <w:lang w:val="es-ES"/>
        </w:rPr>
        <w:t xml:space="preserve"> </w:t>
      </w:r>
      <w:r w:rsidRPr="000E0C69">
        <w:rPr>
          <w:rFonts w:ascii="Palatino Linotype" w:hAnsi="Palatino Linotype" w:cs="Arial"/>
          <w:i/>
          <w:color w:val="222222"/>
          <w:sz w:val="22"/>
          <w:szCs w:val="22"/>
          <w:lang w:val="es-ES" w:eastAsia="es-MX"/>
        </w:rPr>
        <w:t>de</w:t>
      </w:r>
      <w:r w:rsidRPr="000E0C69">
        <w:rPr>
          <w:rFonts w:ascii="Palatino Linotype" w:hAnsi="Palatino Linotype"/>
          <w:i/>
          <w:sz w:val="22"/>
          <w:szCs w:val="22"/>
          <w:lang w:val="es-ES"/>
        </w:rPr>
        <w:t xml:space="preserve"> revisión contendrá:</w:t>
      </w:r>
      <w:r w:rsidRPr="000E0C69">
        <w:rPr>
          <w:rFonts w:ascii="Palatino Linotype" w:hAnsi="Palatino Linotype"/>
          <w:b/>
          <w:i/>
          <w:sz w:val="22"/>
          <w:szCs w:val="22"/>
          <w:lang w:val="es-ES"/>
        </w:rPr>
        <w:t xml:space="preserve"> </w:t>
      </w:r>
    </w:p>
    <w:p w14:paraId="6902DD89" w14:textId="77777777" w:rsidR="005B42DA" w:rsidRPr="000E0C69" w:rsidRDefault="005B42DA" w:rsidP="008B71CD">
      <w:pPr>
        <w:tabs>
          <w:tab w:val="left" w:pos="851"/>
        </w:tabs>
        <w:ind w:left="851" w:right="901"/>
        <w:jc w:val="both"/>
        <w:rPr>
          <w:rFonts w:ascii="Palatino Linotype" w:hAnsi="Palatino Linotype"/>
          <w:b/>
          <w:i/>
          <w:sz w:val="22"/>
          <w:szCs w:val="22"/>
          <w:lang w:val="es-ES"/>
        </w:rPr>
      </w:pPr>
      <w:r w:rsidRPr="000E0C69">
        <w:rPr>
          <w:rFonts w:ascii="Palatino Linotype" w:hAnsi="Palatino Linotype"/>
          <w:b/>
          <w:i/>
          <w:sz w:val="22"/>
          <w:szCs w:val="22"/>
          <w:lang w:val="es-ES"/>
        </w:rPr>
        <w:t>…</w:t>
      </w:r>
    </w:p>
    <w:p w14:paraId="2DF9CB47" w14:textId="77777777" w:rsidR="005B42DA" w:rsidRPr="000E0C69" w:rsidRDefault="005B42DA" w:rsidP="008B71CD">
      <w:pPr>
        <w:tabs>
          <w:tab w:val="left" w:pos="851"/>
        </w:tabs>
        <w:ind w:left="851" w:right="901"/>
        <w:jc w:val="both"/>
        <w:rPr>
          <w:rFonts w:ascii="Palatino Linotype" w:hAnsi="Palatino Linotype"/>
          <w:i/>
          <w:sz w:val="22"/>
          <w:szCs w:val="22"/>
          <w:lang w:val="es-ES"/>
        </w:rPr>
      </w:pPr>
      <w:r w:rsidRPr="000E0C69">
        <w:rPr>
          <w:rFonts w:ascii="Palatino Linotype" w:hAnsi="Palatino Linotype"/>
          <w:b/>
          <w:i/>
          <w:sz w:val="22"/>
          <w:szCs w:val="22"/>
          <w:lang w:val="es-ES"/>
        </w:rPr>
        <w:t xml:space="preserve">II. El nombre del solicitante </w:t>
      </w:r>
      <w:r w:rsidRPr="000E0C69">
        <w:rPr>
          <w:rFonts w:ascii="Palatino Linotype" w:hAnsi="Palatino Linotype" w:cs="Arial"/>
          <w:b/>
          <w:i/>
          <w:color w:val="222222"/>
          <w:sz w:val="22"/>
          <w:szCs w:val="22"/>
          <w:lang w:val="es-ES" w:eastAsia="es-MX"/>
        </w:rPr>
        <w:t>que</w:t>
      </w:r>
      <w:r w:rsidRPr="000E0C69">
        <w:rPr>
          <w:rFonts w:ascii="Palatino Linotype" w:hAnsi="Palatino Linotype"/>
          <w:b/>
          <w:i/>
          <w:sz w:val="22"/>
          <w:szCs w:val="22"/>
          <w:lang w:val="es-ES"/>
        </w:rPr>
        <w:t xml:space="preserve"> recurre </w:t>
      </w:r>
      <w:r w:rsidRPr="000E0C69">
        <w:rPr>
          <w:rFonts w:ascii="Palatino Linotype" w:hAnsi="Palatino Linotype"/>
          <w:i/>
          <w:sz w:val="22"/>
          <w:szCs w:val="22"/>
          <w:lang w:val="es-ES"/>
        </w:rPr>
        <w:t>o de su representante y, en su caso</w:t>
      </w:r>
      <w:proofErr w:type="gramStart"/>
      <w:r w:rsidRPr="000E0C69">
        <w:rPr>
          <w:rFonts w:ascii="Palatino Linotype" w:hAnsi="Palatino Linotype"/>
          <w:i/>
          <w:sz w:val="22"/>
          <w:szCs w:val="22"/>
          <w:lang w:val="es-ES"/>
        </w:rPr>
        <w:t>, …</w:t>
      </w:r>
      <w:proofErr w:type="gramEnd"/>
    </w:p>
    <w:p w14:paraId="62F83BF5" w14:textId="77777777" w:rsidR="005B42DA" w:rsidRPr="000E0C69" w:rsidRDefault="005B42DA" w:rsidP="008B71CD">
      <w:pPr>
        <w:tabs>
          <w:tab w:val="left" w:pos="851"/>
        </w:tabs>
        <w:ind w:left="851" w:right="901"/>
        <w:jc w:val="both"/>
        <w:rPr>
          <w:rFonts w:ascii="Palatino Linotype" w:hAnsi="Palatino Linotype"/>
          <w:b/>
          <w:i/>
          <w:sz w:val="22"/>
          <w:szCs w:val="22"/>
          <w:lang w:val="es-ES"/>
        </w:rPr>
      </w:pPr>
      <w:r w:rsidRPr="000E0C69">
        <w:rPr>
          <w:rFonts w:ascii="Palatino Linotype" w:hAnsi="Palatino Linotype"/>
          <w:b/>
          <w:i/>
          <w:sz w:val="22"/>
          <w:szCs w:val="22"/>
          <w:lang w:val="es-ES"/>
        </w:rPr>
        <w:t xml:space="preserve">En caso de </w:t>
      </w:r>
      <w:r w:rsidRPr="000E0C69">
        <w:rPr>
          <w:rFonts w:ascii="Palatino Linotype" w:hAnsi="Palatino Linotype" w:cs="Arial"/>
          <w:b/>
          <w:i/>
          <w:color w:val="222222"/>
          <w:sz w:val="22"/>
          <w:szCs w:val="22"/>
          <w:lang w:val="es-ES" w:eastAsia="es-MX"/>
        </w:rPr>
        <w:t>que</w:t>
      </w:r>
      <w:r w:rsidRPr="000E0C6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0E0C69">
        <w:rPr>
          <w:rFonts w:ascii="Palatino Linotype" w:hAnsi="Palatino Linotype"/>
          <w:i/>
          <w:sz w:val="22"/>
          <w:szCs w:val="22"/>
          <w:lang w:val="es-ES"/>
        </w:rPr>
        <w:t>, IV, VII y VIII.</w:t>
      </w:r>
      <w:r w:rsidRPr="000E0C69">
        <w:rPr>
          <w:rFonts w:ascii="Palatino Linotype" w:hAnsi="Palatino Linotype"/>
          <w:b/>
          <w:i/>
          <w:sz w:val="22"/>
          <w:szCs w:val="22"/>
          <w:lang w:val="es-ES"/>
        </w:rPr>
        <w:t>”</w:t>
      </w:r>
    </w:p>
    <w:p w14:paraId="682105AF" w14:textId="77777777" w:rsidR="005B42DA" w:rsidRPr="000E0C69" w:rsidRDefault="005B42DA" w:rsidP="008B71CD">
      <w:pPr>
        <w:tabs>
          <w:tab w:val="left" w:pos="851"/>
        </w:tabs>
        <w:ind w:left="851" w:right="901"/>
        <w:jc w:val="both"/>
        <w:rPr>
          <w:rFonts w:ascii="Palatino Linotype" w:hAnsi="Palatino Linotype"/>
          <w:i/>
          <w:sz w:val="22"/>
          <w:szCs w:val="22"/>
          <w:lang w:val="es-ES"/>
        </w:rPr>
      </w:pPr>
      <w:r w:rsidRPr="000E0C69">
        <w:rPr>
          <w:rFonts w:ascii="Palatino Linotype" w:hAnsi="Palatino Linotype"/>
          <w:i/>
          <w:sz w:val="22"/>
          <w:szCs w:val="22"/>
          <w:lang w:val="es-ES"/>
        </w:rPr>
        <w:t>(Énfasis añadido)</w:t>
      </w:r>
    </w:p>
    <w:p w14:paraId="55E4090D" w14:textId="77777777" w:rsidR="005B42DA" w:rsidRPr="000E0C69" w:rsidRDefault="005B42DA" w:rsidP="008B71CD">
      <w:pPr>
        <w:tabs>
          <w:tab w:val="left" w:pos="851"/>
        </w:tabs>
        <w:ind w:right="901"/>
        <w:jc w:val="both"/>
        <w:rPr>
          <w:rFonts w:ascii="Palatino Linotype" w:hAnsi="Palatino Linotype"/>
          <w:i/>
          <w:sz w:val="22"/>
          <w:szCs w:val="22"/>
          <w:lang w:val="es-ES"/>
        </w:rPr>
      </w:pPr>
    </w:p>
    <w:p w14:paraId="283C28F1" w14:textId="77777777" w:rsidR="005B42DA" w:rsidRPr="000E0C69" w:rsidRDefault="005B42DA" w:rsidP="00911F53">
      <w:pPr>
        <w:spacing w:line="360" w:lineRule="auto"/>
        <w:jc w:val="both"/>
        <w:rPr>
          <w:rFonts w:ascii="Palatino Linotype" w:hAnsi="Palatino Linotype"/>
          <w:b/>
          <w:lang w:val="es-ES"/>
        </w:rPr>
      </w:pPr>
      <w:r w:rsidRPr="000E0C69">
        <w:rPr>
          <w:rFonts w:ascii="Palatino Linotype" w:hAnsi="Palatino Linotype"/>
          <w:lang w:val="es-ES"/>
        </w:rPr>
        <w:lastRenderedPageBreak/>
        <w:t>Es así que, derivado que el recurso de revisión materia del presente asunto, se interpuso de manera electrónica, no es necesario que contenga determinados requisitos, entre ellos, el nombre del</w:t>
      </w:r>
      <w:r w:rsidRPr="000E0C69">
        <w:rPr>
          <w:rFonts w:ascii="Palatino Linotype" w:hAnsi="Palatino Linotype" w:cs="Arial"/>
          <w:b/>
          <w:lang w:val="es-ES"/>
        </w:rPr>
        <w:t xml:space="preserve"> RECURRENTE;</w:t>
      </w:r>
      <w:r w:rsidRPr="000E0C69">
        <w:rPr>
          <w:rFonts w:ascii="Palatino Linotype" w:hAnsi="Palatino Linotype"/>
          <w:lang w:val="es-ES"/>
        </w:rPr>
        <w:t xml:space="preserve"> por lo que, en el presente caso, al haber sido presentado el recurso de revisión vía </w:t>
      </w:r>
      <w:r w:rsidRPr="000E0C69">
        <w:rPr>
          <w:rFonts w:ascii="Palatino Linotype" w:hAnsi="Palatino Linotype"/>
          <w:b/>
          <w:lang w:val="es-ES"/>
        </w:rPr>
        <w:t>SAIMEX</w:t>
      </w:r>
      <w:r w:rsidRPr="000E0C69">
        <w:rPr>
          <w:rFonts w:ascii="Palatino Linotype" w:hAnsi="Palatino Linotype"/>
          <w:lang w:val="es-ES"/>
        </w:rPr>
        <w:t>, dicho requisito resulta innecesario.</w:t>
      </w:r>
    </w:p>
    <w:p w14:paraId="26FB6AA3" w14:textId="77777777" w:rsidR="005B42DA" w:rsidRPr="000E0C69" w:rsidRDefault="005B42DA" w:rsidP="00911F53">
      <w:pPr>
        <w:spacing w:line="360" w:lineRule="auto"/>
        <w:jc w:val="both"/>
        <w:rPr>
          <w:rFonts w:ascii="Palatino Linotype" w:hAnsi="Palatino Linotype"/>
          <w:lang w:val="es-ES"/>
        </w:rPr>
      </w:pPr>
    </w:p>
    <w:p w14:paraId="1636B4D3" w14:textId="77777777" w:rsidR="005B42DA" w:rsidRPr="000E0C69" w:rsidRDefault="005B42DA" w:rsidP="00911F53">
      <w:pPr>
        <w:spacing w:line="360" w:lineRule="auto"/>
        <w:jc w:val="both"/>
        <w:rPr>
          <w:rFonts w:ascii="Palatino Linotype" w:hAnsi="Palatino Linotype" w:cs="Arial"/>
          <w:color w:val="000000"/>
          <w:lang w:val="es-ES"/>
        </w:rPr>
      </w:pPr>
      <w:r w:rsidRPr="000E0C69">
        <w:rPr>
          <w:rFonts w:ascii="Palatino Linotype" w:hAnsi="Palatino Linotype"/>
          <w:lang w:val="es-ES"/>
        </w:rPr>
        <w:t xml:space="preserve">Lo anterior es así, pues el artículo 15 de </w:t>
      </w:r>
      <w:r w:rsidRPr="000E0C69">
        <w:rPr>
          <w:rFonts w:ascii="Palatino Linotype" w:hAnsi="Palatino Linotype" w:cs="Arial"/>
          <w:lang w:val="es-ES" w:eastAsia="es-MX"/>
        </w:rPr>
        <w:t xml:space="preserve">Ley de Transparencia y Acceso a la </w:t>
      </w:r>
      <w:r w:rsidRPr="000E0C69">
        <w:rPr>
          <w:rFonts w:ascii="Palatino Linotype" w:hAnsi="Palatino Linotype" w:cs="Arial"/>
          <w:lang w:val="es-ES"/>
        </w:rPr>
        <w:t>Información</w:t>
      </w:r>
      <w:r w:rsidRPr="000E0C69">
        <w:rPr>
          <w:rFonts w:ascii="Palatino Linotype" w:hAnsi="Palatino Linotype" w:cs="Arial"/>
          <w:lang w:val="es-ES" w:eastAsia="es-MX"/>
        </w:rPr>
        <w:t xml:space="preserve"> Pública del Estado de México y Municipios </w:t>
      </w:r>
      <w:r w:rsidRPr="000E0C69">
        <w:rPr>
          <w:rFonts w:ascii="Palatino Linotype" w:hAnsi="Palatino Linotype" w:cs="Arial"/>
          <w:iCs/>
          <w:lang w:val="es-ES"/>
        </w:rPr>
        <w:t xml:space="preserve">prevé que, </w:t>
      </w:r>
      <w:r w:rsidRPr="000E0C69">
        <w:rPr>
          <w:rFonts w:ascii="Palatino Linotype" w:hAnsi="Palatino Linotype"/>
          <w:lang w:val="es-ES"/>
        </w:rPr>
        <w:t xml:space="preserve">toda persona tendrá acceso a la información </w:t>
      </w:r>
      <w:r w:rsidRPr="000E0C69">
        <w:rPr>
          <w:rFonts w:ascii="Palatino Linotype" w:hAnsi="Palatino Linotype" w:cs="Arial"/>
          <w:color w:val="000000"/>
          <w:lang w:val="es-ES"/>
        </w:rPr>
        <w:t xml:space="preserve">sin necesidad de acreditar interés alguno o justificar su utilización, de lo que se infiere que para el </w:t>
      </w:r>
      <w:r w:rsidRPr="000E0C69">
        <w:rPr>
          <w:rFonts w:ascii="Palatino Linotype" w:hAnsi="Palatino Linotype"/>
          <w:lang w:val="es-ES"/>
        </w:rPr>
        <w:t>ejercicio</w:t>
      </w:r>
      <w:r w:rsidRPr="000E0C69">
        <w:rPr>
          <w:rFonts w:ascii="Palatino Linotype" w:hAnsi="Palatino Linotype" w:cs="Arial"/>
          <w:color w:val="000000"/>
          <w:lang w:val="es-ES"/>
        </w:rPr>
        <w:t xml:space="preserve"> del derecho de acceso a la información pública, </w:t>
      </w:r>
      <w:r w:rsidRPr="000E0C69">
        <w:rPr>
          <w:rFonts w:ascii="Palatino Linotype" w:hAnsi="Palatino Linotype" w:cs="Arial"/>
          <w:b/>
          <w:color w:val="000000"/>
          <w:u w:val="single"/>
          <w:lang w:val="es-ES"/>
        </w:rPr>
        <w:t xml:space="preserve">el nombre no es un requisito </w:t>
      </w:r>
      <w:r w:rsidRPr="000E0C69">
        <w:rPr>
          <w:rFonts w:ascii="Palatino Linotype" w:hAnsi="Palatino Linotype" w:cs="Arial"/>
          <w:b/>
          <w:i/>
          <w:color w:val="000000"/>
          <w:u w:val="single"/>
          <w:lang w:val="es-ES"/>
        </w:rPr>
        <w:t>sine qua non</w:t>
      </w:r>
      <w:r w:rsidRPr="000E0C69">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BC3D2AD" w14:textId="77777777" w:rsidR="005B42DA" w:rsidRPr="000E0C69" w:rsidRDefault="005B42DA" w:rsidP="00911F53">
      <w:pPr>
        <w:spacing w:line="360" w:lineRule="auto"/>
        <w:jc w:val="both"/>
        <w:rPr>
          <w:rFonts w:ascii="Palatino Linotype" w:hAnsi="Palatino Linotype" w:cs="Arial"/>
          <w:color w:val="000000"/>
          <w:lang w:val="es-ES"/>
        </w:rPr>
      </w:pPr>
    </w:p>
    <w:p w14:paraId="32761063" w14:textId="77777777" w:rsidR="005B42DA" w:rsidRPr="000E0C69" w:rsidRDefault="005B42DA" w:rsidP="00911F53">
      <w:pPr>
        <w:spacing w:line="360" w:lineRule="auto"/>
        <w:jc w:val="both"/>
        <w:rPr>
          <w:rFonts w:ascii="Palatino Linotype" w:hAnsi="Palatino Linotype"/>
          <w:sz w:val="22"/>
          <w:szCs w:val="22"/>
          <w:lang w:val="es-ES"/>
        </w:rPr>
      </w:pPr>
      <w:r w:rsidRPr="000E0C69">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65F8220" w14:textId="77777777" w:rsidR="005B42DA" w:rsidRPr="000E0C69" w:rsidRDefault="005B42DA" w:rsidP="00911F53">
      <w:pPr>
        <w:tabs>
          <w:tab w:val="left" w:pos="851"/>
        </w:tabs>
        <w:spacing w:line="360" w:lineRule="auto"/>
        <w:ind w:left="851" w:right="901"/>
        <w:jc w:val="both"/>
        <w:rPr>
          <w:rFonts w:ascii="Palatino Linotype" w:hAnsi="Palatino Linotype"/>
          <w:sz w:val="22"/>
          <w:szCs w:val="22"/>
          <w:lang w:val="es-ES"/>
        </w:rPr>
      </w:pPr>
    </w:p>
    <w:p w14:paraId="490FEF80" w14:textId="77777777" w:rsidR="005B42DA" w:rsidRPr="000E0C69" w:rsidRDefault="005B42DA" w:rsidP="00911F53">
      <w:pPr>
        <w:spacing w:line="360" w:lineRule="auto"/>
        <w:jc w:val="both"/>
        <w:rPr>
          <w:rFonts w:ascii="Palatino Linotype" w:hAnsi="Palatino Linotype"/>
          <w:lang w:val="es-ES"/>
        </w:rPr>
      </w:pPr>
      <w:r w:rsidRPr="000E0C69">
        <w:rPr>
          <w:rFonts w:ascii="Palatino Linotype" w:hAnsi="Palatino Linotype"/>
          <w:lang w:val="es-ES"/>
        </w:rPr>
        <w:lastRenderedPageBreak/>
        <w:t xml:space="preserve">Asimismo, se estima que el requisito relativo al nombre del </w:t>
      </w:r>
      <w:r w:rsidRPr="000E0C69">
        <w:rPr>
          <w:rFonts w:ascii="Palatino Linotype" w:hAnsi="Palatino Linotype" w:cs="Arial"/>
          <w:b/>
          <w:lang w:val="es-ES"/>
        </w:rPr>
        <w:t>RECURRENTE</w:t>
      </w:r>
      <w:r w:rsidRPr="000E0C69">
        <w:rPr>
          <w:rFonts w:ascii="Palatino Linotype" w:hAnsi="Palatino Linotype"/>
          <w:lang w:val="es-ES"/>
        </w:rPr>
        <w:t xml:space="preserve"> no constituye un presupuesto indispensable de </w:t>
      </w:r>
      <w:proofErr w:type="spellStart"/>
      <w:r w:rsidRPr="000E0C69">
        <w:rPr>
          <w:rFonts w:ascii="Palatino Linotype" w:hAnsi="Palatino Linotype"/>
          <w:lang w:val="es-ES"/>
        </w:rPr>
        <w:t>procedibilidad</w:t>
      </w:r>
      <w:proofErr w:type="spellEnd"/>
      <w:r w:rsidRPr="000E0C69">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E0C69">
        <w:rPr>
          <w:rFonts w:ascii="Palatino Linotype" w:hAnsi="Palatino Linotype" w:cs="Arial"/>
          <w:b/>
          <w:lang w:val="es-ES"/>
        </w:rPr>
        <w:t>EL RECURRENTE</w:t>
      </w:r>
      <w:r w:rsidRPr="000E0C69">
        <w:rPr>
          <w:rFonts w:ascii="Palatino Linotype" w:hAnsi="Palatino Linotype"/>
          <w:lang w:val="es-ES"/>
        </w:rPr>
        <w:t xml:space="preserve"> es la misma persona que realizó la solicitud de acceso a la información pública que ahora se impugna.</w:t>
      </w:r>
    </w:p>
    <w:p w14:paraId="0363CE4E" w14:textId="77777777" w:rsidR="005B42DA" w:rsidRPr="000E0C69" w:rsidRDefault="005B42DA" w:rsidP="00911F53">
      <w:pPr>
        <w:tabs>
          <w:tab w:val="left" w:pos="851"/>
        </w:tabs>
        <w:spacing w:line="360" w:lineRule="auto"/>
        <w:ind w:left="851" w:right="901"/>
        <w:jc w:val="both"/>
        <w:rPr>
          <w:rFonts w:ascii="Palatino Linotype" w:hAnsi="Palatino Linotype"/>
          <w:sz w:val="22"/>
          <w:szCs w:val="22"/>
          <w:lang w:val="es-ES"/>
        </w:rPr>
      </w:pPr>
    </w:p>
    <w:p w14:paraId="26EE40C8" w14:textId="77777777" w:rsidR="005B42DA" w:rsidRPr="000E0C69" w:rsidRDefault="005B42DA" w:rsidP="00911F53">
      <w:pPr>
        <w:spacing w:line="360" w:lineRule="auto"/>
        <w:jc w:val="both"/>
        <w:rPr>
          <w:rFonts w:ascii="Palatino Linotype" w:hAnsi="Palatino Linotype"/>
          <w:lang w:val="es-ES"/>
        </w:rPr>
      </w:pPr>
      <w:r w:rsidRPr="000E0C69">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0E0C69">
        <w:rPr>
          <w:rFonts w:ascii="Palatino Linotype" w:hAnsi="Palatino Linotype" w:cs="Arial"/>
          <w:lang w:val="es-ES"/>
        </w:rPr>
        <w:t>Constitución</w:t>
      </w:r>
      <w:r w:rsidRPr="000E0C69">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5D5C74B1" w14:textId="77777777" w:rsidR="00CE14FC" w:rsidRPr="000E0C69" w:rsidRDefault="00CE14FC" w:rsidP="00911F53">
      <w:pPr>
        <w:spacing w:line="360" w:lineRule="auto"/>
        <w:rPr>
          <w:rFonts w:ascii="Palatino Linotype" w:hAnsi="Palatino Linotype"/>
        </w:rPr>
      </w:pPr>
    </w:p>
    <w:p w14:paraId="4610363A" w14:textId="051AA5A9" w:rsidR="00457BB8" w:rsidRPr="000E0C69" w:rsidRDefault="00457BB8" w:rsidP="00911F53">
      <w:pPr>
        <w:spacing w:line="360" w:lineRule="auto"/>
        <w:jc w:val="both"/>
        <w:rPr>
          <w:rFonts w:ascii="Palatino Linotype" w:hAnsi="Palatino Linotype" w:cs="Arial"/>
          <w:color w:val="000000" w:themeColor="text1"/>
        </w:rPr>
      </w:pPr>
      <w:r w:rsidRPr="000E0C69">
        <w:rPr>
          <w:rFonts w:ascii="Palatino Linotype" w:hAnsi="Palatino Linotype" w:cs="Arial"/>
          <w:b/>
          <w:color w:val="000000" w:themeColor="text1"/>
          <w:sz w:val="28"/>
          <w:szCs w:val="28"/>
        </w:rPr>
        <w:t>QUINTO</w:t>
      </w:r>
      <w:r w:rsidRPr="000E0C69">
        <w:rPr>
          <w:rFonts w:ascii="Palatino Linotype" w:hAnsi="Palatino Linotype" w:cs="Arial"/>
          <w:b/>
          <w:color w:val="000000" w:themeColor="text1"/>
        </w:rPr>
        <w:t xml:space="preserve">. </w:t>
      </w:r>
      <w:r w:rsidRPr="000E0C69">
        <w:rPr>
          <w:rFonts w:ascii="Palatino Linotype" w:eastAsiaTheme="minorEastAsia" w:hAnsi="Palatino Linotype" w:cs="Arial"/>
          <w:b/>
          <w:color w:val="000000" w:themeColor="text1"/>
          <w:lang w:val="es-ES_tradnl"/>
        </w:rPr>
        <w:t>Estudio y resolución del asunto</w:t>
      </w:r>
      <w:r w:rsidRPr="000E0C69">
        <w:rPr>
          <w:rFonts w:ascii="Palatino Linotype" w:eastAsiaTheme="minorEastAsia" w:hAnsi="Palatino Linotype" w:cstheme="minorBidi"/>
          <w:b/>
          <w:color w:val="000000" w:themeColor="text1"/>
          <w:lang w:val="es-ES_tradnl"/>
        </w:rPr>
        <w:t xml:space="preserve">. </w:t>
      </w:r>
      <w:r w:rsidRPr="000E0C69">
        <w:rPr>
          <w:rFonts w:ascii="Palatino Linotype" w:hAnsi="Palatino Linotype" w:cs="Arial"/>
          <w:color w:val="000000" w:themeColor="text1"/>
        </w:rPr>
        <w:t xml:space="preserve">Una vez determinada la vía sobre la que versará el presente recurso, y previa revisión del expediente electrónico formado en </w:t>
      </w:r>
      <w:r w:rsidRPr="000E0C69">
        <w:rPr>
          <w:rFonts w:ascii="Palatino Linotype" w:hAnsi="Palatino Linotype" w:cs="Arial"/>
          <w:b/>
          <w:color w:val="000000" w:themeColor="text1"/>
        </w:rPr>
        <w:t>EL SAIMEX</w:t>
      </w:r>
      <w:r w:rsidRPr="000E0C69">
        <w:rPr>
          <w:rFonts w:ascii="Palatino Linotype" w:hAnsi="Palatino Linotype" w:cs="Arial"/>
          <w:color w:val="000000" w:themeColor="text1"/>
        </w:rPr>
        <w:t xml:space="preserve"> con motivo de la solicitud de información y del recurso a que da origen, es </w:t>
      </w:r>
      <w:r w:rsidRPr="000E0C69">
        <w:rPr>
          <w:rFonts w:ascii="Palatino Linotype" w:hAnsi="Palatino Linotype" w:cs="Arial"/>
          <w:color w:val="000000" w:themeColor="text1"/>
        </w:rPr>
        <w:lastRenderedPageBreak/>
        <w:t xml:space="preserve">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w:t>
      </w:r>
      <w:r w:rsidR="0027620E" w:rsidRPr="000E0C69">
        <w:rPr>
          <w:rFonts w:ascii="Palatino Linotype" w:hAnsi="Palatino Linotype"/>
          <w:color w:val="000000" w:themeColor="text1"/>
        </w:rPr>
        <w:t>Constitución Política de los Estados Unidos Mexicanos</w:t>
      </w:r>
      <w:r w:rsidRPr="000E0C69">
        <w:rPr>
          <w:rFonts w:ascii="Palatino Linotype" w:hAnsi="Palatino Linotype" w:cs="Arial"/>
          <w:color w:val="000000" w:themeColor="text1"/>
        </w:rPr>
        <w:t xml:space="preserve">, </w:t>
      </w:r>
      <w:r w:rsidR="0027620E" w:rsidRPr="000E0C69">
        <w:rPr>
          <w:rFonts w:ascii="Palatino Linotype" w:hAnsi="Palatino Linotype"/>
          <w:color w:val="000000" w:themeColor="text1"/>
        </w:rPr>
        <w:t>Constitución Política del Estado Libre y Soberano de México</w:t>
      </w:r>
      <w:r w:rsidRPr="000E0C6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Constitución Federal y diversos 8 y 9 de la Ley de Transparencia local.</w:t>
      </w:r>
    </w:p>
    <w:p w14:paraId="76FD1BB8" w14:textId="77777777" w:rsidR="00701E0E" w:rsidRPr="000E0C69" w:rsidRDefault="00701E0E" w:rsidP="00911F53">
      <w:pPr>
        <w:spacing w:line="360" w:lineRule="auto"/>
        <w:jc w:val="both"/>
        <w:rPr>
          <w:rFonts w:ascii="Palatino Linotype" w:hAnsi="Palatino Linotype" w:cs="Arial"/>
          <w:color w:val="000000" w:themeColor="text1"/>
        </w:rPr>
      </w:pPr>
    </w:p>
    <w:p w14:paraId="671D5B13" w14:textId="77777777" w:rsidR="00C73C9E" w:rsidRPr="000E0C69" w:rsidRDefault="00C73C9E" w:rsidP="00911F53">
      <w:pPr>
        <w:spacing w:line="360" w:lineRule="auto"/>
        <w:jc w:val="both"/>
        <w:rPr>
          <w:rFonts w:ascii="Palatino Linotype" w:hAnsi="Palatino Linotype"/>
          <w:color w:val="222222"/>
          <w:lang w:eastAsia="es-MX"/>
        </w:rPr>
      </w:pPr>
      <w:r w:rsidRPr="000E0C69">
        <w:rPr>
          <w:rFonts w:ascii="Palatino Linotype" w:hAnsi="Palatino Linotype"/>
          <w:color w:val="222222"/>
          <w:lang w:eastAsia="es-MX"/>
        </w:rPr>
        <w:t xml:space="preserve">Primeramente, se precisa que se obvia el análisis de la competencia por parte del </w:t>
      </w:r>
      <w:r w:rsidRPr="000E0C69">
        <w:rPr>
          <w:rFonts w:ascii="Palatino Linotype" w:hAnsi="Palatino Linotype"/>
          <w:b/>
          <w:bCs/>
          <w:color w:val="222222"/>
          <w:lang w:eastAsia="es-MX"/>
        </w:rPr>
        <w:t>SUJETO OBLIGADO</w:t>
      </w:r>
      <w:r w:rsidRPr="000E0C69">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14:paraId="6C3BE435" w14:textId="77777777" w:rsidR="00C73C9E" w:rsidRPr="000E0C69" w:rsidRDefault="00C73C9E" w:rsidP="00911F53">
      <w:pPr>
        <w:spacing w:line="360" w:lineRule="auto"/>
        <w:jc w:val="both"/>
        <w:rPr>
          <w:rFonts w:ascii="Palatino Linotype" w:hAnsi="Palatino Linotype"/>
          <w:color w:val="222222"/>
          <w:lang w:eastAsia="es-MX"/>
        </w:rPr>
      </w:pPr>
    </w:p>
    <w:p w14:paraId="50AEAC34" w14:textId="77777777" w:rsidR="00C73C9E" w:rsidRPr="000E0C69" w:rsidRDefault="00C73C9E" w:rsidP="00911F53">
      <w:pPr>
        <w:spacing w:line="360" w:lineRule="auto"/>
        <w:jc w:val="both"/>
        <w:rPr>
          <w:rFonts w:ascii="Palatino Linotype" w:hAnsi="Palatino Linotype"/>
          <w:color w:val="222222"/>
          <w:lang w:eastAsia="es-MX"/>
        </w:rPr>
      </w:pPr>
      <w:r w:rsidRPr="000E0C69">
        <w:rPr>
          <w:rFonts w:ascii="Palatino Linotype" w:hAnsi="Palatino Linotype"/>
          <w:color w:val="222222"/>
          <w:lang w:eastAsia="es-MX"/>
        </w:rPr>
        <w:t xml:space="preserve">En efecto, el hecho de que </w:t>
      </w:r>
      <w:r w:rsidRPr="000E0C69">
        <w:rPr>
          <w:rFonts w:ascii="Palatino Linotype" w:hAnsi="Palatino Linotype"/>
          <w:b/>
          <w:bCs/>
          <w:color w:val="222222"/>
          <w:lang w:eastAsia="es-MX"/>
        </w:rPr>
        <w:t>EL SUJETO OBLIGADO</w:t>
      </w:r>
      <w:r w:rsidRPr="000E0C69">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581136E8" w14:textId="77777777" w:rsidR="00C73C9E" w:rsidRPr="000E0C69" w:rsidRDefault="00C73C9E" w:rsidP="00DA1CF5">
      <w:pPr>
        <w:jc w:val="both"/>
        <w:rPr>
          <w:rFonts w:ascii="Palatino Linotype" w:hAnsi="Palatino Linotype"/>
          <w:color w:val="222222"/>
          <w:lang w:eastAsia="es-MX"/>
        </w:rPr>
      </w:pPr>
    </w:p>
    <w:p w14:paraId="27745154" w14:textId="77777777" w:rsidR="00C73C9E" w:rsidRPr="000E0C69" w:rsidRDefault="00C73C9E" w:rsidP="00DA1CF5">
      <w:pPr>
        <w:shd w:val="clear" w:color="auto" w:fill="FFFFFF"/>
        <w:ind w:left="851" w:right="902"/>
        <w:jc w:val="both"/>
        <w:rPr>
          <w:rFonts w:ascii="Palatino Linotype" w:hAnsi="Palatino Linotype"/>
          <w:color w:val="222222"/>
          <w:lang w:eastAsia="es-MX"/>
        </w:rPr>
      </w:pPr>
      <w:r w:rsidRPr="000E0C69">
        <w:rPr>
          <w:rFonts w:ascii="Palatino Linotype" w:hAnsi="Palatino Linotype"/>
          <w:i/>
          <w:iCs/>
          <w:color w:val="222222"/>
          <w:sz w:val="22"/>
          <w:szCs w:val="22"/>
          <w:lang w:eastAsia="es-MX"/>
        </w:rPr>
        <w:t>“</w:t>
      </w:r>
      <w:r w:rsidRPr="000E0C69">
        <w:rPr>
          <w:rFonts w:ascii="Palatino Linotype" w:hAnsi="Palatino Linotype"/>
          <w:b/>
          <w:bCs/>
          <w:i/>
          <w:iCs/>
          <w:color w:val="222222"/>
          <w:sz w:val="22"/>
          <w:szCs w:val="22"/>
          <w:lang w:eastAsia="es-MX"/>
        </w:rPr>
        <w:t>Artículo 12.</w:t>
      </w:r>
      <w:r w:rsidRPr="000E0C69">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460BE56" w14:textId="77777777" w:rsidR="00C73C9E" w:rsidRPr="000E0C69" w:rsidRDefault="00C73C9E" w:rsidP="00DA1CF5">
      <w:pPr>
        <w:shd w:val="clear" w:color="auto" w:fill="FFFFFF"/>
        <w:ind w:left="851" w:right="902"/>
        <w:jc w:val="both"/>
        <w:rPr>
          <w:rFonts w:ascii="Palatino Linotype" w:hAnsi="Palatino Linotype"/>
          <w:i/>
          <w:iCs/>
          <w:color w:val="222222"/>
          <w:sz w:val="22"/>
          <w:szCs w:val="22"/>
          <w:lang w:eastAsia="es-MX"/>
        </w:rPr>
      </w:pPr>
      <w:r w:rsidRPr="000E0C69">
        <w:rPr>
          <w:rFonts w:ascii="Palatino Linotype" w:hAnsi="Palatino Linotype"/>
          <w:i/>
          <w:iCs/>
          <w:color w:val="222222"/>
          <w:sz w:val="22"/>
          <w:szCs w:val="22"/>
          <w:lang w:eastAsia="es-MX"/>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E72B345" w14:textId="77777777" w:rsidR="00C73C9E" w:rsidRPr="000E0C69" w:rsidRDefault="00C73C9E" w:rsidP="00DA1CF5">
      <w:pPr>
        <w:shd w:val="clear" w:color="auto" w:fill="FFFFFF"/>
        <w:ind w:left="851" w:right="902"/>
        <w:jc w:val="both"/>
        <w:rPr>
          <w:rFonts w:ascii="Palatino Linotype" w:hAnsi="Palatino Linotype"/>
          <w:color w:val="222222"/>
          <w:lang w:eastAsia="es-MX"/>
        </w:rPr>
      </w:pPr>
    </w:p>
    <w:p w14:paraId="11544997" w14:textId="77777777" w:rsidR="00C73C9E" w:rsidRPr="000E0C69" w:rsidRDefault="00C73C9E" w:rsidP="00911F53">
      <w:pPr>
        <w:spacing w:line="360" w:lineRule="auto"/>
        <w:jc w:val="both"/>
        <w:rPr>
          <w:rFonts w:ascii="Palatino Linotype" w:hAnsi="Palatino Linotype"/>
          <w:color w:val="222222"/>
          <w:lang w:eastAsia="es-MX"/>
        </w:rPr>
      </w:pPr>
      <w:r w:rsidRPr="000E0C69">
        <w:rPr>
          <w:rFonts w:ascii="Palatino Linotype" w:hAnsi="Palatino Linotype"/>
          <w:color w:val="222222"/>
          <w:lang w:eastAsia="es-MX"/>
        </w:rPr>
        <w:t>Así, el estudio de la naturaleza jurídica de la información pública solicitada, tiene por objeto determinar si ésta la genera, posee o administra </w:t>
      </w:r>
      <w:r w:rsidRPr="000E0C69">
        <w:rPr>
          <w:rFonts w:ascii="Palatino Linotype" w:hAnsi="Palatino Linotype"/>
          <w:b/>
          <w:bCs/>
          <w:color w:val="222222"/>
          <w:lang w:eastAsia="es-MX"/>
        </w:rPr>
        <w:t>EL SUJETO OBLIGADO</w:t>
      </w:r>
      <w:r w:rsidRPr="000E0C69">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6997F281" w14:textId="77777777" w:rsidR="00C73C9E" w:rsidRPr="000E0C69" w:rsidRDefault="00C73C9E" w:rsidP="00911F53">
      <w:pPr>
        <w:spacing w:line="360" w:lineRule="auto"/>
        <w:jc w:val="both"/>
        <w:rPr>
          <w:rFonts w:ascii="Palatino Linotype" w:hAnsi="Palatino Linotype"/>
          <w:color w:val="222222"/>
          <w:lang w:eastAsia="es-MX"/>
        </w:rPr>
      </w:pPr>
    </w:p>
    <w:p w14:paraId="2C6FA037" w14:textId="77777777" w:rsidR="000374F2" w:rsidRPr="000E0C69" w:rsidRDefault="000374F2" w:rsidP="00911F53">
      <w:pPr>
        <w:spacing w:line="360" w:lineRule="auto"/>
        <w:jc w:val="both"/>
        <w:rPr>
          <w:rFonts w:ascii="Palatino Linotype" w:hAnsi="Palatino Linotype" w:cs="Arial"/>
        </w:rPr>
      </w:pPr>
      <w:r w:rsidRPr="000E0C69">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0E0C69">
        <w:rPr>
          <w:rFonts w:ascii="Palatino Linotype" w:eastAsiaTheme="minorEastAsia" w:hAnsi="Palatino Linotype" w:cs="Arial"/>
          <w:b/>
          <w:lang w:val="es-ES_tradnl"/>
        </w:rPr>
        <w:t xml:space="preserve">SUJETO OBLIGADO </w:t>
      </w:r>
      <w:r w:rsidRPr="000E0C69">
        <w:rPr>
          <w:rFonts w:ascii="Palatino Linotype" w:eastAsiaTheme="minorEastAsia" w:hAnsi="Palatino Linotype" w:cs="Arial"/>
          <w:lang w:val="es-ES_tradnl"/>
        </w:rPr>
        <w:t xml:space="preserve">mediante respuesta, se colma el derecho de </w:t>
      </w:r>
      <w:r w:rsidRPr="000E0C69">
        <w:rPr>
          <w:rFonts w:ascii="Palatino Linotype" w:hAnsi="Palatino Linotype" w:cs="Arial"/>
        </w:rPr>
        <w:t xml:space="preserve">acceso a la información ejercido por </w:t>
      </w:r>
      <w:r w:rsidRPr="000E0C69">
        <w:rPr>
          <w:rFonts w:ascii="Palatino Linotype" w:hAnsi="Palatino Linotype" w:cs="Arial"/>
          <w:b/>
        </w:rPr>
        <w:t>EL RECURRENTE</w:t>
      </w:r>
      <w:r w:rsidRPr="000E0C69">
        <w:rPr>
          <w:rFonts w:ascii="Palatino Linotype" w:hAnsi="Palatino Linotype" w:cs="Arial"/>
        </w:rPr>
        <w:t>; atento a ello, se realiza la siguiente tabla, para mayor entendimiento:</w:t>
      </w:r>
    </w:p>
    <w:p w14:paraId="51622A08" w14:textId="77777777" w:rsidR="000374F2" w:rsidRPr="000E0C69" w:rsidRDefault="000374F2" w:rsidP="00911F53">
      <w:pPr>
        <w:spacing w:line="360" w:lineRule="auto"/>
        <w:jc w:val="both"/>
        <w:rPr>
          <w:rFonts w:ascii="Palatino Linotype" w:hAnsi="Palatino Linotype" w:cs="Arial"/>
        </w:rPr>
      </w:pPr>
    </w:p>
    <w:tbl>
      <w:tblPr>
        <w:tblStyle w:val="Tablaconcuadrcula"/>
        <w:tblW w:w="0" w:type="auto"/>
        <w:tblLook w:val="04A0" w:firstRow="1" w:lastRow="0" w:firstColumn="1" w:lastColumn="0" w:noHBand="0" w:noVBand="1"/>
      </w:tblPr>
      <w:tblGrid>
        <w:gridCol w:w="3393"/>
        <w:gridCol w:w="4020"/>
        <w:gridCol w:w="1698"/>
      </w:tblGrid>
      <w:tr w:rsidR="00370F3E" w:rsidRPr="000E0C69" w14:paraId="379648F6" w14:textId="77777777" w:rsidTr="000374F2">
        <w:trPr>
          <w:tblHeader/>
        </w:trPr>
        <w:tc>
          <w:tcPr>
            <w:tcW w:w="3397" w:type="dxa"/>
            <w:tcBorders>
              <w:top w:val="single" w:sz="4" w:space="0" w:color="auto"/>
              <w:left w:val="single" w:sz="4" w:space="0" w:color="auto"/>
              <w:bottom w:val="single" w:sz="4" w:space="0" w:color="auto"/>
              <w:right w:val="single" w:sz="4" w:space="0" w:color="auto"/>
            </w:tcBorders>
            <w:shd w:val="pct15" w:color="auto" w:fill="auto"/>
            <w:hideMark/>
          </w:tcPr>
          <w:p w14:paraId="12B8A40B" w14:textId="77777777" w:rsidR="000374F2" w:rsidRPr="000E0C69" w:rsidRDefault="000374F2" w:rsidP="00DA1CF5">
            <w:pPr>
              <w:spacing w:line="276" w:lineRule="auto"/>
              <w:ind w:right="49"/>
              <w:jc w:val="center"/>
              <w:rPr>
                <w:rFonts w:ascii="Palatino Linotype" w:hAnsi="Palatino Linotype" w:cs="Arial"/>
                <w:color w:val="000000" w:themeColor="text1"/>
              </w:rPr>
            </w:pPr>
            <w:r w:rsidRPr="000E0C69">
              <w:rPr>
                <w:rFonts w:ascii="Palatino Linotype" w:hAnsi="Palatino Linotype" w:cs="Bookman Old Style"/>
                <w:b/>
                <w:bCs/>
                <w:i/>
              </w:rPr>
              <w:t>Solicitud</w:t>
            </w:r>
          </w:p>
        </w:tc>
        <w:tc>
          <w:tcPr>
            <w:tcW w:w="3969" w:type="dxa"/>
            <w:tcBorders>
              <w:top w:val="single" w:sz="4" w:space="0" w:color="auto"/>
              <w:left w:val="single" w:sz="4" w:space="0" w:color="auto"/>
              <w:bottom w:val="single" w:sz="4" w:space="0" w:color="auto"/>
              <w:right w:val="single" w:sz="4" w:space="0" w:color="auto"/>
            </w:tcBorders>
            <w:shd w:val="pct15" w:color="auto" w:fill="auto"/>
            <w:hideMark/>
          </w:tcPr>
          <w:p w14:paraId="507A01ED" w14:textId="77777777" w:rsidR="000374F2" w:rsidRPr="000E0C69" w:rsidRDefault="000374F2" w:rsidP="00DA1CF5">
            <w:pPr>
              <w:spacing w:line="276" w:lineRule="auto"/>
              <w:ind w:right="49"/>
              <w:jc w:val="center"/>
              <w:rPr>
                <w:rFonts w:ascii="Palatino Linotype" w:hAnsi="Palatino Linotype" w:cs="Arial"/>
                <w:color w:val="000000" w:themeColor="text1"/>
              </w:rPr>
            </w:pPr>
            <w:r w:rsidRPr="000E0C69">
              <w:rPr>
                <w:rFonts w:ascii="Palatino Linotype" w:hAnsi="Palatino Linotype" w:cs="Bookman Old Style"/>
                <w:b/>
                <w:bCs/>
                <w:i/>
              </w:rPr>
              <w:t xml:space="preserve">Respuesta </w:t>
            </w:r>
          </w:p>
        </w:tc>
        <w:tc>
          <w:tcPr>
            <w:tcW w:w="1701" w:type="dxa"/>
            <w:tcBorders>
              <w:top w:val="single" w:sz="4" w:space="0" w:color="auto"/>
              <w:left w:val="single" w:sz="4" w:space="0" w:color="auto"/>
              <w:bottom w:val="single" w:sz="4" w:space="0" w:color="auto"/>
              <w:right w:val="single" w:sz="4" w:space="0" w:color="auto"/>
            </w:tcBorders>
            <w:shd w:val="pct15" w:color="auto" w:fill="auto"/>
            <w:hideMark/>
          </w:tcPr>
          <w:p w14:paraId="2D404208" w14:textId="77777777" w:rsidR="000374F2" w:rsidRPr="000E0C69" w:rsidRDefault="000374F2" w:rsidP="00DA1CF5">
            <w:pPr>
              <w:pStyle w:val="Prrafodelista"/>
              <w:autoSpaceDE w:val="0"/>
              <w:autoSpaceDN w:val="0"/>
              <w:adjustRightInd w:val="0"/>
              <w:spacing w:line="276" w:lineRule="auto"/>
              <w:ind w:left="0"/>
              <w:jc w:val="center"/>
              <w:rPr>
                <w:rFonts w:ascii="Palatino Linotype" w:eastAsiaTheme="minorEastAsia" w:hAnsi="Palatino Linotype" w:cs="Bookman Old Style"/>
                <w:b/>
                <w:bCs/>
                <w:i/>
                <w:sz w:val="20"/>
                <w:szCs w:val="20"/>
                <w:lang w:eastAsia="es-MX"/>
              </w:rPr>
            </w:pPr>
            <w:r w:rsidRPr="000E0C69">
              <w:rPr>
                <w:rFonts w:ascii="Palatino Linotype" w:eastAsiaTheme="minorEastAsia" w:hAnsi="Palatino Linotype" w:cs="Bookman Old Style"/>
                <w:b/>
                <w:bCs/>
                <w:i/>
                <w:sz w:val="20"/>
                <w:szCs w:val="20"/>
                <w:lang w:eastAsia="es-MX"/>
              </w:rPr>
              <w:t>Colma</w:t>
            </w:r>
          </w:p>
          <w:p w14:paraId="1531EE79" w14:textId="77777777" w:rsidR="000374F2" w:rsidRPr="000E0C69" w:rsidRDefault="000374F2" w:rsidP="00DA1CF5">
            <w:pPr>
              <w:spacing w:line="276" w:lineRule="auto"/>
              <w:ind w:right="49"/>
              <w:jc w:val="center"/>
              <w:rPr>
                <w:rFonts w:ascii="Palatino Linotype" w:hAnsi="Palatino Linotype" w:cs="Arial"/>
                <w:color w:val="000000" w:themeColor="text1"/>
                <w:sz w:val="24"/>
                <w:szCs w:val="24"/>
                <w:lang w:eastAsia="es-ES"/>
              </w:rPr>
            </w:pPr>
            <w:r w:rsidRPr="000E0C69">
              <w:rPr>
                <w:rFonts w:ascii="Palatino Linotype" w:hAnsi="Palatino Linotype" w:cs="Bookman Old Style"/>
                <w:b/>
                <w:bCs/>
                <w:i/>
              </w:rPr>
              <w:t>Sí/No</w:t>
            </w:r>
          </w:p>
        </w:tc>
      </w:tr>
      <w:tr w:rsidR="000374F2" w:rsidRPr="000E0C69" w14:paraId="0746EFF3" w14:textId="77777777" w:rsidTr="0068766E">
        <w:trPr>
          <w:tblHeader/>
        </w:trPr>
        <w:tc>
          <w:tcPr>
            <w:tcW w:w="9067" w:type="dxa"/>
            <w:gridSpan w:val="3"/>
            <w:tcBorders>
              <w:top w:val="single" w:sz="4" w:space="0" w:color="auto"/>
              <w:left w:val="single" w:sz="4" w:space="0" w:color="auto"/>
              <w:bottom w:val="single" w:sz="4" w:space="0" w:color="auto"/>
              <w:right w:val="single" w:sz="4" w:space="0" w:color="auto"/>
            </w:tcBorders>
            <w:shd w:val="pct15" w:color="auto" w:fill="auto"/>
          </w:tcPr>
          <w:p w14:paraId="728584DC" w14:textId="1B72C0E4" w:rsidR="000374F2" w:rsidRPr="000E0C69" w:rsidRDefault="0005395D" w:rsidP="00DA1CF5">
            <w:pPr>
              <w:pStyle w:val="Prrafodelista"/>
              <w:autoSpaceDE w:val="0"/>
              <w:autoSpaceDN w:val="0"/>
              <w:adjustRightInd w:val="0"/>
              <w:spacing w:line="276" w:lineRule="auto"/>
              <w:ind w:left="0"/>
              <w:jc w:val="center"/>
              <w:rPr>
                <w:rFonts w:ascii="Palatino Linotype" w:eastAsiaTheme="minorEastAsia" w:hAnsi="Palatino Linotype" w:cs="Bookman Old Style"/>
                <w:b/>
                <w:bCs/>
                <w:i/>
                <w:sz w:val="20"/>
                <w:szCs w:val="20"/>
                <w:lang w:eastAsia="es-MX"/>
              </w:rPr>
            </w:pPr>
            <w:r w:rsidRPr="000E0C69">
              <w:rPr>
                <w:rFonts w:ascii="Palatino Linotype" w:eastAsiaTheme="minorEastAsia" w:hAnsi="Palatino Linotype" w:cs="Arial"/>
                <w:i/>
                <w:lang w:val="es-ES_tradnl"/>
              </w:rPr>
              <w:t>Los documentos (oficios, tarjetas, notas, circulares, memorándum, informes, reportes o cualquiera que sea la denominación) que haya generado, autorizado, validado o firmado la persona que tenga el cargo de Directora/Director de Partidos Políticos, de enero de 2021 a julio de 2021</w:t>
            </w:r>
          </w:p>
        </w:tc>
      </w:tr>
      <w:tr w:rsidR="00370F3E" w:rsidRPr="000E0C69" w14:paraId="145E525E" w14:textId="77777777" w:rsidTr="0005395D">
        <w:tc>
          <w:tcPr>
            <w:tcW w:w="3397" w:type="dxa"/>
            <w:tcBorders>
              <w:top w:val="single" w:sz="4" w:space="0" w:color="auto"/>
              <w:left w:val="single" w:sz="4" w:space="0" w:color="auto"/>
              <w:bottom w:val="single" w:sz="4" w:space="0" w:color="auto"/>
              <w:right w:val="single" w:sz="4" w:space="0" w:color="auto"/>
            </w:tcBorders>
            <w:hideMark/>
          </w:tcPr>
          <w:p w14:paraId="6DF445C7" w14:textId="3BC98E8D" w:rsidR="0005395D" w:rsidRPr="000E0C69" w:rsidRDefault="0005395D" w:rsidP="00DA1CF5">
            <w:pPr>
              <w:pStyle w:val="Prrafodelista"/>
              <w:numPr>
                <w:ilvl w:val="0"/>
                <w:numId w:val="18"/>
              </w:numPr>
              <w:spacing w:line="276" w:lineRule="auto"/>
              <w:ind w:left="313" w:right="49" w:hanging="284"/>
              <w:jc w:val="both"/>
              <w:rPr>
                <w:rFonts w:ascii="Palatino Linotype" w:hAnsi="Palatino Linotype"/>
                <w:color w:val="222222"/>
                <w:sz w:val="18"/>
                <w:szCs w:val="18"/>
                <w:lang w:val="es-ES" w:eastAsia="es-MX"/>
              </w:rPr>
            </w:pPr>
            <w:r w:rsidRPr="000E0C69">
              <w:rPr>
                <w:rFonts w:ascii="Palatino Linotype" w:eastAsiaTheme="minorEastAsia" w:hAnsi="Palatino Linotype" w:cs="Arial"/>
                <w:sz w:val="18"/>
                <w:szCs w:val="18"/>
                <w:lang w:val="es-ES_tradnl"/>
              </w:rPr>
              <w:t xml:space="preserve">Personal permanente y/o eventual para las actividades de aspirantes a candidaturas independientes, acreditaciones de representantes </w:t>
            </w:r>
            <w:r w:rsidRPr="000E0C69">
              <w:rPr>
                <w:rFonts w:ascii="Palatino Linotype" w:eastAsiaTheme="minorEastAsia" w:hAnsi="Palatino Linotype" w:cs="Arial"/>
                <w:sz w:val="18"/>
                <w:szCs w:val="18"/>
                <w:lang w:val="es-ES_tradnl"/>
              </w:rPr>
              <w:lastRenderedPageBreak/>
              <w:t xml:space="preserve">ante los Órganos Desconcentrados, monitoreo a medios de comunicación electrónicos, impreso, internet y alternos; registro de candidaturas a diputaciones y presidencias municipales; debates públicos, actividades de transparencia y archivo. </w:t>
            </w:r>
          </w:p>
        </w:tc>
        <w:tc>
          <w:tcPr>
            <w:tcW w:w="3969" w:type="dxa"/>
            <w:tcBorders>
              <w:top w:val="single" w:sz="4" w:space="0" w:color="auto"/>
              <w:left w:val="single" w:sz="4" w:space="0" w:color="auto"/>
              <w:bottom w:val="single" w:sz="4" w:space="0" w:color="auto"/>
              <w:right w:val="single" w:sz="4" w:space="0" w:color="auto"/>
            </w:tcBorders>
          </w:tcPr>
          <w:p w14:paraId="4E125B36" w14:textId="21CAEB93" w:rsidR="0005395D" w:rsidRPr="000E0C69" w:rsidRDefault="003A0770" w:rsidP="00DA1CF5">
            <w:pPr>
              <w:spacing w:line="276" w:lineRule="auto"/>
              <w:ind w:left="29" w:right="49"/>
              <w:jc w:val="both"/>
              <w:rPr>
                <w:rFonts w:ascii="Palatino Linotype" w:hAnsi="Palatino Linotype"/>
                <w:color w:val="222222"/>
                <w:sz w:val="18"/>
                <w:szCs w:val="18"/>
                <w:lang w:val="es-ES" w:eastAsia="es-MX"/>
              </w:rPr>
            </w:pPr>
            <w:r w:rsidRPr="000E0C69">
              <w:rPr>
                <w:rFonts w:ascii="Palatino Linotype" w:hAnsi="Palatino Linotype"/>
                <w:color w:val="222222"/>
                <w:sz w:val="18"/>
                <w:szCs w:val="18"/>
                <w:lang w:val="es-ES" w:eastAsia="es-MX"/>
              </w:rPr>
              <w:lastRenderedPageBreak/>
              <w:t>Adjuntó archivo denominado:</w:t>
            </w:r>
          </w:p>
          <w:p w14:paraId="00BC38AE" w14:textId="77777777" w:rsidR="003A0770" w:rsidRPr="000E0C69" w:rsidRDefault="003A0770" w:rsidP="00DA1CF5">
            <w:pPr>
              <w:spacing w:line="276" w:lineRule="auto"/>
              <w:ind w:left="29" w:right="49"/>
              <w:jc w:val="both"/>
              <w:rPr>
                <w:rFonts w:ascii="Palatino Linotype" w:hAnsi="Palatino Linotype"/>
                <w:color w:val="222222"/>
                <w:sz w:val="18"/>
                <w:szCs w:val="18"/>
                <w:lang w:val="es-ES" w:eastAsia="es-MX"/>
              </w:rPr>
            </w:pPr>
          </w:p>
          <w:p w14:paraId="4CB952EF" w14:textId="77777777" w:rsidR="003A0770" w:rsidRPr="000E0C69" w:rsidRDefault="0095597E" w:rsidP="00DA1CF5">
            <w:pPr>
              <w:spacing w:line="276" w:lineRule="auto"/>
              <w:ind w:left="29" w:right="49"/>
              <w:jc w:val="both"/>
              <w:rPr>
                <w:rFonts w:ascii="Palatino Linotype" w:hAnsi="Palatino Linotype" w:cs="Arial"/>
                <w:b/>
                <w:sz w:val="18"/>
                <w:szCs w:val="18"/>
              </w:rPr>
            </w:pPr>
            <w:hyperlink r:id="rId20" w:tgtFrame="_blank" w:history="1">
              <w:r w:rsidR="003A0770" w:rsidRPr="000E0C69">
                <w:rPr>
                  <w:rFonts w:ascii="Palatino Linotype" w:hAnsi="Palatino Linotype" w:cs="Arial"/>
                  <w:b/>
                  <w:sz w:val="18"/>
                  <w:szCs w:val="18"/>
                </w:rPr>
                <w:t>OFICIOS DE CONTRATACION.pdf</w:t>
              </w:r>
            </w:hyperlink>
            <w:r w:rsidR="003A0770" w:rsidRPr="000E0C69">
              <w:rPr>
                <w:rFonts w:ascii="Palatino Linotype" w:hAnsi="Palatino Linotype" w:cs="Arial"/>
                <w:b/>
                <w:sz w:val="18"/>
                <w:szCs w:val="18"/>
              </w:rPr>
              <w:t xml:space="preserve">, </w:t>
            </w:r>
            <w:r w:rsidR="003A0770" w:rsidRPr="000E0C69">
              <w:rPr>
                <w:rFonts w:ascii="Palatino Linotype" w:hAnsi="Palatino Linotype" w:cs="Arial"/>
                <w:sz w:val="18"/>
                <w:szCs w:val="18"/>
              </w:rPr>
              <w:t xml:space="preserve">el cual corresponde a  diversos oficios de contratación de personal. </w:t>
            </w:r>
          </w:p>
          <w:p w14:paraId="4F25E4B2" w14:textId="7A273B14" w:rsidR="003A0770" w:rsidRPr="000E0C69" w:rsidRDefault="003A0770" w:rsidP="00DA1CF5">
            <w:pPr>
              <w:spacing w:line="276" w:lineRule="auto"/>
              <w:ind w:left="29" w:right="49"/>
              <w:jc w:val="both"/>
              <w:rPr>
                <w:rFonts w:ascii="Palatino Linotype" w:hAnsi="Palatino Linotype"/>
                <w:color w:val="222222"/>
                <w:sz w:val="18"/>
                <w:szCs w:val="18"/>
                <w:lang w:val="es-ES" w:eastAsia="es-MX"/>
              </w:rPr>
            </w:pPr>
          </w:p>
        </w:tc>
        <w:tc>
          <w:tcPr>
            <w:tcW w:w="1701" w:type="dxa"/>
            <w:tcBorders>
              <w:top w:val="single" w:sz="4" w:space="0" w:color="auto"/>
              <w:left w:val="single" w:sz="4" w:space="0" w:color="auto"/>
              <w:bottom w:val="single" w:sz="4" w:space="0" w:color="auto"/>
              <w:right w:val="single" w:sz="4" w:space="0" w:color="auto"/>
            </w:tcBorders>
          </w:tcPr>
          <w:p w14:paraId="0EB36CB7" w14:textId="77777777" w:rsidR="0005395D" w:rsidRPr="000E0C69" w:rsidRDefault="0005395D" w:rsidP="00DA1CF5">
            <w:pPr>
              <w:pStyle w:val="Prrafodelista"/>
              <w:numPr>
                <w:ilvl w:val="0"/>
                <w:numId w:val="19"/>
              </w:numPr>
              <w:spacing w:line="276" w:lineRule="auto"/>
              <w:ind w:right="49" w:hanging="153"/>
              <w:jc w:val="center"/>
              <w:rPr>
                <w:rFonts w:ascii="Palatino Linotype" w:hAnsi="Palatino Linotype" w:cs="Bookman Old Style"/>
                <w:b/>
                <w:bCs/>
                <w:i/>
                <w:sz w:val="24"/>
                <w:szCs w:val="24"/>
              </w:rPr>
            </w:pPr>
          </w:p>
        </w:tc>
      </w:tr>
      <w:tr w:rsidR="00370F3E" w:rsidRPr="000E0C69" w14:paraId="3112F0EB" w14:textId="77777777" w:rsidTr="0005395D">
        <w:tc>
          <w:tcPr>
            <w:tcW w:w="3397" w:type="dxa"/>
            <w:tcBorders>
              <w:top w:val="single" w:sz="4" w:space="0" w:color="auto"/>
              <w:left w:val="single" w:sz="4" w:space="0" w:color="auto"/>
              <w:bottom w:val="single" w:sz="4" w:space="0" w:color="auto"/>
              <w:right w:val="single" w:sz="4" w:space="0" w:color="auto"/>
            </w:tcBorders>
          </w:tcPr>
          <w:p w14:paraId="7513AA75" w14:textId="4FD70942" w:rsidR="0005395D" w:rsidRPr="000E0C69" w:rsidRDefault="0005395D" w:rsidP="00DA1CF5">
            <w:pPr>
              <w:pStyle w:val="Prrafodelista"/>
              <w:numPr>
                <w:ilvl w:val="0"/>
                <w:numId w:val="18"/>
              </w:numPr>
              <w:spacing w:line="276" w:lineRule="auto"/>
              <w:ind w:left="313" w:right="49" w:hanging="284"/>
              <w:jc w:val="both"/>
              <w:rPr>
                <w:rFonts w:ascii="Palatino Linotype" w:eastAsiaTheme="minorEastAsia" w:hAnsi="Palatino Linotype" w:cs="Arial"/>
                <w:sz w:val="18"/>
                <w:szCs w:val="18"/>
                <w:lang w:val="es-ES_tradnl"/>
              </w:rPr>
            </w:pPr>
            <w:r w:rsidRPr="000E0C69">
              <w:rPr>
                <w:rFonts w:ascii="Palatino Linotype" w:eastAsiaTheme="minorEastAsia" w:hAnsi="Palatino Linotype" w:cs="Arial"/>
                <w:sz w:val="18"/>
                <w:szCs w:val="18"/>
                <w:lang w:val="es-ES_tradnl"/>
              </w:rPr>
              <w:lastRenderedPageBreak/>
              <w:t>La justificación, motivación y fundamentación de la forma en que se designó y/o contrato al personal eventual: los de libre designación, concurso abierto, los designados por comisión y/o encargo.</w:t>
            </w:r>
          </w:p>
        </w:tc>
        <w:tc>
          <w:tcPr>
            <w:tcW w:w="3969" w:type="dxa"/>
            <w:tcBorders>
              <w:top w:val="single" w:sz="4" w:space="0" w:color="auto"/>
              <w:left w:val="single" w:sz="4" w:space="0" w:color="auto"/>
              <w:bottom w:val="single" w:sz="4" w:space="0" w:color="auto"/>
              <w:right w:val="single" w:sz="4" w:space="0" w:color="auto"/>
            </w:tcBorders>
          </w:tcPr>
          <w:p w14:paraId="63D1BE52" w14:textId="77777777" w:rsidR="00D41055" w:rsidRPr="000E0C69" w:rsidRDefault="00D41055" w:rsidP="00DA1CF5">
            <w:pPr>
              <w:spacing w:line="276" w:lineRule="auto"/>
              <w:contextualSpacing/>
              <w:jc w:val="both"/>
              <w:rPr>
                <w:rFonts w:ascii="Palatino Linotype" w:hAnsi="Palatino Linotype" w:cs="Arial"/>
                <w:sz w:val="18"/>
                <w:szCs w:val="18"/>
              </w:rPr>
            </w:pPr>
            <w:r w:rsidRPr="000E0C69">
              <w:rPr>
                <w:rFonts w:ascii="Palatino Linotype" w:hAnsi="Palatino Linotype" w:cs="Arial"/>
                <w:sz w:val="18"/>
                <w:szCs w:val="18"/>
              </w:rPr>
              <w:t>Proporcionó los links electrónicos que direccionan a los siguientes acuerdos:</w:t>
            </w:r>
          </w:p>
          <w:p w14:paraId="007F45BB" w14:textId="77777777" w:rsidR="00D41055" w:rsidRPr="000E0C69" w:rsidRDefault="00D41055" w:rsidP="00DA1CF5">
            <w:pPr>
              <w:pStyle w:val="Prrafodelista"/>
              <w:numPr>
                <w:ilvl w:val="0"/>
                <w:numId w:val="20"/>
              </w:numPr>
              <w:spacing w:line="276" w:lineRule="auto"/>
              <w:ind w:left="318" w:hanging="284"/>
              <w:contextualSpacing/>
              <w:jc w:val="both"/>
              <w:rPr>
                <w:rFonts w:ascii="Palatino Linotype" w:hAnsi="Palatino Linotype" w:cs="Arial"/>
                <w:sz w:val="18"/>
                <w:szCs w:val="18"/>
              </w:rPr>
            </w:pPr>
            <w:r w:rsidRPr="000E0C69">
              <w:rPr>
                <w:rFonts w:ascii="Palatino Linotype" w:hAnsi="Palatino Linotype" w:cs="Arial"/>
                <w:sz w:val="18"/>
                <w:szCs w:val="18"/>
              </w:rPr>
              <w:t>Acuerdo N°. IEEM/CG/58/2021</w:t>
            </w:r>
            <w:r w:rsidRPr="000E0C69">
              <w:rPr>
                <w:rFonts w:ascii="Palatino Linotype" w:hAnsi="Palatino Linotype" w:cs="Arial"/>
                <w:i/>
                <w:sz w:val="18"/>
                <w:szCs w:val="18"/>
              </w:rPr>
              <w:t>, Adecuaciones al Programa Anual de Actividades del Instituto Electoral del Estado de México, para el año 2021</w:t>
            </w:r>
            <w:r w:rsidRPr="000E0C69">
              <w:rPr>
                <w:rStyle w:val="Refdenotaalpie"/>
                <w:rFonts w:ascii="Palatino Linotype" w:hAnsi="Palatino Linotype" w:cs="Arial"/>
                <w:i/>
                <w:sz w:val="18"/>
                <w:szCs w:val="18"/>
              </w:rPr>
              <w:footnoteReference w:id="1"/>
            </w:r>
            <w:r w:rsidRPr="000E0C69">
              <w:rPr>
                <w:rFonts w:ascii="Palatino Linotype" w:hAnsi="Palatino Linotype" w:cs="Arial"/>
                <w:i/>
                <w:sz w:val="18"/>
                <w:szCs w:val="18"/>
              </w:rPr>
              <w:t>.</w:t>
            </w:r>
          </w:p>
          <w:p w14:paraId="2DA2C6AA" w14:textId="77777777" w:rsidR="00D41055" w:rsidRPr="000E0C69" w:rsidRDefault="00D41055" w:rsidP="00DA1CF5">
            <w:pPr>
              <w:pStyle w:val="Prrafodelista"/>
              <w:numPr>
                <w:ilvl w:val="0"/>
                <w:numId w:val="20"/>
              </w:numPr>
              <w:spacing w:line="276" w:lineRule="auto"/>
              <w:ind w:left="318" w:hanging="284"/>
              <w:contextualSpacing/>
              <w:jc w:val="both"/>
              <w:rPr>
                <w:rFonts w:ascii="Palatino Linotype" w:hAnsi="Palatino Linotype"/>
                <w:i/>
                <w:sz w:val="18"/>
                <w:szCs w:val="18"/>
              </w:rPr>
            </w:pPr>
            <w:r w:rsidRPr="000E0C69">
              <w:rPr>
                <w:rFonts w:ascii="Palatino Linotype" w:hAnsi="Palatino Linotype"/>
                <w:sz w:val="18"/>
                <w:szCs w:val="18"/>
              </w:rPr>
              <w:t>Acuerdo N°. IEEM/CG/57/2021</w:t>
            </w:r>
            <w:r w:rsidRPr="000E0C69">
              <w:rPr>
                <w:rFonts w:ascii="Palatino Linotype" w:hAnsi="Palatino Linotype" w:cs="Arial"/>
                <w:sz w:val="18"/>
                <w:szCs w:val="18"/>
              </w:rPr>
              <w:t xml:space="preserve">, </w:t>
            </w:r>
            <w:r w:rsidRPr="000E0C69">
              <w:rPr>
                <w:rFonts w:ascii="Palatino Linotype" w:hAnsi="Palatino Linotype"/>
                <w:i/>
                <w:sz w:val="18"/>
                <w:szCs w:val="18"/>
              </w:rPr>
              <w:t xml:space="preserve">Ajuste al Presupuesto de Egresos del Instituto Electoral del Estado de </w:t>
            </w:r>
            <w:r w:rsidRPr="000E0C69">
              <w:rPr>
                <w:rFonts w:ascii="Palatino Linotype" w:hAnsi="Palatino Linotype" w:cs="Arial"/>
                <w:i/>
                <w:sz w:val="18"/>
                <w:szCs w:val="18"/>
              </w:rPr>
              <w:t>México</w:t>
            </w:r>
            <w:r w:rsidRPr="000E0C69">
              <w:rPr>
                <w:rFonts w:ascii="Palatino Linotype" w:hAnsi="Palatino Linotype"/>
                <w:i/>
                <w:sz w:val="18"/>
                <w:szCs w:val="18"/>
              </w:rPr>
              <w:t>, para el ejercicio fiscal del año 2021</w:t>
            </w:r>
            <w:r w:rsidRPr="000E0C69">
              <w:rPr>
                <w:rStyle w:val="Refdenotaalpie"/>
                <w:rFonts w:ascii="Palatino Linotype" w:hAnsi="Palatino Linotype"/>
                <w:i/>
                <w:sz w:val="18"/>
                <w:szCs w:val="18"/>
              </w:rPr>
              <w:footnoteReference w:id="2"/>
            </w:r>
            <w:r w:rsidRPr="000E0C69">
              <w:rPr>
                <w:rFonts w:ascii="Palatino Linotype" w:hAnsi="Palatino Linotype"/>
                <w:i/>
                <w:sz w:val="18"/>
                <w:szCs w:val="18"/>
              </w:rPr>
              <w:t>.</w:t>
            </w:r>
          </w:p>
          <w:p w14:paraId="0E7F3A73" w14:textId="671BA5C9" w:rsidR="0005395D" w:rsidRPr="000E0C69" w:rsidRDefault="00D41055" w:rsidP="00DA1CF5">
            <w:pPr>
              <w:pStyle w:val="Prrafodelista"/>
              <w:numPr>
                <w:ilvl w:val="0"/>
                <w:numId w:val="20"/>
              </w:numPr>
              <w:spacing w:line="276" w:lineRule="auto"/>
              <w:ind w:left="318" w:hanging="284"/>
              <w:contextualSpacing/>
              <w:jc w:val="both"/>
              <w:rPr>
                <w:rFonts w:ascii="Palatino Linotype" w:hAnsi="Palatino Linotype"/>
                <w:color w:val="222222"/>
                <w:sz w:val="20"/>
                <w:lang w:val="es-ES" w:eastAsia="es-MX"/>
              </w:rPr>
            </w:pPr>
            <w:r w:rsidRPr="000E0C69">
              <w:rPr>
                <w:rFonts w:ascii="Palatino Linotype" w:hAnsi="Palatino Linotype"/>
                <w:sz w:val="18"/>
                <w:szCs w:val="18"/>
              </w:rPr>
              <w:t xml:space="preserve">Acuerdo N°. IEEM/CG/46/2020, </w:t>
            </w:r>
            <w:r w:rsidRPr="000E0C69">
              <w:rPr>
                <w:rFonts w:ascii="Palatino Linotype" w:hAnsi="Palatino Linotype"/>
                <w:i/>
                <w:sz w:val="18"/>
                <w:szCs w:val="18"/>
              </w:rPr>
              <w:t xml:space="preserve">Por el que se aprueba y expide la Convocatoria para aspirantes a </w:t>
            </w:r>
            <w:proofErr w:type="spellStart"/>
            <w:r w:rsidRPr="000E0C69">
              <w:rPr>
                <w:rFonts w:ascii="Palatino Linotype" w:hAnsi="Palatino Linotype"/>
                <w:i/>
                <w:sz w:val="18"/>
                <w:szCs w:val="18"/>
              </w:rPr>
              <w:t>monitoristas</w:t>
            </w:r>
            <w:proofErr w:type="spellEnd"/>
            <w:r w:rsidRPr="000E0C69">
              <w:rPr>
                <w:rFonts w:ascii="Palatino Linotype" w:hAnsi="Palatino Linotype"/>
                <w:i/>
                <w:sz w:val="18"/>
                <w:szCs w:val="18"/>
              </w:rPr>
              <w:t xml:space="preserve"> para el proceso electoral 2021</w:t>
            </w:r>
            <w:r w:rsidRPr="000E0C69">
              <w:rPr>
                <w:rStyle w:val="Refdenotaalpie"/>
                <w:rFonts w:ascii="Palatino Linotype" w:hAnsi="Palatino Linotype"/>
                <w:sz w:val="18"/>
                <w:szCs w:val="18"/>
              </w:rPr>
              <w:footnoteReference w:id="3"/>
            </w:r>
            <w:r w:rsidRPr="000E0C69">
              <w:rPr>
                <w:rFonts w:ascii="Palatino Linotype" w:hAnsi="Palatino Linotype"/>
                <w:sz w:val="18"/>
                <w:szCs w:val="18"/>
              </w:rPr>
              <w:t>.</w:t>
            </w:r>
          </w:p>
        </w:tc>
        <w:tc>
          <w:tcPr>
            <w:tcW w:w="1701" w:type="dxa"/>
            <w:tcBorders>
              <w:top w:val="single" w:sz="4" w:space="0" w:color="auto"/>
              <w:left w:val="single" w:sz="4" w:space="0" w:color="auto"/>
              <w:bottom w:val="single" w:sz="4" w:space="0" w:color="auto"/>
              <w:right w:val="single" w:sz="4" w:space="0" w:color="auto"/>
            </w:tcBorders>
          </w:tcPr>
          <w:p w14:paraId="7E4ED373" w14:textId="77777777" w:rsidR="0005395D" w:rsidRPr="000E0C69" w:rsidRDefault="0005395D" w:rsidP="00DA1CF5">
            <w:pPr>
              <w:pStyle w:val="Prrafodelista"/>
              <w:numPr>
                <w:ilvl w:val="0"/>
                <w:numId w:val="19"/>
              </w:numPr>
              <w:spacing w:line="276" w:lineRule="auto"/>
              <w:ind w:right="49" w:hanging="153"/>
              <w:jc w:val="center"/>
              <w:rPr>
                <w:rFonts w:ascii="Palatino Linotype" w:hAnsi="Palatino Linotype" w:cs="Bookman Old Style"/>
                <w:b/>
                <w:bCs/>
                <w:i/>
              </w:rPr>
            </w:pPr>
          </w:p>
        </w:tc>
      </w:tr>
      <w:tr w:rsidR="00370F3E" w:rsidRPr="000E0C69" w14:paraId="67906388" w14:textId="77777777" w:rsidTr="0005395D">
        <w:tc>
          <w:tcPr>
            <w:tcW w:w="3397" w:type="dxa"/>
            <w:tcBorders>
              <w:top w:val="single" w:sz="4" w:space="0" w:color="auto"/>
              <w:left w:val="single" w:sz="4" w:space="0" w:color="auto"/>
              <w:bottom w:val="single" w:sz="4" w:space="0" w:color="auto"/>
              <w:right w:val="single" w:sz="4" w:space="0" w:color="auto"/>
            </w:tcBorders>
          </w:tcPr>
          <w:p w14:paraId="6EEF1CBF" w14:textId="2ED7FDF3" w:rsidR="0005395D" w:rsidRPr="000E0C69" w:rsidRDefault="0005395D" w:rsidP="00DA1CF5">
            <w:pPr>
              <w:pStyle w:val="Prrafodelista"/>
              <w:numPr>
                <w:ilvl w:val="0"/>
                <w:numId w:val="18"/>
              </w:numPr>
              <w:spacing w:line="276" w:lineRule="auto"/>
              <w:ind w:left="313" w:right="49" w:hanging="284"/>
              <w:jc w:val="both"/>
              <w:rPr>
                <w:rFonts w:ascii="Palatino Linotype" w:eastAsiaTheme="minorEastAsia" w:hAnsi="Palatino Linotype" w:cs="Arial"/>
                <w:sz w:val="18"/>
                <w:szCs w:val="18"/>
                <w:lang w:val="es-ES_tradnl"/>
              </w:rPr>
            </w:pPr>
            <w:r w:rsidRPr="000E0C69">
              <w:rPr>
                <w:rFonts w:ascii="Palatino Linotype" w:eastAsiaTheme="minorEastAsia" w:hAnsi="Palatino Linotype" w:cs="Arial"/>
                <w:sz w:val="18"/>
                <w:szCs w:val="18"/>
                <w:lang w:val="es-ES_tradnl"/>
              </w:rPr>
              <w:t>Los oficios, tarjetas, informes o reportes, o documento que dé cuenta y evidencia de las actividades q</w:t>
            </w:r>
            <w:r w:rsidR="00D41055" w:rsidRPr="000E0C69">
              <w:rPr>
                <w:rFonts w:ascii="Palatino Linotype" w:eastAsiaTheme="minorEastAsia" w:hAnsi="Palatino Linotype" w:cs="Arial"/>
                <w:sz w:val="18"/>
                <w:szCs w:val="18"/>
                <w:lang w:val="es-ES_tradnl"/>
              </w:rPr>
              <w:t>ue realiza el personal eventual;</w:t>
            </w:r>
            <w:r w:rsidRPr="000E0C69">
              <w:rPr>
                <w:rFonts w:ascii="Palatino Linotype" w:eastAsiaTheme="minorEastAsia" w:hAnsi="Palatino Linotype" w:cs="Arial"/>
                <w:sz w:val="18"/>
                <w:szCs w:val="18"/>
                <w:lang w:val="es-ES_tradnl"/>
              </w:rPr>
              <w:t xml:space="preserve"> así como</w:t>
            </w:r>
            <w:r w:rsidR="00D41055" w:rsidRPr="000E0C69">
              <w:rPr>
                <w:rFonts w:ascii="Palatino Linotype" w:eastAsiaTheme="minorEastAsia" w:hAnsi="Palatino Linotype" w:cs="Arial"/>
                <w:sz w:val="18"/>
                <w:szCs w:val="18"/>
                <w:lang w:val="es-ES_tradnl"/>
              </w:rPr>
              <w:t>,</w:t>
            </w:r>
            <w:r w:rsidRPr="000E0C69">
              <w:rPr>
                <w:rFonts w:ascii="Palatino Linotype" w:eastAsiaTheme="minorEastAsia" w:hAnsi="Palatino Linotype" w:cs="Arial"/>
                <w:sz w:val="18"/>
                <w:szCs w:val="18"/>
                <w:lang w:val="es-ES_tradnl"/>
              </w:rPr>
              <w:t xml:space="preserve"> los responsables de la supervisión de cada uno de las personas contratadas, del periodo de enero de 2021 a la fecha.</w:t>
            </w:r>
          </w:p>
        </w:tc>
        <w:tc>
          <w:tcPr>
            <w:tcW w:w="3969" w:type="dxa"/>
            <w:tcBorders>
              <w:top w:val="single" w:sz="4" w:space="0" w:color="auto"/>
              <w:left w:val="single" w:sz="4" w:space="0" w:color="auto"/>
              <w:bottom w:val="single" w:sz="4" w:space="0" w:color="auto"/>
              <w:right w:val="single" w:sz="4" w:space="0" w:color="auto"/>
            </w:tcBorders>
          </w:tcPr>
          <w:p w14:paraId="662EB868" w14:textId="1126A9C4" w:rsidR="0005395D" w:rsidRPr="000E0C69" w:rsidRDefault="00D41055" w:rsidP="00DA1CF5">
            <w:pPr>
              <w:spacing w:line="276" w:lineRule="auto"/>
              <w:ind w:left="29" w:right="49"/>
              <w:jc w:val="both"/>
              <w:rPr>
                <w:rFonts w:ascii="Palatino Linotype" w:hAnsi="Palatino Linotype" w:cs="Arial"/>
                <w:sz w:val="18"/>
                <w:szCs w:val="18"/>
              </w:rPr>
            </w:pPr>
            <w:r w:rsidRPr="000E0C69">
              <w:rPr>
                <w:rFonts w:ascii="Palatino Linotype" w:hAnsi="Palatino Linotype" w:cs="Arial"/>
                <w:b/>
                <w:sz w:val="18"/>
                <w:szCs w:val="18"/>
              </w:rPr>
              <w:t>R</w:t>
            </w:r>
            <w:r w:rsidRPr="000E0C69">
              <w:rPr>
                <w:rFonts w:ascii="Palatino Linotype" w:hAnsi="Palatino Linotype" w:cs="Arial"/>
                <w:sz w:val="18"/>
                <w:szCs w:val="18"/>
              </w:rPr>
              <w:t>efirió no haber encontrado documento alguno donde pueda obrar información requerida, ni atribución legal para generarla, poseerla o administrarla</w:t>
            </w:r>
          </w:p>
        </w:tc>
        <w:tc>
          <w:tcPr>
            <w:tcW w:w="1701" w:type="dxa"/>
            <w:tcBorders>
              <w:top w:val="single" w:sz="4" w:space="0" w:color="auto"/>
              <w:left w:val="single" w:sz="4" w:space="0" w:color="auto"/>
              <w:bottom w:val="single" w:sz="4" w:space="0" w:color="auto"/>
              <w:right w:val="single" w:sz="4" w:space="0" w:color="auto"/>
            </w:tcBorders>
          </w:tcPr>
          <w:p w14:paraId="2F22DD4B" w14:textId="77777777" w:rsidR="0005395D" w:rsidRPr="000E0C69" w:rsidRDefault="0005395D" w:rsidP="00DA1CF5">
            <w:pPr>
              <w:pStyle w:val="Prrafodelista"/>
              <w:numPr>
                <w:ilvl w:val="0"/>
                <w:numId w:val="19"/>
              </w:numPr>
              <w:spacing w:line="276" w:lineRule="auto"/>
              <w:ind w:right="49" w:hanging="153"/>
              <w:jc w:val="center"/>
              <w:rPr>
                <w:rFonts w:ascii="Palatino Linotype" w:hAnsi="Palatino Linotype" w:cs="Bookman Old Style"/>
                <w:b/>
                <w:bCs/>
                <w:i/>
              </w:rPr>
            </w:pPr>
          </w:p>
        </w:tc>
      </w:tr>
      <w:tr w:rsidR="00370F3E" w:rsidRPr="000E0C69" w14:paraId="083BE4A9" w14:textId="77777777" w:rsidTr="0005395D">
        <w:tc>
          <w:tcPr>
            <w:tcW w:w="3397" w:type="dxa"/>
            <w:tcBorders>
              <w:top w:val="single" w:sz="4" w:space="0" w:color="auto"/>
              <w:left w:val="single" w:sz="4" w:space="0" w:color="auto"/>
              <w:bottom w:val="single" w:sz="4" w:space="0" w:color="auto"/>
              <w:right w:val="single" w:sz="4" w:space="0" w:color="auto"/>
            </w:tcBorders>
          </w:tcPr>
          <w:p w14:paraId="2BE91725" w14:textId="0FD26AC0" w:rsidR="0005395D" w:rsidRPr="000E0C69" w:rsidRDefault="0005395D" w:rsidP="00DA1CF5">
            <w:pPr>
              <w:pStyle w:val="Prrafodelista"/>
              <w:numPr>
                <w:ilvl w:val="0"/>
                <w:numId w:val="18"/>
              </w:numPr>
              <w:spacing w:line="276" w:lineRule="auto"/>
              <w:ind w:left="313" w:right="49" w:hanging="284"/>
              <w:jc w:val="both"/>
              <w:rPr>
                <w:rFonts w:ascii="Palatino Linotype" w:eastAsiaTheme="minorEastAsia" w:hAnsi="Palatino Linotype" w:cs="Arial"/>
                <w:sz w:val="18"/>
                <w:szCs w:val="18"/>
                <w:lang w:val="es-ES_tradnl"/>
              </w:rPr>
            </w:pPr>
            <w:r w:rsidRPr="000E0C69">
              <w:rPr>
                <w:rFonts w:ascii="Palatino Linotype" w:eastAsiaTheme="minorEastAsia" w:hAnsi="Palatino Linotype" w:cs="Arial"/>
                <w:sz w:val="18"/>
                <w:szCs w:val="18"/>
                <w:lang w:val="es-ES_tradnl"/>
              </w:rPr>
              <w:lastRenderedPageBreak/>
              <w:t>Solicitud de oficios de Comisión del personal permanente y eventual (nombre, fecha y finalidad de la comisión) que realizó labores de campo, notificaciones o verificaciones, del periodo de enero de 2021 a la fecha.</w:t>
            </w:r>
          </w:p>
        </w:tc>
        <w:tc>
          <w:tcPr>
            <w:tcW w:w="3969" w:type="dxa"/>
            <w:tcBorders>
              <w:top w:val="single" w:sz="4" w:space="0" w:color="auto"/>
              <w:left w:val="single" w:sz="4" w:space="0" w:color="auto"/>
              <w:bottom w:val="single" w:sz="4" w:space="0" w:color="auto"/>
              <w:right w:val="single" w:sz="4" w:space="0" w:color="auto"/>
            </w:tcBorders>
          </w:tcPr>
          <w:p w14:paraId="382EC905" w14:textId="77777777" w:rsidR="00D41055" w:rsidRPr="000E0C69" w:rsidRDefault="00D41055" w:rsidP="00DA1CF5">
            <w:pPr>
              <w:spacing w:line="276" w:lineRule="auto"/>
              <w:ind w:left="29" w:right="49"/>
              <w:jc w:val="both"/>
              <w:rPr>
                <w:rFonts w:ascii="Palatino Linotype" w:hAnsi="Palatino Linotype"/>
                <w:color w:val="222222"/>
                <w:sz w:val="18"/>
                <w:szCs w:val="18"/>
                <w:lang w:val="es-ES" w:eastAsia="es-MX"/>
              </w:rPr>
            </w:pPr>
            <w:r w:rsidRPr="000E0C69">
              <w:rPr>
                <w:rFonts w:ascii="Palatino Linotype" w:hAnsi="Palatino Linotype"/>
                <w:color w:val="222222"/>
                <w:sz w:val="18"/>
                <w:szCs w:val="18"/>
                <w:lang w:val="es-ES" w:eastAsia="es-MX"/>
              </w:rPr>
              <w:t>Adjuntó archivo denominado:</w:t>
            </w:r>
          </w:p>
          <w:p w14:paraId="75E2A8B1" w14:textId="77777777" w:rsidR="00D41055" w:rsidRPr="000E0C69" w:rsidRDefault="00D41055" w:rsidP="00DA1CF5">
            <w:pPr>
              <w:spacing w:line="276" w:lineRule="auto"/>
              <w:ind w:left="29" w:right="49"/>
              <w:jc w:val="both"/>
              <w:rPr>
                <w:rFonts w:ascii="Palatino Linotype" w:hAnsi="Palatino Linotype"/>
                <w:color w:val="222222"/>
                <w:sz w:val="18"/>
                <w:szCs w:val="18"/>
                <w:lang w:val="es-ES" w:eastAsia="es-MX"/>
              </w:rPr>
            </w:pPr>
          </w:p>
          <w:p w14:paraId="6D348773" w14:textId="77777777" w:rsidR="00D41055" w:rsidRPr="000E0C69" w:rsidRDefault="0095597E" w:rsidP="00DA1CF5">
            <w:pPr>
              <w:spacing w:line="276" w:lineRule="auto"/>
              <w:jc w:val="both"/>
              <w:rPr>
                <w:rFonts w:ascii="Palatino Linotype" w:hAnsi="Palatino Linotype" w:cs="Arial"/>
                <w:b/>
                <w:sz w:val="18"/>
                <w:szCs w:val="18"/>
              </w:rPr>
            </w:pPr>
            <w:hyperlink r:id="rId21" w:tgtFrame="_blank" w:history="1">
              <w:r w:rsidR="00D41055" w:rsidRPr="000E0C69">
                <w:rPr>
                  <w:rFonts w:ascii="Palatino Linotype" w:hAnsi="Palatino Linotype" w:cs="Arial"/>
                  <w:b/>
                  <w:sz w:val="18"/>
                  <w:szCs w:val="18"/>
                </w:rPr>
                <w:t>OFICIOS DE COMISION.pdf</w:t>
              </w:r>
            </w:hyperlink>
            <w:r w:rsidR="00D41055" w:rsidRPr="000E0C69">
              <w:rPr>
                <w:rFonts w:ascii="Palatino Linotype" w:hAnsi="Palatino Linotype" w:cs="Arial"/>
                <w:b/>
                <w:sz w:val="18"/>
                <w:szCs w:val="18"/>
              </w:rPr>
              <w:t xml:space="preserve">, </w:t>
            </w:r>
            <w:r w:rsidR="00D41055" w:rsidRPr="000E0C69">
              <w:rPr>
                <w:rFonts w:ascii="Palatino Linotype" w:hAnsi="Palatino Linotype" w:cs="Arial"/>
                <w:sz w:val="18"/>
                <w:szCs w:val="18"/>
              </w:rPr>
              <w:t xml:space="preserve">el cual de su contenido se advierten diversos oficios de comisión. </w:t>
            </w:r>
          </w:p>
          <w:p w14:paraId="2829B15F" w14:textId="77777777" w:rsidR="00D41055" w:rsidRPr="000E0C69" w:rsidRDefault="00D41055" w:rsidP="00DA1CF5">
            <w:pPr>
              <w:spacing w:line="276" w:lineRule="auto"/>
              <w:ind w:left="29" w:right="49"/>
              <w:jc w:val="both"/>
              <w:rPr>
                <w:rFonts w:ascii="Palatino Linotype" w:hAnsi="Palatino Linotype"/>
                <w:color w:val="222222"/>
                <w:sz w:val="18"/>
                <w:szCs w:val="18"/>
                <w:lang w:val="es-ES" w:eastAsia="es-MX"/>
              </w:rPr>
            </w:pPr>
          </w:p>
        </w:tc>
        <w:tc>
          <w:tcPr>
            <w:tcW w:w="1701" w:type="dxa"/>
            <w:tcBorders>
              <w:top w:val="single" w:sz="4" w:space="0" w:color="auto"/>
              <w:left w:val="single" w:sz="4" w:space="0" w:color="auto"/>
              <w:bottom w:val="single" w:sz="4" w:space="0" w:color="auto"/>
              <w:right w:val="single" w:sz="4" w:space="0" w:color="auto"/>
            </w:tcBorders>
          </w:tcPr>
          <w:p w14:paraId="568D5D29" w14:textId="77777777" w:rsidR="0005395D" w:rsidRPr="000E0C69" w:rsidRDefault="0005395D" w:rsidP="00DA1CF5">
            <w:pPr>
              <w:pStyle w:val="Prrafodelista"/>
              <w:numPr>
                <w:ilvl w:val="0"/>
                <w:numId w:val="19"/>
              </w:numPr>
              <w:spacing w:line="276" w:lineRule="auto"/>
              <w:ind w:right="49" w:hanging="153"/>
              <w:jc w:val="center"/>
              <w:rPr>
                <w:rFonts w:ascii="Palatino Linotype" w:hAnsi="Palatino Linotype" w:cs="Bookman Old Style"/>
                <w:b/>
                <w:bCs/>
                <w:i/>
              </w:rPr>
            </w:pPr>
          </w:p>
        </w:tc>
      </w:tr>
      <w:tr w:rsidR="00370F3E" w:rsidRPr="000E0C69" w14:paraId="7CB81399" w14:textId="77777777" w:rsidTr="0005395D">
        <w:tc>
          <w:tcPr>
            <w:tcW w:w="3397" w:type="dxa"/>
            <w:tcBorders>
              <w:top w:val="single" w:sz="4" w:space="0" w:color="auto"/>
              <w:left w:val="single" w:sz="4" w:space="0" w:color="auto"/>
              <w:bottom w:val="single" w:sz="4" w:space="0" w:color="auto"/>
              <w:right w:val="single" w:sz="4" w:space="0" w:color="auto"/>
            </w:tcBorders>
          </w:tcPr>
          <w:p w14:paraId="37C5F7D0" w14:textId="52E9C8F1" w:rsidR="0005395D" w:rsidRPr="000E0C69" w:rsidRDefault="0005395D" w:rsidP="00DA1CF5">
            <w:pPr>
              <w:pStyle w:val="Prrafodelista"/>
              <w:numPr>
                <w:ilvl w:val="0"/>
                <w:numId w:val="18"/>
              </w:numPr>
              <w:spacing w:line="276" w:lineRule="auto"/>
              <w:ind w:left="313" w:right="49" w:hanging="284"/>
              <w:jc w:val="both"/>
              <w:rPr>
                <w:rFonts w:ascii="Palatino Linotype" w:eastAsiaTheme="minorEastAsia" w:hAnsi="Palatino Linotype" w:cs="Arial"/>
                <w:sz w:val="18"/>
                <w:szCs w:val="18"/>
                <w:lang w:val="es-ES_tradnl"/>
              </w:rPr>
            </w:pPr>
            <w:r w:rsidRPr="000E0C69">
              <w:rPr>
                <w:rFonts w:ascii="Palatino Linotype" w:eastAsiaTheme="minorEastAsia" w:hAnsi="Palatino Linotype" w:cs="Arial"/>
                <w:sz w:val="18"/>
                <w:szCs w:val="18"/>
                <w:lang w:val="es-ES_tradnl"/>
              </w:rPr>
              <w:t>El presupuesto y las partidas que se ejercen para estas actividades; así como los oficios, tarjetas, formatos con los que se solicitaron los recursos, de enero de 2021 a la fecha.</w:t>
            </w:r>
          </w:p>
        </w:tc>
        <w:tc>
          <w:tcPr>
            <w:tcW w:w="3969" w:type="dxa"/>
            <w:tcBorders>
              <w:top w:val="single" w:sz="4" w:space="0" w:color="auto"/>
              <w:left w:val="single" w:sz="4" w:space="0" w:color="auto"/>
              <w:bottom w:val="single" w:sz="4" w:space="0" w:color="auto"/>
              <w:right w:val="single" w:sz="4" w:space="0" w:color="auto"/>
            </w:tcBorders>
          </w:tcPr>
          <w:p w14:paraId="40C0C592" w14:textId="7E102B7A" w:rsidR="0005395D" w:rsidRPr="000E0C69" w:rsidRDefault="00D41055" w:rsidP="00DA1CF5">
            <w:pPr>
              <w:spacing w:line="276" w:lineRule="auto"/>
              <w:ind w:left="29" w:right="49"/>
              <w:jc w:val="both"/>
              <w:rPr>
                <w:rFonts w:ascii="Palatino Linotype" w:hAnsi="Palatino Linotype"/>
                <w:color w:val="222222"/>
                <w:sz w:val="20"/>
                <w:lang w:val="es-ES" w:eastAsia="es-MX"/>
              </w:rPr>
            </w:pPr>
            <w:r w:rsidRPr="000E0C69">
              <w:rPr>
                <w:rFonts w:ascii="Palatino Linotype" w:hAnsi="Palatino Linotype"/>
                <w:noProof/>
                <w:lang w:eastAsia="es-MX"/>
              </w:rPr>
              <w:drawing>
                <wp:inline distT="0" distB="0" distL="0" distR="0" wp14:anchorId="4D60EAF8" wp14:editId="08127F90">
                  <wp:extent cx="2366568" cy="1669473"/>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388956" cy="1685267"/>
                          </a:xfrm>
                          <a:prstGeom prst="rect">
                            <a:avLst/>
                          </a:prstGeom>
                        </pic:spPr>
                      </pic:pic>
                    </a:graphicData>
                  </a:graphic>
                </wp:inline>
              </w:drawing>
            </w:r>
          </w:p>
        </w:tc>
        <w:tc>
          <w:tcPr>
            <w:tcW w:w="1701" w:type="dxa"/>
            <w:tcBorders>
              <w:top w:val="single" w:sz="4" w:space="0" w:color="auto"/>
              <w:left w:val="single" w:sz="4" w:space="0" w:color="auto"/>
              <w:bottom w:val="single" w:sz="4" w:space="0" w:color="auto"/>
              <w:right w:val="single" w:sz="4" w:space="0" w:color="auto"/>
            </w:tcBorders>
          </w:tcPr>
          <w:p w14:paraId="440B3333" w14:textId="77777777" w:rsidR="0005395D" w:rsidRPr="000E0C69" w:rsidRDefault="0005395D" w:rsidP="00DA1CF5">
            <w:pPr>
              <w:pStyle w:val="Prrafodelista"/>
              <w:numPr>
                <w:ilvl w:val="0"/>
                <w:numId w:val="19"/>
              </w:numPr>
              <w:spacing w:line="276" w:lineRule="auto"/>
              <w:ind w:right="49" w:hanging="153"/>
              <w:jc w:val="center"/>
              <w:rPr>
                <w:rFonts w:ascii="Palatino Linotype" w:hAnsi="Palatino Linotype" w:cs="Bookman Old Style"/>
                <w:b/>
                <w:bCs/>
                <w:i/>
              </w:rPr>
            </w:pPr>
          </w:p>
        </w:tc>
      </w:tr>
      <w:tr w:rsidR="00370F3E" w:rsidRPr="000E0C69" w14:paraId="10DD2445" w14:textId="77777777" w:rsidTr="0005395D">
        <w:tc>
          <w:tcPr>
            <w:tcW w:w="3397" w:type="dxa"/>
            <w:tcBorders>
              <w:top w:val="single" w:sz="4" w:space="0" w:color="auto"/>
              <w:left w:val="single" w:sz="4" w:space="0" w:color="auto"/>
              <w:bottom w:val="single" w:sz="4" w:space="0" w:color="auto"/>
              <w:right w:val="single" w:sz="4" w:space="0" w:color="auto"/>
            </w:tcBorders>
          </w:tcPr>
          <w:p w14:paraId="798A9B2A" w14:textId="0EC519D3" w:rsidR="00D41055" w:rsidRPr="000E0C69" w:rsidRDefault="00D41055" w:rsidP="00DA1CF5">
            <w:pPr>
              <w:pStyle w:val="Prrafodelista"/>
              <w:numPr>
                <w:ilvl w:val="0"/>
                <w:numId w:val="18"/>
              </w:numPr>
              <w:spacing w:line="276" w:lineRule="auto"/>
              <w:ind w:left="313" w:right="49" w:hanging="284"/>
              <w:jc w:val="both"/>
              <w:rPr>
                <w:rFonts w:ascii="Palatino Linotype" w:eastAsiaTheme="minorEastAsia" w:hAnsi="Palatino Linotype" w:cs="Arial"/>
                <w:sz w:val="18"/>
                <w:szCs w:val="18"/>
                <w:lang w:val="es-ES_tradnl"/>
              </w:rPr>
            </w:pPr>
            <w:r w:rsidRPr="000E0C69">
              <w:rPr>
                <w:rFonts w:ascii="Palatino Linotype" w:eastAsiaTheme="minorEastAsia" w:hAnsi="Palatino Linotype" w:cs="Arial"/>
                <w:sz w:val="18"/>
                <w:szCs w:val="18"/>
                <w:lang w:val="es-ES_tradnl"/>
              </w:rPr>
              <w:t>Los oficios, tarjetas, formatos o cualquier documento mediante los cuales se solicitaron alimentos, viáticos, gasolina, peajes, así como los oficios, tarjetas, formatos o cualquier documento mediante los cuales se comprobó las erogaciones por estos conceptos, los servidores públicos a quienes se entregaron de enero de 2021 a la fecha.</w:t>
            </w:r>
          </w:p>
        </w:tc>
        <w:tc>
          <w:tcPr>
            <w:tcW w:w="3969" w:type="dxa"/>
            <w:tcBorders>
              <w:top w:val="single" w:sz="4" w:space="0" w:color="auto"/>
              <w:left w:val="single" w:sz="4" w:space="0" w:color="auto"/>
              <w:bottom w:val="single" w:sz="4" w:space="0" w:color="auto"/>
              <w:right w:val="single" w:sz="4" w:space="0" w:color="auto"/>
            </w:tcBorders>
          </w:tcPr>
          <w:p w14:paraId="48B47667" w14:textId="77777777" w:rsidR="00D41055" w:rsidRPr="000E0C69" w:rsidRDefault="00D41055" w:rsidP="00DA1CF5">
            <w:pPr>
              <w:spacing w:line="276" w:lineRule="auto"/>
              <w:ind w:left="29" w:right="49"/>
              <w:jc w:val="both"/>
              <w:rPr>
                <w:rFonts w:ascii="Palatino Linotype" w:hAnsi="Palatino Linotype"/>
                <w:color w:val="222222"/>
                <w:sz w:val="18"/>
                <w:szCs w:val="18"/>
                <w:lang w:val="es-ES" w:eastAsia="es-MX"/>
              </w:rPr>
            </w:pPr>
            <w:r w:rsidRPr="000E0C69">
              <w:rPr>
                <w:rFonts w:ascii="Palatino Linotype" w:hAnsi="Palatino Linotype"/>
                <w:color w:val="222222"/>
                <w:sz w:val="18"/>
                <w:szCs w:val="18"/>
                <w:lang w:val="es-ES" w:eastAsia="es-MX"/>
              </w:rPr>
              <w:t>Adjuntó los archivo denominados:</w:t>
            </w:r>
          </w:p>
          <w:p w14:paraId="06DCFBFB" w14:textId="77777777" w:rsidR="00370F3E" w:rsidRPr="000E0C69" w:rsidRDefault="0095597E" w:rsidP="00DA1CF5">
            <w:pPr>
              <w:pStyle w:val="Prrafodelista"/>
              <w:numPr>
                <w:ilvl w:val="0"/>
                <w:numId w:val="20"/>
              </w:numPr>
              <w:spacing w:line="276" w:lineRule="auto"/>
              <w:ind w:left="318" w:hanging="284"/>
              <w:contextualSpacing/>
              <w:jc w:val="both"/>
              <w:rPr>
                <w:rFonts w:ascii="Palatino Linotype" w:hAnsi="Palatino Linotype" w:cs="Arial"/>
                <w:b/>
                <w:sz w:val="18"/>
                <w:szCs w:val="18"/>
              </w:rPr>
            </w:pPr>
            <w:hyperlink r:id="rId23" w:tgtFrame="_blank" w:history="1">
              <w:r w:rsidR="00370F3E" w:rsidRPr="000E0C69">
                <w:rPr>
                  <w:rStyle w:val="Hipervnculo"/>
                  <w:rFonts w:ascii="Palatino Linotype" w:hAnsi="Palatino Linotype" w:cs="Arial"/>
                  <w:b/>
                  <w:sz w:val="18"/>
                  <w:szCs w:val="18"/>
                </w:rPr>
                <w:t>Recibo de vales de combustible.pdf</w:t>
              </w:r>
            </w:hyperlink>
            <w:r w:rsidR="00370F3E" w:rsidRPr="000E0C69">
              <w:rPr>
                <w:rFonts w:ascii="Palatino Linotype" w:hAnsi="Palatino Linotype" w:cs="Arial"/>
                <w:b/>
                <w:sz w:val="18"/>
                <w:szCs w:val="18"/>
              </w:rPr>
              <w:t xml:space="preserve">, </w:t>
            </w:r>
            <w:r w:rsidR="00370F3E" w:rsidRPr="000E0C69">
              <w:rPr>
                <w:rFonts w:ascii="Palatino Linotype" w:hAnsi="Palatino Linotype" w:cs="Arial"/>
                <w:sz w:val="18"/>
                <w:szCs w:val="18"/>
              </w:rPr>
              <w:t>el cual de su contenido se advierten recibos de vales de combustible y lubricantes.</w:t>
            </w:r>
          </w:p>
          <w:p w14:paraId="66BB82A8" w14:textId="77777777" w:rsidR="00370F3E" w:rsidRPr="000E0C69" w:rsidRDefault="0095597E" w:rsidP="00DA1CF5">
            <w:pPr>
              <w:pStyle w:val="Prrafodelista"/>
              <w:numPr>
                <w:ilvl w:val="0"/>
                <w:numId w:val="20"/>
              </w:numPr>
              <w:spacing w:line="276" w:lineRule="auto"/>
              <w:ind w:left="318" w:hanging="284"/>
              <w:contextualSpacing/>
              <w:jc w:val="both"/>
              <w:rPr>
                <w:rFonts w:ascii="Palatino Linotype" w:hAnsi="Palatino Linotype" w:cs="Arial"/>
                <w:b/>
                <w:sz w:val="18"/>
                <w:szCs w:val="18"/>
              </w:rPr>
            </w:pPr>
            <w:hyperlink r:id="rId24" w:tgtFrame="_blank" w:history="1">
              <w:r w:rsidR="00370F3E" w:rsidRPr="000E0C69">
                <w:rPr>
                  <w:rStyle w:val="Hipervnculo"/>
                  <w:rFonts w:ascii="Palatino Linotype" w:hAnsi="Palatino Linotype" w:cs="Arial"/>
                  <w:b/>
                  <w:sz w:val="18"/>
                  <w:szCs w:val="18"/>
                </w:rPr>
                <w:t>Acuerdo IEEM-CT-187-2021.pdf</w:t>
              </w:r>
            </w:hyperlink>
            <w:r w:rsidR="00370F3E" w:rsidRPr="000E0C69">
              <w:rPr>
                <w:rFonts w:ascii="Palatino Linotype" w:hAnsi="Palatino Linotype" w:cs="Arial"/>
                <w:b/>
                <w:sz w:val="18"/>
                <w:szCs w:val="18"/>
              </w:rPr>
              <w:t xml:space="preserve">, </w:t>
            </w:r>
            <w:r w:rsidR="00370F3E" w:rsidRPr="000E0C69">
              <w:rPr>
                <w:rFonts w:ascii="Palatino Linotype" w:hAnsi="Palatino Linotype" w:cs="Arial"/>
                <w:sz w:val="18"/>
                <w:szCs w:val="18"/>
              </w:rPr>
              <w:t>el cual corresponde al Acuerdo número IEEM/CT/187/2021, por medio del cual se confirmó la clasificación de información como confidencial, contenida en las facturas, tales como número de serie del certificado, sello digital, cadena original de complemento de certificación digital del SAT, sello digital del SAT, folio fiscal, número de serie del certificado del SAT, número de serie del certificado contribuyente y código QR.</w:t>
            </w:r>
          </w:p>
          <w:p w14:paraId="556F86AE" w14:textId="5C9795B7" w:rsidR="00370F3E" w:rsidRPr="000E0C69" w:rsidRDefault="0095597E" w:rsidP="00DA1CF5">
            <w:pPr>
              <w:pStyle w:val="Prrafodelista"/>
              <w:numPr>
                <w:ilvl w:val="0"/>
                <w:numId w:val="20"/>
              </w:numPr>
              <w:spacing w:line="276" w:lineRule="auto"/>
              <w:ind w:left="318" w:hanging="284"/>
              <w:contextualSpacing/>
              <w:jc w:val="both"/>
              <w:rPr>
                <w:rFonts w:ascii="Palatino Linotype" w:hAnsi="Palatino Linotype"/>
                <w:color w:val="222222"/>
                <w:sz w:val="18"/>
                <w:szCs w:val="18"/>
                <w:lang w:val="es-ES" w:eastAsia="es-MX"/>
              </w:rPr>
            </w:pPr>
            <w:hyperlink r:id="rId25" w:tgtFrame="_blank" w:history="1">
              <w:r w:rsidR="00370F3E" w:rsidRPr="000E0C69">
                <w:rPr>
                  <w:rStyle w:val="Hipervnculo"/>
                  <w:rFonts w:ascii="Palatino Linotype" w:hAnsi="Palatino Linotype" w:cs="Arial"/>
                  <w:b/>
                  <w:sz w:val="18"/>
                  <w:szCs w:val="18"/>
                </w:rPr>
                <w:t>Peajes versión pública.pdf</w:t>
              </w:r>
            </w:hyperlink>
            <w:r w:rsidR="00370F3E" w:rsidRPr="000E0C69">
              <w:rPr>
                <w:rFonts w:ascii="Palatino Linotype" w:hAnsi="Palatino Linotype" w:cs="Arial"/>
                <w:b/>
                <w:sz w:val="18"/>
                <w:szCs w:val="18"/>
              </w:rPr>
              <w:t xml:space="preserve">, </w:t>
            </w:r>
            <w:r w:rsidR="00370F3E" w:rsidRPr="000E0C69">
              <w:rPr>
                <w:rFonts w:ascii="Palatino Linotype" w:hAnsi="Palatino Linotype" w:cs="Arial"/>
                <w:sz w:val="18"/>
                <w:szCs w:val="18"/>
              </w:rPr>
              <w:t xml:space="preserve">el cual corresponde a la carátula de clasificación de </w:t>
            </w:r>
            <w:r w:rsidR="00370F3E" w:rsidRPr="000E0C69">
              <w:rPr>
                <w:rFonts w:ascii="Palatino Linotype" w:hAnsi="Palatino Linotype" w:cs="Arial"/>
                <w:sz w:val="18"/>
                <w:szCs w:val="18"/>
              </w:rPr>
              <w:lastRenderedPageBreak/>
              <w:t xml:space="preserve">documentos; así como, la comprobación de peajes y factura. </w:t>
            </w:r>
          </w:p>
        </w:tc>
        <w:tc>
          <w:tcPr>
            <w:tcW w:w="1701" w:type="dxa"/>
            <w:tcBorders>
              <w:top w:val="single" w:sz="4" w:space="0" w:color="auto"/>
              <w:left w:val="single" w:sz="4" w:space="0" w:color="auto"/>
              <w:bottom w:val="single" w:sz="4" w:space="0" w:color="auto"/>
              <w:right w:val="single" w:sz="4" w:space="0" w:color="auto"/>
            </w:tcBorders>
          </w:tcPr>
          <w:p w14:paraId="22ED9E43" w14:textId="6420318B" w:rsidR="00D41055" w:rsidRPr="000E0C69" w:rsidRDefault="00370F3E" w:rsidP="00DA1CF5">
            <w:pPr>
              <w:spacing w:line="276" w:lineRule="auto"/>
              <w:ind w:right="49"/>
              <w:jc w:val="center"/>
              <w:rPr>
                <w:rFonts w:ascii="Palatino Linotype" w:hAnsi="Palatino Linotype" w:cs="Bookman Old Style"/>
                <w:b/>
                <w:bCs/>
                <w:i/>
              </w:rPr>
            </w:pPr>
            <w:r w:rsidRPr="000E0C69">
              <w:rPr>
                <w:rFonts w:ascii="Palatino Linotype" w:hAnsi="Palatino Linotype" w:cs="Bookman Old Style"/>
                <w:b/>
                <w:bCs/>
                <w:i/>
              </w:rPr>
              <w:lastRenderedPageBreak/>
              <w:t>No</w:t>
            </w:r>
          </w:p>
        </w:tc>
      </w:tr>
      <w:tr w:rsidR="00370F3E" w:rsidRPr="000E0C69" w14:paraId="1357FC4E" w14:textId="77777777" w:rsidTr="0005395D">
        <w:tc>
          <w:tcPr>
            <w:tcW w:w="3397" w:type="dxa"/>
            <w:tcBorders>
              <w:top w:val="single" w:sz="4" w:space="0" w:color="auto"/>
              <w:left w:val="single" w:sz="4" w:space="0" w:color="auto"/>
              <w:bottom w:val="single" w:sz="4" w:space="0" w:color="auto"/>
              <w:right w:val="single" w:sz="4" w:space="0" w:color="auto"/>
            </w:tcBorders>
          </w:tcPr>
          <w:p w14:paraId="7FAE29D7" w14:textId="7B46153B" w:rsidR="00D41055" w:rsidRPr="000E0C69" w:rsidRDefault="00D41055" w:rsidP="00DA1CF5">
            <w:pPr>
              <w:pStyle w:val="Prrafodelista"/>
              <w:numPr>
                <w:ilvl w:val="0"/>
                <w:numId w:val="18"/>
              </w:numPr>
              <w:spacing w:line="276" w:lineRule="auto"/>
              <w:ind w:left="313" w:right="49" w:hanging="284"/>
              <w:jc w:val="both"/>
              <w:rPr>
                <w:rFonts w:ascii="Palatino Linotype" w:eastAsiaTheme="minorEastAsia" w:hAnsi="Palatino Linotype" w:cs="Arial"/>
                <w:sz w:val="18"/>
                <w:szCs w:val="18"/>
                <w:lang w:val="es-ES_tradnl"/>
              </w:rPr>
            </w:pPr>
            <w:r w:rsidRPr="000E0C69">
              <w:rPr>
                <w:rFonts w:ascii="Palatino Linotype" w:eastAsiaTheme="minorEastAsia" w:hAnsi="Palatino Linotype" w:cs="Arial"/>
                <w:sz w:val="18"/>
                <w:szCs w:val="18"/>
                <w:lang w:val="es-ES_tradnl"/>
              </w:rPr>
              <w:lastRenderedPageBreak/>
              <w:t>La documentación (oficios, tarjetas, informes, reportes o cualquier documento) que de muestra de la supervisión, en razón de que existen oficios de comisión, donde se señala supervisión, verificación y asistencia a reuniones de trabajo, por lo que es indispensable tener un documente que dé cuenta de la actividad (IEEM/SE/1445/2021; IEEM/SE/2935/2021; IEEM/SE/1792/2021; IEEM/SE/1834/2021; IEEM/SE/2196; IEEM/2467/2021 y IEEM/SE/2467/2021, IEEM/SE/2529/2021), debió generar un resultado, sino es así es un desperdicio del presupuesto, y quien sería responsable en desperdiciar los recursos en tiempo de pandemia</w:t>
            </w:r>
          </w:p>
        </w:tc>
        <w:tc>
          <w:tcPr>
            <w:tcW w:w="3969" w:type="dxa"/>
            <w:tcBorders>
              <w:top w:val="single" w:sz="4" w:space="0" w:color="auto"/>
              <w:left w:val="single" w:sz="4" w:space="0" w:color="auto"/>
              <w:bottom w:val="single" w:sz="4" w:space="0" w:color="auto"/>
              <w:right w:val="single" w:sz="4" w:space="0" w:color="auto"/>
            </w:tcBorders>
          </w:tcPr>
          <w:p w14:paraId="02CE6755" w14:textId="43BFD22A" w:rsidR="00D41055" w:rsidRPr="000E0C69" w:rsidRDefault="00D41055" w:rsidP="00DA1CF5">
            <w:pPr>
              <w:spacing w:line="276" w:lineRule="auto"/>
              <w:ind w:left="29" w:right="49"/>
              <w:jc w:val="both"/>
              <w:rPr>
                <w:rFonts w:ascii="Palatino Linotype" w:hAnsi="Palatino Linotype"/>
                <w:color w:val="222222"/>
                <w:sz w:val="18"/>
                <w:szCs w:val="18"/>
                <w:lang w:val="es-ES" w:eastAsia="es-MX"/>
              </w:rPr>
            </w:pPr>
            <w:r w:rsidRPr="000E0C69">
              <w:rPr>
                <w:rFonts w:ascii="Palatino Linotype" w:hAnsi="Palatino Linotype"/>
                <w:color w:val="222222"/>
                <w:sz w:val="18"/>
                <w:szCs w:val="18"/>
                <w:lang w:val="es-ES" w:eastAsia="es-MX"/>
              </w:rPr>
              <w:t xml:space="preserve">Hizo del conocimiento que después de una búsqueda exhaustiva, razonable y minuciosa no encontró documento alguno donde obrara la información requerida, ni atribución para generarla, poseerla o administrarla. </w:t>
            </w:r>
          </w:p>
          <w:p w14:paraId="57881AC3" w14:textId="77777777" w:rsidR="00D41055" w:rsidRPr="000E0C69" w:rsidRDefault="00D41055" w:rsidP="00DA1CF5">
            <w:pPr>
              <w:spacing w:line="276" w:lineRule="auto"/>
              <w:ind w:left="29" w:right="49"/>
              <w:jc w:val="both"/>
              <w:rPr>
                <w:rFonts w:ascii="Palatino Linotype" w:hAnsi="Palatino Linotype"/>
                <w:color w:val="222222"/>
                <w:sz w:val="18"/>
                <w:szCs w:val="18"/>
                <w:lang w:val="es-ES" w:eastAsia="es-MX"/>
              </w:rPr>
            </w:pPr>
          </w:p>
        </w:tc>
        <w:tc>
          <w:tcPr>
            <w:tcW w:w="1701" w:type="dxa"/>
            <w:tcBorders>
              <w:top w:val="single" w:sz="4" w:space="0" w:color="auto"/>
              <w:left w:val="single" w:sz="4" w:space="0" w:color="auto"/>
              <w:bottom w:val="single" w:sz="4" w:space="0" w:color="auto"/>
              <w:right w:val="single" w:sz="4" w:space="0" w:color="auto"/>
            </w:tcBorders>
          </w:tcPr>
          <w:p w14:paraId="52AB5E93" w14:textId="77777777" w:rsidR="00D41055" w:rsidRPr="000E0C69" w:rsidRDefault="00D41055" w:rsidP="00DA1CF5">
            <w:pPr>
              <w:pStyle w:val="Prrafodelista"/>
              <w:numPr>
                <w:ilvl w:val="0"/>
                <w:numId w:val="19"/>
              </w:numPr>
              <w:spacing w:line="276" w:lineRule="auto"/>
              <w:ind w:right="49" w:hanging="153"/>
              <w:jc w:val="center"/>
              <w:rPr>
                <w:rFonts w:ascii="Palatino Linotype" w:hAnsi="Palatino Linotype" w:cs="Bookman Old Style"/>
                <w:b/>
                <w:bCs/>
                <w:i/>
              </w:rPr>
            </w:pPr>
          </w:p>
        </w:tc>
      </w:tr>
    </w:tbl>
    <w:p w14:paraId="5D6920D5" w14:textId="77777777" w:rsidR="000374F2" w:rsidRPr="000E0C69" w:rsidRDefault="000374F2" w:rsidP="00911F53">
      <w:pPr>
        <w:spacing w:line="360" w:lineRule="auto"/>
        <w:contextualSpacing/>
        <w:jc w:val="both"/>
        <w:rPr>
          <w:rFonts w:ascii="Palatino Linotype" w:hAnsi="Palatino Linotype" w:cs="Arial"/>
        </w:rPr>
      </w:pPr>
    </w:p>
    <w:p w14:paraId="44CDCADC" w14:textId="7E20B35B" w:rsidR="00370F3E" w:rsidRPr="000E0C69" w:rsidRDefault="00370F3E" w:rsidP="00911F53">
      <w:pPr>
        <w:spacing w:line="360" w:lineRule="auto"/>
        <w:jc w:val="both"/>
        <w:rPr>
          <w:rFonts w:ascii="Palatino Linotype" w:eastAsiaTheme="minorEastAsia" w:hAnsi="Palatino Linotype" w:cs="Arial"/>
          <w:lang w:val="es-ES_tradnl"/>
        </w:rPr>
      </w:pPr>
      <w:r w:rsidRPr="000E0C69">
        <w:rPr>
          <w:rFonts w:ascii="Palatino Linotype" w:eastAsiaTheme="minorEastAsia" w:hAnsi="Palatino Linotype" w:cs="Arial"/>
          <w:lang w:val="es-ES_tradnl"/>
        </w:rPr>
        <w:t xml:space="preserve">Ante la respuesta otorgada, </w:t>
      </w:r>
      <w:r w:rsidRPr="000E0C69">
        <w:rPr>
          <w:rFonts w:ascii="Palatino Linotype" w:eastAsiaTheme="minorEastAsia" w:hAnsi="Palatino Linotype" w:cs="Arial"/>
          <w:b/>
          <w:lang w:val="es-ES_tradnl"/>
        </w:rPr>
        <w:t xml:space="preserve">EL RECURRENTE </w:t>
      </w:r>
      <w:r w:rsidRPr="000E0C69">
        <w:rPr>
          <w:rFonts w:ascii="Palatino Linotype" w:eastAsiaTheme="minorEastAsia" w:hAnsi="Palatino Linotype" w:cs="Arial"/>
          <w:lang w:val="es-ES_tradnl"/>
        </w:rPr>
        <w:t xml:space="preserve">interpuso el recurso de revisión materia del presente asunto, adoleciéndose únicamente respecto de la información entregada en el numeral 6, </w:t>
      </w:r>
      <w:r w:rsidR="00334C6E" w:rsidRPr="000E0C69">
        <w:rPr>
          <w:rFonts w:ascii="Palatino Linotype" w:eastAsiaTheme="minorEastAsia" w:hAnsi="Palatino Linotype" w:cs="Arial"/>
          <w:lang w:val="es-ES_tradnl"/>
        </w:rPr>
        <w:t xml:space="preserve">medularmente respecto de </w:t>
      </w:r>
      <w:r w:rsidRPr="000E0C69">
        <w:rPr>
          <w:rFonts w:ascii="Palatino Linotype" w:eastAsiaTheme="minorEastAsia" w:hAnsi="Palatino Linotype" w:cs="Arial"/>
          <w:lang w:val="es-ES_tradnl"/>
        </w:rPr>
        <w:t xml:space="preserve">la clasificación de información confidencial contenida en los documentos que comprueba la erogación de recursos públicos; en consecuencia, </w:t>
      </w:r>
      <w:r w:rsidRPr="000E0C69">
        <w:rPr>
          <w:rFonts w:ascii="Palatino Linotype" w:hAnsi="Palatino Linotype" w:cs="Arial"/>
        </w:rPr>
        <w:t xml:space="preserve">este Órgano Garante considera que las respuestas correspondientes a los numerales 1, 2, 3, 4, 5 y 7 </w:t>
      </w:r>
      <w:r w:rsidRPr="000E0C69">
        <w:rPr>
          <w:rFonts w:ascii="Palatino Linotype" w:eastAsiaTheme="minorEastAsia" w:hAnsi="Palatino Linotype" w:cs="Arial"/>
          <w:lang w:val="es-ES_tradnl"/>
        </w:rPr>
        <w:t xml:space="preserve">deben declararse consentidas, toda vez que al no realizar </w:t>
      </w:r>
      <w:r w:rsidRPr="000E0C69">
        <w:rPr>
          <w:rFonts w:ascii="Palatino Linotype" w:eastAsiaTheme="minorEastAsia" w:hAnsi="Palatino Linotype" w:cs="Arial"/>
          <w:lang w:val="es-ES_tradnl"/>
        </w:rPr>
        <w:lastRenderedPageBreak/>
        <w:t xml:space="preserve">manifestaciones de inconformidad respecto de las mismas, no pueden producirse efectos jurídicos tendentes a revocar, confirmar o modificar el acto reclamado, ya que no realizó manifestación alguna al respecto. </w:t>
      </w:r>
    </w:p>
    <w:p w14:paraId="25EC253A" w14:textId="77777777" w:rsidR="00370F3E" w:rsidRPr="000E0C69" w:rsidRDefault="00370F3E" w:rsidP="00911F53">
      <w:pPr>
        <w:spacing w:line="360" w:lineRule="auto"/>
        <w:jc w:val="both"/>
        <w:rPr>
          <w:rFonts w:ascii="Palatino Linotype" w:eastAsiaTheme="minorEastAsia" w:hAnsi="Palatino Linotype" w:cs="Arial"/>
          <w:lang w:val="es-ES_tradnl"/>
        </w:rPr>
      </w:pPr>
    </w:p>
    <w:p w14:paraId="6F5CEA99" w14:textId="77777777" w:rsidR="00370F3E" w:rsidRPr="000E0C69" w:rsidRDefault="00370F3E" w:rsidP="00911F53">
      <w:pPr>
        <w:spacing w:line="360" w:lineRule="auto"/>
        <w:jc w:val="both"/>
        <w:rPr>
          <w:rFonts w:ascii="Palatino Linotype" w:eastAsiaTheme="minorEastAsia" w:hAnsi="Palatino Linotype" w:cs="Arial"/>
          <w:lang w:val="es-ES_tradnl"/>
        </w:rPr>
      </w:pPr>
      <w:r w:rsidRPr="000E0C69">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5AA0E930" w14:textId="77777777" w:rsidR="00370F3E" w:rsidRPr="000E0C69" w:rsidRDefault="00370F3E" w:rsidP="00DA1CF5">
      <w:pPr>
        <w:jc w:val="both"/>
        <w:rPr>
          <w:rFonts w:ascii="Palatino Linotype" w:eastAsiaTheme="minorEastAsia" w:hAnsi="Palatino Linotype" w:cs="Arial"/>
          <w:sz w:val="22"/>
          <w:szCs w:val="22"/>
          <w:lang w:val="es-ES_tradnl"/>
        </w:rPr>
      </w:pPr>
    </w:p>
    <w:p w14:paraId="6A1ECF25" w14:textId="77777777" w:rsidR="00370F3E" w:rsidRPr="000E0C69" w:rsidRDefault="00370F3E" w:rsidP="00DA1CF5">
      <w:pPr>
        <w:tabs>
          <w:tab w:val="left" w:pos="851"/>
        </w:tabs>
        <w:ind w:left="851" w:right="901"/>
        <w:jc w:val="both"/>
        <w:rPr>
          <w:rFonts w:ascii="Palatino Linotype" w:eastAsiaTheme="minorEastAsia" w:hAnsi="Palatino Linotype" w:cstheme="minorBidi"/>
          <w:i/>
          <w:sz w:val="22"/>
          <w:szCs w:val="22"/>
          <w:lang w:val="es-ES_tradnl"/>
        </w:rPr>
      </w:pPr>
      <w:r w:rsidRPr="000E0C69">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0E0C69">
        <w:rPr>
          <w:rFonts w:ascii="Palatino Linotype" w:eastAsiaTheme="minorEastAsia" w:hAnsi="Palatino Linotype" w:cstheme="minorBidi"/>
          <w:i/>
          <w:sz w:val="22"/>
          <w:szCs w:val="22"/>
          <w:lang w:val="es-ES_tradnl"/>
        </w:rPr>
        <w:t xml:space="preserve">Debe reputarse como consentido el acto que no se </w:t>
      </w:r>
      <w:r w:rsidRPr="000E0C69">
        <w:rPr>
          <w:rFonts w:ascii="Palatino Linotype" w:eastAsiaTheme="minorEastAsia" w:hAnsi="Palatino Linotype" w:cs="Arial"/>
          <w:i/>
          <w:sz w:val="22"/>
          <w:szCs w:val="22"/>
          <w:lang w:val="es-ES_tradnl"/>
        </w:rPr>
        <w:t>impugnó</w:t>
      </w:r>
      <w:r w:rsidRPr="000E0C69">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AFDB02F" w14:textId="77777777" w:rsidR="00370F3E" w:rsidRPr="000E0C69" w:rsidRDefault="00370F3E" w:rsidP="00DA1CF5">
      <w:pPr>
        <w:jc w:val="both"/>
        <w:rPr>
          <w:rFonts w:ascii="Palatino Linotype" w:eastAsiaTheme="minorEastAsia" w:hAnsi="Palatino Linotype" w:cstheme="minorBidi"/>
          <w:sz w:val="22"/>
          <w:szCs w:val="22"/>
          <w:lang w:val="es-ES_tradnl"/>
        </w:rPr>
      </w:pPr>
    </w:p>
    <w:p w14:paraId="315CCA93" w14:textId="72DDFD5A" w:rsidR="00370F3E" w:rsidRPr="000E0C69" w:rsidRDefault="00370F3E" w:rsidP="00911F53">
      <w:pPr>
        <w:spacing w:line="360" w:lineRule="auto"/>
        <w:jc w:val="both"/>
        <w:rPr>
          <w:rFonts w:ascii="Palatino Linotype" w:eastAsiaTheme="minorEastAsia" w:hAnsi="Palatino Linotype" w:cstheme="minorBidi"/>
          <w:lang w:val="es-ES_tradnl"/>
        </w:rPr>
      </w:pPr>
      <w:r w:rsidRPr="000E0C69">
        <w:rPr>
          <w:rFonts w:ascii="Palatino Linotype" w:eastAsiaTheme="minorEastAsia" w:hAnsi="Palatino Linotype" w:cstheme="minorBidi"/>
          <w:lang w:val="es-ES_tradnl"/>
        </w:rPr>
        <w:t>Lo anterior es así, debido a que cuando particular</w:t>
      </w:r>
      <w:r w:rsidRPr="000E0C69">
        <w:rPr>
          <w:rFonts w:ascii="Palatino Linotype" w:eastAsiaTheme="minorEastAsia" w:hAnsi="Palatino Linotype" w:cstheme="minorBidi"/>
          <w:b/>
          <w:lang w:val="es-ES_tradnl"/>
        </w:rPr>
        <w:t xml:space="preserve"> </w:t>
      </w:r>
      <w:r w:rsidRPr="000E0C69">
        <w:rPr>
          <w:rFonts w:ascii="Palatino Linotype" w:eastAsiaTheme="minorEastAsia" w:hAnsi="Palatino Linotype" w:cstheme="minorBidi"/>
          <w:lang w:val="es-ES_tradnl"/>
        </w:rPr>
        <w:t xml:space="preserve">impugnó la respuesta del </w:t>
      </w:r>
      <w:r w:rsidRPr="000E0C69">
        <w:rPr>
          <w:rFonts w:ascii="Palatino Linotype" w:eastAsiaTheme="minorEastAsia" w:hAnsi="Palatino Linotype" w:cstheme="minorBidi"/>
          <w:b/>
          <w:lang w:val="es-ES_tradnl"/>
        </w:rPr>
        <w:t>SUJETO OBLIGADO</w:t>
      </w:r>
      <w:r w:rsidRPr="000E0C69">
        <w:rPr>
          <w:rFonts w:ascii="Palatino Linotype" w:eastAsiaTheme="minorEastAsia" w:hAnsi="Palatino Linotype" w:cstheme="minorBidi"/>
          <w:lang w:val="es-ES_tradnl"/>
        </w:rPr>
        <w:t xml:space="preserve">, y no expresó razón o motivo de inconformidad en contra </w:t>
      </w:r>
      <w:r w:rsidR="0027620E" w:rsidRPr="000E0C69">
        <w:rPr>
          <w:rFonts w:ascii="Palatino Linotype" w:eastAsiaTheme="minorEastAsia" w:hAnsi="Palatino Linotype" w:cstheme="minorBidi"/>
          <w:lang w:val="es-ES_tradnl"/>
        </w:rPr>
        <w:t xml:space="preserve">de todos los rubros solicitados; por lo tanto los correspondientes a los numerales </w:t>
      </w:r>
      <w:r w:rsidR="0027620E" w:rsidRPr="000E0C69">
        <w:rPr>
          <w:rFonts w:ascii="Palatino Linotype" w:hAnsi="Palatino Linotype" w:cs="Arial"/>
        </w:rPr>
        <w:t xml:space="preserve">1, 2, 3, 4, 5 y 7, </w:t>
      </w:r>
      <w:r w:rsidRPr="000E0C69">
        <w:rPr>
          <w:rFonts w:ascii="Palatino Linotype" w:eastAsiaTheme="minorEastAsia" w:hAnsi="Palatino Linotype" w:cstheme="minorBidi"/>
          <w:lang w:val="es-ES_tradnl"/>
        </w:rPr>
        <w:t xml:space="preserve">deben declararse atendidos, pues se entiende que </w:t>
      </w:r>
      <w:r w:rsidRPr="000E0C69">
        <w:rPr>
          <w:rFonts w:ascii="Palatino Linotype" w:eastAsiaTheme="minorEastAsia" w:hAnsi="Palatino Linotype" w:cstheme="minorBidi"/>
          <w:b/>
          <w:lang w:val="es-ES_tradnl"/>
        </w:rPr>
        <w:t>EL RECURRENTE</w:t>
      </w:r>
      <w:r w:rsidRPr="000E0C69">
        <w:rPr>
          <w:rFonts w:ascii="Palatino Linotype" w:eastAsiaTheme="minorEastAsia" w:hAnsi="Palatino Linotype" w:cstheme="minorBidi"/>
          <w:lang w:val="es-ES_tradnl"/>
        </w:rPr>
        <w:t xml:space="preserve"> está conforme con la información entregada al no contravenir la misma. </w:t>
      </w:r>
    </w:p>
    <w:p w14:paraId="4FD43887" w14:textId="77777777" w:rsidR="00370F3E" w:rsidRPr="000E0C69" w:rsidRDefault="00370F3E" w:rsidP="00911F53">
      <w:pPr>
        <w:spacing w:line="360" w:lineRule="auto"/>
        <w:jc w:val="both"/>
        <w:rPr>
          <w:rFonts w:ascii="Palatino Linotype" w:eastAsiaTheme="minorEastAsia" w:hAnsi="Palatino Linotype" w:cstheme="minorBidi"/>
          <w:lang w:val="es-ES_tradnl"/>
        </w:rPr>
      </w:pPr>
    </w:p>
    <w:p w14:paraId="1B8965B1" w14:textId="77777777" w:rsidR="00370F3E" w:rsidRPr="000E0C69" w:rsidRDefault="00370F3E" w:rsidP="00911F53">
      <w:pPr>
        <w:spacing w:line="360" w:lineRule="auto"/>
        <w:jc w:val="both"/>
        <w:rPr>
          <w:rFonts w:ascii="Palatino Linotype" w:eastAsiaTheme="minorEastAsia" w:hAnsi="Palatino Linotype" w:cstheme="minorBidi"/>
          <w:lang w:val="es-ES_tradnl"/>
        </w:rPr>
      </w:pPr>
      <w:r w:rsidRPr="000E0C69">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010EF831" w14:textId="77777777" w:rsidR="00370F3E" w:rsidRPr="000E0C69" w:rsidRDefault="00370F3E" w:rsidP="00DA1CF5">
      <w:pPr>
        <w:jc w:val="both"/>
        <w:rPr>
          <w:rFonts w:ascii="Palatino Linotype" w:eastAsiaTheme="minorEastAsia" w:hAnsi="Palatino Linotype" w:cstheme="minorBidi"/>
          <w:sz w:val="22"/>
          <w:szCs w:val="22"/>
          <w:lang w:val="es-ES_tradnl"/>
        </w:rPr>
      </w:pPr>
    </w:p>
    <w:p w14:paraId="36542ED1" w14:textId="77777777" w:rsidR="00370F3E" w:rsidRPr="000E0C69" w:rsidRDefault="00370F3E" w:rsidP="00DA1CF5">
      <w:pPr>
        <w:ind w:left="851" w:right="901"/>
        <w:jc w:val="both"/>
        <w:rPr>
          <w:rFonts w:ascii="Palatino Linotype" w:eastAsiaTheme="minorEastAsia" w:hAnsi="Palatino Linotype" w:cstheme="minorBidi"/>
          <w:bCs/>
          <w:i/>
          <w:iCs/>
          <w:sz w:val="22"/>
          <w:szCs w:val="22"/>
          <w:lang w:val="es-ES_tradnl"/>
        </w:rPr>
      </w:pPr>
      <w:r w:rsidRPr="000E0C69">
        <w:rPr>
          <w:rFonts w:ascii="Palatino Linotype" w:eastAsiaTheme="minorEastAsia" w:hAnsi="Palatino Linotype" w:cstheme="minorBidi"/>
          <w:b/>
          <w:i/>
          <w:sz w:val="22"/>
          <w:szCs w:val="22"/>
          <w:lang w:val="es-ES_tradnl"/>
        </w:rPr>
        <w:t xml:space="preserve">“REVISIÓN EN AMPARO. LOS RESOLUTIVOS NO COMBATIDOS DEBEN DECLARARSE FIRMES. </w:t>
      </w:r>
      <w:r w:rsidRPr="000E0C69">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w:t>
      </w:r>
      <w:r w:rsidRPr="000E0C69">
        <w:rPr>
          <w:rFonts w:ascii="Palatino Linotype" w:eastAsiaTheme="minorEastAsia" w:hAnsi="Palatino Linotype" w:cstheme="minorBidi"/>
          <w:bCs/>
          <w:i/>
          <w:iCs/>
          <w:sz w:val="22"/>
          <w:szCs w:val="22"/>
          <w:lang w:val="es-ES_tradnl"/>
        </w:rPr>
        <w:lastRenderedPageBreak/>
        <w:t xml:space="preserve">consideraciones que le sirven de base, dicho resolutivo debe declararse firme. Esto es, en el caso referido, no obstante que la materia de la revisión comprende a </w:t>
      </w:r>
      <w:r w:rsidRPr="000E0C69">
        <w:rPr>
          <w:rFonts w:ascii="Palatino Linotype" w:eastAsiaTheme="minorEastAsia" w:hAnsi="Palatino Linotype" w:cstheme="minorBidi"/>
          <w:i/>
          <w:sz w:val="22"/>
          <w:szCs w:val="22"/>
          <w:lang w:val="es-ES_tradnl"/>
        </w:rPr>
        <w:t>todos</w:t>
      </w:r>
      <w:r w:rsidRPr="000E0C69">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694D88C" w14:textId="77777777" w:rsidR="00370F3E" w:rsidRPr="000E0C69" w:rsidRDefault="00370F3E" w:rsidP="00DA1CF5">
      <w:pPr>
        <w:jc w:val="both"/>
        <w:rPr>
          <w:rFonts w:ascii="Palatino Linotype" w:eastAsiaTheme="minorEastAsia" w:hAnsi="Palatino Linotype" w:cs="Arial"/>
          <w:b/>
          <w:sz w:val="22"/>
          <w:szCs w:val="22"/>
          <w:lang w:val="es-ES_tradnl"/>
        </w:rPr>
      </w:pPr>
    </w:p>
    <w:p w14:paraId="2744693F" w14:textId="6A1E28FF" w:rsidR="00370F3E" w:rsidRPr="000E0C69" w:rsidRDefault="00370F3E" w:rsidP="00911F53">
      <w:pPr>
        <w:spacing w:line="360" w:lineRule="auto"/>
        <w:jc w:val="both"/>
        <w:rPr>
          <w:rFonts w:ascii="Palatino Linotype" w:eastAsiaTheme="minorEastAsia" w:hAnsi="Palatino Linotype" w:cstheme="minorBidi"/>
          <w:lang w:val="es-ES_tradnl"/>
        </w:rPr>
      </w:pPr>
      <w:r w:rsidRPr="000E0C69">
        <w:rPr>
          <w:rFonts w:ascii="Palatino Linotype" w:eastAsiaTheme="minorEastAsia" w:hAnsi="Palatino Linotype" w:cstheme="minorBidi"/>
          <w:lang w:val="es-ES_tradnl"/>
        </w:rPr>
        <w:t xml:space="preserve">Asimismo, no se omite comentar que respecto a las documentales remitidas y </w:t>
      </w:r>
      <w:r w:rsidR="00D42676" w:rsidRPr="000E0C69">
        <w:rPr>
          <w:rFonts w:ascii="Palatino Linotype" w:eastAsiaTheme="minorEastAsia" w:hAnsi="Palatino Linotype" w:cstheme="minorBidi"/>
          <w:lang w:val="es-ES_tradnl"/>
        </w:rPr>
        <w:t xml:space="preserve">del </w:t>
      </w:r>
      <w:r w:rsidRPr="000E0C69">
        <w:rPr>
          <w:rFonts w:ascii="Palatino Linotype" w:eastAsiaTheme="minorEastAsia" w:hAnsi="Palatino Linotype" w:cstheme="minorBidi"/>
          <w:lang w:val="es-ES_tradnl"/>
        </w:rPr>
        <w:t xml:space="preserve">pronunciamiento por parte del </w:t>
      </w:r>
      <w:r w:rsidRPr="000E0C69">
        <w:rPr>
          <w:rFonts w:ascii="Palatino Linotype" w:eastAsiaTheme="minorEastAsia" w:hAnsi="Palatino Linotype" w:cstheme="minorBidi"/>
          <w:b/>
          <w:lang w:val="es-ES_tradnl"/>
        </w:rPr>
        <w:t>SUJETO OBLIGADO</w:t>
      </w:r>
      <w:r w:rsidRPr="000E0C69">
        <w:rPr>
          <w:rFonts w:ascii="Palatino Linotype" w:eastAsiaTheme="minorEastAsia" w:hAnsi="Palatino Linotype" w:cstheme="minorBidi"/>
          <w:lang w:val="es-ES_tradnl"/>
        </w:rPr>
        <w:t>, a fin de dar respuesta a la solicitud plantea</w:t>
      </w:r>
      <w:bookmarkStart w:id="0" w:name="_GoBack"/>
      <w:bookmarkEnd w:id="0"/>
      <w:r w:rsidRPr="000E0C69">
        <w:rPr>
          <w:rFonts w:ascii="Palatino Linotype" w:eastAsiaTheme="minorEastAsia" w:hAnsi="Palatino Linotype" w:cstheme="minorBidi"/>
          <w:lang w:val="es-ES_tradnl"/>
        </w:rPr>
        <w:t xml:space="preserve">da, este Instituto no está facultado para manifestarse sobre la veracidad de la información proporcionada, pues este Órgano Garante conforme al artículo 36 de la </w:t>
      </w:r>
      <w:r w:rsidR="0027620E" w:rsidRPr="000E0C69">
        <w:rPr>
          <w:rFonts w:ascii="Palatino Linotype" w:hAnsi="Palatino Linotype" w:cs="Arial"/>
        </w:rPr>
        <w:t>Ley de Transparencia y Acceso a la Información Pública del Estado de México y Municipios</w:t>
      </w:r>
      <w:r w:rsidRPr="000E0C69">
        <w:rPr>
          <w:rFonts w:ascii="Palatino Linotype" w:eastAsiaTheme="minorEastAsia" w:hAnsi="Palatino Linotype" w:cstheme="minorBidi"/>
          <w:lang w:val="es-ES_tradnl"/>
        </w:rPr>
        <w:t>, no se encuentra facultado para pronunciarse acerca de la veracidad de la información remitida por los Sujetos Obligados.</w:t>
      </w:r>
    </w:p>
    <w:p w14:paraId="06866F6E" w14:textId="77777777" w:rsidR="00370F3E" w:rsidRPr="000E0C69" w:rsidRDefault="00370F3E" w:rsidP="00911F53">
      <w:pPr>
        <w:spacing w:line="360" w:lineRule="auto"/>
        <w:jc w:val="both"/>
        <w:rPr>
          <w:rFonts w:ascii="Palatino Linotype" w:eastAsiaTheme="minorEastAsia" w:hAnsi="Palatino Linotype" w:cs="Arial"/>
          <w:sz w:val="20"/>
          <w:szCs w:val="20"/>
          <w:lang w:val="es-ES_tradnl"/>
        </w:rPr>
      </w:pPr>
    </w:p>
    <w:p w14:paraId="6E6D84C2" w14:textId="77777777" w:rsidR="00370F3E" w:rsidRPr="000E0C69" w:rsidRDefault="00370F3E" w:rsidP="00911F53">
      <w:pPr>
        <w:spacing w:line="360" w:lineRule="auto"/>
        <w:jc w:val="both"/>
        <w:rPr>
          <w:rFonts w:ascii="Palatino Linotype" w:eastAsiaTheme="minorEastAsia" w:hAnsi="Palatino Linotype" w:cs="Arial"/>
          <w:lang w:val="es-ES_tradnl"/>
        </w:rPr>
      </w:pPr>
      <w:r w:rsidRPr="000E0C69">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A8AF059" w14:textId="77777777" w:rsidR="00370F3E" w:rsidRPr="000E0C69" w:rsidRDefault="00370F3E" w:rsidP="00DA1CF5">
      <w:pPr>
        <w:jc w:val="both"/>
        <w:rPr>
          <w:rFonts w:ascii="Palatino Linotype" w:eastAsiaTheme="minorEastAsia" w:hAnsi="Palatino Linotype" w:cs="Arial"/>
          <w:sz w:val="20"/>
          <w:szCs w:val="20"/>
          <w:lang w:val="es-ES_tradnl"/>
        </w:rPr>
      </w:pPr>
    </w:p>
    <w:p w14:paraId="3F33797F" w14:textId="77777777" w:rsidR="00370F3E" w:rsidRPr="000E0C69" w:rsidRDefault="00370F3E" w:rsidP="00DA1CF5">
      <w:pPr>
        <w:ind w:left="709" w:right="899"/>
        <w:jc w:val="both"/>
        <w:rPr>
          <w:rFonts w:ascii="Palatino Linotype" w:eastAsiaTheme="minorEastAsia" w:hAnsi="Palatino Linotype" w:cs="Arial"/>
          <w:i/>
          <w:sz w:val="22"/>
          <w:szCs w:val="20"/>
          <w:lang w:val="es-ES_tradnl"/>
        </w:rPr>
      </w:pPr>
      <w:r w:rsidRPr="000E0C69">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0E0C69">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w:t>
      </w:r>
      <w:r w:rsidRPr="000E0C69">
        <w:rPr>
          <w:rFonts w:ascii="Palatino Linotype" w:eastAsiaTheme="minorEastAsia" w:hAnsi="Palatino Linotype" w:cs="Arial"/>
          <w:i/>
          <w:sz w:val="22"/>
          <w:szCs w:val="20"/>
          <w:lang w:val="es-ES_tradnl"/>
        </w:rPr>
        <w:lastRenderedPageBreak/>
        <w:t xml:space="preserve">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0E0C69">
        <w:rPr>
          <w:rFonts w:ascii="Palatino Linotype" w:eastAsiaTheme="minorEastAsia" w:hAnsi="Palatino Linotype" w:cs="Arial"/>
          <w:i/>
          <w:sz w:val="22"/>
          <w:szCs w:val="20"/>
          <w:lang w:val="es-ES_tradnl"/>
        </w:rPr>
        <w:t>Marván</w:t>
      </w:r>
      <w:proofErr w:type="spellEnd"/>
      <w:r w:rsidRPr="000E0C69">
        <w:rPr>
          <w:rFonts w:ascii="Palatino Linotype" w:eastAsiaTheme="minorEastAsia" w:hAnsi="Palatino Linotype" w:cs="Arial"/>
          <w:i/>
          <w:sz w:val="22"/>
          <w:szCs w:val="20"/>
          <w:lang w:val="es-ES_tradnl"/>
        </w:rPr>
        <w:t xml:space="preserve"> Laborde 2395/09 Secretaría de Economía - María </w:t>
      </w:r>
      <w:proofErr w:type="spellStart"/>
      <w:r w:rsidRPr="000E0C69">
        <w:rPr>
          <w:rFonts w:ascii="Palatino Linotype" w:eastAsiaTheme="minorEastAsia" w:hAnsi="Palatino Linotype" w:cs="Arial"/>
          <w:i/>
          <w:sz w:val="22"/>
          <w:szCs w:val="20"/>
          <w:lang w:val="es-ES_tradnl"/>
        </w:rPr>
        <w:t>Marván</w:t>
      </w:r>
      <w:proofErr w:type="spellEnd"/>
      <w:r w:rsidRPr="000E0C69">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0E0C69">
        <w:rPr>
          <w:rFonts w:ascii="Palatino Linotype" w:eastAsiaTheme="minorEastAsia" w:hAnsi="Palatino Linotype" w:cs="Arial"/>
          <w:i/>
          <w:sz w:val="22"/>
          <w:szCs w:val="20"/>
          <w:lang w:val="es-ES_tradnl"/>
        </w:rPr>
        <w:t>Marván</w:t>
      </w:r>
      <w:proofErr w:type="spellEnd"/>
      <w:r w:rsidRPr="000E0C69">
        <w:rPr>
          <w:rFonts w:ascii="Palatino Linotype" w:eastAsiaTheme="minorEastAsia" w:hAnsi="Palatino Linotype" w:cs="Arial"/>
          <w:i/>
          <w:sz w:val="22"/>
          <w:szCs w:val="20"/>
          <w:lang w:val="es-ES_tradnl"/>
        </w:rPr>
        <w:t xml:space="preserve"> Laborde </w:t>
      </w:r>
    </w:p>
    <w:p w14:paraId="34C8DE05" w14:textId="77777777" w:rsidR="00370F3E" w:rsidRPr="000E0C69" w:rsidRDefault="00370F3E" w:rsidP="00DA1CF5">
      <w:pPr>
        <w:ind w:left="709" w:right="757"/>
        <w:jc w:val="both"/>
        <w:rPr>
          <w:rFonts w:ascii="Palatino Linotype" w:eastAsiaTheme="minorEastAsia" w:hAnsi="Palatino Linotype" w:cs="Arial"/>
          <w:b/>
          <w:i/>
          <w:sz w:val="22"/>
          <w:szCs w:val="20"/>
          <w:lang w:val="es-ES_tradnl"/>
        </w:rPr>
      </w:pPr>
      <w:r w:rsidRPr="000E0C69">
        <w:rPr>
          <w:rFonts w:ascii="Palatino Linotype" w:eastAsiaTheme="minorEastAsia" w:hAnsi="Palatino Linotype" w:cs="Arial"/>
          <w:i/>
          <w:sz w:val="22"/>
          <w:szCs w:val="20"/>
          <w:lang w:val="es-ES_tradnl"/>
        </w:rPr>
        <w:t>Criterio 31/10</w:t>
      </w:r>
      <w:r w:rsidRPr="000E0C69">
        <w:rPr>
          <w:rFonts w:ascii="Palatino Linotype" w:eastAsiaTheme="minorEastAsia" w:hAnsi="Palatino Linotype" w:cs="Arial"/>
          <w:b/>
          <w:i/>
          <w:sz w:val="22"/>
          <w:szCs w:val="20"/>
          <w:lang w:val="es-ES_tradnl"/>
        </w:rPr>
        <w:t>”</w:t>
      </w:r>
      <w:r w:rsidRPr="000E0C69">
        <w:rPr>
          <w:rFonts w:ascii="Palatino Linotype" w:eastAsiaTheme="minorEastAsia" w:hAnsi="Palatino Linotype" w:cs="Arial"/>
          <w:i/>
          <w:sz w:val="22"/>
          <w:szCs w:val="20"/>
          <w:lang w:val="es-ES_tradnl"/>
        </w:rPr>
        <w:t xml:space="preserve"> (sic)</w:t>
      </w:r>
    </w:p>
    <w:p w14:paraId="18FA3A57" w14:textId="77777777" w:rsidR="00370F3E" w:rsidRPr="000E0C69" w:rsidRDefault="00370F3E" w:rsidP="00DA1CF5">
      <w:pPr>
        <w:ind w:right="757"/>
        <w:jc w:val="both"/>
        <w:rPr>
          <w:rFonts w:ascii="Palatino Linotype" w:eastAsiaTheme="minorEastAsia" w:hAnsi="Palatino Linotype" w:cs="Arial"/>
          <w:b/>
          <w:i/>
          <w:sz w:val="22"/>
          <w:szCs w:val="20"/>
          <w:lang w:val="es-ES_tradnl"/>
        </w:rPr>
      </w:pPr>
    </w:p>
    <w:p w14:paraId="00E4C061" w14:textId="6B7A7CB1" w:rsidR="005117B4" w:rsidRPr="000E0C69" w:rsidRDefault="005117B4" w:rsidP="00911F53">
      <w:pPr>
        <w:spacing w:line="360" w:lineRule="auto"/>
        <w:contextualSpacing/>
        <w:jc w:val="both"/>
        <w:rPr>
          <w:rFonts w:ascii="Palatino Linotype" w:hAnsi="Palatino Linotype" w:cs="Arial"/>
          <w:b/>
        </w:rPr>
      </w:pPr>
      <w:r w:rsidRPr="000E0C69">
        <w:rPr>
          <w:rFonts w:ascii="Palatino Linotype" w:eastAsiaTheme="minorEastAsia" w:hAnsi="Palatino Linotype" w:cs="Arial"/>
          <w:lang w:val="es-ES_tradnl"/>
        </w:rPr>
        <w:t xml:space="preserve">Una vez precisado lo anterior, se procede al análisis de la clasificación realizada por </w:t>
      </w:r>
      <w:r w:rsidRPr="000E0C69">
        <w:rPr>
          <w:rFonts w:ascii="Palatino Linotype" w:eastAsiaTheme="minorEastAsia" w:hAnsi="Palatino Linotype" w:cs="Arial"/>
          <w:b/>
          <w:lang w:val="es-ES_tradnl"/>
        </w:rPr>
        <w:t xml:space="preserve">EL SUJETO OBLIGADO, </w:t>
      </w:r>
      <w:r w:rsidRPr="000E0C69">
        <w:rPr>
          <w:rFonts w:ascii="Palatino Linotype" w:eastAsiaTheme="minorEastAsia" w:hAnsi="Palatino Linotype" w:cs="Arial"/>
          <w:lang w:val="es-ES_tradnl"/>
        </w:rPr>
        <w:t xml:space="preserve">en el </w:t>
      </w:r>
      <w:r w:rsidR="00E964A3" w:rsidRPr="000E0C69">
        <w:rPr>
          <w:rFonts w:ascii="Palatino Linotype" w:hAnsi="Palatino Linotype" w:cs="Arial"/>
        </w:rPr>
        <w:t>Acuerdo número IEEM/CT/187/2021, por medio del cual se confirmó la clasificación de información como confidencial, contenida en las facturas, tales como número de serie del certificado, sello digital, cadena original de complemento de certificación digital del SAT, sello digital del SAT, folio fiscal, número de serie del certificado del SAT, número de serie del certif</w:t>
      </w:r>
      <w:r w:rsidR="0099723C" w:rsidRPr="000E0C69">
        <w:rPr>
          <w:rFonts w:ascii="Palatino Linotype" w:hAnsi="Palatino Linotype" w:cs="Arial"/>
        </w:rPr>
        <w:t xml:space="preserve">icado contribuyente y código QR; a fin de determinar si es procedente o no la clasificación invocada por </w:t>
      </w:r>
      <w:r w:rsidR="0099723C" w:rsidRPr="000E0C69">
        <w:rPr>
          <w:rFonts w:ascii="Palatino Linotype" w:hAnsi="Palatino Linotype" w:cs="Arial"/>
          <w:b/>
        </w:rPr>
        <w:t xml:space="preserve">EL SUJETO OBLIGADO. </w:t>
      </w:r>
    </w:p>
    <w:p w14:paraId="205EAF5E" w14:textId="77777777" w:rsidR="0099723C" w:rsidRPr="000E0C69" w:rsidRDefault="0099723C" w:rsidP="00911F53">
      <w:pPr>
        <w:spacing w:line="360" w:lineRule="auto"/>
        <w:contextualSpacing/>
        <w:jc w:val="both"/>
        <w:rPr>
          <w:rFonts w:ascii="Palatino Linotype" w:hAnsi="Palatino Linotype" w:cs="Arial"/>
          <w:b/>
        </w:rPr>
      </w:pPr>
    </w:p>
    <w:p w14:paraId="143E3E30" w14:textId="69F36C46" w:rsidR="008A13FD" w:rsidRPr="000E0C69" w:rsidRDefault="008A13FD" w:rsidP="00911F53">
      <w:pPr>
        <w:spacing w:line="360" w:lineRule="auto"/>
        <w:contextualSpacing/>
        <w:jc w:val="both"/>
        <w:rPr>
          <w:rFonts w:ascii="Palatino Linotype" w:hAnsi="Palatino Linotype"/>
        </w:rPr>
      </w:pPr>
      <w:r w:rsidRPr="000E0C69">
        <w:rPr>
          <w:rFonts w:ascii="Palatino Linotype" w:hAnsi="Palatino Linotype" w:cs="Arial"/>
        </w:rPr>
        <w:t xml:space="preserve">Por lo anterior, resulta conveniente invocar como hecho notorio las gestiones realizadas por el </w:t>
      </w:r>
      <w:r w:rsidRPr="000E0C69">
        <w:rPr>
          <w:rStyle w:val="Ninguno"/>
          <w:rFonts w:ascii="Palatino Linotype" w:eastAsia="Palatino Linotype" w:hAnsi="Palatino Linotype" w:cs="Palatino Linotype"/>
          <w:color w:val="000000" w:themeColor="text1"/>
        </w:rPr>
        <w:t>Instituto Nacional de Transparencia, Acceso a la Información y Protección de Datos Personales, en el r</w:t>
      </w:r>
      <w:proofErr w:type="spellStart"/>
      <w:r w:rsidRPr="000E0C69">
        <w:rPr>
          <w:rFonts w:ascii="Palatino Linotype" w:hAnsi="Palatino Linotype" w:cs="Arial"/>
        </w:rPr>
        <w:t>ecurso</w:t>
      </w:r>
      <w:proofErr w:type="spellEnd"/>
      <w:r w:rsidRPr="000E0C69">
        <w:rPr>
          <w:rFonts w:ascii="Palatino Linotype" w:hAnsi="Palatino Linotype" w:cs="Arial"/>
        </w:rPr>
        <w:t xml:space="preserve"> de revisión RRA 15407/19</w:t>
      </w:r>
      <w:r w:rsidR="002E0C30" w:rsidRPr="000E0C69">
        <w:rPr>
          <w:rStyle w:val="Refdenotaalpie"/>
          <w:rFonts w:ascii="Palatino Linotype" w:hAnsi="Palatino Linotype" w:cs="Arial"/>
        </w:rPr>
        <w:footnoteReference w:id="4"/>
      </w:r>
      <w:r w:rsidRPr="000E0C69">
        <w:rPr>
          <w:rFonts w:ascii="Palatino Linotype" w:hAnsi="Palatino Linotype" w:cs="Arial"/>
        </w:rPr>
        <w:t xml:space="preserve">; específicamente por lo que hace al desahogo del requerimiento de información adicional presentado por el Servicio de Administración Tributaria (SAT), con fundamento en el primer párrafo, del artículo 92 de la Ley Federal de Procedimiento Administrativo, supletoria en la </w:t>
      </w:r>
      <w:r w:rsidRPr="000E0C69">
        <w:rPr>
          <w:rFonts w:ascii="Palatino Linotype" w:hAnsi="Palatino Linotype" w:cs="Arial"/>
        </w:rPr>
        <w:lastRenderedPageBreak/>
        <w:t>materia, así como en aplicación de la tesis número I.3o.C.102 K del Poder Judicial de la Federación</w:t>
      </w:r>
      <w:r w:rsidRPr="000E0C69">
        <w:rPr>
          <w:rStyle w:val="Refdenotaalpie"/>
          <w:rFonts w:ascii="Palatino Linotype" w:hAnsi="Palatino Linotype" w:cs="Arial"/>
        </w:rPr>
        <w:footnoteReference w:id="5"/>
      </w:r>
      <w:r w:rsidRPr="000E0C69">
        <w:rPr>
          <w:rFonts w:ascii="Palatino Linotype" w:hAnsi="Palatino Linotype"/>
        </w:rPr>
        <w:t>.</w:t>
      </w:r>
    </w:p>
    <w:p w14:paraId="35D8246E" w14:textId="77777777" w:rsidR="00DA1CF5" w:rsidRPr="000E0C69" w:rsidRDefault="00DA1CF5" w:rsidP="00911F53">
      <w:pPr>
        <w:spacing w:line="360" w:lineRule="auto"/>
        <w:contextualSpacing/>
        <w:jc w:val="both"/>
        <w:rPr>
          <w:rFonts w:ascii="Palatino Linotype" w:hAnsi="Palatino Linotype"/>
        </w:rPr>
      </w:pPr>
    </w:p>
    <w:p w14:paraId="2231F43C" w14:textId="648B680D" w:rsidR="00DA1CF5" w:rsidRPr="000E0C69" w:rsidRDefault="00DA1CF5" w:rsidP="00911F53">
      <w:pPr>
        <w:spacing w:line="360" w:lineRule="auto"/>
        <w:contextualSpacing/>
        <w:jc w:val="both"/>
        <w:rPr>
          <w:rFonts w:ascii="Palatino Linotype" w:hAnsi="Palatino Linotype"/>
        </w:rPr>
      </w:pPr>
      <w:r w:rsidRPr="000E0C69">
        <w:rPr>
          <w:rFonts w:ascii="Palatino Linotype" w:hAnsi="Palatino Linotype"/>
        </w:rPr>
        <w:t xml:space="preserve">Es así que, tomando en consideración lo anterior, se procede al estudio de los siguientes rubros contenido en la factura remitida por </w:t>
      </w:r>
      <w:r w:rsidRPr="000E0C69">
        <w:rPr>
          <w:rFonts w:ascii="Palatino Linotype" w:hAnsi="Palatino Linotype"/>
          <w:b/>
        </w:rPr>
        <w:t xml:space="preserve">EL SUJETO OBLIGADO </w:t>
      </w:r>
      <w:r w:rsidRPr="000E0C69">
        <w:rPr>
          <w:rFonts w:ascii="Palatino Linotype" w:hAnsi="Palatino Linotype"/>
        </w:rPr>
        <w:t xml:space="preserve">los cuales consideró clasificar como confidenciales; a fin de determinar si procede o no su clasificación. </w:t>
      </w:r>
    </w:p>
    <w:p w14:paraId="2D93FB6A" w14:textId="77777777" w:rsidR="008A13FD" w:rsidRPr="000E0C69" w:rsidRDefault="008A13FD" w:rsidP="00911F53">
      <w:pPr>
        <w:spacing w:line="360" w:lineRule="auto"/>
        <w:contextualSpacing/>
        <w:jc w:val="both"/>
        <w:rPr>
          <w:rFonts w:ascii="Palatino Linotype" w:hAnsi="Palatino Linotype" w:cs="Arial"/>
          <w:b/>
        </w:rPr>
      </w:pPr>
    </w:p>
    <w:p w14:paraId="550E8072" w14:textId="51275B24" w:rsidR="0099723C" w:rsidRPr="000E0C69" w:rsidRDefault="00E658A5" w:rsidP="00911F53">
      <w:pPr>
        <w:spacing w:line="360" w:lineRule="auto"/>
        <w:contextualSpacing/>
        <w:jc w:val="both"/>
        <w:rPr>
          <w:rFonts w:ascii="Palatino Linotype" w:hAnsi="Palatino Linotype" w:cs="Arial"/>
          <w:b/>
        </w:rPr>
      </w:pPr>
      <w:r w:rsidRPr="000E0C69">
        <w:rPr>
          <w:rFonts w:ascii="Palatino Linotype" w:hAnsi="Palatino Linotype" w:cs="Arial"/>
          <w:b/>
        </w:rPr>
        <w:t>Cadena original de complemento de certificación digital del SAT</w:t>
      </w:r>
    </w:p>
    <w:p w14:paraId="677CFBBB" w14:textId="77777777" w:rsidR="00E658A5" w:rsidRPr="000E0C69" w:rsidRDefault="00E658A5" w:rsidP="00911F53">
      <w:pPr>
        <w:spacing w:line="360" w:lineRule="auto"/>
        <w:contextualSpacing/>
        <w:jc w:val="both"/>
        <w:rPr>
          <w:rFonts w:ascii="Palatino Linotype" w:hAnsi="Palatino Linotype" w:cs="Arial"/>
          <w:b/>
        </w:rPr>
      </w:pPr>
    </w:p>
    <w:p w14:paraId="0FF3434C" w14:textId="0B48677D" w:rsidR="0068766E" w:rsidRPr="000E0C69" w:rsidRDefault="00F25FF8" w:rsidP="00911F53">
      <w:pPr>
        <w:spacing w:line="360" w:lineRule="auto"/>
        <w:contextualSpacing/>
        <w:jc w:val="both"/>
        <w:rPr>
          <w:rFonts w:ascii="Palatino Linotype" w:hAnsi="Palatino Linotype" w:cs="Arial"/>
        </w:rPr>
      </w:pPr>
      <w:r w:rsidRPr="000E0C69">
        <w:rPr>
          <w:rFonts w:ascii="Palatino Linotype" w:hAnsi="Palatino Linotype" w:cs="Arial"/>
        </w:rPr>
        <w:t xml:space="preserve">La cadena original es la secuencia de datos formada con la información contenida dentro del comprobante fiscal digital por internet, </w:t>
      </w:r>
      <w:r w:rsidR="0068766E" w:rsidRPr="000E0C69">
        <w:rPr>
          <w:rFonts w:ascii="Palatino Linotype" w:hAnsi="Palatino Linotype" w:cs="Arial"/>
        </w:rPr>
        <w:t>establecida en el Rubro I.A., del Anexo 20 de la Resolución Miscelánea Fiscal para 2017, publicada el 23 de diciembre de 2016.</w:t>
      </w:r>
      <w:r w:rsidR="0068766E" w:rsidRPr="000E0C69">
        <w:rPr>
          <w:rStyle w:val="Refdenotaalpie"/>
          <w:rFonts w:ascii="Palatino Linotype" w:hAnsi="Palatino Linotype" w:cs="Arial"/>
        </w:rPr>
        <w:footnoteReference w:id="6"/>
      </w:r>
    </w:p>
    <w:p w14:paraId="4031620F" w14:textId="77777777" w:rsidR="0068766E" w:rsidRPr="000E0C69" w:rsidRDefault="0068766E" w:rsidP="00911F53">
      <w:pPr>
        <w:spacing w:line="360" w:lineRule="auto"/>
        <w:contextualSpacing/>
        <w:jc w:val="both"/>
        <w:rPr>
          <w:rFonts w:ascii="Palatino Linotype" w:hAnsi="Palatino Linotype" w:cs="Arial"/>
        </w:rPr>
      </w:pPr>
    </w:p>
    <w:p w14:paraId="51720C5A" w14:textId="2B95E18C" w:rsidR="0068766E" w:rsidRPr="000E0C69" w:rsidRDefault="0068766E" w:rsidP="00911F53">
      <w:pPr>
        <w:spacing w:line="360" w:lineRule="auto"/>
        <w:contextualSpacing/>
        <w:jc w:val="both"/>
        <w:rPr>
          <w:rFonts w:ascii="Palatino Linotype" w:hAnsi="Palatino Linotype" w:cs="Arial"/>
        </w:rPr>
      </w:pPr>
      <w:r w:rsidRPr="000E0C69">
        <w:rPr>
          <w:rFonts w:ascii="Palatino Linotype" w:hAnsi="Palatino Linotype" w:cs="Arial"/>
        </w:rPr>
        <w:t>Es así que, la cadena original se construye aplicando las siguientes reglas generales:</w:t>
      </w:r>
    </w:p>
    <w:p w14:paraId="53D1ABC2" w14:textId="77777777" w:rsidR="008A13FD" w:rsidRPr="000E0C69" w:rsidRDefault="008A13FD" w:rsidP="00DA1CF5">
      <w:pPr>
        <w:contextualSpacing/>
        <w:jc w:val="both"/>
        <w:rPr>
          <w:rFonts w:ascii="Palatino Linotype" w:hAnsi="Palatino Linotype" w:cs="Arial"/>
        </w:rPr>
      </w:pPr>
    </w:p>
    <w:p w14:paraId="44D40B52" w14:textId="6DE8C11E" w:rsidR="0068766E" w:rsidRPr="000E0C69" w:rsidRDefault="0068766E" w:rsidP="00DA1CF5">
      <w:pPr>
        <w:ind w:left="851" w:right="899"/>
        <w:jc w:val="both"/>
        <w:rPr>
          <w:rFonts w:ascii="Palatino Linotype" w:eastAsiaTheme="minorEastAsia" w:hAnsi="Palatino Linotype" w:cs="Arial"/>
          <w:i/>
          <w:sz w:val="22"/>
          <w:szCs w:val="20"/>
          <w:lang w:val="es-ES_tradnl"/>
        </w:rPr>
      </w:pPr>
      <w:r w:rsidRPr="000E0C69">
        <w:rPr>
          <w:rFonts w:ascii="Palatino Linotype" w:eastAsiaTheme="minorEastAsia" w:hAnsi="Palatino Linotype" w:cs="Arial"/>
          <w:i/>
          <w:sz w:val="22"/>
          <w:szCs w:val="20"/>
          <w:lang w:val="es-ES_tradnl"/>
        </w:rPr>
        <w:t>“</w:t>
      </w:r>
      <w:r w:rsidRPr="000E0C69">
        <w:rPr>
          <w:rFonts w:ascii="Palatino Linotype" w:eastAsiaTheme="minorEastAsia" w:hAnsi="Palatino Linotype" w:cs="Arial"/>
          <w:b/>
          <w:i/>
          <w:sz w:val="22"/>
          <w:szCs w:val="20"/>
          <w:lang w:val="es-ES_tradnl"/>
        </w:rPr>
        <w:t xml:space="preserve">1. </w:t>
      </w:r>
      <w:r w:rsidRPr="000E0C69">
        <w:rPr>
          <w:rFonts w:ascii="Palatino Linotype" w:eastAsiaTheme="minorEastAsia" w:hAnsi="Palatino Linotype" w:cs="Arial"/>
          <w:i/>
          <w:sz w:val="22"/>
          <w:szCs w:val="20"/>
          <w:lang w:val="es-ES_tradnl"/>
        </w:rPr>
        <w:t>Ninguno de los atributos que conforman al comprobante fiscal digital por Internet debe contener el carácter</w:t>
      </w:r>
      <w:r w:rsidR="00B20DFB" w:rsidRPr="000E0C69">
        <w:rPr>
          <w:rFonts w:ascii="Palatino Linotype" w:eastAsiaTheme="minorEastAsia" w:hAnsi="Palatino Linotype" w:cs="Arial"/>
          <w:i/>
          <w:sz w:val="22"/>
          <w:szCs w:val="20"/>
          <w:lang w:val="es-ES_tradnl"/>
        </w:rPr>
        <w:t xml:space="preserve"> |</w:t>
      </w:r>
      <w:r w:rsidRPr="000E0C69">
        <w:rPr>
          <w:rFonts w:ascii="Palatino Linotype" w:eastAsiaTheme="minorEastAsia" w:hAnsi="Palatino Linotype" w:cs="Arial"/>
          <w:i/>
          <w:sz w:val="22"/>
          <w:szCs w:val="20"/>
          <w:lang w:val="es-ES_tradnl"/>
        </w:rPr>
        <w:t xml:space="preserve"> (pleca) debido a que éste es utilizado como carácter de control en la formación de la cadena original.</w:t>
      </w:r>
    </w:p>
    <w:p w14:paraId="15C32C12" w14:textId="1144F06D" w:rsidR="0068766E" w:rsidRPr="000E0C69" w:rsidRDefault="0068766E" w:rsidP="00DA1CF5">
      <w:pPr>
        <w:ind w:left="851" w:right="899"/>
        <w:jc w:val="both"/>
        <w:rPr>
          <w:rFonts w:ascii="Palatino Linotype" w:eastAsiaTheme="minorEastAsia" w:hAnsi="Palatino Linotype" w:cs="Arial"/>
          <w:i/>
          <w:sz w:val="22"/>
          <w:szCs w:val="20"/>
          <w:lang w:val="es-ES_tradnl"/>
        </w:rPr>
      </w:pPr>
      <w:r w:rsidRPr="000E0C69">
        <w:rPr>
          <w:rFonts w:ascii="Palatino Linotype" w:eastAsiaTheme="minorEastAsia" w:hAnsi="Palatino Linotype" w:cs="Arial"/>
          <w:b/>
          <w:i/>
          <w:sz w:val="22"/>
          <w:szCs w:val="20"/>
          <w:lang w:val="es-ES_tradnl"/>
        </w:rPr>
        <w:t xml:space="preserve">2. </w:t>
      </w:r>
      <w:r w:rsidRPr="000E0C69">
        <w:rPr>
          <w:rFonts w:ascii="Palatino Linotype" w:eastAsiaTheme="minorEastAsia" w:hAnsi="Palatino Linotype" w:cs="Arial"/>
          <w:i/>
          <w:sz w:val="22"/>
          <w:szCs w:val="20"/>
          <w:lang w:val="es-ES_tradnl"/>
        </w:rPr>
        <w:t>El inicio de la cadena original se encuentra marcado mediante una secuencia de caracteres</w:t>
      </w:r>
      <w:r w:rsidR="00B20DFB" w:rsidRPr="000E0C69">
        <w:rPr>
          <w:rFonts w:ascii="Palatino Linotype" w:eastAsiaTheme="minorEastAsia" w:hAnsi="Palatino Linotype" w:cs="Arial"/>
          <w:i/>
          <w:sz w:val="22"/>
          <w:szCs w:val="20"/>
          <w:lang w:val="es-ES_tradnl"/>
        </w:rPr>
        <w:t xml:space="preserve"> ||</w:t>
      </w:r>
      <w:r w:rsidRPr="000E0C69">
        <w:rPr>
          <w:rFonts w:ascii="Palatino Linotype" w:eastAsiaTheme="minorEastAsia" w:hAnsi="Palatino Linotype" w:cs="Arial"/>
          <w:i/>
          <w:sz w:val="22"/>
          <w:szCs w:val="20"/>
          <w:lang w:val="es-ES_tradnl"/>
        </w:rPr>
        <w:t xml:space="preserve"> (doble pleca).</w:t>
      </w:r>
    </w:p>
    <w:p w14:paraId="7B7E7BDD" w14:textId="67109A09" w:rsidR="0068766E" w:rsidRPr="000E0C69" w:rsidRDefault="0068766E" w:rsidP="00DA1CF5">
      <w:pPr>
        <w:ind w:left="851" w:right="899"/>
        <w:jc w:val="both"/>
        <w:rPr>
          <w:rFonts w:ascii="Palatino Linotype" w:eastAsiaTheme="minorEastAsia" w:hAnsi="Palatino Linotype" w:cs="Arial"/>
          <w:i/>
          <w:sz w:val="22"/>
          <w:szCs w:val="20"/>
          <w:lang w:val="es-ES_tradnl"/>
        </w:rPr>
      </w:pPr>
      <w:r w:rsidRPr="000E0C69">
        <w:rPr>
          <w:rFonts w:ascii="Palatino Linotype" w:eastAsiaTheme="minorEastAsia" w:hAnsi="Palatino Linotype" w:cs="Arial"/>
          <w:b/>
          <w:i/>
          <w:sz w:val="22"/>
          <w:szCs w:val="20"/>
          <w:lang w:val="es-ES_tradnl"/>
        </w:rPr>
        <w:lastRenderedPageBreak/>
        <w:t xml:space="preserve">3. </w:t>
      </w:r>
      <w:r w:rsidRPr="000E0C69">
        <w:rPr>
          <w:rFonts w:ascii="Palatino Linotype" w:eastAsiaTheme="minorEastAsia" w:hAnsi="Palatino Linotype" w:cs="Arial"/>
          <w:i/>
          <w:sz w:val="22"/>
          <w:szCs w:val="20"/>
          <w:lang w:val="es-ES_tradnl"/>
        </w:rPr>
        <w:t>Se expresa únicamente la información del dato sin expresar el atributo al que hace referencia. Esto es, si el valor de un campo es "A" y el</w:t>
      </w:r>
      <w:r w:rsidR="00B20DFB" w:rsidRPr="000E0C69">
        <w:rPr>
          <w:rFonts w:ascii="Palatino Linotype" w:eastAsiaTheme="minorEastAsia" w:hAnsi="Palatino Linotype" w:cs="Arial"/>
          <w:i/>
          <w:sz w:val="22"/>
          <w:szCs w:val="20"/>
          <w:lang w:val="es-ES_tradnl"/>
        </w:rPr>
        <w:t xml:space="preserve"> </w:t>
      </w:r>
      <w:r w:rsidRPr="000E0C69">
        <w:rPr>
          <w:rFonts w:ascii="Palatino Linotype" w:eastAsiaTheme="minorEastAsia" w:hAnsi="Palatino Linotype" w:cs="Arial"/>
          <w:i/>
          <w:sz w:val="22"/>
          <w:szCs w:val="20"/>
          <w:lang w:val="es-ES_tradnl"/>
        </w:rPr>
        <w:t>nombre</w:t>
      </w:r>
      <w:r w:rsidR="00B20DFB" w:rsidRPr="000E0C69">
        <w:rPr>
          <w:rFonts w:ascii="Palatino Linotype" w:eastAsiaTheme="minorEastAsia" w:hAnsi="Palatino Linotype" w:cs="Arial"/>
          <w:i/>
          <w:sz w:val="22"/>
          <w:szCs w:val="20"/>
          <w:lang w:val="es-ES_tradnl"/>
        </w:rPr>
        <w:t xml:space="preserve"> </w:t>
      </w:r>
      <w:r w:rsidRPr="000E0C69">
        <w:rPr>
          <w:rFonts w:ascii="Palatino Linotype" w:eastAsiaTheme="minorEastAsia" w:hAnsi="Palatino Linotype" w:cs="Arial"/>
          <w:i/>
          <w:sz w:val="22"/>
          <w:szCs w:val="20"/>
          <w:lang w:val="es-ES_tradnl"/>
        </w:rPr>
        <w:t>del</w:t>
      </w:r>
      <w:r w:rsidR="00B20DFB" w:rsidRPr="000E0C69">
        <w:rPr>
          <w:rFonts w:ascii="Palatino Linotype" w:eastAsiaTheme="minorEastAsia" w:hAnsi="Palatino Linotype" w:cs="Arial"/>
          <w:i/>
          <w:sz w:val="22"/>
          <w:szCs w:val="20"/>
          <w:lang w:val="es-ES_tradnl"/>
        </w:rPr>
        <w:t xml:space="preserve"> </w:t>
      </w:r>
      <w:r w:rsidRPr="000E0C69">
        <w:rPr>
          <w:rFonts w:ascii="Palatino Linotype" w:eastAsiaTheme="minorEastAsia" w:hAnsi="Palatino Linotype" w:cs="Arial"/>
          <w:i/>
          <w:sz w:val="22"/>
          <w:szCs w:val="20"/>
          <w:lang w:val="es-ES_tradnl"/>
        </w:rPr>
        <w:t>campo</w:t>
      </w:r>
      <w:r w:rsidR="00B20DFB" w:rsidRPr="000E0C69">
        <w:rPr>
          <w:rFonts w:ascii="Palatino Linotype" w:eastAsiaTheme="minorEastAsia" w:hAnsi="Palatino Linotype" w:cs="Arial"/>
          <w:i/>
          <w:sz w:val="22"/>
          <w:szCs w:val="20"/>
          <w:lang w:val="es-ES_tradnl"/>
        </w:rPr>
        <w:t xml:space="preserve"> </w:t>
      </w:r>
      <w:r w:rsidRPr="000E0C69">
        <w:rPr>
          <w:rFonts w:ascii="Palatino Linotype" w:eastAsiaTheme="minorEastAsia" w:hAnsi="Palatino Linotype" w:cs="Arial"/>
          <w:i/>
          <w:sz w:val="22"/>
          <w:szCs w:val="20"/>
          <w:lang w:val="es-ES_tradnl"/>
        </w:rPr>
        <w:t>es</w:t>
      </w:r>
      <w:r w:rsidR="00B20DFB" w:rsidRPr="000E0C69">
        <w:rPr>
          <w:rFonts w:ascii="Palatino Linotype" w:eastAsiaTheme="minorEastAsia" w:hAnsi="Palatino Linotype" w:cs="Arial"/>
          <w:i/>
          <w:sz w:val="22"/>
          <w:szCs w:val="20"/>
          <w:lang w:val="es-ES_tradnl"/>
        </w:rPr>
        <w:t xml:space="preserve"> </w:t>
      </w:r>
      <w:r w:rsidRPr="000E0C69">
        <w:rPr>
          <w:rFonts w:ascii="Palatino Linotype" w:eastAsiaTheme="minorEastAsia" w:hAnsi="Palatino Linotype" w:cs="Arial"/>
          <w:i/>
          <w:sz w:val="22"/>
          <w:szCs w:val="20"/>
          <w:lang w:val="es-ES_tradnl"/>
        </w:rPr>
        <w:t>"Concepto",</w:t>
      </w:r>
      <w:r w:rsidR="00B20DFB" w:rsidRPr="000E0C69">
        <w:rPr>
          <w:rFonts w:ascii="Palatino Linotype" w:eastAsiaTheme="minorEastAsia" w:hAnsi="Palatino Linotype" w:cs="Arial"/>
          <w:i/>
          <w:sz w:val="22"/>
          <w:szCs w:val="20"/>
          <w:lang w:val="es-ES_tradnl"/>
        </w:rPr>
        <w:t xml:space="preserve"> </w:t>
      </w:r>
      <w:r w:rsidRPr="000E0C69">
        <w:rPr>
          <w:rFonts w:ascii="Palatino Linotype" w:eastAsiaTheme="minorEastAsia" w:hAnsi="Palatino Linotype" w:cs="Arial"/>
          <w:i/>
          <w:sz w:val="22"/>
          <w:szCs w:val="20"/>
          <w:lang w:val="es-ES_tradnl"/>
        </w:rPr>
        <w:t>sólo</w:t>
      </w:r>
      <w:r w:rsidR="00B20DFB" w:rsidRPr="000E0C69">
        <w:rPr>
          <w:rFonts w:ascii="Palatino Linotype" w:eastAsiaTheme="minorEastAsia" w:hAnsi="Palatino Linotype" w:cs="Arial"/>
          <w:i/>
          <w:sz w:val="22"/>
          <w:szCs w:val="20"/>
          <w:lang w:val="es-ES_tradnl"/>
        </w:rPr>
        <w:t xml:space="preserve"> </w:t>
      </w:r>
      <w:r w:rsidRPr="000E0C69">
        <w:rPr>
          <w:rFonts w:ascii="Palatino Linotype" w:eastAsiaTheme="minorEastAsia" w:hAnsi="Palatino Linotype" w:cs="Arial"/>
          <w:i/>
          <w:sz w:val="22"/>
          <w:szCs w:val="20"/>
          <w:lang w:val="es-ES_tradnl"/>
        </w:rPr>
        <w:t>se</w:t>
      </w:r>
      <w:r w:rsidR="00B20DFB" w:rsidRPr="000E0C69">
        <w:rPr>
          <w:rFonts w:ascii="Palatino Linotype" w:eastAsiaTheme="minorEastAsia" w:hAnsi="Palatino Linotype" w:cs="Arial"/>
          <w:i/>
          <w:sz w:val="22"/>
          <w:szCs w:val="20"/>
          <w:lang w:val="es-ES_tradnl"/>
        </w:rPr>
        <w:t xml:space="preserve"> expresa |A| </w:t>
      </w:r>
      <w:r w:rsidRPr="000E0C69">
        <w:rPr>
          <w:rFonts w:ascii="Palatino Linotype" w:eastAsiaTheme="minorEastAsia" w:hAnsi="Palatino Linotype" w:cs="Arial"/>
          <w:i/>
          <w:sz w:val="22"/>
          <w:szCs w:val="20"/>
          <w:lang w:val="es-ES_tradnl"/>
        </w:rPr>
        <w:t>y</w:t>
      </w:r>
      <w:r w:rsidR="00B20DFB" w:rsidRPr="000E0C69">
        <w:rPr>
          <w:rFonts w:ascii="Palatino Linotype" w:eastAsiaTheme="minorEastAsia" w:hAnsi="Palatino Linotype" w:cs="Arial"/>
          <w:i/>
          <w:sz w:val="22"/>
          <w:szCs w:val="20"/>
          <w:lang w:val="es-ES_tradnl"/>
        </w:rPr>
        <w:t xml:space="preserve"> nunca </w:t>
      </w:r>
      <w:r w:rsidRPr="000E0C69">
        <w:rPr>
          <w:rFonts w:ascii="Palatino Linotype" w:eastAsiaTheme="minorEastAsia" w:hAnsi="Palatino Linotype" w:cs="Arial"/>
          <w:i/>
          <w:sz w:val="22"/>
          <w:szCs w:val="20"/>
          <w:lang w:val="es-ES_tradnl"/>
        </w:rPr>
        <w:t>|Concepto</w:t>
      </w:r>
      <w:r w:rsidR="00B20DFB" w:rsidRPr="000E0C69">
        <w:rPr>
          <w:rFonts w:ascii="Palatino Linotype" w:eastAsiaTheme="minorEastAsia" w:hAnsi="Palatino Linotype" w:cs="Arial"/>
          <w:i/>
          <w:sz w:val="22"/>
          <w:szCs w:val="20"/>
          <w:lang w:val="es-ES_tradnl"/>
        </w:rPr>
        <w:t xml:space="preserve"> </w:t>
      </w:r>
      <w:r w:rsidRPr="000E0C69">
        <w:rPr>
          <w:rFonts w:ascii="Palatino Linotype" w:eastAsiaTheme="minorEastAsia" w:hAnsi="Palatino Linotype" w:cs="Arial"/>
          <w:i/>
          <w:sz w:val="22"/>
          <w:szCs w:val="20"/>
          <w:lang w:val="es-ES_tradnl"/>
        </w:rPr>
        <w:t>A|.</w:t>
      </w:r>
    </w:p>
    <w:p w14:paraId="3E62B882" w14:textId="05EE16DC" w:rsidR="0068766E" w:rsidRPr="000E0C69" w:rsidRDefault="00B20DFB" w:rsidP="00DA1CF5">
      <w:pPr>
        <w:ind w:left="851" w:right="899"/>
        <w:jc w:val="both"/>
        <w:rPr>
          <w:rFonts w:ascii="Palatino Linotype" w:eastAsiaTheme="minorEastAsia" w:hAnsi="Palatino Linotype" w:cs="Arial"/>
          <w:i/>
          <w:sz w:val="22"/>
          <w:szCs w:val="20"/>
          <w:lang w:val="es-ES_tradnl"/>
        </w:rPr>
      </w:pPr>
      <w:r w:rsidRPr="000E0C69">
        <w:rPr>
          <w:rFonts w:ascii="Palatino Linotype" w:eastAsiaTheme="minorEastAsia" w:hAnsi="Palatino Linotype" w:cs="Arial"/>
          <w:b/>
          <w:i/>
          <w:sz w:val="22"/>
          <w:szCs w:val="20"/>
          <w:lang w:val="es-ES_tradnl"/>
        </w:rPr>
        <w:t xml:space="preserve">4. </w:t>
      </w:r>
      <w:r w:rsidR="0068766E" w:rsidRPr="000E0C69">
        <w:rPr>
          <w:rFonts w:ascii="Palatino Linotype" w:eastAsiaTheme="minorEastAsia" w:hAnsi="Palatino Linotype" w:cs="Arial"/>
          <w:i/>
          <w:sz w:val="22"/>
          <w:szCs w:val="20"/>
          <w:lang w:val="es-ES_tradnl"/>
        </w:rPr>
        <w:t>Cada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dato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individual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debe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separar</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su</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dato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subsiguiente,</w:t>
      </w:r>
      <w:r w:rsidRPr="000E0C69">
        <w:rPr>
          <w:rFonts w:ascii="Palatino Linotype" w:eastAsiaTheme="minorEastAsia" w:hAnsi="Palatino Linotype" w:cs="Arial"/>
          <w:i/>
          <w:sz w:val="22"/>
          <w:szCs w:val="20"/>
          <w:lang w:val="es-ES_tradnl"/>
        </w:rPr>
        <w:t xml:space="preserve"> en </w:t>
      </w:r>
      <w:r w:rsidR="0068766E" w:rsidRPr="000E0C69">
        <w:rPr>
          <w:rFonts w:ascii="Palatino Linotype" w:eastAsiaTheme="minorEastAsia" w:hAnsi="Palatino Linotype" w:cs="Arial"/>
          <w:i/>
          <w:sz w:val="22"/>
          <w:szCs w:val="20"/>
          <w:lang w:val="es-ES_tradnl"/>
        </w:rPr>
        <w:t>caso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existir,</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mediante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un</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carácter</w:t>
      </w:r>
      <w:r w:rsidRPr="000E0C69">
        <w:rPr>
          <w:rFonts w:ascii="Palatino Linotype" w:eastAsiaTheme="minorEastAsia" w:hAnsi="Palatino Linotype" w:cs="Arial"/>
          <w:i/>
          <w:sz w:val="22"/>
          <w:szCs w:val="20"/>
          <w:lang w:val="es-ES_tradnl"/>
        </w:rPr>
        <w:t xml:space="preserve"> </w:t>
      </w:r>
      <w:proofErr w:type="gramStart"/>
      <w:r w:rsidR="0068766E" w:rsidRPr="000E0C69">
        <w:rPr>
          <w:rFonts w:ascii="Palatino Linotype" w:eastAsiaTheme="minorEastAsia" w:hAnsi="Palatino Linotype" w:cs="Arial"/>
          <w:i/>
          <w:sz w:val="22"/>
          <w:szCs w:val="20"/>
          <w:lang w:val="es-ES_tradnl"/>
        </w:rPr>
        <w:t>|(</w:t>
      </w:r>
      <w:proofErr w:type="gramEnd"/>
      <w:r w:rsidR="0068766E" w:rsidRPr="000E0C69">
        <w:rPr>
          <w:rFonts w:ascii="Palatino Linotype" w:eastAsiaTheme="minorEastAsia" w:hAnsi="Palatino Linotype" w:cs="Arial"/>
          <w:i/>
          <w:sz w:val="22"/>
          <w:szCs w:val="20"/>
          <w:lang w:val="es-ES_tradnl"/>
        </w:rPr>
        <w:t>pleca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sencilla).</w:t>
      </w:r>
    </w:p>
    <w:p w14:paraId="6C4D2A5E" w14:textId="303FB5EC" w:rsidR="0068766E" w:rsidRPr="000E0C69" w:rsidRDefault="00B20DFB" w:rsidP="00DA1CF5">
      <w:pPr>
        <w:ind w:left="851" w:right="899"/>
        <w:jc w:val="both"/>
        <w:rPr>
          <w:rFonts w:ascii="Palatino Linotype" w:eastAsiaTheme="minorEastAsia" w:hAnsi="Palatino Linotype" w:cs="Arial"/>
          <w:i/>
          <w:sz w:val="22"/>
          <w:szCs w:val="20"/>
          <w:lang w:val="es-ES_tradnl"/>
        </w:rPr>
      </w:pPr>
      <w:r w:rsidRPr="000E0C69">
        <w:rPr>
          <w:rFonts w:ascii="Palatino Linotype" w:eastAsiaTheme="minorEastAsia" w:hAnsi="Palatino Linotype" w:cs="Arial"/>
          <w:b/>
          <w:i/>
          <w:sz w:val="22"/>
          <w:szCs w:val="20"/>
          <w:lang w:val="es-ES_tradnl"/>
        </w:rPr>
        <w:t xml:space="preserve">5. </w:t>
      </w:r>
      <w:r w:rsidR="0068766E" w:rsidRPr="000E0C69">
        <w:rPr>
          <w:rFonts w:ascii="Palatino Linotype" w:eastAsiaTheme="minorEastAsia" w:hAnsi="Palatino Linotype" w:cs="Arial"/>
          <w:i/>
          <w:sz w:val="22"/>
          <w:szCs w:val="20"/>
          <w:lang w:val="es-ES_tradnl"/>
        </w:rPr>
        <w:t>Los</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espacios</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en</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blanco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que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presenten</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dentro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la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cadena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original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son</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tratados</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la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siguiente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manera:</w:t>
      </w:r>
    </w:p>
    <w:p w14:paraId="675F3B80" w14:textId="6D5A9C39" w:rsidR="0068766E" w:rsidRPr="000E0C69" w:rsidRDefault="00385898" w:rsidP="00DA1CF5">
      <w:pPr>
        <w:ind w:left="851" w:right="899" w:firstLine="567"/>
        <w:jc w:val="both"/>
        <w:rPr>
          <w:rFonts w:ascii="Palatino Linotype" w:eastAsiaTheme="minorEastAsia" w:hAnsi="Palatino Linotype" w:cs="Arial"/>
          <w:i/>
          <w:sz w:val="22"/>
          <w:szCs w:val="20"/>
          <w:lang w:val="es-ES_tradnl"/>
        </w:rPr>
      </w:pPr>
      <w:r w:rsidRPr="000E0C69">
        <w:rPr>
          <w:rFonts w:ascii="Palatino Linotype" w:eastAsiaTheme="minorEastAsia" w:hAnsi="Palatino Linotype" w:cs="Arial"/>
          <w:b/>
          <w:i/>
          <w:sz w:val="22"/>
          <w:szCs w:val="20"/>
          <w:lang w:val="es-ES_tradnl"/>
        </w:rPr>
        <w:t xml:space="preserve">a. </w:t>
      </w:r>
      <w:r w:rsidR="0068766E" w:rsidRPr="000E0C69">
        <w:rPr>
          <w:rFonts w:ascii="Palatino Linotype" w:eastAsiaTheme="minorEastAsia" w:hAnsi="Palatino Linotype" w:cs="Arial"/>
          <w:i/>
          <w:sz w:val="22"/>
          <w:szCs w:val="20"/>
          <w:lang w:val="es-ES_tradnl"/>
        </w:rPr>
        <w:t>Se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deben</w:t>
      </w:r>
      <w:r w:rsidRPr="000E0C69">
        <w:rPr>
          <w:rFonts w:ascii="Palatino Linotype" w:eastAsiaTheme="minorEastAsia" w:hAnsi="Palatino Linotype" w:cs="Arial"/>
          <w:i/>
          <w:sz w:val="22"/>
          <w:szCs w:val="20"/>
          <w:lang w:val="es-ES_tradnl"/>
        </w:rPr>
        <w:t xml:space="preserve"> reemplazar </w:t>
      </w:r>
      <w:r w:rsidR="0068766E" w:rsidRPr="000E0C69">
        <w:rPr>
          <w:rFonts w:ascii="Palatino Linotype" w:eastAsiaTheme="minorEastAsia" w:hAnsi="Palatino Linotype" w:cs="Arial"/>
          <w:i/>
          <w:sz w:val="22"/>
          <w:szCs w:val="20"/>
          <w:lang w:val="es-ES_tradnl"/>
        </w:rPr>
        <w:t>todos</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los</w:t>
      </w:r>
      <w:r w:rsidR="00F6095C"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tabuladores,</w:t>
      </w:r>
      <w:r w:rsidR="00F6095C"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retornos</w:t>
      </w:r>
      <w:r w:rsidR="00F6095C"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w:t>
      </w:r>
      <w:r w:rsidR="00F6095C"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carro</w:t>
      </w:r>
      <w:r w:rsidR="00F6095C" w:rsidRPr="000E0C69">
        <w:rPr>
          <w:rFonts w:ascii="Palatino Linotype" w:eastAsiaTheme="minorEastAsia" w:hAnsi="Palatino Linotype" w:cs="Arial"/>
          <w:i/>
          <w:sz w:val="22"/>
          <w:szCs w:val="20"/>
          <w:lang w:val="es-ES_tradnl"/>
        </w:rPr>
        <w:t xml:space="preserve"> y </w:t>
      </w:r>
      <w:r w:rsidR="0068766E" w:rsidRPr="000E0C69">
        <w:rPr>
          <w:rFonts w:ascii="Palatino Linotype" w:eastAsiaTheme="minorEastAsia" w:hAnsi="Palatino Linotype" w:cs="Arial"/>
          <w:i/>
          <w:sz w:val="22"/>
          <w:szCs w:val="20"/>
          <w:lang w:val="es-ES_tradnl"/>
        </w:rPr>
        <w:t>saltos</w:t>
      </w:r>
      <w:r w:rsidR="00F6095C"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w:t>
      </w:r>
      <w:r w:rsidR="00F6095C"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línea</w:t>
      </w:r>
      <w:r w:rsidR="00F6095C"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por</w:t>
      </w:r>
      <w:r w:rsidR="00F6095C"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el</w:t>
      </w:r>
      <w:r w:rsidR="00F6095C"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carácter</w:t>
      </w:r>
      <w:r w:rsidR="00F6095C"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espacio</w:t>
      </w:r>
      <w:r w:rsidR="00F6095C"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(ASCII 32).</w:t>
      </w:r>
    </w:p>
    <w:p w14:paraId="4B7A984F" w14:textId="541C2C8B" w:rsidR="0068766E" w:rsidRPr="000E0C69" w:rsidRDefault="00F6095C" w:rsidP="00DA1CF5">
      <w:pPr>
        <w:ind w:left="851" w:right="899" w:firstLine="567"/>
        <w:jc w:val="both"/>
        <w:rPr>
          <w:rFonts w:ascii="Palatino Linotype" w:eastAsiaTheme="minorEastAsia" w:hAnsi="Palatino Linotype" w:cs="Arial"/>
          <w:i/>
          <w:sz w:val="22"/>
          <w:szCs w:val="20"/>
          <w:lang w:val="es-ES_tradnl"/>
        </w:rPr>
      </w:pPr>
      <w:r w:rsidRPr="000E0C69">
        <w:rPr>
          <w:rFonts w:ascii="Palatino Linotype" w:eastAsiaTheme="minorEastAsia" w:hAnsi="Palatino Linotype" w:cs="Arial"/>
          <w:b/>
          <w:i/>
          <w:sz w:val="22"/>
          <w:szCs w:val="20"/>
          <w:lang w:val="es-ES_tradnl"/>
        </w:rPr>
        <w:t xml:space="preserve">b. </w:t>
      </w:r>
      <w:r w:rsidR="0068766E" w:rsidRPr="000E0C69">
        <w:rPr>
          <w:rFonts w:ascii="Palatino Linotype" w:eastAsiaTheme="minorEastAsia" w:hAnsi="Palatino Linotype" w:cs="Arial"/>
          <w:i/>
          <w:sz w:val="22"/>
          <w:szCs w:val="20"/>
          <w:lang w:val="es-ES_tradnl"/>
        </w:rPr>
        <w:t>Acto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seguido</w:t>
      </w:r>
      <w:r w:rsidRPr="000E0C69">
        <w:rPr>
          <w:rFonts w:ascii="Palatino Linotype" w:eastAsiaTheme="minorEastAsia" w:hAnsi="Palatino Linotype" w:cs="Arial"/>
          <w:i/>
          <w:sz w:val="22"/>
          <w:szCs w:val="20"/>
          <w:lang w:val="es-ES_tradnl"/>
        </w:rPr>
        <w:t xml:space="preserve"> se </w:t>
      </w:r>
      <w:r w:rsidR="0068766E" w:rsidRPr="000E0C69">
        <w:rPr>
          <w:rFonts w:ascii="Palatino Linotype" w:eastAsiaTheme="minorEastAsia" w:hAnsi="Palatino Linotype" w:cs="Arial"/>
          <w:i/>
          <w:sz w:val="22"/>
          <w:szCs w:val="20"/>
          <w:lang w:val="es-ES_tradnl"/>
        </w:rPr>
        <w:t>elimina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cualquier</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espacio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al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principio</w:t>
      </w:r>
      <w:r w:rsidRPr="000E0C69">
        <w:rPr>
          <w:rFonts w:ascii="Palatino Linotype" w:eastAsiaTheme="minorEastAsia" w:hAnsi="Palatino Linotype" w:cs="Arial"/>
          <w:i/>
          <w:sz w:val="22"/>
          <w:szCs w:val="20"/>
          <w:lang w:val="es-ES_tradnl"/>
        </w:rPr>
        <w:t xml:space="preserve"> y </w:t>
      </w:r>
      <w:r w:rsidR="0068766E" w:rsidRPr="000E0C69">
        <w:rPr>
          <w:rFonts w:ascii="Palatino Linotype" w:eastAsiaTheme="minorEastAsia" w:hAnsi="Palatino Linotype" w:cs="Arial"/>
          <w:i/>
          <w:sz w:val="22"/>
          <w:szCs w:val="20"/>
          <w:lang w:val="es-ES_tradnl"/>
        </w:rPr>
        <w:t>al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final</w:t>
      </w:r>
      <w:r w:rsidRPr="000E0C69">
        <w:rPr>
          <w:rFonts w:ascii="Palatino Linotype" w:eastAsiaTheme="minorEastAsia" w:hAnsi="Palatino Linotype" w:cs="Arial"/>
          <w:i/>
          <w:sz w:val="22"/>
          <w:szCs w:val="20"/>
          <w:lang w:val="es-ES_tradnl"/>
        </w:rPr>
        <w:t xml:space="preserve"> de </w:t>
      </w:r>
      <w:r w:rsidR="0068766E" w:rsidRPr="000E0C69">
        <w:rPr>
          <w:rFonts w:ascii="Palatino Linotype" w:eastAsiaTheme="minorEastAsia" w:hAnsi="Palatino Linotype" w:cs="Arial"/>
          <w:i/>
          <w:sz w:val="22"/>
          <w:szCs w:val="20"/>
          <w:lang w:val="es-ES_tradnl"/>
        </w:rPr>
        <w:t>cada</w:t>
      </w:r>
      <w:r w:rsidRPr="000E0C69">
        <w:rPr>
          <w:rFonts w:ascii="Palatino Linotype" w:eastAsiaTheme="minorEastAsia" w:hAnsi="Palatino Linotype" w:cs="Arial"/>
          <w:i/>
          <w:sz w:val="22"/>
          <w:szCs w:val="20"/>
          <w:lang w:val="es-ES_tradnl"/>
        </w:rPr>
        <w:t xml:space="preserve"> separador </w:t>
      </w:r>
      <w:r w:rsidR="0068766E" w:rsidRPr="000E0C69">
        <w:rPr>
          <w:rFonts w:ascii="Palatino Linotype" w:eastAsiaTheme="minorEastAsia" w:hAnsi="Palatino Linotype" w:cs="Arial"/>
          <w:i/>
          <w:sz w:val="22"/>
          <w:szCs w:val="20"/>
          <w:lang w:val="es-ES_tradnl"/>
        </w:rPr>
        <w:t>|</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(pleca).</w:t>
      </w:r>
    </w:p>
    <w:p w14:paraId="3931DD60" w14:textId="6BA09CDF" w:rsidR="0068766E" w:rsidRPr="000E0C69" w:rsidRDefault="00F6095C" w:rsidP="00DA1CF5">
      <w:pPr>
        <w:ind w:left="851" w:right="899" w:firstLine="567"/>
        <w:jc w:val="both"/>
        <w:rPr>
          <w:rFonts w:ascii="Palatino Linotype" w:eastAsiaTheme="minorEastAsia" w:hAnsi="Palatino Linotype" w:cs="Arial"/>
          <w:i/>
          <w:sz w:val="22"/>
          <w:szCs w:val="20"/>
          <w:lang w:val="es-ES_tradnl"/>
        </w:rPr>
      </w:pPr>
      <w:r w:rsidRPr="000E0C69">
        <w:rPr>
          <w:rFonts w:ascii="Palatino Linotype" w:eastAsiaTheme="minorEastAsia" w:hAnsi="Palatino Linotype" w:cs="Arial"/>
          <w:b/>
          <w:i/>
          <w:sz w:val="22"/>
          <w:szCs w:val="20"/>
          <w:lang w:val="es-ES_tradnl"/>
        </w:rPr>
        <w:t xml:space="preserve">c. </w:t>
      </w:r>
      <w:r w:rsidR="0068766E" w:rsidRPr="000E0C69">
        <w:rPr>
          <w:rFonts w:ascii="Palatino Linotype" w:eastAsiaTheme="minorEastAsia" w:hAnsi="Palatino Linotype" w:cs="Arial"/>
          <w:i/>
          <w:sz w:val="22"/>
          <w:szCs w:val="20"/>
          <w:lang w:val="es-ES_tradnl"/>
        </w:rPr>
        <w:t>Finalmente,</w:t>
      </w:r>
      <w:r w:rsidRPr="000E0C69">
        <w:rPr>
          <w:rFonts w:ascii="Palatino Linotype" w:eastAsiaTheme="minorEastAsia" w:hAnsi="Palatino Linotype" w:cs="Arial"/>
          <w:i/>
          <w:sz w:val="22"/>
          <w:szCs w:val="20"/>
          <w:lang w:val="es-ES_tradnl"/>
        </w:rPr>
        <w:t xml:space="preserve"> toda </w:t>
      </w:r>
      <w:r w:rsidR="0068766E" w:rsidRPr="000E0C69">
        <w:rPr>
          <w:rFonts w:ascii="Palatino Linotype" w:eastAsiaTheme="minorEastAsia" w:hAnsi="Palatino Linotype" w:cs="Arial"/>
          <w:i/>
          <w:sz w:val="22"/>
          <w:szCs w:val="20"/>
          <w:lang w:val="es-ES_tradnl"/>
        </w:rPr>
        <w:t>secuencia</w:t>
      </w:r>
      <w:r w:rsidRPr="000E0C69">
        <w:rPr>
          <w:rFonts w:ascii="Palatino Linotype" w:eastAsiaTheme="minorEastAsia" w:hAnsi="Palatino Linotype" w:cs="Arial"/>
          <w:i/>
          <w:sz w:val="22"/>
          <w:szCs w:val="20"/>
          <w:lang w:val="es-ES_tradnl"/>
        </w:rPr>
        <w:t xml:space="preserve"> de </w:t>
      </w:r>
      <w:r w:rsidR="0068766E" w:rsidRPr="000E0C69">
        <w:rPr>
          <w:rFonts w:ascii="Palatino Linotype" w:eastAsiaTheme="minorEastAsia" w:hAnsi="Palatino Linotype" w:cs="Arial"/>
          <w:i/>
          <w:sz w:val="22"/>
          <w:szCs w:val="20"/>
          <w:lang w:val="es-ES_tradnl"/>
        </w:rPr>
        <w:t>caracteres</w:t>
      </w:r>
      <w:r w:rsidRPr="000E0C69">
        <w:rPr>
          <w:rFonts w:ascii="Palatino Linotype" w:eastAsiaTheme="minorEastAsia" w:hAnsi="Palatino Linotype" w:cs="Arial"/>
          <w:i/>
          <w:sz w:val="22"/>
          <w:szCs w:val="20"/>
          <w:lang w:val="es-ES_tradnl"/>
        </w:rPr>
        <w:t xml:space="preserve"> en </w:t>
      </w:r>
      <w:r w:rsidR="0068766E" w:rsidRPr="000E0C69">
        <w:rPr>
          <w:rFonts w:ascii="Palatino Linotype" w:eastAsiaTheme="minorEastAsia" w:hAnsi="Palatino Linotype" w:cs="Arial"/>
          <w:i/>
          <w:sz w:val="22"/>
          <w:szCs w:val="20"/>
          <w:lang w:val="es-ES_tradnl"/>
        </w:rPr>
        <w:t>blanco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se</w:t>
      </w:r>
      <w:r w:rsidRPr="000E0C69">
        <w:rPr>
          <w:rFonts w:ascii="Palatino Linotype" w:eastAsiaTheme="minorEastAsia" w:hAnsi="Palatino Linotype" w:cs="Arial"/>
          <w:i/>
          <w:sz w:val="22"/>
          <w:szCs w:val="20"/>
          <w:lang w:val="es-ES_tradnl"/>
        </w:rPr>
        <w:t xml:space="preserve"> sustituye </w:t>
      </w:r>
      <w:r w:rsidR="0068766E" w:rsidRPr="000E0C69">
        <w:rPr>
          <w:rFonts w:ascii="Palatino Linotype" w:eastAsiaTheme="minorEastAsia" w:hAnsi="Palatino Linotype" w:cs="Arial"/>
          <w:i/>
          <w:sz w:val="22"/>
          <w:szCs w:val="20"/>
          <w:lang w:val="es-ES_tradnl"/>
        </w:rPr>
        <w:t>por</w:t>
      </w:r>
      <w:r w:rsidRPr="000E0C69">
        <w:rPr>
          <w:rFonts w:ascii="Palatino Linotype" w:eastAsiaTheme="minorEastAsia" w:hAnsi="Palatino Linotype" w:cs="Arial"/>
          <w:i/>
          <w:sz w:val="22"/>
          <w:szCs w:val="20"/>
          <w:lang w:val="es-ES_tradnl"/>
        </w:rPr>
        <w:t xml:space="preserve"> un </w:t>
      </w:r>
      <w:r w:rsidR="0068766E" w:rsidRPr="000E0C69">
        <w:rPr>
          <w:rFonts w:ascii="Palatino Linotype" w:eastAsiaTheme="minorEastAsia" w:hAnsi="Palatino Linotype" w:cs="Arial"/>
          <w:i/>
          <w:sz w:val="22"/>
          <w:szCs w:val="20"/>
          <w:lang w:val="es-ES_tradnl"/>
        </w:rPr>
        <w:t>único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carácter</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espacio</w:t>
      </w:r>
      <w:r w:rsidRPr="000E0C69">
        <w:rPr>
          <w:rFonts w:ascii="Palatino Linotype" w:eastAsiaTheme="minorEastAsia" w:hAnsi="Palatino Linotype" w:cs="Arial"/>
          <w:i/>
          <w:sz w:val="22"/>
          <w:szCs w:val="20"/>
          <w:lang w:val="es-ES_tradnl"/>
        </w:rPr>
        <w:t xml:space="preserve"> (ASCII </w:t>
      </w:r>
      <w:r w:rsidR="0068766E" w:rsidRPr="000E0C69">
        <w:rPr>
          <w:rFonts w:ascii="Palatino Linotype" w:eastAsiaTheme="minorEastAsia" w:hAnsi="Palatino Linotype" w:cs="Arial"/>
          <w:i/>
          <w:sz w:val="22"/>
          <w:szCs w:val="20"/>
          <w:lang w:val="es-ES_tradnl"/>
        </w:rPr>
        <w:t>32).</w:t>
      </w:r>
    </w:p>
    <w:p w14:paraId="49067B13" w14:textId="173C54A2" w:rsidR="0068766E" w:rsidRPr="000E0C69" w:rsidRDefault="00F6095C" w:rsidP="00DA1CF5">
      <w:pPr>
        <w:ind w:left="851" w:right="899"/>
        <w:jc w:val="both"/>
        <w:rPr>
          <w:rFonts w:ascii="Palatino Linotype" w:eastAsiaTheme="minorEastAsia" w:hAnsi="Palatino Linotype" w:cs="Arial"/>
          <w:i/>
          <w:sz w:val="22"/>
          <w:szCs w:val="20"/>
          <w:lang w:val="es-ES_tradnl"/>
        </w:rPr>
      </w:pPr>
      <w:r w:rsidRPr="000E0C69">
        <w:rPr>
          <w:rFonts w:ascii="Palatino Linotype" w:eastAsiaTheme="minorEastAsia" w:hAnsi="Palatino Linotype" w:cs="Arial"/>
          <w:b/>
          <w:i/>
          <w:sz w:val="22"/>
          <w:szCs w:val="20"/>
          <w:lang w:val="es-ES_tradnl"/>
        </w:rPr>
        <w:t xml:space="preserve">6. </w:t>
      </w:r>
      <w:r w:rsidR="0068766E" w:rsidRPr="000E0C69">
        <w:rPr>
          <w:rFonts w:ascii="Palatino Linotype" w:eastAsiaTheme="minorEastAsia" w:hAnsi="Palatino Linotype" w:cs="Arial"/>
          <w:i/>
          <w:sz w:val="22"/>
          <w:szCs w:val="20"/>
          <w:lang w:val="es-ES_tradnl"/>
        </w:rPr>
        <w:t>Los</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datos</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opcionales</w:t>
      </w:r>
      <w:r w:rsidRPr="000E0C69">
        <w:rPr>
          <w:rFonts w:ascii="Palatino Linotype" w:eastAsiaTheme="minorEastAsia" w:hAnsi="Palatino Linotype" w:cs="Arial"/>
          <w:i/>
          <w:sz w:val="22"/>
          <w:szCs w:val="20"/>
          <w:lang w:val="es-ES_tradnl"/>
        </w:rPr>
        <w:t xml:space="preserve"> no </w:t>
      </w:r>
      <w:r w:rsidR="0068766E" w:rsidRPr="000E0C69">
        <w:rPr>
          <w:rFonts w:ascii="Palatino Linotype" w:eastAsiaTheme="minorEastAsia" w:hAnsi="Palatino Linotype" w:cs="Arial"/>
          <w:i/>
          <w:sz w:val="22"/>
          <w:szCs w:val="20"/>
          <w:lang w:val="es-ES_tradnl"/>
        </w:rPr>
        <w:t>expresados,</w:t>
      </w:r>
      <w:r w:rsidRPr="000E0C69">
        <w:rPr>
          <w:rFonts w:ascii="Palatino Linotype" w:eastAsiaTheme="minorEastAsia" w:hAnsi="Palatino Linotype" w:cs="Arial"/>
          <w:i/>
          <w:sz w:val="22"/>
          <w:szCs w:val="20"/>
          <w:lang w:val="es-ES_tradnl"/>
        </w:rPr>
        <w:t xml:space="preserve"> no aparecen </w:t>
      </w:r>
      <w:r w:rsidR="0068766E" w:rsidRPr="000E0C69">
        <w:rPr>
          <w:rFonts w:ascii="Palatino Linotype" w:eastAsiaTheme="minorEastAsia" w:hAnsi="Palatino Linotype" w:cs="Arial"/>
          <w:i/>
          <w:sz w:val="22"/>
          <w:szCs w:val="20"/>
          <w:lang w:val="es-ES_tradnl"/>
        </w:rPr>
        <w:t>en</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la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cadena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original</w:t>
      </w:r>
      <w:r w:rsidRPr="000E0C69">
        <w:rPr>
          <w:rFonts w:ascii="Palatino Linotype" w:eastAsiaTheme="minorEastAsia" w:hAnsi="Palatino Linotype" w:cs="Arial"/>
          <w:i/>
          <w:sz w:val="22"/>
          <w:szCs w:val="20"/>
          <w:lang w:val="es-ES_tradnl"/>
        </w:rPr>
        <w:t xml:space="preserve"> y </w:t>
      </w:r>
      <w:r w:rsidR="0068766E" w:rsidRPr="000E0C69">
        <w:rPr>
          <w:rFonts w:ascii="Palatino Linotype" w:eastAsiaTheme="minorEastAsia" w:hAnsi="Palatino Linotype" w:cs="Arial"/>
          <w:i/>
          <w:sz w:val="22"/>
          <w:szCs w:val="20"/>
          <w:lang w:val="es-ES_tradnl"/>
        </w:rPr>
        <w:t>no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tienen</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delimitador</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alguno.</w:t>
      </w:r>
    </w:p>
    <w:p w14:paraId="18AC6185" w14:textId="66E759AB" w:rsidR="0068766E" w:rsidRPr="000E0C69" w:rsidRDefault="00F6095C" w:rsidP="00DA1CF5">
      <w:pPr>
        <w:ind w:left="851" w:right="899"/>
        <w:jc w:val="both"/>
        <w:rPr>
          <w:rFonts w:ascii="Palatino Linotype" w:eastAsiaTheme="minorEastAsia" w:hAnsi="Palatino Linotype" w:cs="Arial"/>
          <w:i/>
          <w:sz w:val="22"/>
          <w:szCs w:val="20"/>
          <w:lang w:val="es-ES_tradnl"/>
        </w:rPr>
      </w:pPr>
      <w:r w:rsidRPr="000E0C69">
        <w:rPr>
          <w:rFonts w:ascii="Palatino Linotype" w:eastAsiaTheme="minorEastAsia" w:hAnsi="Palatino Linotype" w:cs="Arial"/>
          <w:b/>
          <w:i/>
          <w:sz w:val="22"/>
          <w:szCs w:val="20"/>
          <w:lang w:val="es-ES_tradnl"/>
        </w:rPr>
        <w:t xml:space="preserve">7. </w:t>
      </w:r>
      <w:r w:rsidRPr="000E0C69">
        <w:rPr>
          <w:rFonts w:ascii="Palatino Linotype" w:eastAsiaTheme="minorEastAsia" w:hAnsi="Palatino Linotype" w:cs="Arial"/>
          <w:i/>
          <w:sz w:val="22"/>
          <w:szCs w:val="20"/>
          <w:lang w:val="es-ES_tradnl"/>
        </w:rPr>
        <w:t xml:space="preserve">El final </w:t>
      </w:r>
      <w:r w:rsidR="0068766E" w:rsidRPr="000E0C69">
        <w:rPr>
          <w:rFonts w:ascii="Palatino Linotype" w:eastAsiaTheme="minorEastAsia" w:hAnsi="Palatino Linotype" w:cs="Arial"/>
          <w:i/>
          <w:sz w:val="22"/>
          <w:szCs w:val="20"/>
          <w:lang w:val="es-ES_tradnl"/>
        </w:rPr>
        <w:t>de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la</w:t>
      </w:r>
      <w:r w:rsidRPr="000E0C69">
        <w:rPr>
          <w:rFonts w:ascii="Palatino Linotype" w:eastAsiaTheme="minorEastAsia" w:hAnsi="Palatino Linotype" w:cs="Arial"/>
          <w:i/>
          <w:sz w:val="22"/>
          <w:szCs w:val="20"/>
          <w:lang w:val="es-ES_tradnl"/>
        </w:rPr>
        <w:t xml:space="preserve"> cadena </w:t>
      </w:r>
      <w:r w:rsidR="0068766E" w:rsidRPr="000E0C69">
        <w:rPr>
          <w:rFonts w:ascii="Palatino Linotype" w:eastAsiaTheme="minorEastAsia" w:hAnsi="Palatino Linotype" w:cs="Arial"/>
          <w:i/>
          <w:sz w:val="22"/>
          <w:szCs w:val="20"/>
          <w:lang w:val="es-ES_tradnl"/>
        </w:rPr>
        <w:t>original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expresa</w:t>
      </w:r>
      <w:r w:rsidRPr="000E0C69">
        <w:rPr>
          <w:rFonts w:ascii="Palatino Linotype" w:eastAsiaTheme="minorEastAsia" w:hAnsi="Palatino Linotype" w:cs="Arial"/>
          <w:i/>
          <w:sz w:val="22"/>
          <w:szCs w:val="20"/>
          <w:lang w:val="es-ES_tradnl"/>
        </w:rPr>
        <w:t xml:space="preserve"> mediante </w:t>
      </w:r>
      <w:r w:rsidR="0068766E" w:rsidRPr="000E0C69">
        <w:rPr>
          <w:rFonts w:ascii="Palatino Linotype" w:eastAsiaTheme="minorEastAsia" w:hAnsi="Palatino Linotype" w:cs="Arial"/>
          <w:i/>
          <w:sz w:val="22"/>
          <w:szCs w:val="20"/>
          <w:lang w:val="es-ES_tradnl"/>
        </w:rPr>
        <w:t>una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cadena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caracteres</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(doble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pleca).</w:t>
      </w:r>
    </w:p>
    <w:p w14:paraId="2825E816" w14:textId="196B1B4A" w:rsidR="0068766E" w:rsidRPr="000E0C69" w:rsidRDefault="00F6095C" w:rsidP="00DA1CF5">
      <w:pPr>
        <w:ind w:left="851" w:right="899"/>
        <w:jc w:val="both"/>
        <w:rPr>
          <w:rFonts w:ascii="Palatino Linotype" w:eastAsiaTheme="minorEastAsia" w:hAnsi="Palatino Linotype" w:cs="Arial"/>
          <w:i/>
          <w:sz w:val="22"/>
          <w:szCs w:val="20"/>
          <w:lang w:val="es-ES_tradnl"/>
        </w:rPr>
      </w:pPr>
      <w:r w:rsidRPr="000E0C69">
        <w:rPr>
          <w:rFonts w:ascii="Palatino Linotype" w:eastAsiaTheme="minorEastAsia" w:hAnsi="Palatino Linotype" w:cs="Arial"/>
          <w:b/>
          <w:i/>
          <w:sz w:val="22"/>
          <w:szCs w:val="20"/>
          <w:lang w:val="es-ES_tradnl"/>
        </w:rPr>
        <w:t xml:space="preserve">8. </w:t>
      </w:r>
      <w:r w:rsidRPr="000E0C69">
        <w:rPr>
          <w:rFonts w:ascii="Palatino Linotype" w:eastAsiaTheme="minorEastAsia" w:hAnsi="Palatino Linotype" w:cs="Arial"/>
          <w:i/>
          <w:sz w:val="22"/>
          <w:szCs w:val="20"/>
          <w:lang w:val="es-ES_tradnl"/>
        </w:rPr>
        <w:t xml:space="preserve">Toda </w:t>
      </w:r>
      <w:r w:rsidR="0068766E" w:rsidRPr="000E0C69">
        <w:rPr>
          <w:rFonts w:ascii="Palatino Linotype" w:eastAsiaTheme="minorEastAsia" w:hAnsi="Palatino Linotype" w:cs="Arial"/>
          <w:i/>
          <w:sz w:val="22"/>
          <w:szCs w:val="20"/>
          <w:lang w:val="es-ES_tradnl"/>
        </w:rPr>
        <w:t>la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cadena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original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expresa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en</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el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formato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w:t>
      </w:r>
      <w:r w:rsidRPr="000E0C69">
        <w:rPr>
          <w:rFonts w:ascii="Palatino Linotype" w:eastAsiaTheme="minorEastAsia" w:hAnsi="Palatino Linotype" w:cs="Arial"/>
          <w:i/>
          <w:sz w:val="22"/>
          <w:szCs w:val="20"/>
          <w:lang w:val="es-ES_tradnl"/>
        </w:rPr>
        <w:t xml:space="preserve"> codificación </w:t>
      </w:r>
      <w:r w:rsidR="0068766E" w:rsidRPr="000E0C69">
        <w:rPr>
          <w:rFonts w:ascii="Palatino Linotype" w:eastAsiaTheme="minorEastAsia" w:hAnsi="Palatino Linotype" w:cs="Arial"/>
          <w:i/>
          <w:sz w:val="22"/>
          <w:szCs w:val="20"/>
          <w:lang w:val="es-ES_tradnl"/>
        </w:rPr>
        <w:t>UTF-8.</w:t>
      </w:r>
    </w:p>
    <w:p w14:paraId="51455361" w14:textId="5E716802" w:rsidR="0068766E" w:rsidRPr="000E0C69" w:rsidRDefault="00F6095C" w:rsidP="00DA1CF5">
      <w:pPr>
        <w:ind w:left="851" w:right="899"/>
        <w:jc w:val="both"/>
        <w:rPr>
          <w:rFonts w:ascii="Palatino Linotype" w:eastAsiaTheme="minorEastAsia" w:hAnsi="Palatino Linotype" w:cs="Arial"/>
          <w:i/>
          <w:sz w:val="22"/>
          <w:szCs w:val="20"/>
          <w:lang w:val="es-ES_tradnl"/>
        </w:rPr>
      </w:pPr>
      <w:r w:rsidRPr="000E0C69">
        <w:rPr>
          <w:rFonts w:ascii="Palatino Linotype" w:eastAsiaTheme="minorEastAsia" w:hAnsi="Palatino Linotype" w:cs="Arial"/>
          <w:b/>
          <w:i/>
          <w:sz w:val="22"/>
          <w:szCs w:val="20"/>
          <w:lang w:val="es-ES_tradnl"/>
        </w:rPr>
        <w:t xml:space="preserve">9. </w:t>
      </w:r>
      <w:r w:rsidR="0068766E" w:rsidRPr="000E0C69">
        <w:rPr>
          <w:rFonts w:ascii="Palatino Linotype" w:eastAsiaTheme="minorEastAsia" w:hAnsi="Palatino Linotype" w:cs="Arial"/>
          <w:i/>
          <w:sz w:val="22"/>
          <w:szCs w:val="20"/>
          <w:lang w:val="es-ES_tradnl"/>
        </w:rPr>
        <w:t>El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nodo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nodos</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adicionales</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&lt;</w:t>
      </w:r>
      <w:proofErr w:type="spellStart"/>
      <w:r w:rsidR="0068766E" w:rsidRPr="000E0C69">
        <w:rPr>
          <w:rFonts w:ascii="Palatino Linotype" w:eastAsiaTheme="minorEastAsia" w:hAnsi="Palatino Linotype" w:cs="Arial"/>
          <w:i/>
          <w:sz w:val="22"/>
          <w:szCs w:val="20"/>
          <w:lang w:val="es-ES_tradnl"/>
        </w:rPr>
        <w:t>ComplementoConcepto</w:t>
      </w:r>
      <w:proofErr w:type="spellEnd"/>
      <w:r w:rsidR="0068766E" w:rsidRPr="000E0C69">
        <w:rPr>
          <w:rFonts w:ascii="Palatino Linotype" w:eastAsiaTheme="minorEastAsia" w:hAnsi="Palatino Linotype" w:cs="Arial"/>
          <w:i/>
          <w:sz w:val="22"/>
          <w:szCs w:val="20"/>
          <w:lang w:val="es-ES_tradnl"/>
        </w:rPr>
        <w:t>&gt;</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integran</w:t>
      </w:r>
      <w:r w:rsidRPr="000E0C69">
        <w:rPr>
          <w:rFonts w:ascii="Palatino Linotype" w:eastAsiaTheme="minorEastAsia" w:hAnsi="Palatino Linotype" w:cs="Arial"/>
          <w:i/>
          <w:sz w:val="22"/>
          <w:szCs w:val="20"/>
          <w:lang w:val="es-ES_tradnl"/>
        </w:rPr>
        <w:t xml:space="preserve"> a </w:t>
      </w:r>
      <w:r w:rsidR="0068766E" w:rsidRPr="000E0C69">
        <w:rPr>
          <w:rFonts w:ascii="Palatino Linotype" w:eastAsiaTheme="minorEastAsia" w:hAnsi="Palatino Linotype" w:cs="Arial"/>
          <w:i/>
          <w:sz w:val="22"/>
          <w:szCs w:val="20"/>
          <w:lang w:val="es-ES_tradnl"/>
        </w:rPr>
        <w:t>la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cadena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original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como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indica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en</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la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secuencia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formación</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en</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su</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numeral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10,</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respetando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la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secuencia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formación</w:t>
      </w:r>
      <w:r w:rsidRPr="000E0C69">
        <w:rPr>
          <w:rFonts w:ascii="Palatino Linotype" w:eastAsiaTheme="minorEastAsia" w:hAnsi="Palatino Linotype" w:cs="Arial"/>
          <w:i/>
          <w:sz w:val="22"/>
          <w:szCs w:val="20"/>
          <w:lang w:val="es-ES_tradnl"/>
        </w:rPr>
        <w:t xml:space="preserve"> y </w:t>
      </w:r>
      <w:r w:rsidR="0068766E" w:rsidRPr="000E0C69">
        <w:rPr>
          <w:rFonts w:ascii="Palatino Linotype" w:eastAsiaTheme="minorEastAsia" w:hAnsi="Palatino Linotype" w:cs="Arial"/>
          <w:i/>
          <w:sz w:val="22"/>
          <w:szCs w:val="20"/>
          <w:lang w:val="es-ES_tradnl"/>
        </w:rPr>
        <w:t>número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orden</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del</w:t>
      </w:r>
      <w:r w:rsidRPr="000E0C69">
        <w:rPr>
          <w:rFonts w:ascii="Palatino Linotype" w:eastAsiaTheme="minorEastAsia" w:hAnsi="Palatino Linotype" w:cs="Arial"/>
          <w:i/>
          <w:sz w:val="22"/>
          <w:szCs w:val="20"/>
          <w:lang w:val="es-ES_tradnl"/>
        </w:rPr>
        <w:t xml:space="preserve"> </w:t>
      </w:r>
      <w:proofErr w:type="spellStart"/>
      <w:r w:rsidR="0068766E" w:rsidRPr="000E0C69">
        <w:rPr>
          <w:rFonts w:ascii="Palatino Linotype" w:eastAsiaTheme="minorEastAsia" w:hAnsi="Palatino Linotype" w:cs="Arial"/>
          <w:i/>
          <w:sz w:val="22"/>
          <w:szCs w:val="20"/>
          <w:lang w:val="es-ES_tradnl"/>
        </w:rPr>
        <w:t>ComplementoConcepto</w:t>
      </w:r>
      <w:proofErr w:type="spellEnd"/>
      <w:r w:rsidR="0068766E" w:rsidRPr="000E0C69">
        <w:rPr>
          <w:rFonts w:ascii="Palatino Linotype" w:eastAsiaTheme="minorEastAsia" w:hAnsi="Palatino Linotype" w:cs="Arial"/>
          <w:i/>
          <w:sz w:val="22"/>
          <w:szCs w:val="20"/>
          <w:lang w:val="es-ES_tradnl"/>
        </w:rPr>
        <w:t>.</w:t>
      </w:r>
    </w:p>
    <w:p w14:paraId="6B9CA3B3" w14:textId="54E62E0D" w:rsidR="0068766E" w:rsidRPr="000E0C69" w:rsidRDefault="00F6095C" w:rsidP="00DA1CF5">
      <w:pPr>
        <w:ind w:left="851" w:right="899"/>
        <w:jc w:val="both"/>
        <w:rPr>
          <w:rFonts w:ascii="Palatino Linotype" w:eastAsiaTheme="minorEastAsia" w:hAnsi="Palatino Linotype" w:cs="Arial"/>
          <w:i/>
          <w:sz w:val="22"/>
          <w:szCs w:val="20"/>
          <w:lang w:val="es-ES_tradnl"/>
        </w:rPr>
      </w:pPr>
      <w:r w:rsidRPr="000E0C69">
        <w:rPr>
          <w:rFonts w:ascii="Palatino Linotype" w:eastAsiaTheme="minorEastAsia" w:hAnsi="Palatino Linotype" w:cs="Arial"/>
          <w:b/>
          <w:i/>
          <w:sz w:val="22"/>
          <w:szCs w:val="20"/>
          <w:lang w:val="es-ES_tradnl"/>
        </w:rPr>
        <w:t xml:space="preserve">10. </w:t>
      </w:r>
      <w:r w:rsidR="0068766E" w:rsidRPr="000E0C69">
        <w:rPr>
          <w:rFonts w:ascii="Palatino Linotype" w:eastAsiaTheme="minorEastAsia" w:hAnsi="Palatino Linotype" w:cs="Arial"/>
          <w:i/>
          <w:sz w:val="22"/>
          <w:szCs w:val="20"/>
          <w:lang w:val="es-ES_tradnl"/>
        </w:rPr>
        <w:t>El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nodo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nodos</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adicionales</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&lt;Complemento&gt;</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se</w:t>
      </w:r>
      <w:r w:rsidRPr="000E0C69">
        <w:rPr>
          <w:rFonts w:ascii="Palatino Linotype" w:eastAsiaTheme="minorEastAsia" w:hAnsi="Palatino Linotype" w:cs="Arial"/>
          <w:i/>
          <w:sz w:val="22"/>
          <w:szCs w:val="20"/>
          <w:lang w:val="es-ES_tradnl"/>
        </w:rPr>
        <w:t xml:space="preserve"> integra </w:t>
      </w:r>
      <w:r w:rsidR="0068766E" w:rsidRPr="000E0C69">
        <w:rPr>
          <w:rFonts w:ascii="Palatino Linotype" w:eastAsiaTheme="minorEastAsia" w:hAnsi="Palatino Linotype" w:cs="Arial"/>
          <w:i/>
          <w:sz w:val="22"/>
          <w:szCs w:val="20"/>
          <w:lang w:val="es-ES_tradnl"/>
        </w:rPr>
        <w:t>al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final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la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cadena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original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respetando</w:t>
      </w:r>
      <w:r w:rsidRPr="000E0C69">
        <w:rPr>
          <w:rFonts w:ascii="Palatino Linotype" w:eastAsiaTheme="minorEastAsia" w:hAnsi="Palatino Linotype" w:cs="Arial"/>
          <w:i/>
          <w:sz w:val="22"/>
          <w:szCs w:val="20"/>
          <w:lang w:val="es-ES_tradnl"/>
        </w:rPr>
        <w:t xml:space="preserve"> la </w:t>
      </w:r>
      <w:r w:rsidR="0068766E" w:rsidRPr="000E0C69">
        <w:rPr>
          <w:rFonts w:ascii="Palatino Linotype" w:eastAsiaTheme="minorEastAsia" w:hAnsi="Palatino Linotype" w:cs="Arial"/>
          <w:i/>
          <w:sz w:val="22"/>
          <w:szCs w:val="20"/>
          <w:lang w:val="es-ES_tradnl"/>
        </w:rPr>
        <w:t>secuencia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formación</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para</w:t>
      </w:r>
      <w:r w:rsidRPr="000E0C69">
        <w:rPr>
          <w:rFonts w:ascii="Palatino Linotype" w:eastAsiaTheme="minorEastAsia" w:hAnsi="Palatino Linotype" w:cs="Arial"/>
          <w:i/>
          <w:sz w:val="22"/>
          <w:szCs w:val="20"/>
          <w:lang w:val="es-ES_tradnl"/>
        </w:rPr>
        <w:t xml:space="preserve"> cada </w:t>
      </w:r>
      <w:r w:rsidR="0068766E" w:rsidRPr="000E0C69">
        <w:rPr>
          <w:rFonts w:ascii="Palatino Linotype" w:eastAsiaTheme="minorEastAsia" w:hAnsi="Palatino Linotype" w:cs="Arial"/>
          <w:i/>
          <w:sz w:val="22"/>
          <w:szCs w:val="20"/>
          <w:lang w:val="es-ES_tradnl"/>
        </w:rPr>
        <w:t>complemento</w:t>
      </w:r>
      <w:r w:rsidRPr="000E0C69">
        <w:rPr>
          <w:rFonts w:ascii="Palatino Linotype" w:eastAsiaTheme="minorEastAsia" w:hAnsi="Palatino Linotype" w:cs="Arial"/>
          <w:i/>
          <w:sz w:val="22"/>
          <w:szCs w:val="20"/>
          <w:lang w:val="es-ES_tradnl"/>
        </w:rPr>
        <w:t xml:space="preserve"> y </w:t>
      </w:r>
      <w:r w:rsidR="0068766E" w:rsidRPr="000E0C69">
        <w:rPr>
          <w:rFonts w:ascii="Palatino Linotype" w:eastAsiaTheme="minorEastAsia" w:hAnsi="Palatino Linotype" w:cs="Arial"/>
          <w:i/>
          <w:sz w:val="22"/>
          <w:szCs w:val="20"/>
          <w:lang w:val="es-ES_tradnl"/>
        </w:rPr>
        <w:t>número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orden</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Complemento.</w:t>
      </w:r>
    </w:p>
    <w:p w14:paraId="734106B5" w14:textId="35A31202" w:rsidR="0068766E" w:rsidRPr="000E0C69" w:rsidRDefault="00F6095C" w:rsidP="00DA1CF5">
      <w:pPr>
        <w:ind w:left="851" w:right="899"/>
        <w:jc w:val="both"/>
        <w:rPr>
          <w:rFonts w:ascii="Palatino Linotype" w:eastAsiaTheme="minorEastAsia" w:hAnsi="Palatino Linotype" w:cs="Arial"/>
          <w:i/>
          <w:sz w:val="22"/>
          <w:szCs w:val="20"/>
          <w:lang w:val="es-ES_tradnl"/>
        </w:rPr>
      </w:pPr>
      <w:r w:rsidRPr="000E0C69">
        <w:rPr>
          <w:rFonts w:ascii="Palatino Linotype" w:eastAsiaTheme="minorEastAsia" w:hAnsi="Palatino Linotype" w:cs="Arial"/>
          <w:b/>
          <w:i/>
          <w:sz w:val="22"/>
          <w:szCs w:val="20"/>
          <w:lang w:val="es-ES_tradnl"/>
        </w:rPr>
        <w:t xml:space="preserve">11. </w:t>
      </w:r>
      <w:r w:rsidR="0068766E" w:rsidRPr="000E0C69">
        <w:rPr>
          <w:rFonts w:ascii="Palatino Linotype" w:eastAsiaTheme="minorEastAsia" w:hAnsi="Palatino Linotype" w:cs="Arial"/>
          <w:i/>
          <w:sz w:val="22"/>
          <w:szCs w:val="20"/>
          <w:lang w:val="es-ES_tradnl"/>
        </w:rPr>
        <w:t>El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nodo</w:t>
      </w:r>
      <w:r w:rsidRPr="000E0C69">
        <w:rPr>
          <w:rFonts w:ascii="Palatino Linotype" w:eastAsiaTheme="minorEastAsia" w:hAnsi="Palatino Linotype" w:cs="Arial"/>
          <w:i/>
          <w:sz w:val="22"/>
          <w:szCs w:val="20"/>
          <w:lang w:val="es-ES_tradnl"/>
        </w:rPr>
        <w:t xml:space="preserve"> Timbre </w:t>
      </w:r>
      <w:r w:rsidR="0068766E" w:rsidRPr="000E0C69">
        <w:rPr>
          <w:rFonts w:ascii="Palatino Linotype" w:eastAsiaTheme="minorEastAsia" w:hAnsi="Palatino Linotype" w:cs="Arial"/>
          <w:i/>
          <w:sz w:val="22"/>
          <w:szCs w:val="20"/>
          <w:lang w:val="es-ES_tradnl"/>
        </w:rPr>
        <w:t>Fiscal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Digital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SAT</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se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integra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posterior</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la</w:t>
      </w:r>
      <w:r w:rsidRPr="000E0C69">
        <w:rPr>
          <w:rFonts w:ascii="Palatino Linotype" w:eastAsiaTheme="minorEastAsia" w:hAnsi="Palatino Linotype" w:cs="Arial"/>
          <w:i/>
          <w:sz w:val="22"/>
          <w:szCs w:val="20"/>
          <w:lang w:val="es-ES_tradnl"/>
        </w:rPr>
        <w:t xml:space="preserve"> validación </w:t>
      </w:r>
      <w:r w:rsidR="0068766E" w:rsidRPr="000E0C69">
        <w:rPr>
          <w:rFonts w:ascii="Palatino Linotype" w:eastAsiaTheme="minorEastAsia" w:hAnsi="Palatino Linotype" w:cs="Arial"/>
          <w:i/>
          <w:sz w:val="22"/>
          <w:szCs w:val="20"/>
          <w:lang w:val="es-ES_tradnl"/>
        </w:rPr>
        <w:t>realizada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por</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un</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proveedor</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autorizado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por</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el</w:t>
      </w:r>
      <w:r w:rsidRPr="000E0C69">
        <w:rPr>
          <w:rFonts w:ascii="Palatino Linotype" w:eastAsiaTheme="minorEastAsia" w:hAnsi="Palatino Linotype" w:cs="Arial"/>
          <w:i/>
          <w:sz w:val="22"/>
          <w:szCs w:val="20"/>
          <w:lang w:val="es-ES_tradnl"/>
        </w:rPr>
        <w:t xml:space="preserve"> SAT </w:t>
      </w:r>
      <w:r w:rsidR="0068766E" w:rsidRPr="000E0C69">
        <w:rPr>
          <w:rFonts w:ascii="Palatino Linotype" w:eastAsiaTheme="minorEastAsia" w:hAnsi="Palatino Linotype" w:cs="Arial"/>
          <w:i/>
          <w:sz w:val="22"/>
          <w:szCs w:val="20"/>
          <w:lang w:val="es-ES_tradnl"/>
        </w:rPr>
        <w:t>que</w:t>
      </w:r>
      <w:r w:rsidRPr="000E0C69">
        <w:rPr>
          <w:rFonts w:ascii="Palatino Linotype" w:eastAsiaTheme="minorEastAsia" w:hAnsi="Palatino Linotype" w:cs="Arial"/>
          <w:i/>
          <w:sz w:val="22"/>
          <w:szCs w:val="20"/>
          <w:lang w:val="es-ES_tradnl"/>
        </w:rPr>
        <w:t xml:space="preserve"> forma </w:t>
      </w:r>
      <w:r w:rsidR="0068766E" w:rsidRPr="000E0C69">
        <w:rPr>
          <w:rFonts w:ascii="Palatino Linotype" w:eastAsiaTheme="minorEastAsia" w:hAnsi="Palatino Linotype" w:cs="Arial"/>
          <w:i/>
          <w:sz w:val="22"/>
          <w:szCs w:val="20"/>
          <w:lang w:val="es-ES_tradnl"/>
        </w:rPr>
        <w:t>parte</w:t>
      </w:r>
      <w:r w:rsidRPr="000E0C69">
        <w:rPr>
          <w:rFonts w:ascii="Palatino Linotype" w:eastAsiaTheme="minorEastAsia" w:hAnsi="Palatino Linotype" w:cs="Arial"/>
          <w:i/>
          <w:sz w:val="22"/>
          <w:szCs w:val="20"/>
          <w:lang w:val="es-ES_tradnl"/>
        </w:rPr>
        <w:t xml:space="preserve"> de </w:t>
      </w:r>
      <w:r w:rsidR="0068766E" w:rsidRPr="000E0C69">
        <w:rPr>
          <w:rFonts w:ascii="Palatino Linotype" w:eastAsiaTheme="minorEastAsia" w:hAnsi="Palatino Linotype" w:cs="Arial"/>
          <w:i/>
          <w:sz w:val="22"/>
          <w:szCs w:val="20"/>
          <w:lang w:val="es-ES_tradnl"/>
        </w:rPr>
        <w:t>la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Certificación</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Digital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del</w:t>
      </w:r>
      <w:r w:rsidRPr="000E0C69">
        <w:rPr>
          <w:rFonts w:ascii="Palatino Linotype" w:eastAsiaTheme="minorEastAsia" w:hAnsi="Palatino Linotype" w:cs="Arial"/>
          <w:i/>
          <w:sz w:val="22"/>
          <w:szCs w:val="20"/>
          <w:lang w:val="es-ES_tradnl"/>
        </w:rPr>
        <w:t xml:space="preserve"> SAT. </w:t>
      </w:r>
      <w:r w:rsidR="0068766E" w:rsidRPr="000E0C69">
        <w:rPr>
          <w:rFonts w:ascii="Palatino Linotype" w:eastAsiaTheme="minorEastAsia" w:hAnsi="Palatino Linotype" w:cs="Arial"/>
          <w:i/>
          <w:sz w:val="22"/>
          <w:szCs w:val="20"/>
          <w:lang w:val="es-ES_tradnl"/>
        </w:rPr>
        <w:t>Dicho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nodo</w:t>
      </w:r>
      <w:r w:rsidRPr="000E0C69">
        <w:rPr>
          <w:rFonts w:ascii="Palatino Linotype" w:eastAsiaTheme="minorEastAsia" w:hAnsi="Palatino Linotype" w:cs="Arial"/>
          <w:i/>
          <w:sz w:val="22"/>
          <w:szCs w:val="20"/>
          <w:lang w:val="es-ES_tradnl"/>
        </w:rPr>
        <w:t xml:space="preserve"> no se </w:t>
      </w:r>
      <w:r w:rsidR="0068766E" w:rsidRPr="000E0C69">
        <w:rPr>
          <w:rFonts w:ascii="Palatino Linotype" w:eastAsiaTheme="minorEastAsia" w:hAnsi="Palatino Linotype" w:cs="Arial"/>
          <w:i/>
          <w:sz w:val="22"/>
          <w:szCs w:val="20"/>
          <w:lang w:val="es-ES_tradnl"/>
        </w:rPr>
        <w:t>integra</w:t>
      </w:r>
      <w:r w:rsidRPr="000E0C69">
        <w:rPr>
          <w:rFonts w:ascii="Palatino Linotype" w:eastAsiaTheme="minorEastAsia" w:hAnsi="Palatino Linotype" w:cs="Arial"/>
          <w:i/>
          <w:sz w:val="22"/>
          <w:szCs w:val="20"/>
          <w:lang w:val="es-ES_tradnl"/>
        </w:rPr>
        <w:t xml:space="preserve"> a </w:t>
      </w:r>
      <w:r w:rsidR="0068766E" w:rsidRPr="000E0C69">
        <w:rPr>
          <w:rFonts w:ascii="Palatino Linotype" w:eastAsiaTheme="minorEastAsia" w:hAnsi="Palatino Linotype" w:cs="Arial"/>
          <w:i/>
          <w:sz w:val="22"/>
          <w:szCs w:val="20"/>
          <w:lang w:val="es-ES_tradnl"/>
        </w:rPr>
        <w:t>la</w:t>
      </w:r>
      <w:r w:rsidRPr="000E0C69">
        <w:rPr>
          <w:rFonts w:ascii="Palatino Linotype" w:eastAsiaTheme="minorEastAsia" w:hAnsi="Palatino Linotype" w:cs="Arial"/>
          <w:i/>
          <w:sz w:val="22"/>
          <w:szCs w:val="20"/>
          <w:lang w:val="es-ES_tradnl"/>
        </w:rPr>
        <w:t xml:space="preserve"> formación </w:t>
      </w:r>
      <w:r w:rsidR="0068766E" w:rsidRPr="000E0C69">
        <w:rPr>
          <w:rFonts w:ascii="Palatino Linotype" w:eastAsiaTheme="minorEastAsia" w:hAnsi="Palatino Linotype" w:cs="Arial"/>
          <w:i/>
          <w:sz w:val="22"/>
          <w:szCs w:val="20"/>
          <w:lang w:val="es-ES_tradnl"/>
        </w:rPr>
        <w:t>de</w:t>
      </w:r>
      <w:r w:rsidRPr="000E0C69">
        <w:rPr>
          <w:rFonts w:ascii="Palatino Linotype" w:eastAsiaTheme="minorEastAsia" w:hAnsi="Palatino Linotype" w:cs="Arial"/>
          <w:i/>
          <w:sz w:val="22"/>
          <w:szCs w:val="20"/>
          <w:lang w:val="es-ES_tradnl"/>
        </w:rPr>
        <w:t xml:space="preserve"> la </w:t>
      </w:r>
      <w:r w:rsidR="0068766E" w:rsidRPr="000E0C69">
        <w:rPr>
          <w:rFonts w:ascii="Palatino Linotype" w:eastAsiaTheme="minorEastAsia" w:hAnsi="Palatino Linotype" w:cs="Arial"/>
          <w:i/>
          <w:sz w:val="22"/>
          <w:szCs w:val="20"/>
          <w:lang w:val="es-ES_tradnl"/>
        </w:rPr>
        <w:t>cadena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original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CFDI,</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las</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reglas</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conformación</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la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cadena</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original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del</w:t>
      </w:r>
      <w:r w:rsidRPr="000E0C69">
        <w:rPr>
          <w:rFonts w:ascii="Palatino Linotype" w:eastAsiaTheme="minorEastAsia" w:hAnsi="Palatino Linotype" w:cs="Arial"/>
          <w:i/>
          <w:sz w:val="22"/>
          <w:szCs w:val="20"/>
          <w:lang w:val="es-ES_tradnl"/>
        </w:rPr>
        <w:t xml:space="preserve"> nodo </w:t>
      </w:r>
      <w:r w:rsidR="0068766E" w:rsidRPr="000E0C69">
        <w:rPr>
          <w:rFonts w:ascii="Palatino Linotype" w:eastAsiaTheme="minorEastAsia" w:hAnsi="Palatino Linotype" w:cs="Arial"/>
          <w:i/>
          <w:sz w:val="22"/>
          <w:szCs w:val="20"/>
          <w:lang w:val="es-ES_tradnl"/>
        </w:rPr>
        <w:t>se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describen</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en</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el</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Rubro</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III.B.</w:t>
      </w:r>
      <w:r w:rsidRPr="000E0C69">
        <w:rPr>
          <w:rFonts w:ascii="Palatino Linotype" w:eastAsiaTheme="minorEastAsia" w:hAnsi="Palatino Linotype" w:cs="Arial"/>
          <w:i/>
          <w:sz w:val="22"/>
          <w:szCs w:val="20"/>
          <w:lang w:val="es-ES_tradnl"/>
        </w:rPr>
        <w:t xml:space="preserve"> </w:t>
      </w:r>
      <w:proofErr w:type="gramStart"/>
      <w:r w:rsidR="0068766E" w:rsidRPr="000E0C69">
        <w:rPr>
          <w:rFonts w:ascii="Palatino Linotype" w:eastAsiaTheme="minorEastAsia" w:hAnsi="Palatino Linotype" w:cs="Arial"/>
          <w:i/>
          <w:sz w:val="22"/>
          <w:szCs w:val="20"/>
          <w:lang w:val="es-ES_tradnl"/>
        </w:rPr>
        <w:t>del</w:t>
      </w:r>
      <w:proofErr w:type="gramEnd"/>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presente</w:t>
      </w:r>
      <w:r w:rsidRPr="000E0C69">
        <w:rPr>
          <w:rFonts w:ascii="Palatino Linotype" w:eastAsiaTheme="minorEastAsia" w:hAnsi="Palatino Linotype" w:cs="Arial"/>
          <w:i/>
          <w:sz w:val="22"/>
          <w:szCs w:val="20"/>
          <w:lang w:val="es-ES_tradnl"/>
        </w:rPr>
        <w:t xml:space="preserve"> </w:t>
      </w:r>
      <w:r w:rsidR="0068766E" w:rsidRPr="000E0C69">
        <w:rPr>
          <w:rFonts w:ascii="Palatino Linotype" w:eastAsiaTheme="minorEastAsia" w:hAnsi="Palatino Linotype" w:cs="Arial"/>
          <w:i/>
          <w:sz w:val="22"/>
          <w:szCs w:val="20"/>
          <w:lang w:val="es-ES_tradnl"/>
        </w:rPr>
        <w:t>anexo.</w:t>
      </w:r>
      <w:r w:rsidRPr="000E0C69">
        <w:rPr>
          <w:rFonts w:ascii="Palatino Linotype" w:eastAsiaTheme="minorEastAsia" w:hAnsi="Palatino Linotype" w:cs="Arial"/>
          <w:i/>
          <w:sz w:val="22"/>
          <w:szCs w:val="20"/>
          <w:lang w:val="es-ES_tradnl"/>
        </w:rPr>
        <w:t>”</w:t>
      </w:r>
    </w:p>
    <w:p w14:paraId="4BF6AD1E" w14:textId="277E191B" w:rsidR="00F6095C" w:rsidRPr="000E0C69" w:rsidRDefault="00F6095C" w:rsidP="00DA1CF5">
      <w:pPr>
        <w:ind w:left="851" w:right="899"/>
        <w:jc w:val="both"/>
        <w:rPr>
          <w:rFonts w:ascii="Palatino Linotype" w:eastAsiaTheme="minorEastAsia" w:hAnsi="Palatino Linotype" w:cs="Arial"/>
          <w:i/>
          <w:sz w:val="22"/>
          <w:szCs w:val="20"/>
          <w:lang w:val="es-ES_tradnl"/>
        </w:rPr>
      </w:pPr>
      <w:r w:rsidRPr="000E0C69">
        <w:rPr>
          <w:rFonts w:ascii="Palatino Linotype" w:eastAsiaTheme="minorEastAsia" w:hAnsi="Palatino Linotype" w:cs="Arial"/>
          <w:i/>
          <w:sz w:val="22"/>
          <w:szCs w:val="20"/>
          <w:lang w:val="es-ES_tradnl"/>
        </w:rPr>
        <w:t>(Énfasis añadido)</w:t>
      </w:r>
    </w:p>
    <w:p w14:paraId="07A9651B" w14:textId="77777777" w:rsidR="0068766E" w:rsidRPr="000E0C69" w:rsidRDefault="0068766E" w:rsidP="00DA1CF5">
      <w:pPr>
        <w:contextualSpacing/>
        <w:jc w:val="both"/>
        <w:rPr>
          <w:rFonts w:ascii="Palatino Linotype" w:hAnsi="Palatino Linotype" w:cs="Arial"/>
        </w:rPr>
      </w:pPr>
    </w:p>
    <w:p w14:paraId="6978C6AD" w14:textId="748FAA33" w:rsidR="008A13FD" w:rsidRPr="000E0C69" w:rsidRDefault="00F6095C" w:rsidP="00911F53">
      <w:pPr>
        <w:spacing w:line="360" w:lineRule="auto"/>
        <w:contextualSpacing/>
        <w:jc w:val="both"/>
        <w:rPr>
          <w:rFonts w:ascii="Palatino Linotype" w:hAnsi="Palatino Linotype" w:cs="Arial"/>
        </w:rPr>
      </w:pPr>
      <w:r w:rsidRPr="000E0C69">
        <w:rPr>
          <w:rFonts w:ascii="Palatino Linotype" w:hAnsi="Palatino Linotype" w:cs="Arial"/>
        </w:rPr>
        <w:t xml:space="preserve">En ese tenor, </w:t>
      </w:r>
      <w:r w:rsidR="008A13FD" w:rsidRPr="000E0C69">
        <w:rPr>
          <w:rFonts w:ascii="Palatino Linotype" w:hAnsi="Palatino Linotype" w:cs="Arial"/>
        </w:rPr>
        <w:t xml:space="preserve">es importante destacar que de la </w:t>
      </w:r>
      <w:r w:rsidRPr="000E0C69">
        <w:rPr>
          <w:rFonts w:ascii="Palatino Linotype" w:hAnsi="Palatino Linotype" w:cs="Arial"/>
        </w:rPr>
        <w:t>cadena original se pueden obtener datos personales de los contribuyentes, tales como: RFC del emisor. RFC del receptor, folio fiscal y resumen general de la factura electrónica tales como total</w:t>
      </w:r>
      <w:r w:rsidR="008A13FD" w:rsidRPr="000E0C69">
        <w:rPr>
          <w:rFonts w:ascii="Palatino Linotype" w:hAnsi="Palatino Linotype" w:cs="Arial"/>
        </w:rPr>
        <w:t xml:space="preserve">es de percepciones, retenciones; sin embargo, aun y cuando la cadena original se constituye como información que únicamente le atañe a los contribuyentes, lo cierto es que de lo único </w:t>
      </w:r>
      <w:r w:rsidR="008A13FD" w:rsidRPr="000E0C69">
        <w:rPr>
          <w:rFonts w:ascii="Palatino Linotype" w:hAnsi="Palatino Linotype" w:cs="Arial"/>
        </w:rPr>
        <w:lastRenderedPageBreak/>
        <w:t xml:space="preserve">de lo que da cuenta es el RFC, </w:t>
      </w:r>
      <w:r w:rsidR="002E0C30" w:rsidRPr="000E0C69">
        <w:rPr>
          <w:rFonts w:ascii="Palatino Linotype" w:hAnsi="Palatino Linotype" w:cs="Arial"/>
        </w:rPr>
        <w:t xml:space="preserve">que en el caso que nos ocupa, se trata del Instituto Electoral del Estado de México y una persona moral proveedora, los cuales corresponde a información pública; además de que, es importante destacar que dichos datos ya se encuentran visibles en la factura en estudio; por lo que no es procedente su clasificación.  </w:t>
      </w:r>
    </w:p>
    <w:p w14:paraId="2B2E0A20" w14:textId="77777777" w:rsidR="008A3E88" w:rsidRPr="000E0C69" w:rsidRDefault="008A3E88" w:rsidP="00911F53">
      <w:pPr>
        <w:spacing w:line="360" w:lineRule="auto"/>
        <w:contextualSpacing/>
        <w:jc w:val="both"/>
        <w:rPr>
          <w:rFonts w:ascii="Palatino Linotype" w:hAnsi="Palatino Linotype" w:cs="Arial"/>
          <w:b/>
        </w:rPr>
      </w:pPr>
    </w:p>
    <w:p w14:paraId="260C643E" w14:textId="1FCF4882" w:rsidR="008A3E88" w:rsidRPr="000E0C69" w:rsidRDefault="008A3E88" w:rsidP="00911F53">
      <w:pPr>
        <w:spacing w:line="360" w:lineRule="auto"/>
        <w:contextualSpacing/>
        <w:jc w:val="both"/>
        <w:rPr>
          <w:rFonts w:ascii="Palatino Linotype" w:hAnsi="Palatino Linotype" w:cs="Arial"/>
          <w:b/>
        </w:rPr>
      </w:pPr>
      <w:r w:rsidRPr="000E0C69">
        <w:rPr>
          <w:rFonts w:ascii="Palatino Linotype" w:hAnsi="Palatino Linotype" w:cs="Arial"/>
          <w:b/>
        </w:rPr>
        <w:t>Número de serie del Certificado</w:t>
      </w:r>
    </w:p>
    <w:p w14:paraId="6E1D5666" w14:textId="77777777" w:rsidR="008A3E88" w:rsidRPr="000E0C69" w:rsidRDefault="008A3E88" w:rsidP="00911F53">
      <w:pPr>
        <w:spacing w:line="360" w:lineRule="auto"/>
        <w:contextualSpacing/>
        <w:jc w:val="both"/>
        <w:rPr>
          <w:rFonts w:ascii="Palatino Linotype" w:hAnsi="Palatino Linotype" w:cs="Arial"/>
          <w:b/>
        </w:rPr>
      </w:pPr>
    </w:p>
    <w:p w14:paraId="6B7A6D56" w14:textId="7C282054" w:rsidR="00BA4707" w:rsidRPr="000E0C69" w:rsidRDefault="008A3E88" w:rsidP="00911F53">
      <w:pPr>
        <w:spacing w:line="360" w:lineRule="auto"/>
        <w:contextualSpacing/>
        <w:jc w:val="both"/>
        <w:rPr>
          <w:rFonts w:ascii="Palatino Linotype" w:hAnsi="Palatino Linotype" w:cs="Arial"/>
        </w:rPr>
      </w:pPr>
      <w:r w:rsidRPr="000E0C69">
        <w:rPr>
          <w:rFonts w:ascii="Palatino Linotype" w:hAnsi="Palatino Linotype" w:cs="Arial"/>
        </w:rPr>
        <w:t xml:space="preserve">Al respecto, de conformidad con el Anexo 20 de la Resolución Miscelánea Fiscal para 2017, publicada el 23 de diciembre de 2016, el </w:t>
      </w:r>
      <w:r w:rsidR="00BA4707" w:rsidRPr="000E0C69">
        <w:rPr>
          <w:rFonts w:ascii="Palatino Linotype" w:hAnsi="Palatino Linotype" w:cs="Arial"/>
        </w:rPr>
        <w:t xml:space="preserve">número de serie de certificado del Servicio de Administración Tributaria, se refiere al atributo requerido para expresar el número de serie del certificado del SAT, usado para generar el sello digital del timbre discal digital. </w:t>
      </w:r>
    </w:p>
    <w:p w14:paraId="64A3D4D0" w14:textId="77777777" w:rsidR="00BA4707" w:rsidRPr="000E0C69" w:rsidRDefault="00BA4707" w:rsidP="00911F53">
      <w:pPr>
        <w:spacing w:line="360" w:lineRule="auto"/>
        <w:contextualSpacing/>
        <w:jc w:val="both"/>
        <w:rPr>
          <w:rFonts w:ascii="Palatino Linotype" w:hAnsi="Palatino Linotype" w:cs="Arial"/>
        </w:rPr>
      </w:pPr>
    </w:p>
    <w:p w14:paraId="2A6D1E85" w14:textId="231626B4" w:rsidR="00BA4707" w:rsidRPr="000E0C69" w:rsidRDefault="00BA4707" w:rsidP="00911F53">
      <w:pPr>
        <w:spacing w:line="360" w:lineRule="auto"/>
        <w:contextualSpacing/>
        <w:jc w:val="both"/>
        <w:rPr>
          <w:rFonts w:ascii="Palatino Linotype" w:hAnsi="Palatino Linotype" w:cs="Arial"/>
        </w:rPr>
      </w:pPr>
      <w:r w:rsidRPr="000E0C69">
        <w:rPr>
          <w:rFonts w:ascii="Palatino Linotype" w:hAnsi="Palatino Linotype" w:cs="Arial"/>
        </w:rPr>
        <w:t xml:space="preserve">En este sentido, al corresponder a un número de serie del certificado del SAT, al estar vinculado al certificado de la firma electrónica avanzada del Instituto Electoral del Estado de México y una persona moral proveedora, no es procedente su clasificación. </w:t>
      </w:r>
    </w:p>
    <w:p w14:paraId="0C94CFDE" w14:textId="77777777" w:rsidR="008A3E88" w:rsidRPr="000E0C69" w:rsidRDefault="008A3E88" w:rsidP="00911F53">
      <w:pPr>
        <w:spacing w:line="360" w:lineRule="auto"/>
        <w:contextualSpacing/>
        <w:jc w:val="both"/>
        <w:rPr>
          <w:rFonts w:ascii="Palatino Linotype" w:hAnsi="Palatino Linotype" w:cs="Arial"/>
          <w:b/>
        </w:rPr>
      </w:pPr>
    </w:p>
    <w:p w14:paraId="7241CB77" w14:textId="16CE40B4" w:rsidR="008A13FD" w:rsidRPr="000E0C69" w:rsidRDefault="002E0C30" w:rsidP="00911F53">
      <w:pPr>
        <w:spacing w:line="360" w:lineRule="auto"/>
        <w:contextualSpacing/>
        <w:jc w:val="both"/>
        <w:rPr>
          <w:rFonts w:ascii="Palatino Linotype" w:hAnsi="Palatino Linotype" w:cs="Arial"/>
          <w:b/>
        </w:rPr>
      </w:pPr>
      <w:r w:rsidRPr="000E0C69">
        <w:rPr>
          <w:rFonts w:ascii="Palatino Linotype" w:hAnsi="Palatino Linotype" w:cs="Arial"/>
          <w:b/>
        </w:rPr>
        <w:t xml:space="preserve">Código QR </w:t>
      </w:r>
    </w:p>
    <w:p w14:paraId="57CC6485" w14:textId="77777777" w:rsidR="002E0C30" w:rsidRPr="000E0C69" w:rsidRDefault="002E0C30" w:rsidP="00911F53">
      <w:pPr>
        <w:spacing w:line="360" w:lineRule="auto"/>
        <w:contextualSpacing/>
        <w:jc w:val="both"/>
        <w:rPr>
          <w:rFonts w:ascii="Palatino Linotype" w:hAnsi="Palatino Linotype" w:cs="Arial"/>
        </w:rPr>
      </w:pPr>
    </w:p>
    <w:p w14:paraId="57393448" w14:textId="77777777" w:rsidR="002E0C30" w:rsidRPr="000E0C69" w:rsidRDefault="002E0C30" w:rsidP="00911F53">
      <w:pPr>
        <w:spacing w:line="360" w:lineRule="auto"/>
        <w:contextualSpacing/>
        <w:jc w:val="both"/>
        <w:rPr>
          <w:rFonts w:ascii="Palatino Linotype" w:hAnsi="Palatino Linotype" w:cs="Arial"/>
        </w:rPr>
      </w:pPr>
      <w:r w:rsidRPr="000E0C69">
        <w:rPr>
          <w:rFonts w:ascii="Palatino Linotype" w:hAnsi="Palatino Linotype" w:cs="Arial"/>
        </w:rPr>
        <w:t xml:space="preserve">Un código QR (del inglés Quick Response </w:t>
      </w:r>
      <w:proofErr w:type="spellStart"/>
      <w:r w:rsidRPr="000E0C69">
        <w:rPr>
          <w:rFonts w:ascii="Palatino Linotype" w:hAnsi="Palatino Linotype" w:cs="Arial"/>
        </w:rPr>
        <w:t>code</w:t>
      </w:r>
      <w:proofErr w:type="spellEnd"/>
      <w:r w:rsidRPr="000E0C69">
        <w:rPr>
          <w:rFonts w:ascii="Palatino Linotype" w:hAnsi="Palatino Linotype" w:cs="Arial"/>
        </w:rPr>
        <w:t xml:space="preserve">, "código de respuesta rápida") es la evolución del código de barras. </w:t>
      </w:r>
    </w:p>
    <w:p w14:paraId="79DE6112" w14:textId="77777777" w:rsidR="002E0C30" w:rsidRPr="000E0C69" w:rsidRDefault="002E0C30" w:rsidP="00911F53">
      <w:pPr>
        <w:spacing w:line="360" w:lineRule="auto"/>
        <w:contextualSpacing/>
        <w:jc w:val="both"/>
        <w:rPr>
          <w:rFonts w:ascii="Palatino Linotype" w:hAnsi="Palatino Linotype" w:cs="Arial"/>
        </w:rPr>
      </w:pPr>
    </w:p>
    <w:p w14:paraId="14F1B319" w14:textId="77777777" w:rsidR="00CD6958" w:rsidRPr="000E0C69" w:rsidRDefault="002E0C30" w:rsidP="00911F53">
      <w:pPr>
        <w:spacing w:line="360" w:lineRule="auto"/>
        <w:contextualSpacing/>
        <w:jc w:val="both"/>
        <w:rPr>
          <w:rFonts w:ascii="Palatino Linotype" w:hAnsi="Palatino Linotype" w:cs="Arial"/>
        </w:rPr>
      </w:pPr>
      <w:r w:rsidRPr="000E0C69">
        <w:rPr>
          <w:rFonts w:ascii="Palatino Linotype" w:hAnsi="Palatino Linotype" w:cs="Arial"/>
        </w:rPr>
        <w:lastRenderedPageBreak/>
        <w:t xml:space="preserve">Es un módulo para almacenar información en una matriz de puntos o en un código de barras bidimensional, el cual presenta tres cuadrados en las esquinas que permiten detectar la posición del código al lector. </w:t>
      </w:r>
    </w:p>
    <w:p w14:paraId="53BFF46B" w14:textId="77777777" w:rsidR="00CD6958" w:rsidRPr="000E0C69" w:rsidRDefault="00CD6958" w:rsidP="00911F53">
      <w:pPr>
        <w:spacing w:line="360" w:lineRule="auto"/>
        <w:contextualSpacing/>
        <w:jc w:val="both"/>
        <w:rPr>
          <w:rFonts w:ascii="Palatino Linotype" w:hAnsi="Palatino Linotype" w:cs="Arial"/>
        </w:rPr>
      </w:pPr>
    </w:p>
    <w:p w14:paraId="446E55E2" w14:textId="31063FC6" w:rsidR="00CD6958" w:rsidRPr="000E0C69" w:rsidRDefault="00CD6958" w:rsidP="00911F53">
      <w:pPr>
        <w:spacing w:line="360" w:lineRule="auto"/>
        <w:contextualSpacing/>
        <w:jc w:val="both"/>
        <w:rPr>
          <w:rFonts w:ascii="Palatino Linotype" w:hAnsi="Palatino Linotype" w:cs="Arial"/>
        </w:rPr>
      </w:pPr>
      <w:r w:rsidRPr="000E0C69">
        <w:rPr>
          <w:rFonts w:ascii="Palatino Linotype" w:hAnsi="Palatino Linotype" w:cs="Arial"/>
        </w:rPr>
        <w:t xml:space="preserve">La matriz se lee en el dispositivo móvil por un lector específico y de forma inmediata nos lleva a una aplicación en internet y puede ser un mapa de localización, un correo electrónico, una página web o un perfil en una red social. </w:t>
      </w:r>
    </w:p>
    <w:p w14:paraId="04F11D86" w14:textId="77777777" w:rsidR="00CD6958" w:rsidRPr="000E0C69" w:rsidRDefault="00CD6958" w:rsidP="00911F53">
      <w:pPr>
        <w:spacing w:line="360" w:lineRule="auto"/>
        <w:contextualSpacing/>
        <w:jc w:val="both"/>
        <w:rPr>
          <w:rFonts w:ascii="Palatino Linotype" w:hAnsi="Palatino Linotype" w:cs="Arial"/>
        </w:rPr>
      </w:pPr>
    </w:p>
    <w:p w14:paraId="57C95B35" w14:textId="421F1AE4" w:rsidR="00CD6958" w:rsidRPr="000E0C69" w:rsidRDefault="00CD6958" w:rsidP="00911F53">
      <w:pPr>
        <w:spacing w:line="360" w:lineRule="auto"/>
        <w:contextualSpacing/>
        <w:jc w:val="both"/>
        <w:rPr>
          <w:rFonts w:ascii="Palatino Linotype" w:hAnsi="Palatino Linotype" w:cs="Arial"/>
        </w:rPr>
      </w:pPr>
      <w:r w:rsidRPr="000E0C69">
        <w:rPr>
          <w:rFonts w:ascii="Palatino Linotype" w:hAnsi="Palatino Linotype" w:cs="Arial"/>
        </w:rPr>
        <w:t xml:space="preserve">Dicho código QR, contiene datos en la siguiente secuencia: </w:t>
      </w:r>
    </w:p>
    <w:p w14:paraId="1F961599" w14:textId="77777777" w:rsidR="00DA1CF5" w:rsidRPr="000E0C69" w:rsidRDefault="00DA1CF5" w:rsidP="00911F53">
      <w:pPr>
        <w:spacing w:line="360" w:lineRule="auto"/>
        <w:contextualSpacing/>
        <w:jc w:val="both"/>
        <w:rPr>
          <w:rFonts w:ascii="Palatino Linotype" w:hAnsi="Palatino Linotype" w:cs="Arial"/>
        </w:rPr>
      </w:pPr>
    </w:p>
    <w:p w14:paraId="30A050DD" w14:textId="029D4D43" w:rsidR="00CD6958" w:rsidRPr="000E0C69" w:rsidRDefault="00CD6958" w:rsidP="00911F53">
      <w:pPr>
        <w:pStyle w:val="Prrafodelista"/>
        <w:numPr>
          <w:ilvl w:val="0"/>
          <w:numId w:val="22"/>
        </w:numPr>
        <w:spacing w:line="360" w:lineRule="auto"/>
        <w:contextualSpacing/>
        <w:jc w:val="both"/>
        <w:rPr>
          <w:rFonts w:ascii="Palatino Linotype" w:hAnsi="Palatino Linotype" w:cs="Arial"/>
        </w:rPr>
      </w:pPr>
      <w:r w:rsidRPr="000E0C69">
        <w:rPr>
          <w:rFonts w:ascii="Palatino Linotype" w:hAnsi="Palatino Linotype" w:cs="Arial"/>
        </w:rPr>
        <w:t>La URL del acceso al servicio que pueda mostrar los datos de la versión pública del comprobante.</w:t>
      </w:r>
    </w:p>
    <w:p w14:paraId="6349004C" w14:textId="17352F01" w:rsidR="00CD6958" w:rsidRPr="000E0C69" w:rsidRDefault="00CD6958" w:rsidP="00911F53">
      <w:pPr>
        <w:pStyle w:val="Prrafodelista"/>
        <w:numPr>
          <w:ilvl w:val="0"/>
          <w:numId w:val="22"/>
        </w:numPr>
        <w:spacing w:line="360" w:lineRule="auto"/>
        <w:contextualSpacing/>
        <w:jc w:val="both"/>
        <w:rPr>
          <w:rFonts w:ascii="Palatino Linotype" w:hAnsi="Palatino Linotype" w:cs="Arial"/>
        </w:rPr>
      </w:pPr>
      <w:r w:rsidRPr="000E0C69">
        <w:rPr>
          <w:rFonts w:ascii="Palatino Linotype" w:hAnsi="Palatino Linotype" w:cs="Arial"/>
        </w:rPr>
        <w:t>Número de folio fiscal del comprobante (UUID).</w:t>
      </w:r>
    </w:p>
    <w:p w14:paraId="53CFA9C3" w14:textId="418F0BD7" w:rsidR="00CD6958" w:rsidRPr="000E0C69" w:rsidRDefault="00CD6958" w:rsidP="00911F53">
      <w:pPr>
        <w:pStyle w:val="Prrafodelista"/>
        <w:numPr>
          <w:ilvl w:val="0"/>
          <w:numId w:val="22"/>
        </w:numPr>
        <w:spacing w:line="360" w:lineRule="auto"/>
        <w:contextualSpacing/>
        <w:jc w:val="both"/>
        <w:rPr>
          <w:rFonts w:ascii="Palatino Linotype" w:hAnsi="Palatino Linotype" w:cs="Arial"/>
        </w:rPr>
      </w:pPr>
      <w:r w:rsidRPr="000E0C69">
        <w:rPr>
          <w:rFonts w:ascii="Palatino Linotype" w:hAnsi="Palatino Linotype" w:cs="Arial"/>
        </w:rPr>
        <w:t xml:space="preserve">RFC del emisor. </w:t>
      </w:r>
    </w:p>
    <w:p w14:paraId="6B414208" w14:textId="7553DC46" w:rsidR="00CD6958" w:rsidRPr="000E0C69" w:rsidRDefault="00CD6958" w:rsidP="00911F53">
      <w:pPr>
        <w:pStyle w:val="Prrafodelista"/>
        <w:numPr>
          <w:ilvl w:val="0"/>
          <w:numId w:val="22"/>
        </w:numPr>
        <w:spacing w:line="360" w:lineRule="auto"/>
        <w:contextualSpacing/>
        <w:jc w:val="both"/>
        <w:rPr>
          <w:rFonts w:ascii="Palatino Linotype" w:hAnsi="Palatino Linotype" w:cs="Arial"/>
        </w:rPr>
      </w:pPr>
      <w:r w:rsidRPr="000E0C69">
        <w:rPr>
          <w:rFonts w:ascii="Palatino Linotype" w:hAnsi="Palatino Linotype" w:cs="Arial"/>
        </w:rPr>
        <w:t>RFC del receptor.</w:t>
      </w:r>
    </w:p>
    <w:p w14:paraId="27C61657" w14:textId="65B09832" w:rsidR="00CD6958" w:rsidRPr="000E0C69" w:rsidRDefault="00CD6958" w:rsidP="00911F53">
      <w:pPr>
        <w:pStyle w:val="Prrafodelista"/>
        <w:numPr>
          <w:ilvl w:val="0"/>
          <w:numId w:val="22"/>
        </w:numPr>
        <w:spacing w:line="360" w:lineRule="auto"/>
        <w:contextualSpacing/>
        <w:jc w:val="both"/>
        <w:rPr>
          <w:rFonts w:ascii="Palatino Linotype" w:hAnsi="Palatino Linotype" w:cs="Arial"/>
        </w:rPr>
      </w:pPr>
      <w:r w:rsidRPr="000E0C69">
        <w:rPr>
          <w:rFonts w:ascii="Palatino Linotype" w:hAnsi="Palatino Linotype" w:cs="Arial"/>
        </w:rPr>
        <w:t xml:space="preserve">Total del comprobante. </w:t>
      </w:r>
    </w:p>
    <w:p w14:paraId="6E58F4B4" w14:textId="64B08C37" w:rsidR="00CD6958" w:rsidRPr="000E0C69" w:rsidRDefault="00CD6958" w:rsidP="00911F53">
      <w:pPr>
        <w:pStyle w:val="Prrafodelista"/>
        <w:numPr>
          <w:ilvl w:val="0"/>
          <w:numId w:val="22"/>
        </w:numPr>
        <w:spacing w:line="360" w:lineRule="auto"/>
        <w:contextualSpacing/>
        <w:jc w:val="both"/>
        <w:rPr>
          <w:rFonts w:ascii="Palatino Linotype" w:hAnsi="Palatino Linotype" w:cs="Arial"/>
        </w:rPr>
      </w:pPr>
      <w:r w:rsidRPr="000E0C69">
        <w:rPr>
          <w:rFonts w:ascii="Palatino Linotype" w:hAnsi="Palatino Linotype" w:cs="Arial"/>
        </w:rPr>
        <w:t xml:space="preserve">Ocho últimos caracteres del sello digital del emisor del comprobante. </w:t>
      </w:r>
    </w:p>
    <w:p w14:paraId="54FF8818" w14:textId="77777777" w:rsidR="00B47088" w:rsidRPr="000E0C69" w:rsidRDefault="00B47088" w:rsidP="00911F53">
      <w:pPr>
        <w:spacing w:line="360" w:lineRule="auto"/>
        <w:contextualSpacing/>
        <w:jc w:val="both"/>
        <w:rPr>
          <w:rFonts w:ascii="Palatino Linotype" w:hAnsi="Palatino Linotype" w:cs="Arial"/>
        </w:rPr>
      </w:pPr>
    </w:p>
    <w:p w14:paraId="0C3BDB5F" w14:textId="1E31B253" w:rsidR="00B47088" w:rsidRPr="000E0C69" w:rsidRDefault="00B47088" w:rsidP="00911F53">
      <w:pPr>
        <w:spacing w:line="360" w:lineRule="auto"/>
        <w:contextualSpacing/>
        <w:jc w:val="both"/>
        <w:rPr>
          <w:rFonts w:ascii="Palatino Linotype" w:hAnsi="Palatino Linotype" w:cs="Arial"/>
        </w:rPr>
      </w:pPr>
      <w:r w:rsidRPr="000E0C69">
        <w:rPr>
          <w:rFonts w:ascii="Palatino Linotype" w:hAnsi="Palatino Linotype" w:cs="Arial"/>
        </w:rPr>
        <w:t>Donde se manejan/caracteres conformados de la siguiente manera</w:t>
      </w:r>
      <w:r w:rsidRPr="000E0C69">
        <w:rPr>
          <w:rStyle w:val="Refdenotaalpie"/>
          <w:rFonts w:ascii="Palatino Linotype" w:hAnsi="Palatino Linotype" w:cs="Arial"/>
        </w:rPr>
        <w:footnoteReference w:id="7"/>
      </w:r>
      <w:r w:rsidRPr="000E0C69">
        <w:rPr>
          <w:rFonts w:ascii="Palatino Linotype" w:hAnsi="Palatino Linotype" w:cs="Arial"/>
        </w:rPr>
        <w:t xml:space="preserve">:  </w:t>
      </w:r>
    </w:p>
    <w:p w14:paraId="036A9619" w14:textId="62049AAC" w:rsidR="00CD6958" w:rsidRPr="000E0C69" w:rsidRDefault="00C63888" w:rsidP="00911F53">
      <w:pPr>
        <w:spacing w:line="360" w:lineRule="auto"/>
        <w:contextualSpacing/>
        <w:jc w:val="center"/>
        <w:rPr>
          <w:rFonts w:ascii="Palatino Linotype" w:hAnsi="Palatino Linotype" w:cs="Arial"/>
        </w:rPr>
      </w:pPr>
      <w:r w:rsidRPr="000E0C69">
        <w:rPr>
          <w:rFonts w:ascii="Palatino Linotype" w:hAnsi="Palatino Linotype" w:cs="Arial"/>
          <w:noProof/>
          <w:lang w:eastAsia="es-MX"/>
        </w:rPr>
        <w:lastRenderedPageBreak/>
        <w:drawing>
          <wp:inline distT="0" distB="0" distL="0" distR="0" wp14:anchorId="65AEAA00" wp14:editId="77C46C7D">
            <wp:extent cx="5029636" cy="2293819"/>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1.PNG"/>
                    <pic:cNvPicPr/>
                  </pic:nvPicPr>
                  <pic:blipFill>
                    <a:blip r:embed="rId26">
                      <a:extLst>
                        <a:ext uri="{28A0092B-C50C-407E-A947-70E740481C1C}">
                          <a14:useLocalDpi xmlns:a14="http://schemas.microsoft.com/office/drawing/2010/main" val="0"/>
                        </a:ext>
                      </a:extLst>
                    </a:blip>
                    <a:stretch>
                      <a:fillRect/>
                    </a:stretch>
                  </pic:blipFill>
                  <pic:spPr>
                    <a:xfrm>
                      <a:off x="0" y="0"/>
                      <a:ext cx="5029636" cy="2293819"/>
                    </a:xfrm>
                    <a:prstGeom prst="rect">
                      <a:avLst/>
                    </a:prstGeom>
                  </pic:spPr>
                </pic:pic>
              </a:graphicData>
            </a:graphic>
          </wp:inline>
        </w:drawing>
      </w:r>
    </w:p>
    <w:p w14:paraId="03B92EB7" w14:textId="0EE22BB5" w:rsidR="008A13FD" w:rsidRPr="000E0C69" w:rsidRDefault="008A13FD" w:rsidP="00911F53">
      <w:pPr>
        <w:spacing w:line="360" w:lineRule="auto"/>
        <w:contextualSpacing/>
        <w:jc w:val="both"/>
        <w:rPr>
          <w:rFonts w:ascii="Palatino Linotype" w:hAnsi="Palatino Linotype" w:cs="Arial"/>
        </w:rPr>
      </w:pPr>
    </w:p>
    <w:p w14:paraId="611AAACE" w14:textId="48423EF3" w:rsidR="00C63888" w:rsidRPr="000E0C69" w:rsidRDefault="00C63888" w:rsidP="00911F53">
      <w:pPr>
        <w:spacing w:line="360" w:lineRule="auto"/>
        <w:contextualSpacing/>
        <w:jc w:val="both"/>
        <w:rPr>
          <w:rFonts w:ascii="Palatino Linotype" w:hAnsi="Palatino Linotype" w:cs="Arial"/>
        </w:rPr>
      </w:pPr>
      <w:r w:rsidRPr="000E0C69">
        <w:rPr>
          <w:rFonts w:ascii="Palatino Linotype" w:hAnsi="Palatino Linotype" w:cs="Arial"/>
        </w:rPr>
        <w:t xml:space="preserve">Asimismo, el código QR debe contener, entre otra información, la URL del acceso al servicio que pueda mostrar los datos de la versión pública del comprobante; el Servicio de Administración Tributaria informó que los datos visibles de la versión pública de la URL del acceso al servicio que se pueden mostrar son los siguientes: </w:t>
      </w:r>
    </w:p>
    <w:p w14:paraId="3271D749" w14:textId="77777777" w:rsidR="00C63888" w:rsidRPr="000E0C69" w:rsidRDefault="00C63888" w:rsidP="00911F53">
      <w:pPr>
        <w:spacing w:line="360" w:lineRule="auto"/>
        <w:contextualSpacing/>
        <w:jc w:val="both"/>
        <w:rPr>
          <w:rFonts w:ascii="Palatino Linotype" w:hAnsi="Palatino Linotype" w:cs="Arial"/>
        </w:rPr>
      </w:pPr>
    </w:p>
    <w:p w14:paraId="236A8377" w14:textId="00582B60" w:rsidR="00C63888" w:rsidRPr="000E0C69" w:rsidRDefault="00C63888"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Nombre y RFC del emisor</w:t>
      </w:r>
    </w:p>
    <w:p w14:paraId="7390429B" w14:textId="690BE7F0" w:rsidR="00C63888" w:rsidRPr="000E0C69" w:rsidRDefault="00C63888"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Nombre y RFC del proveedor</w:t>
      </w:r>
    </w:p>
    <w:p w14:paraId="5184A71D" w14:textId="5C257700" w:rsidR="00C63888" w:rsidRPr="000E0C69" w:rsidRDefault="00C63888"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Folio Fiscal</w:t>
      </w:r>
    </w:p>
    <w:p w14:paraId="08CDD9B4" w14:textId="041EC78A" w:rsidR="00C63888" w:rsidRPr="000E0C69" w:rsidRDefault="00C63888"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Fecha de expedición</w:t>
      </w:r>
    </w:p>
    <w:p w14:paraId="24E87009" w14:textId="586C5218" w:rsidR="00C63888" w:rsidRPr="000E0C69" w:rsidRDefault="00C63888"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Fecha de certificación del SAT</w:t>
      </w:r>
    </w:p>
    <w:p w14:paraId="4E964087" w14:textId="3CDF6982" w:rsidR="00C63888" w:rsidRPr="000E0C69" w:rsidRDefault="00C63888"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 xml:space="preserve">PAC que certificó </w:t>
      </w:r>
    </w:p>
    <w:p w14:paraId="61DF6D8D" w14:textId="2329DD7C" w:rsidR="00C63888" w:rsidRPr="000E0C69" w:rsidRDefault="00C63888"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Total del CFDI</w:t>
      </w:r>
    </w:p>
    <w:p w14:paraId="537AA572" w14:textId="18229413" w:rsidR="00C63888" w:rsidRPr="000E0C69" w:rsidRDefault="00C63888"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 xml:space="preserve">Efecto del comprobante </w:t>
      </w:r>
    </w:p>
    <w:p w14:paraId="01974EF5" w14:textId="2236AD25" w:rsidR="00C63888" w:rsidRPr="000E0C69" w:rsidRDefault="00C63888"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Estado del CDFI</w:t>
      </w:r>
    </w:p>
    <w:p w14:paraId="7A1F6A1C" w14:textId="106F24BF" w:rsidR="00C63888" w:rsidRPr="000E0C69" w:rsidRDefault="00C63888"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Estatus de cancelación</w:t>
      </w:r>
    </w:p>
    <w:p w14:paraId="780C719A" w14:textId="77777777" w:rsidR="00C63888" w:rsidRPr="000E0C69" w:rsidRDefault="00C63888" w:rsidP="00911F53">
      <w:pPr>
        <w:spacing w:line="360" w:lineRule="auto"/>
        <w:ind w:left="360"/>
        <w:contextualSpacing/>
        <w:jc w:val="both"/>
        <w:rPr>
          <w:rFonts w:ascii="Palatino Linotype" w:hAnsi="Palatino Linotype" w:cs="Arial"/>
        </w:rPr>
      </w:pPr>
    </w:p>
    <w:p w14:paraId="24628434" w14:textId="77777777" w:rsidR="00C63888" w:rsidRPr="000E0C69" w:rsidRDefault="00C63888" w:rsidP="00911F53">
      <w:pPr>
        <w:spacing w:line="360" w:lineRule="auto"/>
        <w:contextualSpacing/>
        <w:jc w:val="both"/>
        <w:rPr>
          <w:rFonts w:ascii="Palatino Linotype" w:hAnsi="Palatino Linotype" w:cs="Arial"/>
        </w:rPr>
      </w:pPr>
      <w:r w:rsidRPr="000E0C69">
        <w:rPr>
          <w:rFonts w:ascii="Palatino Linotype" w:hAnsi="Palatino Linotype" w:cs="Arial"/>
        </w:rPr>
        <w:t xml:space="preserve">Ahora bien, dado que el código QR también debe contener, el número de folio fiscal del comprobante, el Servicio de Administración Tributaria informó que dicho dato es representado en los comprobantes con las siglas UUID, son las siglas en ingles del identificador Universalmente Único. </w:t>
      </w:r>
    </w:p>
    <w:p w14:paraId="4613E60D" w14:textId="77777777" w:rsidR="00C63888" w:rsidRPr="000E0C69" w:rsidRDefault="00C63888" w:rsidP="00911F53">
      <w:pPr>
        <w:spacing w:line="360" w:lineRule="auto"/>
        <w:contextualSpacing/>
        <w:jc w:val="both"/>
        <w:rPr>
          <w:rFonts w:ascii="Palatino Linotype" w:hAnsi="Palatino Linotype" w:cs="Arial"/>
        </w:rPr>
      </w:pPr>
    </w:p>
    <w:p w14:paraId="41242D75" w14:textId="77777777" w:rsidR="00F8133B" w:rsidRPr="000E0C69" w:rsidRDefault="00C63888" w:rsidP="00911F53">
      <w:pPr>
        <w:spacing w:line="360" w:lineRule="auto"/>
        <w:contextualSpacing/>
        <w:jc w:val="both"/>
        <w:rPr>
          <w:rFonts w:ascii="Palatino Linotype" w:hAnsi="Palatino Linotype" w:cs="Arial"/>
        </w:rPr>
      </w:pPr>
      <w:r w:rsidRPr="000E0C69">
        <w:rPr>
          <w:rFonts w:ascii="Palatino Linotype" w:hAnsi="Palatino Linotype" w:cs="Arial"/>
        </w:rPr>
        <w:t xml:space="preserve">El UUID es el equivalente a Folio Fiscal, el cual está compuesto y/o conformado por 36 dígitos hexadecimales, mostrados en 5 grupos separados por guiones. Éste se genera de forma automática por el sistema cuando se realiza la factura electrónica. </w:t>
      </w:r>
    </w:p>
    <w:p w14:paraId="66D9BEEC" w14:textId="77777777" w:rsidR="00F8133B" w:rsidRPr="000E0C69" w:rsidRDefault="00F8133B" w:rsidP="00911F53">
      <w:pPr>
        <w:spacing w:line="360" w:lineRule="auto"/>
        <w:contextualSpacing/>
        <w:jc w:val="both"/>
        <w:rPr>
          <w:rFonts w:ascii="Palatino Linotype" w:hAnsi="Palatino Linotype" w:cs="Arial"/>
        </w:rPr>
      </w:pPr>
    </w:p>
    <w:p w14:paraId="5CA53784" w14:textId="77777777" w:rsidR="00F23796" w:rsidRPr="000E0C69" w:rsidRDefault="00C63888" w:rsidP="00911F53">
      <w:pPr>
        <w:spacing w:line="360" w:lineRule="auto"/>
        <w:contextualSpacing/>
        <w:jc w:val="both"/>
        <w:rPr>
          <w:rFonts w:ascii="Palatino Linotype" w:hAnsi="Palatino Linotype" w:cs="Arial"/>
        </w:rPr>
      </w:pPr>
      <w:r w:rsidRPr="000E0C69">
        <w:rPr>
          <w:rFonts w:ascii="Palatino Linotype" w:hAnsi="Palatino Linotype" w:cs="Arial"/>
        </w:rPr>
        <w:t>El Folio Fiscal</w:t>
      </w:r>
      <w:r w:rsidR="00F8133B" w:rsidRPr="000E0C69">
        <w:rPr>
          <w:rFonts w:ascii="Palatino Linotype" w:hAnsi="Palatino Linotype" w:cs="Arial"/>
        </w:rPr>
        <w:t xml:space="preserve">, es un atributo opcional para el control interno del contribuyente que expresa el folio del comprobante, es decir es un ejemplo para diferenciar las facturas de sucursales de una empresa, la sucursal norte tiene los folios A100 al A199, mientras la sucursal sur tiene los folios B100 al B1099. Asimismo, dicho </w:t>
      </w:r>
      <w:r w:rsidRPr="000E0C69">
        <w:rPr>
          <w:rFonts w:ascii="Palatino Linotype" w:hAnsi="Palatino Linotype" w:cs="Arial"/>
        </w:rPr>
        <w:t xml:space="preserve">folio fiscal se genera de forma automática por el sistema cuando se realiza la factura electrónica, </w:t>
      </w:r>
      <w:r w:rsidR="00F23796" w:rsidRPr="000E0C69">
        <w:rPr>
          <w:rFonts w:ascii="Palatino Linotype" w:hAnsi="Palatino Linotype" w:cs="Arial"/>
        </w:rPr>
        <w:t xml:space="preserve">y que en el caso que nos ocupa se dejó visible, para mayor referencia se inserta la siguiente imagen: </w:t>
      </w:r>
    </w:p>
    <w:p w14:paraId="3F390884" w14:textId="7E0BA4A5" w:rsidR="00F23796" w:rsidRPr="000E0C69" w:rsidRDefault="00F23796" w:rsidP="00911F53">
      <w:pPr>
        <w:spacing w:line="360" w:lineRule="auto"/>
        <w:contextualSpacing/>
        <w:jc w:val="both"/>
        <w:rPr>
          <w:rFonts w:ascii="Palatino Linotype" w:hAnsi="Palatino Linotype" w:cs="Arial"/>
        </w:rPr>
      </w:pPr>
      <w:r w:rsidRPr="000E0C69">
        <w:rPr>
          <w:rFonts w:ascii="Palatino Linotype" w:hAnsi="Palatino Linotype" w:cs="Arial"/>
          <w:noProof/>
          <w:lang w:eastAsia="es-MX"/>
        </w:rPr>
        <mc:AlternateContent>
          <mc:Choice Requires="wps">
            <w:drawing>
              <wp:anchor distT="0" distB="0" distL="114300" distR="114300" simplePos="0" relativeHeight="251660288" behindDoc="0" locked="0" layoutInCell="1" allowOverlap="1" wp14:anchorId="1FB8454E" wp14:editId="2B81C34B">
                <wp:simplePos x="0" y="0"/>
                <wp:positionH relativeFrom="column">
                  <wp:posOffset>1351915</wp:posOffset>
                </wp:positionH>
                <wp:positionV relativeFrom="paragraph">
                  <wp:posOffset>1583055</wp:posOffset>
                </wp:positionV>
                <wp:extent cx="2133600" cy="146050"/>
                <wp:effectExtent l="57150" t="19050" r="19050" b="101600"/>
                <wp:wrapNone/>
                <wp:docPr id="22" name="Elipse 22"/>
                <wp:cNvGraphicFramePr/>
                <a:graphic xmlns:a="http://schemas.openxmlformats.org/drawingml/2006/main">
                  <a:graphicData uri="http://schemas.microsoft.com/office/word/2010/wordprocessingShape">
                    <wps:wsp>
                      <wps:cNvSpPr/>
                      <wps:spPr>
                        <a:xfrm>
                          <a:off x="0" y="0"/>
                          <a:ext cx="2133600" cy="146050"/>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B0B578" id="Elipse 22" o:spid="_x0000_s1026" style="position:absolute;margin-left:106.45pt;margin-top:124.65pt;width:168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" filled="f" strokecolor="red">
                <v:shadow on="t" color="black" opacity="22937f" origin=",.5" offset="0,.63889mm"/>
              </v:oval>
            </w:pict>
          </mc:Fallback>
        </mc:AlternateContent>
      </w:r>
      <w:r w:rsidRPr="000E0C69">
        <w:rPr>
          <w:rFonts w:ascii="Palatino Linotype" w:hAnsi="Palatino Linotype" w:cs="Arial"/>
          <w:noProof/>
          <w:lang w:eastAsia="es-MX"/>
        </w:rPr>
        <w:drawing>
          <wp:inline distT="0" distB="0" distL="0" distR="0" wp14:anchorId="03107E0B" wp14:editId="267436AD">
            <wp:extent cx="5791835" cy="175768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1.PNG"/>
                    <pic:cNvPicPr/>
                  </pic:nvPicPr>
                  <pic:blipFill>
                    <a:blip r:embed="rId27">
                      <a:extLst>
                        <a:ext uri="{28A0092B-C50C-407E-A947-70E740481C1C}">
                          <a14:useLocalDpi xmlns:a14="http://schemas.microsoft.com/office/drawing/2010/main" val="0"/>
                        </a:ext>
                      </a:extLst>
                    </a:blip>
                    <a:stretch>
                      <a:fillRect/>
                    </a:stretch>
                  </pic:blipFill>
                  <pic:spPr>
                    <a:xfrm>
                      <a:off x="0" y="0"/>
                      <a:ext cx="5791835" cy="1757680"/>
                    </a:xfrm>
                    <a:prstGeom prst="rect">
                      <a:avLst/>
                    </a:prstGeom>
                  </pic:spPr>
                </pic:pic>
              </a:graphicData>
            </a:graphic>
          </wp:inline>
        </w:drawing>
      </w:r>
    </w:p>
    <w:p w14:paraId="6A8CA13F" w14:textId="77777777" w:rsidR="00F8133B" w:rsidRPr="000E0C69" w:rsidRDefault="00F8133B" w:rsidP="00911F53">
      <w:pPr>
        <w:spacing w:line="360" w:lineRule="auto"/>
        <w:contextualSpacing/>
        <w:jc w:val="both"/>
        <w:rPr>
          <w:rFonts w:ascii="Palatino Linotype" w:hAnsi="Palatino Linotype" w:cs="Arial"/>
        </w:rPr>
      </w:pPr>
    </w:p>
    <w:p w14:paraId="424C711C" w14:textId="79600DF4" w:rsidR="00F8133B" w:rsidRPr="000E0C69" w:rsidRDefault="00F8133B" w:rsidP="00911F53">
      <w:pPr>
        <w:spacing w:line="360" w:lineRule="auto"/>
        <w:contextualSpacing/>
        <w:jc w:val="both"/>
        <w:rPr>
          <w:rFonts w:ascii="Palatino Linotype" w:hAnsi="Palatino Linotype" w:cs="Arial"/>
        </w:rPr>
      </w:pPr>
      <w:r w:rsidRPr="000E0C69">
        <w:rPr>
          <w:rFonts w:ascii="Palatino Linotype" w:hAnsi="Palatino Linotype" w:cs="Arial"/>
        </w:rPr>
        <w:lastRenderedPageBreak/>
        <w:t xml:space="preserve">Derivado de lo anterior, se tiene que, la factura enviada por </w:t>
      </w:r>
      <w:r w:rsidRPr="000E0C69">
        <w:rPr>
          <w:rFonts w:ascii="Palatino Linotype" w:hAnsi="Palatino Linotype" w:cs="Arial"/>
          <w:b/>
        </w:rPr>
        <w:t xml:space="preserve">EL SUJETO OBLIGADO </w:t>
      </w:r>
      <w:r w:rsidRPr="000E0C69">
        <w:rPr>
          <w:rFonts w:ascii="Palatino Linotype" w:hAnsi="Palatino Linotype" w:cs="Arial"/>
        </w:rPr>
        <w:t>no es procedente clasificar como confidencial el código QR, en razón de que brinda acceso a una versión pública de la factura del cual derivan:</w:t>
      </w:r>
    </w:p>
    <w:p w14:paraId="2FA9AB0A" w14:textId="77777777" w:rsidR="00F8133B" w:rsidRPr="000E0C69" w:rsidRDefault="00F8133B" w:rsidP="00911F53">
      <w:pPr>
        <w:spacing w:line="360" w:lineRule="auto"/>
        <w:contextualSpacing/>
        <w:jc w:val="both"/>
        <w:rPr>
          <w:rFonts w:ascii="Palatino Linotype" w:hAnsi="Palatino Linotype" w:cs="Arial"/>
        </w:rPr>
      </w:pPr>
    </w:p>
    <w:p w14:paraId="4D68B32C" w14:textId="0F8425D4" w:rsidR="00F8133B" w:rsidRPr="000E0C69" w:rsidRDefault="00F8133B" w:rsidP="00911F53">
      <w:pPr>
        <w:pStyle w:val="Prrafodelista"/>
        <w:numPr>
          <w:ilvl w:val="0"/>
          <w:numId w:val="23"/>
        </w:numPr>
        <w:spacing w:line="360" w:lineRule="auto"/>
        <w:contextualSpacing/>
        <w:jc w:val="both"/>
        <w:rPr>
          <w:rFonts w:ascii="Palatino Linotype" w:hAnsi="Palatino Linotype" w:cs="Arial"/>
        </w:rPr>
      </w:pPr>
      <w:r w:rsidRPr="000E0C69">
        <w:rPr>
          <w:rFonts w:ascii="Palatino Linotype" w:hAnsi="Palatino Linotype" w:cs="Arial"/>
        </w:rPr>
        <w:t xml:space="preserve">Nombre y RFC tanto del emisor como del receptor, que como ya se indicó son datos de carácter público al tratarse de </w:t>
      </w:r>
      <w:r w:rsidR="00F23796" w:rsidRPr="000E0C69">
        <w:rPr>
          <w:rFonts w:ascii="Palatino Linotype" w:hAnsi="Palatino Linotype" w:cs="Arial"/>
        </w:rPr>
        <w:t>Instituto Electoral del Estado de México y una persona moral proveedora;</w:t>
      </w:r>
    </w:p>
    <w:p w14:paraId="75043C34" w14:textId="62313CE4" w:rsidR="00F23796" w:rsidRPr="000E0C69" w:rsidRDefault="00F23796" w:rsidP="00911F53">
      <w:pPr>
        <w:pStyle w:val="Prrafodelista"/>
        <w:numPr>
          <w:ilvl w:val="0"/>
          <w:numId w:val="23"/>
        </w:numPr>
        <w:spacing w:line="360" w:lineRule="auto"/>
        <w:contextualSpacing/>
        <w:jc w:val="both"/>
        <w:rPr>
          <w:rFonts w:ascii="Palatino Linotype" w:hAnsi="Palatino Linotype" w:cs="Arial"/>
        </w:rPr>
      </w:pPr>
      <w:r w:rsidRPr="000E0C69">
        <w:rPr>
          <w:rFonts w:ascii="Palatino Linotype" w:hAnsi="Palatino Linotype" w:cs="Arial"/>
        </w:rPr>
        <w:t>Número de folio fiscal, el cual se genera de forma automática por el sistema, es decir, es aleatorio, incluso el Servicio de Administración Tributaria dispone un portal electrónico</w:t>
      </w:r>
      <w:r w:rsidRPr="000E0C69">
        <w:rPr>
          <w:rStyle w:val="Refdenotaalpie"/>
          <w:rFonts w:ascii="Palatino Linotype" w:hAnsi="Palatino Linotype" w:cs="Arial"/>
        </w:rPr>
        <w:footnoteReference w:id="8"/>
      </w:r>
      <w:r w:rsidRPr="000E0C69">
        <w:rPr>
          <w:rFonts w:ascii="Palatino Linotype" w:hAnsi="Palatino Linotype" w:cs="Arial"/>
        </w:rPr>
        <w:t xml:space="preserve"> que sirve para verificar si el comprobante fue certificado por dicho Organismo, en el que se tiene que insertar el número de folio fiscal y los RFC del emisor y receptor, como se muestra en la siguiente imagen: </w:t>
      </w:r>
    </w:p>
    <w:p w14:paraId="1B59149A" w14:textId="77777777" w:rsidR="00F23796" w:rsidRPr="000E0C69" w:rsidRDefault="00F23796" w:rsidP="00911F53">
      <w:pPr>
        <w:pStyle w:val="Prrafodelista"/>
        <w:spacing w:line="360" w:lineRule="auto"/>
        <w:ind w:left="720"/>
        <w:contextualSpacing/>
        <w:jc w:val="both"/>
        <w:rPr>
          <w:rFonts w:ascii="Palatino Linotype" w:hAnsi="Palatino Linotype" w:cs="Arial"/>
        </w:rPr>
      </w:pPr>
    </w:p>
    <w:p w14:paraId="695104D7" w14:textId="280B0210" w:rsidR="00F23796" w:rsidRPr="000E0C69" w:rsidRDefault="00F23796" w:rsidP="00911F53">
      <w:pPr>
        <w:spacing w:line="360" w:lineRule="auto"/>
        <w:contextualSpacing/>
        <w:jc w:val="center"/>
        <w:rPr>
          <w:rFonts w:ascii="Palatino Linotype" w:hAnsi="Palatino Linotype" w:cs="Arial"/>
        </w:rPr>
      </w:pPr>
      <w:r w:rsidRPr="000E0C69">
        <w:rPr>
          <w:rFonts w:ascii="Palatino Linotype" w:hAnsi="Palatino Linotype" w:cs="Arial"/>
          <w:noProof/>
          <w:lang w:eastAsia="es-MX"/>
        </w:rPr>
        <w:drawing>
          <wp:inline distT="0" distB="0" distL="0" distR="0" wp14:anchorId="495ADC0E" wp14:editId="54A00E80">
            <wp:extent cx="4013200" cy="2204377"/>
            <wp:effectExtent l="0" t="0" r="6350" b="571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1.PNG"/>
                    <pic:cNvPicPr/>
                  </pic:nvPicPr>
                  <pic:blipFill>
                    <a:blip r:embed="rId28">
                      <a:extLst>
                        <a:ext uri="{28A0092B-C50C-407E-A947-70E740481C1C}">
                          <a14:useLocalDpi xmlns:a14="http://schemas.microsoft.com/office/drawing/2010/main" val="0"/>
                        </a:ext>
                      </a:extLst>
                    </a:blip>
                    <a:stretch>
                      <a:fillRect/>
                    </a:stretch>
                  </pic:blipFill>
                  <pic:spPr>
                    <a:xfrm>
                      <a:off x="0" y="0"/>
                      <a:ext cx="4018903" cy="2207509"/>
                    </a:xfrm>
                    <a:prstGeom prst="rect">
                      <a:avLst/>
                    </a:prstGeom>
                  </pic:spPr>
                </pic:pic>
              </a:graphicData>
            </a:graphic>
          </wp:inline>
        </w:drawing>
      </w:r>
    </w:p>
    <w:p w14:paraId="0500CD19" w14:textId="2B549B66" w:rsidR="00F23796" w:rsidRPr="000E0C69" w:rsidRDefault="00F23796" w:rsidP="00911F53">
      <w:pPr>
        <w:pStyle w:val="Prrafodelista"/>
        <w:numPr>
          <w:ilvl w:val="0"/>
          <w:numId w:val="23"/>
        </w:numPr>
        <w:spacing w:line="360" w:lineRule="auto"/>
        <w:contextualSpacing/>
        <w:jc w:val="both"/>
        <w:rPr>
          <w:rFonts w:ascii="Palatino Linotype" w:hAnsi="Palatino Linotype" w:cs="Arial"/>
        </w:rPr>
      </w:pPr>
      <w:r w:rsidRPr="000E0C69">
        <w:rPr>
          <w:rFonts w:ascii="Palatino Linotype" w:hAnsi="Palatino Linotype" w:cs="Arial"/>
        </w:rPr>
        <w:lastRenderedPageBreak/>
        <w:t>Fecha de expedición, la cual únicamente da referencia de la fecha en que fue creado el documento, el cual es un requisito normativo en términos del artículo 29, fracción III del Código Fiscal de la Federación</w:t>
      </w:r>
      <w:r w:rsidR="00FE3F05" w:rsidRPr="000E0C69">
        <w:rPr>
          <w:rFonts w:ascii="Palatino Linotype" w:hAnsi="Palatino Linotype" w:cs="Arial"/>
        </w:rPr>
        <w:t>;</w:t>
      </w:r>
      <w:r w:rsidRPr="000E0C69">
        <w:rPr>
          <w:rFonts w:ascii="Palatino Linotype" w:hAnsi="Palatino Linotype" w:cs="Arial"/>
        </w:rPr>
        <w:t xml:space="preserve"> </w:t>
      </w:r>
    </w:p>
    <w:p w14:paraId="399CF35A" w14:textId="4078C513" w:rsidR="00F23796" w:rsidRPr="000E0C69" w:rsidRDefault="00F23796" w:rsidP="00911F53">
      <w:pPr>
        <w:pStyle w:val="Prrafodelista"/>
        <w:numPr>
          <w:ilvl w:val="0"/>
          <w:numId w:val="23"/>
        </w:numPr>
        <w:spacing w:line="360" w:lineRule="auto"/>
        <w:contextualSpacing/>
        <w:jc w:val="both"/>
        <w:rPr>
          <w:rFonts w:ascii="Palatino Linotype" w:hAnsi="Palatino Linotype" w:cs="Arial"/>
        </w:rPr>
      </w:pPr>
      <w:r w:rsidRPr="000E0C69">
        <w:rPr>
          <w:rFonts w:ascii="Palatino Linotype" w:hAnsi="Palatino Linotype" w:cs="Arial"/>
        </w:rPr>
        <w:t>Fecha en que el Servicio de Administración Tributaria certificó como válido el acto</w:t>
      </w:r>
      <w:r w:rsidR="00FE3F05" w:rsidRPr="000E0C69">
        <w:rPr>
          <w:rFonts w:ascii="Palatino Linotype" w:hAnsi="Palatino Linotype" w:cs="Arial"/>
        </w:rPr>
        <w:t xml:space="preserve">; </w:t>
      </w:r>
    </w:p>
    <w:p w14:paraId="67DA659A" w14:textId="778A793D" w:rsidR="00FE3F05" w:rsidRPr="000E0C69" w:rsidRDefault="00FE3F05" w:rsidP="00911F53">
      <w:pPr>
        <w:pStyle w:val="Prrafodelista"/>
        <w:numPr>
          <w:ilvl w:val="0"/>
          <w:numId w:val="23"/>
        </w:numPr>
        <w:spacing w:line="360" w:lineRule="auto"/>
        <w:contextualSpacing/>
        <w:jc w:val="both"/>
        <w:rPr>
          <w:rFonts w:ascii="Palatino Linotype" w:hAnsi="Palatino Linotype" w:cs="Arial"/>
        </w:rPr>
      </w:pPr>
      <w:r w:rsidRPr="000E0C69">
        <w:rPr>
          <w:rFonts w:ascii="Palatino Linotype" w:hAnsi="Palatino Linotype" w:cs="Arial"/>
        </w:rPr>
        <w:t>Nombre del Proveedor Autorizado de Certificación (PAC)</w:t>
      </w:r>
      <w:r w:rsidRPr="000E0C69">
        <w:rPr>
          <w:rStyle w:val="Refdenotaalpie"/>
          <w:rFonts w:ascii="Palatino Linotype" w:hAnsi="Palatino Linotype" w:cs="Arial"/>
        </w:rPr>
        <w:footnoteReference w:id="9"/>
      </w:r>
      <w:r w:rsidRPr="000E0C69">
        <w:rPr>
          <w:rFonts w:ascii="Palatino Linotype" w:hAnsi="Palatino Linotype" w:cs="Arial"/>
        </w:rPr>
        <w:t xml:space="preserve"> es la persona moral que cuenta con la autorización del Servicio de Administración Tributaria para generar y procesar fuera del domicilio fiscal de quien lo contrate, los comprobantes para efectos fiscales por medios electrónicos y de manera 100% digitales, es decir deben estar autorizados por el SAT para generar los documentos certificados, por lo que resulta indispensable su publicidad al ser un requisito normativo para la validez de la factura; </w:t>
      </w:r>
    </w:p>
    <w:p w14:paraId="351A4B9B" w14:textId="77777777" w:rsidR="0099178B" w:rsidRPr="000E0C69" w:rsidRDefault="00FE3F05" w:rsidP="00911F53">
      <w:pPr>
        <w:pStyle w:val="Prrafodelista"/>
        <w:numPr>
          <w:ilvl w:val="0"/>
          <w:numId w:val="23"/>
        </w:numPr>
        <w:spacing w:line="360" w:lineRule="auto"/>
        <w:contextualSpacing/>
        <w:jc w:val="both"/>
        <w:rPr>
          <w:rFonts w:ascii="Palatino Linotype" w:hAnsi="Palatino Linotype" w:cs="Arial"/>
        </w:rPr>
      </w:pPr>
      <w:r w:rsidRPr="000E0C69">
        <w:rPr>
          <w:rFonts w:ascii="Palatino Linotype" w:hAnsi="Palatino Linotype" w:cs="Arial"/>
        </w:rPr>
        <w:t>Total del comprobante, que refiere</w:t>
      </w:r>
      <w:r w:rsidR="0099178B" w:rsidRPr="000E0C69">
        <w:rPr>
          <w:rFonts w:ascii="Palatino Linotype" w:hAnsi="Palatino Linotype" w:cs="Arial"/>
        </w:rPr>
        <w:t xml:space="preserve"> el monto de recursos erogados y</w:t>
      </w:r>
    </w:p>
    <w:p w14:paraId="29463793" w14:textId="77777777" w:rsidR="0099178B" w:rsidRPr="000E0C69" w:rsidRDefault="0099178B" w:rsidP="00911F53">
      <w:pPr>
        <w:pStyle w:val="Prrafodelista"/>
        <w:numPr>
          <w:ilvl w:val="0"/>
          <w:numId w:val="23"/>
        </w:numPr>
        <w:spacing w:line="360" w:lineRule="auto"/>
        <w:contextualSpacing/>
        <w:jc w:val="both"/>
        <w:rPr>
          <w:rFonts w:ascii="Palatino Linotype" w:hAnsi="Palatino Linotype" w:cs="Arial"/>
        </w:rPr>
      </w:pPr>
      <w:r w:rsidRPr="000E0C69">
        <w:rPr>
          <w:rFonts w:ascii="Palatino Linotype" w:hAnsi="Palatino Linotype" w:cs="Arial"/>
        </w:rPr>
        <w:t xml:space="preserve">Efecto, estado y estatus del comprobante, que se refiere al objetivo de la factura y su vigencia. </w:t>
      </w:r>
    </w:p>
    <w:p w14:paraId="1E30824C" w14:textId="77777777" w:rsidR="0099178B" w:rsidRPr="000E0C69" w:rsidRDefault="0099178B" w:rsidP="00911F53">
      <w:pPr>
        <w:spacing w:line="360" w:lineRule="auto"/>
        <w:contextualSpacing/>
        <w:jc w:val="both"/>
        <w:rPr>
          <w:rFonts w:ascii="Palatino Linotype" w:hAnsi="Palatino Linotype" w:cs="Arial"/>
        </w:rPr>
      </w:pPr>
    </w:p>
    <w:p w14:paraId="07B64BE6" w14:textId="01EC4E8A" w:rsidR="00FE3F05" w:rsidRPr="000E0C69" w:rsidRDefault="0099178B" w:rsidP="00911F53">
      <w:pPr>
        <w:spacing w:line="360" w:lineRule="auto"/>
        <w:contextualSpacing/>
        <w:jc w:val="both"/>
        <w:rPr>
          <w:rFonts w:ascii="Palatino Linotype" w:hAnsi="Palatino Linotype" w:cs="Arial"/>
          <w:b/>
        </w:rPr>
      </w:pPr>
      <w:r w:rsidRPr="000E0C69">
        <w:rPr>
          <w:rFonts w:ascii="Palatino Linotype" w:hAnsi="Palatino Linotype" w:cs="Arial"/>
          <w:b/>
        </w:rPr>
        <w:t>Sello digital</w:t>
      </w:r>
      <w:r w:rsidR="00FE3F05" w:rsidRPr="000E0C69">
        <w:rPr>
          <w:rFonts w:ascii="Palatino Linotype" w:hAnsi="Palatino Linotype" w:cs="Arial"/>
          <w:b/>
        </w:rPr>
        <w:t xml:space="preserve"> </w:t>
      </w:r>
      <w:r w:rsidR="00F36465" w:rsidRPr="000E0C69">
        <w:rPr>
          <w:rFonts w:ascii="Palatino Linotype" w:hAnsi="Palatino Linotype" w:cs="Arial"/>
          <w:b/>
        </w:rPr>
        <w:t>del CDFI</w:t>
      </w:r>
    </w:p>
    <w:p w14:paraId="2C171625" w14:textId="77777777" w:rsidR="000D519C" w:rsidRPr="000E0C69" w:rsidRDefault="000D519C" w:rsidP="00911F53">
      <w:pPr>
        <w:spacing w:line="360" w:lineRule="auto"/>
        <w:contextualSpacing/>
        <w:jc w:val="both"/>
        <w:rPr>
          <w:rFonts w:ascii="Palatino Linotype" w:hAnsi="Palatino Linotype" w:cs="Arial"/>
        </w:rPr>
      </w:pPr>
    </w:p>
    <w:p w14:paraId="7949F378" w14:textId="239DE12A" w:rsidR="000D519C" w:rsidRPr="000E0C69" w:rsidRDefault="000D519C" w:rsidP="00911F53">
      <w:pPr>
        <w:spacing w:line="360" w:lineRule="auto"/>
        <w:contextualSpacing/>
        <w:jc w:val="both"/>
        <w:rPr>
          <w:rFonts w:ascii="Palatino Linotype" w:hAnsi="Palatino Linotype" w:cs="Arial"/>
        </w:rPr>
      </w:pPr>
      <w:r w:rsidRPr="000E0C69">
        <w:rPr>
          <w:rFonts w:ascii="Palatino Linotype" w:hAnsi="Palatino Linotype" w:cs="Arial"/>
        </w:rPr>
        <w:lastRenderedPageBreak/>
        <w:t xml:space="preserve">El sello digital acredita la autoría de los CFDI que emitan las personas físicas y morales, quedan sujetos a la misma regulación aplicable al uso de una firma electrónica avanzada. Los elementos utilizados para la generación de sellos digitales son: </w:t>
      </w:r>
    </w:p>
    <w:p w14:paraId="016BE787" w14:textId="7293855D" w:rsidR="000D519C" w:rsidRPr="000E0C69" w:rsidRDefault="000D519C"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 xml:space="preserve">Cadena original, el elemento a sellar, en este caso de un comprobante fiscal digital a través de internet. </w:t>
      </w:r>
    </w:p>
    <w:p w14:paraId="28E84B0A" w14:textId="0A6C1ED6" w:rsidR="000D519C" w:rsidRPr="000E0C69" w:rsidRDefault="000D519C"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 xml:space="preserve">Certificado de sello digital y su correspondiente clave privada. </w:t>
      </w:r>
    </w:p>
    <w:p w14:paraId="20702C9C" w14:textId="4F9BEB36" w:rsidR="000D519C" w:rsidRPr="000E0C69" w:rsidRDefault="000D519C"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 xml:space="preserve">Algoritmos de criptografía de clave pública para firma electrónica avanzada. </w:t>
      </w:r>
    </w:p>
    <w:p w14:paraId="38FFFD0F" w14:textId="2DEF3054" w:rsidR="000D519C" w:rsidRPr="000E0C69" w:rsidRDefault="000D519C"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Especificaciones de conversión de la firma electrónica avanzada a Base 64.</w:t>
      </w:r>
    </w:p>
    <w:p w14:paraId="31F5634C" w14:textId="3DB5ADFC" w:rsidR="000D519C" w:rsidRPr="000E0C69" w:rsidRDefault="000D519C" w:rsidP="00911F53">
      <w:pPr>
        <w:pStyle w:val="Prrafodelista"/>
        <w:spacing w:line="360" w:lineRule="auto"/>
        <w:ind w:left="720"/>
        <w:contextualSpacing/>
        <w:jc w:val="both"/>
        <w:rPr>
          <w:rFonts w:ascii="Palatino Linotype" w:hAnsi="Palatino Linotype" w:cs="Arial"/>
        </w:rPr>
      </w:pPr>
      <w:r w:rsidRPr="000E0C69">
        <w:rPr>
          <w:rFonts w:ascii="Palatino Linotype" w:hAnsi="Palatino Linotype" w:cs="Arial"/>
        </w:rPr>
        <w:t xml:space="preserve">Para la generación de sellos digitales se utiliza criptografía de clave pública aplicada a una cadena original. </w:t>
      </w:r>
    </w:p>
    <w:p w14:paraId="66A40737" w14:textId="77777777" w:rsidR="000D519C" w:rsidRPr="000E0C69" w:rsidRDefault="000D519C" w:rsidP="00911F53">
      <w:pPr>
        <w:spacing w:line="360" w:lineRule="auto"/>
        <w:contextualSpacing/>
        <w:jc w:val="both"/>
        <w:rPr>
          <w:rFonts w:ascii="Palatino Linotype" w:hAnsi="Palatino Linotype" w:cs="Arial"/>
        </w:rPr>
      </w:pPr>
    </w:p>
    <w:p w14:paraId="72DCBCAE" w14:textId="30644A03" w:rsidR="000D519C" w:rsidRPr="000E0C69" w:rsidRDefault="000D519C" w:rsidP="00911F53">
      <w:pPr>
        <w:spacing w:line="360" w:lineRule="auto"/>
        <w:contextualSpacing/>
        <w:jc w:val="both"/>
        <w:rPr>
          <w:rFonts w:ascii="Palatino Linotype" w:hAnsi="Palatino Linotype" w:cs="Arial"/>
        </w:rPr>
      </w:pPr>
      <w:r w:rsidRPr="000E0C69">
        <w:rPr>
          <w:rFonts w:ascii="Palatino Linotype" w:hAnsi="Palatino Linotype" w:cs="Arial"/>
        </w:rPr>
        <w:t xml:space="preserve">Los algoritmos utilizados en la generación de un sello digital son los siguientes: </w:t>
      </w:r>
    </w:p>
    <w:p w14:paraId="12781395" w14:textId="77777777" w:rsidR="000D519C" w:rsidRPr="000E0C69" w:rsidRDefault="000D519C" w:rsidP="00911F53">
      <w:pPr>
        <w:spacing w:line="360" w:lineRule="auto"/>
        <w:contextualSpacing/>
        <w:jc w:val="both"/>
        <w:rPr>
          <w:rFonts w:ascii="Palatino Linotype" w:hAnsi="Palatino Linotype" w:cs="Arial"/>
        </w:rPr>
      </w:pPr>
    </w:p>
    <w:p w14:paraId="23940157" w14:textId="77F8740F" w:rsidR="000D519C" w:rsidRPr="000E0C69" w:rsidRDefault="000D519C"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SHA-2 256, que es una función hash (digestión, picadillo o resumen) de un solo sentido tal que para cualquier entrada produce una salida compleja</w:t>
      </w:r>
      <w:r w:rsidR="005150BD" w:rsidRPr="000E0C69">
        <w:rPr>
          <w:rFonts w:ascii="Palatino Linotype" w:hAnsi="Palatino Linotype" w:cs="Arial"/>
        </w:rPr>
        <w:t xml:space="preserve"> de 160 bits (20 bytes) denominada “digestión”</w:t>
      </w:r>
    </w:p>
    <w:p w14:paraId="1189696D" w14:textId="138776E3" w:rsidR="005150BD" w:rsidRPr="000E0C69" w:rsidRDefault="005150BD" w:rsidP="00911F53">
      <w:pPr>
        <w:pStyle w:val="Prrafodelista"/>
        <w:numPr>
          <w:ilvl w:val="0"/>
          <w:numId w:val="20"/>
        </w:numPr>
        <w:spacing w:line="360" w:lineRule="auto"/>
        <w:contextualSpacing/>
        <w:jc w:val="both"/>
        <w:rPr>
          <w:rFonts w:ascii="Palatino Linotype" w:hAnsi="Palatino Linotype" w:cs="Arial"/>
        </w:rPr>
      </w:pPr>
      <w:proofErr w:type="spellStart"/>
      <w:r w:rsidRPr="000E0C69">
        <w:rPr>
          <w:rFonts w:ascii="Palatino Linotype" w:hAnsi="Palatino Linotype" w:cs="Arial"/>
        </w:rPr>
        <w:t>RSAPrivateEncrypt</w:t>
      </w:r>
      <w:proofErr w:type="spellEnd"/>
      <w:r w:rsidRPr="000E0C69">
        <w:rPr>
          <w:rFonts w:ascii="Palatino Linotype" w:hAnsi="Palatino Linotype" w:cs="Arial"/>
        </w:rPr>
        <w:t xml:space="preserve">, que utiliza la clave privada del emisor para encriptar la digestión del mensaje. </w:t>
      </w:r>
    </w:p>
    <w:p w14:paraId="562CE62F" w14:textId="29C7BFF1" w:rsidR="005150BD" w:rsidRPr="000E0C69" w:rsidRDefault="005150BD" w:rsidP="00911F53">
      <w:pPr>
        <w:pStyle w:val="Prrafodelista"/>
        <w:numPr>
          <w:ilvl w:val="0"/>
          <w:numId w:val="20"/>
        </w:numPr>
        <w:spacing w:line="360" w:lineRule="auto"/>
        <w:contextualSpacing/>
        <w:jc w:val="both"/>
        <w:rPr>
          <w:rFonts w:ascii="Palatino Linotype" w:hAnsi="Palatino Linotype" w:cs="Arial"/>
        </w:rPr>
      </w:pPr>
      <w:proofErr w:type="spellStart"/>
      <w:r w:rsidRPr="000E0C69">
        <w:rPr>
          <w:rFonts w:ascii="Palatino Linotype" w:hAnsi="Palatino Linotype" w:cs="Arial"/>
        </w:rPr>
        <w:t>RSAPublicDecrypt</w:t>
      </w:r>
      <w:proofErr w:type="spellEnd"/>
      <w:r w:rsidRPr="000E0C69">
        <w:rPr>
          <w:rFonts w:ascii="Palatino Linotype" w:hAnsi="Palatino Linotype" w:cs="Arial"/>
        </w:rPr>
        <w:t xml:space="preserve">, que utiliza la clave pública del emisor para </w:t>
      </w:r>
      <w:proofErr w:type="spellStart"/>
      <w:r w:rsidRPr="000E0C69">
        <w:rPr>
          <w:rFonts w:ascii="Palatino Linotype" w:hAnsi="Palatino Linotype" w:cs="Arial"/>
        </w:rPr>
        <w:t>desencriptar</w:t>
      </w:r>
      <w:proofErr w:type="spellEnd"/>
      <w:r w:rsidRPr="000E0C69">
        <w:rPr>
          <w:rFonts w:ascii="Palatino Linotype" w:hAnsi="Palatino Linotype" w:cs="Arial"/>
        </w:rPr>
        <w:t xml:space="preserve"> la digestión del mensaje. </w:t>
      </w:r>
    </w:p>
    <w:p w14:paraId="1DA04D72" w14:textId="77777777" w:rsidR="005150BD" w:rsidRPr="000E0C69" w:rsidRDefault="005150BD" w:rsidP="00911F53">
      <w:pPr>
        <w:spacing w:line="360" w:lineRule="auto"/>
        <w:contextualSpacing/>
        <w:jc w:val="both"/>
        <w:rPr>
          <w:rFonts w:ascii="Palatino Linotype" w:hAnsi="Palatino Linotype" w:cs="Arial"/>
        </w:rPr>
      </w:pPr>
    </w:p>
    <w:p w14:paraId="5C5CF9A1" w14:textId="31B55D48" w:rsidR="005150BD" w:rsidRPr="000E0C69" w:rsidRDefault="005150BD" w:rsidP="00911F53">
      <w:pPr>
        <w:spacing w:line="360" w:lineRule="auto"/>
        <w:contextualSpacing/>
        <w:jc w:val="both"/>
        <w:rPr>
          <w:rFonts w:ascii="Palatino Linotype" w:hAnsi="Palatino Linotype" w:cs="Arial"/>
        </w:rPr>
      </w:pPr>
      <w:r w:rsidRPr="000E0C69">
        <w:rPr>
          <w:rFonts w:ascii="Palatino Linotype" w:hAnsi="Palatino Linotype" w:cs="Arial"/>
        </w:rPr>
        <w:lastRenderedPageBreak/>
        <w:t>El artículo 17-E del Código Fiscal de la Federación</w:t>
      </w:r>
      <w:r w:rsidRPr="000E0C69">
        <w:rPr>
          <w:rStyle w:val="Refdenotaalpie"/>
          <w:rFonts w:ascii="Palatino Linotype" w:hAnsi="Palatino Linotype" w:cs="Arial"/>
        </w:rPr>
        <w:footnoteReference w:id="10"/>
      </w:r>
      <w:r w:rsidRPr="000E0C69">
        <w:rPr>
          <w:rFonts w:ascii="Palatino Linotype" w:hAnsi="Palatino Linotype" w:cs="Arial"/>
        </w:rPr>
        <w:t xml:space="preserve"> dispone que es el mensaje electrónico que acredita que un documento digital fue recibido por la autoridad correspondiente y estará sujeto a la misma regulación aplicable al uso de una firma electrónica avanzada. En este caso, el sello digital identificará a la dependencia que recibió el documento y se presumirá, salvo prueba en contrario, que el documento digital fue recibido en la hora y fecha que se consignen en el acuse de recibo mencionado. El Servicio de Administración Tributaria establecerá los medios para que los contribuyentes puedan verificar la autenticidad de los acuses de recibo con sello digital.</w:t>
      </w:r>
    </w:p>
    <w:p w14:paraId="4D2B7E50" w14:textId="77777777" w:rsidR="00FB0CF9" w:rsidRPr="000E0C69" w:rsidRDefault="00FB0CF9" w:rsidP="00911F53">
      <w:pPr>
        <w:spacing w:line="360" w:lineRule="auto"/>
        <w:contextualSpacing/>
        <w:jc w:val="both"/>
        <w:rPr>
          <w:rFonts w:ascii="Palatino Linotype" w:hAnsi="Palatino Linotype" w:cs="Arial"/>
        </w:rPr>
      </w:pPr>
    </w:p>
    <w:p w14:paraId="576FB440" w14:textId="4E5F28DF" w:rsidR="00FB0CF9" w:rsidRPr="000E0C69" w:rsidRDefault="00FB0CF9" w:rsidP="00911F53">
      <w:pPr>
        <w:spacing w:line="360" w:lineRule="auto"/>
        <w:contextualSpacing/>
        <w:jc w:val="both"/>
        <w:rPr>
          <w:rFonts w:ascii="Palatino Linotype" w:hAnsi="Palatino Linotype" w:cs="Arial"/>
        </w:rPr>
      </w:pPr>
      <w:r w:rsidRPr="000E0C69">
        <w:rPr>
          <w:rFonts w:ascii="Palatino Linotype" w:hAnsi="Palatino Linotype" w:cs="Arial"/>
        </w:rPr>
        <w:t>Es así que, el sello digital permite acreditar la autoría de los comprobantes fiscales digitales por internet que expidan las personas físicas y morales, el cual queda sujeto a la regulación aplicable al uso de la firma electrónica avanzada.</w:t>
      </w:r>
    </w:p>
    <w:p w14:paraId="4687A02F" w14:textId="313BA95F" w:rsidR="000D519C" w:rsidRPr="000E0C69" w:rsidRDefault="000D519C" w:rsidP="00911F53">
      <w:pPr>
        <w:spacing w:line="360" w:lineRule="auto"/>
        <w:contextualSpacing/>
        <w:jc w:val="both"/>
        <w:rPr>
          <w:rFonts w:ascii="Palatino Linotype" w:hAnsi="Palatino Linotype" w:cs="Arial"/>
        </w:rPr>
      </w:pPr>
    </w:p>
    <w:p w14:paraId="72347D6D" w14:textId="0A94AC87" w:rsidR="00FB0CF9" w:rsidRPr="000E0C69" w:rsidRDefault="00FB0CF9" w:rsidP="00911F53">
      <w:pPr>
        <w:spacing w:line="360" w:lineRule="auto"/>
        <w:contextualSpacing/>
        <w:jc w:val="both"/>
        <w:rPr>
          <w:rFonts w:ascii="Palatino Linotype" w:hAnsi="Palatino Linotype" w:cs="Arial"/>
        </w:rPr>
      </w:pPr>
      <w:r w:rsidRPr="000E0C69">
        <w:rPr>
          <w:rFonts w:ascii="Palatino Linotype" w:hAnsi="Palatino Linotype" w:cs="Arial"/>
        </w:rPr>
        <w:t>En ese sentido, el Anexo 20 de la Segunda Resolución de modificaciones a la Resolución Miscelánea Fiscal</w:t>
      </w:r>
      <w:r w:rsidRPr="000E0C69">
        <w:rPr>
          <w:rStyle w:val="Refdenotaalpie"/>
          <w:rFonts w:ascii="Palatino Linotype" w:hAnsi="Palatino Linotype" w:cs="Arial"/>
        </w:rPr>
        <w:footnoteReference w:id="11"/>
      </w:r>
      <w:r w:rsidRPr="000E0C69">
        <w:rPr>
          <w:rFonts w:ascii="Palatino Linotype" w:hAnsi="Palatino Linotype" w:cs="Arial"/>
        </w:rPr>
        <w:t xml:space="preserve">, dispone que la criptografía de Clave Pública se basa en la generación de una pareja de números muy grandes relacionados entre sí, de tal manera que una operación de </w:t>
      </w:r>
      <w:proofErr w:type="spellStart"/>
      <w:r w:rsidRPr="000E0C69">
        <w:rPr>
          <w:rFonts w:ascii="Palatino Linotype" w:hAnsi="Palatino Linotype" w:cs="Arial"/>
        </w:rPr>
        <w:t>encripción</w:t>
      </w:r>
      <w:proofErr w:type="spellEnd"/>
      <w:r w:rsidRPr="000E0C69">
        <w:rPr>
          <w:rFonts w:ascii="Palatino Linotype" w:hAnsi="Palatino Linotype" w:cs="Arial"/>
        </w:rPr>
        <w:t xml:space="preserve"> sobre un mensaje tomando como clave de </w:t>
      </w:r>
      <w:proofErr w:type="spellStart"/>
      <w:r w:rsidRPr="000E0C69">
        <w:rPr>
          <w:rFonts w:ascii="Palatino Linotype" w:hAnsi="Palatino Linotype" w:cs="Arial"/>
        </w:rPr>
        <w:t>encripción</w:t>
      </w:r>
      <w:proofErr w:type="spellEnd"/>
      <w:r w:rsidRPr="000E0C69">
        <w:rPr>
          <w:rFonts w:ascii="Palatino Linotype" w:hAnsi="Palatino Linotype" w:cs="Arial"/>
        </w:rPr>
        <w:t xml:space="preserve"> a uno de los dos números, produce un mensaje alterado en su significado que sólo puede ser devuelto a su estado original mediante la operación de </w:t>
      </w:r>
      <w:proofErr w:type="spellStart"/>
      <w:r w:rsidRPr="000E0C69">
        <w:rPr>
          <w:rFonts w:ascii="Palatino Linotype" w:hAnsi="Palatino Linotype" w:cs="Arial"/>
        </w:rPr>
        <w:t>desencripción</w:t>
      </w:r>
      <w:proofErr w:type="spellEnd"/>
      <w:r w:rsidRPr="000E0C69">
        <w:rPr>
          <w:rFonts w:ascii="Palatino Linotype" w:hAnsi="Palatino Linotype" w:cs="Arial"/>
        </w:rPr>
        <w:t xml:space="preserve"> correspondiente tomando como clave de </w:t>
      </w:r>
      <w:proofErr w:type="spellStart"/>
      <w:r w:rsidRPr="000E0C69">
        <w:rPr>
          <w:rFonts w:ascii="Palatino Linotype" w:hAnsi="Palatino Linotype" w:cs="Arial"/>
        </w:rPr>
        <w:t>desencripción</w:t>
      </w:r>
      <w:proofErr w:type="spellEnd"/>
      <w:r w:rsidRPr="000E0C69">
        <w:rPr>
          <w:rFonts w:ascii="Palatino Linotype" w:hAnsi="Palatino Linotype" w:cs="Arial"/>
        </w:rPr>
        <w:t xml:space="preserve"> al otro número de la pareja.</w:t>
      </w:r>
    </w:p>
    <w:p w14:paraId="25C0D248" w14:textId="77777777" w:rsidR="00FB0CF9" w:rsidRPr="000E0C69" w:rsidRDefault="00FB0CF9" w:rsidP="00911F53">
      <w:pPr>
        <w:spacing w:line="360" w:lineRule="auto"/>
        <w:contextualSpacing/>
        <w:jc w:val="both"/>
        <w:rPr>
          <w:rFonts w:ascii="Palatino Linotype" w:hAnsi="Palatino Linotype" w:cs="Arial"/>
        </w:rPr>
      </w:pPr>
    </w:p>
    <w:p w14:paraId="714FC874" w14:textId="1841AAE5" w:rsidR="00FB0CF9" w:rsidRPr="000E0C69" w:rsidRDefault="00FB0CF9" w:rsidP="00911F53">
      <w:pPr>
        <w:spacing w:line="360" w:lineRule="auto"/>
        <w:contextualSpacing/>
        <w:jc w:val="both"/>
        <w:rPr>
          <w:rFonts w:ascii="Palatino Linotype" w:hAnsi="Palatino Linotype" w:cs="Arial"/>
        </w:rPr>
      </w:pPr>
      <w:r w:rsidRPr="000E0C69">
        <w:rPr>
          <w:rFonts w:ascii="Palatino Linotype" w:hAnsi="Palatino Linotype" w:cs="Arial"/>
        </w:rPr>
        <w:lastRenderedPageBreak/>
        <w:t>Uno de estos dos números, expresado en una estructura de datos que contiene un módulo y un exponente, se conserva secreta y se le denomina "clave privada", mientras que el otro número llamado "clave pública", en formato binario y acompañado de información de identificación del emisor, además de una calificación de validez por parte de un tercero confiable, se incorpora a un archivo denominado "certificado de firma electrónica avanzada" o "certificado</w:t>
      </w:r>
      <w:r w:rsidR="00763F71" w:rsidRPr="000E0C69">
        <w:rPr>
          <w:rFonts w:ascii="Palatino Linotype" w:hAnsi="Palatino Linotype" w:cs="Arial"/>
        </w:rPr>
        <w:t xml:space="preserve"> </w:t>
      </w:r>
      <w:r w:rsidRPr="000E0C69">
        <w:rPr>
          <w:rFonts w:ascii="Palatino Linotype" w:hAnsi="Palatino Linotype" w:cs="Arial"/>
        </w:rPr>
        <w:t>para</w:t>
      </w:r>
      <w:r w:rsidR="00763F71" w:rsidRPr="000E0C69">
        <w:rPr>
          <w:rFonts w:ascii="Palatino Linotype" w:hAnsi="Palatino Linotype" w:cs="Arial"/>
        </w:rPr>
        <w:t xml:space="preserve"> </w:t>
      </w:r>
      <w:r w:rsidRPr="000E0C69">
        <w:rPr>
          <w:rFonts w:ascii="Palatino Linotype" w:hAnsi="Palatino Linotype" w:cs="Arial"/>
        </w:rPr>
        <w:t>sellos</w:t>
      </w:r>
      <w:r w:rsidR="00763F71" w:rsidRPr="000E0C69">
        <w:rPr>
          <w:rFonts w:ascii="Palatino Linotype" w:hAnsi="Palatino Linotype" w:cs="Arial"/>
        </w:rPr>
        <w:t xml:space="preserve"> </w:t>
      </w:r>
      <w:r w:rsidRPr="000E0C69">
        <w:rPr>
          <w:rFonts w:ascii="Palatino Linotype" w:hAnsi="Palatino Linotype" w:cs="Arial"/>
        </w:rPr>
        <w:t>digitales"</w:t>
      </w:r>
      <w:r w:rsidR="00763F71" w:rsidRPr="000E0C69">
        <w:rPr>
          <w:rFonts w:ascii="Palatino Linotype" w:hAnsi="Palatino Linotype" w:cs="Arial"/>
        </w:rPr>
        <w:t xml:space="preserve"> </w:t>
      </w:r>
      <w:r w:rsidRPr="000E0C69">
        <w:rPr>
          <w:rFonts w:ascii="Palatino Linotype" w:hAnsi="Palatino Linotype" w:cs="Arial"/>
        </w:rPr>
        <w:t>en</w:t>
      </w:r>
      <w:r w:rsidR="00763F71" w:rsidRPr="000E0C69">
        <w:rPr>
          <w:rFonts w:ascii="Palatino Linotype" w:hAnsi="Palatino Linotype" w:cs="Arial"/>
        </w:rPr>
        <w:t xml:space="preserve"> </w:t>
      </w:r>
      <w:r w:rsidRPr="000E0C69">
        <w:rPr>
          <w:rFonts w:ascii="Palatino Linotype" w:hAnsi="Palatino Linotype" w:cs="Arial"/>
        </w:rPr>
        <w:t>adelante</w:t>
      </w:r>
      <w:r w:rsidR="00763F71" w:rsidRPr="000E0C69">
        <w:rPr>
          <w:rFonts w:ascii="Palatino Linotype" w:hAnsi="Palatino Linotype" w:cs="Arial"/>
        </w:rPr>
        <w:t xml:space="preserve"> </w:t>
      </w:r>
      <w:r w:rsidRPr="000E0C69">
        <w:rPr>
          <w:rFonts w:ascii="Palatino Linotype" w:hAnsi="Palatino Linotype" w:cs="Arial"/>
        </w:rPr>
        <w:t>Certificado.</w:t>
      </w:r>
    </w:p>
    <w:p w14:paraId="2A45E278" w14:textId="77777777" w:rsidR="00763F71" w:rsidRPr="000E0C69" w:rsidRDefault="00763F71" w:rsidP="00911F53">
      <w:pPr>
        <w:spacing w:line="360" w:lineRule="auto"/>
        <w:contextualSpacing/>
        <w:jc w:val="both"/>
        <w:rPr>
          <w:rFonts w:ascii="Palatino Linotype" w:hAnsi="Palatino Linotype" w:cs="Arial"/>
        </w:rPr>
      </w:pPr>
    </w:p>
    <w:p w14:paraId="4F5D24F6" w14:textId="0DD34BC0" w:rsidR="00763F71" w:rsidRPr="000E0C69" w:rsidRDefault="00763F71" w:rsidP="00911F53">
      <w:pPr>
        <w:spacing w:line="360" w:lineRule="auto"/>
        <w:contextualSpacing/>
        <w:jc w:val="both"/>
        <w:rPr>
          <w:rFonts w:ascii="Palatino Linotype" w:hAnsi="Palatino Linotype" w:cs="Arial"/>
        </w:rPr>
      </w:pPr>
      <w:r w:rsidRPr="000E0C69">
        <w:rPr>
          <w:rFonts w:ascii="Palatino Linotype" w:hAnsi="Palatino Linotype" w:cs="Arial"/>
        </w:rPr>
        <w:t>El Certificado puede distribuirse libremente para efectos de intercambio seguro de información y para ofrecer pruebas de autoría de archivos electrónicos o confirmación de estar de acuerdo con su contenido, ambos mediante el proceso denominado "firmado electrónico avanzado", que consiste en una característica observable de un mensaje, verificable por cualquiera con acceso al certificado digital del emisor, que sirve para implementar servicios de seguridad para garantizar:</w:t>
      </w:r>
    </w:p>
    <w:p w14:paraId="31FD21BA" w14:textId="77777777" w:rsidR="00763F71" w:rsidRPr="000E0C69" w:rsidRDefault="00763F71" w:rsidP="00911F53">
      <w:pPr>
        <w:spacing w:line="360" w:lineRule="auto"/>
        <w:contextualSpacing/>
        <w:jc w:val="both"/>
        <w:rPr>
          <w:rFonts w:ascii="Palatino Linotype" w:hAnsi="Palatino Linotype" w:cs="Arial"/>
        </w:rPr>
      </w:pPr>
    </w:p>
    <w:p w14:paraId="16CEF1F9" w14:textId="77777777" w:rsidR="00763F71" w:rsidRPr="000E0C69" w:rsidRDefault="00763F71"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La integridad (facilidad para detectar si un mensaje firmado ha sido alterado),</w:t>
      </w:r>
    </w:p>
    <w:p w14:paraId="4B893A12" w14:textId="77777777" w:rsidR="00763F71" w:rsidRPr="000E0C69" w:rsidRDefault="00763F71"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La autenticidad,</w:t>
      </w:r>
    </w:p>
    <w:p w14:paraId="3459E566" w14:textId="77777777" w:rsidR="00763F71" w:rsidRPr="000E0C69" w:rsidRDefault="00763F71"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Certidumbre de origen (facilidad para determinar qué persona es el autor de la firma que valida el contenido del mensaje) y</w:t>
      </w:r>
    </w:p>
    <w:p w14:paraId="6516FADF" w14:textId="77777777" w:rsidR="00763F71" w:rsidRPr="000E0C69" w:rsidRDefault="00763F71"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No repudiación del mensaje firmado (capacidad de impedir que el autor de la firma niegue haber firmado el mensaje).</w:t>
      </w:r>
    </w:p>
    <w:p w14:paraId="10317D7D" w14:textId="77777777" w:rsidR="00763F71" w:rsidRPr="000E0C69" w:rsidRDefault="00763F71" w:rsidP="00911F53">
      <w:pPr>
        <w:spacing w:line="360" w:lineRule="auto"/>
        <w:contextualSpacing/>
        <w:jc w:val="both"/>
        <w:rPr>
          <w:rFonts w:ascii="Palatino Linotype" w:hAnsi="Palatino Linotype" w:cs="Arial"/>
        </w:rPr>
      </w:pPr>
    </w:p>
    <w:p w14:paraId="03FA7CBF" w14:textId="6367F5B6" w:rsidR="00763F71" w:rsidRPr="000E0C69" w:rsidRDefault="00763F71" w:rsidP="00911F53">
      <w:pPr>
        <w:spacing w:line="360" w:lineRule="auto"/>
        <w:contextualSpacing/>
        <w:jc w:val="both"/>
        <w:rPr>
          <w:rFonts w:ascii="Palatino Linotype" w:hAnsi="Palatino Linotype" w:cs="Arial"/>
        </w:rPr>
      </w:pPr>
      <w:r w:rsidRPr="000E0C69">
        <w:rPr>
          <w:rFonts w:ascii="Palatino Linotype" w:hAnsi="Palatino Linotype" w:cs="Arial"/>
        </w:rPr>
        <w:t>Estos servicios de seguridad proporcionan las siguientes características a un mensaje con firma electrónica avanzada:</w:t>
      </w:r>
    </w:p>
    <w:p w14:paraId="264A229B" w14:textId="77777777" w:rsidR="00763F71" w:rsidRPr="000E0C69" w:rsidRDefault="00763F71" w:rsidP="00911F53">
      <w:pPr>
        <w:spacing w:line="360" w:lineRule="auto"/>
        <w:contextualSpacing/>
        <w:jc w:val="both"/>
        <w:rPr>
          <w:rFonts w:ascii="Palatino Linotype" w:hAnsi="Palatino Linotype" w:cs="Arial"/>
        </w:rPr>
      </w:pPr>
    </w:p>
    <w:p w14:paraId="0E427B5C" w14:textId="77777777" w:rsidR="00763F71" w:rsidRPr="000E0C69" w:rsidRDefault="00763F71"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lastRenderedPageBreak/>
        <w:t>Es infalsificable.</w:t>
      </w:r>
    </w:p>
    <w:p w14:paraId="0CC30D94" w14:textId="77777777" w:rsidR="00763F71" w:rsidRPr="000E0C69" w:rsidRDefault="00763F71"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La firma electrónica avanzada no es reciclable (es única por mensaje).</w:t>
      </w:r>
    </w:p>
    <w:p w14:paraId="64E262CE" w14:textId="77777777" w:rsidR="00763F71" w:rsidRPr="000E0C69" w:rsidRDefault="00763F71"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Un mensaje con firma electrónica avanzada alterado, es detectable.</w:t>
      </w:r>
    </w:p>
    <w:p w14:paraId="1A701B06" w14:textId="31404FE3" w:rsidR="00763F71" w:rsidRPr="000E0C69" w:rsidRDefault="00763F71" w:rsidP="00911F53">
      <w:pPr>
        <w:pStyle w:val="Prrafodelista"/>
        <w:numPr>
          <w:ilvl w:val="0"/>
          <w:numId w:val="20"/>
        </w:numPr>
        <w:spacing w:line="360" w:lineRule="auto"/>
        <w:contextualSpacing/>
        <w:jc w:val="both"/>
        <w:rPr>
          <w:rFonts w:ascii="Palatino Linotype" w:hAnsi="Palatino Linotype" w:cs="Arial"/>
        </w:rPr>
      </w:pPr>
      <w:r w:rsidRPr="000E0C69">
        <w:rPr>
          <w:rFonts w:ascii="Palatino Linotype" w:hAnsi="Palatino Linotype" w:cs="Arial"/>
        </w:rPr>
        <w:t>Un mensaje con firma electrónica avanzada, no puede ser repudiado.</w:t>
      </w:r>
    </w:p>
    <w:p w14:paraId="560DCFD0" w14:textId="0B4589AA" w:rsidR="00763F71" w:rsidRPr="000E0C69" w:rsidRDefault="00763F71" w:rsidP="00911F53">
      <w:pPr>
        <w:spacing w:line="360" w:lineRule="auto"/>
        <w:contextualSpacing/>
        <w:jc w:val="both"/>
        <w:rPr>
          <w:rFonts w:ascii="Palatino Linotype" w:hAnsi="Palatino Linotype"/>
          <w:noProof/>
          <w:lang w:eastAsia="es-MX"/>
        </w:rPr>
      </w:pPr>
    </w:p>
    <w:p w14:paraId="75144474" w14:textId="27DDB68D" w:rsidR="00763F71" w:rsidRPr="000E0C69" w:rsidRDefault="00763F71" w:rsidP="00911F53">
      <w:pPr>
        <w:spacing w:line="360" w:lineRule="auto"/>
        <w:contextualSpacing/>
        <w:jc w:val="both"/>
        <w:rPr>
          <w:rFonts w:ascii="Palatino Linotype" w:hAnsi="Palatino Linotype" w:cs="Arial"/>
        </w:rPr>
      </w:pPr>
      <w:r w:rsidRPr="000E0C69">
        <w:rPr>
          <w:rFonts w:ascii="Palatino Linotype" w:hAnsi="Palatino Linotype" w:cs="Arial"/>
        </w:rPr>
        <w:t xml:space="preserve">Es así que, </w:t>
      </w:r>
      <w:r w:rsidR="00E658A5" w:rsidRPr="000E0C69">
        <w:rPr>
          <w:rFonts w:ascii="Palatino Linotype" w:hAnsi="Palatino Linotype" w:cs="Arial"/>
        </w:rPr>
        <w:t xml:space="preserve">los certificados de sello digital se generan de manera idéntica a los certificados de </w:t>
      </w:r>
      <w:proofErr w:type="spellStart"/>
      <w:r w:rsidR="00E658A5" w:rsidRPr="000E0C69">
        <w:rPr>
          <w:rFonts w:ascii="Palatino Linotype" w:hAnsi="Palatino Linotype" w:cs="Arial"/>
        </w:rPr>
        <w:t>e.firma</w:t>
      </w:r>
      <w:proofErr w:type="spellEnd"/>
      <w:r w:rsidR="00E658A5" w:rsidRPr="000E0C69">
        <w:rPr>
          <w:rFonts w:ascii="Palatino Linotype" w:hAnsi="Palatino Linotype" w:cs="Arial"/>
        </w:rPr>
        <w:t xml:space="preserve"> y al igual que las firmas electrónicas avanzadas el propósito del sello digital es emitir comprobantes fiscales con </w:t>
      </w:r>
      <w:r w:rsidR="00E658A5" w:rsidRPr="000E0C69">
        <w:rPr>
          <w:rFonts w:ascii="Palatino Linotype" w:hAnsi="Palatino Linotype" w:cs="Arial"/>
          <w:b/>
        </w:rPr>
        <w:t xml:space="preserve">autenticidad, </w:t>
      </w:r>
      <w:proofErr w:type="spellStart"/>
      <w:r w:rsidR="00E658A5" w:rsidRPr="000E0C69">
        <w:rPr>
          <w:rFonts w:ascii="Palatino Linotype" w:hAnsi="Palatino Linotype" w:cs="Arial"/>
          <w:b/>
        </w:rPr>
        <w:t>intregridad</w:t>
      </w:r>
      <w:proofErr w:type="spellEnd"/>
      <w:r w:rsidR="00E658A5" w:rsidRPr="000E0C69">
        <w:rPr>
          <w:rFonts w:ascii="Palatino Linotype" w:hAnsi="Palatino Linotype" w:cs="Arial"/>
          <w:b/>
        </w:rPr>
        <w:t xml:space="preserve">, verificables y no repudiables por el emisor. </w:t>
      </w:r>
      <w:r w:rsidR="00E658A5" w:rsidRPr="000E0C69">
        <w:rPr>
          <w:rFonts w:ascii="Palatino Linotype" w:hAnsi="Palatino Linotype" w:cs="Arial"/>
        </w:rPr>
        <w:t xml:space="preserve">Para ello basta tener acceso al mensaje original o cadena original, al sello digital y al certificado del sello digital del emisor. Al ser certificado de sello digital idéntico en su generación a un certificad de </w:t>
      </w:r>
      <w:proofErr w:type="spellStart"/>
      <w:r w:rsidR="00E658A5" w:rsidRPr="000E0C69">
        <w:rPr>
          <w:rFonts w:ascii="Palatino Linotype" w:hAnsi="Palatino Linotype" w:cs="Arial"/>
        </w:rPr>
        <w:t>e.firma</w:t>
      </w:r>
      <w:proofErr w:type="spellEnd"/>
      <w:r w:rsidR="00E658A5" w:rsidRPr="000E0C69">
        <w:rPr>
          <w:rFonts w:ascii="Palatino Linotype" w:hAnsi="Palatino Linotype" w:cs="Arial"/>
        </w:rPr>
        <w:t xml:space="preserve">, proporciona los mismos servicios de seguridad y hereda las características de las firmas digitales. </w:t>
      </w:r>
    </w:p>
    <w:p w14:paraId="6AB11E21" w14:textId="77777777" w:rsidR="00E658A5" w:rsidRPr="000E0C69" w:rsidRDefault="00E658A5" w:rsidP="00911F53">
      <w:pPr>
        <w:spacing w:line="360" w:lineRule="auto"/>
        <w:contextualSpacing/>
        <w:jc w:val="both"/>
        <w:rPr>
          <w:rFonts w:ascii="Palatino Linotype" w:hAnsi="Palatino Linotype" w:cs="Arial"/>
        </w:rPr>
      </w:pPr>
    </w:p>
    <w:p w14:paraId="5027FA73" w14:textId="01BA1663" w:rsidR="00F36465" w:rsidRPr="000E0C69" w:rsidRDefault="00E658A5" w:rsidP="00911F53">
      <w:pPr>
        <w:spacing w:line="360" w:lineRule="auto"/>
        <w:contextualSpacing/>
        <w:jc w:val="both"/>
        <w:rPr>
          <w:rFonts w:ascii="Palatino Linotype" w:hAnsi="Palatino Linotype" w:cs="Arial"/>
        </w:rPr>
      </w:pPr>
      <w:r w:rsidRPr="000E0C69">
        <w:rPr>
          <w:rFonts w:ascii="Palatino Linotype" w:hAnsi="Palatino Linotype" w:cs="Arial"/>
        </w:rPr>
        <w:t xml:space="preserve">En consecuencia, </w:t>
      </w:r>
      <w:r w:rsidR="00F36465" w:rsidRPr="000E0C69">
        <w:rPr>
          <w:rFonts w:ascii="Palatino Linotype" w:hAnsi="Palatino Linotype" w:cs="Arial"/>
        </w:rPr>
        <w:t>el sello digital del CDFI es el resultado de firmar la cadena original que se obtiene de la factura electrónica, en la cual viene información codificada que está asociada al emisor de la factura o de cualquier otro certificado de sello digital y a los datos de la misma; es decir, funge como la firma del emisor del comprobante y lo integra el sistema que utiliza el contribuyente para la emisión del mismo.</w:t>
      </w:r>
    </w:p>
    <w:p w14:paraId="41A16D3A" w14:textId="77777777" w:rsidR="00F36465" w:rsidRPr="000E0C69" w:rsidRDefault="00F36465" w:rsidP="00911F53">
      <w:pPr>
        <w:spacing w:line="360" w:lineRule="auto"/>
        <w:contextualSpacing/>
        <w:jc w:val="both"/>
        <w:rPr>
          <w:rFonts w:ascii="Palatino Linotype" w:hAnsi="Palatino Linotype" w:cs="Arial"/>
        </w:rPr>
      </w:pPr>
    </w:p>
    <w:p w14:paraId="41287558" w14:textId="1EBF504A" w:rsidR="00F36465" w:rsidRPr="000E0C69" w:rsidRDefault="00F36465" w:rsidP="00911F53">
      <w:pPr>
        <w:spacing w:line="360" w:lineRule="auto"/>
        <w:contextualSpacing/>
        <w:jc w:val="both"/>
        <w:rPr>
          <w:rFonts w:ascii="Palatino Linotype" w:hAnsi="Palatino Linotype" w:cs="Arial"/>
        </w:rPr>
      </w:pPr>
      <w:r w:rsidRPr="000E0C69">
        <w:rPr>
          <w:rFonts w:ascii="Palatino Linotype" w:hAnsi="Palatino Linotype" w:cs="Arial"/>
        </w:rPr>
        <w:t>Además, dicho sello digital sí contiene datos personales del contribuyente emisor, a saber, el nombre y RFC; no obstante, si la persona descifra algoritmos informáticos, puede acceder a todos los datos personales del contribuyente.</w:t>
      </w:r>
    </w:p>
    <w:p w14:paraId="482A89FC" w14:textId="77777777" w:rsidR="00F36465" w:rsidRPr="000E0C69" w:rsidRDefault="00F36465" w:rsidP="00911F53">
      <w:pPr>
        <w:spacing w:line="360" w:lineRule="auto"/>
        <w:contextualSpacing/>
        <w:jc w:val="both"/>
        <w:rPr>
          <w:rFonts w:ascii="Palatino Linotype" w:hAnsi="Palatino Linotype" w:cs="Arial"/>
        </w:rPr>
      </w:pPr>
    </w:p>
    <w:p w14:paraId="1C4FA6A2" w14:textId="608BFFDE" w:rsidR="00F36465" w:rsidRPr="000E0C69" w:rsidRDefault="00F36465" w:rsidP="00911F53">
      <w:pPr>
        <w:spacing w:line="360" w:lineRule="auto"/>
        <w:contextualSpacing/>
        <w:jc w:val="both"/>
        <w:rPr>
          <w:rFonts w:ascii="Palatino Linotype" w:hAnsi="Palatino Linotype" w:cs="Arial"/>
        </w:rPr>
      </w:pPr>
      <w:r w:rsidRPr="000E0C69">
        <w:rPr>
          <w:rFonts w:ascii="Palatino Linotype" w:hAnsi="Palatino Linotype" w:cs="Arial"/>
        </w:rPr>
        <w:lastRenderedPageBreak/>
        <w:t>Derivado de lo anterior, se advierte que el sello digital del CFDI da cuenta tanto de un dato único e irrepetible con el que se otorga certeza a los actos realizados por su titular, por lo que se vincula con su credibilidad al momento de firmar un comprobante fiscal, así como del nombre y el RFC del contribuyente emisor.</w:t>
      </w:r>
    </w:p>
    <w:p w14:paraId="75E3DC02" w14:textId="77777777" w:rsidR="00F36465" w:rsidRPr="000E0C69" w:rsidRDefault="00F36465" w:rsidP="00911F53">
      <w:pPr>
        <w:spacing w:line="360" w:lineRule="auto"/>
        <w:contextualSpacing/>
        <w:jc w:val="both"/>
        <w:rPr>
          <w:rFonts w:ascii="Palatino Linotype" w:hAnsi="Palatino Linotype" w:cs="Arial"/>
        </w:rPr>
      </w:pPr>
    </w:p>
    <w:p w14:paraId="661D3C0C" w14:textId="77777777" w:rsidR="00F36465" w:rsidRPr="000E0C69" w:rsidRDefault="00F36465" w:rsidP="00911F53">
      <w:pPr>
        <w:spacing w:line="360" w:lineRule="auto"/>
        <w:contextualSpacing/>
        <w:jc w:val="both"/>
        <w:rPr>
          <w:rFonts w:ascii="Palatino Linotype" w:hAnsi="Palatino Linotype" w:cs="Arial"/>
        </w:rPr>
      </w:pPr>
      <w:r w:rsidRPr="000E0C69">
        <w:rPr>
          <w:rFonts w:ascii="Palatino Linotype" w:hAnsi="Palatino Linotype" w:cs="Arial"/>
        </w:rPr>
        <w:t xml:space="preserve">Sin embargo, en este asunto que nos ocupa, se tiene que el dato en comento se relaciona con las facturas que fueron emitidos por dos personas morales en su carácter de proveedoras del </w:t>
      </w:r>
      <w:r w:rsidRPr="000E0C69">
        <w:rPr>
          <w:rFonts w:ascii="Palatino Linotype" w:hAnsi="Palatino Linotype" w:cs="Arial"/>
          <w:b/>
        </w:rPr>
        <w:t>SUJETO OBLIGADO</w:t>
      </w:r>
      <w:r w:rsidRPr="000E0C69">
        <w:rPr>
          <w:rFonts w:ascii="Palatino Linotype" w:hAnsi="Palatino Linotype" w:cs="Arial"/>
        </w:rPr>
        <w:t xml:space="preserve">; por lo que, en el caso en concreto el sello digital del CFDI no tiene el carácter de confidencial y por ende no resulta procedente su clasificación. </w:t>
      </w:r>
    </w:p>
    <w:p w14:paraId="24086C28" w14:textId="77777777" w:rsidR="00F36465" w:rsidRPr="000E0C69" w:rsidRDefault="00F36465" w:rsidP="00911F53">
      <w:pPr>
        <w:spacing w:line="360" w:lineRule="auto"/>
        <w:contextualSpacing/>
        <w:jc w:val="both"/>
        <w:rPr>
          <w:rFonts w:ascii="Palatino Linotype" w:hAnsi="Palatino Linotype" w:cs="Arial"/>
        </w:rPr>
      </w:pPr>
    </w:p>
    <w:p w14:paraId="0FE62142" w14:textId="0D8A6110" w:rsidR="000D519C" w:rsidRPr="000E0C69" w:rsidRDefault="00F36465" w:rsidP="00911F53">
      <w:pPr>
        <w:spacing w:line="360" w:lineRule="auto"/>
        <w:contextualSpacing/>
        <w:jc w:val="both"/>
        <w:rPr>
          <w:rFonts w:ascii="Palatino Linotype" w:hAnsi="Palatino Linotype" w:cs="Arial"/>
          <w:b/>
        </w:rPr>
      </w:pPr>
      <w:r w:rsidRPr="000E0C69">
        <w:rPr>
          <w:rFonts w:ascii="Palatino Linotype" w:hAnsi="Palatino Linotype" w:cs="Arial"/>
          <w:b/>
        </w:rPr>
        <w:t>Sello Digital del SAT.</w:t>
      </w:r>
    </w:p>
    <w:p w14:paraId="7CD1702B" w14:textId="77777777" w:rsidR="00F36465" w:rsidRPr="000E0C69" w:rsidRDefault="00F36465" w:rsidP="00911F53">
      <w:pPr>
        <w:spacing w:line="360" w:lineRule="auto"/>
        <w:contextualSpacing/>
        <w:jc w:val="both"/>
        <w:rPr>
          <w:rFonts w:ascii="Palatino Linotype" w:hAnsi="Palatino Linotype" w:cs="Arial"/>
          <w:b/>
        </w:rPr>
      </w:pPr>
    </w:p>
    <w:p w14:paraId="09C92EDD" w14:textId="722C2A90" w:rsidR="00F36465" w:rsidRPr="000E0C69" w:rsidRDefault="008A3E88" w:rsidP="00911F53">
      <w:pPr>
        <w:spacing w:line="360" w:lineRule="auto"/>
        <w:contextualSpacing/>
        <w:jc w:val="both"/>
        <w:rPr>
          <w:rFonts w:ascii="Palatino Linotype" w:hAnsi="Palatino Linotype" w:cs="Arial"/>
        </w:rPr>
      </w:pPr>
      <w:r w:rsidRPr="000E0C69">
        <w:rPr>
          <w:rFonts w:ascii="Palatino Linotype" w:hAnsi="Palatino Linotype" w:cs="Arial"/>
        </w:rPr>
        <w:t xml:space="preserve">Es </w:t>
      </w:r>
      <w:r w:rsidR="00F36465" w:rsidRPr="000E0C69">
        <w:rPr>
          <w:rFonts w:ascii="Palatino Linotype" w:hAnsi="Palatino Linotype" w:cs="Arial"/>
        </w:rPr>
        <w:t>la validación de las facturas electrónicas con fundamento legal y</w:t>
      </w:r>
      <w:r w:rsidRPr="000E0C69">
        <w:rPr>
          <w:rFonts w:ascii="Palatino Linotype" w:hAnsi="Palatino Linotype" w:cs="Arial"/>
        </w:rPr>
        <w:t xml:space="preserve"> </w:t>
      </w:r>
      <w:r w:rsidR="00F36465" w:rsidRPr="000E0C69">
        <w:rPr>
          <w:rFonts w:ascii="Palatino Linotype" w:hAnsi="Palatino Linotype" w:cs="Arial"/>
        </w:rPr>
        <w:t>reconocimiento fiscal a través de las diversas vías como lo son las herramientas que ofrece el</w:t>
      </w:r>
      <w:r w:rsidRPr="000E0C69">
        <w:rPr>
          <w:rFonts w:ascii="Palatino Linotype" w:hAnsi="Palatino Linotype" w:cs="Arial"/>
        </w:rPr>
        <w:t xml:space="preserve"> </w:t>
      </w:r>
      <w:r w:rsidR="00F36465" w:rsidRPr="000E0C69">
        <w:rPr>
          <w:rFonts w:ascii="Palatino Linotype" w:hAnsi="Palatino Linotype" w:cs="Arial"/>
        </w:rPr>
        <w:t>propio SAT o por medio de un proveedor autorizado de certificación de CFDI (PAC), de esta</w:t>
      </w:r>
      <w:r w:rsidRPr="000E0C69">
        <w:rPr>
          <w:rFonts w:ascii="Palatino Linotype" w:hAnsi="Palatino Linotype" w:cs="Arial"/>
        </w:rPr>
        <w:t xml:space="preserve"> </w:t>
      </w:r>
      <w:r w:rsidR="00F36465" w:rsidRPr="000E0C69">
        <w:rPr>
          <w:rFonts w:ascii="Palatino Linotype" w:hAnsi="Palatino Linotype" w:cs="Arial"/>
        </w:rPr>
        <w:t>forma cuando el PAC o la herramienta del SAT (Factura fácil) asigna a este comprobante el</w:t>
      </w:r>
      <w:r w:rsidRPr="000E0C69">
        <w:rPr>
          <w:rFonts w:ascii="Palatino Linotype" w:hAnsi="Palatino Linotype" w:cs="Arial"/>
        </w:rPr>
        <w:t xml:space="preserve"> </w:t>
      </w:r>
      <w:r w:rsidR="00F36465" w:rsidRPr="000E0C69">
        <w:rPr>
          <w:rFonts w:ascii="Palatino Linotype" w:hAnsi="Palatino Linotype" w:cs="Arial"/>
        </w:rPr>
        <w:t>sello digital del SAT, es decir lo “timbra”, se está validando el comprobante por ese Servicio</w:t>
      </w:r>
      <w:r w:rsidRPr="000E0C69">
        <w:rPr>
          <w:rFonts w:ascii="Palatino Linotype" w:hAnsi="Palatino Linotype" w:cs="Arial"/>
        </w:rPr>
        <w:t xml:space="preserve"> </w:t>
      </w:r>
      <w:r w:rsidR="00F36465" w:rsidRPr="000E0C69">
        <w:rPr>
          <w:rFonts w:ascii="Palatino Linotype" w:hAnsi="Palatino Linotype" w:cs="Arial"/>
        </w:rPr>
        <w:t>a través del PAC o la herramienta de factura fácil.</w:t>
      </w:r>
    </w:p>
    <w:p w14:paraId="09117D38" w14:textId="7D10A78A" w:rsidR="00F8133B" w:rsidRPr="000E0C69" w:rsidRDefault="00F8133B" w:rsidP="00911F53">
      <w:pPr>
        <w:spacing w:line="360" w:lineRule="auto"/>
        <w:contextualSpacing/>
        <w:jc w:val="both"/>
        <w:rPr>
          <w:rFonts w:ascii="Palatino Linotype" w:hAnsi="Palatino Linotype" w:cs="Arial"/>
        </w:rPr>
      </w:pPr>
    </w:p>
    <w:p w14:paraId="4A6FC5E2" w14:textId="2B0FA80D" w:rsidR="008A3E88" w:rsidRPr="000E0C69" w:rsidRDefault="008A3E88" w:rsidP="00911F53">
      <w:pPr>
        <w:spacing w:line="360" w:lineRule="auto"/>
        <w:contextualSpacing/>
        <w:jc w:val="both"/>
        <w:rPr>
          <w:rFonts w:ascii="Palatino Linotype" w:hAnsi="Palatino Linotype" w:cs="Arial"/>
        </w:rPr>
      </w:pPr>
      <w:r w:rsidRPr="000E0C69">
        <w:rPr>
          <w:rFonts w:ascii="Palatino Linotype" w:hAnsi="Palatino Linotype" w:cs="Arial"/>
        </w:rPr>
        <w:t xml:space="preserve">Por lo cual, los contribuyentes que hagan uso del mismo sólo requieren verificar que el comprobante esta efectivamente sellado digitalmente por el SAT, esto a través de alguna de las herramientas que ofrece el propio SAT; si efectivamente esta "timbrado" por el SAT, el citado comprobante es válido y no requiere de mayor validación </w:t>
      </w:r>
      <w:r w:rsidRPr="000E0C69">
        <w:rPr>
          <w:rFonts w:ascii="Palatino Linotype" w:hAnsi="Palatino Linotype" w:cs="Arial"/>
        </w:rPr>
        <w:lastRenderedPageBreak/>
        <w:t>tecnológica. Es decir, el Sello Digital del SAT es el que le da al CFDI total validación y certificación de legalidad fiscal, lo anterior tiene su fundamento legal en el artículo 29, fracciones IV y VI del Código Fiscal Federal, reglas 2.7.1.4 y 2.7.2.5de la RMF vigente.</w:t>
      </w:r>
    </w:p>
    <w:p w14:paraId="61FF8E91" w14:textId="77777777" w:rsidR="008A3E88" w:rsidRPr="000E0C69" w:rsidRDefault="008A3E88" w:rsidP="00911F53">
      <w:pPr>
        <w:spacing w:line="360" w:lineRule="auto"/>
        <w:contextualSpacing/>
        <w:jc w:val="both"/>
        <w:rPr>
          <w:rFonts w:ascii="Palatino Linotype" w:hAnsi="Palatino Linotype" w:cs="Arial"/>
        </w:rPr>
      </w:pPr>
    </w:p>
    <w:p w14:paraId="17CB8FE3" w14:textId="2DE00D38" w:rsidR="008A3E88" w:rsidRPr="000E0C69" w:rsidRDefault="008A3E88" w:rsidP="00911F53">
      <w:pPr>
        <w:spacing w:line="360" w:lineRule="auto"/>
        <w:contextualSpacing/>
        <w:jc w:val="both"/>
        <w:rPr>
          <w:rFonts w:ascii="Palatino Linotype" w:hAnsi="Palatino Linotype" w:cs="Arial"/>
        </w:rPr>
      </w:pPr>
      <w:r w:rsidRPr="000E0C69">
        <w:rPr>
          <w:rFonts w:ascii="Palatino Linotype" w:hAnsi="Palatino Linotype" w:cs="Arial"/>
        </w:rPr>
        <w:t>Asimismo, es importante destacar que el Sello Digital del SAT sí contiene datos personales, tales como Nombre y RFC del Contribuyente emisor, entre otros; no obstante, si la persona descifra algoritmos informáticos, puede acceder a la totalidad de los datos personales del contribuyente.</w:t>
      </w:r>
    </w:p>
    <w:p w14:paraId="0767F2FE" w14:textId="77777777" w:rsidR="008A3E88" w:rsidRPr="000E0C69" w:rsidRDefault="008A3E88" w:rsidP="00911F53">
      <w:pPr>
        <w:spacing w:line="360" w:lineRule="auto"/>
        <w:contextualSpacing/>
        <w:jc w:val="both"/>
        <w:rPr>
          <w:rFonts w:ascii="Palatino Linotype" w:hAnsi="Palatino Linotype" w:cs="Arial"/>
        </w:rPr>
      </w:pPr>
    </w:p>
    <w:p w14:paraId="38D5B042" w14:textId="0C945667" w:rsidR="008A3E88" w:rsidRPr="000E0C69" w:rsidRDefault="008A3E88" w:rsidP="00911F53">
      <w:pPr>
        <w:spacing w:line="360" w:lineRule="auto"/>
        <w:contextualSpacing/>
        <w:jc w:val="both"/>
        <w:rPr>
          <w:rFonts w:ascii="Palatino Linotype" w:hAnsi="Palatino Linotype" w:cs="Arial"/>
        </w:rPr>
      </w:pPr>
      <w:r w:rsidRPr="000E0C69">
        <w:rPr>
          <w:rFonts w:ascii="Palatino Linotype" w:hAnsi="Palatino Linotype" w:cs="Arial"/>
        </w:rPr>
        <w:t>Derivado de lo anterior, se advierte que, el sello digital del SAT da cuenta de la validez y certificación de legalidad fiscal que se le dé a un comprobante electrónico, por lo que sirve para que cualquiera pueda verificar que el comprobante esta efectivamente sellado digitalmente por el SAT y con dicho dato se puede acceder al nombre, y RFC del contribuyente emisor.</w:t>
      </w:r>
    </w:p>
    <w:p w14:paraId="31C35B93" w14:textId="1F7567EB" w:rsidR="008A3E88" w:rsidRPr="000E0C69" w:rsidRDefault="008A3E88" w:rsidP="00911F53">
      <w:pPr>
        <w:spacing w:line="360" w:lineRule="auto"/>
        <w:contextualSpacing/>
        <w:jc w:val="both"/>
        <w:rPr>
          <w:rFonts w:ascii="Palatino Linotype" w:hAnsi="Palatino Linotype" w:cs="Arial"/>
          <w:b/>
        </w:rPr>
      </w:pPr>
    </w:p>
    <w:p w14:paraId="762071B8" w14:textId="77777777" w:rsidR="008A3E88" w:rsidRPr="000E0C69" w:rsidRDefault="008A3E88" w:rsidP="00911F53">
      <w:pPr>
        <w:spacing w:line="360" w:lineRule="auto"/>
        <w:contextualSpacing/>
        <w:jc w:val="both"/>
        <w:rPr>
          <w:rFonts w:ascii="Palatino Linotype" w:hAnsi="Palatino Linotype" w:cs="Arial"/>
          <w:b/>
        </w:rPr>
      </w:pPr>
      <w:r w:rsidRPr="000E0C69">
        <w:rPr>
          <w:rFonts w:ascii="Palatino Linotype" w:hAnsi="Palatino Linotype" w:cs="Arial"/>
        </w:rPr>
        <w:t xml:space="preserve">Es así que, en el caso que nos ocupa dicho dato no resulta susceptible de confidencialidad y en consecuencia, por corresponder a un proveedor del </w:t>
      </w:r>
      <w:r w:rsidRPr="000E0C69">
        <w:rPr>
          <w:rFonts w:ascii="Palatino Linotype" w:hAnsi="Palatino Linotype" w:cs="Arial"/>
          <w:b/>
        </w:rPr>
        <w:t xml:space="preserve">SUJETO OBLIGADO. </w:t>
      </w:r>
    </w:p>
    <w:p w14:paraId="7CD208BA" w14:textId="77777777" w:rsidR="008A3E88" w:rsidRPr="000E0C69" w:rsidRDefault="008A3E88" w:rsidP="00911F53">
      <w:pPr>
        <w:spacing w:line="360" w:lineRule="auto"/>
        <w:contextualSpacing/>
        <w:jc w:val="both"/>
        <w:rPr>
          <w:rFonts w:ascii="Palatino Linotype" w:hAnsi="Palatino Linotype" w:cs="Arial"/>
          <w:b/>
        </w:rPr>
      </w:pPr>
    </w:p>
    <w:p w14:paraId="43121053" w14:textId="77777777" w:rsidR="007964DB" w:rsidRPr="000E0C69" w:rsidRDefault="007964DB" w:rsidP="00911F53">
      <w:pPr>
        <w:spacing w:line="360" w:lineRule="auto"/>
        <w:jc w:val="both"/>
        <w:rPr>
          <w:rFonts w:ascii="Palatino Linotype" w:hAnsi="Palatino Linotype" w:cs="Arial"/>
        </w:rPr>
      </w:pPr>
      <w:r w:rsidRPr="000E0C69">
        <w:rPr>
          <w:rFonts w:ascii="Palatino Linotype" w:hAnsi="Palatino Linotype" w:cs="Arial"/>
        </w:rPr>
        <w:t>Por lo anterior, es de importancia señalar que cuando los documentos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w:t>
      </w:r>
    </w:p>
    <w:p w14:paraId="2670208D" w14:textId="77777777" w:rsidR="00BA4707" w:rsidRPr="000E0C69" w:rsidRDefault="00BA4707" w:rsidP="00911F53">
      <w:pPr>
        <w:spacing w:line="360" w:lineRule="auto"/>
        <w:contextualSpacing/>
        <w:jc w:val="both"/>
        <w:rPr>
          <w:rFonts w:ascii="Palatino Linotype" w:hAnsi="Palatino Linotype" w:cs="Arial"/>
          <w:b/>
        </w:rPr>
      </w:pPr>
    </w:p>
    <w:p w14:paraId="07733018" w14:textId="03DCC4D4" w:rsidR="007964DB" w:rsidRPr="000E0C69" w:rsidRDefault="007964DB" w:rsidP="00911F53">
      <w:pPr>
        <w:spacing w:line="360" w:lineRule="auto"/>
        <w:jc w:val="both"/>
        <w:rPr>
          <w:rFonts w:ascii="Palatino Linotype" w:hAnsi="Palatino Linotype" w:cs="Arial"/>
        </w:rPr>
      </w:pPr>
      <w:r w:rsidRPr="000E0C69">
        <w:rPr>
          <w:rFonts w:ascii="Palatino Linotype" w:hAnsi="Palatino Linotype" w:cs="Arial"/>
        </w:rPr>
        <w:t xml:space="preserve">Derivado de lo anterior, se puede advertir que </w:t>
      </w:r>
      <w:r w:rsidRPr="000E0C69">
        <w:rPr>
          <w:rFonts w:ascii="Palatino Linotype" w:hAnsi="Palatino Linotype" w:cs="Arial"/>
          <w:b/>
        </w:rPr>
        <w:t xml:space="preserve">EL SUJETO OBLIGADO </w:t>
      </w:r>
      <w:r w:rsidRPr="000E0C69">
        <w:rPr>
          <w:rFonts w:ascii="Palatino Linotype" w:hAnsi="Palatino Linotype" w:cs="Arial"/>
        </w:rPr>
        <w:t xml:space="preserve">proporcionó una factura con la cual pretendía satisfacer la pretensión del particular; sin embargo, no colmo lo solicitado, pues de la factura entregada al particular en respuesta, se advierte que se testaron datos que no resultaban confidenciales; sin embargo, fue aprobada la clasificación por su Comité de Transparencia. </w:t>
      </w:r>
    </w:p>
    <w:p w14:paraId="270911E7" w14:textId="2CB8C201" w:rsidR="007964DB" w:rsidRPr="000E0C69" w:rsidRDefault="007964DB" w:rsidP="00911F53">
      <w:pPr>
        <w:spacing w:line="360" w:lineRule="auto"/>
        <w:contextualSpacing/>
        <w:jc w:val="both"/>
        <w:rPr>
          <w:rFonts w:ascii="Palatino Linotype" w:hAnsi="Palatino Linotype" w:cs="Arial"/>
          <w:b/>
        </w:rPr>
      </w:pPr>
    </w:p>
    <w:p w14:paraId="23199476" w14:textId="1C73DD5D" w:rsidR="004F440A" w:rsidRPr="000E0C69" w:rsidRDefault="004F440A" w:rsidP="00911F5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0E0C69">
        <w:rPr>
          <w:rFonts w:ascii="Palatino Linotype" w:hAnsi="Palatino Linotype" w:cs="Arial"/>
          <w:color w:val="000000" w:themeColor="text1"/>
        </w:rPr>
        <w:t xml:space="preserve">En razón de lo anteriormente expuesto, este Instituto estima que las razones o motivos de inconformidad hechos valer por </w:t>
      </w:r>
      <w:r w:rsidRPr="000E0C69">
        <w:rPr>
          <w:rFonts w:ascii="Palatino Linotype" w:hAnsi="Palatino Linotype" w:cs="Arial"/>
          <w:b/>
          <w:color w:val="000000" w:themeColor="text1"/>
        </w:rPr>
        <w:t>EL RECURRENTE</w:t>
      </w:r>
      <w:r w:rsidRPr="000E0C69">
        <w:rPr>
          <w:rFonts w:ascii="Palatino Linotype" w:hAnsi="Palatino Linotype" w:cs="Arial"/>
          <w:color w:val="000000" w:themeColor="text1"/>
        </w:rPr>
        <w:t xml:space="preserve"> devienen </w:t>
      </w:r>
      <w:r w:rsidRPr="000E0C69">
        <w:rPr>
          <w:rFonts w:ascii="Palatino Linotype" w:hAnsi="Palatino Linotype" w:cs="Arial"/>
          <w:b/>
          <w:color w:val="000000" w:themeColor="text1"/>
        </w:rPr>
        <w:t>fundadas</w:t>
      </w:r>
      <w:r w:rsidRPr="000E0C69">
        <w:rPr>
          <w:rFonts w:ascii="Palatino Linotype" w:hAnsi="Palatino Linotype" w:cs="Arial"/>
          <w:color w:val="000000" w:themeColor="text1"/>
        </w:rPr>
        <w:t xml:space="preserve"> y suficientes para </w:t>
      </w:r>
      <w:r w:rsidRPr="000E0C69">
        <w:rPr>
          <w:rFonts w:ascii="Palatino Linotype" w:hAnsi="Palatino Linotype" w:cs="Arial"/>
          <w:b/>
          <w:color w:val="000000" w:themeColor="text1"/>
        </w:rPr>
        <w:t>MODIFICAR</w:t>
      </w:r>
      <w:r w:rsidRPr="000E0C69">
        <w:rPr>
          <w:rFonts w:ascii="Palatino Linotype" w:hAnsi="Palatino Linotype" w:cs="Arial"/>
          <w:color w:val="000000" w:themeColor="text1"/>
        </w:rPr>
        <w:t xml:space="preserve"> la respuesta del </w:t>
      </w:r>
      <w:r w:rsidRPr="000E0C69">
        <w:rPr>
          <w:rFonts w:ascii="Palatino Linotype" w:hAnsi="Palatino Linotype" w:cs="Arial"/>
          <w:b/>
          <w:color w:val="000000" w:themeColor="text1"/>
        </w:rPr>
        <w:t>SUJETO OBLIGADO</w:t>
      </w:r>
      <w:r w:rsidRPr="000E0C69">
        <w:rPr>
          <w:rFonts w:ascii="Palatino Linotype" w:hAnsi="Palatino Linotype" w:cs="Arial"/>
          <w:color w:val="000000" w:themeColor="text1"/>
        </w:rPr>
        <w:t xml:space="preserve"> y ordenarle haga entrega de la </w:t>
      </w:r>
      <w:r w:rsidR="007964DB" w:rsidRPr="000E0C69">
        <w:rPr>
          <w:rFonts w:ascii="Palatino Linotype" w:hAnsi="Palatino Linotype" w:cs="Arial"/>
          <w:color w:val="000000" w:themeColor="text1"/>
        </w:rPr>
        <w:t xml:space="preserve">factura entregada en respuesta de manera íntegra. </w:t>
      </w:r>
    </w:p>
    <w:p w14:paraId="6FDC52F9" w14:textId="0C27BA0F" w:rsidR="002D00ED" w:rsidRPr="000E0C69" w:rsidRDefault="002D00ED" w:rsidP="00911F53">
      <w:pPr>
        <w:spacing w:line="360" w:lineRule="auto"/>
        <w:jc w:val="both"/>
        <w:rPr>
          <w:rFonts w:ascii="Palatino Linotype" w:hAnsi="Palatino Linotype" w:cs="Arial"/>
        </w:rPr>
      </w:pPr>
    </w:p>
    <w:p w14:paraId="736F0868" w14:textId="77777777" w:rsidR="007462E5" w:rsidRPr="000E0C69" w:rsidRDefault="007462E5" w:rsidP="00911F53">
      <w:pPr>
        <w:widowControl w:val="0"/>
        <w:autoSpaceDE w:val="0"/>
        <w:autoSpaceDN w:val="0"/>
        <w:adjustRightInd w:val="0"/>
        <w:spacing w:line="360" w:lineRule="auto"/>
        <w:jc w:val="both"/>
        <w:rPr>
          <w:rFonts w:ascii="Palatino Linotype" w:eastAsia="Calibri" w:hAnsi="Palatino Linotype" w:cs="Arial"/>
          <w:color w:val="000000" w:themeColor="text1"/>
        </w:rPr>
      </w:pPr>
      <w:r w:rsidRPr="000E0C69">
        <w:rPr>
          <w:rFonts w:ascii="Palatino Linotype" w:eastAsia="Calibri" w:hAnsi="Palatino Linotype" w:cs="Arial"/>
          <w:color w:val="000000" w:themeColor="text1"/>
        </w:rPr>
        <w:t xml:space="preserve">Así, con </w:t>
      </w:r>
      <w:r w:rsidRPr="000E0C69">
        <w:rPr>
          <w:rFonts w:ascii="Palatino Linotype" w:hAnsi="Palatino Linotype" w:cs="Arial"/>
          <w:color w:val="000000" w:themeColor="text1"/>
        </w:rPr>
        <w:t>fundamento</w:t>
      </w:r>
      <w:r w:rsidRPr="000E0C69">
        <w:rPr>
          <w:rFonts w:ascii="Palatino Linotype" w:eastAsia="Calibri" w:hAnsi="Palatino Linotype" w:cs="Arial"/>
          <w:color w:val="000000" w:themeColor="text1"/>
        </w:rPr>
        <w:t xml:space="preserve"> en lo prescrito en los artículos 5, párrafos</w:t>
      </w:r>
      <w:r w:rsidRPr="000E0C69">
        <w:rPr>
          <w:rFonts w:ascii="Palatino Linotype" w:hAnsi="Palatino Linotype"/>
          <w:color w:val="000000" w:themeColor="text1"/>
        </w:rPr>
        <w:t xml:space="preserve"> trigésimo, trigésimo primero y trigésimo segundo</w:t>
      </w:r>
      <w:r w:rsidRPr="000E0C69">
        <w:rPr>
          <w:rFonts w:ascii="Palatino Linotype" w:hAnsi="Palatino Linotype" w:cs="Arial"/>
          <w:color w:val="000000" w:themeColor="text1"/>
        </w:rPr>
        <w:t>,</w:t>
      </w:r>
      <w:r w:rsidRPr="000E0C69">
        <w:rPr>
          <w:rFonts w:ascii="Palatino Linotype" w:hAnsi="Palatino Linotype"/>
          <w:color w:val="000000" w:themeColor="text1"/>
        </w:rPr>
        <w:t xml:space="preserve"> fracciones IV y V,</w:t>
      </w:r>
      <w:r w:rsidRPr="000E0C69">
        <w:rPr>
          <w:rFonts w:ascii="Palatino Linotype" w:eastAsia="Calibri" w:hAnsi="Palatino Linotype" w:cs="Arial"/>
          <w:color w:val="000000" w:themeColor="text1"/>
        </w:rPr>
        <w:t xml:space="preserve"> de la Constitución Política del Estado Libre y Soberano de </w:t>
      </w:r>
      <w:r w:rsidRPr="000E0C69">
        <w:rPr>
          <w:rFonts w:ascii="Palatino Linotype" w:hAnsi="Palatino Linotype" w:cs="Arial"/>
          <w:color w:val="000000" w:themeColor="text1"/>
          <w:lang w:val="es-ES_tradnl"/>
        </w:rPr>
        <w:t>México</w:t>
      </w:r>
      <w:r w:rsidRPr="000E0C69">
        <w:rPr>
          <w:rFonts w:ascii="Palatino Linotype" w:eastAsia="Calibri" w:hAnsi="Palatino Linotype" w:cs="Arial"/>
          <w:color w:val="000000" w:themeColor="text1"/>
        </w:rPr>
        <w:t xml:space="preserve">, y los artículos </w:t>
      </w:r>
      <w:r w:rsidRPr="000E0C69">
        <w:rPr>
          <w:rFonts w:ascii="Palatino Linotype" w:hAnsi="Palatino Linotype"/>
          <w:color w:val="000000" w:themeColor="text1"/>
        </w:rPr>
        <w:t xml:space="preserve">2, </w:t>
      </w:r>
      <w:r w:rsidRPr="000E0C69">
        <w:rPr>
          <w:rFonts w:ascii="Palatino Linotype" w:hAnsi="Palatino Linotype" w:cs="Arial"/>
          <w:color w:val="000000" w:themeColor="text1"/>
        </w:rPr>
        <w:t>fracción</w:t>
      </w:r>
      <w:r w:rsidRPr="000E0C69">
        <w:rPr>
          <w:rFonts w:ascii="Palatino Linotype" w:hAnsi="Palatino Linotype"/>
          <w:color w:val="000000" w:themeColor="text1"/>
        </w:rPr>
        <w:t xml:space="preserve"> II, 9, </w:t>
      </w:r>
      <w:r w:rsidRPr="000E0C69">
        <w:rPr>
          <w:rFonts w:ascii="Palatino Linotype" w:hAnsi="Palatino Linotype" w:cs="Arial"/>
          <w:color w:val="000000" w:themeColor="text1"/>
          <w:lang w:val="es-ES_tradnl"/>
        </w:rPr>
        <w:t>29</w:t>
      </w:r>
      <w:r w:rsidRPr="000E0C69">
        <w:rPr>
          <w:rFonts w:ascii="Palatino Linotype" w:hAnsi="Palatino Linotype"/>
          <w:color w:val="000000" w:themeColor="text1"/>
        </w:rPr>
        <w:t>, 36, fracciones I y II, 176, 178, 179, 181, 185, fracción I, 186 y 188,</w:t>
      </w:r>
      <w:r w:rsidRPr="000E0C69">
        <w:rPr>
          <w:rFonts w:ascii="Palatino Linotype" w:eastAsia="Calibri" w:hAnsi="Palatino Linotype" w:cs="Arial"/>
          <w:color w:val="000000" w:themeColor="text1"/>
        </w:rPr>
        <w:t xml:space="preserve"> de la Ley de Transparencia y Acceso a la Información Pública del Estado de México y </w:t>
      </w:r>
      <w:r w:rsidRPr="000E0C69">
        <w:rPr>
          <w:rFonts w:ascii="Palatino Linotype" w:hAnsi="Palatino Linotype" w:cs="Arial"/>
          <w:color w:val="000000" w:themeColor="text1"/>
        </w:rPr>
        <w:t>Municipios</w:t>
      </w:r>
      <w:r w:rsidRPr="000E0C69">
        <w:rPr>
          <w:rFonts w:ascii="Palatino Linotype" w:eastAsia="Calibri" w:hAnsi="Palatino Linotype" w:cs="Arial"/>
          <w:color w:val="000000" w:themeColor="text1"/>
        </w:rPr>
        <w:t xml:space="preserve">, </w:t>
      </w:r>
      <w:r w:rsidRPr="000E0C69">
        <w:rPr>
          <w:rFonts w:ascii="Palatino Linotype" w:hAnsi="Palatino Linotype"/>
          <w:color w:val="000000" w:themeColor="text1"/>
        </w:rPr>
        <w:t>este</w:t>
      </w:r>
      <w:r w:rsidRPr="000E0C69">
        <w:rPr>
          <w:rFonts w:ascii="Palatino Linotype" w:eastAsia="Calibri" w:hAnsi="Palatino Linotype" w:cs="Arial"/>
          <w:color w:val="000000" w:themeColor="text1"/>
        </w:rPr>
        <w:t xml:space="preserve"> Pleno:</w:t>
      </w:r>
    </w:p>
    <w:p w14:paraId="05A2748C" w14:textId="77777777" w:rsidR="00E75068" w:rsidRPr="000E0C69" w:rsidRDefault="00E75068" w:rsidP="009A544F">
      <w:pPr>
        <w:jc w:val="center"/>
        <w:rPr>
          <w:rFonts w:ascii="Palatino Linotype" w:hAnsi="Palatino Linotype"/>
          <w:b/>
          <w:bCs/>
          <w:color w:val="000000" w:themeColor="text1"/>
          <w:spacing w:val="40"/>
          <w:sz w:val="28"/>
        </w:rPr>
      </w:pPr>
    </w:p>
    <w:p w14:paraId="445DCE97" w14:textId="77777777" w:rsidR="00E75068" w:rsidRPr="000E0C69" w:rsidRDefault="00E75068" w:rsidP="009A544F">
      <w:pPr>
        <w:jc w:val="center"/>
        <w:rPr>
          <w:rFonts w:ascii="Palatino Linotype" w:hAnsi="Palatino Linotype"/>
          <w:b/>
          <w:bCs/>
          <w:color w:val="000000" w:themeColor="text1"/>
          <w:spacing w:val="40"/>
          <w:sz w:val="28"/>
        </w:rPr>
      </w:pPr>
      <w:r w:rsidRPr="000E0C69">
        <w:rPr>
          <w:rFonts w:ascii="Palatino Linotype" w:hAnsi="Palatino Linotype"/>
          <w:b/>
          <w:bCs/>
          <w:color w:val="000000" w:themeColor="text1"/>
          <w:spacing w:val="40"/>
          <w:sz w:val="28"/>
        </w:rPr>
        <w:t>RESUELVE</w:t>
      </w:r>
    </w:p>
    <w:p w14:paraId="5DCB4561" w14:textId="77777777" w:rsidR="00E75068" w:rsidRPr="000E0C69" w:rsidRDefault="00E75068" w:rsidP="009A544F">
      <w:pPr>
        <w:jc w:val="center"/>
        <w:rPr>
          <w:rFonts w:ascii="Palatino Linotype" w:hAnsi="Palatino Linotype"/>
          <w:b/>
          <w:bCs/>
          <w:color w:val="000000" w:themeColor="text1"/>
          <w:spacing w:val="40"/>
          <w:sz w:val="28"/>
        </w:rPr>
      </w:pPr>
    </w:p>
    <w:p w14:paraId="5A3181DD" w14:textId="3435B0B9" w:rsidR="00E75068" w:rsidRPr="000E0C69" w:rsidRDefault="00E75068" w:rsidP="00911F53">
      <w:pPr>
        <w:spacing w:line="360" w:lineRule="auto"/>
        <w:jc w:val="both"/>
        <w:rPr>
          <w:rFonts w:ascii="Palatino Linotype" w:hAnsi="Palatino Linotype" w:cs="Arial"/>
          <w:b/>
          <w:color w:val="000000" w:themeColor="text1"/>
          <w:lang w:val="es-ES"/>
        </w:rPr>
      </w:pPr>
      <w:r w:rsidRPr="000E0C69">
        <w:rPr>
          <w:rFonts w:ascii="Palatino Linotype" w:hAnsi="Palatino Linotype" w:cs="Arial"/>
          <w:b/>
          <w:color w:val="000000" w:themeColor="text1"/>
          <w:sz w:val="28"/>
          <w:szCs w:val="28"/>
          <w:lang w:val="es-ES"/>
        </w:rPr>
        <w:t>PRIMERO</w:t>
      </w:r>
      <w:r w:rsidRPr="000E0C69">
        <w:rPr>
          <w:rFonts w:ascii="Palatino Linotype" w:hAnsi="Palatino Linotype" w:cs="Arial"/>
          <w:color w:val="000000" w:themeColor="text1"/>
          <w:sz w:val="28"/>
          <w:szCs w:val="28"/>
          <w:lang w:val="es-ES"/>
        </w:rPr>
        <w:t>.</w:t>
      </w:r>
      <w:r w:rsidRPr="000E0C69">
        <w:rPr>
          <w:rFonts w:ascii="Palatino Linotype" w:hAnsi="Palatino Linotype" w:cs="Arial"/>
          <w:color w:val="000000" w:themeColor="text1"/>
          <w:lang w:val="es-ES"/>
        </w:rPr>
        <w:t xml:space="preserve"> Resultan</w:t>
      </w:r>
      <w:r w:rsidR="00A11233" w:rsidRPr="000E0C69">
        <w:rPr>
          <w:rFonts w:ascii="Palatino Linotype" w:hAnsi="Palatino Linotype" w:cs="Arial"/>
          <w:color w:val="000000" w:themeColor="text1"/>
          <w:lang w:val="es-ES"/>
        </w:rPr>
        <w:t xml:space="preserve"> </w:t>
      </w:r>
      <w:r w:rsidRPr="000E0C69">
        <w:rPr>
          <w:rFonts w:ascii="Palatino Linotype" w:hAnsi="Palatino Linotype" w:cs="Arial"/>
          <w:b/>
          <w:color w:val="000000" w:themeColor="text1"/>
          <w:lang w:val="es-ES"/>
        </w:rPr>
        <w:t>fundadas</w:t>
      </w:r>
      <w:r w:rsidRPr="000E0C69">
        <w:rPr>
          <w:rFonts w:ascii="Palatino Linotype" w:hAnsi="Palatino Linotype" w:cs="Arial"/>
          <w:color w:val="000000" w:themeColor="text1"/>
          <w:lang w:val="es-ES"/>
        </w:rPr>
        <w:t xml:space="preserve"> las razones o motivos de inconformidad planteadas por </w:t>
      </w:r>
      <w:r w:rsidR="004F440A" w:rsidRPr="000E0C69">
        <w:rPr>
          <w:rFonts w:ascii="Palatino Linotype" w:hAnsi="Palatino Linotype" w:cs="Arial"/>
          <w:b/>
          <w:color w:val="000000" w:themeColor="text1"/>
          <w:lang w:val="es-ES"/>
        </w:rPr>
        <w:t>EL</w:t>
      </w:r>
      <w:r w:rsidRPr="000E0C69">
        <w:rPr>
          <w:rFonts w:ascii="Palatino Linotype" w:hAnsi="Palatino Linotype" w:cs="Arial"/>
          <w:b/>
          <w:color w:val="000000" w:themeColor="text1"/>
          <w:lang w:val="es-ES"/>
        </w:rPr>
        <w:t xml:space="preserve"> RECURRENTE</w:t>
      </w:r>
      <w:r w:rsidRPr="000E0C69">
        <w:rPr>
          <w:rFonts w:ascii="Palatino Linotype" w:hAnsi="Palatino Linotype" w:cs="Arial"/>
          <w:color w:val="000000" w:themeColor="text1"/>
          <w:lang w:val="es-ES"/>
        </w:rPr>
        <w:t xml:space="preserve">, en términos del Considerando </w:t>
      </w:r>
      <w:r w:rsidRPr="000E0C69">
        <w:rPr>
          <w:rFonts w:ascii="Palatino Linotype" w:hAnsi="Palatino Linotype" w:cs="Arial"/>
          <w:b/>
          <w:color w:val="000000" w:themeColor="text1"/>
          <w:lang w:val="es-ES"/>
        </w:rPr>
        <w:t>QUINTO</w:t>
      </w:r>
      <w:r w:rsidRPr="000E0C69">
        <w:rPr>
          <w:rFonts w:ascii="Palatino Linotype" w:hAnsi="Palatino Linotype" w:cs="Arial"/>
          <w:color w:val="000000" w:themeColor="text1"/>
          <w:lang w:val="es-ES"/>
        </w:rPr>
        <w:t xml:space="preserve"> de la presente resolución.</w:t>
      </w:r>
    </w:p>
    <w:p w14:paraId="384FDD24" w14:textId="77777777" w:rsidR="00E75068" w:rsidRPr="000E0C69" w:rsidRDefault="00E75068" w:rsidP="00911F53">
      <w:pPr>
        <w:spacing w:line="360" w:lineRule="auto"/>
        <w:jc w:val="both"/>
        <w:rPr>
          <w:rFonts w:ascii="Palatino Linotype" w:hAnsi="Palatino Linotype" w:cs="Arial"/>
          <w:color w:val="000000" w:themeColor="text1"/>
          <w:lang w:val="es-ES"/>
        </w:rPr>
      </w:pPr>
    </w:p>
    <w:p w14:paraId="6AE39075" w14:textId="7A290193" w:rsidR="004C1388" w:rsidRPr="000E0C69" w:rsidRDefault="004C1388" w:rsidP="00911F53">
      <w:pPr>
        <w:spacing w:line="360" w:lineRule="auto"/>
        <w:jc w:val="both"/>
        <w:rPr>
          <w:rFonts w:ascii="Palatino Linotype" w:hAnsi="Palatino Linotype"/>
          <w:color w:val="000000" w:themeColor="text1"/>
          <w:shd w:val="clear" w:color="auto" w:fill="FFFFFF"/>
        </w:rPr>
      </w:pPr>
      <w:r w:rsidRPr="000E0C69">
        <w:rPr>
          <w:rFonts w:ascii="Palatino Linotype" w:hAnsi="Palatino Linotype" w:cs="Arial"/>
          <w:b/>
          <w:color w:val="000000" w:themeColor="text1"/>
          <w:sz w:val="28"/>
          <w:szCs w:val="28"/>
          <w:lang w:val="es-ES"/>
        </w:rPr>
        <w:lastRenderedPageBreak/>
        <w:t>SEGUNDO</w:t>
      </w:r>
      <w:r w:rsidRPr="000E0C69">
        <w:rPr>
          <w:rFonts w:ascii="Palatino Linotype" w:hAnsi="Palatino Linotype" w:cs="Arial"/>
          <w:color w:val="000000" w:themeColor="text1"/>
          <w:sz w:val="28"/>
          <w:szCs w:val="28"/>
          <w:lang w:val="es-ES"/>
        </w:rPr>
        <w:t>.</w:t>
      </w:r>
      <w:r w:rsidRPr="000E0C69">
        <w:rPr>
          <w:rFonts w:ascii="Palatino Linotype" w:hAnsi="Palatino Linotype" w:cs="Arial"/>
          <w:color w:val="000000" w:themeColor="text1"/>
          <w:lang w:val="es-ES"/>
        </w:rPr>
        <w:t xml:space="preserve"> </w:t>
      </w:r>
      <w:r w:rsidRPr="000E0C69">
        <w:rPr>
          <w:rFonts w:ascii="Palatino Linotype" w:eastAsia="Calibri" w:hAnsi="Palatino Linotype" w:cs="Arial"/>
          <w:color w:val="000000" w:themeColor="text1"/>
        </w:rPr>
        <w:t>Se</w:t>
      </w:r>
      <w:r w:rsidR="008E6CD2" w:rsidRPr="000E0C69">
        <w:rPr>
          <w:rFonts w:ascii="Palatino Linotype" w:eastAsia="Calibri" w:hAnsi="Palatino Linotype" w:cs="Arial"/>
          <w:color w:val="000000" w:themeColor="text1"/>
        </w:rPr>
        <w:t xml:space="preserve"> </w:t>
      </w:r>
      <w:r w:rsidR="009469FF" w:rsidRPr="000E0C69">
        <w:rPr>
          <w:rFonts w:ascii="Palatino Linotype" w:eastAsia="Calibri" w:hAnsi="Palatino Linotype" w:cs="Arial"/>
          <w:b/>
          <w:color w:val="000000" w:themeColor="text1"/>
        </w:rPr>
        <w:t>MODIFICA</w:t>
      </w:r>
      <w:r w:rsidRPr="000E0C69">
        <w:rPr>
          <w:rFonts w:ascii="Palatino Linotype" w:eastAsia="Calibri" w:hAnsi="Palatino Linotype" w:cs="Arial"/>
          <w:b/>
          <w:color w:val="000000" w:themeColor="text1"/>
        </w:rPr>
        <w:t xml:space="preserve"> </w:t>
      </w:r>
      <w:r w:rsidRPr="000E0C69">
        <w:rPr>
          <w:rFonts w:ascii="Palatino Linotype" w:eastAsia="Calibri" w:hAnsi="Palatino Linotype" w:cs="Arial"/>
          <w:color w:val="000000" w:themeColor="text1"/>
        </w:rPr>
        <w:t xml:space="preserve">la respuesta proporcionada por </w:t>
      </w:r>
      <w:r w:rsidRPr="000E0C69">
        <w:rPr>
          <w:rFonts w:ascii="Palatino Linotype" w:eastAsia="Calibri" w:hAnsi="Palatino Linotype" w:cs="Arial"/>
          <w:b/>
          <w:color w:val="000000" w:themeColor="text1"/>
        </w:rPr>
        <w:t xml:space="preserve">EL SUJETO OBLIGADO </w:t>
      </w:r>
      <w:r w:rsidRPr="000E0C69">
        <w:rPr>
          <w:rFonts w:ascii="Palatino Linotype" w:eastAsia="Calibri" w:hAnsi="Palatino Linotype" w:cs="Arial"/>
          <w:color w:val="000000" w:themeColor="text1"/>
        </w:rPr>
        <w:t xml:space="preserve">y se </w:t>
      </w:r>
      <w:r w:rsidRPr="000E0C69">
        <w:rPr>
          <w:rFonts w:ascii="Palatino Linotype" w:eastAsia="Calibri" w:hAnsi="Palatino Linotype" w:cs="Arial"/>
          <w:b/>
          <w:color w:val="000000" w:themeColor="text1"/>
        </w:rPr>
        <w:t xml:space="preserve">ordena </w:t>
      </w:r>
      <w:r w:rsidRPr="000E0C69">
        <w:rPr>
          <w:rFonts w:ascii="Palatino Linotype" w:eastAsia="Calibri" w:hAnsi="Palatino Linotype" w:cs="Arial"/>
          <w:color w:val="000000" w:themeColor="text1"/>
        </w:rPr>
        <w:t>atie</w:t>
      </w:r>
      <w:r w:rsidR="00C51872" w:rsidRPr="000E0C69">
        <w:rPr>
          <w:rFonts w:ascii="Palatino Linotype" w:eastAsia="Calibri" w:hAnsi="Palatino Linotype" w:cs="Arial"/>
          <w:color w:val="000000" w:themeColor="text1"/>
        </w:rPr>
        <w:t xml:space="preserve">nda la solicitud </w:t>
      </w:r>
      <w:r w:rsidR="00C51872" w:rsidRPr="000E0C69">
        <w:rPr>
          <w:rFonts w:ascii="Palatino Linotype" w:hAnsi="Palatino Linotype"/>
          <w:lang w:eastAsia="es-MX"/>
        </w:rPr>
        <w:t xml:space="preserve">de acceso a la información pública </w:t>
      </w:r>
      <w:r w:rsidR="00C51872" w:rsidRPr="000E0C69">
        <w:rPr>
          <w:rFonts w:ascii="Palatino Linotype" w:hAnsi="Palatino Linotype" w:cs="Arial"/>
        </w:rPr>
        <w:t xml:space="preserve">que dio origen al recuro de revisión número </w:t>
      </w:r>
      <w:r w:rsidR="00C51872" w:rsidRPr="000E0C69">
        <w:rPr>
          <w:rFonts w:ascii="Palatino Linotype" w:hAnsi="Palatino Linotype"/>
          <w:b/>
        </w:rPr>
        <w:t>04</w:t>
      </w:r>
      <w:r w:rsidR="007964DB" w:rsidRPr="000E0C69">
        <w:rPr>
          <w:rFonts w:ascii="Palatino Linotype" w:hAnsi="Palatino Linotype"/>
          <w:b/>
        </w:rPr>
        <w:t>332</w:t>
      </w:r>
      <w:r w:rsidR="00C51872" w:rsidRPr="000E0C69">
        <w:rPr>
          <w:rFonts w:ascii="Palatino Linotype" w:hAnsi="Palatino Linotype"/>
          <w:b/>
        </w:rPr>
        <w:t>/INFOEM/IP/RR/2021</w:t>
      </w:r>
      <w:r w:rsidRPr="000E0C69">
        <w:rPr>
          <w:rFonts w:ascii="Palatino Linotype" w:hAnsi="Palatino Linotype" w:cs="Arial"/>
          <w:color w:val="000000" w:themeColor="text1"/>
        </w:rPr>
        <w:t xml:space="preserve">, en términos del Considerando </w:t>
      </w:r>
      <w:r w:rsidRPr="000E0C69">
        <w:rPr>
          <w:rFonts w:ascii="Palatino Linotype" w:hAnsi="Palatino Linotype" w:cs="Arial"/>
          <w:b/>
          <w:color w:val="000000" w:themeColor="text1"/>
        </w:rPr>
        <w:t>QUINTO</w:t>
      </w:r>
      <w:r w:rsidRPr="000E0C69">
        <w:rPr>
          <w:rFonts w:ascii="Palatino Linotype" w:hAnsi="Palatino Linotype" w:cs="Arial"/>
          <w:color w:val="000000" w:themeColor="text1"/>
        </w:rPr>
        <w:t xml:space="preserve"> </w:t>
      </w:r>
      <w:r w:rsidRPr="000E0C69">
        <w:rPr>
          <w:rFonts w:ascii="Palatino Linotype" w:hAnsi="Palatino Linotype" w:cs="Arial"/>
          <w:color w:val="000000" w:themeColor="text1"/>
          <w:lang w:val="es-ES"/>
        </w:rPr>
        <w:t>de la presente resolución, y haga entrega a</w:t>
      </w:r>
      <w:r w:rsidR="004F440A" w:rsidRPr="000E0C69">
        <w:rPr>
          <w:rFonts w:ascii="Palatino Linotype" w:hAnsi="Palatino Linotype" w:cs="Arial"/>
          <w:color w:val="000000" w:themeColor="text1"/>
          <w:lang w:val="es-ES"/>
        </w:rPr>
        <w:t xml:space="preserve">l </w:t>
      </w:r>
      <w:r w:rsidRPr="000E0C69">
        <w:rPr>
          <w:rFonts w:ascii="Palatino Linotype" w:hAnsi="Palatino Linotype" w:cs="Arial"/>
          <w:b/>
          <w:color w:val="000000" w:themeColor="text1"/>
          <w:lang w:val="es-ES"/>
        </w:rPr>
        <w:t>RECURRENTE</w:t>
      </w:r>
      <w:r w:rsidRPr="000E0C69">
        <w:rPr>
          <w:rFonts w:ascii="Palatino Linotype" w:hAnsi="Palatino Linotype" w:cs="Arial"/>
          <w:color w:val="000000" w:themeColor="text1"/>
          <w:lang w:val="es-ES"/>
        </w:rPr>
        <w:t xml:space="preserve">, </w:t>
      </w:r>
      <w:r w:rsidR="0096319A" w:rsidRPr="000E0C69">
        <w:rPr>
          <w:rFonts w:ascii="Palatino Linotype" w:hAnsi="Palatino Linotype" w:cs="Arial"/>
          <w:color w:val="000000" w:themeColor="text1"/>
          <w:lang w:val="es-ES"/>
        </w:rPr>
        <w:t xml:space="preserve">vía </w:t>
      </w:r>
      <w:r w:rsidR="0096319A" w:rsidRPr="000E0C69">
        <w:rPr>
          <w:rFonts w:ascii="Palatino Linotype" w:hAnsi="Palatino Linotype" w:cs="Arial"/>
          <w:b/>
          <w:color w:val="000000" w:themeColor="text1"/>
          <w:lang w:val="es-ES"/>
        </w:rPr>
        <w:t>SAIMEX</w:t>
      </w:r>
      <w:r w:rsidR="0096319A" w:rsidRPr="000E0C69">
        <w:rPr>
          <w:rFonts w:ascii="Palatino Linotype" w:hAnsi="Palatino Linotype" w:cs="Arial"/>
          <w:color w:val="000000" w:themeColor="text1"/>
          <w:lang w:val="es-ES"/>
        </w:rPr>
        <w:t xml:space="preserve">, </w:t>
      </w:r>
      <w:r w:rsidR="004434F5" w:rsidRPr="000E0C69">
        <w:rPr>
          <w:rFonts w:ascii="Palatino Linotype" w:hAnsi="Palatino Linotype" w:cs="Arial"/>
          <w:color w:val="000000" w:themeColor="text1"/>
          <w:lang w:val="es-ES"/>
        </w:rPr>
        <w:t>lo siguiente</w:t>
      </w:r>
      <w:r w:rsidRPr="000E0C69">
        <w:rPr>
          <w:rFonts w:ascii="Palatino Linotype" w:hAnsi="Palatino Linotype" w:cs="Arial"/>
          <w:color w:val="000000" w:themeColor="text1"/>
          <w:lang w:val="es-ES"/>
        </w:rPr>
        <w:t>:</w:t>
      </w:r>
      <w:r w:rsidR="00A161E2" w:rsidRPr="000E0C69">
        <w:rPr>
          <w:rFonts w:ascii="Palatino Linotype" w:hAnsi="Palatino Linotype" w:cs="Arial"/>
          <w:color w:val="000000" w:themeColor="text1"/>
          <w:lang w:val="es-ES"/>
        </w:rPr>
        <w:t xml:space="preserve"> </w:t>
      </w:r>
    </w:p>
    <w:p w14:paraId="3729C54D" w14:textId="77777777" w:rsidR="004C1388" w:rsidRPr="000E0C69" w:rsidRDefault="004C1388" w:rsidP="009A544F">
      <w:pPr>
        <w:jc w:val="both"/>
        <w:rPr>
          <w:rFonts w:ascii="Palatino Linotype" w:hAnsi="Palatino Linotype" w:cs="Arial"/>
          <w:color w:val="000000" w:themeColor="text1"/>
          <w:lang w:val="es-ES"/>
        </w:rPr>
      </w:pPr>
    </w:p>
    <w:p w14:paraId="43D5E0F6" w14:textId="59E500D5" w:rsidR="0039726C" w:rsidRPr="000E0C69" w:rsidRDefault="004C1388" w:rsidP="009A544F">
      <w:pPr>
        <w:ind w:left="567" w:right="899"/>
        <w:jc w:val="both"/>
        <w:rPr>
          <w:rFonts w:ascii="Palatino Linotype" w:hAnsi="Palatino Linotype"/>
          <w:i/>
          <w:color w:val="000000" w:themeColor="text1"/>
        </w:rPr>
      </w:pPr>
      <w:r w:rsidRPr="000E0C69">
        <w:rPr>
          <w:rFonts w:ascii="Palatino Linotype" w:hAnsi="Palatino Linotype"/>
          <w:i/>
          <w:color w:val="000000" w:themeColor="text1"/>
        </w:rPr>
        <w:t>“</w:t>
      </w:r>
      <w:r w:rsidR="004434F5" w:rsidRPr="000E0C69">
        <w:rPr>
          <w:rFonts w:ascii="Palatino Linotype" w:hAnsi="Palatino Linotype"/>
          <w:i/>
          <w:color w:val="000000" w:themeColor="text1"/>
        </w:rPr>
        <w:t>La</w:t>
      </w:r>
      <w:r w:rsidR="007964DB" w:rsidRPr="000E0C69">
        <w:rPr>
          <w:rFonts w:ascii="Palatino Linotype" w:hAnsi="Palatino Linotype"/>
          <w:i/>
          <w:color w:val="000000" w:themeColor="text1"/>
        </w:rPr>
        <w:t xml:space="preserve"> factura remitida en respuesta de manera íntegra</w:t>
      </w:r>
      <w:r w:rsidR="004434F5" w:rsidRPr="000E0C69">
        <w:rPr>
          <w:rFonts w:ascii="Palatino Linotype" w:hAnsi="Palatino Linotype"/>
          <w:i/>
          <w:color w:val="000000" w:themeColor="text1"/>
        </w:rPr>
        <w:t>”</w:t>
      </w:r>
    </w:p>
    <w:p w14:paraId="329D4A84" w14:textId="5E7183B0" w:rsidR="0039726C" w:rsidRPr="000E0C69" w:rsidRDefault="0039726C" w:rsidP="009A544F">
      <w:pPr>
        <w:ind w:left="709" w:right="899"/>
        <w:jc w:val="both"/>
        <w:rPr>
          <w:rFonts w:ascii="Palatino Linotype" w:hAnsi="Palatino Linotype"/>
          <w:i/>
          <w:color w:val="000000" w:themeColor="text1"/>
        </w:rPr>
      </w:pPr>
    </w:p>
    <w:p w14:paraId="30E2DC2C" w14:textId="77777777" w:rsidR="004C1388" w:rsidRPr="000E0C69" w:rsidRDefault="004C1388" w:rsidP="00911F53">
      <w:pPr>
        <w:spacing w:line="360" w:lineRule="auto"/>
        <w:jc w:val="both"/>
        <w:rPr>
          <w:rFonts w:ascii="Palatino Linotype" w:hAnsi="Palatino Linotype"/>
          <w:color w:val="000000" w:themeColor="text1"/>
          <w:shd w:val="clear" w:color="auto" w:fill="FFFFFF"/>
        </w:rPr>
      </w:pPr>
      <w:r w:rsidRPr="000E0C69">
        <w:rPr>
          <w:rFonts w:ascii="Palatino Linotype" w:hAnsi="Palatino Linotype"/>
          <w:b/>
          <w:color w:val="000000" w:themeColor="text1"/>
          <w:sz w:val="28"/>
          <w:szCs w:val="28"/>
          <w:shd w:val="clear" w:color="auto" w:fill="FFFFFF"/>
        </w:rPr>
        <w:t>TERCERO.</w:t>
      </w:r>
      <w:r w:rsidRPr="000E0C69">
        <w:rPr>
          <w:rFonts w:ascii="Palatino Linotype" w:hAnsi="Palatino Linotype"/>
          <w:b/>
          <w:color w:val="000000" w:themeColor="text1"/>
          <w:shd w:val="clear" w:color="auto" w:fill="FFFFFF"/>
        </w:rPr>
        <w:t> </w:t>
      </w:r>
      <w:r w:rsidRPr="000E0C69">
        <w:rPr>
          <w:rFonts w:ascii="Palatino Linotype" w:hAnsi="Palatino Linotype"/>
          <w:b/>
          <w:color w:val="000000" w:themeColor="text1"/>
          <w:lang w:eastAsia="es-ES_tradnl"/>
        </w:rPr>
        <w:t>Notifíquese</w:t>
      </w:r>
      <w:r w:rsidRPr="000E0C69">
        <w:rPr>
          <w:rFonts w:ascii="Palatino Linotype" w:hAnsi="Palatino Linotype"/>
          <w:color w:val="000000" w:themeColor="text1"/>
          <w:lang w:eastAsia="es-ES_tradnl"/>
        </w:rPr>
        <w:t xml:space="preserve"> </w:t>
      </w:r>
      <w:r w:rsidRPr="000E0C69">
        <w:rPr>
          <w:rFonts w:ascii="Palatino Linotype" w:hAnsi="Palatino Linotype"/>
          <w:color w:val="000000" w:themeColor="text1"/>
          <w:shd w:val="clear" w:color="auto" w:fill="FFFFFF"/>
        </w:rPr>
        <w:t>al Titular de la Unidad de Transparencia del</w:t>
      </w:r>
      <w:r w:rsidRPr="000E0C69">
        <w:rPr>
          <w:rFonts w:ascii="Palatino Linotype" w:hAnsi="Palatino Linotype"/>
          <w:b/>
          <w:color w:val="000000" w:themeColor="text1"/>
          <w:shd w:val="clear" w:color="auto" w:fill="FFFFFF"/>
        </w:rPr>
        <w:t> SUJETO OBLIGADO</w:t>
      </w:r>
      <w:r w:rsidRPr="000E0C69">
        <w:rPr>
          <w:rFonts w:ascii="Palatino Linotype" w:hAnsi="Palatino Linotype"/>
          <w:color w:val="000000" w:themeColor="text1"/>
          <w:shd w:val="clear" w:color="auto" w:fill="FFFFFF"/>
        </w:rPr>
        <w:t xml:space="preserve">, para que conforme a los artículos 186, último párrafo y 189, párrafo segundo de la Ley de </w:t>
      </w:r>
      <w:r w:rsidRPr="000E0C69">
        <w:rPr>
          <w:rFonts w:ascii="Palatino Linotype" w:hAnsi="Palatino Linotype" w:cs="Arial"/>
          <w:color w:val="000000" w:themeColor="text1"/>
        </w:rPr>
        <w:t>Transparencia</w:t>
      </w:r>
      <w:r w:rsidRPr="000E0C69">
        <w:rPr>
          <w:rFonts w:ascii="Palatino Linotype" w:hAnsi="Palatino Linotype"/>
          <w:color w:val="000000" w:themeColor="text1"/>
          <w:shd w:val="clear" w:color="auto" w:fill="FFFFFF"/>
        </w:rPr>
        <w:t xml:space="preserve"> y Acceso a la Información Pública del Estado de México y Municipios, dé </w:t>
      </w:r>
      <w:r w:rsidRPr="000E0C69">
        <w:rPr>
          <w:rFonts w:ascii="Palatino Linotype" w:hAnsi="Palatino Linotype" w:cs="Arial"/>
          <w:color w:val="000000" w:themeColor="text1"/>
        </w:rPr>
        <w:t>cumplimiento</w:t>
      </w:r>
      <w:r w:rsidRPr="000E0C69">
        <w:rPr>
          <w:rFonts w:ascii="Palatino Linotype" w:hAnsi="Palatino Linotype"/>
          <w:color w:val="000000" w:themeColor="text1"/>
          <w:shd w:val="clear" w:color="auto" w:fill="FFFFFF"/>
        </w:rPr>
        <w:t xml:space="preserve"> a lo ordenado dentro del plazo de </w:t>
      </w:r>
      <w:r w:rsidR="00771051" w:rsidRPr="000E0C69">
        <w:rPr>
          <w:rFonts w:ascii="Palatino Linotype" w:hAnsi="Palatino Linotype"/>
          <w:color w:val="000000" w:themeColor="text1"/>
          <w:shd w:val="clear" w:color="auto" w:fill="FFFFFF"/>
        </w:rPr>
        <w:t xml:space="preserve">diez </w:t>
      </w:r>
      <w:r w:rsidRPr="000E0C69">
        <w:rPr>
          <w:rFonts w:ascii="Palatino Linotype" w:hAnsi="Palatino Linotype"/>
          <w:color w:val="000000" w:themeColor="text1"/>
          <w:shd w:val="clear" w:color="auto" w:fill="FFFFFF"/>
        </w:rPr>
        <w:t xml:space="preserve">días hábiles, debiendo </w:t>
      </w:r>
      <w:r w:rsidRPr="000E0C69">
        <w:rPr>
          <w:rFonts w:ascii="Palatino Linotype" w:hAnsi="Palatino Linotype" w:cs="Arial"/>
          <w:color w:val="000000" w:themeColor="text1"/>
        </w:rPr>
        <w:t>informar</w:t>
      </w:r>
      <w:r w:rsidRPr="000E0C69">
        <w:rPr>
          <w:rFonts w:ascii="Palatino Linotype" w:hAnsi="Palatino Linotype"/>
          <w:color w:val="000000" w:themeColor="text1"/>
          <w:shd w:val="clear" w:color="auto" w:fill="FFFFFF"/>
        </w:rPr>
        <w:t xml:space="preserve"> a este Instituto en un plazo </w:t>
      </w:r>
      <w:r w:rsidRPr="000E0C69">
        <w:rPr>
          <w:rFonts w:ascii="Palatino Linotype" w:hAnsi="Palatino Linotype"/>
          <w:color w:val="000000" w:themeColor="text1"/>
          <w:lang w:eastAsia="es-ES_tradnl"/>
        </w:rPr>
        <w:t>de</w:t>
      </w:r>
      <w:r w:rsidRPr="000E0C69">
        <w:rPr>
          <w:rFonts w:ascii="Palatino Linotype" w:hAnsi="Palatino Linotype"/>
          <w:color w:val="000000" w:themeColor="text1"/>
          <w:shd w:val="clear" w:color="auto" w:fill="FFFFFF"/>
        </w:rPr>
        <w:t xml:space="preserve"> tres días hábiles siguientes sobre el cumplimiento dado a la presente resolución.</w:t>
      </w:r>
    </w:p>
    <w:p w14:paraId="0A25489F" w14:textId="77777777" w:rsidR="004C1388" w:rsidRPr="000E0C69" w:rsidRDefault="004C1388" w:rsidP="00911F53">
      <w:pPr>
        <w:spacing w:line="360" w:lineRule="auto"/>
        <w:ind w:right="49"/>
        <w:jc w:val="both"/>
        <w:rPr>
          <w:rFonts w:ascii="Palatino Linotype" w:hAnsi="Palatino Linotype"/>
          <w:b/>
          <w:color w:val="000000" w:themeColor="text1"/>
          <w:shd w:val="clear" w:color="auto" w:fill="FFFFFF"/>
        </w:rPr>
      </w:pPr>
    </w:p>
    <w:p w14:paraId="4DC13F56" w14:textId="2FA20D04" w:rsidR="004C1388" w:rsidRPr="000E0C69" w:rsidRDefault="004C1388" w:rsidP="00911F53">
      <w:pPr>
        <w:spacing w:line="360" w:lineRule="auto"/>
        <w:ind w:right="49"/>
        <w:jc w:val="both"/>
        <w:rPr>
          <w:rFonts w:ascii="Palatino Linotype" w:hAnsi="Palatino Linotype"/>
          <w:b/>
          <w:color w:val="000000" w:themeColor="text1"/>
          <w:szCs w:val="17"/>
          <w:lang w:eastAsia="es-ES_tradnl"/>
        </w:rPr>
      </w:pPr>
      <w:r w:rsidRPr="000E0C69">
        <w:rPr>
          <w:rFonts w:ascii="Palatino Linotype" w:hAnsi="Palatino Linotype" w:cs="Arial"/>
          <w:b/>
          <w:bCs/>
          <w:color w:val="000000" w:themeColor="text1"/>
          <w:sz w:val="28"/>
          <w:lang w:eastAsia="es-MX"/>
        </w:rPr>
        <w:t xml:space="preserve">CUARTO. </w:t>
      </w:r>
      <w:r w:rsidRPr="000E0C69">
        <w:rPr>
          <w:rFonts w:ascii="Palatino Linotype" w:hAnsi="Palatino Linotype"/>
          <w:b/>
          <w:color w:val="000000" w:themeColor="text1"/>
          <w:szCs w:val="17"/>
          <w:lang w:eastAsia="es-ES_tradnl"/>
        </w:rPr>
        <w:t>Notifíquese</w:t>
      </w:r>
      <w:r w:rsidRPr="000E0C69">
        <w:rPr>
          <w:rFonts w:ascii="Palatino Linotype" w:hAnsi="Palatino Linotype"/>
          <w:color w:val="000000" w:themeColor="text1"/>
          <w:szCs w:val="17"/>
          <w:lang w:eastAsia="es-ES_tradnl"/>
        </w:rPr>
        <w:t xml:space="preserve"> a</w:t>
      </w:r>
      <w:r w:rsidR="00A02B88" w:rsidRPr="000E0C69">
        <w:rPr>
          <w:rFonts w:ascii="Palatino Linotype" w:hAnsi="Palatino Linotype"/>
          <w:color w:val="000000" w:themeColor="text1"/>
          <w:szCs w:val="17"/>
          <w:lang w:eastAsia="es-ES_tradnl"/>
        </w:rPr>
        <w:t>l</w:t>
      </w:r>
      <w:r w:rsidR="0039726C" w:rsidRPr="000E0C69">
        <w:rPr>
          <w:rFonts w:ascii="Palatino Linotype" w:hAnsi="Palatino Linotype"/>
          <w:b/>
          <w:color w:val="000000" w:themeColor="text1"/>
          <w:szCs w:val="17"/>
          <w:lang w:eastAsia="es-ES_tradnl"/>
        </w:rPr>
        <w:t xml:space="preserve"> </w:t>
      </w:r>
      <w:r w:rsidRPr="000E0C69">
        <w:rPr>
          <w:rFonts w:ascii="Palatino Linotype" w:hAnsi="Palatino Linotype"/>
          <w:b/>
          <w:color w:val="000000" w:themeColor="text1"/>
          <w:szCs w:val="17"/>
          <w:lang w:eastAsia="es-ES_tradnl"/>
        </w:rPr>
        <w:t>RECURRENTE</w:t>
      </w:r>
      <w:r w:rsidRPr="000E0C69">
        <w:rPr>
          <w:rFonts w:ascii="Palatino Linotype" w:hAnsi="Palatino Linotype"/>
          <w:color w:val="000000" w:themeColor="text1"/>
          <w:szCs w:val="17"/>
          <w:lang w:eastAsia="es-ES_tradnl"/>
        </w:rPr>
        <w:t xml:space="preserve"> la presente resolución</w:t>
      </w:r>
      <w:r w:rsidR="00911F53" w:rsidRPr="000E0C69">
        <w:rPr>
          <w:rFonts w:ascii="Palatino Linotype" w:hAnsi="Palatino Linotype"/>
          <w:color w:val="000000" w:themeColor="text1"/>
          <w:szCs w:val="17"/>
          <w:lang w:eastAsia="es-ES_tradnl"/>
        </w:rPr>
        <w:t>; así como, el Informe Justificado</w:t>
      </w:r>
      <w:r w:rsidRPr="000E0C69">
        <w:rPr>
          <w:rFonts w:ascii="Palatino Linotype" w:hAnsi="Palatino Linotype" w:cs="Arial"/>
          <w:color w:val="000000" w:themeColor="text1"/>
        </w:rPr>
        <w:t>.</w:t>
      </w:r>
    </w:p>
    <w:p w14:paraId="09A7B78A" w14:textId="77777777" w:rsidR="004C1388" w:rsidRPr="000E0C69" w:rsidRDefault="004C1388" w:rsidP="00911F53">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0238CED3" w14:textId="370150D9" w:rsidR="00B05BD3" w:rsidRPr="000E0C69" w:rsidRDefault="00C46A80" w:rsidP="00911F53">
      <w:pPr>
        <w:spacing w:line="360" w:lineRule="auto"/>
        <w:ind w:right="49"/>
        <w:jc w:val="both"/>
        <w:rPr>
          <w:rFonts w:ascii="Palatino Linotype" w:hAnsi="Palatino Linotype"/>
          <w:color w:val="000000" w:themeColor="text1"/>
          <w:szCs w:val="17"/>
          <w:lang w:eastAsia="es-ES_tradnl"/>
        </w:rPr>
      </w:pPr>
      <w:r w:rsidRPr="000E0C69">
        <w:rPr>
          <w:rFonts w:ascii="Palatino Linotype" w:hAnsi="Palatino Linotype" w:cs="Arial"/>
          <w:b/>
          <w:bCs/>
          <w:color w:val="000000" w:themeColor="text1"/>
          <w:sz w:val="28"/>
          <w:lang w:eastAsia="es-MX"/>
        </w:rPr>
        <w:t>QUINTO</w:t>
      </w:r>
      <w:r w:rsidR="00B05BD3" w:rsidRPr="000E0C69">
        <w:rPr>
          <w:rFonts w:ascii="Palatino Linotype" w:hAnsi="Palatino Linotype" w:cs="Arial"/>
          <w:b/>
          <w:bCs/>
          <w:color w:val="000000" w:themeColor="text1"/>
          <w:sz w:val="28"/>
          <w:lang w:eastAsia="es-MX"/>
        </w:rPr>
        <w:t>.</w:t>
      </w:r>
      <w:r w:rsidR="00B05BD3" w:rsidRPr="000E0C69">
        <w:rPr>
          <w:rFonts w:ascii="Palatino Linotype" w:hAnsi="Palatino Linotype"/>
          <w:color w:val="000000" w:themeColor="text1"/>
          <w:szCs w:val="17"/>
          <w:lang w:eastAsia="es-ES_tradnl"/>
        </w:rPr>
        <w:t xml:space="preserve"> </w:t>
      </w:r>
      <w:r w:rsidR="00B05BD3" w:rsidRPr="000E0C69">
        <w:rPr>
          <w:rFonts w:ascii="Palatino Linotype" w:hAnsi="Palatino Linotype"/>
          <w:b/>
          <w:color w:val="000000" w:themeColor="text1"/>
          <w:szCs w:val="17"/>
          <w:lang w:eastAsia="es-ES_tradnl"/>
        </w:rPr>
        <w:t>Hágase del conocimiento</w:t>
      </w:r>
      <w:r w:rsidR="00515513" w:rsidRPr="000E0C69">
        <w:rPr>
          <w:rFonts w:ascii="Palatino Linotype" w:hAnsi="Palatino Linotype"/>
          <w:color w:val="000000" w:themeColor="text1"/>
          <w:szCs w:val="17"/>
          <w:lang w:eastAsia="es-ES_tradnl"/>
        </w:rPr>
        <w:t xml:space="preserve"> a</w:t>
      </w:r>
      <w:r w:rsidR="00A02B88" w:rsidRPr="000E0C69">
        <w:rPr>
          <w:rFonts w:ascii="Palatino Linotype" w:hAnsi="Palatino Linotype"/>
          <w:color w:val="000000" w:themeColor="text1"/>
          <w:szCs w:val="17"/>
          <w:lang w:eastAsia="es-ES_tradnl"/>
        </w:rPr>
        <w:t>l</w:t>
      </w:r>
      <w:r w:rsidR="0039726C" w:rsidRPr="000E0C69">
        <w:rPr>
          <w:rFonts w:ascii="Palatino Linotype" w:hAnsi="Palatino Linotype"/>
          <w:color w:val="000000" w:themeColor="text1"/>
          <w:szCs w:val="17"/>
          <w:lang w:eastAsia="es-ES_tradnl"/>
        </w:rPr>
        <w:t xml:space="preserve"> </w:t>
      </w:r>
      <w:r w:rsidR="00B05BD3" w:rsidRPr="000E0C69">
        <w:rPr>
          <w:rFonts w:ascii="Palatino Linotype" w:hAnsi="Palatino Linotype"/>
          <w:b/>
          <w:color w:val="000000" w:themeColor="text1"/>
          <w:szCs w:val="17"/>
          <w:lang w:eastAsia="es-ES_tradnl"/>
        </w:rPr>
        <w:t>RECURRENTE</w:t>
      </w:r>
      <w:r w:rsidR="00B05BD3" w:rsidRPr="000E0C69">
        <w:rPr>
          <w:rFonts w:ascii="Palatino Linotype" w:hAnsi="Palatino Linotype"/>
          <w:color w:val="000000" w:themeColor="text1"/>
          <w:szCs w:val="17"/>
          <w:lang w:eastAsia="es-ES_tradnl"/>
        </w:rPr>
        <w:t xml:space="preserve"> que de conformidad con lo establecido en el artículo 196 de la Ley de Transparencia y </w:t>
      </w:r>
      <w:r w:rsidR="00B05BD3" w:rsidRPr="000E0C69">
        <w:rPr>
          <w:rFonts w:ascii="Palatino Linotype" w:eastAsiaTheme="minorEastAsia" w:hAnsi="Palatino Linotype"/>
          <w:color w:val="000000" w:themeColor="text1"/>
          <w:szCs w:val="17"/>
          <w:lang w:eastAsia="es-ES_tradnl"/>
        </w:rPr>
        <w:t>Acceso</w:t>
      </w:r>
      <w:r w:rsidR="00B05BD3" w:rsidRPr="000E0C69">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58633623" w14:textId="77777777" w:rsidR="00B05BD3" w:rsidRPr="000E0C69" w:rsidRDefault="00B05BD3" w:rsidP="00911F53">
      <w:pPr>
        <w:spacing w:line="360" w:lineRule="auto"/>
        <w:ind w:right="49"/>
        <w:jc w:val="both"/>
        <w:rPr>
          <w:rFonts w:ascii="Palatino Linotype" w:hAnsi="Palatino Linotype" w:cs="Arial"/>
          <w:b/>
          <w:bCs/>
          <w:color w:val="000000" w:themeColor="text1"/>
          <w:sz w:val="28"/>
          <w:lang w:eastAsia="es-MX"/>
        </w:rPr>
      </w:pPr>
    </w:p>
    <w:p w14:paraId="7120D37A" w14:textId="1D4E6AD9" w:rsidR="00440C0A" w:rsidRPr="000E0C69" w:rsidRDefault="00C46A80" w:rsidP="00911F53">
      <w:pPr>
        <w:spacing w:line="360" w:lineRule="auto"/>
        <w:ind w:right="49"/>
        <w:jc w:val="both"/>
        <w:rPr>
          <w:rFonts w:ascii="Palatino Linotype" w:hAnsi="Palatino Linotype"/>
          <w:color w:val="000000" w:themeColor="text1"/>
          <w:szCs w:val="17"/>
          <w:lang w:eastAsia="es-ES_tradnl"/>
        </w:rPr>
      </w:pPr>
      <w:r w:rsidRPr="000E0C69">
        <w:rPr>
          <w:rFonts w:ascii="Palatino Linotype" w:hAnsi="Palatino Linotype"/>
          <w:b/>
          <w:color w:val="000000" w:themeColor="text1"/>
          <w:sz w:val="28"/>
          <w:szCs w:val="28"/>
          <w:lang w:eastAsia="es-ES_tradnl"/>
        </w:rPr>
        <w:lastRenderedPageBreak/>
        <w:t>SEXTO.</w:t>
      </w:r>
      <w:r w:rsidR="00440C0A" w:rsidRPr="000E0C69">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5DDC58" w14:textId="77777777" w:rsidR="00C03E9B" w:rsidRPr="000E0C69" w:rsidRDefault="00C03E9B" w:rsidP="00911F53">
      <w:pPr>
        <w:spacing w:line="360" w:lineRule="auto"/>
        <w:ind w:right="49"/>
        <w:jc w:val="both"/>
        <w:rPr>
          <w:rFonts w:ascii="Palatino Linotype" w:hAnsi="Palatino Linotype"/>
          <w:color w:val="000000" w:themeColor="text1"/>
          <w:szCs w:val="17"/>
          <w:lang w:eastAsia="es-ES_tradnl"/>
        </w:rPr>
      </w:pPr>
    </w:p>
    <w:p w14:paraId="169906E0" w14:textId="3D35AAD1" w:rsidR="00C51872" w:rsidRPr="000E0C69" w:rsidRDefault="00C51872" w:rsidP="00911F53">
      <w:pPr>
        <w:spacing w:line="360" w:lineRule="auto"/>
        <w:jc w:val="both"/>
        <w:rPr>
          <w:rFonts w:ascii="Palatino Linotype" w:hAnsi="Palatino Linotype" w:cs="Arial"/>
          <w:lang w:val="es-ES"/>
        </w:rPr>
      </w:pPr>
      <w:r w:rsidRPr="000E0C69">
        <w:rPr>
          <w:rFonts w:ascii="Palatino Linotype" w:hAnsi="Palatino Linotype" w:cs="Arial"/>
          <w:lang w:val="es-ES"/>
        </w:rPr>
        <w:t xml:space="preserve">ASÍ LO RESUELVE, POR </w:t>
      </w:r>
      <w:r w:rsidR="00A161E2" w:rsidRPr="000E0C69">
        <w:rPr>
          <w:rFonts w:ascii="Palatino Linotype" w:hAnsi="Palatino Linotype" w:cs="Arial"/>
          <w:lang w:val="es-ES"/>
        </w:rPr>
        <w:t xml:space="preserve">UNANIMIDAD </w:t>
      </w:r>
      <w:r w:rsidRPr="000E0C69">
        <w:rPr>
          <w:rFonts w:ascii="Palatino Linotype" w:hAnsi="Palatino Linotype" w:cs="Arial"/>
          <w:lang w:val="es-ES"/>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w:t>
      </w:r>
      <w:r w:rsidR="00084AD7" w:rsidRPr="000E0C69">
        <w:rPr>
          <w:rFonts w:ascii="Palatino Linotype" w:hAnsi="Palatino Linotype" w:cs="Arial"/>
          <w:lang w:val="es-ES"/>
        </w:rPr>
        <w:t xml:space="preserve">ÉPTIMA </w:t>
      </w:r>
      <w:r w:rsidRPr="000E0C69">
        <w:rPr>
          <w:rFonts w:ascii="Palatino Linotype" w:hAnsi="Palatino Linotype" w:cs="Arial"/>
          <w:lang w:val="es-ES"/>
        </w:rPr>
        <w:t xml:space="preserve">SESIÓN ORDINARIA CELEBRADA EL </w:t>
      </w:r>
      <w:r w:rsidR="00084AD7" w:rsidRPr="000E0C69">
        <w:rPr>
          <w:rFonts w:ascii="Palatino Linotype" w:hAnsi="Palatino Linotype" w:cs="Arial"/>
          <w:lang w:val="es-ES"/>
        </w:rPr>
        <w:t xml:space="preserve">VEINTE </w:t>
      </w:r>
      <w:r w:rsidRPr="000E0C69">
        <w:rPr>
          <w:rFonts w:ascii="Palatino Linotype" w:hAnsi="Palatino Linotype" w:cs="Arial"/>
          <w:lang w:val="es-ES"/>
        </w:rPr>
        <w:t>DE OCTUBRE DE DOS MIL VEINTIUNO, ANTE EL SECRETARIO TÉCNICO DEL PLENO, ALEXIS TAPIA RAMÍREZ.</w:t>
      </w:r>
    </w:p>
    <w:p w14:paraId="568D4519" w14:textId="07A97EB1" w:rsidR="000F32C1" w:rsidRPr="00911F53" w:rsidRDefault="00C51872" w:rsidP="00911F53">
      <w:pPr>
        <w:spacing w:line="360" w:lineRule="auto"/>
        <w:jc w:val="both"/>
        <w:rPr>
          <w:rFonts w:ascii="Palatino Linotype" w:hAnsi="Palatino Linotype" w:cs="Arial"/>
          <w:color w:val="000000" w:themeColor="text1"/>
          <w:sz w:val="20"/>
        </w:rPr>
      </w:pPr>
      <w:r w:rsidRPr="000E0C69">
        <w:rPr>
          <w:rFonts w:ascii="Palatino Linotype" w:hAnsi="Palatino Linotype"/>
          <w:sz w:val="20"/>
        </w:rPr>
        <w:t>SCMM/BLA/DEMF/RPG</w:t>
      </w:r>
    </w:p>
    <w:p w14:paraId="55E47FF3" w14:textId="0C6273FB" w:rsidR="00B85663" w:rsidRPr="009A544F" w:rsidRDefault="00B86E30" w:rsidP="009A544F">
      <w:pPr>
        <w:spacing w:line="360" w:lineRule="auto"/>
        <w:rPr>
          <w:rFonts w:ascii="Palatino Linotype" w:eastAsiaTheme="minorEastAsia" w:hAnsi="Palatino Linotype" w:cs="Arial"/>
          <w:color w:val="000000" w:themeColor="text1"/>
          <w:sz w:val="20"/>
          <w:szCs w:val="20"/>
          <w:lang w:val="es-ES_tradnl"/>
        </w:rPr>
      </w:pPr>
      <w:r w:rsidRPr="00911F53">
        <w:rPr>
          <w:rFonts w:ascii="Palatino Linotype" w:eastAsiaTheme="minorEastAsia" w:hAnsi="Palatino Linotype" w:cs="Arial"/>
          <w:color w:val="000000" w:themeColor="text1"/>
          <w:sz w:val="20"/>
          <w:szCs w:val="20"/>
          <w:lang w:val="es-ES_tradnl"/>
        </w:rPr>
        <w:br w:type="page"/>
      </w:r>
    </w:p>
    <w:sectPr w:rsidR="00B85663" w:rsidRPr="009A544F" w:rsidSect="006957B1">
      <w:headerReference w:type="even" r:id="rId29"/>
      <w:headerReference w:type="default" r:id="rId30"/>
      <w:footerReference w:type="default" r:id="rId31"/>
      <w:headerReference w:type="first" r:id="rId32"/>
      <w:footerReference w:type="first" r:id="rId33"/>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1E6A8" w16cex:dateUtc="2021-08-26T15:08:00Z"/>
  <w16cex:commentExtensible w16cex:durableId="24D1E6B3" w16cex:dateUtc="2021-08-26T15:08:00Z"/>
  <w16cex:commentExtensible w16cex:durableId="24D1E6C7" w16cex:dateUtc="2021-08-26T15:09:00Z"/>
  <w16cex:commentExtensible w16cex:durableId="24D1E6DF" w16cex:dateUtc="2021-08-26T15:09:00Z"/>
  <w16cex:commentExtensible w16cex:durableId="24D1E6F7" w16cex:dateUtc="2021-08-26T15:09:00Z"/>
  <w16cex:commentExtensible w16cex:durableId="24D1EA0D" w16cex:dateUtc="2021-08-26T15:23:00Z"/>
  <w16cex:commentExtensible w16cex:durableId="24D1EA26" w16cex:dateUtc="2021-08-26T15:23:00Z"/>
  <w16cex:commentExtensible w16cex:durableId="24D1EA34" w16cex:dateUtc="2021-08-26T15:23:00Z"/>
  <w16cex:commentExtensible w16cex:durableId="24D1EA49" w16cex:dateUtc="2021-08-26T15:24:00Z"/>
  <w16cex:commentExtensible w16cex:durableId="24D1EA50" w16cex:dateUtc="2021-08-26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20DEA4" w16cid:durableId="24D1E6A8"/>
  <w16cid:commentId w16cid:paraId="3376414C" w16cid:durableId="24D1E6B3"/>
  <w16cid:commentId w16cid:paraId="3D55D804" w16cid:durableId="24D1E6C7"/>
  <w16cid:commentId w16cid:paraId="2F1E50E2" w16cid:durableId="24D1E6DF"/>
  <w16cid:commentId w16cid:paraId="540C10E0" w16cid:durableId="24D1E6F7"/>
  <w16cid:commentId w16cid:paraId="06F84D5C" w16cid:durableId="24D1EA0D"/>
  <w16cid:commentId w16cid:paraId="4B87B926" w16cid:durableId="24D1EA26"/>
  <w16cid:commentId w16cid:paraId="75EFA52E" w16cid:durableId="24D1EA34"/>
  <w16cid:commentId w16cid:paraId="34343799" w16cid:durableId="24D1EA49"/>
  <w16cid:commentId w16cid:paraId="64A5067A" w16cid:durableId="24D1EA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14B71" w14:textId="77777777" w:rsidR="0095597E" w:rsidRDefault="0095597E" w:rsidP="00C80F8C">
      <w:r>
        <w:separator/>
      </w:r>
    </w:p>
  </w:endnote>
  <w:endnote w:type="continuationSeparator" w:id="0">
    <w:p w14:paraId="074D9E27" w14:textId="77777777" w:rsidR="0095597E" w:rsidRDefault="009559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0C128" w14:textId="77777777" w:rsidR="00F36465" w:rsidRPr="0010196A" w:rsidRDefault="00F3646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1DD5">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1DD5">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13B48" w14:textId="77777777" w:rsidR="00F36465" w:rsidRPr="0010196A" w:rsidRDefault="00F3646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1DD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1DD5">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8D9F6" w14:textId="77777777" w:rsidR="0095597E" w:rsidRDefault="0095597E" w:rsidP="00C80F8C">
      <w:r>
        <w:separator/>
      </w:r>
    </w:p>
  </w:footnote>
  <w:footnote w:type="continuationSeparator" w:id="0">
    <w:p w14:paraId="680829AD" w14:textId="77777777" w:rsidR="0095597E" w:rsidRDefault="0095597E" w:rsidP="00C80F8C">
      <w:r>
        <w:continuationSeparator/>
      </w:r>
    </w:p>
  </w:footnote>
  <w:footnote w:id="1">
    <w:p w14:paraId="61AB5B48" w14:textId="77777777" w:rsidR="00F36465" w:rsidRDefault="00F36465" w:rsidP="00D41055">
      <w:pPr>
        <w:pStyle w:val="Textonotapie"/>
      </w:pPr>
      <w:r>
        <w:rPr>
          <w:rStyle w:val="Refdenotaalpie"/>
        </w:rPr>
        <w:footnoteRef/>
      </w:r>
      <w:r>
        <w:t xml:space="preserve"> </w:t>
      </w:r>
      <w:hyperlink r:id="rId1" w:history="1">
        <w:r w:rsidRPr="00D41055">
          <w:rPr>
            <w:rFonts w:ascii="Palatino Linotype" w:hAnsi="Palatino Linotype"/>
            <w:sz w:val="18"/>
          </w:rPr>
          <w:t>https://www.ieem.org.mx/consejo_general/cg/2021/AC_21/a058_21.pdf</w:t>
        </w:r>
      </w:hyperlink>
    </w:p>
  </w:footnote>
  <w:footnote w:id="2">
    <w:p w14:paraId="05D9C9B4" w14:textId="77777777" w:rsidR="00F36465" w:rsidRPr="00D41055" w:rsidRDefault="00F36465" w:rsidP="00D41055">
      <w:pPr>
        <w:pStyle w:val="Textonotapie"/>
        <w:rPr>
          <w:rFonts w:ascii="Palatino Linotype" w:hAnsi="Palatino Linotype"/>
          <w:sz w:val="18"/>
          <w:szCs w:val="18"/>
        </w:rPr>
      </w:pPr>
      <w:r>
        <w:rPr>
          <w:rStyle w:val="Refdenotaalpie"/>
        </w:rPr>
        <w:footnoteRef/>
      </w:r>
      <w:r>
        <w:t xml:space="preserve"> </w:t>
      </w:r>
      <w:hyperlink r:id="rId2" w:history="1">
        <w:r w:rsidRPr="00D41055">
          <w:rPr>
            <w:rStyle w:val="Hipervnculo"/>
            <w:rFonts w:ascii="Palatino Linotype" w:hAnsi="Palatino Linotype"/>
            <w:sz w:val="18"/>
            <w:szCs w:val="18"/>
          </w:rPr>
          <w:t>https://www.ieem.org.mx/consejo_general/cg/2021/AC_21/a057_21.pdf</w:t>
        </w:r>
      </w:hyperlink>
    </w:p>
  </w:footnote>
  <w:footnote w:id="3">
    <w:p w14:paraId="0F1BAB20" w14:textId="77777777" w:rsidR="00F36465" w:rsidRPr="00D41055" w:rsidRDefault="00F36465" w:rsidP="00D41055">
      <w:pPr>
        <w:pStyle w:val="Textonotapie"/>
        <w:rPr>
          <w:rFonts w:ascii="Palatino Linotype" w:hAnsi="Palatino Linotype"/>
          <w:sz w:val="18"/>
          <w:szCs w:val="18"/>
        </w:rPr>
      </w:pPr>
      <w:r>
        <w:rPr>
          <w:rStyle w:val="Refdenotaalpie"/>
        </w:rPr>
        <w:footnoteRef/>
      </w:r>
      <w:r>
        <w:t xml:space="preserve"> </w:t>
      </w:r>
      <w:hyperlink r:id="rId3" w:history="1">
        <w:r w:rsidRPr="00D41055">
          <w:rPr>
            <w:rStyle w:val="Hipervnculo"/>
            <w:rFonts w:ascii="Palatino Linotype" w:hAnsi="Palatino Linotype"/>
            <w:sz w:val="18"/>
            <w:szCs w:val="18"/>
          </w:rPr>
          <w:t>https://www.ieem.org.mx/consejo_general/cg/2020/Ac_20/a046_20.pdf</w:t>
        </w:r>
      </w:hyperlink>
    </w:p>
  </w:footnote>
  <w:footnote w:id="4">
    <w:p w14:paraId="3A8D9764" w14:textId="367257BD" w:rsidR="00F36465" w:rsidRPr="002E0C30" w:rsidRDefault="00F36465">
      <w:pPr>
        <w:pStyle w:val="Textonotapie"/>
        <w:rPr>
          <w:rFonts w:ascii="Palatino Linotype" w:hAnsi="Palatino Linotype"/>
          <w:sz w:val="18"/>
        </w:rPr>
      </w:pPr>
      <w:r>
        <w:rPr>
          <w:rStyle w:val="Refdenotaalpie"/>
        </w:rPr>
        <w:footnoteRef/>
      </w:r>
      <w:r>
        <w:t xml:space="preserve"> </w:t>
      </w:r>
      <w:r w:rsidRPr="002E0C30">
        <w:rPr>
          <w:rFonts w:ascii="Palatino Linotype" w:hAnsi="Palatino Linotype"/>
          <w:sz w:val="18"/>
        </w:rPr>
        <w:t>file:///C:/Users/lenovo/Downloads/RRA%2015407.pdf</w:t>
      </w:r>
    </w:p>
  </w:footnote>
  <w:footnote w:id="5">
    <w:p w14:paraId="46AE9921" w14:textId="7CA5A8F3" w:rsidR="00F36465" w:rsidRDefault="00F36465" w:rsidP="008A13FD">
      <w:pPr>
        <w:pStyle w:val="Textonotapie"/>
        <w:jc w:val="both"/>
      </w:pPr>
      <w:r>
        <w:rPr>
          <w:rStyle w:val="Refdenotaalpie"/>
        </w:rPr>
        <w:footnoteRef/>
      </w:r>
      <w:r>
        <w:t xml:space="preserve"> </w:t>
      </w:r>
      <w:r w:rsidRPr="008A13FD">
        <w:rPr>
          <w:rFonts w:ascii="Palatino Linotype" w:hAnsi="Palatino Linotype"/>
          <w:sz w:val="18"/>
        </w:rPr>
        <w:t>Tesis número I.3o.C.102 K, emitida por Tribunales Colegiados de Circuito, publicada en el Semanario Judicial de la Federación y su Gaceta, Tomo XXXII, de febrero de 2011, Novena Época, materia común, página 2333, del rubro siguiente: “HECHO NOTORIO. SU INVOCACIÓN NO ES UN DERECHO DE LAS PARTES EN EL PROCEDIMIENTO DEL JUICIO DE AMPARO SINO UNA FACULTAD JURISDICCIONAL CONFERIDA AL JUEZ DE DISTRITO QUE NO DEBE APLICAR FRENTE A LA CARGA PROBATORIA QUE DERIVA DEL ARTÍCULO 78 DE LA LEY DE AMPARO”.</w:t>
      </w:r>
    </w:p>
  </w:footnote>
  <w:footnote w:id="6">
    <w:p w14:paraId="02697C40" w14:textId="77777777" w:rsidR="00F36465" w:rsidRPr="0068766E" w:rsidRDefault="00F36465" w:rsidP="0068766E">
      <w:pPr>
        <w:pStyle w:val="Textonotapie"/>
        <w:rPr>
          <w:rFonts w:ascii="Palatino Linotype" w:hAnsi="Palatino Linotype"/>
          <w:sz w:val="18"/>
          <w:szCs w:val="18"/>
        </w:rPr>
      </w:pPr>
      <w:r>
        <w:rPr>
          <w:rStyle w:val="Refdenotaalpie"/>
        </w:rPr>
        <w:footnoteRef/>
      </w:r>
      <w:r>
        <w:t xml:space="preserve"> </w:t>
      </w:r>
      <w:r w:rsidRPr="0068766E">
        <w:rPr>
          <w:rFonts w:ascii="Palatino Linotype" w:hAnsi="Palatino Linotype"/>
          <w:sz w:val="18"/>
          <w:szCs w:val="18"/>
        </w:rPr>
        <w:t>https://www.dof.gob.mx/nota_detalle.php?codigo=5468849&amp;fecha=10/01/2017</w:t>
      </w:r>
    </w:p>
  </w:footnote>
  <w:footnote w:id="7">
    <w:p w14:paraId="7392E0E2" w14:textId="01AA0A38" w:rsidR="00F36465" w:rsidRPr="00B47088" w:rsidRDefault="00F36465">
      <w:pPr>
        <w:pStyle w:val="Textonotapie"/>
        <w:rPr>
          <w:rFonts w:ascii="Palatino Linotype" w:hAnsi="Palatino Linotype"/>
        </w:rPr>
      </w:pPr>
      <w:r>
        <w:rPr>
          <w:rStyle w:val="Refdenotaalpie"/>
        </w:rPr>
        <w:footnoteRef/>
      </w:r>
      <w:r>
        <w:t xml:space="preserve"> </w:t>
      </w:r>
      <w:r w:rsidRPr="00B47088">
        <w:rPr>
          <w:rFonts w:ascii="Palatino Linotype" w:hAnsi="Palatino Linotype"/>
        </w:rPr>
        <w:t>https://www.dof.gob.mx/nota_detalle.php?codigo=5468849&amp;fecha=10/01/2017</w:t>
      </w:r>
    </w:p>
  </w:footnote>
  <w:footnote w:id="8">
    <w:p w14:paraId="15F9D338" w14:textId="07AE9A23" w:rsidR="00F36465" w:rsidRPr="00F23796" w:rsidRDefault="00F36465">
      <w:pPr>
        <w:pStyle w:val="Textonotapie"/>
        <w:rPr>
          <w:rFonts w:ascii="Palatino Linotype" w:hAnsi="Palatino Linotype"/>
          <w:sz w:val="18"/>
        </w:rPr>
      </w:pPr>
      <w:r>
        <w:rPr>
          <w:rStyle w:val="Refdenotaalpie"/>
        </w:rPr>
        <w:footnoteRef/>
      </w:r>
      <w:r>
        <w:t xml:space="preserve"> </w:t>
      </w:r>
      <w:r w:rsidRPr="00F23796">
        <w:rPr>
          <w:rFonts w:ascii="Palatino Linotype" w:hAnsi="Palatino Linotype"/>
          <w:sz w:val="18"/>
        </w:rPr>
        <w:t>https://verificacfdi.facturaelectronica.sat.gob.mx/</w:t>
      </w:r>
    </w:p>
  </w:footnote>
  <w:footnote w:id="9">
    <w:p w14:paraId="1B5EB55B" w14:textId="041B0E92" w:rsidR="00F36465" w:rsidRDefault="00F36465" w:rsidP="00FE3F05">
      <w:pPr>
        <w:pStyle w:val="Textonotapie"/>
        <w:jc w:val="both"/>
        <w:rPr>
          <w:rFonts w:ascii="Palatino Linotype" w:hAnsi="Palatino Linotype"/>
          <w:sz w:val="18"/>
        </w:rPr>
      </w:pPr>
      <w:r>
        <w:rPr>
          <w:rStyle w:val="Refdenotaalpie"/>
        </w:rPr>
        <w:footnoteRef/>
      </w:r>
      <w:r>
        <w:t xml:space="preserve"> </w:t>
      </w:r>
      <w:r w:rsidRPr="00FE3F05">
        <w:rPr>
          <w:rFonts w:ascii="Palatino Linotype" w:hAnsi="Palatino Linotype"/>
          <w:sz w:val="18"/>
        </w:rPr>
        <w:t>Una de las actividades que realiza son las validaciones que consisten en revisar la integración del archivo XML, asegurándose que se observa con el estándar tecnológico vigente definido por el SAT, asimismo, tiene como obligación, enviar a la autoridad la copia de los CFDI que validen de sus clientes</w:t>
      </w:r>
      <w:r>
        <w:rPr>
          <w:rFonts w:ascii="Palatino Linotype" w:hAnsi="Palatino Linotype"/>
          <w:sz w:val="18"/>
        </w:rPr>
        <w:t xml:space="preserve">. Una vez que el PAC realiza todas las validaciones, timbra o certifica el archivo y así este se convierte en una Factura Digital. </w:t>
      </w:r>
    </w:p>
    <w:p w14:paraId="50D96852" w14:textId="556A883C" w:rsidR="00F36465" w:rsidRPr="00FE3F05" w:rsidRDefault="00F36465" w:rsidP="00FE3F05">
      <w:pPr>
        <w:pStyle w:val="Textonotapie"/>
        <w:jc w:val="both"/>
        <w:rPr>
          <w:rFonts w:ascii="Palatino Linotype" w:hAnsi="Palatino Linotype"/>
          <w:sz w:val="18"/>
        </w:rPr>
      </w:pPr>
      <w:r>
        <w:rPr>
          <w:rFonts w:ascii="Palatino Linotype" w:hAnsi="Palatino Linotype"/>
          <w:sz w:val="18"/>
        </w:rPr>
        <w:t>Para obtener la autorización como proveedor de certificación del CFDI, debes cumplir con los requisitos señalados en el Anexo 1-A de la RFM vigente</w:t>
      </w:r>
      <w:r w:rsidRPr="00FE3F05">
        <w:rPr>
          <w:rFonts w:ascii="Palatino Linotype" w:hAnsi="Palatino Linotype"/>
          <w:sz w:val="18"/>
        </w:rPr>
        <w:t>, algunos son:</w:t>
      </w:r>
    </w:p>
    <w:p w14:paraId="3F83EF00" w14:textId="77777777" w:rsidR="00F36465" w:rsidRPr="00FE3F05" w:rsidRDefault="00F36465" w:rsidP="00FE3F05">
      <w:pPr>
        <w:pStyle w:val="Textonotapie"/>
        <w:numPr>
          <w:ilvl w:val="0"/>
          <w:numId w:val="25"/>
        </w:numPr>
        <w:jc w:val="both"/>
        <w:rPr>
          <w:rFonts w:ascii="Palatino Linotype" w:hAnsi="Palatino Linotype"/>
          <w:sz w:val="18"/>
        </w:rPr>
      </w:pPr>
      <w:r w:rsidRPr="00FE3F05">
        <w:rPr>
          <w:rFonts w:ascii="Palatino Linotype" w:hAnsi="Palatino Linotype"/>
          <w:sz w:val="18"/>
        </w:rPr>
        <w:t>Presentar escrito libre.</w:t>
      </w:r>
    </w:p>
    <w:p w14:paraId="403C293D" w14:textId="08368475" w:rsidR="00F36465" w:rsidRPr="00FE3F05" w:rsidRDefault="00F36465" w:rsidP="009D5F22">
      <w:pPr>
        <w:pStyle w:val="Textonotapie"/>
        <w:numPr>
          <w:ilvl w:val="0"/>
          <w:numId w:val="25"/>
        </w:numPr>
        <w:jc w:val="both"/>
        <w:rPr>
          <w:rFonts w:ascii="Palatino Linotype" w:hAnsi="Palatino Linotype"/>
          <w:sz w:val="18"/>
        </w:rPr>
      </w:pPr>
      <w:r w:rsidRPr="00FE3F05">
        <w:rPr>
          <w:rFonts w:ascii="Palatino Linotype" w:hAnsi="Palatino Linotype"/>
          <w:sz w:val="18"/>
        </w:rPr>
        <w:t>Estar al corriente en el cumplimiento de tus obligaciones fiscales, lo cual se acreditará con la opinión del cumplimiento.</w:t>
      </w:r>
    </w:p>
  </w:footnote>
  <w:footnote w:id="10">
    <w:p w14:paraId="456C9C32" w14:textId="486BF6AF" w:rsidR="00F36465" w:rsidRPr="005150BD" w:rsidRDefault="00F36465">
      <w:pPr>
        <w:pStyle w:val="Textonotapie"/>
        <w:rPr>
          <w:rFonts w:ascii="Palatino Linotype" w:hAnsi="Palatino Linotype"/>
          <w:sz w:val="18"/>
          <w:szCs w:val="18"/>
        </w:rPr>
      </w:pPr>
      <w:r>
        <w:rPr>
          <w:rStyle w:val="Refdenotaalpie"/>
        </w:rPr>
        <w:footnoteRef/>
      </w:r>
      <w:r>
        <w:t xml:space="preserve"> </w:t>
      </w:r>
      <w:r w:rsidRPr="005150BD">
        <w:rPr>
          <w:rFonts w:ascii="Palatino Linotype" w:hAnsi="Palatino Linotype"/>
          <w:sz w:val="18"/>
          <w:szCs w:val="18"/>
        </w:rPr>
        <w:t>http://www.diputados.gob.mx/LeyesBiblio/pdf/8_310721.pdf</w:t>
      </w:r>
    </w:p>
  </w:footnote>
  <w:footnote w:id="11">
    <w:p w14:paraId="38C03B79" w14:textId="53536B1D" w:rsidR="00F36465" w:rsidRPr="00FB0CF9" w:rsidRDefault="00F36465">
      <w:pPr>
        <w:pStyle w:val="Textonotapie"/>
        <w:rPr>
          <w:rFonts w:ascii="Palatino Linotype" w:hAnsi="Palatino Linotype"/>
          <w:sz w:val="18"/>
          <w:szCs w:val="18"/>
        </w:rPr>
      </w:pPr>
      <w:r>
        <w:rPr>
          <w:rStyle w:val="Refdenotaalpie"/>
        </w:rPr>
        <w:footnoteRef/>
      </w:r>
      <w:r>
        <w:t xml:space="preserve"> </w:t>
      </w:r>
      <w:r w:rsidRPr="00FB0CF9">
        <w:rPr>
          <w:rFonts w:ascii="Palatino Linotype" w:hAnsi="Palatino Linotype"/>
          <w:sz w:val="18"/>
          <w:szCs w:val="18"/>
        </w:rPr>
        <w:t>http://dof.gob.mx/nota_detalle.php?codigo=5492254&amp;fecha=28/07/2017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38F2D" w14:textId="77777777" w:rsidR="00F36465" w:rsidRDefault="0095597E">
    <w:pPr>
      <w:pStyle w:val="Encabezado"/>
    </w:pPr>
    <w:r>
      <w:rPr>
        <w:noProof/>
        <w:lang w:val="es-MX" w:eastAsia="es-MX"/>
      </w:rPr>
      <w:pict w14:anchorId="0414D1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86508" w14:textId="77777777" w:rsidR="00F36465" w:rsidRPr="0010196A" w:rsidRDefault="0095597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2DB1F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36465" w:rsidRPr="008F2CCC" w14:paraId="50917FC7" w14:textId="77777777" w:rsidTr="00D46659">
      <w:tc>
        <w:tcPr>
          <w:tcW w:w="3261" w:type="dxa"/>
          <w:vMerge w:val="restart"/>
        </w:tcPr>
        <w:p w14:paraId="63E89715" w14:textId="77777777" w:rsidR="00F36465" w:rsidRPr="008F2CCC" w:rsidRDefault="00F3646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F3EA239" wp14:editId="40E2382D">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6CF8DCCA" w14:textId="77777777" w:rsidR="00F36465" w:rsidRPr="00664658" w:rsidRDefault="00F3646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223B1B42" w14:textId="6FB6E086" w:rsidR="00F36465" w:rsidRPr="00664658" w:rsidRDefault="00F36465" w:rsidP="009678B0">
          <w:pPr>
            <w:jc w:val="both"/>
            <w:rPr>
              <w:rFonts w:ascii="Palatino Linotype" w:hAnsi="Palatino Linotype"/>
              <w:b/>
              <w:sz w:val="22"/>
              <w:szCs w:val="22"/>
              <w:lang w:val="es-ES_tradnl"/>
            </w:rPr>
          </w:pPr>
          <w:r>
            <w:rPr>
              <w:rFonts w:ascii="Palatino Linotype" w:hAnsi="Palatino Linotype"/>
              <w:b/>
              <w:sz w:val="22"/>
              <w:szCs w:val="22"/>
              <w:lang w:val="es-ES_tradnl"/>
            </w:rPr>
            <w:t>04332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F36465" w:rsidRPr="008F2CCC" w14:paraId="1020D9FF" w14:textId="77777777" w:rsidTr="00D46659">
      <w:tc>
        <w:tcPr>
          <w:tcW w:w="3261" w:type="dxa"/>
          <w:vMerge/>
        </w:tcPr>
        <w:p w14:paraId="78DFD619" w14:textId="77777777" w:rsidR="00F36465" w:rsidRPr="008F2CCC" w:rsidRDefault="00F36465" w:rsidP="00D41D47">
          <w:pPr>
            <w:rPr>
              <w:rFonts w:ascii="Palatino Linotype" w:hAnsi="Palatino Linotype"/>
              <w:b/>
              <w:sz w:val="22"/>
              <w:szCs w:val="22"/>
              <w:lang w:val="es-ES_tradnl"/>
            </w:rPr>
          </w:pPr>
        </w:p>
      </w:tc>
      <w:tc>
        <w:tcPr>
          <w:tcW w:w="2551" w:type="dxa"/>
          <w:shd w:val="clear" w:color="auto" w:fill="auto"/>
        </w:tcPr>
        <w:p w14:paraId="3E2570FF" w14:textId="77777777" w:rsidR="00F36465" w:rsidRPr="00664658" w:rsidRDefault="00F3646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3D6CC07A" w14:textId="3FD4B5CE" w:rsidR="00F36465" w:rsidRPr="00D41D47" w:rsidRDefault="00F36465" w:rsidP="00DF6CF0">
          <w:pPr>
            <w:jc w:val="both"/>
            <w:rPr>
              <w:rFonts w:ascii="Palatino Linotype" w:hAnsi="Palatino Linotype"/>
              <w:b/>
              <w:sz w:val="22"/>
              <w:szCs w:val="22"/>
              <w:lang w:val="es-ES_tradnl"/>
            </w:rPr>
          </w:pPr>
          <w:r w:rsidRPr="009678B0">
            <w:rPr>
              <w:rFonts w:ascii="Palatino Linotype" w:hAnsi="Palatino Linotype"/>
              <w:b/>
              <w:sz w:val="22"/>
              <w:szCs w:val="22"/>
              <w:lang w:val="es-ES_tradnl"/>
            </w:rPr>
            <w:t>Instituto Electoral del Estado de México</w:t>
          </w:r>
        </w:p>
      </w:tc>
    </w:tr>
    <w:tr w:rsidR="00F36465" w:rsidRPr="008F2CCC" w14:paraId="654FBDF3" w14:textId="77777777" w:rsidTr="00D46659">
      <w:trPr>
        <w:trHeight w:val="228"/>
      </w:trPr>
      <w:tc>
        <w:tcPr>
          <w:tcW w:w="3261" w:type="dxa"/>
          <w:vMerge/>
        </w:tcPr>
        <w:p w14:paraId="5757BEA9" w14:textId="77777777" w:rsidR="00F36465" w:rsidRPr="008F2CCC" w:rsidRDefault="00F36465" w:rsidP="00070856">
          <w:pPr>
            <w:rPr>
              <w:rFonts w:ascii="Palatino Linotype" w:hAnsi="Palatino Linotype"/>
              <w:b/>
              <w:sz w:val="22"/>
              <w:szCs w:val="22"/>
              <w:lang w:val="es-ES_tradnl"/>
            </w:rPr>
          </w:pPr>
        </w:p>
      </w:tc>
      <w:tc>
        <w:tcPr>
          <w:tcW w:w="2551" w:type="dxa"/>
          <w:shd w:val="clear" w:color="auto" w:fill="auto"/>
        </w:tcPr>
        <w:p w14:paraId="5C3A4DFB" w14:textId="52B889F5" w:rsidR="00F36465" w:rsidRPr="00664658" w:rsidRDefault="00F36465"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43CE884D" w14:textId="77777777" w:rsidR="00F36465" w:rsidRPr="00664658" w:rsidRDefault="00F36465" w:rsidP="00D46659">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r w:rsidRPr="00664658" w:rsidDel="002C786B">
            <w:rPr>
              <w:rFonts w:ascii="Palatino Linotype" w:hAnsi="Palatino Linotype"/>
              <w:b/>
              <w:sz w:val="22"/>
              <w:szCs w:val="22"/>
              <w:lang w:val="es-ES_tradnl"/>
            </w:rPr>
            <w:t xml:space="preserve"> </w:t>
          </w:r>
        </w:p>
      </w:tc>
    </w:tr>
  </w:tbl>
  <w:p w14:paraId="3F36F429" w14:textId="77777777" w:rsidR="00F36465" w:rsidRPr="0010196A" w:rsidRDefault="00F3646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20AE1" w14:textId="77777777" w:rsidR="00F36465" w:rsidRPr="0010196A" w:rsidRDefault="00F36465">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F36465" w:rsidRPr="008F2CCC" w14:paraId="05F1D1CE" w14:textId="77777777" w:rsidTr="00D46659">
      <w:tc>
        <w:tcPr>
          <w:tcW w:w="4253" w:type="dxa"/>
          <w:vMerge w:val="restart"/>
          <w:shd w:val="clear" w:color="auto" w:fill="auto"/>
        </w:tcPr>
        <w:p w14:paraId="174829FB" w14:textId="77777777" w:rsidR="00F36465" w:rsidRPr="008F2CCC" w:rsidRDefault="00F3646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191FD86" wp14:editId="18B7DC18">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67F3AFB" w14:textId="77777777" w:rsidR="00F36465" w:rsidRPr="008F2CCC" w:rsidRDefault="00F3646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1A067CE3" w14:textId="7B02886B" w:rsidR="00F36465" w:rsidRPr="008F2CCC" w:rsidRDefault="00F36465" w:rsidP="009678B0">
          <w:pPr>
            <w:jc w:val="both"/>
            <w:rPr>
              <w:rFonts w:ascii="Palatino Linotype" w:hAnsi="Palatino Linotype"/>
              <w:b/>
              <w:sz w:val="22"/>
              <w:szCs w:val="22"/>
              <w:lang w:val="es-ES_tradnl"/>
            </w:rPr>
          </w:pPr>
          <w:r>
            <w:rPr>
              <w:rFonts w:ascii="Palatino Linotype" w:hAnsi="Palatino Linotype"/>
              <w:b/>
              <w:sz w:val="22"/>
              <w:szCs w:val="22"/>
              <w:lang w:val="es-ES_tradnl"/>
            </w:rPr>
            <w:t>04332/INFOEM/IP/RR/2021</w:t>
          </w:r>
        </w:p>
      </w:tc>
    </w:tr>
    <w:tr w:rsidR="00F36465" w:rsidRPr="008F2CCC" w14:paraId="1966E0B8" w14:textId="77777777" w:rsidTr="00D46659">
      <w:tc>
        <w:tcPr>
          <w:tcW w:w="4253" w:type="dxa"/>
          <w:vMerge/>
          <w:shd w:val="clear" w:color="auto" w:fill="auto"/>
        </w:tcPr>
        <w:p w14:paraId="290A8E4D" w14:textId="77777777" w:rsidR="00F36465" w:rsidRPr="008F2CCC" w:rsidRDefault="00F36465" w:rsidP="00A2780F">
          <w:pPr>
            <w:rPr>
              <w:rFonts w:ascii="Palatino Linotype" w:hAnsi="Palatino Linotype"/>
              <w:b/>
              <w:sz w:val="22"/>
              <w:szCs w:val="22"/>
              <w:lang w:val="es-ES_tradnl"/>
            </w:rPr>
          </w:pPr>
        </w:p>
      </w:tc>
      <w:tc>
        <w:tcPr>
          <w:tcW w:w="2552" w:type="dxa"/>
          <w:shd w:val="clear" w:color="auto" w:fill="auto"/>
        </w:tcPr>
        <w:p w14:paraId="1501D7DF" w14:textId="77777777" w:rsidR="00F36465" w:rsidRPr="008F2CCC" w:rsidRDefault="00F3646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02C34CD3" w14:textId="4FD0A707" w:rsidR="00F36465" w:rsidRPr="008F2CCC" w:rsidRDefault="00DF50A0" w:rsidP="00F86FA5">
          <w:pPr>
            <w:jc w:val="both"/>
            <w:rPr>
              <w:rFonts w:ascii="Palatino Linotype" w:hAnsi="Palatino Linotype"/>
              <w:b/>
              <w:sz w:val="22"/>
              <w:szCs w:val="22"/>
              <w:lang w:val="es-ES_tradnl"/>
            </w:rPr>
          </w:pPr>
          <w:r w:rsidRPr="00DF50A0">
            <w:rPr>
              <w:rFonts w:ascii="Palatino Linotype" w:hAnsi="Palatino Linotype"/>
              <w:b/>
              <w:sz w:val="22"/>
              <w:szCs w:val="22"/>
              <w:lang w:val="es-ES_tradnl"/>
            </w:rPr>
            <w:t>XXXX XXXXXXXXX</w:t>
          </w:r>
        </w:p>
      </w:tc>
    </w:tr>
    <w:tr w:rsidR="00F36465" w:rsidRPr="008F2CCC" w14:paraId="4FC66406" w14:textId="77777777" w:rsidTr="00D46659">
      <w:trPr>
        <w:trHeight w:val="228"/>
      </w:trPr>
      <w:tc>
        <w:tcPr>
          <w:tcW w:w="4253" w:type="dxa"/>
          <w:vMerge/>
          <w:shd w:val="clear" w:color="auto" w:fill="auto"/>
        </w:tcPr>
        <w:p w14:paraId="1AC7B0D0" w14:textId="77777777" w:rsidR="00F36465" w:rsidRPr="008F2CCC" w:rsidRDefault="00F36465" w:rsidP="00E37C88">
          <w:pPr>
            <w:rPr>
              <w:rFonts w:ascii="Palatino Linotype" w:hAnsi="Palatino Linotype"/>
              <w:b/>
              <w:sz w:val="22"/>
              <w:szCs w:val="22"/>
              <w:lang w:val="es-ES_tradnl"/>
            </w:rPr>
          </w:pPr>
        </w:p>
      </w:tc>
      <w:tc>
        <w:tcPr>
          <w:tcW w:w="2552" w:type="dxa"/>
          <w:shd w:val="clear" w:color="auto" w:fill="auto"/>
        </w:tcPr>
        <w:p w14:paraId="79D6EE5B" w14:textId="77777777" w:rsidR="00F36465" w:rsidRPr="008F2CCC" w:rsidRDefault="00F3646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5830E3F" w14:textId="291F743F" w:rsidR="00F36465" w:rsidRPr="00DC41C8" w:rsidRDefault="00F36465" w:rsidP="00C22FCC">
          <w:pPr>
            <w:jc w:val="both"/>
            <w:rPr>
              <w:rFonts w:ascii="Palatino Linotype" w:hAnsi="Palatino Linotype"/>
              <w:b/>
              <w:sz w:val="22"/>
              <w:szCs w:val="22"/>
            </w:rPr>
          </w:pPr>
          <w:r w:rsidRPr="009678B0">
            <w:rPr>
              <w:rFonts w:ascii="Palatino Linotype" w:hAnsi="Palatino Linotype"/>
              <w:b/>
              <w:sz w:val="22"/>
              <w:szCs w:val="22"/>
              <w:lang w:val="es-ES_tradnl"/>
            </w:rPr>
            <w:t>Instituto Electoral del Estado de México</w:t>
          </w:r>
        </w:p>
      </w:tc>
    </w:tr>
    <w:tr w:rsidR="00F36465" w:rsidRPr="008F2CCC" w14:paraId="1A1920CA" w14:textId="77777777" w:rsidTr="00D46659">
      <w:tc>
        <w:tcPr>
          <w:tcW w:w="4253" w:type="dxa"/>
          <w:vMerge/>
          <w:shd w:val="clear" w:color="auto" w:fill="auto"/>
        </w:tcPr>
        <w:p w14:paraId="08F80B8E" w14:textId="77777777" w:rsidR="00F36465" w:rsidRPr="008F2CCC" w:rsidRDefault="00F36465" w:rsidP="00A2780F">
          <w:pPr>
            <w:rPr>
              <w:rFonts w:ascii="Palatino Linotype" w:hAnsi="Palatino Linotype"/>
              <w:b/>
              <w:sz w:val="22"/>
              <w:szCs w:val="22"/>
              <w:lang w:val="es-ES_tradnl"/>
            </w:rPr>
          </w:pPr>
        </w:p>
      </w:tc>
      <w:tc>
        <w:tcPr>
          <w:tcW w:w="2552" w:type="dxa"/>
          <w:shd w:val="clear" w:color="auto" w:fill="auto"/>
        </w:tcPr>
        <w:p w14:paraId="2EE0041A" w14:textId="77777777" w:rsidR="00F36465" w:rsidRPr="008F2CCC" w:rsidRDefault="00F3646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630A3827" w14:textId="77777777" w:rsidR="00F36465" w:rsidRPr="008F2CCC" w:rsidRDefault="00F36465"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510B9915" w14:textId="77777777" w:rsidR="00F36465" w:rsidRPr="0010196A" w:rsidRDefault="0095597E" w:rsidP="00B8513C">
    <w:pPr>
      <w:rPr>
        <w:rFonts w:ascii="Palatino Linotype" w:hAnsi="Palatino Linotype"/>
        <w:sz w:val="28"/>
        <w:szCs w:val="28"/>
      </w:rPr>
    </w:pPr>
    <w:r>
      <w:rPr>
        <w:rFonts w:ascii="Palatino Linotype" w:hAnsi="Palatino Linotype"/>
        <w:noProof/>
        <w:sz w:val="28"/>
        <w:szCs w:val="28"/>
        <w:lang w:eastAsia="es-MX"/>
      </w:rPr>
      <w:pict w14:anchorId="60833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36F0"/>
    <w:multiLevelType w:val="hybridMultilevel"/>
    <w:tmpl w:val="E0FE3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CC054FD"/>
    <w:multiLevelType w:val="multilevel"/>
    <w:tmpl w:val="4B14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D240B4"/>
    <w:multiLevelType w:val="hybridMultilevel"/>
    <w:tmpl w:val="FF261B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E08520D"/>
    <w:multiLevelType w:val="hybridMultilevel"/>
    <w:tmpl w:val="F3489F2E"/>
    <w:lvl w:ilvl="0" w:tplc="080A0001">
      <w:start w:val="1"/>
      <w:numFmt w:val="bullet"/>
      <w:lvlText w:val=""/>
      <w:lvlJc w:val="left"/>
      <w:pPr>
        <w:ind w:left="749" w:hanging="360"/>
      </w:pPr>
      <w:rPr>
        <w:rFonts w:ascii="Symbol" w:hAnsi="Symbol" w:hint="default"/>
      </w:rPr>
    </w:lvl>
    <w:lvl w:ilvl="1" w:tplc="080A0003" w:tentative="1">
      <w:start w:val="1"/>
      <w:numFmt w:val="bullet"/>
      <w:lvlText w:val="o"/>
      <w:lvlJc w:val="left"/>
      <w:pPr>
        <w:ind w:left="1469" w:hanging="360"/>
      </w:pPr>
      <w:rPr>
        <w:rFonts w:ascii="Courier New" w:hAnsi="Courier New" w:cs="Courier New" w:hint="default"/>
      </w:rPr>
    </w:lvl>
    <w:lvl w:ilvl="2" w:tplc="080A0005" w:tentative="1">
      <w:start w:val="1"/>
      <w:numFmt w:val="bullet"/>
      <w:lvlText w:val=""/>
      <w:lvlJc w:val="left"/>
      <w:pPr>
        <w:ind w:left="2189" w:hanging="360"/>
      </w:pPr>
      <w:rPr>
        <w:rFonts w:ascii="Wingdings" w:hAnsi="Wingdings" w:hint="default"/>
      </w:rPr>
    </w:lvl>
    <w:lvl w:ilvl="3" w:tplc="080A0001" w:tentative="1">
      <w:start w:val="1"/>
      <w:numFmt w:val="bullet"/>
      <w:lvlText w:val=""/>
      <w:lvlJc w:val="left"/>
      <w:pPr>
        <w:ind w:left="2909" w:hanging="360"/>
      </w:pPr>
      <w:rPr>
        <w:rFonts w:ascii="Symbol" w:hAnsi="Symbol" w:hint="default"/>
      </w:rPr>
    </w:lvl>
    <w:lvl w:ilvl="4" w:tplc="080A0003" w:tentative="1">
      <w:start w:val="1"/>
      <w:numFmt w:val="bullet"/>
      <w:lvlText w:val="o"/>
      <w:lvlJc w:val="left"/>
      <w:pPr>
        <w:ind w:left="3629" w:hanging="360"/>
      </w:pPr>
      <w:rPr>
        <w:rFonts w:ascii="Courier New" w:hAnsi="Courier New" w:cs="Courier New" w:hint="default"/>
      </w:rPr>
    </w:lvl>
    <w:lvl w:ilvl="5" w:tplc="080A0005" w:tentative="1">
      <w:start w:val="1"/>
      <w:numFmt w:val="bullet"/>
      <w:lvlText w:val=""/>
      <w:lvlJc w:val="left"/>
      <w:pPr>
        <w:ind w:left="4349" w:hanging="360"/>
      </w:pPr>
      <w:rPr>
        <w:rFonts w:ascii="Wingdings" w:hAnsi="Wingdings" w:hint="default"/>
      </w:rPr>
    </w:lvl>
    <w:lvl w:ilvl="6" w:tplc="080A0001" w:tentative="1">
      <w:start w:val="1"/>
      <w:numFmt w:val="bullet"/>
      <w:lvlText w:val=""/>
      <w:lvlJc w:val="left"/>
      <w:pPr>
        <w:ind w:left="5069" w:hanging="360"/>
      </w:pPr>
      <w:rPr>
        <w:rFonts w:ascii="Symbol" w:hAnsi="Symbol" w:hint="default"/>
      </w:rPr>
    </w:lvl>
    <w:lvl w:ilvl="7" w:tplc="080A0003" w:tentative="1">
      <w:start w:val="1"/>
      <w:numFmt w:val="bullet"/>
      <w:lvlText w:val="o"/>
      <w:lvlJc w:val="left"/>
      <w:pPr>
        <w:ind w:left="5789" w:hanging="360"/>
      </w:pPr>
      <w:rPr>
        <w:rFonts w:ascii="Courier New" w:hAnsi="Courier New" w:cs="Courier New" w:hint="default"/>
      </w:rPr>
    </w:lvl>
    <w:lvl w:ilvl="8" w:tplc="080A0005" w:tentative="1">
      <w:start w:val="1"/>
      <w:numFmt w:val="bullet"/>
      <w:lvlText w:val=""/>
      <w:lvlJc w:val="left"/>
      <w:pPr>
        <w:ind w:left="6509"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65539F0"/>
    <w:multiLevelType w:val="hybridMultilevel"/>
    <w:tmpl w:val="F9747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756220C"/>
    <w:multiLevelType w:val="hybridMultilevel"/>
    <w:tmpl w:val="95E29B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D1763D0"/>
    <w:multiLevelType w:val="hybridMultilevel"/>
    <w:tmpl w:val="D65AD7D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34B584C"/>
    <w:multiLevelType w:val="hybridMultilevel"/>
    <w:tmpl w:val="6F6298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3">
    <w:nsid w:val="4B054BF3"/>
    <w:multiLevelType w:val="hybridMultilevel"/>
    <w:tmpl w:val="4AF297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nsid w:val="57AC32C9"/>
    <w:multiLevelType w:val="hybridMultilevel"/>
    <w:tmpl w:val="043CBC12"/>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D2F2443"/>
    <w:multiLevelType w:val="hybridMultilevel"/>
    <w:tmpl w:val="AEAA240E"/>
    <w:lvl w:ilvl="0" w:tplc="73FC0A64">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06134A7"/>
    <w:multiLevelType w:val="hybridMultilevel"/>
    <w:tmpl w:val="F6108FA0"/>
    <w:lvl w:ilvl="0" w:tplc="216A3DA2">
      <w:start w:val="1"/>
      <w:numFmt w:val="bullet"/>
      <w:lvlText w:val=""/>
      <w:lvlJc w:val="left"/>
      <w:pPr>
        <w:ind w:left="720" w:hanging="360"/>
      </w:pPr>
      <w:rPr>
        <w:rFonts w:ascii="Wingdings" w:hAnsi="Wingdings" w:hint="default"/>
        <w:sz w:val="3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19">
    <w:nsid w:val="74007275"/>
    <w:multiLevelType w:val="hybridMultilevel"/>
    <w:tmpl w:val="8250DB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8C73765"/>
    <w:multiLevelType w:val="hybridMultilevel"/>
    <w:tmpl w:val="DDE2C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num w:numId="1">
    <w:abstractNumId w:val="7"/>
  </w:num>
  <w:num w:numId="2">
    <w:abstractNumId w:val="4"/>
  </w:num>
  <w:num w:numId="3">
    <w:abstractNumId w:val="14"/>
  </w:num>
  <w:num w:numId="4">
    <w:abstractNumId w:val="20"/>
  </w:num>
  <w:num w:numId="5">
    <w:abstractNumId w:val="5"/>
  </w:num>
  <w:num w:numId="6">
    <w:abstractNumId w:val="10"/>
  </w:num>
  <w:num w:numId="7">
    <w:abstractNumId w:val="16"/>
  </w:num>
  <w:num w:numId="8">
    <w:abstractNumId w:val="3"/>
  </w:num>
  <w:num w:numId="9">
    <w:abstractNumId w:val="21"/>
  </w:num>
  <w:num w:numId="10">
    <w:abstractNumId w:val="17"/>
  </w:num>
  <w:num w:numId="11">
    <w:abstractNumId w:val="15"/>
  </w:num>
  <w:num w:numId="12">
    <w:abstractNumId w:val="12"/>
  </w:num>
  <w:num w:numId="13">
    <w:abstractNumId w:val="6"/>
  </w:num>
  <w:num w:numId="14">
    <w:abstractNumId w:val="18"/>
  </w:num>
  <w:num w:numId="15">
    <w:abstractNumId w:val="13"/>
  </w:num>
  <w:num w:numId="16">
    <w:abstractNumId w:val="0"/>
  </w:num>
  <w:num w:numId="17">
    <w:abstractNumId w:val="19"/>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
  </w:num>
  <w:num w:numId="21">
    <w:abstractNumId w:val="0"/>
  </w:num>
  <w:num w:numId="22">
    <w:abstractNumId w:val="8"/>
  </w:num>
  <w:num w:numId="23">
    <w:abstractNumId w:val="9"/>
  </w:num>
  <w:num w:numId="24">
    <w:abstractNumId w:val="1"/>
  </w:num>
  <w:num w:numId="2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200"/>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0D41"/>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4F2"/>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95D"/>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080"/>
    <w:rsid w:val="000606B4"/>
    <w:rsid w:val="000607EE"/>
    <w:rsid w:val="000613E3"/>
    <w:rsid w:val="000617E7"/>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0EB9"/>
    <w:rsid w:val="00071FC4"/>
    <w:rsid w:val="000725D3"/>
    <w:rsid w:val="0007261F"/>
    <w:rsid w:val="000728B7"/>
    <w:rsid w:val="00072954"/>
    <w:rsid w:val="00072CB3"/>
    <w:rsid w:val="00072DE9"/>
    <w:rsid w:val="00072F99"/>
    <w:rsid w:val="0007327E"/>
    <w:rsid w:val="0007333B"/>
    <w:rsid w:val="000734E9"/>
    <w:rsid w:val="0007367D"/>
    <w:rsid w:val="00073A2F"/>
    <w:rsid w:val="0007436D"/>
    <w:rsid w:val="00074CF8"/>
    <w:rsid w:val="000751E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4AD7"/>
    <w:rsid w:val="00085229"/>
    <w:rsid w:val="0008542A"/>
    <w:rsid w:val="00085585"/>
    <w:rsid w:val="00085973"/>
    <w:rsid w:val="000861FF"/>
    <w:rsid w:val="00086208"/>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300"/>
    <w:rsid w:val="00096D57"/>
    <w:rsid w:val="000970F0"/>
    <w:rsid w:val="0009712E"/>
    <w:rsid w:val="00097B14"/>
    <w:rsid w:val="00097CBB"/>
    <w:rsid w:val="000A0195"/>
    <w:rsid w:val="000A06CB"/>
    <w:rsid w:val="000A0C7C"/>
    <w:rsid w:val="000A1149"/>
    <w:rsid w:val="000A1549"/>
    <w:rsid w:val="000A1E25"/>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1A4C"/>
    <w:rsid w:val="000B20AC"/>
    <w:rsid w:val="000B2F55"/>
    <w:rsid w:val="000B3DC6"/>
    <w:rsid w:val="000B3EF0"/>
    <w:rsid w:val="000B3FFD"/>
    <w:rsid w:val="000B4067"/>
    <w:rsid w:val="000B432B"/>
    <w:rsid w:val="000B5041"/>
    <w:rsid w:val="000B5051"/>
    <w:rsid w:val="000B5A14"/>
    <w:rsid w:val="000B61F5"/>
    <w:rsid w:val="000B633D"/>
    <w:rsid w:val="000B648D"/>
    <w:rsid w:val="000B6507"/>
    <w:rsid w:val="000B666B"/>
    <w:rsid w:val="000B676D"/>
    <w:rsid w:val="000B68DF"/>
    <w:rsid w:val="000B6C51"/>
    <w:rsid w:val="000B77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C0E"/>
    <w:rsid w:val="000D0DA0"/>
    <w:rsid w:val="000D1A6F"/>
    <w:rsid w:val="000D1B2D"/>
    <w:rsid w:val="000D21C4"/>
    <w:rsid w:val="000D2BC0"/>
    <w:rsid w:val="000D3E87"/>
    <w:rsid w:val="000D447F"/>
    <w:rsid w:val="000D4496"/>
    <w:rsid w:val="000D519C"/>
    <w:rsid w:val="000D5436"/>
    <w:rsid w:val="000D58EC"/>
    <w:rsid w:val="000D5D68"/>
    <w:rsid w:val="000D6ADD"/>
    <w:rsid w:val="000D6BA3"/>
    <w:rsid w:val="000D70AE"/>
    <w:rsid w:val="000D72D0"/>
    <w:rsid w:val="000D75A0"/>
    <w:rsid w:val="000E05C5"/>
    <w:rsid w:val="000E06D1"/>
    <w:rsid w:val="000E07B7"/>
    <w:rsid w:val="000E08CA"/>
    <w:rsid w:val="000E0B02"/>
    <w:rsid w:val="000E0C69"/>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2C1"/>
    <w:rsid w:val="000F3899"/>
    <w:rsid w:val="000F3904"/>
    <w:rsid w:val="000F3F6D"/>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3BC"/>
    <w:rsid w:val="00106A20"/>
    <w:rsid w:val="00106B41"/>
    <w:rsid w:val="00106FBF"/>
    <w:rsid w:val="00107FBF"/>
    <w:rsid w:val="00111746"/>
    <w:rsid w:val="00111DBB"/>
    <w:rsid w:val="00111F07"/>
    <w:rsid w:val="00112288"/>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B4B"/>
    <w:rsid w:val="00153F8E"/>
    <w:rsid w:val="00154442"/>
    <w:rsid w:val="001554A0"/>
    <w:rsid w:val="0015612E"/>
    <w:rsid w:val="001564C0"/>
    <w:rsid w:val="00156AD5"/>
    <w:rsid w:val="00156D01"/>
    <w:rsid w:val="00156ECA"/>
    <w:rsid w:val="001572E8"/>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D1D"/>
    <w:rsid w:val="00166F44"/>
    <w:rsid w:val="0016735C"/>
    <w:rsid w:val="00167677"/>
    <w:rsid w:val="001676B7"/>
    <w:rsid w:val="00167D9D"/>
    <w:rsid w:val="00167ED6"/>
    <w:rsid w:val="00170043"/>
    <w:rsid w:val="001701E7"/>
    <w:rsid w:val="00170DE2"/>
    <w:rsid w:val="0017174F"/>
    <w:rsid w:val="00171E23"/>
    <w:rsid w:val="00172612"/>
    <w:rsid w:val="00172D44"/>
    <w:rsid w:val="00172EC4"/>
    <w:rsid w:val="00173287"/>
    <w:rsid w:val="001737DF"/>
    <w:rsid w:val="0017456B"/>
    <w:rsid w:val="00174C4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4F99"/>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B47"/>
    <w:rsid w:val="0019369B"/>
    <w:rsid w:val="00193D12"/>
    <w:rsid w:val="00194001"/>
    <w:rsid w:val="0019504F"/>
    <w:rsid w:val="00195288"/>
    <w:rsid w:val="0019536A"/>
    <w:rsid w:val="00195609"/>
    <w:rsid w:val="00195662"/>
    <w:rsid w:val="00195F6E"/>
    <w:rsid w:val="001962AC"/>
    <w:rsid w:val="00196672"/>
    <w:rsid w:val="00197E56"/>
    <w:rsid w:val="001A0054"/>
    <w:rsid w:val="001A038D"/>
    <w:rsid w:val="001A048C"/>
    <w:rsid w:val="001A14F4"/>
    <w:rsid w:val="001A19AF"/>
    <w:rsid w:val="001A1D0F"/>
    <w:rsid w:val="001A2717"/>
    <w:rsid w:val="001A280D"/>
    <w:rsid w:val="001A28AE"/>
    <w:rsid w:val="001A2917"/>
    <w:rsid w:val="001A2C39"/>
    <w:rsid w:val="001A2CBD"/>
    <w:rsid w:val="001A3095"/>
    <w:rsid w:val="001A328E"/>
    <w:rsid w:val="001A397C"/>
    <w:rsid w:val="001A3FEF"/>
    <w:rsid w:val="001A4184"/>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45"/>
    <w:rsid w:val="001B5CF1"/>
    <w:rsid w:val="001B626B"/>
    <w:rsid w:val="001B6521"/>
    <w:rsid w:val="001B6EFE"/>
    <w:rsid w:val="001C02EC"/>
    <w:rsid w:val="001C0777"/>
    <w:rsid w:val="001C08B6"/>
    <w:rsid w:val="001C13AC"/>
    <w:rsid w:val="001C17B4"/>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C7BA2"/>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51D"/>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8ED"/>
    <w:rsid w:val="001E2AF3"/>
    <w:rsid w:val="001E2D0F"/>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0BE"/>
    <w:rsid w:val="001E7297"/>
    <w:rsid w:val="001E7550"/>
    <w:rsid w:val="001E7B88"/>
    <w:rsid w:val="001E7F57"/>
    <w:rsid w:val="001F0129"/>
    <w:rsid w:val="001F01FC"/>
    <w:rsid w:val="001F0238"/>
    <w:rsid w:val="001F09CB"/>
    <w:rsid w:val="001F0CAB"/>
    <w:rsid w:val="001F1BB3"/>
    <w:rsid w:val="001F1EC5"/>
    <w:rsid w:val="001F1F43"/>
    <w:rsid w:val="001F256F"/>
    <w:rsid w:val="001F2A8A"/>
    <w:rsid w:val="001F30C3"/>
    <w:rsid w:val="001F3189"/>
    <w:rsid w:val="001F3670"/>
    <w:rsid w:val="001F429F"/>
    <w:rsid w:val="001F4B32"/>
    <w:rsid w:val="001F4BE7"/>
    <w:rsid w:val="001F4EAA"/>
    <w:rsid w:val="001F5124"/>
    <w:rsid w:val="001F5AC5"/>
    <w:rsid w:val="001F5B1C"/>
    <w:rsid w:val="001F6409"/>
    <w:rsid w:val="001F6D6E"/>
    <w:rsid w:val="001F6EA5"/>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4B7"/>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A14"/>
    <w:rsid w:val="00242E0D"/>
    <w:rsid w:val="00242F07"/>
    <w:rsid w:val="0024336D"/>
    <w:rsid w:val="002453C0"/>
    <w:rsid w:val="0024567F"/>
    <w:rsid w:val="002460C9"/>
    <w:rsid w:val="002460FF"/>
    <w:rsid w:val="0024625C"/>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7747"/>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20E"/>
    <w:rsid w:val="002766F9"/>
    <w:rsid w:val="00276BDB"/>
    <w:rsid w:val="00277316"/>
    <w:rsid w:val="00277453"/>
    <w:rsid w:val="00277DD9"/>
    <w:rsid w:val="0028019C"/>
    <w:rsid w:val="0028167B"/>
    <w:rsid w:val="002816BF"/>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D89"/>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6F"/>
    <w:rsid w:val="002C18C0"/>
    <w:rsid w:val="002C1C07"/>
    <w:rsid w:val="002C2724"/>
    <w:rsid w:val="002C34F0"/>
    <w:rsid w:val="002C3662"/>
    <w:rsid w:val="002C3A41"/>
    <w:rsid w:val="002C3B01"/>
    <w:rsid w:val="002C451D"/>
    <w:rsid w:val="002C47D6"/>
    <w:rsid w:val="002C4863"/>
    <w:rsid w:val="002C4987"/>
    <w:rsid w:val="002C4AD7"/>
    <w:rsid w:val="002C4C1E"/>
    <w:rsid w:val="002C6CE9"/>
    <w:rsid w:val="002C742B"/>
    <w:rsid w:val="002C783E"/>
    <w:rsid w:val="002C786B"/>
    <w:rsid w:val="002C798F"/>
    <w:rsid w:val="002C79B8"/>
    <w:rsid w:val="002C7D16"/>
    <w:rsid w:val="002D00ED"/>
    <w:rsid w:val="002D0ADC"/>
    <w:rsid w:val="002D0DE7"/>
    <w:rsid w:val="002D1C47"/>
    <w:rsid w:val="002D1F7F"/>
    <w:rsid w:val="002D2928"/>
    <w:rsid w:val="002D2AE3"/>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0C30"/>
    <w:rsid w:val="002E1112"/>
    <w:rsid w:val="002E1339"/>
    <w:rsid w:val="002E1819"/>
    <w:rsid w:val="002E1A06"/>
    <w:rsid w:val="002E1B25"/>
    <w:rsid w:val="002E1BB7"/>
    <w:rsid w:val="002E2288"/>
    <w:rsid w:val="002E26DD"/>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E7DC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177"/>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83A"/>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22A"/>
    <w:rsid w:val="00327676"/>
    <w:rsid w:val="00327DD4"/>
    <w:rsid w:val="00330120"/>
    <w:rsid w:val="00330180"/>
    <w:rsid w:val="00330C3B"/>
    <w:rsid w:val="00330D04"/>
    <w:rsid w:val="0033134C"/>
    <w:rsid w:val="0033148E"/>
    <w:rsid w:val="00331A1A"/>
    <w:rsid w:val="00331D23"/>
    <w:rsid w:val="0033214C"/>
    <w:rsid w:val="003328F2"/>
    <w:rsid w:val="00332AAC"/>
    <w:rsid w:val="00332BD1"/>
    <w:rsid w:val="00333541"/>
    <w:rsid w:val="0033371A"/>
    <w:rsid w:val="0033392B"/>
    <w:rsid w:val="003343F4"/>
    <w:rsid w:val="003347AD"/>
    <w:rsid w:val="00334840"/>
    <w:rsid w:val="00334C6E"/>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13E"/>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0F3E"/>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5898"/>
    <w:rsid w:val="0038692F"/>
    <w:rsid w:val="0038708D"/>
    <w:rsid w:val="0038767F"/>
    <w:rsid w:val="003908D3"/>
    <w:rsid w:val="00391D1B"/>
    <w:rsid w:val="003921AF"/>
    <w:rsid w:val="00392757"/>
    <w:rsid w:val="0039284F"/>
    <w:rsid w:val="00392921"/>
    <w:rsid w:val="00392A69"/>
    <w:rsid w:val="00392AFA"/>
    <w:rsid w:val="00392B9D"/>
    <w:rsid w:val="00392D6F"/>
    <w:rsid w:val="003937C6"/>
    <w:rsid w:val="00393881"/>
    <w:rsid w:val="003943AD"/>
    <w:rsid w:val="0039481C"/>
    <w:rsid w:val="00394A80"/>
    <w:rsid w:val="00394C6A"/>
    <w:rsid w:val="00395298"/>
    <w:rsid w:val="00395514"/>
    <w:rsid w:val="00395B29"/>
    <w:rsid w:val="00396D14"/>
    <w:rsid w:val="00396E36"/>
    <w:rsid w:val="0039726C"/>
    <w:rsid w:val="00397407"/>
    <w:rsid w:val="00397613"/>
    <w:rsid w:val="003A0091"/>
    <w:rsid w:val="003A021D"/>
    <w:rsid w:val="003A04C3"/>
    <w:rsid w:val="003A0770"/>
    <w:rsid w:val="003A097E"/>
    <w:rsid w:val="003A0D57"/>
    <w:rsid w:val="003A0EC4"/>
    <w:rsid w:val="003A10A9"/>
    <w:rsid w:val="003A1C98"/>
    <w:rsid w:val="003A1DFE"/>
    <w:rsid w:val="003A228E"/>
    <w:rsid w:val="003A2718"/>
    <w:rsid w:val="003A3FBF"/>
    <w:rsid w:val="003A41C5"/>
    <w:rsid w:val="003A468A"/>
    <w:rsid w:val="003A4D32"/>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2DFD"/>
    <w:rsid w:val="003B3B43"/>
    <w:rsid w:val="003B40CF"/>
    <w:rsid w:val="003B443B"/>
    <w:rsid w:val="003B4C16"/>
    <w:rsid w:val="003B5491"/>
    <w:rsid w:val="003B5504"/>
    <w:rsid w:val="003B5716"/>
    <w:rsid w:val="003B59E4"/>
    <w:rsid w:val="003B5C9D"/>
    <w:rsid w:val="003B70F7"/>
    <w:rsid w:val="003B7731"/>
    <w:rsid w:val="003B7AA0"/>
    <w:rsid w:val="003C0396"/>
    <w:rsid w:val="003C04E5"/>
    <w:rsid w:val="003C0544"/>
    <w:rsid w:val="003C0C03"/>
    <w:rsid w:val="003C0C4B"/>
    <w:rsid w:val="003C0F0A"/>
    <w:rsid w:val="003C1EB0"/>
    <w:rsid w:val="003C20B9"/>
    <w:rsid w:val="003C22CD"/>
    <w:rsid w:val="003C2568"/>
    <w:rsid w:val="003C2EB8"/>
    <w:rsid w:val="003C3640"/>
    <w:rsid w:val="003C3ACE"/>
    <w:rsid w:val="003C3D09"/>
    <w:rsid w:val="003C492A"/>
    <w:rsid w:val="003C549A"/>
    <w:rsid w:val="003C553C"/>
    <w:rsid w:val="003C582F"/>
    <w:rsid w:val="003C5AD5"/>
    <w:rsid w:val="003C5BE8"/>
    <w:rsid w:val="003C5FA2"/>
    <w:rsid w:val="003C653B"/>
    <w:rsid w:val="003C65F0"/>
    <w:rsid w:val="003C687A"/>
    <w:rsid w:val="003C6E24"/>
    <w:rsid w:val="003C718E"/>
    <w:rsid w:val="003C736B"/>
    <w:rsid w:val="003D0FDD"/>
    <w:rsid w:val="003D10AC"/>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8A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88"/>
    <w:rsid w:val="0043077C"/>
    <w:rsid w:val="00430DA8"/>
    <w:rsid w:val="004312F4"/>
    <w:rsid w:val="00431594"/>
    <w:rsid w:val="0043163B"/>
    <w:rsid w:val="00431B40"/>
    <w:rsid w:val="004325CE"/>
    <w:rsid w:val="00432DE2"/>
    <w:rsid w:val="0043310A"/>
    <w:rsid w:val="0043364B"/>
    <w:rsid w:val="0043395D"/>
    <w:rsid w:val="00433CF2"/>
    <w:rsid w:val="004340D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1E83"/>
    <w:rsid w:val="0044223C"/>
    <w:rsid w:val="004426FE"/>
    <w:rsid w:val="004429A8"/>
    <w:rsid w:val="00442B55"/>
    <w:rsid w:val="00442CA8"/>
    <w:rsid w:val="00443475"/>
    <w:rsid w:val="004434F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BEB"/>
    <w:rsid w:val="00474CAE"/>
    <w:rsid w:val="0047558D"/>
    <w:rsid w:val="0047601E"/>
    <w:rsid w:val="0047651B"/>
    <w:rsid w:val="004767EC"/>
    <w:rsid w:val="0047782F"/>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322B"/>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11"/>
    <w:rsid w:val="004B1A91"/>
    <w:rsid w:val="004B2086"/>
    <w:rsid w:val="004B2305"/>
    <w:rsid w:val="004B2C2F"/>
    <w:rsid w:val="004B2E10"/>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481"/>
    <w:rsid w:val="004D062E"/>
    <w:rsid w:val="004D06D1"/>
    <w:rsid w:val="004D0752"/>
    <w:rsid w:val="004D0A26"/>
    <w:rsid w:val="004D0E38"/>
    <w:rsid w:val="004D0F05"/>
    <w:rsid w:val="004D0F4F"/>
    <w:rsid w:val="004D101B"/>
    <w:rsid w:val="004D14B8"/>
    <w:rsid w:val="004D14B9"/>
    <w:rsid w:val="004D220E"/>
    <w:rsid w:val="004D227C"/>
    <w:rsid w:val="004D22AD"/>
    <w:rsid w:val="004D2433"/>
    <w:rsid w:val="004D251F"/>
    <w:rsid w:val="004D2AAD"/>
    <w:rsid w:val="004D44C8"/>
    <w:rsid w:val="004D4829"/>
    <w:rsid w:val="004D4EEC"/>
    <w:rsid w:val="004D546C"/>
    <w:rsid w:val="004D5B01"/>
    <w:rsid w:val="004D5D80"/>
    <w:rsid w:val="004D5EF3"/>
    <w:rsid w:val="004D6483"/>
    <w:rsid w:val="004D6B55"/>
    <w:rsid w:val="004E0611"/>
    <w:rsid w:val="004E1194"/>
    <w:rsid w:val="004E21D6"/>
    <w:rsid w:val="004E2E1D"/>
    <w:rsid w:val="004E2FC6"/>
    <w:rsid w:val="004E3429"/>
    <w:rsid w:val="004E34E5"/>
    <w:rsid w:val="004E35E4"/>
    <w:rsid w:val="004E3878"/>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40A"/>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7B4"/>
    <w:rsid w:val="00511961"/>
    <w:rsid w:val="00512195"/>
    <w:rsid w:val="00512968"/>
    <w:rsid w:val="00512E58"/>
    <w:rsid w:val="005134D5"/>
    <w:rsid w:val="005135F1"/>
    <w:rsid w:val="0051376A"/>
    <w:rsid w:val="00513F30"/>
    <w:rsid w:val="00514076"/>
    <w:rsid w:val="00514674"/>
    <w:rsid w:val="0051490E"/>
    <w:rsid w:val="00514973"/>
    <w:rsid w:val="005150BD"/>
    <w:rsid w:val="005151A5"/>
    <w:rsid w:val="005154C2"/>
    <w:rsid w:val="00515513"/>
    <w:rsid w:val="00515565"/>
    <w:rsid w:val="0051581B"/>
    <w:rsid w:val="00515E79"/>
    <w:rsid w:val="00516405"/>
    <w:rsid w:val="00517C10"/>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2B4"/>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6C65"/>
    <w:rsid w:val="0054716E"/>
    <w:rsid w:val="0054754C"/>
    <w:rsid w:val="00547BC3"/>
    <w:rsid w:val="00547D0B"/>
    <w:rsid w:val="00550E43"/>
    <w:rsid w:val="00551066"/>
    <w:rsid w:val="00551BE0"/>
    <w:rsid w:val="00551E22"/>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1E0"/>
    <w:rsid w:val="00581F80"/>
    <w:rsid w:val="005821A1"/>
    <w:rsid w:val="005824C7"/>
    <w:rsid w:val="0058283F"/>
    <w:rsid w:val="0058295F"/>
    <w:rsid w:val="00583151"/>
    <w:rsid w:val="00583BF2"/>
    <w:rsid w:val="00583CBF"/>
    <w:rsid w:val="00583FFA"/>
    <w:rsid w:val="005843B8"/>
    <w:rsid w:val="00584500"/>
    <w:rsid w:val="00586031"/>
    <w:rsid w:val="0058673A"/>
    <w:rsid w:val="00586A9F"/>
    <w:rsid w:val="00586F53"/>
    <w:rsid w:val="005876D6"/>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AD9"/>
    <w:rsid w:val="005A2F69"/>
    <w:rsid w:val="005A4B84"/>
    <w:rsid w:val="005A4D1B"/>
    <w:rsid w:val="005A523C"/>
    <w:rsid w:val="005A5D7B"/>
    <w:rsid w:val="005A7195"/>
    <w:rsid w:val="005A7E33"/>
    <w:rsid w:val="005B0786"/>
    <w:rsid w:val="005B12C5"/>
    <w:rsid w:val="005B1384"/>
    <w:rsid w:val="005B13E7"/>
    <w:rsid w:val="005B1571"/>
    <w:rsid w:val="005B1A12"/>
    <w:rsid w:val="005B1BAB"/>
    <w:rsid w:val="005B1DCF"/>
    <w:rsid w:val="005B23C8"/>
    <w:rsid w:val="005B331F"/>
    <w:rsid w:val="005B42DA"/>
    <w:rsid w:val="005B442E"/>
    <w:rsid w:val="005B6571"/>
    <w:rsid w:val="005B6AFF"/>
    <w:rsid w:val="005B6C71"/>
    <w:rsid w:val="005B6CEA"/>
    <w:rsid w:val="005B70A2"/>
    <w:rsid w:val="005B7AD1"/>
    <w:rsid w:val="005C0624"/>
    <w:rsid w:val="005C0DCA"/>
    <w:rsid w:val="005C16AD"/>
    <w:rsid w:val="005C1FEE"/>
    <w:rsid w:val="005C2110"/>
    <w:rsid w:val="005C21E7"/>
    <w:rsid w:val="005C267D"/>
    <w:rsid w:val="005C295E"/>
    <w:rsid w:val="005C2995"/>
    <w:rsid w:val="005C2D90"/>
    <w:rsid w:val="005C2F07"/>
    <w:rsid w:val="005C3141"/>
    <w:rsid w:val="005C3597"/>
    <w:rsid w:val="005C39FA"/>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AB1"/>
    <w:rsid w:val="005C7B8A"/>
    <w:rsid w:val="005C7BF6"/>
    <w:rsid w:val="005C7E19"/>
    <w:rsid w:val="005D0128"/>
    <w:rsid w:val="005D0DCB"/>
    <w:rsid w:val="005D0FD8"/>
    <w:rsid w:val="005D1149"/>
    <w:rsid w:val="005D169A"/>
    <w:rsid w:val="005D1A18"/>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7E8"/>
    <w:rsid w:val="005E1D28"/>
    <w:rsid w:val="005E258F"/>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24"/>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30DB"/>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02"/>
    <w:rsid w:val="00613DEA"/>
    <w:rsid w:val="00613E66"/>
    <w:rsid w:val="00613E98"/>
    <w:rsid w:val="006144EB"/>
    <w:rsid w:val="00614B17"/>
    <w:rsid w:val="00615999"/>
    <w:rsid w:val="00615AA6"/>
    <w:rsid w:val="00615B13"/>
    <w:rsid w:val="0061607B"/>
    <w:rsid w:val="006160FE"/>
    <w:rsid w:val="00616F15"/>
    <w:rsid w:val="00617087"/>
    <w:rsid w:val="006170B9"/>
    <w:rsid w:val="006170DA"/>
    <w:rsid w:val="0061732F"/>
    <w:rsid w:val="0061758F"/>
    <w:rsid w:val="00617A18"/>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D1"/>
    <w:rsid w:val="006509D6"/>
    <w:rsid w:val="00651AEC"/>
    <w:rsid w:val="0065218E"/>
    <w:rsid w:val="00652354"/>
    <w:rsid w:val="0065247F"/>
    <w:rsid w:val="00652941"/>
    <w:rsid w:val="00652C11"/>
    <w:rsid w:val="0065315B"/>
    <w:rsid w:val="006535EA"/>
    <w:rsid w:val="0065382F"/>
    <w:rsid w:val="0065388C"/>
    <w:rsid w:val="00653CF4"/>
    <w:rsid w:val="006546AC"/>
    <w:rsid w:val="00654CB4"/>
    <w:rsid w:val="00655403"/>
    <w:rsid w:val="00655596"/>
    <w:rsid w:val="006557B5"/>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0F6"/>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635"/>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180"/>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8766E"/>
    <w:rsid w:val="0069069F"/>
    <w:rsid w:val="00691799"/>
    <w:rsid w:val="00691932"/>
    <w:rsid w:val="00691EE7"/>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3CA8"/>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0F9"/>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0027"/>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169"/>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2BB"/>
    <w:rsid w:val="006F0727"/>
    <w:rsid w:val="006F091B"/>
    <w:rsid w:val="006F0A93"/>
    <w:rsid w:val="006F0BAE"/>
    <w:rsid w:val="006F0F3C"/>
    <w:rsid w:val="006F2C5A"/>
    <w:rsid w:val="006F3059"/>
    <w:rsid w:val="006F30F8"/>
    <w:rsid w:val="006F3599"/>
    <w:rsid w:val="006F388F"/>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5F8C"/>
    <w:rsid w:val="00706383"/>
    <w:rsid w:val="007066E2"/>
    <w:rsid w:val="00707F2D"/>
    <w:rsid w:val="00710016"/>
    <w:rsid w:val="00710255"/>
    <w:rsid w:val="00710841"/>
    <w:rsid w:val="00710A2A"/>
    <w:rsid w:val="00711743"/>
    <w:rsid w:val="00711DE7"/>
    <w:rsid w:val="007123C8"/>
    <w:rsid w:val="007123ED"/>
    <w:rsid w:val="0071255C"/>
    <w:rsid w:val="0071268E"/>
    <w:rsid w:val="00712DF1"/>
    <w:rsid w:val="00712EE0"/>
    <w:rsid w:val="00713770"/>
    <w:rsid w:val="00713960"/>
    <w:rsid w:val="0071434B"/>
    <w:rsid w:val="007143E0"/>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2B2"/>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9C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2E5"/>
    <w:rsid w:val="007465F0"/>
    <w:rsid w:val="00746708"/>
    <w:rsid w:val="00747261"/>
    <w:rsid w:val="00747331"/>
    <w:rsid w:val="0074746D"/>
    <w:rsid w:val="00747F64"/>
    <w:rsid w:val="00750D6F"/>
    <w:rsid w:val="00750F1A"/>
    <w:rsid w:val="00751099"/>
    <w:rsid w:val="00751347"/>
    <w:rsid w:val="00752248"/>
    <w:rsid w:val="007523B1"/>
    <w:rsid w:val="00752A67"/>
    <w:rsid w:val="00752E1F"/>
    <w:rsid w:val="0075343A"/>
    <w:rsid w:val="00753688"/>
    <w:rsid w:val="00753E3E"/>
    <w:rsid w:val="00754AB2"/>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3F71"/>
    <w:rsid w:val="007642A9"/>
    <w:rsid w:val="0076517B"/>
    <w:rsid w:val="007661B7"/>
    <w:rsid w:val="00766985"/>
    <w:rsid w:val="00766C69"/>
    <w:rsid w:val="00766F36"/>
    <w:rsid w:val="00767A22"/>
    <w:rsid w:val="00767B3E"/>
    <w:rsid w:val="00770379"/>
    <w:rsid w:val="00770433"/>
    <w:rsid w:val="007707A0"/>
    <w:rsid w:val="007709B0"/>
    <w:rsid w:val="00770A6A"/>
    <w:rsid w:val="00770E25"/>
    <w:rsid w:val="00771051"/>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73"/>
    <w:rsid w:val="007817E0"/>
    <w:rsid w:val="00781905"/>
    <w:rsid w:val="00781CF8"/>
    <w:rsid w:val="00781D40"/>
    <w:rsid w:val="00782100"/>
    <w:rsid w:val="00782558"/>
    <w:rsid w:val="00782C2E"/>
    <w:rsid w:val="00782CD2"/>
    <w:rsid w:val="00784081"/>
    <w:rsid w:val="00784896"/>
    <w:rsid w:val="00784B31"/>
    <w:rsid w:val="0078534B"/>
    <w:rsid w:val="00785735"/>
    <w:rsid w:val="00785B76"/>
    <w:rsid w:val="00786260"/>
    <w:rsid w:val="0078687F"/>
    <w:rsid w:val="00787662"/>
    <w:rsid w:val="007876E6"/>
    <w:rsid w:val="00790A00"/>
    <w:rsid w:val="00790CA5"/>
    <w:rsid w:val="00790CE5"/>
    <w:rsid w:val="0079165C"/>
    <w:rsid w:val="00791C00"/>
    <w:rsid w:val="00791E3B"/>
    <w:rsid w:val="007925D7"/>
    <w:rsid w:val="0079262C"/>
    <w:rsid w:val="00792819"/>
    <w:rsid w:val="007928C3"/>
    <w:rsid w:val="00792979"/>
    <w:rsid w:val="007930FE"/>
    <w:rsid w:val="00793619"/>
    <w:rsid w:val="00793670"/>
    <w:rsid w:val="007943FF"/>
    <w:rsid w:val="00794540"/>
    <w:rsid w:val="00794939"/>
    <w:rsid w:val="00795322"/>
    <w:rsid w:val="00795DB8"/>
    <w:rsid w:val="00796094"/>
    <w:rsid w:val="007964DB"/>
    <w:rsid w:val="00797B84"/>
    <w:rsid w:val="00797B98"/>
    <w:rsid w:val="007A059E"/>
    <w:rsid w:val="007A09B0"/>
    <w:rsid w:val="007A15A9"/>
    <w:rsid w:val="007A18D5"/>
    <w:rsid w:val="007A2245"/>
    <w:rsid w:val="007A227B"/>
    <w:rsid w:val="007A2AB1"/>
    <w:rsid w:val="007A2F02"/>
    <w:rsid w:val="007A2FAC"/>
    <w:rsid w:val="007A30B1"/>
    <w:rsid w:val="007A356D"/>
    <w:rsid w:val="007A3822"/>
    <w:rsid w:val="007A39BA"/>
    <w:rsid w:val="007A3B0A"/>
    <w:rsid w:val="007A4A82"/>
    <w:rsid w:val="007A4FB6"/>
    <w:rsid w:val="007A520F"/>
    <w:rsid w:val="007A537D"/>
    <w:rsid w:val="007A55AA"/>
    <w:rsid w:val="007A5E71"/>
    <w:rsid w:val="007A700F"/>
    <w:rsid w:val="007A70F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4F7B"/>
    <w:rsid w:val="007B564E"/>
    <w:rsid w:val="007B57FB"/>
    <w:rsid w:val="007B59C4"/>
    <w:rsid w:val="007B5AF9"/>
    <w:rsid w:val="007B5C61"/>
    <w:rsid w:val="007B6A1B"/>
    <w:rsid w:val="007B6A47"/>
    <w:rsid w:val="007B6AD8"/>
    <w:rsid w:val="007B7F32"/>
    <w:rsid w:val="007B7FE8"/>
    <w:rsid w:val="007C0CC6"/>
    <w:rsid w:val="007C0DAA"/>
    <w:rsid w:val="007C13B7"/>
    <w:rsid w:val="007C13E3"/>
    <w:rsid w:val="007C1493"/>
    <w:rsid w:val="007C192B"/>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7C"/>
    <w:rsid w:val="007F1496"/>
    <w:rsid w:val="007F1CB7"/>
    <w:rsid w:val="007F21F8"/>
    <w:rsid w:val="007F28C5"/>
    <w:rsid w:val="007F2B9A"/>
    <w:rsid w:val="007F2E0E"/>
    <w:rsid w:val="007F3DDE"/>
    <w:rsid w:val="007F414D"/>
    <w:rsid w:val="007F471C"/>
    <w:rsid w:val="007F4D6F"/>
    <w:rsid w:val="007F4DA5"/>
    <w:rsid w:val="007F4EA4"/>
    <w:rsid w:val="007F502F"/>
    <w:rsid w:val="007F53AA"/>
    <w:rsid w:val="007F75A8"/>
    <w:rsid w:val="00800207"/>
    <w:rsid w:val="00801018"/>
    <w:rsid w:val="008011A7"/>
    <w:rsid w:val="008014D3"/>
    <w:rsid w:val="00801A6C"/>
    <w:rsid w:val="00802403"/>
    <w:rsid w:val="00802451"/>
    <w:rsid w:val="0080273A"/>
    <w:rsid w:val="00802E93"/>
    <w:rsid w:val="00803682"/>
    <w:rsid w:val="00803C89"/>
    <w:rsid w:val="00804212"/>
    <w:rsid w:val="00804442"/>
    <w:rsid w:val="008045C4"/>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C7"/>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DB2"/>
    <w:rsid w:val="00840ECD"/>
    <w:rsid w:val="00840FBE"/>
    <w:rsid w:val="00841BFE"/>
    <w:rsid w:val="00841E4A"/>
    <w:rsid w:val="00841EC8"/>
    <w:rsid w:val="008422EC"/>
    <w:rsid w:val="00842C7F"/>
    <w:rsid w:val="00843458"/>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6EB1"/>
    <w:rsid w:val="00857082"/>
    <w:rsid w:val="008570AA"/>
    <w:rsid w:val="00857699"/>
    <w:rsid w:val="008577A8"/>
    <w:rsid w:val="008602B6"/>
    <w:rsid w:val="008603DA"/>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1B38"/>
    <w:rsid w:val="008720BD"/>
    <w:rsid w:val="00872A08"/>
    <w:rsid w:val="0087324A"/>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85"/>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3FD"/>
    <w:rsid w:val="008A1FD4"/>
    <w:rsid w:val="008A2762"/>
    <w:rsid w:val="008A29B1"/>
    <w:rsid w:val="008A29CE"/>
    <w:rsid w:val="008A2C94"/>
    <w:rsid w:val="008A3331"/>
    <w:rsid w:val="008A353E"/>
    <w:rsid w:val="008A3B8A"/>
    <w:rsid w:val="008A3E74"/>
    <w:rsid w:val="008A3E88"/>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1CD"/>
    <w:rsid w:val="008B7526"/>
    <w:rsid w:val="008C01A1"/>
    <w:rsid w:val="008C1343"/>
    <w:rsid w:val="008C18EF"/>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5EC3"/>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CD2"/>
    <w:rsid w:val="008E7111"/>
    <w:rsid w:val="008F0254"/>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279"/>
    <w:rsid w:val="008F5667"/>
    <w:rsid w:val="008F5901"/>
    <w:rsid w:val="008F5EEB"/>
    <w:rsid w:val="008F6701"/>
    <w:rsid w:val="008F6A7E"/>
    <w:rsid w:val="008F6D10"/>
    <w:rsid w:val="008F6E71"/>
    <w:rsid w:val="008F73C7"/>
    <w:rsid w:val="008F7D7E"/>
    <w:rsid w:val="009004A3"/>
    <w:rsid w:val="00900DA1"/>
    <w:rsid w:val="00900F9F"/>
    <w:rsid w:val="00901261"/>
    <w:rsid w:val="009012A7"/>
    <w:rsid w:val="0090187D"/>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53"/>
    <w:rsid w:val="00911FE7"/>
    <w:rsid w:val="009123D8"/>
    <w:rsid w:val="00912424"/>
    <w:rsid w:val="009129C6"/>
    <w:rsid w:val="00912DF0"/>
    <w:rsid w:val="009132E4"/>
    <w:rsid w:val="00913850"/>
    <w:rsid w:val="009139EA"/>
    <w:rsid w:val="00913B12"/>
    <w:rsid w:val="00913C85"/>
    <w:rsid w:val="00913E2D"/>
    <w:rsid w:val="0091420B"/>
    <w:rsid w:val="009145B4"/>
    <w:rsid w:val="00914863"/>
    <w:rsid w:val="00914B51"/>
    <w:rsid w:val="00914C1D"/>
    <w:rsid w:val="00914D9E"/>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15E"/>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1D0"/>
    <w:rsid w:val="00934200"/>
    <w:rsid w:val="0093427C"/>
    <w:rsid w:val="00934746"/>
    <w:rsid w:val="009348FC"/>
    <w:rsid w:val="0093517B"/>
    <w:rsid w:val="00935387"/>
    <w:rsid w:val="00935943"/>
    <w:rsid w:val="009362FD"/>
    <w:rsid w:val="00936631"/>
    <w:rsid w:val="00936774"/>
    <w:rsid w:val="00936BBC"/>
    <w:rsid w:val="00936C1A"/>
    <w:rsid w:val="00936EED"/>
    <w:rsid w:val="00937C18"/>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9FF"/>
    <w:rsid w:val="00946A34"/>
    <w:rsid w:val="00947988"/>
    <w:rsid w:val="00947C72"/>
    <w:rsid w:val="00947CF2"/>
    <w:rsid w:val="00947EE6"/>
    <w:rsid w:val="009507C2"/>
    <w:rsid w:val="00950A11"/>
    <w:rsid w:val="00950BCA"/>
    <w:rsid w:val="00950F35"/>
    <w:rsid w:val="00952203"/>
    <w:rsid w:val="00952DFE"/>
    <w:rsid w:val="009537A0"/>
    <w:rsid w:val="00953838"/>
    <w:rsid w:val="009539AE"/>
    <w:rsid w:val="00953A6E"/>
    <w:rsid w:val="009548C2"/>
    <w:rsid w:val="009548CA"/>
    <w:rsid w:val="009558E8"/>
    <w:rsid w:val="0095597E"/>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0CE"/>
    <w:rsid w:val="00966451"/>
    <w:rsid w:val="009664D0"/>
    <w:rsid w:val="00966A73"/>
    <w:rsid w:val="00967345"/>
    <w:rsid w:val="0096752B"/>
    <w:rsid w:val="009678B0"/>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B84"/>
    <w:rsid w:val="009751AC"/>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178B"/>
    <w:rsid w:val="009928CB"/>
    <w:rsid w:val="00993500"/>
    <w:rsid w:val="00993770"/>
    <w:rsid w:val="009941A8"/>
    <w:rsid w:val="00995B06"/>
    <w:rsid w:val="0099621E"/>
    <w:rsid w:val="009963B4"/>
    <w:rsid w:val="00996794"/>
    <w:rsid w:val="00996AB3"/>
    <w:rsid w:val="0099723C"/>
    <w:rsid w:val="00997316"/>
    <w:rsid w:val="009979DE"/>
    <w:rsid w:val="00997A76"/>
    <w:rsid w:val="00997AB2"/>
    <w:rsid w:val="00997C8D"/>
    <w:rsid w:val="00997CE9"/>
    <w:rsid w:val="00997D5B"/>
    <w:rsid w:val="009A0245"/>
    <w:rsid w:val="009A05D8"/>
    <w:rsid w:val="009A0628"/>
    <w:rsid w:val="009A0EE3"/>
    <w:rsid w:val="009A19AF"/>
    <w:rsid w:val="009A1C6B"/>
    <w:rsid w:val="009A273F"/>
    <w:rsid w:val="009A274E"/>
    <w:rsid w:val="009A30EF"/>
    <w:rsid w:val="009A3C86"/>
    <w:rsid w:val="009A3CAE"/>
    <w:rsid w:val="009A3F5F"/>
    <w:rsid w:val="009A415B"/>
    <w:rsid w:val="009A544F"/>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4E3"/>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75C"/>
    <w:rsid w:val="009C4EB4"/>
    <w:rsid w:val="009C622E"/>
    <w:rsid w:val="009C6744"/>
    <w:rsid w:val="009C6DB0"/>
    <w:rsid w:val="009C7439"/>
    <w:rsid w:val="009D00C1"/>
    <w:rsid w:val="009D0ED6"/>
    <w:rsid w:val="009D0F71"/>
    <w:rsid w:val="009D11BE"/>
    <w:rsid w:val="009D1831"/>
    <w:rsid w:val="009D201E"/>
    <w:rsid w:val="009D27E2"/>
    <w:rsid w:val="009D294A"/>
    <w:rsid w:val="009D2EC8"/>
    <w:rsid w:val="009D2EDB"/>
    <w:rsid w:val="009D374B"/>
    <w:rsid w:val="009D3EC7"/>
    <w:rsid w:val="009D4825"/>
    <w:rsid w:val="009D50F2"/>
    <w:rsid w:val="009D5C26"/>
    <w:rsid w:val="009D5F22"/>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335"/>
    <w:rsid w:val="009E44AB"/>
    <w:rsid w:val="009E4748"/>
    <w:rsid w:val="009E4E1F"/>
    <w:rsid w:val="009E4FDB"/>
    <w:rsid w:val="009E5A74"/>
    <w:rsid w:val="009E5B2F"/>
    <w:rsid w:val="009E6151"/>
    <w:rsid w:val="009E6207"/>
    <w:rsid w:val="009E640E"/>
    <w:rsid w:val="009E685A"/>
    <w:rsid w:val="009E6ABE"/>
    <w:rsid w:val="009E7309"/>
    <w:rsid w:val="009E77C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1E7"/>
    <w:rsid w:val="00A00E64"/>
    <w:rsid w:val="00A01032"/>
    <w:rsid w:val="00A01E11"/>
    <w:rsid w:val="00A0253F"/>
    <w:rsid w:val="00A02787"/>
    <w:rsid w:val="00A02921"/>
    <w:rsid w:val="00A02B88"/>
    <w:rsid w:val="00A033DA"/>
    <w:rsid w:val="00A04476"/>
    <w:rsid w:val="00A04CFA"/>
    <w:rsid w:val="00A04EEE"/>
    <w:rsid w:val="00A05730"/>
    <w:rsid w:val="00A059CF"/>
    <w:rsid w:val="00A060F8"/>
    <w:rsid w:val="00A07280"/>
    <w:rsid w:val="00A0756F"/>
    <w:rsid w:val="00A07627"/>
    <w:rsid w:val="00A07FFD"/>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5997"/>
    <w:rsid w:val="00A161E2"/>
    <w:rsid w:val="00A166EE"/>
    <w:rsid w:val="00A16D9E"/>
    <w:rsid w:val="00A170BC"/>
    <w:rsid w:val="00A2014B"/>
    <w:rsid w:val="00A20EF5"/>
    <w:rsid w:val="00A21103"/>
    <w:rsid w:val="00A2148F"/>
    <w:rsid w:val="00A21640"/>
    <w:rsid w:val="00A2167C"/>
    <w:rsid w:val="00A21711"/>
    <w:rsid w:val="00A21A63"/>
    <w:rsid w:val="00A21B39"/>
    <w:rsid w:val="00A21C1C"/>
    <w:rsid w:val="00A21CFC"/>
    <w:rsid w:val="00A2220E"/>
    <w:rsid w:val="00A2270F"/>
    <w:rsid w:val="00A227F6"/>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8A0"/>
    <w:rsid w:val="00A33089"/>
    <w:rsid w:val="00A3348E"/>
    <w:rsid w:val="00A33C52"/>
    <w:rsid w:val="00A33C9D"/>
    <w:rsid w:val="00A3447A"/>
    <w:rsid w:val="00A35172"/>
    <w:rsid w:val="00A356F2"/>
    <w:rsid w:val="00A3617A"/>
    <w:rsid w:val="00A3689D"/>
    <w:rsid w:val="00A37C30"/>
    <w:rsid w:val="00A40452"/>
    <w:rsid w:val="00A40899"/>
    <w:rsid w:val="00A40A30"/>
    <w:rsid w:val="00A41149"/>
    <w:rsid w:val="00A41626"/>
    <w:rsid w:val="00A416DA"/>
    <w:rsid w:val="00A41A00"/>
    <w:rsid w:val="00A41CEF"/>
    <w:rsid w:val="00A430EB"/>
    <w:rsid w:val="00A433F1"/>
    <w:rsid w:val="00A435B3"/>
    <w:rsid w:val="00A43B2F"/>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45C"/>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A5"/>
    <w:rsid w:val="00A73C1E"/>
    <w:rsid w:val="00A7402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2C5"/>
    <w:rsid w:val="00A903D4"/>
    <w:rsid w:val="00A905D7"/>
    <w:rsid w:val="00A90A3C"/>
    <w:rsid w:val="00A90B2C"/>
    <w:rsid w:val="00A91552"/>
    <w:rsid w:val="00A91766"/>
    <w:rsid w:val="00A91863"/>
    <w:rsid w:val="00A9247A"/>
    <w:rsid w:val="00A9294C"/>
    <w:rsid w:val="00A92CEB"/>
    <w:rsid w:val="00A92E17"/>
    <w:rsid w:val="00A931CE"/>
    <w:rsid w:val="00A9392A"/>
    <w:rsid w:val="00A93E67"/>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280"/>
    <w:rsid w:val="00AA28EA"/>
    <w:rsid w:val="00AA2E0D"/>
    <w:rsid w:val="00AA300F"/>
    <w:rsid w:val="00AA339E"/>
    <w:rsid w:val="00AA390E"/>
    <w:rsid w:val="00AA3C87"/>
    <w:rsid w:val="00AA44D3"/>
    <w:rsid w:val="00AA48A5"/>
    <w:rsid w:val="00AA4926"/>
    <w:rsid w:val="00AA5183"/>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0F03"/>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C9B"/>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77E"/>
    <w:rsid w:val="00AD6AAF"/>
    <w:rsid w:val="00AD743B"/>
    <w:rsid w:val="00AE042D"/>
    <w:rsid w:val="00AE0492"/>
    <w:rsid w:val="00AE07B5"/>
    <w:rsid w:val="00AE0C17"/>
    <w:rsid w:val="00AE18D5"/>
    <w:rsid w:val="00AE26E7"/>
    <w:rsid w:val="00AE27B1"/>
    <w:rsid w:val="00AE281B"/>
    <w:rsid w:val="00AE2FE6"/>
    <w:rsid w:val="00AE3BD8"/>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208"/>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57E"/>
    <w:rsid w:val="00B12A81"/>
    <w:rsid w:val="00B1312B"/>
    <w:rsid w:val="00B13577"/>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0DFB"/>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088"/>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7AE"/>
    <w:rsid w:val="00B6126E"/>
    <w:rsid w:val="00B61C6C"/>
    <w:rsid w:val="00B621C6"/>
    <w:rsid w:val="00B626DA"/>
    <w:rsid w:val="00B62A7E"/>
    <w:rsid w:val="00B6347F"/>
    <w:rsid w:val="00B64959"/>
    <w:rsid w:val="00B64FA4"/>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0E0"/>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663"/>
    <w:rsid w:val="00B85A5E"/>
    <w:rsid w:val="00B861F1"/>
    <w:rsid w:val="00B86264"/>
    <w:rsid w:val="00B86DA3"/>
    <w:rsid w:val="00B86E30"/>
    <w:rsid w:val="00B873D0"/>
    <w:rsid w:val="00B87819"/>
    <w:rsid w:val="00B8792A"/>
    <w:rsid w:val="00B879A5"/>
    <w:rsid w:val="00B900BC"/>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AAB"/>
    <w:rsid w:val="00BA1C82"/>
    <w:rsid w:val="00BA20C4"/>
    <w:rsid w:val="00BA2445"/>
    <w:rsid w:val="00BA2582"/>
    <w:rsid w:val="00BA2714"/>
    <w:rsid w:val="00BA33EC"/>
    <w:rsid w:val="00BA35C1"/>
    <w:rsid w:val="00BA4707"/>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900"/>
    <w:rsid w:val="00BC1BB3"/>
    <w:rsid w:val="00BC224A"/>
    <w:rsid w:val="00BC22E3"/>
    <w:rsid w:val="00BC27D4"/>
    <w:rsid w:val="00BC28A1"/>
    <w:rsid w:val="00BC2A6E"/>
    <w:rsid w:val="00BC2A90"/>
    <w:rsid w:val="00BC3A8A"/>
    <w:rsid w:val="00BC3F7E"/>
    <w:rsid w:val="00BC43F0"/>
    <w:rsid w:val="00BC45B2"/>
    <w:rsid w:val="00BC4729"/>
    <w:rsid w:val="00BC5974"/>
    <w:rsid w:val="00BC5979"/>
    <w:rsid w:val="00BC6735"/>
    <w:rsid w:val="00BC770A"/>
    <w:rsid w:val="00BD0542"/>
    <w:rsid w:val="00BD05CA"/>
    <w:rsid w:val="00BD0F19"/>
    <w:rsid w:val="00BD13F2"/>
    <w:rsid w:val="00BD1E82"/>
    <w:rsid w:val="00BD23E1"/>
    <w:rsid w:val="00BD2733"/>
    <w:rsid w:val="00BD2AE7"/>
    <w:rsid w:val="00BD374C"/>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1A"/>
    <w:rsid w:val="00BE3D93"/>
    <w:rsid w:val="00BE3DD2"/>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1DD5"/>
    <w:rsid w:val="00C02182"/>
    <w:rsid w:val="00C02547"/>
    <w:rsid w:val="00C02ECE"/>
    <w:rsid w:val="00C03094"/>
    <w:rsid w:val="00C03E9B"/>
    <w:rsid w:val="00C03F7A"/>
    <w:rsid w:val="00C0436A"/>
    <w:rsid w:val="00C0486E"/>
    <w:rsid w:val="00C04CCB"/>
    <w:rsid w:val="00C052B7"/>
    <w:rsid w:val="00C057BF"/>
    <w:rsid w:val="00C0585D"/>
    <w:rsid w:val="00C05C01"/>
    <w:rsid w:val="00C06F89"/>
    <w:rsid w:val="00C07011"/>
    <w:rsid w:val="00C07FC5"/>
    <w:rsid w:val="00C10812"/>
    <w:rsid w:val="00C108DF"/>
    <w:rsid w:val="00C10A97"/>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CC"/>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A80"/>
    <w:rsid w:val="00C46D88"/>
    <w:rsid w:val="00C46DEC"/>
    <w:rsid w:val="00C4700C"/>
    <w:rsid w:val="00C507F4"/>
    <w:rsid w:val="00C51872"/>
    <w:rsid w:val="00C51A3E"/>
    <w:rsid w:val="00C51BDD"/>
    <w:rsid w:val="00C524BC"/>
    <w:rsid w:val="00C52B72"/>
    <w:rsid w:val="00C52CB1"/>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0F95"/>
    <w:rsid w:val="00C6133E"/>
    <w:rsid w:val="00C6151D"/>
    <w:rsid w:val="00C61D1F"/>
    <w:rsid w:val="00C61F59"/>
    <w:rsid w:val="00C62385"/>
    <w:rsid w:val="00C62B05"/>
    <w:rsid w:val="00C6338C"/>
    <w:rsid w:val="00C63735"/>
    <w:rsid w:val="00C63888"/>
    <w:rsid w:val="00C64749"/>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28A"/>
    <w:rsid w:val="00C733DB"/>
    <w:rsid w:val="00C73C9E"/>
    <w:rsid w:val="00C748B8"/>
    <w:rsid w:val="00C74D84"/>
    <w:rsid w:val="00C751B5"/>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685"/>
    <w:rsid w:val="00C83AD9"/>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1BB"/>
    <w:rsid w:val="00CA2D89"/>
    <w:rsid w:val="00CA328C"/>
    <w:rsid w:val="00CA40D9"/>
    <w:rsid w:val="00CA421E"/>
    <w:rsid w:val="00CA4396"/>
    <w:rsid w:val="00CA479A"/>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958"/>
    <w:rsid w:val="00CD6F5D"/>
    <w:rsid w:val="00CD6FCD"/>
    <w:rsid w:val="00CD77B4"/>
    <w:rsid w:val="00CD7898"/>
    <w:rsid w:val="00CE017F"/>
    <w:rsid w:val="00CE094D"/>
    <w:rsid w:val="00CE0EA7"/>
    <w:rsid w:val="00CE0F74"/>
    <w:rsid w:val="00CE100B"/>
    <w:rsid w:val="00CE128B"/>
    <w:rsid w:val="00CE14A0"/>
    <w:rsid w:val="00CE14FC"/>
    <w:rsid w:val="00CE1A6F"/>
    <w:rsid w:val="00CE1C3C"/>
    <w:rsid w:val="00CE1D27"/>
    <w:rsid w:val="00CE2884"/>
    <w:rsid w:val="00CE343F"/>
    <w:rsid w:val="00CE37E4"/>
    <w:rsid w:val="00CE3CAA"/>
    <w:rsid w:val="00CE495A"/>
    <w:rsid w:val="00CE4ED8"/>
    <w:rsid w:val="00CE560D"/>
    <w:rsid w:val="00CE577F"/>
    <w:rsid w:val="00CE587F"/>
    <w:rsid w:val="00CE5CFC"/>
    <w:rsid w:val="00CE66B3"/>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47F2"/>
    <w:rsid w:val="00CF50E6"/>
    <w:rsid w:val="00CF5A72"/>
    <w:rsid w:val="00CF5B6A"/>
    <w:rsid w:val="00CF6421"/>
    <w:rsid w:val="00CF7515"/>
    <w:rsid w:val="00D00664"/>
    <w:rsid w:val="00D00A64"/>
    <w:rsid w:val="00D00B6E"/>
    <w:rsid w:val="00D01219"/>
    <w:rsid w:val="00D014AE"/>
    <w:rsid w:val="00D01D8E"/>
    <w:rsid w:val="00D023BF"/>
    <w:rsid w:val="00D0320A"/>
    <w:rsid w:val="00D034AE"/>
    <w:rsid w:val="00D03D86"/>
    <w:rsid w:val="00D041DB"/>
    <w:rsid w:val="00D04BF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A1A"/>
    <w:rsid w:val="00D159D4"/>
    <w:rsid w:val="00D15E8B"/>
    <w:rsid w:val="00D16391"/>
    <w:rsid w:val="00D16559"/>
    <w:rsid w:val="00D1681C"/>
    <w:rsid w:val="00D16CAB"/>
    <w:rsid w:val="00D16EF4"/>
    <w:rsid w:val="00D17EAC"/>
    <w:rsid w:val="00D17ECD"/>
    <w:rsid w:val="00D20212"/>
    <w:rsid w:val="00D205A3"/>
    <w:rsid w:val="00D20A11"/>
    <w:rsid w:val="00D212DF"/>
    <w:rsid w:val="00D21D91"/>
    <w:rsid w:val="00D22503"/>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C1"/>
    <w:rsid w:val="00D36AD2"/>
    <w:rsid w:val="00D36B6B"/>
    <w:rsid w:val="00D36C25"/>
    <w:rsid w:val="00D36CAC"/>
    <w:rsid w:val="00D36F7B"/>
    <w:rsid w:val="00D371D0"/>
    <w:rsid w:val="00D375BF"/>
    <w:rsid w:val="00D37DF9"/>
    <w:rsid w:val="00D400A6"/>
    <w:rsid w:val="00D40450"/>
    <w:rsid w:val="00D4064B"/>
    <w:rsid w:val="00D41055"/>
    <w:rsid w:val="00D41106"/>
    <w:rsid w:val="00D41270"/>
    <w:rsid w:val="00D41507"/>
    <w:rsid w:val="00D41D47"/>
    <w:rsid w:val="00D422A1"/>
    <w:rsid w:val="00D424EF"/>
    <w:rsid w:val="00D42676"/>
    <w:rsid w:val="00D43343"/>
    <w:rsid w:val="00D435F8"/>
    <w:rsid w:val="00D43A22"/>
    <w:rsid w:val="00D43DD3"/>
    <w:rsid w:val="00D440CC"/>
    <w:rsid w:val="00D44420"/>
    <w:rsid w:val="00D44655"/>
    <w:rsid w:val="00D446DF"/>
    <w:rsid w:val="00D4474E"/>
    <w:rsid w:val="00D44C70"/>
    <w:rsid w:val="00D4518A"/>
    <w:rsid w:val="00D457D4"/>
    <w:rsid w:val="00D4624B"/>
    <w:rsid w:val="00D46659"/>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617"/>
    <w:rsid w:val="00D55B77"/>
    <w:rsid w:val="00D5664C"/>
    <w:rsid w:val="00D566DF"/>
    <w:rsid w:val="00D57CB6"/>
    <w:rsid w:val="00D60074"/>
    <w:rsid w:val="00D60251"/>
    <w:rsid w:val="00D607A2"/>
    <w:rsid w:val="00D611EE"/>
    <w:rsid w:val="00D61478"/>
    <w:rsid w:val="00D61554"/>
    <w:rsid w:val="00D61DE5"/>
    <w:rsid w:val="00D62461"/>
    <w:rsid w:val="00D62969"/>
    <w:rsid w:val="00D62A02"/>
    <w:rsid w:val="00D64204"/>
    <w:rsid w:val="00D642C4"/>
    <w:rsid w:val="00D6540E"/>
    <w:rsid w:val="00D65AEB"/>
    <w:rsid w:val="00D6610B"/>
    <w:rsid w:val="00D66DEF"/>
    <w:rsid w:val="00D67464"/>
    <w:rsid w:val="00D67770"/>
    <w:rsid w:val="00D67B93"/>
    <w:rsid w:val="00D67E17"/>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77B64"/>
    <w:rsid w:val="00D812BF"/>
    <w:rsid w:val="00D8180F"/>
    <w:rsid w:val="00D8259E"/>
    <w:rsid w:val="00D8297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AE4"/>
    <w:rsid w:val="00D9736C"/>
    <w:rsid w:val="00D9765D"/>
    <w:rsid w:val="00D9778C"/>
    <w:rsid w:val="00D977AF"/>
    <w:rsid w:val="00DA015F"/>
    <w:rsid w:val="00DA0234"/>
    <w:rsid w:val="00DA049F"/>
    <w:rsid w:val="00DA0747"/>
    <w:rsid w:val="00DA0C95"/>
    <w:rsid w:val="00DA10A8"/>
    <w:rsid w:val="00DA17E6"/>
    <w:rsid w:val="00DA1918"/>
    <w:rsid w:val="00DA1CF5"/>
    <w:rsid w:val="00DA1DE7"/>
    <w:rsid w:val="00DA2052"/>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23D"/>
    <w:rsid w:val="00DF1C97"/>
    <w:rsid w:val="00DF1D8C"/>
    <w:rsid w:val="00DF24C0"/>
    <w:rsid w:val="00DF280F"/>
    <w:rsid w:val="00DF2858"/>
    <w:rsid w:val="00DF2862"/>
    <w:rsid w:val="00DF2D90"/>
    <w:rsid w:val="00DF306F"/>
    <w:rsid w:val="00DF3176"/>
    <w:rsid w:val="00DF317C"/>
    <w:rsid w:val="00DF3808"/>
    <w:rsid w:val="00DF3AE3"/>
    <w:rsid w:val="00DF46FC"/>
    <w:rsid w:val="00DF4780"/>
    <w:rsid w:val="00DF50A0"/>
    <w:rsid w:val="00DF517F"/>
    <w:rsid w:val="00DF54B5"/>
    <w:rsid w:val="00DF6138"/>
    <w:rsid w:val="00DF65FB"/>
    <w:rsid w:val="00DF671C"/>
    <w:rsid w:val="00DF6CCB"/>
    <w:rsid w:val="00DF6CF0"/>
    <w:rsid w:val="00DF732C"/>
    <w:rsid w:val="00DF73B1"/>
    <w:rsid w:val="00DF7501"/>
    <w:rsid w:val="00DF7A96"/>
    <w:rsid w:val="00DF7AD5"/>
    <w:rsid w:val="00DF7B6F"/>
    <w:rsid w:val="00DF7CD7"/>
    <w:rsid w:val="00E001FC"/>
    <w:rsid w:val="00E003F7"/>
    <w:rsid w:val="00E00DCC"/>
    <w:rsid w:val="00E01355"/>
    <w:rsid w:val="00E01B94"/>
    <w:rsid w:val="00E01D16"/>
    <w:rsid w:val="00E02A62"/>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3D44"/>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76F"/>
    <w:rsid w:val="00E20CC6"/>
    <w:rsid w:val="00E20CF0"/>
    <w:rsid w:val="00E210D1"/>
    <w:rsid w:val="00E212C0"/>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37D"/>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04"/>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36C3"/>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8A5"/>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2105"/>
    <w:rsid w:val="00E72B1C"/>
    <w:rsid w:val="00E72C63"/>
    <w:rsid w:val="00E73552"/>
    <w:rsid w:val="00E736AA"/>
    <w:rsid w:val="00E73898"/>
    <w:rsid w:val="00E73A3B"/>
    <w:rsid w:val="00E75068"/>
    <w:rsid w:val="00E7586C"/>
    <w:rsid w:val="00E759DE"/>
    <w:rsid w:val="00E76B3A"/>
    <w:rsid w:val="00E76BC6"/>
    <w:rsid w:val="00E77DDD"/>
    <w:rsid w:val="00E80488"/>
    <w:rsid w:val="00E808C7"/>
    <w:rsid w:val="00E80B7F"/>
    <w:rsid w:val="00E81572"/>
    <w:rsid w:val="00E816E0"/>
    <w:rsid w:val="00E81912"/>
    <w:rsid w:val="00E81F98"/>
    <w:rsid w:val="00E82955"/>
    <w:rsid w:val="00E82A40"/>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4A3"/>
    <w:rsid w:val="00E96568"/>
    <w:rsid w:val="00E96AC5"/>
    <w:rsid w:val="00E96BE8"/>
    <w:rsid w:val="00E96C65"/>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3BCB"/>
    <w:rsid w:val="00EC4EA0"/>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DAB"/>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AB2"/>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9EA"/>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5BC"/>
    <w:rsid w:val="00F23796"/>
    <w:rsid w:val="00F238F9"/>
    <w:rsid w:val="00F23A32"/>
    <w:rsid w:val="00F25009"/>
    <w:rsid w:val="00F25738"/>
    <w:rsid w:val="00F25FF8"/>
    <w:rsid w:val="00F261E6"/>
    <w:rsid w:val="00F266B1"/>
    <w:rsid w:val="00F26CDA"/>
    <w:rsid w:val="00F27831"/>
    <w:rsid w:val="00F27ADA"/>
    <w:rsid w:val="00F27D1B"/>
    <w:rsid w:val="00F30154"/>
    <w:rsid w:val="00F30B2E"/>
    <w:rsid w:val="00F310CE"/>
    <w:rsid w:val="00F31281"/>
    <w:rsid w:val="00F314C2"/>
    <w:rsid w:val="00F31AAA"/>
    <w:rsid w:val="00F31E00"/>
    <w:rsid w:val="00F3224B"/>
    <w:rsid w:val="00F32A4F"/>
    <w:rsid w:val="00F32AA4"/>
    <w:rsid w:val="00F32B2F"/>
    <w:rsid w:val="00F33560"/>
    <w:rsid w:val="00F33C10"/>
    <w:rsid w:val="00F3460E"/>
    <w:rsid w:val="00F35168"/>
    <w:rsid w:val="00F355D4"/>
    <w:rsid w:val="00F3632B"/>
    <w:rsid w:val="00F36465"/>
    <w:rsid w:val="00F369F8"/>
    <w:rsid w:val="00F3712D"/>
    <w:rsid w:val="00F37384"/>
    <w:rsid w:val="00F37C28"/>
    <w:rsid w:val="00F40701"/>
    <w:rsid w:val="00F407CB"/>
    <w:rsid w:val="00F408A1"/>
    <w:rsid w:val="00F408E3"/>
    <w:rsid w:val="00F40912"/>
    <w:rsid w:val="00F413DE"/>
    <w:rsid w:val="00F41917"/>
    <w:rsid w:val="00F422FA"/>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D54"/>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6E56"/>
    <w:rsid w:val="00F57045"/>
    <w:rsid w:val="00F575DD"/>
    <w:rsid w:val="00F6095C"/>
    <w:rsid w:val="00F614DD"/>
    <w:rsid w:val="00F62034"/>
    <w:rsid w:val="00F621F3"/>
    <w:rsid w:val="00F62AAE"/>
    <w:rsid w:val="00F62AF0"/>
    <w:rsid w:val="00F6315F"/>
    <w:rsid w:val="00F63352"/>
    <w:rsid w:val="00F640FB"/>
    <w:rsid w:val="00F64456"/>
    <w:rsid w:val="00F64B09"/>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4FFA"/>
    <w:rsid w:val="00F75600"/>
    <w:rsid w:val="00F757B3"/>
    <w:rsid w:val="00F75C16"/>
    <w:rsid w:val="00F75F32"/>
    <w:rsid w:val="00F7794C"/>
    <w:rsid w:val="00F77BFA"/>
    <w:rsid w:val="00F8044C"/>
    <w:rsid w:val="00F80560"/>
    <w:rsid w:val="00F80841"/>
    <w:rsid w:val="00F80DC2"/>
    <w:rsid w:val="00F8133B"/>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6FA5"/>
    <w:rsid w:val="00F8715B"/>
    <w:rsid w:val="00F87384"/>
    <w:rsid w:val="00F8760C"/>
    <w:rsid w:val="00F878BA"/>
    <w:rsid w:val="00F879E5"/>
    <w:rsid w:val="00F87AC0"/>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407"/>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CF9"/>
    <w:rsid w:val="00FB0FB2"/>
    <w:rsid w:val="00FB1331"/>
    <w:rsid w:val="00FB1993"/>
    <w:rsid w:val="00FB238F"/>
    <w:rsid w:val="00FB271D"/>
    <w:rsid w:val="00FB2905"/>
    <w:rsid w:val="00FB29DB"/>
    <w:rsid w:val="00FB323A"/>
    <w:rsid w:val="00FB3456"/>
    <w:rsid w:val="00FB3596"/>
    <w:rsid w:val="00FB3ECF"/>
    <w:rsid w:val="00FB3FB6"/>
    <w:rsid w:val="00FB4178"/>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48D"/>
    <w:rsid w:val="00FE0D14"/>
    <w:rsid w:val="00FE135A"/>
    <w:rsid w:val="00FE221C"/>
    <w:rsid w:val="00FE22DF"/>
    <w:rsid w:val="00FE23AD"/>
    <w:rsid w:val="00FE24D0"/>
    <w:rsid w:val="00FE2EE3"/>
    <w:rsid w:val="00FE2F48"/>
    <w:rsid w:val="00FE307C"/>
    <w:rsid w:val="00FE3F05"/>
    <w:rsid w:val="00FE435E"/>
    <w:rsid w:val="00FE49AC"/>
    <w:rsid w:val="00FE4EC9"/>
    <w:rsid w:val="00FE4FB6"/>
    <w:rsid w:val="00FE4FE2"/>
    <w:rsid w:val="00FE5042"/>
    <w:rsid w:val="00FE556C"/>
    <w:rsid w:val="00FE591E"/>
    <w:rsid w:val="00FE6082"/>
    <w:rsid w:val="00FE685C"/>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3FC"/>
    <w:rsid w:val="00FF5D54"/>
    <w:rsid w:val="00FF5FD9"/>
    <w:rsid w:val="00FF61F3"/>
    <w:rsid w:val="00FF62F6"/>
    <w:rsid w:val="00FF7418"/>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CEDEDA8"/>
  <w15:docId w15:val="{B00AE88E-D72D-43B2-BAFD-5496E4F8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05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51347"/>
    <w:rPr>
      <w:rFonts w:ascii="Times New Roman" w:eastAsia="Times New Roman" w:hAnsi="Times New Roman" w:cs="Times New Roman"/>
      <w:lang w:val="es-MX"/>
    </w:rPr>
  </w:style>
  <w:style w:type="character" w:customStyle="1" w:styleId="liststyle457527322level1">
    <w:name w:val="liststyle_457527322_level_1"/>
    <w:basedOn w:val="Fuentedeprrafopredeter"/>
    <w:rsid w:val="00763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8942797">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927525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6595299">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17147751">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6004533">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0789368">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3031916">
      <w:bodyDiv w:val="1"/>
      <w:marLeft w:val="0"/>
      <w:marRight w:val="0"/>
      <w:marTop w:val="0"/>
      <w:marBottom w:val="0"/>
      <w:divBdr>
        <w:top w:val="none" w:sz="0" w:space="0" w:color="auto"/>
        <w:left w:val="none" w:sz="0" w:space="0" w:color="auto"/>
        <w:bottom w:val="none" w:sz="0" w:space="0" w:color="auto"/>
        <w:right w:val="none" w:sz="0" w:space="0" w:color="auto"/>
      </w:divBdr>
      <w:divsChild>
        <w:div w:id="701638587">
          <w:marLeft w:val="0"/>
          <w:marRight w:val="0"/>
          <w:marTop w:val="0"/>
          <w:marBottom w:val="0"/>
          <w:divBdr>
            <w:top w:val="none" w:sz="0" w:space="0" w:color="auto"/>
            <w:left w:val="none" w:sz="0" w:space="0" w:color="auto"/>
            <w:bottom w:val="none" w:sz="0" w:space="0" w:color="auto"/>
            <w:right w:val="none" w:sz="0" w:space="0" w:color="auto"/>
          </w:divBdr>
        </w:div>
        <w:div w:id="1068501787">
          <w:marLeft w:val="0"/>
          <w:marRight w:val="0"/>
          <w:marTop w:val="150"/>
          <w:marBottom w:val="0"/>
          <w:divBdr>
            <w:top w:val="none" w:sz="0" w:space="0" w:color="auto"/>
            <w:left w:val="none" w:sz="0" w:space="0" w:color="auto"/>
            <w:bottom w:val="none" w:sz="0" w:space="0" w:color="auto"/>
            <w:right w:val="none" w:sz="0" w:space="0" w:color="auto"/>
          </w:divBdr>
          <w:divsChild>
            <w:div w:id="13614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33074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529484">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001751">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468632">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699281403">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6756365">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368140">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588928">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387958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717765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110725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5200174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493683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6459885">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3019675">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328736">
      <w:bodyDiv w:val="1"/>
      <w:marLeft w:val="0"/>
      <w:marRight w:val="0"/>
      <w:marTop w:val="0"/>
      <w:marBottom w:val="0"/>
      <w:divBdr>
        <w:top w:val="none" w:sz="0" w:space="0" w:color="auto"/>
        <w:left w:val="none" w:sz="0" w:space="0" w:color="auto"/>
        <w:bottom w:val="none" w:sz="0" w:space="0" w:color="auto"/>
        <w:right w:val="none" w:sz="0" w:space="0" w:color="auto"/>
      </w:divBdr>
      <w:divsChild>
        <w:div w:id="70393163">
          <w:marLeft w:val="0"/>
          <w:marRight w:val="0"/>
          <w:marTop w:val="0"/>
          <w:marBottom w:val="72"/>
          <w:divBdr>
            <w:top w:val="none" w:sz="0" w:space="0" w:color="auto"/>
            <w:left w:val="none" w:sz="0" w:space="0" w:color="auto"/>
            <w:bottom w:val="none" w:sz="0" w:space="0" w:color="auto"/>
            <w:right w:val="none" w:sz="0" w:space="0" w:color="auto"/>
          </w:divBdr>
        </w:div>
        <w:div w:id="1178426748">
          <w:marLeft w:val="864"/>
          <w:marRight w:val="0"/>
          <w:marTop w:val="0"/>
          <w:marBottom w:val="72"/>
          <w:divBdr>
            <w:top w:val="none" w:sz="0" w:space="0" w:color="auto"/>
            <w:left w:val="none" w:sz="0" w:space="0" w:color="auto"/>
            <w:bottom w:val="none" w:sz="0" w:space="0" w:color="auto"/>
            <w:right w:val="none" w:sz="0" w:space="0" w:color="auto"/>
          </w:divBdr>
        </w:div>
        <w:div w:id="2134908079">
          <w:marLeft w:val="864"/>
          <w:marRight w:val="0"/>
          <w:marTop w:val="0"/>
          <w:marBottom w:val="72"/>
          <w:divBdr>
            <w:top w:val="none" w:sz="0" w:space="0" w:color="auto"/>
            <w:left w:val="none" w:sz="0" w:space="0" w:color="auto"/>
            <w:bottom w:val="none" w:sz="0" w:space="0" w:color="auto"/>
            <w:right w:val="none" w:sz="0" w:space="0" w:color="auto"/>
          </w:divBdr>
        </w:div>
        <w:div w:id="1809519098">
          <w:marLeft w:val="864"/>
          <w:marRight w:val="0"/>
          <w:marTop w:val="0"/>
          <w:marBottom w:val="72"/>
          <w:divBdr>
            <w:top w:val="none" w:sz="0" w:space="0" w:color="auto"/>
            <w:left w:val="none" w:sz="0" w:space="0" w:color="auto"/>
            <w:bottom w:val="none" w:sz="0" w:space="0" w:color="auto"/>
            <w:right w:val="none" w:sz="0" w:space="0" w:color="auto"/>
          </w:divBdr>
        </w:div>
        <w:div w:id="774251983">
          <w:marLeft w:val="864"/>
          <w:marRight w:val="0"/>
          <w:marTop w:val="0"/>
          <w:marBottom w:val="72"/>
          <w:divBdr>
            <w:top w:val="none" w:sz="0" w:space="0" w:color="auto"/>
            <w:left w:val="none" w:sz="0" w:space="0" w:color="auto"/>
            <w:bottom w:val="none" w:sz="0" w:space="0" w:color="auto"/>
            <w:right w:val="none" w:sz="0" w:space="0" w:color="auto"/>
          </w:divBdr>
        </w:div>
        <w:div w:id="2131970744">
          <w:marLeft w:val="0"/>
          <w:marRight w:val="0"/>
          <w:marTop w:val="0"/>
          <w:marBottom w:val="72"/>
          <w:divBdr>
            <w:top w:val="none" w:sz="0" w:space="0" w:color="auto"/>
            <w:left w:val="none" w:sz="0" w:space="0" w:color="auto"/>
            <w:bottom w:val="none" w:sz="0" w:space="0" w:color="auto"/>
            <w:right w:val="none" w:sz="0" w:space="0" w:color="auto"/>
          </w:divBdr>
        </w:div>
        <w:div w:id="2899647">
          <w:marLeft w:val="864"/>
          <w:marRight w:val="0"/>
          <w:marTop w:val="0"/>
          <w:marBottom w:val="72"/>
          <w:divBdr>
            <w:top w:val="none" w:sz="0" w:space="0" w:color="auto"/>
            <w:left w:val="none" w:sz="0" w:space="0" w:color="auto"/>
            <w:bottom w:val="none" w:sz="0" w:space="0" w:color="auto"/>
            <w:right w:val="none" w:sz="0" w:space="0" w:color="auto"/>
          </w:divBdr>
        </w:div>
        <w:div w:id="1220751074">
          <w:marLeft w:val="864"/>
          <w:marRight w:val="0"/>
          <w:marTop w:val="0"/>
          <w:marBottom w:val="72"/>
          <w:divBdr>
            <w:top w:val="none" w:sz="0" w:space="0" w:color="auto"/>
            <w:left w:val="none" w:sz="0" w:space="0" w:color="auto"/>
            <w:bottom w:val="none" w:sz="0" w:space="0" w:color="auto"/>
            <w:right w:val="none" w:sz="0" w:space="0" w:color="auto"/>
          </w:divBdr>
        </w:div>
        <w:div w:id="809635209">
          <w:marLeft w:val="864"/>
          <w:marRight w:val="0"/>
          <w:marTop w:val="0"/>
          <w:marBottom w:val="72"/>
          <w:divBdr>
            <w:top w:val="none" w:sz="0" w:space="0" w:color="auto"/>
            <w:left w:val="none" w:sz="0" w:space="0" w:color="auto"/>
            <w:bottom w:val="none" w:sz="0" w:space="0" w:color="auto"/>
            <w:right w:val="none" w:sz="0" w:space="0" w:color="auto"/>
          </w:divBdr>
        </w:div>
        <w:div w:id="1079445793">
          <w:marLeft w:val="864"/>
          <w:marRight w:val="0"/>
          <w:marTop w:val="0"/>
          <w:marBottom w:val="72"/>
          <w:divBdr>
            <w:top w:val="none" w:sz="0" w:space="0" w:color="auto"/>
            <w:left w:val="none" w:sz="0" w:space="0" w:color="auto"/>
            <w:bottom w:val="none" w:sz="0" w:space="0" w:color="auto"/>
            <w:right w:val="none" w:sz="0" w:space="0" w:color="auto"/>
          </w:divBdr>
        </w:div>
      </w:divsChild>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6616368">
      <w:bodyDiv w:val="1"/>
      <w:marLeft w:val="0"/>
      <w:marRight w:val="0"/>
      <w:marTop w:val="0"/>
      <w:marBottom w:val="0"/>
      <w:divBdr>
        <w:top w:val="none" w:sz="0" w:space="0" w:color="auto"/>
        <w:left w:val="none" w:sz="0" w:space="0" w:color="auto"/>
        <w:bottom w:val="none" w:sz="0" w:space="0" w:color="auto"/>
        <w:right w:val="none" w:sz="0" w:space="0" w:color="auto"/>
      </w:divBdr>
      <w:divsChild>
        <w:div w:id="2127305839">
          <w:marLeft w:val="0"/>
          <w:marRight w:val="0"/>
          <w:marTop w:val="0"/>
          <w:marBottom w:val="0"/>
          <w:divBdr>
            <w:top w:val="none" w:sz="0" w:space="0" w:color="auto"/>
            <w:left w:val="none" w:sz="0" w:space="0" w:color="auto"/>
            <w:bottom w:val="none" w:sz="0" w:space="0" w:color="auto"/>
            <w:right w:val="none" w:sz="0" w:space="0" w:color="auto"/>
          </w:divBdr>
        </w:div>
      </w:divsChild>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0016757">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730460">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037883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8684403">
      <w:bodyDiv w:val="1"/>
      <w:marLeft w:val="0"/>
      <w:marRight w:val="0"/>
      <w:marTop w:val="0"/>
      <w:marBottom w:val="0"/>
      <w:divBdr>
        <w:top w:val="none" w:sz="0" w:space="0" w:color="auto"/>
        <w:left w:val="none" w:sz="0" w:space="0" w:color="auto"/>
        <w:bottom w:val="none" w:sz="0" w:space="0" w:color="auto"/>
        <w:right w:val="none" w:sz="0" w:space="0" w:color="auto"/>
      </w:divBdr>
      <w:divsChild>
        <w:div w:id="1537544967">
          <w:marLeft w:val="0"/>
          <w:marRight w:val="0"/>
          <w:marTop w:val="0"/>
          <w:marBottom w:val="90"/>
          <w:divBdr>
            <w:top w:val="none" w:sz="0" w:space="0" w:color="auto"/>
            <w:left w:val="none" w:sz="0" w:space="0" w:color="auto"/>
            <w:bottom w:val="none" w:sz="0" w:space="0" w:color="auto"/>
            <w:right w:val="none" w:sz="0" w:space="0" w:color="auto"/>
          </w:divBdr>
        </w:div>
        <w:div w:id="295136873">
          <w:marLeft w:val="288"/>
          <w:marRight w:val="0"/>
          <w:marTop w:val="0"/>
          <w:marBottom w:val="90"/>
          <w:divBdr>
            <w:top w:val="none" w:sz="0" w:space="0" w:color="auto"/>
            <w:left w:val="none" w:sz="0" w:space="0" w:color="auto"/>
            <w:bottom w:val="none" w:sz="0" w:space="0" w:color="auto"/>
            <w:right w:val="none" w:sz="0" w:space="0" w:color="auto"/>
          </w:divBdr>
        </w:div>
        <w:div w:id="1312364819">
          <w:marLeft w:val="288"/>
          <w:marRight w:val="0"/>
          <w:marTop w:val="0"/>
          <w:marBottom w:val="90"/>
          <w:divBdr>
            <w:top w:val="none" w:sz="0" w:space="0" w:color="auto"/>
            <w:left w:val="none" w:sz="0" w:space="0" w:color="auto"/>
            <w:bottom w:val="none" w:sz="0" w:space="0" w:color="auto"/>
            <w:right w:val="none" w:sz="0" w:space="0" w:color="auto"/>
          </w:divBdr>
        </w:div>
        <w:div w:id="2045014613">
          <w:marLeft w:val="288"/>
          <w:marRight w:val="0"/>
          <w:marTop w:val="0"/>
          <w:marBottom w:val="90"/>
          <w:divBdr>
            <w:top w:val="none" w:sz="0" w:space="0" w:color="auto"/>
            <w:left w:val="none" w:sz="0" w:space="0" w:color="auto"/>
            <w:bottom w:val="none" w:sz="0" w:space="0" w:color="auto"/>
            <w:right w:val="none" w:sz="0" w:space="0" w:color="auto"/>
          </w:divBdr>
        </w:div>
        <w:div w:id="1061636177">
          <w:marLeft w:val="288"/>
          <w:marRight w:val="0"/>
          <w:marTop w:val="0"/>
          <w:marBottom w:val="90"/>
          <w:divBdr>
            <w:top w:val="none" w:sz="0" w:space="0" w:color="auto"/>
            <w:left w:val="none" w:sz="0" w:space="0" w:color="auto"/>
            <w:bottom w:val="none" w:sz="0" w:space="0" w:color="auto"/>
            <w:right w:val="none" w:sz="0" w:space="0" w:color="auto"/>
          </w:divBdr>
        </w:div>
        <w:div w:id="1611814593">
          <w:marLeft w:val="288"/>
          <w:marRight w:val="0"/>
          <w:marTop w:val="0"/>
          <w:marBottom w:val="90"/>
          <w:divBdr>
            <w:top w:val="none" w:sz="0" w:space="0" w:color="auto"/>
            <w:left w:val="none" w:sz="0" w:space="0" w:color="auto"/>
            <w:bottom w:val="none" w:sz="0" w:space="0" w:color="auto"/>
            <w:right w:val="none" w:sz="0" w:space="0" w:color="auto"/>
          </w:divBdr>
        </w:div>
        <w:div w:id="1493762094">
          <w:marLeft w:val="288"/>
          <w:marRight w:val="0"/>
          <w:marTop w:val="0"/>
          <w:marBottom w:val="90"/>
          <w:divBdr>
            <w:top w:val="none" w:sz="0" w:space="0" w:color="auto"/>
            <w:left w:val="none" w:sz="0" w:space="0" w:color="auto"/>
            <w:bottom w:val="none" w:sz="0" w:space="0" w:color="auto"/>
            <w:right w:val="none" w:sz="0" w:space="0" w:color="auto"/>
          </w:divBdr>
        </w:div>
        <w:div w:id="2067147791">
          <w:marLeft w:val="288"/>
          <w:marRight w:val="0"/>
          <w:marTop w:val="0"/>
          <w:marBottom w:val="90"/>
          <w:divBdr>
            <w:top w:val="none" w:sz="0" w:space="0" w:color="auto"/>
            <w:left w:val="none" w:sz="0" w:space="0" w:color="auto"/>
            <w:bottom w:val="none" w:sz="0" w:space="0" w:color="auto"/>
            <w:right w:val="none" w:sz="0" w:space="0" w:color="auto"/>
          </w:divBdr>
        </w:div>
        <w:div w:id="1242372842">
          <w:marLeft w:val="288"/>
          <w:marRight w:val="0"/>
          <w:marTop w:val="0"/>
          <w:marBottom w:val="90"/>
          <w:divBdr>
            <w:top w:val="none" w:sz="0" w:space="0" w:color="auto"/>
            <w:left w:val="none" w:sz="0" w:space="0" w:color="auto"/>
            <w:bottom w:val="none" w:sz="0" w:space="0" w:color="auto"/>
            <w:right w:val="none" w:sz="0" w:space="0" w:color="auto"/>
          </w:divBdr>
        </w:div>
        <w:div w:id="291323452">
          <w:marLeft w:val="288"/>
          <w:marRight w:val="0"/>
          <w:marTop w:val="0"/>
          <w:marBottom w:val="90"/>
          <w:divBdr>
            <w:top w:val="none" w:sz="0" w:space="0" w:color="auto"/>
            <w:left w:val="none" w:sz="0" w:space="0" w:color="auto"/>
            <w:bottom w:val="none" w:sz="0" w:space="0" w:color="auto"/>
            <w:right w:val="none" w:sz="0" w:space="0" w:color="auto"/>
          </w:divBdr>
        </w:div>
        <w:div w:id="395126291">
          <w:marLeft w:val="288"/>
          <w:marRight w:val="0"/>
          <w:marTop w:val="0"/>
          <w:marBottom w:val="90"/>
          <w:divBdr>
            <w:top w:val="none" w:sz="0" w:space="0" w:color="auto"/>
            <w:left w:val="none" w:sz="0" w:space="0" w:color="auto"/>
            <w:bottom w:val="none" w:sz="0" w:space="0" w:color="auto"/>
            <w:right w:val="none" w:sz="0" w:space="0" w:color="auto"/>
          </w:divBdr>
        </w:div>
        <w:div w:id="1013923995">
          <w:marLeft w:val="288"/>
          <w:marRight w:val="0"/>
          <w:marTop w:val="0"/>
          <w:marBottom w:val="90"/>
          <w:divBdr>
            <w:top w:val="none" w:sz="0" w:space="0" w:color="auto"/>
            <w:left w:val="none" w:sz="0" w:space="0" w:color="auto"/>
            <w:bottom w:val="none" w:sz="0" w:space="0" w:color="auto"/>
            <w:right w:val="none" w:sz="0" w:space="0" w:color="auto"/>
          </w:divBdr>
        </w:div>
        <w:div w:id="653920760">
          <w:marLeft w:val="288"/>
          <w:marRight w:val="0"/>
          <w:marTop w:val="0"/>
          <w:marBottom w:val="90"/>
          <w:divBdr>
            <w:top w:val="none" w:sz="0" w:space="0" w:color="auto"/>
            <w:left w:val="none" w:sz="0" w:space="0" w:color="auto"/>
            <w:bottom w:val="none" w:sz="0" w:space="0" w:color="auto"/>
            <w:right w:val="none" w:sz="0" w:space="0" w:color="auto"/>
          </w:divBdr>
        </w:div>
        <w:div w:id="2143846319">
          <w:marLeft w:val="288"/>
          <w:marRight w:val="0"/>
          <w:marTop w:val="0"/>
          <w:marBottom w:val="90"/>
          <w:divBdr>
            <w:top w:val="none" w:sz="0" w:space="0" w:color="auto"/>
            <w:left w:val="none" w:sz="0" w:space="0" w:color="auto"/>
            <w:bottom w:val="none" w:sz="0" w:space="0" w:color="auto"/>
            <w:right w:val="none" w:sz="0" w:space="0" w:color="auto"/>
          </w:divBdr>
        </w:div>
        <w:div w:id="113792345">
          <w:marLeft w:val="288"/>
          <w:marRight w:val="0"/>
          <w:marTop w:val="0"/>
          <w:marBottom w:val="90"/>
          <w:divBdr>
            <w:top w:val="none" w:sz="0" w:space="0" w:color="auto"/>
            <w:left w:val="none" w:sz="0" w:space="0" w:color="auto"/>
            <w:bottom w:val="none" w:sz="0" w:space="0" w:color="auto"/>
            <w:right w:val="none" w:sz="0" w:space="0" w:color="auto"/>
          </w:divBdr>
        </w:div>
      </w:divsChild>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8726065">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952220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642739">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6199802">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077870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83893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388749">
      <w:bodyDiv w:val="1"/>
      <w:marLeft w:val="0"/>
      <w:marRight w:val="0"/>
      <w:marTop w:val="0"/>
      <w:marBottom w:val="0"/>
      <w:divBdr>
        <w:top w:val="none" w:sz="0" w:space="0" w:color="auto"/>
        <w:left w:val="none" w:sz="0" w:space="0" w:color="auto"/>
        <w:bottom w:val="none" w:sz="0" w:space="0" w:color="auto"/>
        <w:right w:val="none" w:sz="0" w:space="0" w:color="auto"/>
      </w:divBdr>
      <w:divsChild>
        <w:div w:id="1818761471">
          <w:marLeft w:val="0"/>
          <w:marRight w:val="0"/>
          <w:marTop w:val="0"/>
          <w:marBottom w:val="0"/>
          <w:divBdr>
            <w:top w:val="none" w:sz="0" w:space="0" w:color="auto"/>
            <w:left w:val="none" w:sz="0" w:space="0" w:color="auto"/>
            <w:bottom w:val="none" w:sz="0" w:space="0" w:color="auto"/>
            <w:right w:val="none" w:sz="0" w:space="0" w:color="auto"/>
          </w:divBdr>
        </w:div>
      </w:divsChild>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imex.org.mx/saimex/solicitud/downloadAttach/1199307.page" TargetMode="External"/><Relationship Id="rId18" Type="http://schemas.openxmlformats.org/officeDocument/2006/relationships/image" Target="media/image2.PNG"/><Relationship Id="rId26" Type="http://schemas.openxmlformats.org/officeDocument/2006/relationships/image" Target="media/image4.PNG"/><Relationship Id="rId21" Type="http://schemas.openxmlformats.org/officeDocument/2006/relationships/hyperlink" Target="https://www.saimex.org.mx/saimex/solicitud/downloadAttach/1199999.pag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saimex.org.mx/saimex/solicitud/downloadAttach/1197032.page" TargetMode="External"/><Relationship Id="rId17" Type="http://schemas.openxmlformats.org/officeDocument/2006/relationships/hyperlink" Target="https://www.saimex.org.mx/saimex/solicitud/downloadAttach/1200632.page" TargetMode="External"/><Relationship Id="rId25" Type="http://schemas.openxmlformats.org/officeDocument/2006/relationships/hyperlink" Target="https://www.saimex.org.mx/saimex/solicitud/downloadAttach/1197032.pag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aimex.org.mx/saimex/solicitud/downloadAttach/1200631.page" TargetMode="External"/><Relationship Id="rId20" Type="http://schemas.openxmlformats.org/officeDocument/2006/relationships/hyperlink" Target="https://www.saimex.org.mx/saimex/solicitud/downloadAttach/1200000.pag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97031.page" TargetMode="External"/><Relationship Id="rId24" Type="http://schemas.openxmlformats.org/officeDocument/2006/relationships/hyperlink" Target="https://www.saimex.org.mx/saimex/solicitud/downloadAttach/1197031.page"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saimex.org.mx/saimex/solicitud/downloadAttach/1200000.page" TargetMode="External"/><Relationship Id="rId23" Type="http://schemas.openxmlformats.org/officeDocument/2006/relationships/hyperlink" Target="https://www.saimex.org.mx/saimex/solicitud/downloadAttach/1197030.page" TargetMode="External"/><Relationship Id="rId28" Type="http://schemas.openxmlformats.org/officeDocument/2006/relationships/image" Target="media/image6.PNG"/><Relationship Id="rId49" Type="http://schemas.microsoft.com/office/2016/09/relationships/commentsIds" Target="commentsIds.xml"/><Relationship Id="rId10" Type="http://schemas.openxmlformats.org/officeDocument/2006/relationships/hyperlink" Target="https://www.saimex.org.mx/saimex/solicitud/downloadAttach/1197030.page" TargetMode="External"/><Relationship Id="rId19" Type="http://schemas.openxmlformats.org/officeDocument/2006/relationships/hyperlink" Target="https://www.saimex.org.mx/saimex/solicitud/downloadAttach/1212783.pag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191287.page" TargetMode="External"/><Relationship Id="rId14" Type="http://schemas.openxmlformats.org/officeDocument/2006/relationships/hyperlink" Target="https://www.saimex.org.mx/saimex/solicitud/downloadAttach/1199999.page" TargetMode="External"/><Relationship Id="rId22" Type="http://schemas.openxmlformats.org/officeDocument/2006/relationships/image" Target="media/image3.png"/><Relationship Id="rId27" Type="http://schemas.openxmlformats.org/officeDocument/2006/relationships/image" Target="media/image5.PNG"/><Relationship Id="rId30" Type="http://schemas.openxmlformats.org/officeDocument/2006/relationships/header" Target="header2.xml"/><Relationship Id="rId35" Type="http://schemas.openxmlformats.org/officeDocument/2006/relationships/theme" Target="theme/theme1.xml"/><Relationship Id="rId48" Type="http://schemas.microsoft.com/office/2018/08/relationships/commentsExtensible" Target="commentsExtensible.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ieem.org.mx/consejo_general/cg/2020/Ac_20/a046_20.pdf" TargetMode="External"/><Relationship Id="rId2" Type="http://schemas.openxmlformats.org/officeDocument/2006/relationships/hyperlink" Target="https://www.ieem.org.mx/consejo_general/cg/2021/AC_21/a057_21.pdf" TargetMode="External"/><Relationship Id="rId1" Type="http://schemas.openxmlformats.org/officeDocument/2006/relationships/hyperlink" Target="https://www.ieem.org.mx/consejo_general/cg/2021/AC_21/a058_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798ED-8768-4A86-B696-32165086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41</Pages>
  <Words>9562</Words>
  <Characters>52594</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8</cp:revision>
  <cp:lastPrinted>2020-01-22T19:55:00Z</cp:lastPrinted>
  <dcterms:created xsi:type="dcterms:W3CDTF">2021-10-14T20:51:00Z</dcterms:created>
  <dcterms:modified xsi:type="dcterms:W3CDTF">2021-10-27T17:40:00Z</dcterms:modified>
</cp:coreProperties>
</file>