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198AAE06" w:rsidR="006D5803" w:rsidRDefault="006D5803" w:rsidP="006D580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138CC">
        <w:rPr>
          <w:rFonts w:ascii="Palatino Linotype" w:eastAsia="Times New Roman" w:hAnsi="Palatino Linotype" w:cs="Arial"/>
          <w:color w:val="000000"/>
          <w:sz w:val="24"/>
          <w:szCs w:val="24"/>
          <w:lang w:eastAsia="es-MX"/>
        </w:rPr>
        <w:t xml:space="preserve">veintiocho de abril de dos mil veintiuno.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21D23DE" w14:textId="7C310357" w:rsidR="00E138CC" w:rsidRPr="00E138CC" w:rsidRDefault="006D5803" w:rsidP="006D5803">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E138CC">
        <w:rPr>
          <w:rFonts w:ascii="Palatino Linotype" w:hAnsi="Palatino Linotype" w:cs="Arial"/>
          <w:b/>
          <w:sz w:val="24"/>
        </w:rPr>
        <w:t>01155/INFOEM/IP/RR/2021</w:t>
      </w:r>
      <w:r>
        <w:rPr>
          <w:rFonts w:ascii="Palatino Linotype" w:hAnsi="Palatino Linotype" w:cs="Arial"/>
          <w:b/>
          <w:sz w:val="24"/>
        </w:rPr>
        <w:t xml:space="preserve">, </w:t>
      </w:r>
      <w:r>
        <w:rPr>
          <w:rFonts w:ascii="Palatino Linotype" w:hAnsi="Palatino Linotype" w:cs="Arial"/>
          <w:sz w:val="24"/>
        </w:rPr>
        <w:t xml:space="preserve">interpuesto por </w:t>
      </w:r>
      <w:r w:rsidR="00E138CC">
        <w:rPr>
          <w:rFonts w:ascii="Palatino Linotype" w:hAnsi="Palatino Linotype" w:cs="Arial"/>
          <w:sz w:val="24"/>
        </w:rPr>
        <w:t xml:space="preserve">el </w:t>
      </w:r>
      <w:r w:rsidR="00E138CC">
        <w:rPr>
          <w:rFonts w:ascii="Palatino Linotype" w:hAnsi="Palatino Linotype" w:cs="Arial"/>
          <w:b/>
          <w:sz w:val="24"/>
        </w:rPr>
        <w:t xml:space="preserve">C. </w:t>
      </w:r>
      <w:proofErr w:type="spellStart"/>
      <w:r w:rsidR="008F6037">
        <w:rPr>
          <w:rFonts w:ascii="Palatino Linotype" w:hAnsi="Palatino Linotype" w:cs="Arial"/>
          <w:b/>
          <w:sz w:val="24"/>
        </w:rPr>
        <w:t>xxxxxxxxxxxxxxxxxxxxxxxxxxxxxx</w:t>
      </w:r>
      <w:proofErr w:type="spellEnd"/>
      <w:r w:rsidR="00E138CC">
        <w:rPr>
          <w:rFonts w:ascii="Palatino Linotype" w:hAnsi="Palatino Linotype" w:cs="Arial"/>
          <w:b/>
          <w:sz w:val="24"/>
        </w:rPr>
        <w:t xml:space="preserve">, </w:t>
      </w:r>
      <w:r w:rsidR="00E138CC">
        <w:rPr>
          <w:rFonts w:ascii="Palatino Linotype" w:hAnsi="Palatino Linotype" w:cs="Arial"/>
          <w:sz w:val="24"/>
        </w:rPr>
        <w:t xml:space="preserve">en lo sucesivo </w:t>
      </w:r>
      <w:r w:rsidR="00E138CC">
        <w:rPr>
          <w:rFonts w:ascii="Palatino Linotype" w:hAnsi="Palatino Linotype" w:cs="Arial"/>
          <w:b/>
          <w:sz w:val="24"/>
        </w:rPr>
        <w:t xml:space="preserve">El Recurrente, </w:t>
      </w:r>
      <w:r w:rsidR="00E138CC">
        <w:rPr>
          <w:rFonts w:ascii="Palatino Linotype" w:hAnsi="Palatino Linotype" w:cs="Arial"/>
          <w:sz w:val="24"/>
        </w:rPr>
        <w:t xml:space="preserve">en contra de la falta de respuesta del </w:t>
      </w:r>
      <w:r w:rsidR="00E138CC">
        <w:rPr>
          <w:rFonts w:ascii="Palatino Linotype" w:hAnsi="Palatino Linotype" w:cs="Arial"/>
          <w:b/>
          <w:sz w:val="24"/>
        </w:rPr>
        <w:t xml:space="preserve">Ayuntamiento de Tonatico, </w:t>
      </w:r>
      <w:r w:rsidR="00E138CC">
        <w:rPr>
          <w:rFonts w:ascii="Palatino Linotype" w:hAnsi="Palatino Linotype" w:cs="Arial"/>
          <w:sz w:val="24"/>
        </w:rPr>
        <w:t xml:space="preserve">en lo sucesivo </w:t>
      </w:r>
      <w:r w:rsidR="00E138CC">
        <w:rPr>
          <w:rFonts w:ascii="Palatino Linotype" w:hAnsi="Palatino Linotype" w:cs="Arial"/>
          <w:b/>
          <w:sz w:val="24"/>
        </w:rPr>
        <w:t xml:space="preserve">El Sujeto Obligado, </w:t>
      </w:r>
      <w:r w:rsidR="00E138CC">
        <w:rPr>
          <w:rFonts w:ascii="Palatino Linotype" w:hAnsi="Palatino Linotype" w:cs="Arial"/>
          <w:sz w:val="24"/>
        </w:rPr>
        <w:t xml:space="preserve">se procede a dictar la presente resolución. </w:t>
      </w:r>
    </w:p>
    <w:p w14:paraId="37390DB1" w14:textId="77777777" w:rsidR="006D5803" w:rsidRDefault="006D5803"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77D7CA8E" w14:textId="63AF8BDE" w:rsidR="00E138CC"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E138CC">
        <w:rPr>
          <w:rFonts w:ascii="Palatino Linotype" w:hAnsi="Palatino Linotype" w:cs="Arial"/>
          <w:sz w:val="24"/>
        </w:rPr>
        <w:t xml:space="preserve"> dieciséis de febrero de dos mil veintiuno, </w:t>
      </w:r>
      <w:r w:rsidR="00E138CC">
        <w:rPr>
          <w:rFonts w:ascii="Palatino Linotype" w:hAnsi="Palatino Linotype" w:cs="Arial"/>
          <w:b/>
          <w:sz w:val="24"/>
        </w:rPr>
        <w:t xml:space="preserve">El Recurrente, </w:t>
      </w:r>
      <w:r w:rsidR="00E138CC">
        <w:rPr>
          <w:rFonts w:ascii="Palatino Linotype" w:hAnsi="Palatino Linotype" w:cs="Arial"/>
          <w:sz w:val="24"/>
        </w:rPr>
        <w:t>presentó a través del Sistema de Acceso de Información Mexiquense (</w:t>
      </w:r>
      <w:r w:rsidR="00E138CC">
        <w:rPr>
          <w:rFonts w:ascii="Palatino Linotype" w:hAnsi="Palatino Linotype" w:cs="Arial"/>
          <w:b/>
          <w:sz w:val="24"/>
        </w:rPr>
        <w:t>SAIMEX)</w:t>
      </w:r>
      <w:r w:rsidR="00E138CC">
        <w:rPr>
          <w:rFonts w:ascii="Palatino Linotype" w:hAnsi="Palatino Linotype" w:cs="Arial"/>
          <w:sz w:val="24"/>
        </w:rPr>
        <w:t xml:space="preserve"> ante </w:t>
      </w:r>
      <w:r w:rsidR="00E138CC">
        <w:rPr>
          <w:rFonts w:ascii="Palatino Linotype" w:hAnsi="Palatino Linotype" w:cs="Arial"/>
          <w:b/>
          <w:sz w:val="24"/>
        </w:rPr>
        <w:t>El Sujeto Obligado</w:t>
      </w:r>
      <w:r w:rsidR="00E138CC">
        <w:rPr>
          <w:rFonts w:ascii="Palatino Linotype" w:hAnsi="Palatino Linotype" w:cs="Arial"/>
          <w:sz w:val="24"/>
        </w:rPr>
        <w:t xml:space="preserve">, solicitud de acceso a la información pública, registrada bajo el número de expediente </w:t>
      </w:r>
      <w:r w:rsidR="00E138CC">
        <w:rPr>
          <w:rFonts w:ascii="Palatino Linotype" w:hAnsi="Palatino Linotype" w:cs="Arial"/>
          <w:b/>
          <w:sz w:val="24"/>
        </w:rPr>
        <w:t xml:space="preserve">00010/TONATICO/IP/2021, </w:t>
      </w:r>
      <w:r w:rsidR="00E138CC">
        <w:rPr>
          <w:rFonts w:ascii="Palatino Linotype" w:hAnsi="Palatino Linotype" w:cs="Arial"/>
          <w:sz w:val="24"/>
        </w:rPr>
        <w:t xml:space="preserve">mediante la cual solicitó información en el tenor siguiente: </w:t>
      </w:r>
    </w:p>
    <w:p w14:paraId="35CF1042" w14:textId="63765812" w:rsidR="00E138CC" w:rsidRPr="00E138CC" w:rsidRDefault="00E138CC" w:rsidP="00E138CC">
      <w:pPr>
        <w:pStyle w:val="INFOEM"/>
        <w:rPr>
          <w:rFonts w:cs="Arial"/>
          <w:b/>
          <w:sz w:val="24"/>
        </w:rPr>
      </w:pPr>
      <w:r>
        <w:t xml:space="preserve">“¿Cuánto fue el monto ejercido y pagado por capítulo de gasto y por partida de gasto en los ejercicios 2019 y 2020?” </w:t>
      </w:r>
      <w:r>
        <w:rPr>
          <w:b/>
        </w:rPr>
        <w:t xml:space="preserve">[Sic] </w:t>
      </w:r>
    </w:p>
    <w:p w14:paraId="2B25E2A7" w14:textId="77777777" w:rsidR="00E138CC" w:rsidRDefault="00E138CC" w:rsidP="006D5803">
      <w:pPr>
        <w:spacing w:before="240" w:line="360" w:lineRule="auto"/>
        <w:jc w:val="both"/>
        <w:rPr>
          <w:rFonts w:ascii="Palatino Linotype" w:hAnsi="Palatino Linotype" w:cs="Arial"/>
          <w:sz w:val="24"/>
        </w:rPr>
      </w:pPr>
    </w:p>
    <w:p w14:paraId="284BBE4E" w14:textId="38DAE7BE" w:rsidR="006D5803" w:rsidRDefault="006D5803" w:rsidP="006D5803">
      <w:pPr>
        <w:spacing w:before="240" w:line="360" w:lineRule="auto"/>
        <w:ind w:right="850"/>
        <w:jc w:val="both"/>
        <w:rPr>
          <w:rFonts w:ascii="Palatino Linotype" w:eastAsia="Times New Roman" w:hAnsi="Palatino Linotype" w:cs="Times New Roman"/>
          <w:sz w:val="24"/>
          <w:szCs w:val="24"/>
          <w:lang w:val="es-ES_tradnl" w:eastAsia="es-ES"/>
        </w:rPr>
      </w:pPr>
      <w:r w:rsidRPr="00902F0D">
        <w:rPr>
          <w:rFonts w:ascii="Palatino Linotype" w:eastAsia="Times New Roman" w:hAnsi="Palatino Linotype" w:cs="Times New Roman"/>
          <w:b/>
          <w:sz w:val="24"/>
          <w:szCs w:val="24"/>
          <w:lang w:val="es-ES_tradnl" w:eastAsia="es-ES"/>
        </w:rPr>
        <w:t>Modalidad de entrega:</w:t>
      </w:r>
      <w:r w:rsidRPr="00523CF0">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7CD08A2D" w14:textId="77777777" w:rsidR="006D5803" w:rsidRPr="00523CF0" w:rsidRDefault="006D5803" w:rsidP="006D5803">
      <w:pPr>
        <w:spacing w:before="240" w:line="360" w:lineRule="auto"/>
        <w:jc w:val="both"/>
        <w:rPr>
          <w:rFonts w:ascii="Palatino Linotype" w:hAnsi="Palatino Linotype" w:cs="Arial"/>
          <w:b/>
          <w:sz w:val="28"/>
        </w:rPr>
      </w:pPr>
      <w:r w:rsidRPr="00523CF0">
        <w:rPr>
          <w:rFonts w:ascii="Palatino Linotype" w:hAnsi="Palatino Linotype" w:cs="Arial"/>
          <w:b/>
          <w:sz w:val="28"/>
        </w:rPr>
        <w:lastRenderedPageBreak/>
        <w:t xml:space="preserve">SEGUNDO. </w:t>
      </w:r>
      <w:r w:rsidRPr="00523CF0">
        <w:rPr>
          <w:rFonts w:ascii="Palatino Linotype" w:hAnsi="Palatino Linotype" w:cs="Arial"/>
          <w:b/>
          <w:sz w:val="28"/>
          <w:szCs w:val="20"/>
        </w:rPr>
        <w:t>De la respuesta del Sujeto Obligado.</w:t>
      </w:r>
    </w:p>
    <w:p w14:paraId="6751EA5D" w14:textId="0A82B702" w:rsidR="006D5803" w:rsidRDefault="006D5803" w:rsidP="006D5803">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sidR="00E138C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4C98E21A" w14:textId="77777777" w:rsidR="006D5803" w:rsidRDefault="006D5803" w:rsidP="006D5803">
      <w:pPr>
        <w:spacing w:before="240" w:line="360" w:lineRule="auto"/>
        <w:jc w:val="both"/>
        <w:rPr>
          <w:rFonts w:ascii="Palatino Linotype" w:hAnsi="Palatino Linotype" w:cs="Arial"/>
          <w:sz w:val="24"/>
          <w:szCs w:val="24"/>
        </w:rPr>
      </w:pPr>
    </w:p>
    <w:p w14:paraId="2026E400" w14:textId="77777777" w:rsidR="006D5803" w:rsidRPr="00523CF0" w:rsidRDefault="006D5803" w:rsidP="006D5803">
      <w:pPr>
        <w:spacing w:before="240" w:line="360" w:lineRule="auto"/>
        <w:jc w:val="both"/>
        <w:rPr>
          <w:rFonts w:ascii="Palatino Linotype" w:hAnsi="Palatino Linotype" w:cs="Arial"/>
          <w:b/>
          <w:sz w:val="28"/>
        </w:rPr>
      </w:pPr>
      <w:r>
        <w:rPr>
          <w:rFonts w:ascii="Palatino Linotype" w:hAnsi="Palatino Linotype" w:cs="Arial"/>
          <w:b/>
          <w:sz w:val="28"/>
        </w:rPr>
        <w:t>T</w:t>
      </w:r>
      <w:r w:rsidRPr="00523CF0">
        <w:rPr>
          <w:rFonts w:ascii="Palatino Linotype" w:hAnsi="Palatino Linotype" w:cs="Arial"/>
          <w:b/>
          <w:sz w:val="28"/>
        </w:rPr>
        <w:t xml:space="preserve">ERCERO. </w:t>
      </w:r>
      <w:r w:rsidRPr="00523CF0">
        <w:rPr>
          <w:rFonts w:ascii="Palatino Linotype" w:hAnsi="Palatino Linotype"/>
          <w:b/>
          <w:sz w:val="28"/>
        </w:rPr>
        <w:t>Del recurso de revisión.</w:t>
      </w:r>
    </w:p>
    <w:p w14:paraId="08F8D0A2" w14:textId="19C2701C" w:rsidR="00E138CC" w:rsidRPr="00E138CC" w:rsidRDefault="006D5803" w:rsidP="006D5803">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 xml:space="preserve">El Sujeto Obligado, </w:t>
      </w:r>
      <w:r w:rsidR="00E138CC">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Pr>
          <w:rFonts w:ascii="Palatino Linotype" w:hAnsi="Palatino Linotype" w:cs="Arial"/>
          <w:sz w:val="24"/>
          <w:szCs w:val="24"/>
        </w:rPr>
        <w:t xml:space="preserve"> </w:t>
      </w:r>
      <w:r w:rsidR="00E138CC">
        <w:rPr>
          <w:rFonts w:ascii="Palatino Linotype" w:hAnsi="Palatino Linotype" w:cs="Arial"/>
          <w:sz w:val="24"/>
          <w:szCs w:val="24"/>
        </w:rPr>
        <w:t xml:space="preserve">quince de marzo del año en curso, el cual fue registrado con el expediente número </w:t>
      </w:r>
      <w:r w:rsidR="00E138CC">
        <w:rPr>
          <w:rFonts w:ascii="Palatino Linotype" w:hAnsi="Palatino Linotype" w:cs="Arial"/>
          <w:b/>
          <w:sz w:val="24"/>
          <w:szCs w:val="24"/>
        </w:rPr>
        <w:t xml:space="preserve">01155/INFOEM/IP/RR/2021, </w:t>
      </w:r>
      <w:r w:rsidR="00E138CC">
        <w:rPr>
          <w:rFonts w:ascii="Palatino Linotype" w:hAnsi="Palatino Linotype" w:cs="Arial"/>
          <w:sz w:val="24"/>
          <w:szCs w:val="24"/>
        </w:rPr>
        <w:t xml:space="preserve">en el cual arguye las siguientes manifestaciones: </w:t>
      </w:r>
    </w:p>
    <w:p w14:paraId="668C328E" w14:textId="77777777" w:rsidR="006D5803" w:rsidRPr="00053099" w:rsidRDefault="006D5803" w:rsidP="006D5803">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14:paraId="2B7C4F06" w14:textId="4480C2A4" w:rsidR="006D5803" w:rsidRPr="001A4BAD" w:rsidRDefault="00E138CC" w:rsidP="00E138CC">
      <w:pPr>
        <w:pStyle w:val="INFOEM"/>
      </w:pPr>
      <w:r>
        <w:t>“</w:t>
      </w:r>
      <w:r w:rsidRPr="00E138CC">
        <w:rPr>
          <w:lang w:eastAsia="es-MX"/>
        </w:rPr>
        <w:t>la falta de respuesta</w:t>
      </w:r>
      <w:r w:rsidR="006D5803" w:rsidRPr="001A4BAD">
        <w:t xml:space="preserve">” </w:t>
      </w:r>
      <w:r w:rsidR="006D5803" w:rsidRPr="00E138CC">
        <w:rPr>
          <w:b/>
        </w:rPr>
        <w:t>[Sic]</w:t>
      </w:r>
    </w:p>
    <w:p w14:paraId="5AF0600F" w14:textId="77777777" w:rsidR="006D5803" w:rsidRPr="000A007E" w:rsidRDefault="006D5803" w:rsidP="006D5803">
      <w:pPr>
        <w:pStyle w:val="infoemcitas"/>
      </w:pPr>
    </w:p>
    <w:p w14:paraId="52A21935" w14:textId="77777777" w:rsidR="006D5803" w:rsidRPr="00053099" w:rsidRDefault="006D5803" w:rsidP="006D5803">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1B610F1E" w14:textId="77777777" w:rsidR="00E138CC" w:rsidRDefault="00E138CC" w:rsidP="00E138CC">
      <w:pPr>
        <w:pStyle w:val="INFOEM"/>
        <w:rPr>
          <w:b/>
        </w:rPr>
      </w:pPr>
      <w:r>
        <w:t>“</w:t>
      </w:r>
      <w:r w:rsidRPr="00E138CC">
        <w:rPr>
          <w:lang w:eastAsia="es-MX"/>
        </w:rPr>
        <w:t>la falta de respuesta</w:t>
      </w:r>
      <w:r w:rsidRPr="001A4BAD">
        <w:t xml:space="preserve">” </w:t>
      </w:r>
      <w:r w:rsidRPr="00E138CC">
        <w:rPr>
          <w:b/>
        </w:rPr>
        <w:t>[Sic]</w:t>
      </w:r>
    </w:p>
    <w:p w14:paraId="758DA2F9" w14:textId="77777777" w:rsidR="00E138CC" w:rsidRDefault="00E138CC" w:rsidP="00E138CC">
      <w:pPr>
        <w:pStyle w:val="INFOEM"/>
      </w:pPr>
    </w:p>
    <w:p w14:paraId="55B229AF" w14:textId="77777777" w:rsidR="00E138CC" w:rsidRPr="001A4BAD" w:rsidRDefault="00E138CC" w:rsidP="00E138CC">
      <w:pPr>
        <w:pStyle w:val="INFOEM"/>
      </w:pPr>
    </w:p>
    <w:p w14:paraId="6B14606C" w14:textId="77777777" w:rsidR="006D5803" w:rsidRDefault="006D5803" w:rsidP="006D5803">
      <w:pPr>
        <w:spacing w:before="240" w:line="360" w:lineRule="auto"/>
        <w:jc w:val="both"/>
        <w:rPr>
          <w:rFonts w:ascii="Palatino Linotype" w:hAnsi="Palatino Linotype" w:cs="Arial"/>
          <w:b/>
          <w:sz w:val="28"/>
          <w:szCs w:val="28"/>
        </w:rPr>
      </w:pPr>
      <w:r w:rsidRPr="00AC0CCC">
        <w:rPr>
          <w:rFonts w:ascii="Palatino Linotype" w:hAnsi="Palatino Linotype" w:cs="Arial"/>
          <w:b/>
          <w:sz w:val="28"/>
        </w:rPr>
        <w:lastRenderedPageBreak/>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07C3FD4F" w14:textId="7764495C" w:rsidR="006D5803" w:rsidRDefault="006D5803" w:rsidP="006D580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138CC">
        <w:rPr>
          <w:rFonts w:ascii="Palatino Linotype" w:hAnsi="Palatino Linotype" w:cs="Arial"/>
          <w:sz w:val="24"/>
          <w:szCs w:val="24"/>
        </w:rPr>
        <w:t xml:space="preserve">veintidós de marzo de dos mil veintiuno </w:t>
      </w:r>
      <w:r>
        <w:rPr>
          <w:rFonts w:ascii="Palatino Linotype" w:hAnsi="Palatino Linotype" w:cs="Arial"/>
          <w:sz w:val="24"/>
          <w:szCs w:val="24"/>
        </w:rPr>
        <w:t>determinándose en él, un plazo de siete días para que las partes manifestaran lo que a su derecho corresponda en términos del numeral ya citado.</w:t>
      </w:r>
    </w:p>
    <w:p w14:paraId="3BD9A9D9" w14:textId="77777777" w:rsidR="006D5803" w:rsidRDefault="006D5803" w:rsidP="006D5803">
      <w:pPr>
        <w:spacing w:before="240" w:line="360" w:lineRule="auto"/>
        <w:jc w:val="both"/>
        <w:rPr>
          <w:rFonts w:ascii="Palatino Linotype" w:hAnsi="Palatino Linotype" w:cs="Arial"/>
          <w:sz w:val="24"/>
          <w:szCs w:val="24"/>
        </w:rPr>
      </w:pPr>
    </w:p>
    <w:p w14:paraId="04D96CBC" w14:textId="77777777" w:rsidR="006D5803" w:rsidRDefault="006D5803" w:rsidP="006D5803">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 </w:t>
      </w: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E68F214" w14:textId="77777777" w:rsidR="00E138CC" w:rsidRDefault="00E138CC" w:rsidP="00E138C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7B1BE292" w14:textId="6A9F781A" w:rsidR="00E138CC" w:rsidRPr="00C12209" w:rsidRDefault="00E138CC" w:rsidP="00E138C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 xml:space="preserve"> ocho de abril</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024A8FB0" w14:textId="77777777" w:rsidR="00943DF1" w:rsidRPr="00C12209" w:rsidRDefault="00943DF1" w:rsidP="006D5803">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8991E24" w14:textId="216711EA" w:rsidR="006D5803" w:rsidRDefault="006D5803" w:rsidP="006D5803">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lastRenderedPageBreak/>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E138CC">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8377539" w14:textId="77777777" w:rsidR="007D0D01" w:rsidRDefault="007D0D01" w:rsidP="007D0D0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5260C30" w14:textId="77777777" w:rsidR="006D5803" w:rsidRPr="008F797B" w:rsidRDefault="006D5803" w:rsidP="006D5803">
      <w:pPr>
        <w:spacing w:before="240" w:line="360" w:lineRule="auto"/>
        <w:jc w:val="both"/>
        <w:rPr>
          <w:rFonts w:ascii="Palatino Linotype" w:hAnsi="Palatino Linotype" w:cs="Arial"/>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E15294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08038FED" w14:textId="77777777" w:rsidR="00E138CC" w:rsidRDefault="00E138CC" w:rsidP="00E138CC">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0BB51D77" w14:textId="77777777" w:rsidR="00E138CC" w:rsidRDefault="00E138CC" w:rsidP="00E138CC">
      <w:pPr>
        <w:pStyle w:val="Prrafodelista"/>
        <w:autoSpaceDE w:val="0"/>
        <w:autoSpaceDN w:val="0"/>
        <w:adjustRightInd w:val="0"/>
        <w:spacing w:line="360" w:lineRule="auto"/>
        <w:ind w:left="0"/>
        <w:jc w:val="both"/>
        <w:rPr>
          <w:rFonts w:ascii="Palatino Linotype" w:hAnsi="Palatino Linotype" w:cs="Arial"/>
        </w:rPr>
      </w:pPr>
    </w:p>
    <w:p w14:paraId="3E3811B5"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080C1E6E"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rPr>
      </w:pPr>
    </w:p>
    <w:p w14:paraId="53F814FC"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“Época: Décima</w:t>
      </w:r>
    </w:p>
    <w:p w14:paraId="6F49FC22"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045A9679"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224B45A6"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3CBBB2CB"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07C6E626"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7477EF75"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382A496D" w14:textId="77777777" w:rsidR="00E138CC" w:rsidRDefault="00E138CC" w:rsidP="00E138CC">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494FA00E" w14:textId="77777777" w:rsidR="00E138CC" w:rsidRDefault="00E138CC" w:rsidP="00E138CC">
      <w:pPr>
        <w:spacing w:before="240" w:line="360" w:lineRule="auto"/>
        <w:ind w:left="851" w:right="851"/>
        <w:jc w:val="both"/>
        <w:rPr>
          <w:rFonts w:ascii="Palatino Linotype" w:hAnsi="Palatino Linotype"/>
          <w:b/>
          <w:bCs/>
          <w:i/>
          <w:lang w:eastAsia="es-MX"/>
        </w:rPr>
      </w:pPr>
      <w:r>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EBC218A"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8"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w:t>
      </w:r>
      <w:r>
        <w:rPr>
          <w:rFonts w:ascii="Palatino Linotype" w:hAnsi="Palatino Linotype"/>
          <w:i/>
          <w:sz w:val="22"/>
          <w:szCs w:val="22"/>
        </w:rPr>
        <w:lastRenderedPageBreak/>
        <w:t xml:space="preserve">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2"/>
          <w:szCs w:val="22"/>
        </w:rPr>
        <w:t>concesoria</w:t>
      </w:r>
      <w:proofErr w:type="spellEnd"/>
      <w:r>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25F668D" w14:textId="77777777" w:rsidR="00E138CC" w:rsidRDefault="00E138CC" w:rsidP="00E138CC">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00EE0AA4" w14:textId="77777777" w:rsidR="00E138CC" w:rsidRDefault="00E138CC" w:rsidP="00E138CC">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443/2011. Marcos Adán Uribe </w:t>
      </w:r>
      <w:proofErr w:type="spellStart"/>
      <w:r>
        <w:rPr>
          <w:rFonts w:ascii="Palatino Linotype" w:eastAsia="Times New Roman" w:hAnsi="Palatino Linotype" w:cs="Times New Roman"/>
          <w:i/>
          <w:color w:val="444444"/>
          <w:lang w:eastAsia="es-MX"/>
        </w:rPr>
        <w:t>Bañales</w:t>
      </w:r>
      <w:proofErr w:type="spellEnd"/>
      <w:r>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471AD9C5" w14:textId="77777777" w:rsidR="00E138CC" w:rsidRPr="00044D01" w:rsidRDefault="00E138CC" w:rsidP="00E138CC">
      <w:pPr>
        <w:spacing w:before="240" w:line="360" w:lineRule="auto"/>
        <w:ind w:left="851" w:right="851"/>
        <w:jc w:val="both"/>
        <w:rPr>
          <w:rFonts w:ascii="Palatino Linotype" w:eastAsia="Times New Roman" w:hAnsi="Palatino Linotype" w:cs="Times New Roman"/>
          <w:b/>
          <w:bCs/>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Pr>
          <w:rFonts w:ascii="Palatino Linotype" w:eastAsia="Times New Roman" w:hAnsi="Palatino Linotype" w:cs="Times New Roman"/>
          <w:i/>
          <w:color w:val="444444"/>
          <w:lang w:eastAsia="es-MX"/>
        </w:rPr>
        <w:t>Vidal</w:t>
      </w:r>
      <w:proofErr w:type="spellEnd"/>
      <w:r>
        <w:rPr>
          <w:rFonts w:ascii="Palatino Linotype" w:eastAsia="Times New Roman" w:hAnsi="Palatino Linotype" w:cs="Times New Roman"/>
          <w:i/>
          <w:color w:val="444444"/>
          <w:lang w:eastAsia="es-MX"/>
        </w:rPr>
        <w:t xml:space="preserve">.” </w:t>
      </w:r>
      <w:r>
        <w:rPr>
          <w:rFonts w:ascii="Palatino Linotype" w:eastAsia="Times New Roman" w:hAnsi="Palatino Linotype" w:cs="Times New Roman"/>
          <w:b/>
          <w:bCs/>
          <w:i/>
          <w:color w:val="444444"/>
          <w:lang w:eastAsia="es-MX"/>
        </w:rPr>
        <w:t>[Sic]</w:t>
      </w:r>
    </w:p>
    <w:p w14:paraId="6C212A24"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4F5A88A2"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5F389BDF"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“Artículo 191. El recurso será desechado por improcedente cuando:  </w:t>
      </w:r>
    </w:p>
    <w:p w14:paraId="19C09EDE"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0D9B70DC"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1F4562F8"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43F27CAA"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48A564EB"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0C1D5913"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5CEEEF3D" w14:textId="77777777" w:rsidR="00E138CC" w:rsidRDefault="00E138CC" w:rsidP="00E138CC">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555CDFFC"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rPr>
      </w:pPr>
    </w:p>
    <w:p w14:paraId="6709A4CE"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78046001"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highlight w:val="yellow"/>
        </w:rPr>
      </w:pPr>
    </w:p>
    <w:p w14:paraId="5AE3F927" w14:textId="77777777" w:rsidR="00E138CC" w:rsidRDefault="00E138CC" w:rsidP="00E138CC">
      <w:pPr>
        <w:pStyle w:val="Prrafodelista"/>
        <w:numPr>
          <w:ilvl w:val="0"/>
          <w:numId w:val="17"/>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t>Cuestiones de previo y especial pronunciamiento.</w:t>
      </w:r>
    </w:p>
    <w:p w14:paraId="76DA317E" w14:textId="77777777" w:rsidR="00E138CC" w:rsidRDefault="00E138CC" w:rsidP="00E138CC">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2BA9B74B" w14:textId="5DAEB120" w:rsidR="00E138CC" w:rsidRDefault="00E138CC" w:rsidP="00E138CC">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w:t>
      </w:r>
      <w:r>
        <w:rPr>
          <w:rFonts w:ascii="Palatino Linotype" w:hAnsi="Palatino Linotype"/>
          <w:sz w:val="24"/>
          <w:szCs w:val="24"/>
        </w:rPr>
        <w:lastRenderedPageBreak/>
        <w:t xml:space="preserve">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8F6037">
        <w:rPr>
          <w:rFonts w:ascii="Palatino Linotype" w:hAnsi="Palatino Linotype" w:cs="Arial"/>
          <w:b/>
          <w:sz w:val="24"/>
        </w:rPr>
        <w:t>xxxxxxxxxxxx</w:t>
      </w:r>
      <w:proofErr w:type="spellEnd"/>
      <w:r>
        <w:rPr>
          <w:rFonts w:ascii="Palatino Linotype" w:hAnsi="Palatino Linotype" w:cs="Arial"/>
          <w:b/>
          <w:sz w:val="24"/>
        </w:rPr>
        <w:t xml:space="preserve"> </w:t>
      </w:r>
      <w:proofErr w:type="spellStart"/>
      <w:r w:rsidR="008F6037">
        <w:rPr>
          <w:rFonts w:ascii="Palatino Linotype" w:hAnsi="Palatino Linotype" w:cs="Arial"/>
          <w:b/>
          <w:sz w:val="24"/>
        </w:rPr>
        <w:t>xxxxxxxxxxxxxxxxx</w:t>
      </w:r>
      <w:proofErr w:type="spellEnd"/>
      <w:r>
        <w:rPr>
          <w:rFonts w:ascii="Palatino Linotype" w:hAnsi="Palatino Linotype" w:cs="Arial"/>
          <w:sz w:val="24"/>
        </w:rPr>
        <w:t>, del cual no se colige que corresponda al nombre de una persona.</w:t>
      </w:r>
    </w:p>
    <w:p w14:paraId="28E9904A"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rPr>
      </w:pPr>
    </w:p>
    <w:p w14:paraId="23512AC5" w14:textId="77777777" w:rsidR="00E138CC" w:rsidRDefault="00E138CC" w:rsidP="00E138C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7BE290C5" w14:textId="77777777" w:rsidR="00E138CC" w:rsidRDefault="00E138CC" w:rsidP="00E138CC">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3DD8C12A" w14:textId="77777777" w:rsidR="00E138CC" w:rsidRDefault="00E138CC" w:rsidP="00E138CC">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bookmarkStart w:id="0" w:name="_GoBack"/>
      <w:bookmarkEnd w:id="0"/>
    </w:p>
    <w:p w14:paraId="3F773BCE" w14:textId="77777777" w:rsidR="00E138CC" w:rsidRDefault="00E138CC" w:rsidP="00E138CC">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C3E159E" w14:textId="77777777" w:rsidR="00E138CC" w:rsidRDefault="00E138CC" w:rsidP="00E138CC">
      <w:pPr>
        <w:spacing w:before="240" w:line="360" w:lineRule="auto"/>
        <w:ind w:left="851" w:right="851"/>
        <w:rPr>
          <w:rFonts w:ascii="Palatino Linotype" w:hAnsi="Palatino Linotype"/>
          <w:i/>
        </w:rPr>
      </w:pPr>
      <w:r>
        <w:rPr>
          <w:rFonts w:ascii="Palatino Linotype" w:hAnsi="Palatino Linotype"/>
          <w:b/>
          <w:i/>
        </w:rPr>
        <w:t>(…)” [Sic]</w:t>
      </w:r>
    </w:p>
    <w:p w14:paraId="54D028B0" w14:textId="77777777" w:rsidR="00E138CC" w:rsidRDefault="00E138CC" w:rsidP="00E138CC">
      <w:pPr>
        <w:pStyle w:val="Prrafodelista"/>
        <w:widowControl w:val="0"/>
        <w:autoSpaceDE w:val="0"/>
        <w:autoSpaceDN w:val="0"/>
        <w:adjustRightInd w:val="0"/>
        <w:ind w:left="0"/>
        <w:jc w:val="both"/>
        <w:rPr>
          <w:rFonts w:ascii="Palatino Linotype" w:hAnsi="Palatino Linotype"/>
          <w:highlight w:val="yellow"/>
        </w:rPr>
      </w:pPr>
    </w:p>
    <w:p w14:paraId="50B5BD0E" w14:textId="21F15920" w:rsidR="00E138CC" w:rsidRDefault="00E138CC" w:rsidP="00E138C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w:t>
      </w:r>
      <w:r>
        <w:rPr>
          <w:rFonts w:ascii="Palatino Linotype" w:hAnsi="Palatino Linotype"/>
        </w:rPr>
        <w:lastRenderedPageBreak/>
        <w:t xml:space="preserve">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proofErr w:type="spellStart"/>
      <w:r w:rsidR="008F6037">
        <w:rPr>
          <w:rFonts w:ascii="Palatino Linotype" w:hAnsi="Palatino Linotype"/>
          <w:b/>
          <w:color w:val="000000"/>
        </w:rPr>
        <w:t>xxxxxxxxxxxxxxxxxxxxxxxxxxxxx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6722A91C" w14:textId="77777777" w:rsidR="00E138CC" w:rsidRDefault="00E138CC" w:rsidP="00E138CC">
      <w:pPr>
        <w:pStyle w:val="Prrafodelista"/>
        <w:widowControl w:val="0"/>
        <w:autoSpaceDE w:val="0"/>
        <w:autoSpaceDN w:val="0"/>
        <w:adjustRightInd w:val="0"/>
        <w:spacing w:line="360" w:lineRule="auto"/>
        <w:ind w:left="0"/>
        <w:jc w:val="both"/>
        <w:rPr>
          <w:rFonts w:ascii="Palatino Linotype" w:hAnsi="Palatino Linotype"/>
        </w:rPr>
      </w:pPr>
    </w:p>
    <w:p w14:paraId="37BE8E02" w14:textId="77777777" w:rsidR="00E138CC" w:rsidRDefault="00E138CC" w:rsidP="00E138C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45ABFB7" w14:textId="77777777" w:rsidR="00E138CC" w:rsidRDefault="00E138CC" w:rsidP="00E138CC">
      <w:pPr>
        <w:pStyle w:val="Prrafodelista"/>
        <w:widowControl w:val="0"/>
        <w:autoSpaceDE w:val="0"/>
        <w:autoSpaceDN w:val="0"/>
        <w:adjustRightInd w:val="0"/>
        <w:ind w:left="0"/>
        <w:jc w:val="both"/>
        <w:rPr>
          <w:rFonts w:ascii="Palatino Linotype" w:hAnsi="Palatino Linotype"/>
          <w:highlight w:val="yellow"/>
        </w:rPr>
      </w:pPr>
    </w:p>
    <w:p w14:paraId="487992EA" w14:textId="77777777" w:rsidR="00E138CC" w:rsidRDefault="00E138CC" w:rsidP="00E138C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060720" w14:textId="77777777" w:rsidR="00E138CC" w:rsidRDefault="00E138CC" w:rsidP="00E138CC">
      <w:pPr>
        <w:pStyle w:val="Prrafodelista"/>
        <w:widowControl w:val="0"/>
        <w:autoSpaceDE w:val="0"/>
        <w:autoSpaceDN w:val="0"/>
        <w:adjustRightInd w:val="0"/>
        <w:spacing w:line="360" w:lineRule="auto"/>
        <w:ind w:left="0"/>
        <w:jc w:val="both"/>
        <w:rPr>
          <w:rFonts w:ascii="Palatino Linotype" w:hAnsi="Palatino Linotype"/>
        </w:rPr>
      </w:pPr>
    </w:p>
    <w:p w14:paraId="314C5AF3" w14:textId="77777777" w:rsidR="00E138CC" w:rsidRDefault="00E138CC" w:rsidP="00E138C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este sentido, al no existir causas de improcedencia invocadas por las partes ni advertidas de oficio, este Órgano Garante de la Transparencia se avoca al análisis del fondo del asunto que nos ocupa.</w:t>
      </w:r>
    </w:p>
    <w:p w14:paraId="1D17A1A4" w14:textId="77777777" w:rsidR="00E138CC" w:rsidRDefault="00E138CC"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7879D459" w14:textId="77777777" w:rsidR="006D5803" w:rsidRPr="009A0D0A"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4D44481"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Antes del entrar al estudio, cabe precisar que </w:t>
      </w:r>
      <w:r w:rsidRPr="00584718">
        <w:rPr>
          <w:rFonts w:ascii="Palatino Linotype" w:eastAsia="Times New Roman" w:hAnsi="Palatino Linotype" w:cs="Times New Roman"/>
          <w:b/>
          <w:sz w:val="24"/>
          <w:szCs w:val="24"/>
          <w:lang w:eastAsia="es-ES"/>
        </w:rPr>
        <w:t>El Sujeto Obligado</w:t>
      </w:r>
      <w:r w:rsidRPr="0058471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8471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584718">
        <w:rPr>
          <w:rFonts w:ascii="Palatino Linotype" w:eastAsia="Calibri"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E54F18B"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p>
    <w:p w14:paraId="6BC30B87" w14:textId="5776BAA6"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Así las cosas, ante la omisión del Sujeto Obligado para dar respuesta a</w:t>
      </w:r>
      <w:r w:rsidR="00E138CC">
        <w:rPr>
          <w:rFonts w:ascii="Palatino Linotype" w:eastAsia="Times New Roman" w:hAnsi="Palatino Linotype" w:cs="Times New Roman"/>
          <w:sz w:val="24"/>
          <w:szCs w:val="24"/>
          <w:lang w:eastAsia="es-ES"/>
        </w:rPr>
        <w:t>l</w:t>
      </w:r>
      <w:r w:rsidRPr="00584718">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A804BA">
        <w:rPr>
          <w:rFonts w:ascii="Palatino Linotype" w:eastAsia="Times New Roman" w:hAnsi="Palatino Linotype" w:cs="Times New Roman"/>
          <w:b/>
          <w:bCs/>
          <w:i/>
          <w:sz w:val="24"/>
          <w:szCs w:val="24"/>
          <w:lang w:eastAsia="es-ES"/>
        </w:rPr>
        <w:t>negativa ficta</w:t>
      </w:r>
      <w:r w:rsidRPr="00A804BA">
        <w:rPr>
          <w:rFonts w:ascii="Palatino Linotype" w:eastAsia="Times New Roman" w:hAnsi="Palatino Linotype" w:cs="Times New Roman"/>
          <w:b/>
          <w:bCs/>
          <w:sz w:val="24"/>
          <w:szCs w:val="24"/>
          <w:lang w:eastAsia="es-ES"/>
        </w:rPr>
        <w:t>,</w:t>
      </w:r>
      <w:r w:rsidRPr="00584718">
        <w:rPr>
          <w:rFonts w:ascii="Palatino Linotype" w:eastAsia="Times New Roman" w:hAnsi="Palatino Linotype" w:cs="Times New Roman"/>
          <w:sz w:val="24"/>
          <w:szCs w:val="24"/>
          <w:lang w:eastAsia="es-ES"/>
        </w:rPr>
        <w:t xml:space="preserve"> figura jurídica cuya esencia consiste en atribuir un efecto negativo al silencio de la autoridad administrativa frente a las instancias y solicitudes que hagan los particulares.</w:t>
      </w:r>
    </w:p>
    <w:p w14:paraId="349E366D"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349ABB28"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w:t>
      </w:r>
      <w:r w:rsidRPr="00584718">
        <w:rPr>
          <w:rFonts w:ascii="Palatino Linotype" w:eastAsia="Times New Roman" w:hAnsi="Palatino Linotype" w:cs="Times New Roman"/>
          <w:sz w:val="24"/>
          <w:szCs w:val="24"/>
          <w:lang w:eastAsia="es-ES"/>
        </w:rPr>
        <w:lastRenderedPageBreak/>
        <w:t xml:space="preserve">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Pr>
          <w:rFonts w:ascii="Palatino Linotype" w:eastAsia="Times New Roman" w:hAnsi="Palatino Linotype" w:cs="Times New Roman"/>
          <w:sz w:val="24"/>
          <w:szCs w:val="24"/>
          <w:lang w:eastAsia="es-ES"/>
        </w:rPr>
        <w:t>ene siempre una vía de defensa.</w:t>
      </w:r>
    </w:p>
    <w:p w14:paraId="2F0AB2EB"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487E9C7D"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y 160, de la Ley local en la materia, que a la letra citan:</w:t>
      </w:r>
    </w:p>
    <w:p w14:paraId="3C464D50" w14:textId="77777777" w:rsidR="006D5803" w:rsidRPr="00584718" w:rsidRDefault="006D5803" w:rsidP="006D5803">
      <w:pPr>
        <w:pStyle w:val="Sinespaciado"/>
      </w:pPr>
    </w:p>
    <w:p w14:paraId="7010D119" w14:textId="77777777" w:rsidR="006D5803" w:rsidRPr="00584718" w:rsidRDefault="006D5803" w:rsidP="006D5803">
      <w:pPr>
        <w:pStyle w:val="infoemcitas"/>
        <w:rPr>
          <w:lang w:eastAsia="es-ES"/>
        </w:rPr>
      </w:pPr>
      <w:r>
        <w:rPr>
          <w:b/>
          <w:lang w:eastAsia="es-ES"/>
        </w:rPr>
        <w:t>“</w:t>
      </w:r>
      <w:r w:rsidRPr="00584718">
        <w:rPr>
          <w:b/>
          <w:lang w:eastAsia="es-ES"/>
        </w:rPr>
        <w:t>Artículo 4.</w:t>
      </w:r>
      <w:r w:rsidRPr="00584718">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32A085" w14:textId="77777777" w:rsidR="006D5803" w:rsidRPr="00584718" w:rsidRDefault="006D5803" w:rsidP="006D5803">
      <w:pPr>
        <w:pStyle w:val="infoemcitas"/>
        <w:rPr>
          <w:lang w:eastAsia="es-ES"/>
        </w:rPr>
      </w:pPr>
      <w:r w:rsidRPr="00584718">
        <w:rPr>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D1D861A" w14:textId="77777777" w:rsidR="006D5803" w:rsidRPr="00584718" w:rsidRDefault="006D5803" w:rsidP="006D5803">
      <w:pPr>
        <w:pStyle w:val="infoemcitas"/>
        <w:rPr>
          <w:lang w:eastAsia="es-ES"/>
        </w:rPr>
      </w:pPr>
      <w:r w:rsidRPr="00584718">
        <w:rPr>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40AE44F9" w14:textId="77777777" w:rsidR="006D5803" w:rsidRPr="00584718" w:rsidRDefault="006D5803" w:rsidP="006D5803">
      <w:pPr>
        <w:pStyle w:val="infoemcitas"/>
        <w:rPr>
          <w:lang w:eastAsia="es-ES"/>
        </w:rPr>
      </w:pPr>
      <w:r w:rsidRPr="00584718">
        <w:rPr>
          <w:b/>
          <w:lang w:eastAsia="es-ES"/>
        </w:rPr>
        <w:t>Artículo 12.</w:t>
      </w:r>
      <w:r w:rsidRPr="00584718">
        <w:rPr>
          <w:lang w:eastAsia="es-ES"/>
        </w:rPr>
        <w:t xml:space="preserve"> Quienes generen, recopilen, administren, manejen, procesen, archiven o conserven información pública serán responsables de la misma en los términos de las disposiciones jurídicas aplicables.</w:t>
      </w:r>
    </w:p>
    <w:p w14:paraId="7898E0C4" w14:textId="77777777" w:rsidR="006D5803" w:rsidRPr="00584718" w:rsidRDefault="006D5803" w:rsidP="006D5803">
      <w:pPr>
        <w:pStyle w:val="infoemcitas"/>
        <w:rPr>
          <w:lang w:eastAsia="es-ES"/>
        </w:rPr>
      </w:pPr>
      <w:r w:rsidRPr="00584718">
        <w:rPr>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BF3B704" w14:textId="77777777" w:rsidR="006D5803" w:rsidRPr="00584718" w:rsidRDefault="006D5803" w:rsidP="006D5803">
      <w:pPr>
        <w:pStyle w:val="infoemcitas"/>
        <w:rPr>
          <w:lang w:eastAsia="es-ES"/>
        </w:rPr>
      </w:pPr>
      <w:r w:rsidRPr="00584718">
        <w:rPr>
          <w:lang w:eastAsia="es-ES"/>
        </w:rPr>
        <w:t>(…)</w:t>
      </w:r>
    </w:p>
    <w:p w14:paraId="6FC0D903" w14:textId="77777777" w:rsidR="006D5803" w:rsidRPr="00584718" w:rsidRDefault="006D5803" w:rsidP="006D5803">
      <w:pPr>
        <w:pStyle w:val="infoemcitas"/>
        <w:rPr>
          <w:lang w:eastAsia="es-ES"/>
        </w:rPr>
      </w:pPr>
      <w:r w:rsidRPr="00584718">
        <w:rPr>
          <w:b/>
          <w:lang w:eastAsia="es-ES"/>
        </w:rPr>
        <w:t>Artículo 160.</w:t>
      </w:r>
      <w:r w:rsidRPr="00584718">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5229A5" w14:textId="77777777" w:rsidR="006D5803" w:rsidRPr="00F66CC7" w:rsidRDefault="006D5803" w:rsidP="006D5803">
      <w:pPr>
        <w:pStyle w:val="infoemcitas"/>
        <w:rPr>
          <w:b/>
          <w:bCs/>
          <w:lang w:eastAsia="es-ES"/>
        </w:rPr>
      </w:pPr>
      <w:r w:rsidRPr="00584718">
        <w:rPr>
          <w:lang w:eastAsia="es-ES"/>
        </w:rPr>
        <w:t>En caso que la información solicitada consista en bases de datos se deberá privilegiar la entrega de la misma en formatos abiertos.</w:t>
      </w:r>
      <w:r>
        <w:rPr>
          <w:lang w:eastAsia="es-ES"/>
        </w:rPr>
        <w:t xml:space="preserve">” </w:t>
      </w:r>
      <w:r>
        <w:rPr>
          <w:b/>
          <w:bCs/>
          <w:lang w:eastAsia="es-ES"/>
        </w:rPr>
        <w:t>[Sic]</w:t>
      </w:r>
    </w:p>
    <w:p w14:paraId="6F148BF6"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024A413A"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w:t>
      </w:r>
      <w:r w:rsidRPr="00584718">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75B4EE10" w14:textId="77777777" w:rsidR="006D5803" w:rsidRPr="00584718" w:rsidRDefault="006D5803" w:rsidP="006D5803">
      <w:pPr>
        <w:pStyle w:val="Sinespaciado"/>
      </w:pPr>
    </w:p>
    <w:p w14:paraId="391DCB29" w14:textId="77777777" w:rsidR="006D5803" w:rsidRDefault="006D5803" w:rsidP="006D5803">
      <w:pPr>
        <w:pStyle w:val="infoemcitas"/>
        <w:rPr>
          <w:b/>
          <w:bCs/>
          <w:lang w:eastAsia="es-ES"/>
        </w:rPr>
      </w:pPr>
      <w:r>
        <w:rPr>
          <w:lang w:eastAsia="es-ES"/>
        </w:rPr>
        <w:t>“</w:t>
      </w:r>
      <w:r w:rsidRPr="00584718">
        <w:rPr>
          <w:lang w:eastAsia="es-ES"/>
        </w:rPr>
        <w:t>Artículo 166. La obligación de acceso a la información pública se tendrá por cumplida cuando el solicitante tenga a su disposición la información requerida, o cuando realice la consulta de la misma en el lugar en el que ésta se localice.</w:t>
      </w:r>
      <w:r>
        <w:rPr>
          <w:lang w:eastAsia="es-ES"/>
        </w:rPr>
        <w:t xml:space="preserve">” </w:t>
      </w:r>
      <w:r>
        <w:rPr>
          <w:b/>
          <w:bCs/>
          <w:lang w:eastAsia="es-ES"/>
        </w:rPr>
        <w:t>[Sic]</w:t>
      </w:r>
    </w:p>
    <w:p w14:paraId="0CC02FD6" w14:textId="77777777" w:rsidR="00EC4F33" w:rsidRPr="00F66CC7" w:rsidRDefault="00EC4F33" w:rsidP="006D5803">
      <w:pPr>
        <w:pStyle w:val="infoemcitas"/>
        <w:rPr>
          <w:b/>
          <w:bCs/>
          <w:lang w:eastAsia="es-ES"/>
        </w:rPr>
      </w:pPr>
    </w:p>
    <w:p w14:paraId="0C4386C9"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De lo anterior, conforme a las acciones del Sujeto Obligado, se establece que éste vulnera el derecho de acceso a la información pública del Recurrente, toda vez que no entrega respuesta a la solicitud de información presentada, de conformidad a lo establecido en </w:t>
      </w:r>
      <w:r>
        <w:rPr>
          <w:rFonts w:ascii="Palatino Linotype" w:eastAsia="Times New Roman" w:hAnsi="Palatino Linotype" w:cs="Times New Roman"/>
          <w:sz w:val="24"/>
          <w:szCs w:val="24"/>
          <w:lang w:eastAsia="es-ES"/>
        </w:rPr>
        <w:t>el</w:t>
      </w:r>
      <w:r w:rsidRPr="00584718">
        <w:rPr>
          <w:rFonts w:ascii="Palatino Linotype" w:eastAsia="Times New Roman" w:hAnsi="Palatino Linotype" w:cs="Times New Roman"/>
          <w:sz w:val="24"/>
          <w:szCs w:val="24"/>
          <w:lang w:eastAsia="es-ES"/>
        </w:rPr>
        <w:t xml:space="preserve"> artículo 24 fracción XI</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de la ley local en la materia, y que señala:</w:t>
      </w:r>
    </w:p>
    <w:p w14:paraId="15969062" w14:textId="77777777" w:rsidR="006D5803" w:rsidRPr="00584718" w:rsidRDefault="006D5803" w:rsidP="006D5803">
      <w:pPr>
        <w:pStyle w:val="Sinespaciado"/>
      </w:pPr>
    </w:p>
    <w:p w14:paraId="4C2DBE64" w14:textId="77777777" w:rsidR="006D5803" w:rsidRPr="00584718" w:rsidRDefault="006D5803" w:rsidP="006D5803">
      <w:pPr>
        <w:pStyle w:val="infoemcitas"/>
        <w:rPr>
          <w:lang w:eastAsia="es-ES"/>
        </w:rPr>
      </w:pPr>
      <w:r>
        <w:rPr>
          <w:b/>
          <w:lang w:eastAsia="es-ES"/>
        </w:rPr>
        <w:t>“</w:t>
      </w:r>
      <w:r w:rsidRPr="00584718">
        <w:rPr>
          <w:b/>
          <w:lang w:eastAsia="es-ES"/>
        </w:rPr>
        <w:t>A</w:t>
      </w:r>
      <w:r w:rsidRPr="00584718">
        <w:rPr>
          <w:b/>
          <w:bCs/>
          <w:lang w:eastAsia="es-ES"/>
        </w:rPr>
        <w:t>rtículo 24.</w:t>
      </w:r>
      <w:r w:rsidRPr="00584718">
        <w:rPr>
          <w:bCs/>
          <w:lang w:eastAsia="es-ES"/>
        </w:rPr>
        <w:t xml:space="preserve"> </w:t>
      </w:r>
      <w:r w:rsidRPr="00584718">
        <w:rPr>
          <w:lang w:eastAsia="es-ES"/>
        </w:rPr>
        <w:t>Para el cumplimiento de los objetivos de esta Ley, los sujetos obligados deberán cumplir con las siguientes obligaciones, según corresponda, de acuerdo a su naturaleza:</w:t>
      </w:r>
    </w:p>
    <w:p w14:paraId="11EDE46A" w14:textId="77777777" w:rsidR="006D5803" w:rsidRPr="00584718" w:rsidRDefault="006D5803" w:rsidP="006D5803">
      <w:pPr>
        <w:pStyle w:val="infoemcitas"/>
        <w:rPr>
          <w:lang w:eastAsia="es-ES"/>
        </w:rPr>
      </w:pPr>
      <w:r w:rsidRPr="00584718">
        <w:rPr>
          <w:bCs/>
          <w:lang w:eastAsia="es-ES"/>
        </w:rPr>
        <w:t>(..</w:t>
      </w:r>
      <w:r w:rsidRPr="00584718">
        <w:rPr>
          <w:lang w:eastAsia="es-ES"/>
        </w:rPr>
        <w:t>.)</w:t>
      </w:r>
    </w:p>
    <w:p w14:paraId="6E606111" w14:textId="77777777" w:rsidR="006D5803" w:rsidRDefault="006D5803" w:rsidP="006D5803">
      <w:pPr>
        <w:pStyle w:val="infoemcitas"/>
        <w:rPr>
          <w:bCs/>
          <w:lang w:eastAsia="es-ES"/>
        </w:rPr>
      </w:pPr>
      <w:r w:rsidRPr="00584718">
        <w:rPr>
          <w:bCs/>
          <w:lang w:eastAsia="es-ES"/>
        </w:rPr>
        <w:t>XI. Dar acceso a la información pública que le sea requerida, en los términos de la Ley General, esta Ley y demás disposiciones jurídicas aplicables;</w:t>
      </w:r>
    </w:p>
    <w:p w14:paraId="0278A99D" w14:textId="01770080" w:rsidR="006D5803" w:rsidRDefault="006D5803" w:rsidP="006D5803">
      <w:pPr>
        <w:pStyle w:val="infoemcitas"/>
        <w:rPr>
          <w:b/>
          <w:lang w:eastAsia="es-ES"/>
        </w:rPr>
      </w:pPr>
      <w:r>
        <w:rPr>
          <w:bCs/>
          <w:lang w:eastAsia="es-ES"/>
        </w:rPr>
        <w:t xml:space="preserve">(…)” </w:t>
      </w:r>
      <w:r>
        <w:rPr>
          <w:b/>
          <w:lang w:eastAsia="es-ES"/>
        </w:rPr>
        <w:t>[Sic]</w:t>
      </w:r>
    </w:p>
    <w:p w14:paraId="4D5ACC66" w14:textId="77777777" w:rsidR="00943DF1" w:rsidRPr="00F66CC7" w:rsidRDefault="00943DF1" w:rsidP="006D5803">
      <w:pPr>
        <w:pStyle w:val="infoemcitas"/>
        <w:rPr>
          <w:b/>
          <w:lang w:eastAsia="es-ES"/>
        </w:rPr>
      </w:pPr>
    </w:p>
    <w:p w14:paraId="7319C543"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El análisis del presente recurso, se basará en el contenido íntegro de las actuaciones que obran en el expediente electrónico, para así estar en posibilidad este Órgano </w:t>
      </w:r>
      <w:r w:rsidRPr="00584718">
        <w:rPr>
          <w:rFonts w:ascii="Palatino Linotype" w:hAnsi="Palatino Linotype" w:cs="Arial"/>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EB19D6A"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3EF0D1EF" w14:textId="276B20AD"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Por otra parte, al referirnos al acto impugnado por </w:t>
      </w:r>
      <w:r w:rsidR="00EC4F33">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37B2A347" w14:textId="77777777" w:rsidR="006D5803" w:rsidRPr="00584718" w:rsidRDefault="006D5803" w:rsidP="006D5803">
      <w:pPr>
        <w:pStyle w:val="Sinespaciado"/>
      </w:pPr>
    </w:p>
    <w:p w14:paraId="5B2EB262" w14:textId="77777777" w:rsidR="006D5803" w:rsidRDefault="006D5803" w:rsidP="006D5803">
      <w:pPr>
        <w:pStyle w:val="infoemcitas"/>
      </w:pPr>
      <w:r w:rsidRPr="00584718">
        <w:rPr>
          <w:b/>
          <w:bCs/>
        </w:rPr>
        <w:t xml:space="preserve">“Artículo 179. </w:t>
      </w:r>
      <w:r w:rsidRPr="00584718">
        <w:t>El recurso de revisión es un medio de protección que la Ley otorga a los particulares, para hacer valer su derecho de acceso a la información pública, y procederá en contra de las siguientes causas:</w:t>
      </w:r>
    </w:p>
    <w:p w14:paraId="297E4068" w14:textId="77777777" w:rsidR="006D5803" w:rsidRPr="00584718" w:rsidRDefault="006D5803" w:rsidP="006D5803">
      <w:pPr>
        <w:pStyle w:val="infoemcitas"/>
      </w:pPr>
      <w:r>
        <w:rPr>
          <w:b/>
          <w:bCs/>
        </w:rPr>
        <w:t>(…</w:t>
      </w:r>
      <w:r>
        <w:t>)</w:t>
      </w:r>
    </w:p>
    <w:p w14:paraId="6B799159" w14:textId="77777777" w:rsidR="006D5803" w:rsidRPr="00584718" w:rsidRDefault="006D5803" w:rsidP="006D5803">
      <w:pPr>
        <w:pStyle w:val="infoemcitas"/>
      </w:pPr>
      <w:r w:rsidRPr="00584718">
        <w:rPr>
          <w:b/>
          <w:bCs/>
        </w:rPr>
        <w:t xml:space="preserve">VII. </w:t>
      </w:r>
      <w:r w:rsidRPr="00584718">
        <w:t>La falta de respuesta a una solicitud de acceso a la información</w:t>
      </w:r>
    </w:p>
    <w:p w14:paraId="31C9ECAF" w14:textId="2F6041BD" w:rsidR="006D5803" w:rsidRDefault="006D5803" w:rsidP="006D5803">
      <w:pPr>
        <w:pStyle w:val="infoemcitas"/>
        <w:rPr>
          <w:rFonts w:cs="Arial"/>
          <w:b/>
        </w:rPr>
      </w:pPr>
      <w:r w:rsidRPr="00584718">
        <w:rPr>
          <w:rFonts w:cs="Arial"/>
          <w:b/>
        </w:rPr>
        <w:t>(…)”</w:t>
      </w:r>
      <w:r w:rsidRPr="00584718">
        <w:rPr>
          <w:rFonts w:cs="Arial"/>
        </w:rPr>
        <w:t xml:space="preserve"> </w:t>
      </w:r>
      <w:r w:rsidRPr="00584718">
        <w:rPr>
          <w:rFonts w:cs="Arial"/>
          <w:b/>
        </w:rPr>
        <w:t>[Sic]</w:t>
      </w:r>
    </w:p>
    <w:p w14:paraId="1AC6AA7B" w14:textId="77777777" w:rsidR="00943DF1" w:rsidRDefault="00943DF1" w:rsidP="006D5803">
      <w:pPr>
        <w:pStyle w:val="infoemcitas"/>
        <w:rPr>
          <w:rFonts w:cs="Arial"/>
          <w:b/>
        </w:rPr>
      </w:pPr>
    </w:p>
    <w:p w14:paraId="2A89B80A" w14:textId="47CE8F26" w:rsidR="006D5803" w:rsidRDefault="006D5803" w:rsidP="006D5803">
      <w:pPr>
        <w:pStyle w:val="Prrafodelista"/>
        <w:autoSpaceDE w:val="0"/>
        <w:autoSpaceDN w:val="0"/>
        <w:adjustRightInd w:val="0"/>
        <w:spacing w:line="360" w:lineRule="auto"/>
        <w:ind w:left="0"/>
        <w:jc w:val="both"/>
        <w:rPr>
          <w:rFonts w:ascii="Palatino Linotype" w:hAnsi="Palatino Linotype" w:cs="Arial"/>
          <w:b/>
        </w:rPr>
      </w:pPr>
      <w:r w:rsidRPr="00584718">
        <w:rPr>
          <w:rFonts w:ascii="Palatino Linotype" w:hAnsi="Palatino Linotype" w:cs="Arial"/>
        </w:rPr>
        <w:lastRenderedPageBreak/>
        <w:t xml:space="preserve">En este tenor, resulta evidente que las razones o motivos de inconformidad hechos valer por </w:t>
      </w:r>
      <w:r w:rsidR="00EC4F33">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Pr="00584718">
        <w:rPr>
          <w:rFonts w:ascii="Palatino Linotype" w:hAnsi="Palatino Linotype" w:cs="Arial"/>
        </w:rPr>
        <w:t xml:space="preserve">fue omiso en responder la solicitud de información hecha por </w:t>
      </w:r>
      <w:r>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666E9B36"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Dicho lo anterior, considerando la información requerida por </w:t>
      </w:r>
      <w:r>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en su solicitud de información, y ante la falta de respuesta, se establece que la materia de 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3C455969"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4B83DD7F"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Una vez establecida y delimitada la materia del presente recurso de revisión, y atentos a </w:t>
      </w:r>
      <w:r w:rsidRPr="00584718">
        <w:rPr>
          <w:rFonts w:ascii="Palatino Linotype" w:hAnsi="Palatino Linotype"/>
          <w:lang w:eastAsia="es-MX"/>
        </w:rPr>
        <w:t xml:space="preserve">la falta de respuesta del </w:t>
      </w:r>
      <w:r w:rsidRPr="00584718">
        <w:rPr>
          <w:rFonts w:ascii="Palatino Linotype" w:hAnsi="Palatino Linotype"/>
          <w:b/>
          <w:lang w:eastAsia="es-MX"/>
        </w:rPr>
        <w:t>Sujeto Obligado</w:t>
      </w:r>
      <w:r w:rsidRPr="00584718">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84718">
        <w:rPr>
          <w:rFonts w:ascii="Palatino Linotype" w:hAnsi="Palatino Linotype"/>
          <w:b/>
          <w:lang w:eastAsia="es-MX"/>
        </w:rPr>
        <w:t>Sujeto Obligado</w:t>
      </w:r>
      <w:r w:rsidRPr="00584718">
        <w:rPr>
          <w:rFonts w:ascii="Palatino Linotype" w:hAnsi="Palatino Linotype"/>
          <w:lang w:eastAsia="es-MX"/>
        </w:rPr>
        <w:t xml:space="preserve"> de la misma, tal y como lo constituyen </w:t>
      </w:r>
      <w:r w:rsidRPr="00584718">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3965A46A" w14:textId="77777777" w:rsidR="006D5803" w:rsidRPr="00584718" w:rsidRDefault="006D5803" w:rsidP="006D5803">
      <w:pPr>
        <w:pStyle w:val="infoemcitas"/>
        <w:rPr>
          <w:rFonts w:cs="Arial"/>
        </w:rPr>
      </w:pPr>
      <w:r w:rsidRPr="00584718">
        <w:rPr>
          <w:rFonts w:cs="Arial"/>
        </w:rPr>
        <w:t>“</w:t>
      </w:r>
      <w:r w:rsidRPr="00584718">
        <w:rPr>
          <w:rFonts w:cs="Arial"/>
          <w:b/>
        </w:rPr>
        <w:t>Artículo 7. El Estado de México garantizará el efectivo acceso de toda persona a la información en posesión de cualquier entidad,</w:t>
      </w:r>
      <w:r w:rsidRPr="00584718">
        <w:rPr>
          <w:rFonts w:cs="Arial"/>
        </w:rPr>
        <w:t xml:space="preserve"> autoridad, órgano y organismo de los poderes Ejecutivo, Legislativo y Judicial, órganos autónomos, </w:t>
      </w:r>
      <w:r w:rsidRPr="00584718">
        <w:rPr>
          <w:rFonts w:cs="Arial"/>
        </w:rPr>
        <w:lastRenderedPageBreak/>
        <w:t xml:space="preserve">partidos políticos, fideicomisos y fondos públicos, así como de cualquier persona física, jurídico colectiva o sindicato </w:t>
      </w:r>
      <w:r w:rsidRPr="00584718">
        <w:rPr>
          <w:rFonts w:cs="Arial"/>
          <w:b/>
        </w:rPr>
        <w:t>que reciba y ejerza recursos públicos</w:t>
      </w:r>
      <w:r w:rsidRPr="00584718">
        <w:rPr>
          <w:rFonts w:cs="Arial"/>
        </w:rPr>
        <w:t xml:space="preserve"> o realice actos de autoridad en el ámbito de competencia del Estado de México y sus municipios. </w:t>
      </w:r>
    </w:p>
    <w:p w14:paraId="0B614E07" w14:textId="77777777" w:rsidR="006D5803" w:rsidRPr="00584718" w:rsidRDefault="006D5803" w:rsidP="006D5803">
      <w:pPr>
        <w:pStyle w:val="infoemcitas"/>
        <w:rPr>
          <w:rFonts w:cs="Arial"/>
          <w:bCs/>
        </w:rPr>
      </w:pPr>
      <w:r w:rsidRPr="00584718">
        <w:rPr>
          <w:rFonts w:cs="Arial"/>
          <w:b/>
          <w:bCs/>
        </w:rPr>
        <w:t>Artículo 23</w:t>
      </w:r>
      <w:r w:rsidRPr="00584718">
        <w:rPr>
          <w:rFonts w:cs="Arial"/>
          <w:bCs/>
        </w:rPr>
        <w:t xml:space="preserve">. Son sujetos obligados a transparentar y permitir el acceso a su información y proteger los datos personales que obren en su poder: </w:t>
      </w:r>
    </w:p>
    <w:p w14:paraId="2EFB1C04" w14:textId="77777777" w:rsidR="006D5803" w:rsidRPr="00584718" w:rsidRDefault="006D5803" w:rsidP="006D5803">
      <w:pPr>
        <w:pStyle w:val="infoemcitas"/>
        <w:rPr>
          <w:rFonts w:cs="Arial"/>
          <w:bCs/>
        </w:rPr>
      </w:pPr>
      <w:r w:rsidRPr="00584718">
        <w:rPr>
          <w:rFonts w:cs="Arial"/>
          <w:bCs/>
        </w:rPr>
        <w:t>(…)</w:t>
      </w:r>
    </w:p>
    <w:p w14:paraId="726E8524" w14:textId="17536387" w:rsidR="006D5803" w:rsidRPr="00943DF1" w:rsidRDefault="006D5803" w:rsidP="006D5803">
      <w:pPr>
        <w:pStyle w:val="infoemcitas"/>
        <w:rPr>
          <w:rFonts w:cs="Arial"/>
          <w:b/>
        </w:rPr>
      </w:pPr>
      <w:r w:rsidRPr="00584718">
        <w:rPr>
          <w:rFonts w:cs="Arial"/>
          <w:b/>
          <w:bCs/>
        </w:rPr>
        <w:t xml:space="preserve">IV. </w:t>
      </w:r>
      <w:r w:rsidRPr="00584718">
        <w:rPr>
          <w:rFonts w:cs="Arial"/>
          <w:b/>
          <w:bCs/>
          <w:u w:val="single"/>
        </w:rPr>
        <w:t>Los ayuntamientos y las dependencias, organismos, órganos y entidades de la administración municipal</w:t>
      </w:r>
      <w:r w:rsidRPr="00584718">
        <w:rPr>
          <w:rFonts w:cs="Arial"/>
          <w:bCs/>
        </w:rPr>
        <w:t>;</w:t>
      </w:r>
      <w:r w:rsidR="00943DF1">
        <w:rPr>
          <w:rFonts w:cs="Arial"/>
          <w:bCs/>
        </w:rPr>
        <w:t xml:space="preserve">” </w:t>
      </w:r>
      <w:r w:rsidR="00943DF1">
        <w:rPr>
          <w:rFonts w:cs="Arial"/>
          <w:b/>
        </w:rPr>
        <w:t>[Sic]</w:t>
      </w:r>
    </w:p>
    <w:p w14:paraId="14F69F0E" w14:textId="77777777"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440A1FE" w14:textId="4DC7D4DD"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 xml:space="preserve">En primera instancia, al referirnos al acto impugnado por </w:t>
      </w:r>
      <w:r w:rsidR="00943DF1">
        <w:rPr>
          <w:rFonts w:ascii="Palatino Linotype" w:eastAsia="Times New Roman" w:hAnsi="Palatino Linotype" w:cs="Arial"/>
          <w:b/>
          <w:bCs/>
          <w:sz w:val="24"/>
          <w:szCs w:val="24"/>
          <w:lang w:val="es-ES" w:eastAsia="es-ES"/>
        </w:rPr>
        <w:t>La</w:t>
      </w:r>
      <w:r w:rsidRPr="00FB59FD">
        <w:rPr>
          <w:rFonts w:ascii="Palatino Linotype" w:eastAsia="Times New Roman" w:hAnsi="Palatino Linotype" w:cs="Arial"/>
          <w:sz w:val="24"/>
          <w:szCs w:val="24"/>
          <w:lang w:val="es-ES" w:eastAsia="es-ES"/>
        </w:rPr>
        <w:t xml:space="preserve"> </w:t>
      </w:r>
      <w:r w:rsidRPr="00FB59FD">
        <w:rPr>
          <w:rFonts w:ascii="Palatino Linotype" w:eastAsia="Times New Roman" w:hAnsi="Palatino Linotype" w:cs="Arial"/>
          <w:b/>
          <w:sz w:val="24"/>
          <w:szCs w:val="24"/>
          <w:lang w:val="es-ES" w:eastAsia="es-ES"/>
        </w:rPr>
        <w:t>Recurrente</w:t>
      </w:r>
      <w:r w:rsidRPr="00FB59FD">
        <w:rPr>
          <w:rFonts w:ascii="Palatino Linotype" w:eastAsia="Times New Roman" w:hAnsi="Palatino Linotype" w:cs="Arial"/>
          <w:sz w:val="24"/>
          <w:szCs w:val="24"/>
          <w:lang w:val="es-ES" w:eastAsia="es-ES"/>
        </w:rPr>
        <w:t xml:space="preserve">, concatenado con los motivos o razones de inconformidad emitidos, se distingue que se adolece, de forma toral, de la falta de respuesta a la solicitud de acceso a la información formulada, actualizando con ello lo </w:t>
      </w:r>
      <w:r w:rsidRPr="00FB59FD">
        <w:rPr>
          <w:rFonts w:ascii="Palatino Linotype" w:eastAsia="Calibri" w:hAnsi="Palatino Linotype" w:cs="Arial"/>
          <w:color w:val="000000" w:themeColor="text1"/>
          <w:sz w:val="24"/>
          <w:szCs w:val="24"/>
          <w:lang w:val="es-ES" w:eastAsia="es-ES"/>
        </w:rPr>
        <w:t xml:space="preserve">establecido en la fracción VII del artículo 179 de la </w:t>
      </w:r>
      <w:r w:rsidRPr="00FB59FD">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FB59FD">
        <w:rPr>
          <w:rFonts w:ascii="Palatino Linotype" w:eastAsia="Calibri" w:hAnsi="Palatino Linotype" w:cs="Arial"/>
          <w:color w:val="000000" w:themeColor="text1"/>
          <w:sz w:val="24"/>
          <w:szCs w:val="24"/>
          <w:lang w:val="es-ES" w:eastAsia="es-ES"/>
        </w:rPr>
        <w:t>,</w:t>
      </w:r>
      <w:r w:rsidRPr="00FB59FD">
        <w:rPr>
          <w:rFonts w:ascii="Palatino Linotype" w:eastAsia="Calibri" w:hAnsi="Palatino Linotype" w:cs="Arial"/>
          <w:b/>
          <w:color w:val="000000" w:themeColor="text1"/>
          <w:sz w:val="24"/>
          <w:szCs w:val="24"/>
          <w:lang w:val="es-ES" w:eastAsia="es-ES"/>
        </w:rPr>
        <w:t xml:space="preserve"> </w:t>
      </w:r>
      <w:r w:rsidRPr="00FB59FD">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55E96148" w14:textId="50ECAB96" w:rsidR="005C687E" w:rsidRDefault="005C687E"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7574B13" w14:textId="681BD1A1" w:rsidR="001A5630" w:rsidRPr="00EC4F33" w:rsidRDefault="005C687E" w:rsidP="00EC4F33">
      <w:pPr>
        <w:spacing w:before="240" w:line="360" w:lineRule="auto"/>
        <w:ind w:right="72"/>
        <w:jc w:val="both"/>
        <w:rPr>
          <w:rFonts w:ascii="Palatino Linotype" w:hAnsi="Palatino Linotype" w:cs="Arial"/>
        </w:rPr>
      </w:pPr>
      <w:r>
        <w:rPr>
          <w:rFonts w:ascii="Palatino Linotype" w:hAnsi="Palatino Linotype" w:cs="Arial"/>
          <w:sz w:val="24"/>
          <w:szCs w:val="24"/>
        </w:rPr>
        <w:t xml:space="preserve">Una vez sentado lo anterior, en una aproximación inicial, es procedente mencionar que </w:t>
      </w:r>
      <w:r w:rsidR="00EC4F33">
        <w:rPr>
          <w:rFonts w:ascii="Palatino Linotype" w:hAnsi="Palatino Linotype" w:cs="Arial"/>
          <w:sz w:val="24"/>
          <w:szCs w:val="24"/>
        </w:rPr>
        <w:t xml:space="preserve">mediante </w:t>
      </w:r>
      <w:r>
        <w:rPr>
          <w:rFonts w:ascii="Palatino Linotype" w:hAnsi="Palatino Linotype" w:cs="Arial"/>
          <w:sz w:val="24"/>
          <w:szCs w:val="24"/>
        </w:rPr>
        <w:t xml:space="preserve">la solicitud de </w:t>
      </w:r>
      <w:r w:rsidR="00943DF1">
        <w:rPr>
          <w:rFonts w:ascii="Palatino Linotype" w:hAnsi="Palatino Linotype" w:cs="Arial"/>
          <w:sz w:val="24"/>
          <w:szCs w:val="24"/>
        </w:rPr>
        <w:t xml:space="preserve">información </w:t>
      </w:r>
      <w:r w:rsidR="00EC4F33">
        <w:rPr>
          <w:rFonts w:ascii="Palatino Linotype" w:hAnsi="Palatino Linotype" w:cs="Arial"/>
          <w:b/>
          <w:bCs/>
          <w:sz w:val="24"/>
          <w:szCs w:val="24"/>
        </w:rPr>
        <w:t>00010/TONATICO/IP/2021</w:t>
      </w:r>
      <w:r>
        <w:rPr>
          <w:rFonts w:ascii="Palatino Linotype" w:hAnsi="Palatino Linotype" w:cs="Arial"/>
          <w:b/>
          <w:bCs/>
          <w:sz w:val="24"/>
          <w:szCs w:val="24"/>
        </w:rPr>
        <w:t xml:space="preserve"> </w:t>
      </w:r>
      <w:r w:rsidR="00EC4F33">
        <w:rPr>
          <w:rFonts w:ascii="Palatino Linotype" w:hAnsi="Palatino Linotype" w:cs="Arial"/>
          <w:sz w:val="24"/>
          <w:szCs w:val="24"/>
        </w:rPr>
        <w:t xml:space="preserve">el ahora </w:t>
      </w:r>
      <w:r w:rsidR="00EC4F33">
        <w:rPr>
          <w:rFonts w:ascii="Palatino Linotype" w:hAnsi="Palatino Linotype" w:cs="Arial"/>
          <w:b/>
          <w:sz w:val="24"/>
          <w:szCs w:val="24"/>
        </w:rPr>
        <w:t xml:space="preserve">Recurrente, </w:t>
      </w:r>
      <w:r w:rsidR="00EC4F33">
        <w:rPr>
          <w:rFonts w:ascii="Palatino Linotype" w:hAnsi="Palatino Linotype" w:cs="Arial"/>
          <w:sz w:val="24"/>
          <w:szCs w:val="24"/>
        </w:rPr>
        <w:t>peticiona lo siguiente:</w:t>
      </w:r>
    </w:p>
    <w:p w14:paraId="5F5532D6" w14:textId="21DD11D6" w:rsidR="00D96FC1" w:rsidRDefault="00D96FC1" w:rsidP="00EC4F33">
      <w:pPr>
        <w:pStyle w:val="Prrafodelista"/>
        <w:numPr>
          <w:ilvl w:val="0"/>
          <w:numId w:val="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lastRenderedPageBreak/>
        <w:t xml:space="preserve">El o los documentos </w:t>
      </w:r>
      <w:r w:rsidR="00EC4F33">
        <w:rPr>
          <w:rFonts w:ascii="Palatino Linotype" w:hAnsi="Palatino Linotype" w:cs="Arial"/>
        </w:rPr>
        <w:t xml:space="preserve">donde conste el monto ejercido y pagado, por capítulo de gasto y por partida de gasto, en los ejercicios dos mil diecinueve y dos mil veinte. </w:t>
      </w:r>
    </w:p>
    <w:p w14:paraId="3901FF42" w14:textId="77777777" w:rsidR="00EC4F33" w:rsidRDefault="00EC4F33" w:rsidP="00EC4F33">
      <w:pPr>
        <w:autoSpaceDE w:val="0"/>
        <w:autoSpaceDN w:val="0"/>
        <w:adjustRightInd w:val="0"/>
        <w:spacing w:before="240" w:line="360" w:lineRule="auto"/>
        <w:jc w:val="both"/>
        <w:rPr>
          <w:rFonts w:ascii="Palatino Linotype" w:hAnsi="Palatino Linotype" w:cs="Arial"/>
        </w:rPr>
      </w:pPr>
    </w:p>
    <w:p w14:paraId="59513508" w14:textId="7A1CFF98" w:rsidR="00EC4F33" w:rsidRPr="00CB6F8B" w:rsidRDefault="00EC4F33" w:rsidP="00CB6F8B">
      <w:pPr>
        <w:autoSpaceDE w:val="0"/>
        <w:autoSpaceDN w:val="0"/>
        <w:adjustRightInd w:val="0"/>
        <w:spacing w:before="240" w:line="360" w:lineRule="auto"/>
        <w:jc w:val="both"/>
        <w:rPr>
          <w:rFonts w:ascii="Palatino Linotype" w:hAnsi="Palatino Linotype" w:cs="Arial"/>
          <w:i/>
          <w:iCs/>
        </w:rPr>
      </w:pPr>
      <w:r w:rsidRPr="00582A33">
        <w:rPr>
          <w:rFonts w:ascii="Palatino Linotype" w:hAnsi="Palatino Linotype" w:cs="Arial"/>
          <w:sz w:val="24"/>
          <w:szCs w:val="24"/>
        </w:rPr>
        <w:t xml:space="preserve">En este tenor, en alusión </w:t>
      </w:r>
      <w:r>
        <w:rPr>
          <w:rFonts w:ascii="Palatino Linotype" w:hAnsi="Palatino Linotype" w:cs="Arial"/>
          <w:sz w:val="24"/>
          <w:szCs w:val="24"/>
        </w:rPr>
        <w:t xml:space="preserve">al requerimiento formulado por el particular, resulta oportuno traer a colación </w:t>
      </w:r>
      <w:r w:rsidR="00CB6F8B">
        <w:rPr>
          <w:rFonts w:ascii="Palatino Linotype" w:hAnsi="Palatino Linotype" w:cs="Arial"/>
          <w:sz w:val="24"/>
          <w:szCs w:val="24"/>
        </w:rPr>
        <w:t xml:space="preserve">las siguientes imágenes ilustrativas, correspondientes al organigrama del </w:t>
      </w:r>
      <w:r w:rsidR="00CB6F8B">
        <w:rPr>
          <w:rFonts w:ascii="Palatino Linotype" w:hAnsi="Palatino Linotype" w:cs="Arial"/>
          <w:b/>
          <w:sz w:val="24"/>
          <w:szCs w:val="24"/>
        </w:rPr>
        <w:t xml:space="preserve">Sujeto Obligado, </w:t>
      </w:r>
      <w:r w:rsidR="00CB6F8B">
        <w:rPr>
          <w:rFonts w:ascii="Palatino Linotype" w:hAnsi="Palatino Linotype" w:cs="Arial"/>
          <w:sz w:val="24"/>
          <w:szCs w:val="24"/>
        </w:rPr>
        <w:t>soporte documental susceptible de ser consultado en la siguiente dirección electrónica:</w:t>
      </w:r>
    </w:p>
    <w:p w14:paraId="1C538BFC" w14:textId="24F517E7" w:rsidR="00EC4F33" w:rsidRDefault="00FF28C2" w:rsidP="00EC4F33">
      <w:pPr>
        <w:autoSpaceDE w:val="0"/>
        <w:autoSpaceDN w:val="0"/>
        <w:adjustRightInd w:val="0"/>
        <w:spacing w:before="240" w:line="360" w:lineRule="auto"/>
        <w:jc w:val="both"/>
        <w:rPr>
          <w:rFonts w:ascii="Palatino Linotype" w:hAnsi="Palatino Linotype" w:cs="Arial"/>
        </w:rPr>
      </w:pPr>
      <w:hyperlink r:id="rId10" w:history="1">
        <w:r w:rsidR="00EC4F33" w:rsidRPr="00DD31BD">
          <w:rPr>
            <w:rStyle w:val="Hipervnculo"/>
            <w:rFonts w:ascii="Palatino Linotype" w:hAnsi="Palatino Linotype" w:cs="Arial"/>
          </w:rPr>
          <w:t>https://www.ipomex.org.mx/ipo3/lgt/indice/TONATICO/art_92_ii_b/1.web</w:t>
        </w:r>
      </w:hyperlink>
      <w:r w:rsidR="00EC4F33">
        <w:rPr>
          <w:rFonts w:ascii="Palatino Linotype" w:hAnsi="Palatino Linotype" w:cs="Arial"/>
        </w:rPr>
        <w:t xml:space="preserve"> </w:t>
      </w:r>
    </w:p>
    <w:p w14:paraId="3482F323" w14:textId="7D7D63C4" w:rsidR="00EC4F33" w:rsidRDefault="00CB6F8B" w:rsidP="00EC4F33">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712511" behindDoc="0" locked="0" layoutInCell="1" allowOverlap="1" wp14:anchorId="3ABEF9F3" wp14:editId="00707707">
            <wp:simplePos x="0" y="0"/>
            <wp:positionH relativeFrom="column">
              <wp:posOffset>-54892</wp:posOffset>
            </wp:positionH>
            <wp:positionV relativeFrom="paragraph">
              <wp:posOffset>388126</wp:posOffset>
            </wp:positionV>
            <wp:extent cx="5756910" cy="3344545"/>
            <wp:effectExtent l="19050" t="19050" r="15240" b="27305"/>
            <wp:wrapThrough wrapText="bothSides">
              <wp:wrapPolygon edited="0">
                <wp:start x="-71" y="-123"/>
                <wp:lineTo x="-71" y="21653"/>
                <wp:lineTo x="21586" y="21653"/>
                <wp:lineTo x="21586" y="-123"/>
                <wp:lineTo x="-71" y="-123"/>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344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B6457B" w14:textId="746C7EEE" w:rsidR="00EC4F33" w:rsidRDefault="00EC4F33" w:rsidP="00EC4F33">
      <w:pPr>
        <w:autoSpaceDE w:val="0"/>
        <w:autoSpaceDN w:val="0"/>
        <w:adjustRightInd w:val="0"/>
        <w:spacing w:before="240" w:line="360" w:lineRule="auto"/>
        <w:jc w:val="both"/>
        <w:rPr>
          <w:rFonts w:ascii="Palatino Linotype" w:hAnsi="Palatino Linotype" w:cs="Arial"/>
        </w:rPr>
      </w:pPr>
    </w:p>
    <w:p w14:paraId="51944943" w14:textId="33BF4305" w:rsidR="00EC4F33" w:rsidRDefault="00CB6F8B" w:rsidP="00EC4F33">
      <w:pPr>
        <w:autoSpaceDE w:val="0"/>
        <w:autoSpaceDN w:val="0"/>
        <w:adjustRightInd w:val="0"/>
        <w:spacing w:before="240" w:line="360" w:lineRule="auto"/>
        <w:jc w:val="both"/>
        <w:rPr>
          <w:rFonts w:ascii="Palatino Linotype" w:hAnsi="Palatino Linotype" w:cs="Arial"/>
          <w:noProof/>
          <w:lang w:eastAsia="es-MX"/>
        </w:rPr>
      </w:pPr>
      <w:r>
        <w:rPr>
          <w:rFonts w:ascii="Palatino Linotype" w:hAnsi="Palatino Linotype" w:cs="Arial"/>
          <w:noProof/>
          <w:lang w:eastAsia="es-MX"/>
        </w:rPr>
        <w:lastRenderedPageBreak/>
        <w:drawing>
          <wp:anchor distT="0" distB="0" distL="114300" distR="114300" simplePos="0" relativeHeight="251714559" behindDoc="0" locked="0" layoutInCell="1" allowOverlap="1" wp14:anchorId="2C657B87" wp14:editId="460489DE">
            <wp:simplePos x="0" y="0"/>
            <wp:positionH relativeFrom="column">
              <wp:posOffset>2884170</wp:posOffset>
            </wp:positionH>
            <wp:positionV relativeFrom="paragraph">
              <wp:posOffset>19050</wp:posOffset>
            </wp:positionV>
            <wp:extent cx="2172335" cy="927100"/>
            <wp:effectExtent l="19050" t="19050" r="18415" b="25400"/>
            <wp:wrapThrough wrapText="bothSides">
              <wp:wrapPolygon edited="0">
                <wp:start x="-189" y="-444"/>
                <wp:lineTo x="-189" y="21748"/>
                <wp:lineTo x="21594" y="21748"/>
                <wp:lineTo x="21594" y="-444"/>
                <wp:lineTo x="-189" y="-44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335" cy="92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713535" behindDoc="0" locked="0" layoutInCell="1" allowOverlap="1" wp14:anchorId="4A187EE6" wp14:editId="2617C0A7">
            <wp:simplePos x="0" y="0"/>
            <wp:positionH relativeFrom="column">
              <wp:posOffset>207010</wp:posOffset>
            </wp:positionH>
            <wp:positionV relativeFrom="paragraph">
              <wp:posOffset>19473</wp:posOffset>
            </wp:positionV>
            <wp:extent cx="2172335" cy="927100"/>
            <wp:effectExtent l="19050" t="19050" r="18415" b="25400"/>
            <wp:wrapThrough wrapText="bothSides">
              <wp:wrapPolygon edited="0">
                <wp:start x="-189" y="-444"/>
                <wp:lineTo x="-189" y="21748"/>
                <wp:lineTo x="21594" y="21748"/>
                <wp:lineTo x="21594" y="-444"/>
                <wp:lineTo x="-189" y="-444"/>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2335" cy="92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598CBB" w14:textId="4485C6BB" w:rsidR="00EC4F33" w:rsidRDefault="00EC4F33" w:rsidP="00EC4F33">
      <w:pPr>
        <w:autoSpaceDE w:val="0"/>
        <w:autoSpaceDN w:val="0"/>
        <w:adjustRightInd w:val="0"/>
        <w:spacing w:before="240" w:line="360" w:lineRule="auto"/>
        <w:jc w:val="both"/>
        <w:rPr>
          <w:rFonts w:ascii="Palatino Linotype" w:hAnsi="Palatino Linotype" w:cs="Arial"/>
          <w:noProof/>
          <w:lang w:eastAsia="es-MX"/>
        </w:rPr>
      </w:pPr>
    </w:p>
    <w:p w14:paraId="6516490A" w14:textId="3D71168C" w:rsidR="00EC4F33" w:rsidRDefault="00EC4F33" w:rsidP="00EC4F33">
      <w:pPr>
        <w:autoSpaceDE w:val="0"/>
        <w:autoSpaceDN w:val="0"/>
        <w:adjustRightInd w:val="0"/>
        <w:spacing w:before="240" w:line="360" w:lineRule="auto"/>
        <w:jc w:val="both"/>
        <w:rPr>
          <w:rFonts w:ascii="Palatino Linotype" w:hAnsi="Palatino Linotype" w:cs="Arial"/>
          <w:noProof/>
          <w:lang w:eastAsia="es-MX"/>
        </w:rPr>
      </w:pPr>
    </w:p>
    <w:p w14:paraId="3729E596" w14:textId="77777777" w:rsidR="00CB6F8B" w:rsidRDefault="00CB6F8B" w:rsidP="008D1DFF">
      <w:pPr>
        <w:autoSpaceDE w:val="0"/>
        <w:autoSpaceDN w:val="0"/>
        <w:adjustRightInd w:val="0"/>
        <w:spacing w:before="240" w:line="360" w:lineRule="auto"/>
        <w:jc w:val="both"/>
        <w:rPr>
          <w:rFonts w:ascii="Palatino Linotype" w:hAnsi="Palatino Linotype" w:cs="Arial"/>
          <w:sz w:val="24"/>
          <w:szCs w:val="24"/>
        </w:rPr>
      </w:pPr>
    </w:p>
    <w:p w14:paraId="57F3650A" w14:textId="1ED96856" w:rsidR="00C71A4B" w:rsidRDefault="00E83A01" w:rsidP="008D1DF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Direcciones, Departamentos y Órganos para cumplir con sus fines y objetivos, resultando de nuestro interés la </w:t>
      </w:r>
      <w:r w:rsidR="00C71A4B">
        <w:rPr>
          <w:rFonts w:ascii="Palatino Linotype" w:hAnsi="Palatino Linotype" w:cs="Arial"/>
          <w:sz w:val="24"/>
          <w:szCs w:val="24"/>
        </w:rPr>
        <w:t xml:space="preserve">Tesorería Municipal, así como el Departamento de Egresos. </w:t>
      </w:r>
    </w:p>
    <w:p w14:paraId="1A583687" w14:textId="558C7319" w:rsidR="00C71A4B" w:rsidRPr="004020B1" w:rsidRDefault="00C71A4B" w:rsidP="008D1DF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tenor, resultan aplicables los numerales </w:t>
      </w:r>
      <w:r w:rsidR="004020B1">
        <w:rPr>
          <w:rFonts w:ascii="Palatino Linotype" w:hAnsi="Palatino Linotype" w:cs="Arial"/>
          <w:sz w:val="24"/>
          <w:szCs w:val="24"/>
        </w:rPr>
        <w:t xml:space="preserve">95, fracciones I, IV, V y VI de la Ley Orgánica Municipal del Estado de México, así como el artículo 32 del Bando Municipal del </w:t>
      </w:r>
      <w:r w:rsidR="004020B1">
        <w:rPr>
          <w:rFonts w:ascii="Palatino Linotype" w:hAnsi="Palatino Linotype" w:cs="Arial"/>
          <w:b/>
          <w:sz w:val="24"/>
          <w:szCs w:val="24"/>
        </w:rPr>
        <w:t xml:space="preserve">Sujeto Obligado, </w:t>
      </w:r>
      <w:r w:rsidR="004020B1">
        <w:rPr>
          <w:rFonts w:ascii="Palatino Linotype" w:hAnsi="Palatino Linotype" w:cs="Arial"/>
          <w:sz w:val="24"/>
          <w:szCs w:val="24"/>
        </w:rPr>
        <w:t>normatividad invocada que dispone a la literalidad lo siguiente:</w:t>
      </w:r>
    </w:p>
    <w:p w14:paraId="749228F0" w14:textId="26396684" w:rsidR="004020B1" w:rsidRPr="004020B1" w:rsidRDefault="004020B1" w:rsidP="004020B1">
      <w:pPr>
        <w:pStyle w:val="Citas"/>
        <w:jc w:val="center"/>
        <w:rPr>
          <w:b/>
        </w:rPr>
      </w:pPr>
      <w:r w:rsidRPr="004020B1">
        <w:rPr>
          <w:b/>
        </w:rPr>
        <w:t>Ley Orgánica Municipal del Estado de México</w:t>
      </w:r>
    </w:p>
    <w:p w14:paraId="37FCFF5B" w14:textId="04098DBC" w:rsidR="004020B1" w:rsidRDefault="004020B1" w:rsidP="004020B1">
      <w:pPr>
        <w:pStyle w:val="Citas"/>
      </w:pPr>
      <w:r>
        <w:t xml:space="preserve">“Artículo 95.- Son atribuciones del tesorero municipal: </w:t>
      </w:r>
    </w:p>
    <w:p w14:paraId="166279AB" w14:textId="7FDD1986" w:rsidR="004020B1" w:rsidRDefault="004020B1" w:rsidP="004020B1">
      <w:pPr>
        <w:pStyle w:val="Citas"/>
      </w:pPr>
      <w:r>
        <w:t>I. Administrar la hacienda pública municipal, de conformidad con las disposiciones legales aplicables;</w:t>
      </w:r>
    </w:p>
    <w:p w14:paraId="55B023A6" w14:textId="132971BC" w:rsidR="004020B1" w:rsidRDefault="004020B1" w:rsidP="004020B1">
      <w:pPr>
        <w:pStyle w:val="Citas"/>
      </w:pPr>
      <w:r>
        <w:t>(…)</w:t>
      </w:r>
    </w:p>
    <w:p w14:paraId="031E9C04" w14:textId="77777777" w:rsidR="004020B1" w:rsidRDefault="004020B1" w:rsidP="004020B1">
      <w:pPr>
        <w:pStyle w:val="Citas"/>
      </w:pPr>
      <w:r>
        <w:t xml:space="preserve">IV. Llevar los registros contables, financieros y administrativos de los ingresos, egresos, e inventarios; </w:t>
      </w:r>
    </w:p>
    <w:p w14:paraId="578D3F20" w14:textId="77777777" w:rsidR="004020B1" w:rsidRDefault="004020B1" w:rsidP="004020B1">
      <w:pPr>
        <w:pStyle w:val="Citas"/>
      </w:pPr>
      <w:r>
        <w:lastRenderedPageBreak/>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5AE2418D" w14:textId="60BBA409" w:rsidR="004020B1" w:rsidRDefault="004020B1" w:rsidP="004020B1">
      <w:pPr>
        <w:pStyle w:val="Citas"/>
      </w:pPr>
      <w:r>
        <w:t>VI. Presentar anualmente al ayuntamiento un informe de la situación contable financiera de la Tesorería Municipal;</w:t>
      </w:r>
    </w:p>
    <w:p w14:paraId="1990DF50" w14:textId="63C49E68" w:rsidR="004020B1" w:rsidRPr="004020B1" w:rsidRDefault="004020B1" w:rsidP="004020B1">
      <w:pPr>
        <w:pStyle w:val="Citas"/>
        <w:rPr>
          <w:b/>
        </w:rPr>
      </w:pPr>
      <w:r>
        <w:t xml:space="preserve">(…)” </w:t>
      </w:r>
      <w:r>
        <w:rPr>
          <w:b/>
        </w:rPr>
        <w:t xml:space="preserve">[Sic] </w:t>
      </w:r>
    </w:p>
    <w:p w14:paraId="40385769" w14:textId="77777777" w:rsidR="004020B1" w:rsidRDefault="004020B1" w:rsidP="008D1DFF">
      <w:pPr>
        <w:autoSpaceDE w:val="0"/>
        <w:autoSpaceDN w:val="0"/>
        <w:adjustRightInd w:val="0"/>
        <w:spacing w:before="240" w:line="360" w:lineRule="auto"/>
        <w:jc w:val="both"/>
      </w:pPr>
    </w:p>
    <w:p w14:paraId="4C7E407E" w14:textId="7E93DC97" w:rsidR="004020B1" w:rsidRPr="004020B1" w:rsidRDefault="004020B1" w:rsidP="004020B1">
      <w:pPr>
        <w:pStyle w:val="Citas"/>
        <w:jc w:val="center"/>
        <w:rPr>
          <w:b/>
        </w:rPr>
      </w:pPr>
      <w:r>
        <w:rPr>
          <w:b/>
        </w:rPr>
        <w:t>Bando Municipal de Tonatico</w:t>
      </w:r>
    </w:p>
    <w:p w14:paraId="432ECAE5" w14:textId="77777777" w:rsidR="004020B1" w:rsidRDefault="004020B1" w:rsidP="004020B1">
      <w:pPr>
        <w:pStyle w:val="Citas"/>
      </w:pPr>
      <w:r>
        <w:t>“ARTÍCULO 32.- Son autoridades Fiscales Municipales:</w:t>
      </w:r>
    </w:p>
    <w:p w14:paraId="7DFB0BDB" w14:textId="77777777" w:rsidR="004020B1" w:rsidRDefault="004020B1" w:rsidP="004020B1">
      <w:pPr>
        <w:pStyle w:val="Citas"/>
      </w:pPr>
      <w:r>
        <w:t xml:space="preserve"> I. El Ayuntamientos, </w:t>
      </w:r>
    </w:p>
    <w:p w14:paraId="10FC464E" w14:textId="77777777" w:rsidR="004020B1" w:rsidRDefault="004020B1" w:rsidP="004020B1">
      <w:pPr>
        <w:pStyle w:val="Citas"/>
      </w:pPr>
      <w:r>
        <w:t>II. El Presidente Municipal,</w:t>
      </w:r>
    </w:p>
    <w:p w14:paraId="61B187C7" w14:textId="77777777" w:rsidR="004020B1" w:rsidRDefault="004020B1" w:rsidP="004020B1">
      <w:pPr>
        <w:pStyle w:val="Citas"/>
      </w:pPr>
      <w:r>
        <w:t xml:space="preserve"> III. El Síndico Municipal y </w:t>
      </w:r>
    </w:p>
    <w:p w14:paraId="5E5504EF" w14:textId="77777777" w:rsidR="004020B1" w:rsidRPr="004020B1" w:rsidRDefault="004020B1" w:rsidP="004020B1">
      <w:pPr>
        <w:pStyle w:val="Citas"/>
        <w:rPr>
          <w:b/>
          <w:u w:val="single"/>
        </w:rPr>
      </w:pPr>
      <w:r w:rsidRPr="004020B1">
        <w:rPr>
          <w:b/>
          <w:u w:val="single"/>
        </w:rPr>
        <w:t xml:space="preserve">IV. El tesorero Municipal, </w:t>
      </w:r>
    </w:p>
    <w:p w14:paraId="2CA3A535" w14:textId="2BB729A5" w:rsidR="00C71A4B" w:rsidRPr="004020B1" w:rsidRDefault="004020B1" w:rsidP="004020B1">
      <w:pPr>
        <w:pStyle w:val="Citas"/>
        <w:rPr>
          <w:b/>
        </w:rPr>
      </w:pPr>
      <w:r>
        <w:t xml:space="preserve">V. Los Servidores Públicos de las Dependencias o Unidades Administrativas, y de los Organismos Públicos Descentralizados, que en términos de las disposiciones legales y reglamentarias tengan atribuciones de esta naturaleza” </w:t>
      </w:r>
      <w:r>
        <w:rPr>
          <w:b/>
        </w:rPr>
        <w:t>[Sic]</w:t>
      </w:r>
    </w:p>
    <w:p w14:paraId="3B9BD8A6" w14:textId="77777777" w:rsidR="004020B1" w:rsidRDefault="004020B1" w:rsidP="008D1DFF">
      <w:pPr>
        <w:autoSpaceDE w:val="0"/>
        <w:autoSpaceDN w:val="0"/>
        <w:adjustRightInd w:val="0"/>
        <w:spacing w:before="240" w:line="360" w:lineRule="auto"/>
        <w:jc w:val="both"/>
      </w:pPr>
    </w:p>
    <w:p w14:paraId="566F32EB" w14:textId="2767DCB2" w:rsidR="00CB6F8B" w:rsidRDefault="005B2B98" w:rsidP="005B2B98">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En efecto de la normatividad previamente plasmada se desprende que los titulares de la</w:t>
      </w:r>
      <w:r w:rsidR="00CB6F8B">
        <w:rPr>
          <w:rFonts w:ascii="Palatino Linotype" w:hAnsi="Palatino Linotype" w:cs="Arial"/>
          <w:noProof/>
          <w:color w:val="000000"/>
          <w:sz w:val="24"/>
          <w:lang w:eastAsia="es-MX"/>
        </w:rPr>
        <w:t xml:space="preserve"> Tesorería Municipal, así como del Departamento de Egresos de la Tesorería, fungen como los </w:t>
      </w:r>
      <w:r w:rsidR="00CB6F8B">
        <w:rPr>
          <w:rFonts w:ascii="Palatino Linotype" w:hAnsi="Palatino Linotype" w:cs="Arial"/>
          <w:b/>
          <w:noProof/>
          <w:color w:val="000000"/>
          <w:sz w:val="24"/>
          <w:lang w:eastAsia="es-MX"/>
        </w:rPr>
        <w:t xml:space="preserve">Sujetos Habilitados Competentes </w:t>
      </w:r>
      <w:r w:rsidR="00CB6F8B">
        <w:rPr>
          <w:rFonts w:ascii="Palatino Linotype" w:hAnsi="Palatino Linotype" w:cs="Arial"/>
          <w:noProof/>
          <w:color w:val="000000"/>
          <w:sz w:val="24"/>
          <w:lang w:eastAsia="es-MX"/>
        </w:rPr>
        <w:t xml:space="preserve">para atender el requerimiento formulado </w:t>
      </w:r>
      <w:r w:rsidR="00CB6F8B">
        <w:rPr>
          <w:rFonts w:ascii="Palatino Linotype" w:hAnsi="Palatino Linotype" w:cs="Arial"/>
          <w:noProof/>
          <w:color w:val="000000"/>
          <w:sz w:val="24"/>
          <w:lang w:eastAsia="es-MX"/>
        </w:rPr>
        <w:lastRenderedPageBreak/>
        <w:t xml:space="preserve">por el particular. Lo anterior en razón de que sus esferas competenciales los constriñe a generar, poseer y administrar los soportes documentales requeridos por el ciudadano. </w:t>
      </w:r>
    </w:p>
    <w:p w14:paraId="6CD6DA1E" w14:textId="4BE36C9D" w:rsidR="00F92D2B" w:rsidRPr="00FF4138" w:rsidRDefault="00F92D2B" w:rsidP="00267074">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Una vez sentado lo anterior, como se mencionó en</w:t>
      </w:r>
      <w:r w:rsidR="00044C7F">
        <w:rPr>
          <w:rFonts w:ascii="Palatino Linotype" w:hAnsi="Palatino Linotype" w:cs="Arial"/>
          <w:sz w:val="24"/>
          <w:szCs w:val="24"/>
          <w:lang w:eastAsia="es-MX"/>
        </w:rPr>
        <w:t xml:space="preserve"> los</w:t>
      </w:r>
      <w:r>
        <w:rPr>
          <w:rFonts w:ascii="Palatino Linotype" w:hAnsi="Palatino Linotype" w:cs="Arial"/>
          <w:sz w:val="24"/>
          <w:szCs w:val="24"/>
          <w:lang w:eastAsia="es-MX"/>
        </w:rPr>
        <w:t xml:space="preserve"> antecedente</w:t>
      </w:r>
      <w:r w:rsidR="00044C7F">
        <w:rPr>
          <w:rFonts w:ascii="Palatino Linotype" w:hAnsi="Palatino Linotype" w:cs="Arial"/>
          <w:sz w:val="24"/>
          <w:szCs w:val="24"/>
          <w:lang w:eastAsia="es-MX"/>
        </w:rPr>
        <w:t>s</w:t>
      </w:r>
      <w:r>
        <w:rPr>
          <w:rFonts w:ascii="Palatino Linotype" w:hAnsi="Palatino Linotype" w:cs="Arial"/>
          <w:sz w:val="24"/>
          <w:szCs w:val="24"/>
          <w:lang w:eastAsia="es-MX"/>
        </w:rPr>
        <w:t xml:space="preserve"> segundo</w:t>
      </w:r>
      <w:r w:rsidR="00044C7F">
        <w:rPr>
          <w:rFonts w:ascii="Palatino Linotype" w:hAnsi="Palatino Linotype" w:cs="Arial"/>
          <w:sz w:val="24"/>
          <w:szCs w:val="24"/>
          <w:lang w:eastAsia="es-MX"/>
        </w:rPr>
        <w:t xml:space="preserve"> y quinto</w:t>
      </w:r>
      <w:r>
        <w:rPr>
          <w:rFonts w:ascii="Palatino Linotype" w:hAnsi="Palatino Linotype" w:cs="Arial"/>
          <w:sz w:val="24"/>
          <w:szCs w:val="24"/>
          <w:lang w:eastAsia="es-MX"/>
        </w:rPr>
        <w:t xml:space="preserve">, </w:t>
      </w:r>
      <w:r>
        <w:rPr>
          <w:rFonts w:ascii="Palatino Linotype" w:hAnsi="Palatino Linotype" w:cs="Arial"/>
          <w:b/>
          <w:bCs/>
          <w:sz w:val="24"/>
          <w:szCs w:val="24"/>
          <w:lang w:eastAsia="es-MX"/>
        </w:rPr>
        <w:t xml:space="preserve">El Sujeto Obligado </w:t>
      </w:r>
      <w:r>
        <w:rPr>
          <w:rFonts w:ascii="Palatino Linotype" w:hAnsi="Palatino Linotype" w:cs="Arial"/>
          <w:sz w:val="24"/>
          <w:szCs w:val="24"/>
          <w:lang w:eastAsia="es-MX"/>
        </w:rPr>
        <w:t>fue omiso en responder la solicitud</w:t>
      </w:r>
      <w:r w:rsidR="00DC311D">
        <w:rPr>
          <w:rFonts w:ascii="Palatino Linotype" w:hAnsi="Palatino Linotype" w:cs="Arial"/>
          <w:sz w:val="24"/>
          <w:szCs w:val="24"/>
          <w:lang w:eastAsia="es-MX"/>
        </w:rPr>
        <w:t xml:space="preserve"> de información formulada por el</w:t>
      </w:r>
      <w:r>
        <w:rPr>
          <w:rFonts w:ascii="Palatino Linotype" w:hAnsi="Palatino Linotype" w:cs="Arial"/>
          <w:sz w:val="24"/>
          <w:szCs w:val="24"/>
          <w:lang w:eastAsia="es-MX"/>
        </w:rPr>
        <w:t xml:space="preserve"> particular, luego entonces se actualiza la causal de procedencia inmersa en el numeral 179, fracción VII de la Ley de Transparencia local. </w:t>
      </w:r>
    </w:p>
    <w:p w14:paraId="1E3C2078" w14:textId="4252D454" w:rsidR="004A1436" w:rsidRDefault="00480C13" w:rsidP="001B6914">
      <w:pPr>
        <w:spacing w:line="360" w:lineRule="auto"/>
        <w:jc w:val="both"/>
        <w:rPr>
          <w:rFonts w:ascii="Palatino Linotype" w:hAnsi="Palatino Linotype"/>
          <w:bCs/>
          <w:sz w:val="24"/>
          <w:szCs w:val="24"/>
        </w:rPr>
      </w:pPr>
      <w:r w:rsidRPr="00ED4B06">
        <w:rPr>
          <w:rFonts w:ascii="Palatino Linotype" w:hAnsi="Palatino Linotype"/>
          <w:bCs/>
          <w:sz w:val="24"/>
          <w:szCs w:val="24"/>
        </w:rPr>
        <w:t>Con base en lo anteriormente expuesto</w:t>
      </w:r>
      <w:r>
        <w:rPr>
          <w:rFonts w:ascii="Palatino Linotype" w:hAnsi="Palatino Linotype"/>
          <w:bCs/>
          <w:sz w:val="24"/>
          <w:szCs w:val="24"/>
        </w:rPr>
        <w:t xml:space="preserve">, se arriba a la conclusión de que la esfera competencial del </w:t>
      </w:r>
      <w:r>
        <w:rPr>
          <w:rFonts w:ascii="Palatino Linotype" w:hAnsi="Palatino Linotype"/>
          <w:b/>
          <w:sz w:val="24"/>
          <w:szCs w:val="24"/>
        </w:rPr>
        <w:t xml:space="preserve">Sujeto Obligado </w:t>
      </w:r>
      <w:r>
        <w:rPr>
          <w:rFonts w:ascii="Palatino Linotype" w:hAnsi="Palatino Linotype"/>
          <w:bCs/>
          <w:sz w:val="24"/>
          <w:szCs w:val="24"/>
        </w:rPr>
        <w:t xml:space="preserve">lo constriñe a generar, poseer y administrar la información requerida, en virtud de lo anterior, resulta viable su entrega, en versión pública de ser procedente, acompañada del acuerdo de clasificación correspondiente, luego entonces </w:t>
      </w:r>
      <w:r>
        <w:rPr>
          <w:rFonts w:ascii="Palatino Linotype" w:hAnsi="Palatino Linotype"/>
          <w:b/>
          <w:sz w:val="24"/>
          <w:szCs w:val="24"/>
        </w:rPr>
        <w:t xml:space="preserve">El Sujeto Obligado </w:t>
      </w:r>
      <w:r>
        <w:rPr>
          <w:rFonts w:ascii="Palatino Linotype" w:hAnsi="Palatino Linotype"/>
          <w:bCs/>
          <w:sz w:val="24"/>
          <w:szCs w:val="24"/>
        </w:rPr>
        <w:t>se encuentra constreñido a atender la solicitud de información en mérito.</w:t>
      </w:r>
    </w:p>
    <w:p w14:paraId="1F4DFB31" w14:textId="77777777" w:rsidR="00480C13" w:rsidRDefault="00480C13" w:rsidP="001B6914">
      <w:pPr>
        <w:spacing w:line="360" w:lineRule="auto"/>
        <w:jc w:val="both"/>
        <w:rPr>
          <w:rFonts w:ascii="Palatino Linotype" w:hAnsi="Palatino Linotype" w:cs="Arial"/>
          <w:bCs/>
          <w:sz w:val="16"/>
          <w:szCs w:val="16"/>
          <w:lang w:eastAsia="es-MX"/>
        </w:rPr>
      </w:pPr>
    </w:p>
    <w:p w14:paraId="0DAA3B7B" w14:textId="77777777" w:rsidR="00480C13" w:rsidRDefault="00480C13" w:rsidP="001B6914">
      <w:pPr>
        <w:spacing w:line="360" w:lineRule="auto"/>
        <w:jc w:val="both"/>
        <w:rPr>
          <w:rFonts w:ascii="Palatino Linotype" w:hAnsi="Palatino Linotype" w:cs="Arial"/>
          <w:bCs/>
          <w:sz w:val="16"/>
          <w:szCs w:val="16"/>
          <w:lang w:eastAsia="es-MX"/>
        </w:rPr>
      </w:pPr>
    </w:p>
    <w:p w14:paraId="1B3EB3DE" w14:textId="77777777" w:rsidR="00480C13" w:rsidRDefault="00480C13" w:rsidP="00480C13">
      <w:pPr>
        <w:pStyle w:val="Prrafodelista"/>
        <w:numPr>
          <w:ilvl w:val="0"/>
          <w:numId w:val="8"/>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4F871C58" w14:textId="77777777" w:rsidR="00480C13" w:rsidRPr="001571EB" w:rsidRDefault="00480C13" w:rsidP="00480C13">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1571EB">
        <w:rPr>
          <w:rFonts w:ascii="Palatino Linotype" w:eastAsia="Arial Unicode MS" w:hAnsi="Palatino Linotype" w:cs="Arial"/>
          <w:sz w:val="24"/>
          <w:szCs w:val="24"/>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14:paraId="0D574DDD" w14:textId="77777777" w:rsidR="00480C13" w:rsidRPr="00E60DEF" w:rsidRDefault="00480C13" w:rsidP="00480C13">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952CE5B" w14:textId="77777777" w:rsidR="00480C13" w:rsidRPr="00E60DEF" w:rsidRDefault="00480C13" w:rsidP="00480C13">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8C3664E" w14:textId="77777777" w:rsidR="00480C13" w:rsidRPr="001571EB" w:rsidRDefault="00480C13" w:rsidP="00480C1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B3891BB" w14:textId="77777777" w:rsidR="00480C13" w:rsidRPr="001571EB" w:rsidRDefault="00480C13" w:rsidP="00480C13">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43B9323" w14:textId="77777777" w:rsidR="00480C13" w:rsidRPr="001571EB" w:rsidRDefault="00480C13" w:rsidP="00480C1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C88AE9C" w14:textId="77777777" w:rsidR="00480C13" w:rsidRPr="001571EB" w:rsidRDefault="00480C13" w:rsidP="00480C13">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129F6B1F" w14:textId="77777777" w:rsidR="00480C13" w:rsidRPr="001571EB" w:rsidRDefault="00480C13" w:rsidP="00480C1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8DD2C94" w14:textId="77777777" w:rsidR="00480C13" w:rsidRPr="001571EB" w:rsidRDefault="00480C13" w:rsidP="00480C13">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803D29A" w14:textId="77777777" w:rsidR="00480C13" w:rsidRPr="001571EB" w:rsidRDefault="00480C13" w:rsidP="00480C1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5B3378F" w14:textId="77777777" w:rsidR="00480C13" w:rsidRPr="00E60DEF" w:rsidRDefault="00480C13" w:rsidP="00480C13">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7674C15" w14:textId="77777777" w:rsidR="00480C13" w:rsidRPr="001571EB" w:rsidRDefault="00480C13" w:rsidP="00480C13">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10DE8105" w14:textId="77777777" w:rsidR="00480C13" w:rsidRPr="00E60DEF" w:rsidRDefault="00480C13" w:rsidP="00480C13">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30869EB" w14:textId="77777777" w:rsidR="00480C13" w:rsidRPr="001571EB" w:rsidRDefault="00480C13" w:rsidP="00480C13">
      <w:pPr>
        <w:spacing w:line="240" w:lineRule="auto"/>
        <w:ind w:left="851" w:right="851"/>
        <w:jc w:val="both"/>
        <w:rPr>
          <w:rFonts w:ascii="Palatino Linotype" w:hAnsi="Palatino Linotype" w:cs="Arial"/>
          <w:b/>
          <w:i/>
          <w:u w:val="single"/>
        </w:rPr>
      </w:pPr>
    </w:p>
    <w:p w14:paraId="34D432B1" w14:textId="77777777" w:rsidR="00480C13" w:rsidRPr="001571EB" w:rsidRDefault="00480C13" w:rsidP="00480C13">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BA96D5E" w14:textId="77777777" w:rsidR="00480C13" w:rsidRPr="001571EB" w:rsidRDefault="00480C13" w:rsidP="00480C1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DD58A69" w14:textId="77777777" w:rsidR="00480C13" w:rsidRPr="001571EB" w:rsidRDefault="00480C13" w:rsidP="00480C1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42BC120" w14:textId="77777777" w:rsidR="00480C13" w:rsidRDefault="00480C13" w:rsidP="00480C1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D9CC071" w14:textId="77777777" w:rsidR="00480C13" w:rsidRDefault="00480C13" w:rsidP="00480C13">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18F8464"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9D6EC42"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5328A74"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EF63BE4"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76452B2" w14:textId="77777777" w:rsidR="00480C13" w:rsidRPr="00EE0180"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EC571B3" w14:textId="77777777" w:rsidR="00480C13" w:rsidRPr="001571EB" w:rsidRDefault="00480C13" w:rsidP="00480C13">
      <w:pPr>
        <w:autoSpaceDE w:val="0"/>
        <w:autoSpaceDN w:val="0"/>
        <w:adjustRightInd w:val="0"/>
        <w:spacing w:before="120" w:after="120"/>
        <w:ind w:left="567" w:right="850"/>
        <w:jc w:val="both"/>
        <w:rPr>
          <w:rFonts w:ascii="Palatino Linotype" w:eastAsia="Times New Roman" w:hAnsi="Palatino Linotype" w:cs="Arial"/>
          <w:i/>
        </w:rPr>
      </w:pPr>
    </w:p>
    <w:p w14:paraId="47A79D3E" w14:textId="77777777" w:rsidR="00480C13" w:rsidRPr="001571EB" w:rsidRDefault="00480C13" w:rsidP="00480C13">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4483CBA" w14:textId="77777777" w:rsidR="00480C13" w:rsidRPr="001571EB" w:rsidRDefault="00480C13" w:rsidP="00480C13">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24E5FF2" w14:textId="77777777" w:rsidR="00480C13" w:rsidRDefault="00480C13" w:rsidP="00480C13">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3C39F7A" w14:textId="77777777" w:rsidR="00480C13" w:rsidRDefault="00480C13" w:rsidP="00480C1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2C9FFFC"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A6E3959"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19AB3CB"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6F04FE1" w14:textId="77777777" w:rsidR="00480C13" w:rsidRPr="001571EB"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C35627A" w14:textId="77777777" w:rsidR="00480C13" w:rsidRDefault="00480C13" w:rsidP="00480C1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D73B373" w14:textId="77777777" w:rsidR="00480C13" w:rsidRDefault="00480C13" w:rsidP="00480C13">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AB83364" w14:textId="77777777" w:rsidR="00480C13" w:rsidRDefault="00480C13" w:rsidP="00480C13">
      <w:pPr>
        <w:spacing w:after="0" w:line="360" w:lineRule="auto"/>
        <w:ind w:right="51"/>
        <w:jc w:val="both"/>
        <w:rPr>
          <w:rFonts w:ascii="Palatino Linotype" w:hAnsi="Palatino Linotype" w:cs="Arial"/>
          <w:sz w:val="24"/>
          <w:szCs w:val="24"/>
        </w:rPr>
      </w:pPr>
    </w:p>
    <w:p w14:paraId="379883C2" w14:textId="1C3AD05C" w:rsidR="00480C13" w:rsidRDefault="00480C13" w:rsidP="00480C13">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xml:space="preserve">, atienda la solicitud de información </w:t>
      </w:r>
      <w:r>
        <w:rPr>
          <w:rFonts w:ascii="Palatino Linotype" w:hAnsi="Palatino Linotype" w:cs="Arial"/>
          <w:b/>
          <w:sz w:val="24"/>
        </w:rPr>
        <w:t xml:space="preserve">00010/TONATICO/IP/2021 </w:t>
      </w:r>
      <w:r w:rsidRPr="00FB59FD">
        <w:rPr>
          <w:rFonts w:ascii="Palatino Linotype" w:hAnsi="Palatino Linotype" w:cs="Arial"/>
          <w:sz w:val="24"/>
          <w:szCs w:val="24"/>
        </w:rPr>
        <w:t>que ha sido materia del presente fallo.</w:t>
      </w:r>
    </w:p>
    <w:p w14:paraId="710369B0" w14:textId="77777777" w:rsidR="00480C13" w:rsidRPr="00FB59FD" w:rsidRDefault="00480C13" w:rsidP="00480C13">
      <w:pPr>
        <w:autoSpaceDE w:val="0"/>
        <w:autoSpaceDN w:val="0"/>
        <w:adjustRightInd w:val="0"/>
        <w:spacing w:after="0" w:line="360" w:lineRule="auto"/>
        <w:jc w:val="both"/>
        <w:rPr>
          <w:rFonts w:ascii="Palatino Linotype" w:hAnsi="Palatino Linotype" w:cs="Arial"/>
          <w:sz w:val="24"/>
          <w:szCs w:val="24"/>
        </w:rPr>
      </w:pPr>
    </w:p>
    <w:p w14:paraId="2AFA7854" w14:textId="77777777" w:rsidR="00480C13" w:rsidRDefault="00480C13" w:rsidP="00480C13">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14:paraId="6EAEC682" w14:textId="04306BDC" w:rsidR="00DC311D" w:rsidRDefault="00DC311D" w:rsidP="00480C1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18655" behindDoc="0" locked="0" layoutInCell="1" allowOverlap="1" wp14:anchorId="50A68F44" wp14:editId="389104F5">
                <wp:simplePos x="0" y="0"/>
                <wp:positionH relativeFrom="column">
                  <wp:posOffset>-124172</wp:posOffset>
                </wp:positionH>
                <wp:positionV relativeFrom="paragraph">
                  <wp:posOffset>138198</wp:posOffset>
                </wp:positionV>
                <wp:extent cx="6228607" cy="1603169"/>
                <wp:effectExtent l="0" t="0" r="20320" b="35560"/>
                <wp:wrapNone/>
                <wp:docPr id="1" name="Conector recto 1"/>
                <wp:cNvGraphicFramePr/>
                <a:graphic xmlns:a="http://schemas.openxmlformats.org/drawingml/2006/main">
                  <a:graphicData uri="http://schemas.microsoft.com/office/word/2010/wordprocessingShape">
                    <wps:wsp>
                      <wps:cNvCnPr/>
                      <wps:spPr>
                        <a:xfrm>
                          <a:off x="0" y="0"/>
                          <a:ext cx="6228607" cy="1603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A192A" id="Conector recto 1" o:spid="_x0000_s1026" style="position:absolute;z-index:251718655;visibility:visible;mso-wrap-style:square;mso-wrap-distance-left:9pt;mso-wrap-distance-top:0;mso-wrap-distance-right:9pt;mso-wrap-distance-bottom:0;mso-position-horizontal:absolute;mso-position-horizontal-relative:text;mso-position-vertical:absolute;mso-position-vertical-relative:text" from="-9.8pt,10.9pt" to="480.6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" strokecolor="#5b9bd5 [3204]" strokeweight=".5pt">
                <v:stroke joinstyle="miter"/>
              </v:line>
            </w:pict>
          </mc:Fallback>
        </mc:AlternateContent>
      </w:r>
    </w:p>
    <w:p w14:paraId="42026588" w14:textId="77777777" w:rsidR="00DC311D" w:rsidRDefault="00DC311D" w:rsidP="00480C13">
      <w:pPr>
        <w:autoSpaceDE w:val="0"/>
        <w:autoSpaceDN w:val="0"/>
        <w:adjustRightInd w:val="0"/>
        <w:spacing w:after="0" w:line="360" w:lineRule="auto"/>
        <w:jc w:val="both"/>
        <w:rPr>
          <w:rFonts w:ascii="Palatino Linotype" w:hAnsi="Palatino Linotype" w:cs="Arial"/>
          <w:sz w:val="24"/>
          <w:szCs w:val="24"/>
        </w:rPr>
      </w:pPr>
    </w:p>
    <w:p w14:paraId="70FDF96E" w14:textId="77777777" w:rsidR="00DC311D" w:rsidRDefault="00DC311D" w:rsidP="00480C13">
      <w:pPr>
        <w:autoSpaceDE w:val="0"/>
        <w:autoSpaceDN w:val="0"/>
        <w:adjustRightInd w:val="0"/>
        <w:spacing w:after="0" w:line="360" w:lineRule="auto"/>
        <w:jc w:val="both"/>
        <w:rPr>
          <w:rFonts w:ascii="Palatino Linotype" w:hAnsi="Palatino Linotype" w:cs="Arial"/>
          <w:sz w:val="24"/>
          <w:szCs w:val="24"/>
        </w:rPr>
      </w:pPr>
    </w:p>
    <w:p w14:paraId="5A56E7CC" w14:textId="77777777" w:rsidR="00DC311D" w:rsidRDefault="00DC311D" w:rsidP="00480C13">
      <w:pPr>
        <w:autoSpaceDE w:val="0"/>
        <w:autoSpaceDN w:val="0"/>
        <w:adjustRightInd w:val="0"/>
        <w:spacing w:after="0" w:line="360" w:lineRule="auto"/>
        <w:jc w:val="both"/>
        <w:rPr>
          <w:rFonts w:ascii="Palatino Linotype" w:hAnsi="Palatino Linotype" w:cs="Arial"/>
          <w:sz w:val="24"/>
          <w:szCs w:val="24"/>
        </w:rPr>
      </w:pPr>
    </w:p>
    <w:p w14:paraId="53075A3F" w14:textId="77777777" w:rsidR="00DC311D" w:rsidRDefault="00DC311D" w:rsidP="00480C13">
      <w:pPr>
        <w:autoSpaceDE w:val="0"/>
        <w:autoSpaceDN w:val="0"/>
        <w:adjustRightInd w:val="0"/>
        <w:spacing w:after="0" w:line="360" w:lineRule="auto"/>
        <w:jc w:val="both"/>
        <w:rPr>
          <w:rFonts w:ascii="Palatino Linotype" w:hAnsi="Palatino Linotype" w:cs="Arial"/>
          <w:sz w:val="24"/>
          <w:szCs w:val="24"/>
        </w:rPr>
      </w:pPr>
    </w:p>
    <w:p w14:paraId="1DC862A2" w14:textId="77777777" w:rsidR="00480C13" w:rsidRPr="00FB59FD" w:rsidRDefault="00480C13" w:rsidP="00480C13">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lastRenderedPageBreak/>
        <w:t>SE    RESUELVE</w:t>
      </w:r>
    </w:p>
    <w:p w14:paraId="2B7CA0FE" w14:textId="77777777" w:rsidR="00480C13" w:rsidRPr="00FB59FD" w:rsidRDefault="00480C13" w:rsidP="00480C13">
      <w:pPr>
        <w:spacing w:after="0" w:line="360" w:lineRule="auto"/>
        <w:ind w:left="426"/>
        <w:jc w:val="center"/>
        <w:rPr>
          <w:rFonts w:ascii="Palatino Linotype" w:eastAsia="Times New Roman" w:hAnsi="Palatino Linotype" w:cs="Times New Roman"/>
          <w:b/>
          <w:color w:val="000000"/>
          <w:sz w:val="28"/>
          <w:szCs w:val="24"/>
          <w:lang w:val="es-ES" w:eastAsia="es-ES"/>
        </w:rPr>
      </w:pPr>
    </w:p>
    <w:p w14:paraId="6738F654" w14:textId="2AC804A3" w:rsidR="00480C13" w:rsidRDefault="00480C13" w:rsidP="00480C13">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Pr>
          <w:rFonts w:ascii="Palatino Linotype" w:hAnsi="Palatino Linotype" w:cstheme="minorHAnsi"/>
          <w:b/>
        </w:rPr>
        <w:t>EL</w:t>
      </w:r>
      <w:r w:rsidRPr="00C14D83">
        <w:rPr>
          <w:rFonts w:ascii="Palatino Linotype" w:hAnsi="Palatino Linotype" w:cstheme="minorHAnsi"/>
          <w:b/>
        </w:rPr>
        <w:t xml:space="preserve"> RECURRENTE,</w:t>
      </w:r>
      <w:r w:rsidRPr="00BE383C">
        <w:rPr>
          <w:rFonts w:ascii="Palatino Linotype" w:hAnsi="Palatino Linotype" w:cstheme="minorHAnsi"/>
        </w:rPr>
        <w:t xml:space="preserve"> en términos del </w:t>
      </w:r>
      <w:r w:rsidRPr="00BE383C">
        <w:rPr>
          <w:rFonts w:ascii="Palatino Linotype" w:hAnsi="Palatino Linotype" w:cstheme="minorHAnsi"/>
          <w:b/>
        </w:rPr>
        <w:t xml:space="preserve">Considerando CUARTO </w:t>
      </w:r>
      <w:r w:rsidRPr="00BE383C">
        <w:rPr>
          <w:rFonts w:ascii="Palatino Linotype" w:hAnsi="Palatino Linotype" w:cstheme="minorHAnsi"/>
        </w:rPr>
        <w:t>de la presente resolución.</w:t>
      </w:r>
    </w:p>
    <w:p w14:paraId="0F4EEE5A" w14:textId="77777777" w:rsidR="00480C13" w:rsidRPr="00BE383C" w:rsidRDefault="00480C13" w:rsidP="00480C13">
      <w:pPr>
        <w:pStyle w:val="Sinespaciado"/>
        <w:spacing w:line="360" w:lineRule="auto"/>
        <w:jc w:val="both"/>
        <w:rPr>
          <w:rFonts w:ascii="Palatino Linotype" w:hAnsi="Palatino Linotype" w:cstheme="minorHAnsi"/>
        </w:rPr>
      </w:pPr>
    </w:p>
    <w:p w14:paraId="621AB382" w14:textId="427B6175" w:rsidR="00480C13" w:rsidRDefault="00480C13" w:rsidP="00480C13">
      <w:pPr>
        <w:pStyle w:val="Sinespaciado"/>
        <w:spacing w:line="360" w:lineRule="auto"/>
        <w:jc w:val="both"/>
        <w:rPr>
          <w:rFonts w:ascii="Palatino Linotype" w:hAnsi="Palatino Linotype"/>
          <w:color w:val="222222"/>
          <w:lang w:eastAsia="es-MX"/>
        </w:rPr>
      </w:pPr>
      <w:r w:rsidRPr="00BE383C">
        <w:rPr>
          <w:rFonts w:ascii="Palatino Linotype" w:hAnsi="Palatino Linotype" w:cstheme="minorHAnsi"/>
          <w:b/>
        </w:rPr>
        <w:t xml:space="preserve">SEGUNDO. </w:t>
      </w:r>
      <w:r w:rsidRPr="00BE383C">
        <w:rPr>
          <w:rFonts w:ascii="Palatino Linotype" w:hAnsi="Palatino Linotype"/>
          <w:color w:val="222222"/>
          <w:lang w:eastAsia="es-MX"/>
        </w:rPr>
        <w:t>Se</w:t>
      </w:r>
      <w:r w:rsidRPr="00BE383C">
        <w:rPr>
          <w:rFonts w:ascii="Palatino Linotype" w:hAnsi="Palatino Linotype"/>
          <w:b/>
          <w:bCs/>
          <w:color w:val="222222"/>
          <w:lang w:eastAsia="es-MX"/>
        </w:rPr>
        <w:t xml:space="preserve"> ORDENA </w:t>
      </w:r>
      <w:r w:rsidRPr="00BE383C">
        <w:rPr>
          <w:rFonts w:ascii="Palatino Linotype" w:hAnsi="Palatino Linotype"/>
          <w:color w:val="222222"/>
          <w:lang w:eastAsia="es-MX"/>
        </w:rPr>
        <w:t xml:space="preserve">al </w:t>
      </w:r>
      <w:r w:rsidRPr="00C14D83">
        <w:rPr>
          <w:rFonts w:ascii="Palatino Linotype" w:hAnsi="Palatino Linotype"/>
          <w:b/>
          <w:color w:val="222222"/>
          <w:lang w:eastAsia="es-MX"/>
        </w:rPr>
        <w:t>SUJETO OBLIGADO</w:t>
      </w:r>
      <w:r w:rsidRPr="00BE383C">
        <w:rPr>
          <w:rFonts w:ascii="Palatino Linotype" w:hAnsi="Palatino Linotype"/>
          <w:color w:val="222222"/>
          <w:lang w:eastAsia="es-MX"/>
        </w:rPr>
        <w:t xml:space="preserve"> </w:t>
      </w:r>
      <w:r>
        <w:rPr>
          <w:rFonts w:ascii="Palatino Linotype" w:hAnsi="Palatino Linotype"/>
          <w:color w:val="222222"/>
          <w:lang w:eastAsia="es-MX"/>
        </w:rPr>
        <w:t>atienda</w:t>
      </w:r>
      <w:r w:rsidRPr="00BE383C">
        <w:rPr>
          <w:rFonts w:ascii="Palatino Linotype" w:hAnsi="Palatino Linotype"/>
          <w:color w:val="222222"/>
          <w:lang w:eastAsia="es-MX"/>
        </w:rPr>
        <w:t xml:space="preserve"> la </w:t>
      </w:r>
      <w:r>
        <w:rPr>
          <w:rFonts w:ascii="Palatino Linotype" w:hAnsi="Palatino Linotype"/>
          <w:color w:val="222222"/>
          <w:lang w:eastAsia="es-MX"/>
        </w:rPr>
        <w:t xml:space="preserve">solicitud de </w:t>
      </w:r>
      <w:r w:rsidRPr="00BE383C">
        <w:rPr>
          <w:rFonts w:ascii="Palatino Linotype" w:hAnsi="Palatino Linotype"/>
          <w:color w:val="222222"/>
          <w:lang w:eastAsia="es-MX"/>
        </w:rPr>
        <w:t xml:space="preserve">información número </w:t>
      </w:r>
      <w:r>
        <w:rPr>
          <w:rFonts w:ascii="Palatino Linotype" w:hAnsi="Palatino Linotype" w:cs="Arial"/>
          <w:b/>
        </w:rPr>
        <w:t>00010/TONATICO/IP/2021</w:t>
      </w:r>
      <w:r w:rsidRPr="00BE383C">
        <w:rPr>
          <w:rFonts w:ascii="Palatino Linotype" w:hAnsi="Palatino Linotype"/>
          <w:b/>
          <w:color w:val="222222"/>
          <w:lang w:eastAsia="es-MX"/>
        </w:rPr>
        <w:t xml:space="preserve">, </w:t>
      </w:r>
      <w:r w:rsidRPr="00BE383C">
        <w:rPr>
          <w:rFonts w:ascii="Palatino Linotype" w:hAnsi="Palatino Linotype"/>
          <w:color w:val="222222"/>
          <w:lang w:eastAsia="es-MX"/>
        </w:rPr>
        <w:t xml:space="preserve">en términos del Considerando </w:t>
      </w:r>
      <w:r w:rsidRPr="00BE383C">
        <w:rPr>
          <w:rFonts w:ascii="Palatino Linotype" w:hAnsi="Palatino Linotype"/>
          <w:b/>
          <w:bCs/>
          <w:color w:val="222222"/>
          <w:lang w:eastAsia="es-MX"/>
        </w:rPr>
        <w:t xml:space="preserve">CUARTO </w:t>
      </w:r>
      <w:r w:rsidRPr="00BE383C">
        <w:rPr>
          <w:rFonts w:ascii="Palatino Linotype" w:hAnsi="Palatino Linotype"/>
          <w:color w:val="222222"/>
          <w:lang w:eastAsia="es-MX"/>
        </w:rPr>
        <w:t xml:space="preserve">de esta resolución; </w:t>
      </w:r>
      <w:r>
        <w:rPr>
          <w:rFonts w:ascii="Palatino Linotype" w:hAnsi="Palatino Linotype"/>
          <w:color w:val="222222"/>
          <w:lang w:eastAsia="es-MX"/>
        </w:rPr>
        <w:t xml:space="preserve">vía Sistema de Acceso a la Información Mexiquense </w:t>
      </w:r>
      <w:r w:rsidRPr="009A5567">
        <w:rPr>
          <w:rFonts w:ascii="Palatino Linotype" w:hAnsi="Palatino Linotype"/>
          <w:b/>
          <w:bCs/>
          <w:color w:val="222222"/>
          <w:lang w:eastAsia="es-MX"/>
        </w:rPr>
        <w:t>(SAIMEX).</w:t>
      </w:r>
      <w:r>
        <w:rPr>
          <w:rFonts w:ascii="Palatino Linotype" w:hAnsi="Palatino Linotype"/>
          <w:color w:val="222222"/>
          <w:lang w:eastAsia="es-MX"/>
        </w:rPr>
        <w:t xml:space="preserve"> </w:t>
      </w:r>
    </w:p>
    <w:p w14:paraId="356560A3" w14:textId="77777777" w:rsidR="00480C13" w:rsidRPr="00BE383C" w:rsidRDefault="00480C13" w:rsidP="00480C13">
      <w:pPr>
        <w:pStyle w:val="Sinespaciado"/>
        <w:spacing w:line="360" w:lineRule="auto"/>
        <w:jc w:val="both"/>
        <w:rPr>
          <w:rFonts w:ascii="Palatino Linotype" w:hAnsi="Palatino Linotype" w:cstheme="minorHAnsi"/>
        </w:rPr>
      </w:pPr>
    </w:p>
    <w:p w14:paraId="0D3921F6" w14:textId="77777777" w:rsidR="00480C13" w:rsidRDefault="00480C13" w:rsidP="00480C13">
      <w:pPr>
        <w:pStyle w:val="Sinespaciado"/>
        <w:spacing w:line="360" w:lineRule="auto"/>
        <w:jc w:val="both"/>
        <w:rPr>
          <w:rFonts w:ascii="Palatino Linotype" w:hAnsi="Palatino Linotype" w:cstheme="minorHAnsi"/>
        </w:rPr>
      </w:pPr>
      <w:r w:rsidRPr="00BE383C">
        <w:rPr>
          <w:rFonts w:ascii="Palatino Linotype" w:hAnsi="Palatino Linotype" w:cstheme="minorHAnsi"/>
          <w:b/>
        </w:rPr>
        <w:t>TERCERO. Remítase</w:t>
      </w:r>
      <w:r w:rsidRPr="00BE383C">
        <w:rPr>
          <w:rFonts w:ascii="Palatino Linotype" w:hAnsi="Palatino Linotype" w:cstheme="minorHAnsi"/>
          <w:i/>
        </w:rPr>
        <w:t xml:space="preserve"> </w:t>
      </w:r>
      <w:r w:rsidRPr="00BE383C">
        <w:rPr>
          <w:rFonts w:ascii="Palatino Linotype" w:hAnsi="Palatino Linotype" w:cstheme="minorHAnsi"/>
        </w:rPr>
        <w:t>la presente resolución al Titular de la Unidad de Transparencia del</w:t>
      </w:r>
      <w:r w:rsidRPr="00BE383C">
        <w:rPr>
          <w:rFonts w:ascii="Palatino Linotype" w:hAnsi="Palatino Linotype" w:cstheme="minorHAnsi"/>
          <w:b/>
        </w:rPr>
        <w:t xml:space="preserve"> </w:t>
      </w:r>
      <w:r w:rsidRPr="00BE383C">
        <w:rPr>
          <w:rFonts w:ascii="Palatino Linotype" w:hAnsi="Palatino Linotype" w:cstheme="minorHAnsi"/>
        </w:rPr>
        <w:t xml:space="preserve">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heme="minorHAnsi"/>
        </w:rPr>
        <w:t>diez</w:t>
      </w:r>
      <w:r w:rsidRPr="00BE383C">
        <w:rPr>
          <w:rFonts w:ascii="Palatino Linotype" w:hAnsi="Palatino Linotype" w:cstheme="minorHAnsi"/>
        </w:rPr>
        <w:t xml:space="preserve"> días hábiles, debiendo informar a este Instituto en un plazo de tres días hábiles siguientes sobre el cumplimiento dado a la presente.</w:t>
      </w:r>
    </w:p>
    <w:p w14:paraId="63D89E8D" w14:textId="77777777" w:rsidR="00480C13" w:rsidRPr="00BE383C" w:rsidRDefault="00480C13" w:rsidP="00480C13">
      <w:pPr>
        <w:pStyle w:val="Sinespaciado"/>
        <w:spacing w:line="360" w:lineRule="auto"/>
        <w:jc w:val="both"/>
        <w:rPr>
          <w:rFonts w:ascii="Palatino Linotype" w:hAnsi="Palatino Linotype" w:cstheme="minorHAnsi"/>
        </w:rPr>
      </w:pPr>
    </w:p>
    <w:p w14:paraId="08476C4E" w14:textId="1C926EE6" w:rsidR="00480C13" w:rsidRDefault="00480C13" w:rsidP="00480C13">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CUARTO. Notifíquese </w:t>
      </w:r>
      <w:r>
        <w:rPr>
          <w:rFonts w:ascii="Palatino Linotype" w:hAnsi="Palatino Linotype" w:cstheme="minorHAnsi"/>
        </w:rPr>
        <w:t>al</w:t>
      </w:r>
      <w:r w:rsidRPr="00C14D83">
        <w:rPr>
          <w:rFonts w:ascii="Palatino Linotype" w:hAnsi="Palatino Linotype" w:cstheme="minorHAnsi"/>
          <w:b/>
        </w:rPr>
        <w:t xml:space="preserve"> RECURRENTE</w:t>
      </w:r>
      <w:r w:rsidRPr="00BE383C">
        <w:rPr>
          <w:rFonts w:ascii="Palatino Linotype" w:hAnsi="Palatino Linotype" w:cstheme="minorHAnsi"/>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0BA9E09" w14:textId="77777777" w:rsidR="00480C13" w:rsidRDefault="00480C13" w:rsidP="00480C13">
      <w:pPr>
        <w:pStyle w:val="Sinespaciado"/>
        <w:spacing w:line="360" w:lineRule="auto"/>
        <w:jc w:val="both"/>
        <w:rPr>
          <w:rFonts w:ascii="Palatino Linotype" w:eastAsia="MS Mincho" w:hAnsi="Palatino Linotype" w:cstheme="minorHAnsi"/>
        </w:rPr>
      </w:pPr>
      <w:r w:rsidRPr="00BE383C">
        <w:rPr>
          <w:rFonts w:ascii="Palatino Linotype" w:hAnsi="Palatino Linotype" w:cstheme="minorHAnsi"/>
          <w:b/>
          <w:lang w:val="es-ES"/>
        </w:rPr>
        <w:lastRenderedPageBreak/>
        <w:t>QUINTO.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1E0E050B" w14:textId="77777777" w:rsidR="00480C13" w:rsidRDefault="00480C13" w:rsidP="00480C13">
      <w:pPr>
        <w:pStyle w:val="Sinespaciado"/>
        <w:spacing w:line="360" w:lineRule="auto"/>
        <w:jc w:val="both"/>
        <w:rPr>
          <w:rFonts w:ascii="Palatino Linotype" w:eastAsia="MS Mincho" w:hAnsi="Palatino Linotype" w:cstheme="minorHAnsi"/>
        </w:rPr>
      </w:pPr>
    </w:p>
    <w:p w14:paraId="26E62E1D" w14:textId="05E61692" w:rsidR="00480C13" w:rsidRPr="00BE383C" w:rsidRDefault="00DC311D" w:rsidP="00480C13">
      <w:pPr>
        <w:pStyle w:val="Sinespaciado"/>
        <w:spacing w:line="360" w:lineRule="auto"/>
        <w:jc w:val="both"/>
        <w:rPr>
          <w:rFonts w:ascii="Palatino Linotype" w:hAnsi="Palatino Linotype" w:cstheme="minorHAnsi"/>
        </w:rPr>
      </w:pPr>
      <w:r>
        <w:rPr>
          <w:rFonts w:ascii="Palatino Linotype" w:hAnsi="Palatino Linotype" w:cstheme="minorHAnsi"/>
          <w:b/>
        </w:rPr>
        <w:t>SEXTO</w:t>
      </w:r>
      <w:r w:rsidR="00480C13" w:rsidRPr="00BE383C">
        <w:rPr>
          <w:rFonts w:ascii="Palatino Linotype" w:hAnsi="Palatino Linotype" w:cstheme="minorHAnsi"/>
          <w:b/>
        </w:rPr>
        <w:t>.</w:t>
      </w:r>
      <w:r w:rsidR="00480C13" w:rsidRPr="00BE383C">
        <w:rPr>
          <w:rFonts w:ascii="Palatino Linotype" w:hAnsi="Palatino Linotype" w:cstheme="minorHAnsi"/>
        </w:rPr>
        <w:t xml:space="preserve"> </w:t>
      </w:r>
      <w:r w:rsidR="00480C13" w:rsidRPr="00BE383C">
        <w:rPr>
          <w:rFonts w:ascii="Palatino Linotype" w:hAnsi="Palatino Linotype" w:cstheme="minorHAnsi"/>
          <w:b/>
          <w:color w:val="222222"/>
          <w:lang w:eastAsia="es-ES_tradnl"/>
        </w:rPr>
        <w:t xml:space="preserve">Hágase </w:t>
      </w:r>
      <w:r w:rsidR="00D42E71">
        <w:rPr>
          <w:rFonts w:ascii="Palatino Linotype" w:hAnsi="Palatino Linotype" w:cstheme="minorHAnsi"/>
          <w:color w:val="222222"/>
          <w:lang w:eastAsia="es-ES_tradnl"/>
        </w:rPr>
        <w:t>del conocimiento del</w:t>
      </w:r>
      <w:r w:rsidR="00480C13" w:rsidRPr="00C14D83">
        <w:rPr>
          <w:rFonts w:ascii="Palatino Linotype" w:hAnsi="Palatino Linotype" w:cstheme="minorHAnsi"/>
          <w:b/>
          <w:color w:val="222222"/>
          <w:lang w:eastAsia="es-ES_tradnl"/>
        </w:rPr>
        <w:t xml:space="preserve"> RECURRENTE</w:t>
      </w:r>
      <w:r w:rsidR="00480C13" w:rsidRPr="00BE383C">
        <w:rPr>
          <w:rFonts w:ascii="Palatino Linotype" w:hAnsi="Palatino Linotype" w:cstheme="minorHAnsi"/>
          <w:color w:val="222222"/>
          <w:lang w:eastAsia="es-ES_tradnl"/>
        </w:rPr>
        <w:t xml:space="preserve"> que la respuesta que dé el </w:t>
      </w:r>
      <w:r w:rsidR="00480C13" w:rsidRPr="00C14D83">
        <w:rPr>
          <w:rFonts w:ascii="Palatino Linotype" w:hAnsi="Palatino Linotype" w:cstheme="minorHAnsi"/>
          <w:b/>
          <w:color w:val="222222"/>
          <w:lang w:eastAsia="es-ES_tradnl"/>
        </w:rPr>
        <w:t>SUJETO OBLIGADO</w:t>
      </w:r>
      <w:r w:rsidR="00480C13" w:rsidRPr="00BE383C">
        <w:rPr>
          <w:rFonts w:ascii="Palatino Linotype" w:hAnsi="Palatino Linotype" w:cstheme="minorHAnsi"/>
          <w:color w:val="222222"/>
          <w:lang w:eastAsia="es-ES_tradnl"/>
        </w:rPr>
        <w:t xml:space="preserve"> derivada de la presente resolución es susceptible de ser impugnada nuevamente, mediante recurso de revisión, ante el Instituto, en términos del artículo 179, último párrafo de la Ley </w:t>
      </w:r>
      <w:r w:rsidR="00480C13" w:rsidRPr="00BE383C">
        <w:rPr>
          <w:rFonts w:ascii="Palatino Linotype" w:hAnsi="Palatino Linotype" w:cstheme="minorHAnsi"/>
          <w:color w:val="222222"/>
          <w:lang w:eastAsia="es-MX"/>
        </w:rPr>
        <w:t>de Transparencia y Acceso a la Información Pública del Estado de México y Municipios.</w:t>
      </w:r>
    </w:p>
    <w:p w14:paraId="6783C4DB" w14:textId="77777777" w:rsidR="00480C13" w:rsidRDefault="00480C13" w:rsidP="00480C13">
      <w:pPr>
        <w:autoSpaceDE w:val="0"/>
        <w:autoSpaceDN w:val="0"/>
        <w:adjustRightInd w:val="0"/>
        <w:spacing w:after="0" w:line="360" w:lineRule="auto"/>
        <w:ind w:right="49"/>
        <w:jc w:val="both"/>
        <w:rPr>
          <w:rFonts w:ascii="Palatino Linotype" w:hAnsi="Palatino Linotype" w:cs="Arial"/>
          <w:sz w:val="24"/>
          <w:szCs w:val="24"/>
        </w:rPr>
      </w:pPr>
    </w:p>
    <w:p w14:paraId="4523F9D9" w14:textId="10EA7A13" w:rsidR="00480C13" w:rsidRDefault="00DC311D" w:rsidP="00480C13">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4"/>
          <w:szCs w:val="24"/>
          <w:lang w:eastAsia="es-ES_tradnl"/>
        </w:rPr>
        <w:t>SÉPTIMO</w:t>
      </w:r>
      <w:r w:rsidR="00480C13" w:rsidRPr="000323DD">
        <w:rPr>
          <w:rFonts w:ascii="Palatino Linotype" w:eastAsia="Calibri" w:hAnsi="Palatino Linotype" w:cs="Times New Roman"/>
          <w:b/>
          <w:sz w:val="24"/>
          <w:szCs w:val="24"/>
          <w:lang w:eastAsia="es-ES_tradnl"/>
        </w:rPr>
        <w:t>. -</w:t>
      </w:r>
      <w:r w:rsidR="00480C13">
        <w:rPr>
          <w:rFonts w:ascii="Palatino Linotype" w:eastAsia="Calibri" w:hAnsi="Palatino Linotype" w:cs="Times New Roman"/>
          <w:sz w:val="24"/>
          <w:szCs w:val="24"/>
          <w:lang w:eastAsia="es-ES_tradnl"/>
        </w:rPr>
        <w:t xml:space="preserve"> </w:t>
      </w:r>
      <w:r w:rsidR="00480C13" w:rsidRPr="00ED71C5">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00480C13" w:rsidRPr="00ED71C5">
        <w:rPr>
          <w:rFonts w:ascii="Palatino Linotype" w:eastAsia="Calibri" w:hAnsi="Palatino Linotype" w:cs="Times New Roman"/>
          <w:b/>
          <w:sz w:val="24"/>
          <w:szCs w:val="24"/>
          <w:lang w:eastAsia="es-ES_tradnl"/>
        </w:rPr>
        <w:t>SUJETO OBLIGADO</w:t>
      </w:r>
      <w:r w:rsidR="00480C13" w:rsidRPr="00ED71C5">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1034D014" w14:textId="77777777" w:rsidR="00480C13" w:rsidRDefault="00480C13" w:rsidP="00480C13">
      <w:pPr>
        <w:spacing w:after="0" w:line="360" w:lineRule="auto"/>
        <w:jc w:val="both"/>
        <w:rPr>
          <w:rFonts w:ascii="Palatino Linotype" w:eastAsia="Calibri" w:hAnsi="Palatino Linotype" w:cs="Times New Roman"/>
          <w:sz w:val="24"/>
          <w:szCs w:val="24"/>
          <w:lang w:eastAsia="es-ES_tradnl"/>
        </w:rPr>
      </w:pPr>
    </w:p>
    <w:p w14:paraId="551F455D" w14:textId="49D66CFC" w:rsidR="00480C13" w:rsidRDefault="00480C13" w:rsidP="00480C13">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ASÍ LO RESUELVE, POR MAYORÍA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w:t>
      </w:r>
      <w:r w:rsidR="00AA50AC">
        <w:rPr>
          <w:rFonts w:ascii="Palatino Linotype" w:hAnsi="Palatino Linotype" w:cs="Arial"/>
          <w:sz w:val="24"/>
          <w:szCs w:val="24"/>
        </w:rPr>
        <w:t xml:space="preserve">ZULEMA MARTÍNEZ SÁNCHEZ, EVA ABAID YAPUR, JOSÉ GUADALUPE LUNA HERNÁNDEZ, JAVIER MARTÍNEZ CRUZ (VOTO EN </w:t>
      </w:r>
      <w:r w:rsidR="00AA50AC">
        <w:rPr>
          <w:rFonts w:ascii="Palatino Linotype" w:hAnsi="Palatino Linotype" w:cs="Arial"/>
          <w:sz w:val="24"/>
          <w:szCs w:val="24"/>
        </w:rPr>
        <w:lastRenderedPageBreak/>
        <w:t xml:space="preserve">CONTRA CON VOTO DISIDENTE) Y LUIS GUSTAVO PARRA NORIEGA </w:t>
      </w:r>
      <w:r w:rsidR="00AA50AC" w:rsidRPr="003955C1">
        <w:rPr>
          <w:rFonts w:ascii="Palatino Linotype" w:eastAsia="Arial Unicode MS" w:hAnsi="Palatino Linotype" w:cs="Times New Roman"/>
          <w:sz w:val="24"/>
          <w:szCs w:val="24"/>
          <w:lang w:eastAsia="es-ES"/>
        </w:rPr>
        <w:t xml:space="preserve">EN LA </w:t>
      </w:r>
      <w:r w:rsidR="00AA50AC">
        <w:rPr>
          <w:rFonts w:ascii="Palatino Linotype" w:eastAsia="Arial Unicode MS" w:hAnsi="Palatino Linotype" w:cs="Times New Roman"/>
          <w:sz w:val="24"/>
          <w:szCs w:val="24"/>
          <w:lang w:eastAsia="es-ES"/>
        </w:rPr>
        <w:t xml:space="preserve">DÉCIMA CUARTA SESIÓN ORDINARIA CELEBRADA EL VEINTIOCHO DE ABRIL DE DOS MIL VEINTIUNO, ANTE EL </w:t>
      </w:r>
      <w:r w:rsidR="00AA50AC" w:rsidRPr="003955C1">
        <w:rPr>
          <w:rFonts w:ascii="Palatino Linotype" w:eastAsia="Times New Roman" w:hAnsi="Palatino Linotype" w:cs="Times New Roman"/>
          <w:sz w:val="24"/>
          <w:szCs w:val="24"/>
          <w:lang w:eastAsia="es-ES"/>
        </w:rPr>
        <w:t>SECRETARIO TÉCNICO DEL PLENO, ALEXIS TAPIA RAMÍREZ.</w:t>
      </w:r>
    </w:p>
    <w:p w14:paraId="2BB4E02C" w14:textId="77777777" w:rsidR="00480C13" w:rsidRDefault="00480C13" w:rsidP="00480C13">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17631" behindDoc="0" locked="0" layoutInCell="1" allowOverlap="1" wp14:anchorId="6FB9B016" wp14:editId="33F758C8">
                <wp:simplePos x="0" y="0"/>
                <wp:positionH relativeFrom="column">
                  <wp:posOffset>-189486</wp:posOffset>
                </wp:positionH>
                <wp:positionV relativeFrom="paragraph">
                  <wp:posOffset>186236</wp:posOffset>
                </wp:positionV>
                <wp:extent cx="6483928" cy="5961413"/>
                <wp:effectExtent l="0" t="0" r="31750" b="20320"/>
                <wp:wrapNone/>
                <wp:docPr id="15" name="Conector recto 15"/>
                <wp:cNvGraphicFramePr/>
                <a:graphic xmlns:a="http://schemas.openxmlformats.org/drawingml/2006/main">
                  <a:graphicData uri="http://schemas.microsoft.com/office/word/2010/wordprocessingShape">
                    <wps:wsp>
                      <wps:cNvCnPr/>
                      <wps:spPr>
                        <a:xfrm>
                          <a:off x="0" y="0"/>
                          <a:ext cx="6483928" cy="59614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BD6C1" id="Conector recto 15" o:spid="_x0000_s1026" style="position:absolute;z-index:25171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4.65pt" to="495.65pt,4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" strokecolor="#5b9bd5 [3204]" strokeweight=".5pt">
                <v:stroke joinstyle="miter"/>
              </v:line>
            </w:pict>
          </mc:Fallback>
        </mc:AlternateContent>
      </w:r>
    </w:p>
    <w:p w14:paraId="5508B43A" w14:textId="77777777" w:rsidR="00480C13" w:rsidRDefault="00480C13" w:rsidP="00480C13">
      <w:pPr>
        <w:spacing w:line="360" w:lineRule="auto"/>
        <w:jc w:val="both"/>
        <w:rPr>
          <w:rFonts w:ascii="Palatino Linotype" w:hAnsi="Palatino Linotype" w:cs="Arial"/>
          <w:sz w:val="24"/>
          <w:szCs w:val="24"/>
        </w:rPr>
      </w:pPr>
    </w:p>
    <w:p w14:paraId="49F6F068" w14:textId="77777777" w:rsidR="00480C13" w:rsidRDefault="00480C13" w:rsidP="00480C13">
      <w:pPr>
        <w:spacing w:line="360" w:lineRule="auto"/>
        <w:jc w:val="both"/>
        <w:rPr>
          <w:rFonts w:ascii="Palatino Linotype" w:hAnsi="Palatino Linotype" w:cs="Arial"/>
          <w:sz w:val="24"/>
          <w:szCs w:val="24"/>
        </w:rPr>
      </w:pPr>
    </w:p>
    <w:p w14:paraId="2171AFBB" w14:textId="77777777" w:rsidR="00480C13" w:rsidRDefault="00480C13" w:rsidP="00480C13">
      <w:pPr>
        <w:spacing w:line="360" w:lineRule="auto"/>
        <w:jc w:val="both"/>
        <w:rPr>
          <w:rFonts w:ascii="Palatino Linotype" w:hAnsi="Palatino Linotype" w:cs="Arial"/>
          <w:sz w:val="24"/>
          <w:szCs w:val="24"/>
        </w:rPr>
      </w:pPr>
    </w:p>
    <w:p w14:paraId="216F6CA1" w14:textId="77777777" w:rsidR="00480C13" w:rsidRDefault="00480C13" w:rsidP="00480C13">
      <w:pPr>
        <w:spacing w:line="360" w:lineRule="auto"/>
        <w:jc w:val="both"/>
        <w:rPr>
          <w:rFonts w:ascii="Palatino Linotype" w:hAnsi="Palatino Linotype" w:cs="Arial"/>
          <w:sz w:val="24"/>
          <w:szCs w:val="24"/>
        </w:rPr>
      </w:pPr>
    </w:p>
    <w:p w14:paraId="4AA73235" w14:textId="77777777" w:rsidR="00480C13" w:rsidRDefault="00480C13" w:rsidP="00480C13">
      <w:pPr>
        <w:spacing w:line="360" w:lineRule="auto"/>
        <w:jc w:val="both"/>
        <w:rPr>
          <w:rFonts w:ascii="Palatino Linotype" w:hAnsi="Palatino Linotype" w:cs="Arial"/>
          <w:sz w:val="24"/>
          <w:szCs w:val="24"/>
        </w:rPr>
      </w:pPr>
    </w:p>
    <w:p w14:paraId="56B88565" w14:textId="77777777" w:rsidR="00480C13" w:rsidRDefault="00480C13" w:rsidP="001B6914">
      <w:pPr>
        <w:spacing w:line="360" w:lineRule="auto"/>
        <w:jc w:val="both"/>
        <w:rPr>
          <w:rFonts w:ascii="Palatino Linotype" w:hAnsi="Palatino Linotype" w:cs="Arial"/>
          <w:bCs/>
          <w:sz w:val="16"/>
          <w:szCs w:val="16"/>
          <w:lang w:eastAsia="es-MX"/>
        </w:rPr>
      </w:pPr>
    </w:p>
    <w:p w14:paraId="7FE257DE" w14:textId="77777777" w:rsidR="00480C13" w:rsidRDefault="00480C13" w:rsidP="001B6914">
      <w:pPr>
        <w:spacing w:line="360" w:lineRule="auto"/>
        <w:jc w:val="both"/>
        <w:rPr>
          <w:rFonts w:ascii="Palatino Linotype" w:hAnsi="Palatino Linotype" w:cs="Arial"/>
          <w:bCs/>
          <w:sz w:val="16"/>
          <w:szCs w:val="16"/>
          <w:lang w:eastAsia="es-MX"/>
        </w:rPr>
      </w:pPr>
    </w:p>
    <w:p w14:paraId="59DEE9A2" w14:textId="77777777" w:rsidR="00AA50AC" w:rsidRDefault="00AA50AC" w:rsidP="001B6914">
      <w:pPr>
        <w:spacing w:line="360" w:lineRule="auto"/>
        <w:jc w:val="both"/>
        <w:rPr>
          <w:rFonts w:ascii="Palatino Linotype" w:hAnsi="Palatino Linotype" w:cs="Arial"/>
          <w:bCs/>
          <w:sz w:val="16"/>
          <w:szCs w:val="16"/>
          <w:lang w:eastAsia="es-MX"/>
        </w:rPr>
      </w:pPr>
    </w:p>
    <w:p w14:paraId="57B5D846" w14:textId="77777777" w:rsidR="00AA50AC" w:rsidRDefault="00AA50AC" w:rsidP="001B6914">
      <w:pPr>
        <w:spacing w:line="360" w:lineRule="auto"/>
        <w:jc w:val="both"/>
        <w:rPr>
          <w:rFonts w:ascii="Palatino Linotype" w:hAnsi="Palatino Linotype" w:cs="Arial"/>
          <w:bCs/>
          <w:sz w:val="16"/>
          <w:szCs w:val="16"/>
          <w:lang w:eastAsia="es-MX"/>
        </w:rPr>
      </w:pPr>
    </w:p>
    <w:p w14:paraId="7636C8E6" w14:textId="77777777" w:rsidR="00AA50AC" w:rsidRDefault="00AA50AC" w:rsidP="001B6914">
      <w:pPr>
        <w:spacing w:line="360" w:lineRule="auto"/>
        <w:jc w:val="both"/>
        <w:rPr>
          <w:rFonts w:ascii="Palatino Linotype" w:hAnsi="Palatino Linotype" w:cs="Arial"/>
          <w:bCs/>
          <w:sz w:val="16"/>
          <w:szCs w:val="16"/>
          <w:lang w:eastAsia="es-MX"/>
        </w:rPr>
      </w:pPr>
    </w:p>
    <w:p w14:paraId="2EC606BB" w14:textId="77777777" w:rsidR="00AA50AC" w:rsidRDefault="00AA50AC" w:rsidP="001B6914">
      <w:pPr>
        <w:spacing w:line="360" w:lineRule="auto"/>
        <w:jc w:val="both"/>
        <w:rPr>
          <w:rFonts w:ascii="Palatino Linotype" w:hAnsi="Palatino Linotype" w:cs="Arial"/>
          <w:bCs/>
          <w:sz w:val="16"/>
          <w:szCs w:val="16"/>
          <w:lang w:eastAsia="es-MX"/>
        </w:rPr>
      </w:pPr>
    </w:p>
    <w:p w14:paraId="7DFD126A" w14:textId="77777777" w:rsidR="00AA50AC" w:rsidRDefault="00AA50AC" w:rsidP="001B6914">
      <w:pPr>
        <w:spacing w:line="360" w:lineRule="auto"/>
        <w:jc w:val="both"/>
        <w:rPr>
          <w:rFonts w:ascii="Palatino Linotype" w:hAnsi="Palatino Linotype" w:cs="Arial"/>
          <w:bCs/>
          <w:sz w:val="16"/>
          <w:szCs w:val="16"/>
          <w:lang w:eastAsia="es-MX"/>
        </w:rPr>
      </w:pPr>
    </w:p>
    <w:p w14:paraId="0E59EBB8" w14:textId="77777777" w:rsidR="00DC311D" w:rsidRDefault="00DC311D" w:rsidP="001B6914">
      <w:pPr>
        <w:spacing w:line="360" w:lineRule="auto"/>
        <w:jc w:val="both"/>
        <w:rPr>
          <w:rFonts w:ascii="Palatino Linotype" w:hAnsi="Palatino Linotype" w:cs="Arial"/>
          <w:bCs/>
          <w:sz w:val="16"/>
          <w:szCs w:val="16"/>
          <w:lang w:eastAsia="es-MX"/>
        </w:rPr>
      </w:pPr>
    </w:p>
    <w:p w14:paraId="2AB4B565" w14:textId="77777777" w:rsidR="00DC311D" w:rsidRDefault="00DC311D" w:rsidP="001B6914">
      <w:pPr>
        <w:spacing w:line="360" w:lineRule="auto"/>
        <w:jc w:val="both"/>
        <w:rPr>
          <w:rFonts w:ascii="Palatino Linotype" w:hAnsi="Palatino Linotype" w:cs="Arial"/>
          <w:bCs/>
          <w:sz w:val="16"/>
          <w:szCs w:val="16"/>
          <w:lang w:eastAsia="es-MX"/>
        </w:rPr>
      </w:pPr>
    </w:p>
    <w:p w14:paraId="719FA0B8" w14:textId="77777777" w:rsidR="00DC311D" w:rsidRDefault="00DC311D" w:rsidP="001B6914">
      <w:pPr>
        <w:spacing w:line="360" w:lineRule="auto"/>
        <w:jc w:val="both"/>
        <w:rPr>
          <w:rFonts w:ascii="Palatino Linotype" w:hAnsi="Palatino Linotype" w:cs="Arial"/>
          <w:bCs/>
          <w:sz w:val="16"/>
          <w:szCs w:val="16"/>
          <w:lang w:eastAsia="es-MX"/>
        </w:rPr>
      </w:pPr>
    </w:p>
    <w:p w14:paraId="13E59DCF" w14:textId="77777777" w:rsidR="00DC311D" w:rsidRDefault="00DC311D" w:rsidP="001B6914">
      <w:pPr>
        <w:spacing w:line="360" w:lineRule="auto"/>
        <w:jc w:val="both"/>
        <w:rPr>
          <w:rFonts w:ascii="Palatino Linotype" w:hAnsi="Palatino Linotype" w:cs="Arial"/>
          <w:bCs/>
          <w:sz w:val="16"/>
          <w:szCs w:val="16"/>
          <w:lang w:eastAsia="es-MX"/>
        </w:rPr>
      </w:pPr>
    </w:p>
    <w:p w14:paraId="6AE3B9BB" w14:textId="66FC9AE8" w:rsidR="00DC311D" w:rsidRDefault="00D42E71" w:rsidP="001B6914">
      <w:pPr>
        <w:spacing w:line="360" w:lineRule="auto"/>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3D59293B" w14:textId="77777777" w:rsidR="00DC311D" w:rsidRDefault="00DC311D" w:rsidP="001B6914">
      <w:pPr>
        <w:spacing w:line="360" w:lineRule="auto"/>
        <w:jc w:val="both"/>
        <w:rPr>
          <w:rFonts w:ascii="Palatino Linotype" w:hAnsi="Palatino Linotype" w:cs="Arial"/>
          <w:bCs/>
          <w:sz w:val="16"/>
          <w:szCs w:val="16"/>
          <w:lang w:eastAsia="es-MX"/>
        </w:rPr>
      </w:pPr>
    </w:p>
    <w:p w14:paraId="208F7E4C" w14:textId="77777777" w:rsidR="00DC311D" w:rsidRDefault="00DC311D" w:rsidP="001B6914">
      <w:pPr>
        <w:spacing w:line="360" w:lineRule="auto"/>
        <w:jc w:val="both"/>
        <w:rPr>
          <w:rFonts w:ascii="Palatino Linotype" w:hAnsi="Palatino Linotype" w:cs="Arial"/>
          <w:bCs/>
          <w:sz w:val="16"/>
          <w:szCs w:val="16"/>
          <w:lang w:eastAsia="es-MX"/>
        </w:rPr>
      </w:pPr>
    </w:p>
    <w:sectPr w:rsidR="00DC311D"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2EB52" w14:textId="77777777" w:rsidR="00FF28C2" w:rsidRDefault="00FF28C2" w:rsidP="006168E4">
      <w:pPr>
        <w:spacing w:after="0" w:line="240" w:lineRule="auto"/>
      </w:pPr>
      <w:r>
        <w:separator/>
      </w:r>
    </w:p>
  </w:endnote>
  <w:endnote w:type="continuationSeparator" w:id="0">
    <w:p w14:paraId="687EA026" w14:textId="77777777" w:rsidR="00FF28C2" w:rsidRDefault="00FF28C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83A01" w:rsidRPr="000B69FA" w:rsidRDefault="00E83A0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6037">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F6037">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83A01" w:rsidRPr="000B69FA" w:rsidRDefault="00E83A0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603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F6037">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8DFDD" w14:textId="77777777" w:rsidR="00FF28C2" w:rsidRDefault="00FF28C2" w:rsidP="006168E4">
      <w:pPr>
        <w:spacing w:after="0" w:line="240" w:lineRule="auto"/>
      </w:pPr>
      <w:r>
        <w:separator/>
      </w:r>
    </w:p>
  </w:footnote>
  <w:footnote w:type="continuationSeparator" w:id="0">
    <w:p w14:paraId="37DEB157" w14:textId="77777777" w:rsidR="00FF28C2" w:rsidRDefault="00FF28C2"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83A01" w:rsidRDefault="0030736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83A01" w14:paraId="17981A04" w14:textId="77777777" w:rsidTr="00FB4AAD">
      <w:trPr>
        <w:trHeight w:val="227"/>
      </w:trPr>
      <w:tc>
        <w:tcPr>
          <w:tcW w:w="5529" w:type="dxa"/>
          <w:hideMark/>
        </w:tcPr>
        <w:p w14:paraId="0E414BC5" w14:textId="19670DF2" w:rsidR="00E83A01" w:rsidRDefault="00E83A0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F89C621" w:rsidR="00E83A01" w:rsidRPr="00B4142F" w:rsidRDefault="00E138C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01155/INFOEM/IP/RR/2021</w:t>
          </w:r>
        </w:p>
      </w:tc>
    </w:tr>
    <w:tr w:rsidR="00E83A01" w14:paraId="637042F0" w14:textId="77777777" w:rsidTr="00FB4AAD">
      <w:trPr>
        <w:trHeight w:val="242"/>
      </w:trPr>
      <w:tc>
        <w:tcPr>
          <w:tcW w:w="5529" w:type="dxa"/>
          <w:hideMark/>
        </w:tcPr>
        <w:p w14:paraId="412AD568" w14:textId="582E7AD7" w:rsidR="00E83A01" w:rsidRDefault="00E83A0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63F5388" w:rsidR="00E83A01" w:rsidRPr="00F06FED" w:rsidRDefault="00E83A01" w:rsidP="00E138C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E138CC">
            <w:rPr>
              <w:rFonts w:ascii="Palatino Linotype" w:hAnsi="Palatino Linotype" w:cs="Arial"/>
              <w:szCs w:val="20"/>
            </w:rPr>
            <w:t>Tonatico</w:t>
          </w:r>
          <w:r>
            <w:rPr>
              <w:rFonts w:ascii="Palatino Linotype" w:hAnsi="Palatino Linotype" w:cs="Arial"/>
              <w:szCs w:val="20"/>
            </w:rPr>
            <w:t xml:space="preserve"> </w:t>
          </w:r>
        </w:p>
      </w:tc>
    </w:tr>
    <w:tr w:rsidR="00E83A01" w14:paraId="21BFE746" w14:textId="77777777" w:rsidTr="00FB4AAD">
      <w:trPr>
        <w:trHeight w:val="342"/>
      </w:trPr>
      <w:tc>
        <w:tcPr>
          <w:tcW w:w="5529" w:type="dxa"/>
          <w:hideMark/>
        </w:tcPr>
        <w:p w14:paraId="64C4E314" w14:textId="77777777" w:rsidR="00E83A01" w:rsidRDefault="00E83A0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E83A01" w:rsidRDefault="00E83A0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E83A01" w:rsidRDefault="00E83A0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83A01" w14:paraId="385FD437" w14:textId="77777777" w:rsidTr="00FB4AAD">
      <w:trPr>
        <w:trHeight w:val="227"/>
      </w:trPr>
      <w:tc>
        <w:tcPr>
          <w:tcW w:w="5529" w:type="dxa"/>
          <w:hideMark/>
        </w:tcPr>
        <w:p w14:paraId="272860E8" w14:textId="6340DBC0" w:rsidR="00E83A01" w:rsidRDefault="00E83A0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33CB245" w:rsidR="00E83A01" w:rsidRPr="00B4142F" w:rsidRDefault="00E138C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01155/INFOEM/IP/RR/2021</w:t>
          </w:r>
        </w:p>
      </w:tc>
    </w:tr>
    <w:tr w:rsidR="00E83A01" w14:paraId="33FC5097" w14:textId="77777777" w:rsidTr="00FB4AAD">
      <w:trPr>
        <w:trHeight w:val="196"/>
      </w:trPr>
      <w:tc>
        <w:tcPr>
          <w:tcW w:w="5529" w:type="dxa"/>
          <w:hideMark/>
        </w:tcPr>
        <w:p w14:paraId="4F5D01E5" w14:textId="77777777" w:rsidR="00E83A01" w:rsidRDefault="00E83A0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0FD0BFF" w:rsidR="00E83A01" w:rsidRPr="008F6037" w:rsidRDefault="008F6037" w:rsidP="007A3BB5">
          <w:pPr>
            <w:spacing w:after="120" w:line="256" w:lineRule="auto"/>
            <w:ind w:left="639" w:right="214"/>
            <w:jc w:val="both"/>
            <w:rPr>
              <w:rFonts w:ascii="Palatino Linotype" w:hAnsi="Palatino Linotype" w:cs="Arial"/>
              <w:b/>
            </w:rPr>
          </w:pPr>
          <w:proofErr w:type="spellStart"/>
          <w:r>
            <w:rPr>
              <w:rFonts w:ascii="Palatino Linotype" w:hAnsi="Palatino Linotype" w:cs="Arial"/>
              <w:b/>
            </w:rPr>
            <w:t>xxxxxxxxxxxxxxxxxxxxxxxxxxxxx</w:t>
          </w:r>
          <w:proofErr w:type="spellEnd"/>
          <w:r w:rsidR="00E83A01" w:rsidRPr="008F6037">
            <w:rPr>
              <w:rFonts w:ascii="Palatino Linotype" w:hAnsi="Palatino Linotype" w:cs="Arial"/>
              <w:b/>
            </w:rPr>
            <w:t xml:space="preserve">  </w:t>
          </w:r>
        </w:p>
      </w:tc>
    </w:tr>
    <w:tr w:rsidR="00E83A01" w14:paraId="178280DE" w14:textId="77777777" w:rsidTr="00FB4AAD">
      <w:trPr>
        <w:trHeight w:val="242"/>
      </w:trPr>
      <w:tc>
        <w:tcPr>
          <w:tcW w:w="5529" w:type="dxa"/>
          <w:hideMark/>
        </w:tcPr>
        <w:p w14:paraId="71AC708B" w14:textId="77777777" w:rsidR="00E83A01" w:rsidRDefault="00E83A0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BB2C720" w:rsidR="00E83A01" w:rsidRDefault="00E83A01" w:rsidP="00E138C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E138CC">
            <w:rPr>
              <w:rFonts w:ascii="Palatino Linotype" w:hAnsi="Palatino Linotype" w:cs="Arial"/>
              <w:szCs w:val="20"/>
            </w:rPr>
            <w:t>Tonatico</w:t>
          </w:r>
          <w:r>
            <w:rPr>
              <w:rFonts w:ascii="Palatino Linotype" w:hAnsi="Palatino Linotype" w:cs="Arial"/>
              <w:szCs w:val="20"/>
            </w:rPr>
            <w:t xml:space="preserve"> </w:t>
          </w:r>
        </w:p>
      </w:tc>
    </w:tr>
    <w:tr w:rsidR="00E83A01" w14:paraId="0518978B" w14:textId="77777777" w:rsidTr="00FB4AAD">
      <w:trPr>
        <w:trHeight w:val="342"/>
      </w:trPr>
      <w:tc>
        <w:tcPr>
          <w:tcW w:w="5529" w:type="dxa"/>
          <w:hideMark/>
        </w:tcPr>
        <w:p w14:paraId="04968A43" w14:textId="77777777" w:rsidR="00E83A01" w:rsidRDefault="00E83A0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E83A01" w:rsidRDefault="00E83A0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4A3B5148" w:rsidR="00E83A01" w:rsidRDefault="0030736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34674996">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A83B18"/>
    <w:multiLevelType w:val="hybridMultilevel"/>
    <w:tmpl w:val="FBCC8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80022"/>
    <w:multiLevelType w:val="hybridMultilevel"/>
    <w:tmpl w:val="2AE03110"/>
    <w:lvl w:ilvl="0" w:tplc="9AEE4534">
      <w:start w:val="1"/>
      <w:numFmt w:val="upperRoman"/>
      <w:lvlText w:val="%1."/>
      <w:lvlJc w:val="left"/>
      <w:pPr>
        <w:ind w:left="1571" w:hanging="72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841CD"/>
    <w:multiLevelType w:val="hybridMultilevel"/>
    <w:tmpl w:val="33F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56C89"/>
    <w:multiLevelType w:val="hybridMultilevel"/>
    <w:tmpl w:val="0046B5B0"/>
    <w:lvl w:ilvl="0" w:tplc="1D8AA15A">
      <w:start w:val="3"/>
      <w:numFmt w:val="bullet"/>
      <w:lvlText w:val="-"/>
      <w:lvlJc w:val="left"/>
      <w:pPr>
        <w:ind w:left="720" w:hanging="360"/>
      </w:pPr>
      <w:rPr>
        <w:rFonts w:ascii="Palatino Linotype" w:eastAsiaTheme="minorHAnsi" w:hAnsi="Palatino Linotype"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571A43B0"/>
    <w:multiLevelType w:val="hybridMultilevel"/>
    <w:tmpl w:val="EDB0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9A409F"/>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63063E"/>
    <w:multiLevelType w:val="hybridMultilevel"/>
    <w:tmpl w:val="E432E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347CC4"/>
    <w:multiLevelType w:val="hybridMultilevel"/>
    <w:tmpl w:val="00AE58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676E43"/>
    <w:multiLevelType w:val="hybridMultilevel"/>
    <w:tmpl w:val="9D26408C"/>
    <w:lvl w:ilvl="0" w:tplc="1D8AA15A">
      <w:start w:val="3"/>
      <w:numFmt w:val="bullet"/>
      <w:lvlText w:val="-"/>
      <w:lvlJc w:val="left"/>
      <w:pPr>
        <w:ind w:left="720" w:hanging="360"/>
      </w:pPr>
      <w:rPr>
        <w:rFonts w:ascii="Palatino Linotype" w:eastAsiaTheme="minorHAnsi" w:hAnsi="Palatino Linotype"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CB6894"/>
    <w:multiLevelType w:val="hybridMultilevel"/>
    <w:tmpl w:val="64929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1"/>
  </w:num>
  <w:num w:numId="5">
    <w:abstractNumId w:val="10"/>
  </w:num>
  <w:num w:numId="6">
    <w:abstractNumId w:val="2"/>
  </w:num>
  <w:num w:numId="7">
    <w:abstractNumId w:val="13"/>
  </w:num>
  <w:num w:numId="8">
    <w:abstractNumId w:val="3"/>
  </w:num>
  <w:num w:numId="9">
    <w:abstractNumId w:val="4"/>
  </w:num>
  <w:num w:numId="10">
    <w:abstractNumId w:val="11"/>
  </w:num>
  <w:num w:numId="11">
    <w:abstractNumId w:val="9"/>
  </w:num>
  <w:num w:numId="12">
    <w:abstractNumId w:val="14"/>
  </w:num>
  <w:num w:numId="13">
    <w:abstractNumId w:val="8"/>
  </w:num>
  <w:num w:numId="14">
    <w:abstractNumId w:val="15"/>
  </w:num>
  <w:num w:numId="15">
    <w:abstractNumId w:val="5"/>
  </w:num>
  <w:num w:numId="16">
    <w:abstractNumId w:val="1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1980"/>
    <w:rsid w:val="00012E56"/>
    <w:rsid w:val="0001366A"/>
    <w:rsid w:val="00013C75"/>
    <w:rsid w:val="000143F3"/>
    <w:rsid w:val="000171B7"/>
    <w:rsid w:val="00020E74"/>
    <w:rsid w:val="000240C8"/>
    <w:rsid w:val="0002560B"/>
    <w:rsid w:val="000306A7"/>
    <w:rsid w:val="00031B3B"/>
    <w:rsid w:val="00032896"/>
    <w:rsid w:val="000329BE"/>
    <w:rsid w:val="0004186E"/>
    <w:rsid w:val="00044C7F"/>
    <w:rsid w:val="000451BE"/>
    <w:rsid w:val="00045379"/>
    <w:rsid w:val="00045CB8"/>
    <w:rsid w:val="000508FA"/>
    <w:rsid w:val="0005171D"/>
    <w:rsid w:val="00055224"/>
    <w:rsid w:val="00061821"/>
    <w:rsid w:val="000623F9"/>
    <w:rsid w:val="00063A10"/>
    <w:rsid w:val="00064EA6"/>
    <w:rsid w:val="000662F8"/>
    <w:rsid w:val="00070E99"/>
    <w:rsid w:val="00073E78"/>
    <w:rsid w:val="00073FC2"/>
    <w:rsid w:val="00076AE0"/>
    <w:rsid w:val="0007756F"/>
    <w:rsid w:val="0008033D"/>
    <w:rsid w:val="0008151E"/>
    <w:rsid w:val="000821BF"/>
    <w:rsid w:val="0008548C"/>
    <w:rsid w:val="00086AF1"/>
    <w:rsid w:val="00090174"/>
    <w:rsid w:val="00091552"/>
    <w:rsid w:val="00091C3A"/>
    <w:rsid w:val="000944B9"/>
    <w:rsid w:val="00095CD4"/>
    <w:rsid w:val="0009704F"/>
    <w:rsid w:val="000A18F1"/>
    <w:rsid w:val="000A2E75"/>
    <w:rsid w:val="000A3486"/>
    <w:rsid w:val="000A46EB"/>
    <w:rsid w:val="000A5195"/>
    <w:rsid w:val="000A535D"/>
    <w:rsid w:val="000A5980"/>
    <w:rsid w:val="000A79DA"/>
    <w:rsid w:val="000B03E0"/>
    <w:rsid w:val="000B4B51"/>
    <w:rsid w:val="000B5864"/>
    <w:rsid w:val="000B7158"/>
    <w:rsid w:val="000C0B3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2E5A"/>
    <w:rsid w:val="000F3F8D"/>
    <w:rsid w:val="00100C19"/>
    <w:rsid w:val="00104391"/>
    <w:rsid w:val="00106372"/>
    <w:rsid w:val="00111DCD"/>
    <w:rsid w:val="00112C29"/>
    <w:rsid w:val="00114CF9"/>
    <w:rsid w:val="001228AB"/>
    <w:rsid w:val="00124855"/>
    <w:rsid w:val="001254F5"/>
    <w:rsid w:val="00127033"/>
    <w:rsid w:val="00136C13"/>
    <w:rsid w:val="00136FAD"/>
    <w:rsid w:val="00140557"/>
    <w:rsid w:val="001408A0"/>
    <w:rsid w:val="001439C9"/>
    <w:rsid w:val="00146F0A"/>
    <w:rsid w:val="00152AB2"/>
    <w:rsid w:val="00152C2B"/>
    <w:rsid w:val="00161FBE"/>
    <w:rsid w:val="0016613D"/>
    <w:rsid w:val="0016745C"/>
    <w:rsid w:val="001705AC"/>
    <w:rsid w:val="001710C0"/>
    <w:rsid w:val="001733A0"/>
    <w:rsid w:val="00175897"/>
    <w:rsid w:val="00180B9F"/>
    <w:rsid w:val="00181CC5"/>
    <w:rsid w:val="001829B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84"/>
    <w:rsid w:val="001A7959"/>
    <w:rsid w:val="001A7C9B"/>
    <w:rsid w:val="001B05B9"/>
    <w:rsid w:val="001B6914"/>
    <w:rsid w:val="001B7B88"/>
    <w:rsid w:val="001B7FA2"/>
    <w:rsid w:val="001C1337"/>
    <w:rsid w:val="001C1CAF"/>
    <w:rsid w:val="001C50EE"/>
    <w:rsid w:val="001C7319"/>
    <w:rsid w:val="001C7D87"/>
    <w:rsid w:val="001D23B4"/>
    <w:rsid w:val="001D27C1"/>
    <w:rsid w:val="001D3E87"/>
    <w:rsid w:val="001D49A2"/>
    <w:rsid w:val="001D627A"/>
    <w:rsid w:val="001D6B60"/>
    <w:rsid w:val="001E0C3F"/>
    <w:rsid w:val="001E58D8"/>
    <w:rsid w:val="001E78AA"/>
    <w:rsid w:val="001F2101"/>
    <w:rsid w:val="001F2360"/>
    <w:rsid w:val="001F3969"/>
    <w:rsid w:val="001F61DA"/>
    <w:rsid w:val="00204420"/>
    <w:rsid w:val="00205ACD"/>
    <w:rsid w:val="002075A5"/>
    <w:rsid w:val="00212A9D"/>
    <w:rsid w:val="0021501E"/>
    <w:rsid w:val="00215192"/>
    <w:rsid w:val="002205C0"/>
    <w:rsid w:val="00221889"/>
    <w:rsid w:val="002248AC"/>
    <w:rsid w:val="00226AF5"/>
    <w:rsid w:val="0023373D"/>
    <w:rsid w:val="0023423C"/>
    <w:rsid w:val="002420E3"/>
    <w:rsid w:val="002448CB"/>
    <w:rsid w:val="002525C7"/>
    <w:rsid w:val="002526E7"/>
    <w:rsid w:val="00254BA9"/>
    <w:rsid w:val="002577FE"/>
    <w:rsid w:val="00261125"/>
    <w:rsid w:val="002659E9"/>
    <w:rsid w:val="00267074"/>
    <w:rsid w:val="00267244"/>
    <w:rsid w:val="002717B7"/>
    <w:rsid w:val="00273D0E"/>
    <w:rsid w:val="00274159"/>
    <w:rsid w:val="00274BE8"/>
    <w:rsid w:val="002765A6"/>
    <w:rsid w:val="0028588E"/>
    <w:rsid w:val="00286784"/>
    <w:rsid w:val="00292BF6"/>
    <w:rsid w:val="0029431D"/>
    <w:rsid w:val="00294823"/>
    <w:rsid w:val="00295749"/>
    <w:rsid w:val="0029598B"/>
    <w:rsid w:val="002A0ABA"/>
    <w:rsid w:val="002A2034"/>
    <w:rsid w:val="002A24F4"/>
    <w:rsid w:val="002A38BF"/>
    <w:rsid w:val="002A4319"/>
    <w:rsid w:val="002A5409"/>
    <w:rsid w:val="002A56AE"/>
    <w:rsid w:val="002A597E"/>
    <w:rsid w:val="002B113A"/>
    <w:rsid w:val="002B19E0"/>
    <w:rsid w:val="002B1A1F"/>
    <w:rsid w:val="002B5DBD"/>
    <w:rsid w:val="002C07C4"/>
    <w:rsid w:val="002C1B76"/>
    <w:rsid w:val="002C72D2"/>
    <w:rsid w:val="002D08E3"/>
    <w:rsid w:val="002D30CB"/>
    <w:rsid w:val="002D310D"/>
    <w:rsid w:val="002E2D7B"/>
    <w:rsid w:val="002E5E6A"/>
    <w:rsid w:val="002F14AA"/>
    <w:rsid w:val="002F2198"/>
    <w:rsid w:val="002F37BE"/>
    <w:rsid w:val="002F4577"/>
    <w:rsid w:val="002F6424"/>
    <w:rsid w:val="002F7704"/>
    <w:rsid w:val="00300D0B"/>
    <w:rsid w:val="00304D88"/>
    <w:rsid w:val="003056A2"/>
    <w:rsid w:val="00306096"/>
    <w:rsid w:val="00307369"/>
    <w:rsid w:val="003107AB"/>
    <w:rsid w:val="003111C0"/>
    <w:rsid w:val="0031645D"/>
    <w:rsid w:val="00317A04"/>
    <w:rsid w:val="00317A10"/>
    <w:rsid w:val="00320A67"/>
    <w:rsid w:val="00321565"/>
    <w:rsid w:val="0032187D"/>
    <w:rsid w:val="00323CD2"/>
    <w:rsid w:val="00324E31"/>
    <w:rsid w:val="003272FB"/>
    <w:rsid w:val="003317CD"/>
    <w:rsid w:val="0034179E"/>
    <w:rsid w:val="00341AC3"/>
    <w:rsid w:val="0034299B"/>
    <w:rsid w:val="003430A8"/>
    <w:rsid w:val="003443B2"/>
    <w:rsid w:val="00361B9C"/>
    <w:rsid w:val="00365C45"/>
    <w:rsid w:val="00371031"/>
    <w:rsid w:val="003736ED"/>
    <w:rsid w:val="00374444"/>
    <w:rsid w:val="00376114"/>
    <w:rsid w:val="00376CEC"/>
    <w:rsid w:val="00380758"/>
    <w:rsid w:val="003827B4"/>
    <w:rsid w:val="00383C82"/>
    <w:rsid w:val="00386BBB"/>
    <w:rsid w:val="00386D84"/>
    <w:rsid w:val="0039245A"/>
    <w:rsid w:val="00394A1E"/>
    <w:rsid w:val="003A43CE"/>
    <w:rsid w:val="003A60CC"/>
    <w:rsid w:val="003A61F9"/>
    <w:rsid w:val="003A73D3"/>
    <w:rsid w:val="003B1A03"/>
    <w:rsid w:val="003B1C4E"/>
    <w:rsid w:val="003B1E88"/>
    <w:rsid w:val="003B2F7E"/>
    <w:rsid w:val="003B5455"/>
    <w:rsid w:val="003B5FFE"/>
    <w:rsid w:val="003B63C0"/>
    <w:rsid w:val="003C1930"/>
    <w:rsid w:val="003C2632"/>
    <w:rsid w:val="003C2A8E"/>
    <w:rsid w:val="003C7873"/>
    <w:rsid w:val="003C78F7"/>
    <w:rsid w:val="003D11E5"/>
    <w:rsid w:val="003D153C"/>
    <w:rsid w:val="003D305F"/>
    <w:rsid w:val="003E0BC5"/>
    <w:rsid w:val="003E16E1"/>
    <w:rsid w:val="003E2624"/>
    <w:rsid w:val="003E34C9"/>
    <w:rsid w:val="003E4B54"/>
    <w:rsid w:val="003F0DF5"/>
    <w:rsid w:val="003F332C"/>
    <w:rsid w:val="003F659A"/>
    <w:rsid w:val="00400E16"/>
    <w:rsid w:val="004012CF"/>
    <w:rsid w:val="004012E1"/>
    <w:rsid w:val="004020B1"/>
    <w:rsid w:val="004028F5"/>
    <w:rsid w:val="00402FF3"/>
    <w:rsid w:val="00404627"/>
    <w:rsid w:val="00405EAB"/>
    <w:rsid w:val="00406265"/>
    <w:rsid w:val="004069EB"/>
    <w:rsid w:val="004111DA"/>
    <w:rsid w:val="00413327"/>
    <w:rsid w:val="00413F1C"/>
    <w:rsid w:val="0041440A"/>
    <w:rsid w:val="00423213"/>
    <w:rsid w:val="0042416D"/>
    <w:rsid w:val="00433507"/>
    <w:rsid w:val="00437A0E"/>
    <w:rsid w:val="00443B76"/>
    <w:rsid w:val="004460C0"/>
    <w:rsid w:val="004502F1"/>
    <w:rsid w:val="004516EB"/>
    <w:rsid w:val="004529B6"/>
    <w:rsid w:val="00453DBD"/>
    <w:rsid w:val="00454CE6"/>
    <w:rsid w:val="00457162"/>
    <w:rsid w:val="00457A9F"/>
    <w:rsid w:val="0046133D"/>
    <w:rsid w:val="00462881"/>
    <w:rsid w:val="00462B0D"/>
    <w:rsid w:val="0046475C"/>
    <w:rsid w:val="00464805"/>
    <w:rsid w:val="004702BF"/>
    <w:rsid w:val="00470F88"/>
    <w:rsid w:val="00472649"/>
    <w:rsid w:val="0047555B"/>
    <w:rsid w:val="00475F48"/>
    <w:rsid w:val="0047718A"/>
    <w:rsid w:val="00477430"/>
    <w:rsid w:val="00477CC2"/>
    <w:rsid w:val="00480C13"/>
    <w:rsid w:val="0048180A"/>
    <w:rsid w:val="00481C7A"/>
    <w:rsid w:val="004836B3"/>
    <w:rsid w:val="00485906"/>
    <w:rsid w:val="004906C8"/>
    <w:rsid w:val="0049459B"/>
    <w:rsid w:val="00495252"/>
    <w:rsid w:val="004964B5"/>
    <w:rsid w:val="0049675F"/>
    <w:rsid w:val="004967E2"/>
    <w:rsid w:val="0049785D"/>
    <w:rsid w:val="004A1436"/>
    <w:rsid w:val="004A290F"/>
    <w:rsid w:val="004A5FFD"/>
    <w:rsid w:val="004A7195"/>
    <w:rsid w:val="004A7CE2"/>
    <w:rsid w:val="004B376D"/>
    <w:rsid w:val="004B5DEC"/>
    <w:rsid w:val="004B7F32"/>
    <w:rsid w:val="004C1DF1"/>
    <w:rsid w:val="004C4E77"/>
    <w:rsid w:val="004C74FD"/>
    <w:rsid w:val="004D08EB"/>
    <w:rsid w:val="004D6029"/>
    <w:rsid w:val="004E0166"/>
    <w:rsid w:val="004E0679"/>
    <w:rsid w:val="004E0B32"/>
    <w:rsid w:val="004E1B1C"/>
    <w:rsid w:val="004E2371"/>
    <w:rsid w:val="004E6BE9"/>
    <w:rsid w:val="004E79A4"/>
    <w:rsid w:val="004F26CF"/>
    <w:rsid w:val="004F4792"/>
    <w:rsid w:val="004F4DF1"/>
    <w:rsid w:val="00502F50"/>
    <w:rsid w:val="00503655"/>
    <w:rsid w:val="00505759"/>
    <w:rsid w:val="00505784"/>
    <w:rsid w:val="0050578D"/>
    <w:rsid w:val="0051107C"/>
    <w:rsid w:val="00514187"/>
    <w:rsid w:val="00515090"/>
    <w:rsid w:val="00521A89"/>
    <w:rsid w:val="00521E57"/>
    <w:rsid w:val="00525E83"/>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80802"/>
    <w:rsid w:val="00581A22"/>
    <w:rsid w:val="005833A8"/>
    <w:rsid w:val="0058661B"/>
    <w:rsid w:val="00593E91"/>
    <w:rsid w:val="00595600"/>
    <w:rsid w:val="00596DC4"/>
    <w:rsid w:val="00597589"/>
    <w:rsid w:val="005A0B49"/>
    <w:rsid w:val="005A52D9"/>
    <w:rsid w:val="005A5A6E"/>
    <w:rsid w:val="005A694B"/>
    <w:rsid w:val="005A6D57"/>
    <w:rsid w:val="005B00A4"/>
    <w:rsid w:val="005B0424"/>
    <w:rsid w:val="005B2B98"/>
    <w:rsid w:val="005B37EF"/>
    <w:rsid w:val="005B5B70"/>
    <w:rsid w:val="005B5F05"/>
    <w:rsid w:val="005B77A6"/>
    <w:rsid w:val="005B79E7"/>
    <w:rsid w:val="005C3E35"/>
    <w:rsid w:val="005C40CB"/>
    <w:rsid w:val="005C687E"/>
    <w:rsid w:val="005C6982"/>
    <w:rsid w:val="005D0901"/>
    <w:rsid w:val="005D16DD"/>
    <w:rsid w:val="005D2B59"/>
    <w:rsid w:val="005D362F"/>
    <w:rsid w:val="005D370F"/>
    <w:rsid w:val="005D5217"/>
    <w:rsid w:val="005D5E8C"/>
    <w:rsid w:val="005E4D7C"/>
    <w:rsid w:val="005E4EB4"/>
    <w:rsid w:val="005E54CA"/>
    <w:rsid w:val="005E6A46"/>
    <w:rsid w:val="005E7A49"/>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68E4"/>
    <w:rsid w:val="00616943"/>
    <w:rsid w:val="006214B9"/>
    <w:rsid w:val="00621940"/>
    <w:rsid w:val="0062421A"/>
    <w:rsid w:val="00624FE9"/>
    <w:rsid w:val="00625866"/>
    <w:rsid w:val="006300D6"/>
    <w:rsid w:val="00630382"/>
    <w:rsid w:val="0063265C"/>
    <w:rsid w:val="00633079"/>
    <w:rsid w:val="00635020"/>
    <w:rsid w:val="00635846"/>
    <w:rsid w:val="00637512"/>
    <w:rsid w:val="00640EE4"/>
    <w:rsid w:val="0064168D"/>
    <w:rsid w:val="00643161"/>
    <w:rsid w:val="006466F5"/>
    <w:rsid w:val="006468D6"/>
    <w:rsid w:val="006529A5"/>
    <w:rsid w:val="00655735"/>
    <w:rsid w:val="00661404"/>
    <w:rsid w:val="00661753"/>
    <w:rsid w:val="006646AC"/>
    <w:rsid w:val="00664D5B"/>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0C3F"/>
    <w:rsid w:val="006C1288"/>
    <w:rsid w:val="006C32EE"/>
    <w:rsid w:val="006C6A05"/>
    <w:rsid w:val="006D23FC"/>
    <w:rsid w:val="006D3CD7"/>
    <w:rsid w:val="006D5719"/>
    <w:rsid w:val="006D5803"/>
    <w:rsid w:val="006E01D1"/>
    <w:rsid w:val="006E5C99"/>
    <w:rsid w:val="006F1B61"/>
    <w:rsid w:val="006F53A9"/>
    <w:rsid w:val="006F5A35"/>
    <w:rsid w:val="006F610D"/>
    <w:rsid w:val="006F6E0E"/>
    <w:rsid w:val="00701033"/>
    <w:rsid w:val="007024E8"/>
    <w:rsid w:val="0070371E"/>
    <w:rsid w:val="00705F8F"/>
    <w:rsid w:val="007064F6"/>
    <w:rsid w:val="007078A3"/>
    <w:rsid w:val="00711536"/>
    <w:rsid w:val="007129C0"/>
    <w:rsid w:val="00713390"/>
    <w:rsid w:val="007142B5"/>
    <w:rsid w:val="00716BFE"/>
    <w:rsid w:val="00720774"/>
    <w:rsid w:val="007234D1"/>
    <w:rsid w:val="00731428"/>
    <w:rsid w:val="0073157A"/>
    <w:rsid w:val="00735209"/>
    <w:rsid w:val="00744E29"/>
    <w:rsid w:val="00744EEF"/>
    <w:rsid w:val="00751095"/>
    <w:rsid w:val="007517D1"/>
    <w:rsid w:val="007524CA"/>
    <w:rsid w:val="00754CAE"/>
    <w:rsid w:val="007658D5"/>
    <w:rsid w:val="00772BA8"/>
    <w:rsid w:val="00774266"/>
    <w:rsid w:val="0078028A"/>
    <w:rsid w:val="007806CB"/>
    <w:rsid w:val="00781C64"/>
    <w:rsid w:val="007848FB"/>
    <w:rsid w:val="007851D5"/>
    <w:rsid w:val="00785698"/>
    <w:rsid w:val="0078693A"/>
    <w:rsid w:val="007906E0"/>
    <w:rsid w:val="00794153"/>
    <w:rsid w:val="0079486A"/>
    <w:rsid w:val="00794E74"/>
    <w:rsid w:val="00794F80"/>
    <w:rsid w:val="0079666D"/>
    <w:rsid w:val="00797B4F"/>
    <w:rsid w:val="007A139A"/>
    <w:rsid w:val="007A1C9E"/>
    <w:rsid w:val="007A3BB5"/>
    <w:rsid w:val="007A5926"/>
    <w:rsid w:val="007A6C53"/>
    <w:rsid w:val="007B2C77"/>
    <w:rsid w:val="007B7A6F"/>
    <w:rsid w:val="007C2C6B"/>
    <w:rsid w:val="007C7FF1"/>
    <w:rsid w:val="007D0D01"/>
    <w:rsid w:val="007D15EF"/>
    <w:rsid w:val="007D1A27"/>
    <w:rsid w:val="007D1B24"/>
    <w:rsid w:val="007D1F15"/>
    <w:rsid w:val="007D25B1"/>
    <w:rsid w:val="007D2878"/>
    <w:rsid w:val="007D300A"/>
    <w:rsid w:val="007D661B"/>
    <w:rsid w:val="007E1016"/>
    <w:rsid w:val="007E26F8"/>
    <w:rsid w:val="007E3A35"/>
    <w:rsid w:val="007E5726"/>
    <w:rsid w:val="007E7BAB"/>
    <w:rsid w:val="007E7C17"/>
    <w:rsid w:val="007E7DCE"/>
    <w:rsid w:val="007F1347"/>
    <w:rsid w:val="007F20AC"/>
    <w:rsid w:val="007F43BD"/>
    <w:rsid w:val="007F53D4"/>
    <w:rsid w:val="007F6C8E"/>
    <w:rsid w:val="00800927"/>
    <w:rsid w:val="008016F1"/>
    <w:rsid w:val="00802C56"/>
    <w:rsid w:val="0080447F"/>
    <w:rsid w:val="00804BD9"/>
    <w:rsid w:val="00805270"/>
    <w:rsid w:val="00806148"/>
    <w:rsid w:val="008111EB"/>
    <w:rsid w:val="00811205"/>
    <w:rsid w:val="00811D16"/>
    <w:rsid w:val="00812C48"/>
    <w:rsid w:val="008146F9"/>
    <w:rsid w:val="00814D55"/>
    <w:rsid w:val="008230AE"/>
    <w:rsid w:val="00824DCD"/>
    <w:rsid w:val="00831D3F"/>
    <w:rsid w:val="00832986"/>
    <w:rsid w:val="00833DB5"/>
    <w:rsid w:val="00835692"/>
    <w:rsid w:val="008419A8"/>
    <w:rsid w:val="008436AD"/>
    <w:rsid w:val="00844569"/>
    <w:rsid w:val="00846539"/>
    <w:rsid w:val="0084766D"/>
    <w:rsid w:val="00847D23"/>
    <w:rsid w:val="00855544"/>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14D0"/>
    <w:rsid w:val="008B5026"/>
    <w:rsid w:val="008C2BCF"/>
    <w:rsid w:val="008C32A8"/>
    <w:rsid w:val="008C55A3"/>
    <w:rsid w:val="008C5EC3"/>
    <w:rsid w:val="008D06E0"/>
    <w:rsid w:val="008D1DFF"/>
    <w:rsid w:val="008D29A7"/>
    <w:rsid w:val="008D2F5B"/>
    <w:rsid w:val="008E6375"/>
    <w:rsid w:val="008E7DB4"/>
    <w:rsid w:val="008F10A6"/>
    <w:rsid w:val="008F16D2"/>
    <w:rsid w:val="008F3674"/>
    <w:rsid w:val="008F4944"/>
    <w:rsid w:val="008F4C65"/>
    <w:rsid w:val="008F6037"/>
    <w:rsid w:val="0090155A"/>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313DF"/>
    <w:rsid w:val="00932888"/>
    <w:rsid w:val="009331C2"/>
    <w:rsid w:val="009402DB"/>
    <w:rsid w:val="0094160B"/>
    <w:rsid w:val="00943DF1"/>
    <w:rsid w:val="00943F2E"/>
    <w:rsid w:val="00944898"/>
    <w:rsid w:val="009449B8"/>
    <w:rsid w:val="00944DC9"/>
    <w:rsid w:val="0094795E"/>
    <w:rsid w:val="00951D52"/>
    <w:rsid w:val="00952187"/>
    <w:rsid w:val="00954916"/>
    <w:rsid w:val="009549ED"/>
    <w:rsid w:val="0096015A"/>
    <w:rsid w:val="00960A6D"/>
    <w:rsid w:val="00960A7F"/>
    <w:rsid w:val="009611E0"/>
    <w:rsid w:val="009634AB"/>
    <w:rsid w:val="00964573"/>
    <w:rsid w:val="00965FEE"/>
    <w:rsid w:val="0096643B"/>
    <w:rsid w:val="009706B5"/>
    <w:rsid w:val="00970CE3"/>
    <w:rsid w:val="009718BF"/>
    <w:rsid w:val="00972BDF"/>
    <w:rsid w:val="00973781"/>
    <w:rsid w:val="0097390F"/>
    <w:rsid w:val="0098182D"/>
    <w:rsid w:val="00985C4C"/>
    <w:rsid w:val="0098704B"/>
    <w:rsid w:val="00993821"/>
    <w:rsid w:val="009940F6"/>
    <w:rsid w:val="00994280"/>
    <w:rsid w:val="009970B5"/>
    <w:rsid w:val="009A0D0A"/>
    <w:rsid w:val="009A0FAE"/>
    <w:rsid w:val="009A2418"/>
    <w:rsid w:val="009A2DB0"/>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3697"/>
    <w:rsid w:val="009D5F9E"/>
    <w:rsid w:val="009E1411"/>
    <w:rsid w:val="009E52F2"/>
    <w:rsid w:val="009E5717"/>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30C44"/>
    <w:rsid w:val="00A328AE"/>
    <w:rsid w:val="00A347D8"/>
    <w:rsid w:val="00A4131E"/>
    <w:rsid w:val="00A41694"/>
    <w:rsid w:val="00A43501"/>
    <w:rsid w:val="00A453DC"/>
    <w:rsid w:val="00A469C4"/>
    <w:rsid w:val="00A46BDA"/>
    <w:rsid w:val="00A535E3"/>
    <w:rsid w:val="00A570A7"/>
    <w:rsid w:val="00A57E92"/>
    <w:rsid w:val="00A61900"/>
    <w:rsid w:val="00A625E2"/>
    <w:rsid w:val="00A62AA3"/>
    <w:rsid w:val="00A62B55"/>
    <w:rsid w:val="00A64C80"/>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40B5"/>
    <w:rsid w:val="00A95083"/>
    <w:rsid w:val="00A953BA"/>
    <w:rsid w:val="00A95A9B"/>
    <w:rsid w:val="00A96E60"/>
    <w:rsid w:val="00A97D27"/>
    <w:rsid w:val="00AA12D0"/>
    <w:rsid w:val="00AA1687"/>
    <w:rsid w:val="00AA285C"/>
    <w:rsid w:val="00AA50AC"/>
    <w:rsid w:val="00AA5D62"/>
    <w:rsid w:val="00AB14BD"/>
    <w:rsid w:val="00AB1D6A"/>
    <w:rsid w:val="00AB3710"/>
    <w:rsid w:val="00AB4B0F"/>
    <w:rsid w:val="00AB4FA1"/>
    <w:rsid w:val="00AB6C3B"/>
    <w:rsid w:val="00AC0516"/>
    <w:rsid w:val="00AC0D96"/>
    <w:rsid w:val="00AC2A55"/>
    <w:rsid w:val="00AC48E0"/>
    <w:rsid w:val="00AC7A73"/>
    <w:rsid w:val="00AC7C82"/>
    <w:rsid w:val="00AD1553"/>
    <w:rsid w:val="00AD25F0"/>
    <w:rsid w:val="00AD2EBD"/>
    <w:rsid w:val="00AD461A"/>
    <w:rsid w:val="00AD6EAA"/>
    <w:rsid w:val="00AE008F"/>
    <w:rsid w:val="00AE04E8"/>
    <w:rsid w:val="00AE0D01"/>
    <w:rsid w:val="00AE2056"/>
    <w:rsid w:val="00AE43EE"/>
    <w:rsid w:val="00AE74E9"/>
    <w:rsid w:val="00AF16C8"/>
    <w:rsid w:val="00AF54EF"/>
    <w:rsid w:val="00AF74DA"/>
    <w:rsid w:val="00B00C72"/>
    <w:rsid w:val="00B01443"/>
    <w:rsid w:val="00B024D6"/>
    <w:rsid w:val="00B04CF0"/>
    <w:rsid w:val="00B070A2"/>
    <w:rsid w:val="00B10E49"/>
    <w:rsid w:val="00B11E08"/>
    <w:rsid w:val="00B145FA"/>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564E0"/>
    <w:rsid w:val="00B658D4"/>
    <w:rsid w:val="00B75A2C"/>
    <w:rsid w:val="00B813AC"/>
    <w:rsid w:val="00B8287F"/>
    <w:rsid w:val="00B8376C"/>
    <w:rsid w:val="00B84260"/>
    <w:rsid w:val="00B86811"/>
    <w:rsid w:val="00B8738D"/>
    <w:rsid w:val="00B91F0B"/>
    <w:rsid w:val="00B9223B"/>
    <w:rsid w:val="00B92D47"/>
    <w:rsid w:val="00B961A5"/>
    <w:rsid w:val="00BA18D5"/>
    <w:rsid w:val="00BA1FC4"/>
    <w:rsid w:val="00BA49CC"/>
    <w:rsid w:val="00BA4D1F"/>
    <w:rsid w:val="00BA7AD1"/>
    <w:rsid w:val="00BB0B9D"/>
    <w:rsid w:val="00BB1CC2"/>
    <w:rsid w:val="00BB2250"/>
    <w:rsid w:val="00BB4F63"/>
    <w:rsid w:val="00BB744D"/>
    <w:rsid w:val="00BB7708"/>
    <w:rsid w:val="00BC0FDD"/>
    <w:rsid w:val="00BC22E0"/>
    <w:rsid w:val="00BC4AA7"/>
    <w:rsid w:val="00BC5852"/>
    <w:rsid w:val="00BD293B"/>
    <w:rsid w:val="00BD5425"/>
    <w:rsid w:val="00BD6F2F"/>
    <w:rsid w:val="00BD705F"/>
    <w:rsid w:val="00BE28ED"/>
    <w:rsid w:val="00BE55D6"/>
    <w:rsid w:val="00BE61B8"/>
    <w:rsid w:val="00BF030A"/>
    <w:rsid w:val="00BF2EA1"/>
    <w:rsid w:val="00BF543F"/>
    <w:rsid w:val="00BF6902"/>
    <w:rsid w:val="00BF7421"/>
    <w:rsid w:val="00C01E2A"/>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66829"/>
    <w:rsid w:val="00C71A4B"/>
    <w:rsid w:val="00C71CD1"/>
    <w:rsid w:val="00C73143"/>
    <w:rsid w:val="00C76C40"/>
    <w:rsid w:val="00C77685"/>
    <w:rsid w:val="00C77815"/>
    <w:rsid w:val="00C80ED6"/>
    <w:rsid w:val="00C82D1D"/>
    <w:rsid w:val="00C85259"/>
    <w:rsid w:val="00C85378"/>
    <w:rsid w:val="00C86808"/>
    <w:rsid w:val="00C87238"/>
    <w:rsid w:val="00C90157"/>
    <w:rsid w:val="00C9297C"/>
    <w:rsid w:val="00C961E8"/>
    <w:rsid w:val="00C967A3"/>
    <w:rsid w:val="00CA1C79"/>
    <w:rsid w:val="00CA30DB"/>
    <w:rsid w:val="00CA491B"/>
    <w:rsid w:val="00CA6D58"/>
    <w:rsid w:val="00CA6FDA"/>
    <w:rsid w:val="00CB3B6F"/>
    <w:rsid w:val="00CB3D57"/>
    <w:rsid w:val="00CB6F8B"/>
    <w:rsid w:val="00CC0C5F"/>
    <w:rsid w:val="00CC24B0"/>
    <w:rsid w:val="00CC2788"/>
    <w:rsid w:val="00CC2F3D"/>
    <w:rsid w:val="00CC5FF3"/>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789"/>
    <w:rsid w:val="00D21565"/>
    <w:rsid w:val="00D2737E"/>
    <w:rsid w:val="00D274A9"/>
    <w:rsid w:val="00D30750"/>
    <w:rsid w:val="00D32644"/>
    <w:rsid w:val="00D33619"/>
    <w:rsid w:val="00D36D0F"/>
    <w:rsid w:val="00D40C02"/>
    <w:rsid w:val="00D4142D"/>
    <w:rsid w:val="00D427A6"/>
    <w:rsid w:val="00D42AFE"/>
    <w:rsid w:val="00D42E71"/>
    <w:rsid w:val="00D46910"/>
    <w:rsid w:val="00D475A2"/>
    <w:rsid w:val="00D5015D"/>
    <w:rsid w:val="00D52355"/>
    <w:rsid w:val="00D52AC7"/>
    <w:rsid w:val="00D53360"/>
    <w:rsid w:val="00D54CA9"/>
    <w:rsid w:val="00D563D9"/>
    <w:rsid w:val="00D6188C"/>
    <w:rsid w:val="00D61959"/>
    <w:rsid w:val="00D62F3F"/>
    <w:rsid w:val="00D6340F"/>
    <w:rsid w:val="00D6781D"/>
    <w:rsid w:val="00D67D98"/>
    <w:rsid w:val="00D72D16"/>
    <w:rsid w:val="00D7412C"/>
    <w:rsid w:val="00D75521"/>
    <w:rsid w:val="00D8195B"/>
    <w:rsid w:val="00D83503"/>
    <w:rsid w:val="00D84724"/>
    <w:rsid w:val="00D8554E"/>
    <w:rsid w:val="00D8619F"/>
    <w:rsid w:val="00D86764"/>
    <w:rsid w:val="00D872D8"/>
    <w:rsid w:val="00D91F4E"/>
    <w:rsid w:val="00D93A67"/>
    <w:rsid w:val="00D93F28"/>
    <w:rsid w:val="00D96FC1"/>
    <w:rsid w:val="00DA2E2B"/>
    <w:rsid w:val="00DA3DE4"/>
    <w:rsid w:val="00DA69DE"/>
    <w:rsid w:val="00DB5C0A"/>
    <w:rsid w:val="00DB6DAF"/>
    <w:rsid w:val="00DC0AF1"/>
    <w:rsid w:val="00DC2393"/>
    <w:rsid w:val="00DC311D"/>
    <w:rsid w:val="00DC588B"/>
    <w:rsid w:val="00DC64BF"/>
    <w:rsid w:val="00DD0123"/>
    <w:rsid w:val="00DD13E2"/>
    <w:rsid w:val="00DD7977"/>
    <w:rsid w:val="00DE34FF"/>
    <w:rsid w:val="00DE44AB"/>
    <w:rsid w:val="00DF003C"/>
    <w:rsid w:val="00DF00D4"/>
    <w:rsid w:val="00DF4501"/>
    <w:rsid w:val="00DF7233"/>
    <w:rsid w:val="00DF73DC"/>
    <w:rsid w:val="00DF78AE"/>
    <w:rsid w:val="00E0171F"/>
    <w:rsid w:val="00E02AC4"/>
    <w:rsid w:val="00E033F2"/>
    <w:rsid w:val="00E0462A"/>
    <w:rsid w:val="00E07AAA"/>
    <w:rsid w:val="00E07CC2"/>
    <w:rsid w:val="00E11E2E"/>
    <w:rsid w:val="00E125CA"/>
    <w:rsid w:val="00E138CC"/>
    <w:rsid w:val="00E14B17"/>
    <w:rsid w:val="00E14EAE"/>
    <w:rsid w:val="00E16394"/>
    <w:rsid w:val="00E22571"/>
    <w:rsid w:val="00E25156"/>
    <w:rsid w:val="00E25242"/>
    <w:rsid w:val="00E25AAC"/>
    <w:rsid w:val="00E2730D"/>
    <w:rsid w:val="00E279B9"/>
    <w:rsid w:val="00E30CA9"/>
    <w:rsid w:val="00E31807"/>
    <w:rsid w:val="00E33AAA"/>
    <w:rsid w:val="00E33C53"/>
    <w:rsid w:val="00E33CB8"/>
    <w:rsid w:val="00E33F0E"/>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83A01"/>
    <w:rsid w:val="00E91EBF"/>
    <w:rsid w:val="00E97676"/>
    <w:rsid w:val="00EA1CE1"/>
    <w:rsid w:val="00EA1F89"/>
    <w:rsid w:val="00EB08A0"/>
    <w:rsid w:val="00EB117B"/>
    <w:rsid w:val="00EB40D6"/>
    <w:rsid w:val="00EB5CDD"/>
    <w:rsid w:val="00EB5F75"/>
    <w:rsid w:val="00EB7852"/>
    <w:rsid w:val="00EB79CD"/>
    <w:rsid w:val="00EC060D"/>
    <w:rsid w:val="00EC2525"/>
    <w:rsid w:val="00EC4F33"/>
    <w:rsid w:val="00ED3DE9"/>
    <w:rsid w:val="00ED4B06"/>
    <w:rsid w:val="00EE0713"/>
    <w:rsid w:val="00EE07A6"/>
    <w:rsid w:val="00EE0F2E"/>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123EC"/>
    <w:rsid w:val="00F16331"/>
    <w:rsid w:val="00F16803"/>
    <w:rsid w:val="00F22566"/>
    <w:rsid w:val="00F22963"/>
    <w:rsid w:val="00F30AEF"/>
    <w:rsid w:val="00F32406"/>
    <w:rsid w:val="00F378B2"/>
    <w:rsid w:val="00F403EA"/>
    <w:rsid w:val="00F40B51"/>
    <w:rsid w:val="00F40E4D"/>
    <w:rsid w:val="00F41DE4"/>
    <w:rsid w:val="00F41F3D"/>
    <w:rsid w:val="00F42499"/>
    <w:rsid w:val="00F42753"/>
    <w:rsid w:val="00F46CE7"/>
    <w:rsid w:val="00F510DB"/>
    <w:rsid w:val="00F604E0"/>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2545"/>
    <w:rsid w:val="00FA7CFC"/>
    <w:rsid w:val="00FB097C"/>
    <w:rsid w:val="00FB21C2"/>
    <w:rsid w:val="00FB4AAD"/>
    <w:rsid w:val="00FB4E3D"/>
    <w:rsid w:val="00FB5A22"/>
    <w:rsid w:val="00FB5B57"/>
    <w:rsid w:val="00FB5F2A"/>
    <w:rsid w:val="00FB5FB6"/>
    <w:rsid w:val="00FC1407"/>
    <w:rsid w:val="00FC22E1"/>
    <w:rsid w:val="00FC2C8C"/>
    <w:rsid w:val="00FC3549"/>
    <w:rsid w:val="00FC4F9B"/>
    <w:rsid w:val="00FC59F0"/>
    <w:rsid w:val="00FD302E"/>
    <w:rsid w:val="00FD4599"/>
    <w:rsid w:val="00FD4784"/>
    <w:rsid w:val="00FD5753"/>
    <w:rsid w:val="00FD65FE"/>
    <w:rsid w:val="00FE00DA"/>
    <w:rsid w:val="00FE0FAF"/>
    <w:rsid w:val="00FE35B1"/>
    <w:rsid w:val="00FE3C36"/>
    <w:rsid w:val="00FE427F"/>
    <w:rsid w:val="00FE72EA"/>
    <w:rsid w:val="00FF2475"/>
    <w:rsid w:val="00FF28C2"/>
    <w:rsid w:val="00FF3477"/>
    <w:rsid w:val="00FF4138"/>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pomex.org.mx/ipo3/lgt/indice/TONATICO/art_92_ii_b/1.we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7ADF-E063-49C7-A229-0C88FBE5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30</Pages>
  <Words>5701</Words>
  <Characters>31357</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2018-12-04T20:35:00Z</cp:lastPrinted>
  <dcterms:created xsi:type="dcterms:W3CDTF">2021-04-13T20:27:00Z</dcterms:created>
  <dcterms:modified xsi:type="dcterms:W3CDTF">2021-05-12T21:43:00Z</dcterms:modified>
</cp:coreProperties>
</file>