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2AB36" w14:textId="7BFDBDB0" w:rsidR="006F272B" w:rsidRPr="00A073AC" w:rsidRDefault="006F272B" w:rsidP="006F272B">
      <w:pPr>
        <w:spacing w:before="240" w:after="240" w:line="360" w:lineRule="auto"/>
        <w:jc w:val="both"/>
        <w:rPr>
          <w:rFonts w:ascii="Palatino Linotype" w:hAnsi="Palatino Linotype" w:cs="Arial"/>
        </w:rPr>
      </w:pPr>
      <w:r w:rsidRPr="00A073AC">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B66AFB" w:rsidRPr="00A073AC">
        <w:rPr>
          <w:rFonts w:ascii="Palatino Linotype" w:hAnsi="Palatino Linotype" w:cs="Arial"/>
        </w:rPr>
        <w:t xml:space="preserve"> </w:t>
      </w:r>
      <w:r w:rsidR="00E03558" w:rsidRPr="00A073AC">
        <w:rPr>
          <w:rFonts w:ascii="Palatino Linotype" w:hAnsi="Palatino Linotype" w:cs="Arial"/>
        </w:rPr>
        <w:t>de México, de fecha siete de abril</w:t>
      </w:r>
      <w:r w:rsidRPr="00A073AC">
        <w:rPr>
          <w:rFonts w:ascii="Palatino Linotype" w:hAnsi="Palatino Linotype" w:cs="Arial"/>
        </w:rPr>
        <w:t xml:space="preserve"> de dos mil veintiuno.</w:t>
      </w:r>
    </w:p>
    <w:p w14:paraId="380F2CC8" w14:textId="0943201D" w:rsidR="006F272B" w:rsidRPr="00A073AC" w:rsidRDefault="006F272B" w:rsidP="006F272B">
      <w:pPr>
        <w:spacing w:before="240" w:after="240" w:line="360" w:lineRule="auto"/>
        <w:jc w:val="both"/>
        <w:rPr>
          <w:rFonts w:ascii="Palatino Linotype" w:hAnsi="Palatino Linotype" w:cs="Arial"/>
        </w:rPr>
      </w:pPr>
      <w:r w:rsidRPr="00A073AC">
        <w:rPr>
          <w:rFonts w:ascii="Palatino Linotype" w:hAnsi="Palatino Linotype" w:cs="Arial"/>
          <w:b/>
        </w:rPr>
        <w:t>VISTO</w:t>
      </w:r>
      <w:r w:rsidRPr="00A073AC">
        <w:rPr>
          <w:rFonts w:ascii="Palatino Linotype" w:hAnsi="Palatino Linotype" w:cs="Arial"/>
        </w:rPr>
        <w:t xml:space="preserve"> el expediente formado con motivo del recurso de revisión </w:t>
      </w:r>
      <w:r w:rsidR="00B66AFB" w:rsidRPr="00A073AC">
        <w:rPr>
          <w:rFonts w:ascii="Palatino Linotype" w:hAnsi="Palatino Linotype" w:cs="Arial"/>
          <w:b/>
        </w:rPr>
        <w:t>00382</w:t>
      </w:r>
      <w:r w:rsidRPr="00A073AC">
        <w:rPr>
          <w:rFonts w:ascii="Palatino Linotype" w:hAnsi="Palatino Linotype" w:cs="Arial"/>
          <w:b/>
        </w:rPr>
        <w:t>/INFOEM/IP/RR/2021</w:t>
      </w:r>
      <w:r w:rsidRPr="00A073AC">
        <w:rPr>
          <w:rFonts w:ascii="Palatino Linotype" w:hAnsi="Palatino Linotype" w:cs="Arial"/>
        </w:rPr>
        <w:t>,</w:t>
      </w:r>
      <w:r w:rsidRPr="00A073AC">
        <w:rPr>
          <w:rFonts w:ascii="Palatino Linotype" w:hAnsi="Palatino Linotype" w:cs="Arial"/>
          <w:b/>
        </w:rPr>
        <w:t xml:space="preserve"> </w:t>
      </w:r>
      <w:r w:rsidRPr="00A073AC">
        <w:rPr>
          <w:rFonts w:ascii="Palatino Linotype" w:hAnsi="Palatino Linotype" w:cs="Arial"/>
        </w:rPr>
        <w:t>promovido por el C.</w:t>
      </w:r>
      <w:r w:rsidR="00534BBD" w:rsidRPr="00A073AC">
        <w:rPr>
          <w:rFonts w:ascii="Palatino Linotype" w:hAnsi="Palatino Linotype" w:cs="Arial"/>
        </w:rPr>
        <w:t xml:space="preserve"> </w:t>
      </w:r>
      <w:r w:rsidR="00742119" w:rsidRPr="00742119">
        <w:rPr>
          <w:rFonts w:ascii="Palatino Linotype" w:hAnsi="Palatino Linotype" w:cs="Arial"/>
          <w:b/>
          <w:lang w:val="es-ES_tradnl"/>
        </w:rPr>
        <w:t>Xxxxxxxxx Xxxxxxx xxxxxxxx</w:t>
      </w:r>
      <w:r w:rsidRPr="00A073AC">
        <w:rPr>
          <w:rFonts w:ascii="Palatino Linotype" w:hAnsi="Palatino Linotype" w:cs="Arial"/>
        </w:rPr>
        <w:t xml:space="preserve">, que en lo sucesivo se le denominará </w:t>
      </w:r>
      <w:r w:rsidRPr="00A073AC">
        <w:rPr>
          <w:rFonts w:ascii="Palatino Linotype" w:hAnsi="Palatino Linotype" w:cs="Arial"/>
          <w:b/>
        </w:rPr>
        <w:t>EL RECURRENTE</w:t>
      </w:r>
      <w:r w:rsidRPr="00A073AC">
        <w:rPr>
          <w:rFonts w:ascii="Palatino Linotype" w:hAnsi="Palatino Linotype" w:cs="Arial"/>
        </w:rPr>
        <w:t>, en contra de la respuesta</w:t>
      </w:r>
      <w:r w:rsidRPr="00A073AC">
        <w:rPr>
          <w:rFonts w:ascii="Palatino Linotype" w:hAnsi="Palatino Linotype"/>
        </w:rPr>
        <w:t xml:space="preserve"> del</w:t>
      </w:r>
      <w:r w:rsidRPr="00A073AC">
        <w:t xml:space="preserve"> </w:t>
      </w:r>
      <w:r w:rsidR="00B2317A" w:rsidRPr="00A073AC">
        <w:rPr>
          <w:rFonts w:ascii="Palatino Linotype" w:hAnsi="Palatino Linotype"/>
          <w:b/>
          <w:bCs/>
        </w:rPr>
        <w:t>Ayuntamiento de Atizapán de Zaragoza</w:t>
      </w:r>
      <w:r w:rsidRPr="00A073AC">
        <w:rPr>
          <w:rFonts w:ascii="Palatino Linotype" w:hAnsi="Palatino Linotype" w:cs="Arial"/>
        </w:rPr>
        <w:t xml:space="preserve">, en lo sucesivo </w:t>
      </w:r>
      <w:r w:rsidRPr="00A073AC">
        <w:rPr>
          <w:rFonts w:ascii="Palatino Linotype" w:hAnsi="Palatino Linotype" w:cs="Arial"/>
          <w:b/>
        </w:rPr>
        <w:t xml:space="preserve">EL SUJETO OBLIGADO, </w:t>
      </w:r>
      <w:r w:rsidRPr="00A073AC">
        <w:rPr>
          <w:rFonts w:ascii="Palatino Linotype" w:hAnsi="Palatino Linotype" w:cs="Arial"/>
        </w:rPr>
        <w:t xml:space="preserve">se procede a dictar la presente resolución con base en lo siguiente: </w:t>
      </w:r>
      <w:bookmarkStart w:id="0" w:name="_GoBack"/>
      <w:bookmarkEnd w:id="0"/>
    </w:p>
    <w:p w14:paraId="3935B94B" w14:textId="77777777" w:rsidR="006F272B" w:rsidRPr="00A073AC" w:rsidRDefault="006F272B" w:rsidP="006F272B">
      <w:pPr>
        <w:spacing w:before="240" w:after="240" w:line="360" w:lineRule="auto"/>
        <w:jc w:val="center"/>
        <w:rPr>
          <w:rFonts w:ascii="Palatino Linotype" w:hAnsi="Palatino Linotype" w:cs="Arial"/>
          <w:b/>
          <w:bCs/>
          <w:spacing w:val="44"/>
          <w:sz w:val="28"/>
          <w:szCs w:val="28"/>
          <w:lang w:val="es-ES_tradnl"/>
        </w:rPr>
      </w:pPr>
      <w:r w:rsidRPr="00A073AC">
        <w:rPr>
          <w:rFonts w:ascii="Palatino Linotype" w:hAnsi="Palatino Linotype" w:cs="Arial"/>
          <w:b/>
          <w:bCs/>
          <w:spacing w:val="44"/>
          <w:sz w:val="28"/>
          <w:szCs w:val="28"/>
          <w:lang w:val="es-ES_tradnl"/>
        </w:rPr>
        <w:t>RESULTANDO</w:t>
      </w:r>
    </w:p>
    <w:p w14:paraId="5D123468" w14:textId="786541CF" w:rsidR="006F272B" w:rsidRPr="00A073AC" w:rsidRDefault="006F272B" w:rsidP="006F272B">
      <w:pPr>
        <w:pStyle w:val="Prrafodelista"/>
        <w:widowControl w:val="0"/>
        <w:numPr>
          <w:ilvl w:val="0"/>
          <w:numId w:val="2"/>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A073AC">
        <w:rPr>
          <w:rFonts w:ascii="Palatino Linotype" w:hAnsi="Palatino Linotype"/>
        </w:rPr>
        <w:t xml:space="preserve">En fecha </w:t>
      </w:r>
      <w:r w:rsidR="000F7FB7" w:rsidRPr="00A073AC">
        <w:rPr>
          <w:rFonts w:ascii="Palatino Linotype" w:hAnsi="Palatino Linotype"/>
        </w:rPr>
        <w:t>dieciocho</w:t>
      </w:r>
      <w:r w:rsidRPr="00A073AC">
        <w:rPr>
          <w:rFonts w:ascii="Palatino Linotype" w:hAnsi="Palatino Linotype"/>
        </w:rPr>
        <w:t xml:space="preserve"> de </w:t>
      </w:r>
      <w:r w:rsidR="000F7FB7" w:rsidRPr="00A073AC">
        <w:rPr>
          <w:rFonts w:ascii="Palatino Linotype" w:hAnsi="Palatino Linotype"/>
        </w:rPr>
        <w:t>enero</w:t>
      </w:r>
      <w:r w:rsidRPr="00A073AC">
        <w:rPr>
          <w:rFonts w:ascii="Palatino Linotype" w:hAnsi="Palatino Linotype"/>
        </w:rPr>
        <w:t xml:space="preserve"> </w:t>
      </w:r>
      <w:r w:rsidRPr="00A073AC">
        <w:rPr>
          <w:rFonts w:ascii="Palatino Linotype" w:hAnsi="Palatino Linotype" w:cs="Arial"/>
        </w:rPr>
        <w:t xml:space="preserve">de dos </w:t>
      </w:r>
      <w:r w:rsidRPr="00A073AC">
        <w:rPr>
          <w:rFonts w:ascii="Palatino Linotype" w:hAnsi="Palatino Linotype"/>
        </w:rPr>
        <w:t>mil</w:t>
      </w:r>
      <w:r w:rsidR="000F7FB7" w:rsidRPr="00A073AC">
        <w:rPr>
          <w:rFonts w:ascii="Palatino Linotype" w:hAnsi="Palatino Linotype" w:cs="Arial"/>
        </w:rPr>
        <w:t xml:space="preserve"> veintiuno</w:t>
      </w:r>
      <w:r w:rsidRPr="00A073AC">
        <w:rPr>
          <w:rFonts w:ascii="Palatino Linotype" w:hAnsi="Palatino Linotype"/>
        </w:rPr>
        <w:t xml:space="preserve">, </w:t>
      </w:r>
      <w:r w:rsidRPr="00A073AC">
        <w:rPr>
          <w:rFonts w:ascii="Palatino Linotype" w:hAnsi="Palatino Linotype"/>
          <w:b/>
        </w:rPr>
        <w:t>EL RECURRENTE</w:t>
      </w:r>
      <w:r w:rsidRPr="00A073AC">
        <w:rPr>
          <w:rFonts w:ascii="Palatino Linotype" w:hAnsi="Palatino Linotype"/>
        </w:rPr>
        <w:t xml:space="preserve"> presentó a través </w:t>
      </w:r>
      <w:r w:rsidRPr="00A073AC">
        <w:rPr>
          <w:rFonts w:ascii="Palatino Linotype" w:hAnsi="Palatino Linotype" w:cs="Arial"/>
        </w:rPr>
        <w:t>d</w:t>
      </w:r>
      <w:r w:rsidRPr="00A073AC">
        <w:rPr>
          <w:rFonts w:ascii="Palatino Linotype" w:hAnsi="Palatino Linotype"/>
        </w:rPr>
        <w:t xml:space="preserve">el Sistema de </w:t>
      </w:r>
      <w:r w:rsidRPr="00A073AC">
        <w:rPr>
          <w:rFonts w:ascii="Palatino Linotype" w:hAnsi="Palatino Linotype" w:cs="Arial"/>
        </w:rPr>
        <w:t>Acceso</w:t>
      </w:r>
      <w:r w:rsidRPr="00A073AC">
        <w:rPr>
          <w:rFonts w:ascii="Palatino Linotype" w:hAnsi="Palatino Linotype"/>
        </w:rPr>
        <w:t xml:space="preserve"> a la Información Mexiquense, en lo subsecuente </w:t>
      </w:r>
      <w:r w:rsidRPr="00A073AC">
        <w:rPr>
          <w:rFonts w:ascii="Palatino Linotype" w:hAnsi="Palatino Linotype"/>
          <w:b/>
        </w:rPr>
        <w:t>EL SAIMEX</w:t>
      </w:r>
      <w:r w:rsidRPr="00A073AC">
        <w:rPr>
          <w:rFonts w:ascii="Palatino Linotype" w:hAnsi="Palatino Linotype"/>
        </w:rPr>
        <w:t xml:space="preserve">, ante </w:t>
      </w:r>
      <w:r w:rsidRPr="00A073AC">
        <w:rPr>
          <w:rFonts w:ascii="Palatino Linotype" w:hAnsi="Palatino Linotype"/>
          <w:b/>
        </w:rPr>
        <w:t>EL SUJETO OBLIGADO</w:t>
      </w:r>
      <w:r w:rsidRPr="00A073AC">
        <w:rPr>
          <w:rFonts w:ascii="Palatino Linotype" w:hAnsi="Palatino Linotype"/>
        </w:rPr>
        <w:t>, la solicitud de acceso a información pública, a la que se le asignó el número de expediente</w:t>
      </w:r>
      <w:r w:rsidRPr="00A073AC">
        <w:rPr>
          <w:rFonts w:ascii="Palatino Linotype" w:hAnsi="Palatino Linotype"/>
          <w:b/>
          <w:bCs/>
        </w:rPr>
        <w:t xml:space="preserve"> </w:t>
      </w:r>
      <w:r w:rsidR="000F7FB7" w:rsidRPr="00A073AC">
        <w:rPr>
          <w:rFonts w:ascii="Palatino Linotype" w:hAnsi="Palatino Linotype"/>
          <w:b/>
          <w:bCs/>
        </w:rPr>
        <w:t>  00015/ATIZARA/IP/2021</w:t>
      </w:r>
      <w:r w:rsidRPr="00A073AC">
        <w:rPr>
          <w:rFonts w:ascii="Palatino Linotype" w:hAnsi="Palatino Linotype"/>
        </w:rPr>
        <w:t xml:space="preserve">, mediante la cual solicitó lo siguiente: </w:t>
      </w:r>
    </w:p>
    <w:p w14:paraId="1E716289" w14:textId="3FA1B47A" w:rsidR="006F272B" w:rsidRPr="00A073AC" w:rsidRDefault="006F272B" w:rsidP="006F272B">
      <w:pPr>
        <w:spacing w:before="120" w:after="120"/>
        <w:ind w:left="709" w:right="709"/>
        <w:jc w:val="both"/>
        <w:rPr>
          <w:rFonts w:ascii="Palatino Linotype" w:hAnsi="Palatino Linotype" w:cs="Arial"/>
          <w:sz w:val="22"/>
          <w:szCs w:val="22"/>
        </w:rPr>
      </w:pPr>
      <w:r w:rsidRPr="00A073AC">
        <w:rPr>
          <w:rFonts w:ascii="Palatino Linotype" w:hAnsi="Palatino Linotype" w:cs="Arial"/>
          <w:i/>
        </w:rPr>
        <w:t>“</w:t>
      </w:r>
      <w:r w:rsidR="000027DC" w:rsidRPr="00A073AC">
        <w:rPr>
          <w:rFonts w:ascii="Palatino Linotype" w:hAnsi="Palatino Linotype" w:cs="Arial"/>
          <w:i/>
          <w:sz w:val="22"/>
          <w:szCs w:val="22"/>
        </w:rPr>
        <w:t>Solicito copia de todos los documentos exhibidos por los ciudadanos que se postularon para ser miembros del Consejo de Participación Ciudadana por la colonia Pueblo de Calacoaya y demás demarcaciones, solicitud que comprende los periodos de 2013-2016, 2016-2019 y 2019-2021</w:t>
      </w:r>
      <w:r w:rsidRPr="00A073AC">
        <w:rPr>
          <w:rFonts w:ascii="Palatino Linotype" w:hAnsi="Palatino Linotype" w:cs="Arial"/>
          <w:i/>
          <w:sz w:val="22"/>
          <w:szCs w:val="22"/>
          <w:lang w:val="es-ES_tradnl"/>
        </w:rPr>
        <w:t>.</w:t>
      </w:r>
      <w:r w:rsidRPr="00A073AC">
        <w:rPr>
          <w:rFonts w:ascii="Palatino Linotype" w:hAnsi="Palatino Linotype" w:cs="Arial"/>
          <w:i/>
          <w:sz w:val="22"/>
          <w:szCs w:val="22"/>
        </w:rPr>
        <w:t xml:space="preserve">” </w:t>
      </w:r>
      <w:r w:rsidRPr="00A073AC">
        <w:rPr>
          <w:rFonts w:ascii="Palatino Linotype" w:hAnsi="Palatino Linotype" w:cs="Arial"/>
          <w:sz w:val="22"/>
          <w:szCs w:val="22"/>
        </w:rPr>
        <w:t>(Sic)</w:t>
      </w:r>
    </w:p>
    <w:p w14:paraId="7EDDD2B2" w14:textId="77777777" w:rsidR="006F272B" w:rsidRPr="00A073AC" w:rsidRDefault="006F272B" w:rsidP="006F272B">
      <w:pPr>
        <w:spacing w:line="360" w:lineRule="auto"/>
        <w:jc w:val="both"/>
        <w:rPr>
          <w:rFonts w:ascii="Palatino Linotype" w:hAnsi="Palatino Linotype" w:cs="Arial"/>
          <w:b/>
        </w:rPr>
      </w:pPr>
    </w:p>
    <w:p w14:paraId="1EE8E7F5" w14:textId="3C9FA3D8" w:rsidR="006F272B" w:rsidRPr="00A073AC" w:rsidRDefault="006F272B" w:rsidP="006F272B">
      <w:pPr>
        <w:spacing w:line="360" w:lineRule="auto"/>
        <w:jc w:val="both"/>
        <w:rPr>
          <w:rFonts w:ascii="Palatino Linotype" w:hAnsi="Palatino Linotype" w:cs="Arial"/>
        </w:rPr>
      </w:pPr>
      <w:r w:rsidRPr="00A073AC">
        <w:rPr>
          <w:rFonts w:ascii="Palatino Linotype" w:hAnsi="Palatino Linotype" w:cs="Arial"/>
          <w:b/>
        </w:rPr>
        <w:t>MODALIDAD DE ENTREGA:</w:t>
      </w:r>
      <w:r w:rsidR="000027DC" w:rsidRPr="00A073AC">
        <w:rPr>
          <w:rFonts w:ascii="Palatino Linotype" w:hAnsi="Palatino Linotype" w:cs="Arial"/>
        </w:rPr>
        <w:t xml:space="preserve"> Copias Certificadas</w:t>
      </w:r>
      <w:r w:rsidRPr="00A073AC">
        <w:rPr>
          <w:rFonts w:ascii="Palatino Linotype" w:hAnsi="Palatino Linotype" w:cs="Arial"/>
        </w:rPr>
        <w:t>.</w:t>
      </w:r>
    </w:p>
    <w:p w14:paraId="68176E0E" w14:textId="77777777" w:rsidR="006F272B" w:rsidRPr="00A073AC" w:rsidRDefault="006F272B" w:rsidP="006F272B">
      <w:pPr>
        <w:spacing w:line="360" w:lineRule="auto"/>
        <w:jc w:val="both"/>
        <w:rPr>
          <w:rFonts w:ascii="Palatino Linotype" w:hAnsi="Palatino Linotype" w:cs="Arial"/>
        </w:rPr>
      </w:pPr>
    </w:p>
    <w:p w14:paraId="65E5F6EF" w14:textId="74285BED" w:rsidR="006F272B" w:rsidRPr="00A073AC" w:rsidRDefault="006F272B" w:rsidP="006F272B">
      <w:pPr>
        <w:spacing w:before="100" w:beforeAutospacing="1" w:after="100" w:afterAutospacing="1" w:line="360" w:lineRule="auto"/>
        <w:jc w:val="both"/>
        <w:rPr>
          <w:rFonts w:ascii="Palatino Linotype" w:hAnsi="Palatino Linotype" w:cs="Arial"/>
        </w:rPr>
      </w:pPr>
      <w:r w:rsidRPr="00A073AC">
        <w:rPr>
          <w:rFonts w:ascii="Palatino Linotype" w:hAnsi="Palatino Linotype"/>
          <w:b/>
          <w:sz w:val="28"/>
        </w:rPr>
        <w:lastRenderedPageBreak/>
        <w:t xml:space="preserve"> </w:t>
      </w:r>
      <w:r w:rsidRPr="00A073AC">
        <w:rPr>
          <w:rFonts w:ascii="Palatino Linotype" w:hAnsi="Palatino Linotype" w:cs="Arial"/>
          <w:b/>
          <w:sz w:val="28"/>
          <w:szCs w:val="28"/>
        </w:rPr>
        <w:t>II.</w:t>
      </w:r>
      <w:r w:rsidRPr="00A073AC">
        <w:rPr>
          <w:rFonts w:ascii="Palatino Linotype" w:hAnsi="Palatino Linotype" w:cs="Arial"/>
        </w:rPr>
        <w:t xml:space="preserve"> De las constancias que obran en el expediente electrónico del </w:t>
      </w:r>
      <w:r w:rsidRPr="00A073AC">
        <w:rPr>
          <w:rFonts w:ascii="Palatino Linotype" w:hAnsi="Palatino Linotype" w:cs="Arial"/>
          <w:b/>
        </w:rPr>
        <w:t>SAIMEX,</w:t>
      </w:r>
      <w:r w:rsidRPr="00A073AC">
        <w:rPr>
          <w:rFonts w:ascii="Palatino Linotype" w:hAnsi="Palatino Linotype" w:cs="Arial"/>
        </w:rPr>
        <w:t xml:space="preserve"> en fecha </w:t>
      </w:r>
      <w:r w:rsidR="000027DC" w:rsidRPr="00A073AC">
        <w:rPr>
          <w:rFonts w:ascii="Palatino Linotype" w:hAnsi="Palatino Linotype" w:cs="Arial"/>
        </w:rPr>
        <w:t>dieci</w:t>
      </w:r>
      <w:r w:rsidRPr="00A073AC">
        <w:rPr>
          <w:rFonts w:ascii="Palatino Linotype" w:hAnsi="Palatino Linotype" w:cs="Arial"/>
        </w:rPr>
        <w:t xml:space="preserve">ocho de </w:t>
      </w:r>
      <w:r w:rsidR="000027DC" w:rsidRPr="00A073AC">
        <w:rPr>
          <w:rFonts w:ascii="Palatino Linotype" w:hAnsi="Palatino Linotype" w:cs="Arial"/>
        </w:rPr>
        <w:t xml:space="preserve">enero </w:t>
      </w:r>
      <w:r w:rsidRPr="00A073AC">
        <w:rPr>
          <w:rFonts w:ascii="Palatino Linotype" w:hAnsi="Palatino Linotype" w:cs="Arial"/>
        </w:rPr>
        <w:t xml:space="preserve">de dos mil </w:t>
      </w:r>
      <w:r w:rsidR="000027DC" w:rsidRPr="00A073AC">
        <w:rPr>
          <w:rFonts w:ascii="Palatino Linotype" w:hAnsi="Palatino Linotype" w:cs="Arial"/>
        </w:rPr>
        <w:t>veintiuno</w:t>
      </w:r>
      <w:r w:rsidRPr="00A073AC">
        <w:rPr>
          <w:rFonts w:ascii="Palatino Linotype" w:hAnsi="Palatino Linotype" w:cs="Arial"/>
        </w:rPr>
        <w:t xml:space="preserve">, la Titular de la Unidad de Transparencia del </w:t>
      </w:r>
      <w:r w:rsidRPr="00A073AC">
        <w:rPr>
          <w:rFonts w:ascii="Palatino Linotype" w:hAnsi="Palatino Linotype" w:cs="Arial"/>
          <w:b/>
        </w:rPr>
        <w:t>SUJETO OBLIGADO,</w:t>
      </w:r>
      <w:r w:rsidRPr="00A073AC">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14:paraId="423F2596" w14:textId="2F01172B" w:rsidR="006F272B" w:rsidRPr="00A073AC" w:rsidRDefault="000027DC" w:rsidP="006F272B">
      <w:pPr>
        <w:spacing w:before="100" w:beforeAutospacing="1" w:after="100" w:afterAutospacing="1" w:line="360" w:lineRule="auto"/>
        <w:jc w:val="center"/>
        <w:rPr>
          <w:rFonts w:ascii="Palatino Linotype" w:hAnsi="Palatino Linotype" w:cs="Arial"/>
        </w:rPr>
      </w:pPr>
      <w:r w:rsidRPr="00A073AC">
        <w:rPr>
          <w:rFonts w:ascii="Palatino Linotype" w:hAnsi="Palatino Linotype" w:cs="Arial"/>
          <w:noProof/>
          <w:lang w:eastAsia="es-MX"/>
        </w:rPr>
        <w:drawing>
          <wp:inline distT="0" distB="0" distL="0" distR="0" wp14:anchorId="57E2AACE" wp14:editId="71E323A3">
            <wp:extent cx="5832475" cy="1840802"/>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16 a la(s) 18.04.27.png"/>
                    <pic:cNvPicPr/>
                  </pic:nvPicPr>
                  <pic:blipFill rotWithShape="1">
                    <a:blip r:embed="rId7">
                      <a:extLst>
                        <a:ext uri="{28A0092B-C50C-407E-A947-70E740481C1C}">
                          <a14:useLocalDpi xmlns:a14="http://schemas.microsoft.com/office/drawing/2010/main" val="0"/>
                        </a:ext>
                      </a:extLst>
                    </a:blip>
                    <a:srcRect l="5115" t="32978" r="4067" b="30416"/>
                    <a:stretch/>
                  </pic:blipFill>
                  <pic:spPr bwMode="auto">
                    <a:xfrm>
                      <a:off x="0" y="0"/>
                      <a:ext cx="5837108" cy="18422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F3C6DA" w14:textId="50D72AF1" w:rsidR="006F272B" w:rsidRPr="00A073AC" w:rsidRDefault="006F272B" w:rsidP="000027DC">
      <w:pPr>
        <w:spacing w:before="240" w:after="240" w:line="360" w:lineRule="auto"/>
        <w:jc w:val="both"/>
        <w:rPr>
          <w:rFonts w:ascii="Palatino Linotype" w:hAnsi="Palatino Linotype"/>
        </w:rPr>
      </w:pPr>
      <w:r w:rsidRPr="00A073AC">
        <w:rPr>
          <w:rFonts w:ascii="Palatino Linotype" w:eastAsia="Palatino Linotype" w:hAnsi="Palatino Linotype" w:cs="Palatino Linotype"/>
          <w:b/>
          <w:sz w:val="28"/>
          <w:szCs w:val="28"/>
        </w:rPr>
        <w:t>III.</w:t>
      </w:r>
      <w:r w:rsidRPr="00A073AC">
        <w:rPr>
          <w:rFonts w:ascii="Palatino Linotype" w:eastAsia="Palatino Linotype" w:hAnsi="Palatino Linotype" w:cs="Palatino Linotype"/>
          <w:b/>
        </w:rPr>
        <w:t xml:space="preserve"> </w:t>
      </w:r>
      <w:r w:rsidRPr="00A073AC">
        <w:rPr>
          <w:rFonts w:ascii="Palatino Linotype" w:hAnsi="Palatino Linotype"/>
        </w:rPr>
        <w:t xml:space="preserve">Con </w:t>
      </w:r>
      <w:r w:rsidRPr="00A073AC">
        <w:rPr>
          <w:rFonts w:ascii="Palatino Linotype" w:hAnsi="Palatino Linotype" w:cs="Arial"/>
        </w:rPr>
        <w:t>base</w:t>
      </w:r>
      <w:r w:rsidRPr="00A073AC">
        <w:rPr>
          <w:rFonts w:ascii="Palatino Linotype" w:hAnsi="Palatino Linotype"/>
        </w:rPr>
        <w:t xml:space="preserve"> en el detalle de seguimiento que obra en </w:t>
      </w:r>
      <w:r w:rsidRPr="00A073AC">
        <w:rPr>
          <w:rFonts w:ascii="Palatino Linotype" w:hAnsi="Palatino Linotype"/>
          <w:b/>
        </w:rPr>
        <w:t>EL SAIMEX</w:t>
      </w:r>
      <w:r w:rsidRPr="00A073AC">
        <w:rPr>
          <w:rFonts w:ascii="Palatino Linotype" w:hAnsi="Palatino Linotype"/>
        </w:rPr>
        <w:t xml:space="preserve">, se </w:t>
      </w:r>
      <w:r w:rsidR="00CF442C" w:rsidRPr="00A073AC">
        <w:rPr>
          <w:rFonts w:ascii="Palatino Linotype" w:hAnsi="Palatino Linotype"/>
        </w:rPr>
        <w:t>advierte que en fecha nueve</w:t>
      </w:r>
      <w:r w:rsidRPr="00A073AC">
        <w:rPr>
          <w:rFonts w:ascii="Palatino Linotype" w:hAnsi="Palatino Linotype"/>
        </w:rPr>
        <w:t xml:space="preserve"> de febrero de dos mil veintiuno,</w:t>
      </w:r>
      <w:r w:rsidRPr="00A073AC">
        <w:rPr>
          <w:rFonts w:ascii="Palatino Linotype" w:hAnsi="Palatino Linotype"/>
          <w:b/>
        </w:rPr>
        <w:t xml:space="preserve"> EL SUJETO OBLIGADO </w:t>
      </w:r>
      <w:r w:rsidRPr="00A073AC">
        <w:rPr>
          <w:rFonts w:ascii="Palatino Linotype" w:hAnsi="Palatino Linotype"/>
        </w:rPr>
        <w:t xml:space="preserve">emitió su respuesta a la solicitud de acceso a la información pública, en los siguientes términos: </w:t>
      </w:r>
    </w:p>
    <w:p w14:paraId="4E206D1D" w14:textId="77777777" w:rsidR="006F272B" w:rsidRPr="00A073AC" w:rsidRDefault="006F272B" w:rsidP="006F272B">
      <w:pPr>
        <w:spacing w:line="360" w:lineRule="auto"/>
        <w:jc w:val="both"/>
        <w:rPr>
          <w:rFonts w:ascii="Palatino Linotype" w:hAnsi="Palatino Linotype"/>
        </w:rPr>
      </w:pPr>
    </w:p>
    <w:p w14:paraId="66EC7697" w14:textId="77777777" w:rsidR="000027DC" w:rsidRPr="00A073AC" w:rsidRDefault="006F272B" w:rsidP="000027DC">
      <w:pPr>
        <w:tabs>
          <w:tab w:val="left" w:pos="709"/>
        </w:tabs>
        <w:ind w:left="851" w:right="1134"/>
        <w:jc w:val="both"/>
        <w:rPr>
          <w:rFonts w:ascii="Palatino Linotype" w:hAnsi="Palatino Linotype"/>
          <w:i/>
          <w:sz w:val="22"/>
          <w:szCs w:val="22"/>
        </w:rPr>
      </w:pPr>
      <w:r w:rsidRPr="00A073AC">
        <w:rPr>
          <w:rFonts w:ascii="Palatino Linotype" w:hAnsi="Palatino Linotype"/>
          <w:i/>
          <w:sz w:val="22"/>
          <w:szCs w:val="22"/>
        </w:rPr>
        <w:t>“</w:t>
      </w:r>
      <w:r w:rsidR="000027DC" w:rsidRPr="00A073AC">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8E6955" w14:textId="77777777" w:rsidR="000027DC" w:rsidRPr="00A073AC" w:rsidRDefault="000027DC" w:rsidP="000027DC">
      <w:pPr>
        <w:tabs>
          <w:tab w:val="left" w:pos="709"/>
        </w:tabs>
        <w:ind w:left="851" w:right="1134"/>
        <w:jc w:val="both"/>
        <w:rPr>
          <w:rFonts w:ascii="Palatino Linotype" w:hAnsi="Palatino Linotype"/>
          <w:i/>
          <w:sz w:val="22"/>
          <w:szCs w:val="22"/>
        </w:rPr>
      </w:pPr>
      <w:r w:rsidRPr="00A073AC">
        <w:rPr>
          <w:rFonts w:ascii="Palatino Linotype" w:hAnsi="Palatino Linotype"/>
          <w:i/>
          <w:sz w:val="22"/>
          <w:szCs w:val="22"/>
        </w:rPr>
        <w:t xml:space="preserve">En respuesta a la solicitud de información ingresada a través del Sistema de Acceso a la Información Mexiquense (SAIMEX), a la cual le recayó el número de folio 00015/ATIZARA/IP/2021, en el cual fuera solicitado lo siguiente “….Solicito copia de todos los documentos exhibidos por los ciudadanos que se postularon para ser miembros del Consejo de Participación Ciudadana por la colonia Pueblo de Calacoaya y demás demarcaciones, solicitud que comprende los </w:t>
      </w:r>
      <w:r w:rsidRPr="00A073AC">
        <w:rPr>
          <w:rFonts w:ascii="Palatino Linotype" w:hAnsi="Palatino Linotype"/>
          <w:i/>
          <w:sz w:val="22"/>
          <w:szCs w:val="22"/>
        </w:rPr>
        <w:lastRenderedPageBreak/>
        <w:t>periodos de 2013-2016, 2016-2019 y 2019-2021....”SIC. En respuesta a su solicitud de información anexo al presente en medio digital oficio SHA/SG/241/2021 de fecha 27 de enero de 2021, suscrito y firmado por el C. Julio Cesar Tinoco Oros, Subsecretario de Gobierno. Dando así puntual respuesta a la información requerida. Atentamente Secretaría del Ayuntamiento</w:t>
      </w:r>
    </w:p>
    <w:p w14:paraId="2A6B99A1" w14:textId="77777777" w:rsidR="000027DC" w:rsidRPr="00A073AC" w:rsidRDefault="000027DC" w:rsidP="000027DC">
      <w:pPr>
        <w:tabs>
          <w:tab w:val="left" w:pos="709"/>
        </w:tabs>
        <w:ind w:left="851" w:right="1134"/>
        <w:jc w:val="both"/>
        <w:rPr>
          <w:rFonts w:ascii="Palatino Linotype" w:hAnsi="Palatino Linotype"/>
          <w:i/>
          <w:sz w:val="22"/>
          <w:szCs w:val="22"/>
        </w:rPr>
      </w:pPr>
      <w:r w:rsidRPr="00A073AC">
        <w:rPr>
          <w:rFonts w:ascii="Palatino Linotype" w:hAnsi="Palatino Linotype"/>
          <w:i/>
          <w:sz w:val="22"/>
          <w:szCs w:val="22"/>
        </w:rPr>
        <w:t>ATENTAMENTE</w:t>
      </w:r>
    </w:p>
    <w:p w14:paraId="291861E6" w14:textId="55239417" w:rsidR="006F272B" w:rsidRPr="00A073AC" w:rsidRDefault="000027DC" w:rsidP="000027DC">
      <w:pPr>
        <w:tabs>
          <w:tab w:val="left" w:pos="709"/>
        </w:tabs>
        <w:ind w:left="851" w:right="1134"/>
        <w:jc w:val="both"/>
        <w:rPr>
          <w:rFonts w:ascii="Palatino Linotype" w:hAnsi="Palatino Linotype"/>
          <w:i/>
          <w:sz w:val="22"/>
          <w:szCs w:val="22"/>
        </w:rPr>
      </w:pPr>
      <w:r w:rsidRPr="00A073AC">
        <w:rPr>
          <w:rFonts w:ascii="Palatino Linotype" w:hAnsi="Palatino Linotype"/>
          <w:i/>
          <w:sz w:val="22"/>
          <w:szCs w:val="22"/>
        </w:rPr>
        <w:t>LIC. MARIAMNEE VEGA BLANCARTE</w:t>
      </w:r>
      <w:r w:rsidR="006F272B" w:rsidRPr="00A073AC">
        <w:rPr>
          <w:rFonts w:ascii="Palatino Linotype" w:hAnsi="Palatino Linotype"/>
          <w:i/>
          <w:sz w:val="22"/>
          <w:szCs w:val="22"/>
        </w:rPr>
        <w:t>”. Sic</w:t>
      </w:r>
    </w:p>
    <w:p w14:paraId="27706ABB" w14:textId="77777777" w:rsidR="006F272B" w:rsidRPr="00A073AC" w:rsidRDefault="006F272B" w:rsidP="006F272B">
      <w:pPr>
        <w:tabs>
          <w:tab w:val="left" w:pos="567"/>
        </w:tabs>
        <w:ind w:left="851" w:right="956"/>
        <w:jc w:val="both"/>
        <w:rPr>
          <w:rFonts w:ascii="Palatino Linotype" w:hAnsi="Palatino Linotype"/>
          <w:i/>
          <w:sz w:val="22"/>
          <w:szCs w:val="22"/>
        </w:rPr>
      </w:pPr>
    </w:p>
    <w:p w14:paraId="1EBB47ED" w14:textId="26A62629" w:rsidR="006F272B" w:rsidRPr="00A073AC" w:rsidRDefault="006F272B" w:rsidP="006F272B">
      <w:pPr>
        <w:tabs>
          <w:tab w:val="left" w:pos="8789"/>
        </w:tabs>
        <w:spacing w:before="360" w:after="100" w:afterAutospacing="1" w:line="360" w:lineRule="auto"/>
        <w:ind w:right="49"/>
        <w:contextualSpacing/>
        <w:jc w:val="both"/>
        <w:rPr>
          <w:rFonts w:ascii="Palatino Linotype" w:hAnsi="Palatino Linotype"/>
        </w:rPr>
      </w:pPr>
      <w:r w:rsidRPr="00A073AC">
        <w:rPr>
          <w:rFonts w:ascii="Palatino Linotype" w:hAnsi="Palatino Linotype"/>
        </w:rPr>
        <w:t xml:space="preserve">Asimismo, </w:t>
      </w:r>
      <w:r w:rsidRPr="00A073AC">
        <w:rPr>
          <w:rFonts w:ascii="Palatino Linotype" w:hAnsi="Palatino Linotype"/>
          <w:b/>
        </w:rPr>
        <w:t xml:space="preserve">EL SUJETO OBLIGADO </w:t>
      </w:r>
      <w:r w:rsidR="00CF442C" w:rsidRPr="00A073AC">
        <w:rPr>
          <w:rFonts w:ascii="Palatino Linotype" w:hAnsi="Palatino Linotype"/>
        </w:rPr>
        <w:t>adjuntó el siguiente archivo electrónico denominado</w:t>
      </w:r>
      <w:r w:rsidRPr="00A073AC">
        <w:rPr>
          <w:rFonts w:ascii="Palatino Linotype" w:hAnsi="Palatino Linotype"/>
        </w:rPr>
        <w:t xml:space="preserve">: </w:t>
      </w:r>
    </w:p>
    <w:p w14:paraId="11C30739" w14:textId="170F075C" w:rsidR="006F272B" w:rsidRPr="00A073AC" w:rsidRDefault="00CF442C" w:rsidP="006F272B">
      <w:pPr>
        <w:tabs>
          <w:tab w:val="left" w:pos="8789"/>
        </w:tabs>
        <w:spacing w:before="360" w:after="100" w:afterAutospacing="1" w:line="360" w:lineRule="auto"/>
        <w:ind w:left="567" w:right="673"/>
        <w:jc w:val="both"/>
        <w:rPr>
          <w:rFonts w:ascii="Palatino Linotype" w:hAnsi="Palatino Linotype"/>
          <w:b/>
        </w:rPr>
      </w:pPr>
      <w:r w:rsidRPr="00A073AC">
        <w:rPr>
          <w:rFonts w:ascii="Palatino Linotype" w:hAnsi="Palatino Linotype"/>
          <w:b/>
          <w:lang w:val="es-ES_tradnl"/>
        </w:rPr>
        <w:t>SG-241 ANEXO SAIMEX 00015.pdf</w:t>
      </w:r>
      <w:r w:rsidR="006F272B" w:rsidRPr="00A073AC">
        <w:rPr>
          <w:rFonts w:ascii="Palatino Linotype" w:hAnsi="Palatino Linotype"/>
          <w:b/>
          <w:lang w:val="es-ES_tradnl"/>
        </w:rPr>
        <w:t>”</w:t>
      </w:r>
      <w:r w:rsidR="006F272B" w:rsidRPr="00A073AC">
        <w:rPr>
          <w:rFonts w:ascii="Palatino Linotype" w:hAnsi="Palatino Linotype"/>
          <w:b/>
        </w:rPr>
        <w:t xml:space="preserve">: </w:t>
      </w:r>
      <w:r w:rsidR="00CD7DB3" w:rsidRPr="00A073AC">
        <w:rPr>
          <w:rFonts w:ascii="Palatino Linotype" w:hAnsi="Palatino Linotype"/>
        </w:rPr>
        <w:t>Me</w:t>
      </w:r>
      <w:r w:rsidR="00BC2B25" w:rsidRPr="00A073AC">
        <w:rPr>
          <w:rFonts w:ascii="Palatino Linotype" w:hAnsi="Palatino Linotype"/>
        </w:rPr>
        <w:t>dia</w:t>
      </w:r>
      <w:r w:rsidR="006A2598" w:rsidRPr="00A073AC">
        <w:rPr>
          <w:rFonts w:ascii="Palatino Linotype" w:hAnsi="Palatino Linotype"/>
        </w:rPr>
        <w:t>n</w:t>
      </w:r>
      <w:r w:rsidR="00BC2B25" w:rsidRPr="00A073AC">
        <w:rPr>
          <w:rFonts w:ascii="Palatino Linotype" w:hAnsi="Palatino Linotype"/>
        </w:rPr>
        <w:t>te oficio signado por el Subsecretario de Gobierno del Sujeto Obligado, a través del cual informó</w:t>
      </w:r>
      <w:r w:rsidR="00CD7DB3" w:rsidRPr="00A073AC">
        <w:rPr>
          <w:rFonts w:ascii="Palatino Linotype" w:hAnsi="Palatino Linotype"/>
        </w:rPr>
        <w:t xml:space="preserve"> que a partir del mes </w:t>
      </w:r>
      <w:r w:rsidR="00BC2B25" w:rsidRPr="00A073AC">
        <w:rPr>
          <w:rFonts w:ascii="Palatino Linotype" w:hAnsi="Palatino Linotype"/>
        </w:rPr>
        <w:t>de junio del 2020 asumió el cargo</w:t>
      </w:r>
      <w:r w:rsidR="00CD7DB3" w:rsidRPr="00A073AC">
        <w:rPr>
          <w:rFonts w:ascii="Palatino Linotype" w:hAnsi="Palatino Linotype"/>
        </w:rPr>
        <w:t xml:space="preserve"> como Subsecretario, por lo que a partir </w:t>
      </w:r>
      <w:r w:rsidR="00CD7DB3" w:rsidRPr="00A073AC">
        <w:rPr>
          <w:rFonts w:ascii="Palatino Linotype" w:hAnsi="Palatino Linotype"/>
          <w:bCs/>
        </w:rPr>
        <w:t>de ese mes</w:t>
      </w:r>
      <w:r w:rsidR="003C0C57" w:rsidRPr="00A073AC">
        <w:rPr>
          <w:rFonts w:ascii="Palatino Linotype" w:hAnsi="Palatino Linotype"/>
          <w:bCs/>
        </w:rPr>
        <w:t>,</w:t>
      </w:r>
      <w:r w:rsidR="00CD7DB3" w:rsidRPr="00A073AC">
        <w:rPr>
          <w:rFonts w:ascii="Palatino Linotype" w:hAnsi="Palatino Linotype"/>
          <w:bCs/>
        </w:rPr>
        <w:t xml:space="preserve"> se</w:t>
      </w:r>
      <w:r w:rsidR="00CD7DB3" w:rsidRPr="00A073AC">
        <w:rPr>
          <w:rFonts w:ascii="Palatino Linotype" w:hAnsi="Palatino Linotype"/>
          <w:b/>
          <w:bCs/>
        </w:rPr>
        <w:t xml:space="preserve"> </w:t>
      </w:r>
      <w:r w:rsidR="003C0C57" w:rsidRPr="00A073AC">
        <w:rPr>
          <w:rFonts w:ascii="Palatino Linotype" w:hAnsi="Palatino Linotype"/>
        </w:rPr>
        <w:t>hizo una bú</w:t>
      </w:r>
      <w:r w:rsidR="00CD7DB3" w:rsidRPr="00A073AC">
        <w:rPr>
          <w:rFonts w:ascii="Palatino Linotype" w:hAnsi="Palatino Linotype"/>
        </w:rPr>
        <w:t xml:space="preserve">squeda exhaustiva en el archivo que </w:t>
      </w:r>
      <w:r w:rsidR="00BC2B25" w:rsidRPr="00A073AC">
        <w:rPr>
          <w:rFonts w:ascii="Palatino Linotype" w:hAnsi="Palatino Linotype"/>
        </w:rPr>
        <w:t>compete a su área</w:t>
      </w:r>
      <w:r w:rsidR="00E03558" w:rsidRPr="00A073AC">
        <w:rPr>
          <w:rFonts w:ascii="Palatino Linotype" w:hAnsi="Palatino Linotype"/>
        </w:rPr>
        <w:t xml:space="preserve"> y </w:t>
      </w:r>
      <w:r w:rsidR="003C0C57" w:rsidRPr="00A073AC">
        <w:rPr>
          <w:rFonts w:ascii="Palatino Linotype" w:hAnsi="Palatino Linotype"/>
        </w:rPr>
        <w:t>que de acuerdo a la Ley de P</w:t>
      </w:r>
      <w:r w:rsidR="00CD7DB3" w:rsidRPr="00A073AC">
        <w:rPr>
          <w:rFonts w:ascii="Palatino Linotype" w:hAnsi="Palatino Linotype"/>
        </w:rPr>
        <w:t xml:space="preserve">rotección de Datos Personales en Posesión de Sujetos Obligados del Estado de México </w:t>
      </w:r>
      <w:r w:rsidR="00BC2B25" w:rsidRPr="00A073AC">
        <w:rPr>
          <w:rFonts w:ascii="Palatino Linotype" w:hAnsi="Palatino Linotype"/>
        </w:rPr>
        <w:t>y Municipios, se encuentra</w:t>
      </w:r>
      <w:r w:rsidR="00CD7DB3" w:rsidRPr="00A073AC">
        <w:rPr>
          <w:rFonts w:ascii="Palatino Linotype" w:hAnsi="Palatino Linotype"/>
        </w:rPr>
        <w:t xml:space="preserve"> obligado a garantizar la protección de los datos personales </w:t>
      </w:r>
      <w:r w:rsidR="003C0C57" w:rsidRPr="00A073AC">
        <w:rPr>
          <w:rFonts w:ascii="Palatino Linotype" w:hAnsi="Palatino Linotype"/>
        </w:rPr>
        <w:t>en posesión de su</w:t>
      </w:r>
      <w:r w:rsidR="00CD7DB3" w:rsidRPr="00A073AC">
        <w:rPr>
          <w:rFonts w:ascii="Palatino Linotype" w:hAnsi="Palatino Linotype"/>
        </w:rPr>
        <w:t xml:space="preserve"> área</w:t>
      </w:r>
      <w:r w:rsidR="00BC2B25" w:rsidRPr="00A073AC">
        <w:rPr>
          <w:rFonts w:ascii="Palatino Linotype" w:hAnsi="Palatino Linotype"/>
        </w:rPr>
        <w:t>,</w:t>
      </w:r>
      <w:r w:rsidR="00CD7DB3" w:rsidRPr="00A073AC">
        <w:rPr>
          <w:rFonts w:ascii="Palatino Linotype" w:hAnsi="Palatino Linotype"/>
        </w:rPr>
        <w:t xml:space="preserve"> </w:t>
      </w:r>
      <w:r w:rsidR="00BC2B25" w:rsidRPr="00A073AC">
        <w:rPr>
          <w:rFonts w:ascii="Palatino Linotype" w:hAnsi="Palatino Linotype"/>
        </w:rPr>
        <w:t>observando</w:t>
      </w:r>
      <w:r w:rsidR="00CD7DB3" w:rsidRPr="00A073AC">
        <w:rPr>
          <w:rFonts w:ascii="Palatino Linotype" w:hAnsi="Palatino Linotype"/>
        </w:rPr>
        <w:t xml:space="preserve"> los principios</w:t>
      </w:r>
      <w:r w:rsidR="003C0C57" w:rsidRPr="00A073AC">
        <w:rPr>
          <w:rFonts w:ascii="Palatino Linotype" w:hAnsi="Palatino Linotype"/>
        </w:rPr>
        <w:t>,</w:t>
      </w:r>
      <w:r w:rsidR="00CD7DB3" w:rsidRPr="00A073AC">
        <w:rPr>
          <w:rFonts w:ascii="Palatino Linotype" w:hAnsi="Palatino Linotype"/>
        </w:rPr>
        <w:t xml:space="preserve"> derechos, excepc</w:t>
      </w:r>
      <w:r w:rsidR="003C0C57" w:rsidRPr="00A073AC">
        <w:rPr>
          <w:rFonts w:ascii="Palatino Linotype" w:hAnsi="Palatino Linotype"/>
        </w:rPr>
        <w:t xml:space="preserve">iones, obligaciones, sanciones y </w:t>
      </w:r>
      <w:r w:rsidR="00CD7DB3" w:rsidRPr="00A073AC">
        <w:rPr>
          <w:rFonts w:ascii="Palatino Linotype" w:hAnsi="Palatino Linotype"/>
          <w:bCs/>
        </w:rPr>
        <w:t>res</w:t>
      </w:r>
      <w:r w:rsidR="00CD7DB3" w:rsidRPr="00A073AC">
        <w:rPr>
          <w:rFonts w:ascii="Palatino Linotype" w:hAnsi="Palatino Linotype"/>
        </w:rPr>
        <w:t xml:space="preserve">ponsabilidades que lo rigen, </w:t>
      </w:r>
      <w:r w:rsidR="003B7029" w:rsidRPr="00A073AC">
        <w:rPr>
          <w:rFonts w:ascii="Palatino Linotype" w:hAnsi="Palatino Linotype"/>
        </w:rPr>
        <w:t>ya que el Recurrente solicitó</w:t>
      </w:r>
      <w:r w:rsidR="00CD7DB3" w:rsidRPr="00A073AC">
        <w:rPr>
          <w:rFonts w:ascii="Palatino Linotype" w:hAnsi="Palatino Linotype"/>
        </w:rPr>
        <w:t xml:space="preserve"> </w:t>
      </w:r>
      <w:r w:rsidR="00CD7DB3" w:rsidRPr="00A073AC">
        <w:rPr>
          <w:rFonts w:ascii="Palatino Linotype" w:hAnsi="Palatino Linotype"/>
          <w:b/>
        </w:rPr>
        <w:t>"todos los documentos exhibidos por los ciudadanos que se postularon para ser miembros del Consejo Participación Ciudadana por la Co</w:t>
      </w:r>
      <w:r w:rsidR="003B7029" w:rsidRPr="00A073AC">
        <w:rPr>
          <w:rFonts w:ascii="Palatino Linotype" w:hAnsi="Palatino Linotype"/>
          <w:b/>
        </w:rPr>
        <w:t>lonia Pueblo de Calacoaya y demá</w:t>
      </w:r>
      <w:r w:rsidR="00CD7DB3" w:rsidRPr="00A073AC">
        <w:rPr>
          <w:rFonts w:ascii="Palatino Linotype" w:hAnsi="Palatino Linotype"/>
          <w:b/>
        </w:rPr>
        <w:t>s demarcaciones</w:t>
      </w:r>
      <w:r w:rsidR="00CD7DB3" w:rsidRPr="00A073AC">
        <w:rPr>
          <w:rFonts w:ascii="Palatino Linotype" w:hAnsi="Palatino Linotype"/>
        </w:rPr>
        <w:t xml:space="preserve">, comprendida en los </w:t>
      </w:r>
      <w:r w:rsidR="00CD7DB3" w:rsidRPr="00A073AC">
        <w:rPr>
          <w:rFonts w:ascii="Palatino Linotype" w:hAnsi="Palatino Linotype"/>
          <w:b/>
        </w:rPr>
        <w:t>períodos 2013-2016, 2016-2019 y 2019-2021.</w:t>
      </w:r>
      <w:r w:rsidR="008C140E" w:rsidRPr="00A073AC">
        <w:rPr>
          <w:rFonts w:ascii="Palatino Linotype" w:hAnsi="Palatino Linotype"/>
          <w:b/>
        </w:rPr>
        <w:t>”</w:t>
      </w:r>
      <w:r w:rsidR="00CD7DB3" w:rsidRPr="00A073AC">
        <w:rPr>
          <w:rFonts w:ascii="Palatino Linotype" w:hAnsi="Palatino Linotype"/>
          <w:b/>
        </w:rPr>
        <w:t xml:space="preserve"> </w:t>
      </w:r>
    </w:p>
    <w:p w14:paraId="6EB95D42" w14:textId="369A0487" w:rsidR="00CE59F4" w:rsidRPr="00A073AC" w:rsidRDefault="003C0C57" w:rsidP="006F272B">
      <w:pPr>
        <w:tabs>
          <w:tab w:val="left" w:pos="8789"/>
        </w:tabs>
        <w:spacing w:before="360" w:after="100" w:afterAutospacing="1" w:line="360" w:lineRule="auto"/>
        <w:ind w:left="567" w:right="673"/>
        <w:jc w:val="both"/>
        <w:rPr>
          <w:rFonts w:ascii="Palatino Linotype" w:hAnsi="Palatino Linotype"/>
          <w:bCs/>
        </w:rPr>
      </w:pPr>
      <w:r w:rsidRPr="00A073AC">
        <w:rPr>
          <w:rFonts w:ascii="Palatino Linotype" w:hAnsi="Palatino Linotype"/>
          <w:bCs/>
        </w:rPr>
        <w:t>Por lo que se pronunció que</w:t>
      </w:r>
      <w:r w:rsidR="008C140E" w:rsidRPr="00A073AC">
        <w:rPr>
          <w:rFonts w:ascii="Palatino Linotype" w:hAnsi="Palatino Linotype"/>
          <w:bCs/>
        </w:rPr>
        <w:t>,</w:t>
      </w:r>
      <w:r w:rsidRPr="00A073AC">
        <w:rPr>
          <w:rFonts w:ascii="Palatino Linotype" w:hAnsi="Palatino Linotype"/>
          <w:bCs/>
        </w:rPr>
        <w:t xml:space="preserve"> de acuerdo </w:t>
      </w:r>
      <w:r w:rsidR="00CD7DB3" w:rsidRPr="00A073AC">
        <w:rPr>
          <w:rFonts w:ascii="Palatino Linotype" w:hAnsi="Palatino Linotype"/>
          <w:bCs/>
        </w:rPr>
        <w:t xml:space="preserve">a los principios de protección de datos personales que se encuentra bajo </w:t>
      </w:r>
      <w:r w:rsidR="005A3B02" w:rsidRPr="00A073AC">
        <w:rPr>
          <w:rFonts w:ascii="Palatino Linotype" w:hAnsi="Palatino Linotype"/>
          <w:bCs/>
        </w:rPr>
        <w:t>su</w:t>
      </w:r>
      <w:r w:rsidR="00CD7DB3" w:rsidRPr="00A073AC">
        <w:rPr>
          <w:rFonts w:ascii="Palatino Linotype" w:hAnsi="Palatino Linotype"/>
          <w:bCs/>
        </w:rPr>
        <w:t xml:space="preserve"> resguardo y posesión, tal como </w:t>
      </w:r>
      <w:r w:rsidR="00CD7DB3" w:rsidRPr="00A073AC">
        <w:rPr>
          <w:rFonts w:ascii="Palatino Linotype" w:hAnsi="Palatino Linotype"/>
          <w:bCs/>
        </w:rPr>
        <w:lastRenderedPageBreak/>
        <w:t>lo prevé la Ley de Protección de Datos Personales en Posesión de Sujetos Obligados del Estado de México y Municipios</w:t>
      </w:r>
      <w:r w:rsidR="005A3B02" w:rsidRPr="00A073AC">
        <w:rPr>
          <w:rFonts w:ascii="Palatino Linotype" w:hAnsi="Palatino Linotype"/>
          <w:bCs/>
        </w:rPr>
        <w:t>,</w:t>
      </w:r>
      <w:r w:rsidR="00CD7DB3" w:rsidRPr="00A073AC">
        <w:rPr>
          <w:rFonts w:ascii="Palatino Linotype" w:hAnsi="Palatino Linotype"/>
          <w:bCs/>
        </w:rPr>
        <w:t xml:space="preserve"> </w:t>
      </w:r>
      <w:r w:rsidRPr="00A073AC">
        <w:rPr>
          <w:rFonts w:ascii="Palatino Linotype" w:hAnsi="Palatino Linotype"/>
          <w:bCs/>
        </w:rPr>
        <w:t>el</w:t>
      </w:r>
      <w:r w:rsidR="00CD7DB3" w:rsidRPr="00A073AC">
        <w:rPr>
          <w:rFonts w:ascii="Palatino Linotype" w:hAnsi="Palatino Linotype"/>
          <w:bCs/>
        </w:rPr>
        <w:t xml:space="preserve"> impone</w:t>
      </w:r>
      <w:r w:rsidR="005A3B02" w:rsidRPr="00A073AC">
        <w:rPr>
          <w:rFonts w:ascii="Palatino Linotype" w:hAnsi="Palatino Linotype"/>
          <w:bCs/>
        </w:rPr>
        <w:t>r</w:t>
      </w:r>
      <w:r w:rsidR="00CD7DB3" w:rsidRPr="00A073AC">
        <w:rPr>
          <w:rFonts w:ascii="Palatino Linotype" w:hAnsi="Palatino Linotype"/>
          <w:bCs/>
        </w:rPr>
        <w:t xml:space="preserve"> a los ciudadanos </w:t>
      </w:r>
      <w:r w:rsidR="00CD7DB3" w:rsidRPr="00A073AC">
        <w:rPr>
          <w:rFonts w:ascii="Palatino Linotype" w:hAnsi="Palatino Linotype"/>
          <w:b/>
          <w:bCs/>
        </w:rPr>
        <w:t xml:space="preserve">la protección a su información personal y </w:t>
      </w:r>
      <w:r w:rsidR="005A3B02" w:rsidRPr="00A073AC">
        <w:rPr>
          <w:rFonts w:ascii="Palatino Linotype" w:hAnsi="Palatino Linotype"/>
          <w:b/>
          <w:bCs/>
        </w:rPr>
        <w:t>así salvaguardar</w:t>
      </w:r>
      <w:r w:rsidR="00CD7DB3" w:rsidRPr="00A073AC">
        <w:rPr>
          <w:rFonts w:ascii="Palatino Linotype" w:hAnsi="Palatino Linotype"/>
          <w:b/>
          <w:bCs/>
        </w:rPr>
        <w:t xml:space="preserve"> el derecho a la privacidad de las personas</w:t>
      </w:r>
      <w:r w:rsidR="00CD7DB3" w:rsidRPr="00A073AC">
        <w:rPr>
          <w:rFonts w:ascii="Palatino Linotype" w:hAnsi="Palatino Linotype"/>
          <w:bCs/>
        </w:rPr>
        <w:t xml:space="preserve">, pues se trata de los datos personales como es aquella </w:t>
      </w:r>
      <w:r w:rsidR="00CD7DB3" w:rsidRPr="00A073AC">
        <w:rPr>
          <w:rFonts w:ascii="Palatino Linotype" w:hAnsi="Palatino Linotype"/>
          <w:b/>
          <w:bCs/>
        </w:rPr>
        <w:t>información relativa al individuo, es información que lo identifica, le da identidad y lo describe, pero además precisan su origen, edad, lugar de residencia, trayectoria académica, laboral o profesional, que pudiese contener los documentos que se exhibieron por parte de los cuidadanos para postulars</w:t>
      </w:r>
      <w:r w:rsidR="00EA7C62" w:rsidRPr="00A073AC">
        <w:rPr>
          <w:rFonts w:ascii="Palatino Linotype" w:hAnsi="Palatino Linotype"/>
          <w:b/>
          <w:bCs/>
        </w:rPr>
        <w:t xml:space="preserve">e y ser miembros del Consejo de Participación </w:t>
      </w:r>
      <w:r w:rsidR="00CD7DB3" w:rsidRPr="00A073AC">
        <w:rPr>
          <w:rFonts w:ascii="Palatino Linotype" w:hAnsi="Palatino Linotype"/>
          <w:b/>
          <w:bCs/>
        </w:rPr>
        <w:t>Ciudadana por la Colonia Pueblo de Calacoaya</w:t>
      </w:r>
      <w:r w:rsidR="00CD7DB3" w:rsidRPr="00A073AC">
        <w:rPr>
          <w:rFonts w:ascii="Palatino Linotype" w:hAnsi="Palatino Linotype"/>
          <w:bCs/>
        </w:rPr>
        <w:t xml:space="preserve">, </w:t>
      </w:r>
      <w:r w:rsidR="005A3B02" w:rsidRPr="00A073AC">
        <w:rPr>
          <w:rFonts w:ascii="Palatino Linotype" w:hAnsi="Palatino Linotype"/>
          <w:bCs/>
        </w:rPr>
        <w:t>ya que</w:t>
      </w:r>
      <w:r w:rsidR="00CD7DB3" w:rsidRPr="00A073AC">
        <w:rPr>
          <w:rFonts w:ascii="Palatino Linotype" w:hAnsi="Palatino Linotype"/>
          <w:bCs/>
        </w:rPr>
        <w:t xml:space="preserve"> su difusión debe contar con la autorización previa p</w:t>
      </w:r>
      <w:r w:rsidR="005A3B02" w:rsidRPr="00A073AC">
        <w:rPr>
          <w:rFonts w:ascii="Palatino Linotype" w:hAnsi="Palatino Linotype"/>
          <w:bCs/>
        </w:rPr>
        <w:t>ara uso de Datos Personales en Posesión de Sujetos O</w:t>
      </w:r>
      <w:r w:rsidR="00CD7DB3" w:rsidRPr="00A073AC">
        <w:rPr>
          <w:rFonts w:ascii="Palatino Linotype" w:hAnsi="Palatino Linotype"/>
          <w:bCs/>
        </w:rPr>
        <w:t xml:space="preserve">bligados, </w:t>
      </w:r>
      <w:r w:rsidR="005A3B02" w:rsidRPr="00A073AC">
        <w:rPr>
          <w:rFonts w:ascii="Palatino Linotype" w:hAnsi="Palatino Linotype"/>
          <w:bCs/>
          <w:u w:val="single"/>
        </w:rPr>
        <w:t>teniendo la</w:t>
      </w:r>
      <w:r w:rsidR="00CD7DB3" w:rsidRPr="00A073AC">
        <w:rPr>
          <w:rFonts w:ascii="Palatino Linotype" w:hAnsi="Palatino Linotype"/>
          <w:bCs/>
          <w:u w:val="single"/>
        </w:rPr>
        <w:t xml:space="preserve"> autorizac</w:t>
      </w:r>
      <w:r w:rsidR="005A3B02" w:rsidRPr="00A073AC">
        <w:rPr>
          <w:rFonts w:ascii="Palatino Linotype" w:hAnsi="Palatino Linotype"/>
          <w:bCs/>
          <w:u w:val="single"/>
        </w:rPr>
        <w:t>ión previa directamente de los T</w:t>
      </w:r>
      <w:r w:rsidR="00CD7DB3" w:rsidRPr="00A073AC">
        <w:rPr>
          <w:rFonts w:ascii="Palatino Linotype" w:hAnsi="Palatino Linotype"/>
          <w:bCs/>
          <w:u w:val="single"/>
        </w:rPr>
        <w:t>itulares de los mismos</w:t>
      </w:r>
      <w:r w:rsidR="00CD7DB3" w:rsidRPr="00A073AC">
        <w:rPr>
          <w:rFonts w:ascii="Palatino Linotype" w:hAnsi="Palatino Linotype"/>
          <w:bCs/>
        </w:rPr>
        <w:t>.</w:t>
      </w:r>
    </w:p>
    <w:p w14:paraId="3A954E22" w14:textId="1EE6066F" w:rsidR="00CB6096" w:rsidRPr="00A073AC" w:rsidRDefault="00CE59F4" w:rsidP="006F272B">
      <w:pPr>
        <w:tabs>
          <w:tab w:val="left" w:pos="8789"/>
        </w:tabs>
        <w:spacing w:before="360" w:after="100" w:afterAutospacing="1" w:line="360" w:lineRule="auto"/>
        <w:ind w:left="567" w:right="673"/>
        <w:jc w:val="both"/>
        <w:rPr>
          <w:rFonts w:ascii="Palatino Linotype" w:hAnsi="Palatino Linotype"/>
          <w:bCs/>
        </w:rPr>
      </w:pPr>
      <w:r w:rsidRPr="00A073AC">
        <w:rPr>
          <w:rFonts w:ascii="Palatino Linotype" w:hAnsi="Palatino Linotype"/>
          <w:bCs/>
        </w:rPr>
        <w:t xml:space="preserve">Asimismo, hace de conocimiento el "Aviso de Privacidad Integral del Ayuntamiento de Atizapan de Zaragoza" "Expedientes de Copacis”, se encuentran a </w:t>
      </w:r>
      <w:r w:rsidR="005866CA" w:rsidRPr="00A073AC">
        <w:rPr>
          <w:rFonts w:ascii="Palatino Linotype" w:hAnsi="Palatino Linotype"/>
          <w:bCs/>
        </w:rPr>
        <w:t>dispos</w:t>
      </w:r>
      <w:r w:rsidRPr="00A073AC">
        <w:rPr>
          <w:rFonts w:ascii="Palatino Linotype" w:hAnsi="Palatino Linotype"/>
          <w:bCs/>
        </w:rPr>
        <w:t>ición del público en la siguiente pá</w:t>
      </w:r>
      <w:r w:rsidR="00FA0A6D" w:rsidRPr="00A073AC">
        <w:rPr>
          <w:rFonts w:ascii="Palatino Linotype" w:hAnsi="Palatino Linotype"/>
          <w:bCs/>
        </w:rPr>
        <w:t>gina de la</w:t>
      </w:r>
      <w:r w:rsidRPr="00A073AC">
        <w:rPr>
          <w:rFonts w:ascii="Palatino Linotype" w:hAnsi="Palatino Linotype"/>
          <w:bCs/>
        </w:rPr>
        <w:t xml:space="preserve"> cual se adjunt</w:t>
      </w:r>
      <w:r w:rsidR="00FA0A6D" w:rsidRPr="00A073AC">
        <w:rPr>
          <w:rFonts w:ascii="Palatino Linotype" w:hAnsi="Palatino Linotype"/>
          <w:bCs/>
        </w:rPr>
        <w:t>a la siguiente liga:</w:t>
      </w:r>
    </w:p>
    <w:p w14:paraId="78C73D00" w14:textId="31716416" w:rsidR="00CD7DB3" w:rsidRPr="00A073AC" w:rsidRDefault="00950667" w:rsidP="00CB6096">
      <w:pPr>
        <w:pStyle w:val="Prrafodelista"/>
        <w:numPr>
          <w:ilvl w:val="0"/>
          <w:numId w:val="27"/>
        </w:numPr>
        <w:tabs>
          <w:tab w:val="left" w:pos="8789"/>
        </w:tabs>
        <w:spacing w:before="360" w:after="100" w:afterAutospacing="1" w:line="360" w:lineRule="auto"/>
        <w:ind w:right="673"/>
        <w:jc w:val="both"/>
        <w:rPr>
          <w:rFonts w:ascii="Palatino Linotype" w:hAnsi="Palatino Linotype"/>
          <w:bCs/>
          <w:u w:val="single"/>
          <w:lang w:val="en-US"/>
        </w:rPr>
      </w:pPr>
      <w:hyperlink r:id="rId8" w:history="1">
        <w:r w:rsidR="003C0C57" w:rsidRPr="00A073AC">
          <w:rPr>
            <w:rStyle w:val="Hipervnculo"/>
            <w:rFonts w:ascii="Palatino Linotype" w:hAnsi="Palatino Linotype"/>
            <w:bCs/>
            <w:lang w:val="en-US"/>
          </w:rPr>
          <w:t>https</w:t>
        </w:r>
        <w:r w:rsidR="003C0C57" w:rsidRPr="00A073AC">
          <w:rPr>
            <w:rStyle w:val="Hipervnculo"/>
            <w:rFonts w:ascii="Palatino Linotype" w:hAnsi="Palatino Linotype"/>
            <w:bCs/>
            <w:i/>
            <w:iCs/>
            <w:lang w:val="en-US"/>
          </w:rPr>
          <w:t>://</w:t>
        </w:r>
        <w:r w:rsidR="003C0C57" w:rsidRPr="00A073AC">
          <w:rPr>
            <w:rStyle w:val="Hipervnculo"/>
            <w:rFonts w:ascii="Palatino Linotype" w:hAnsi="Palatino Linotype"/>
            <w:bCs/>
            <w:lang w:val="en-US"/>
          </w:rPr>
          <w:t>atizapan.gob.mx/wp-content/uploads</w:t>
        </w:r>
        <w:r w:rsidR="003C0C57" w:rsidRPr="00A073AC">
          <w:rPr>
            <w:rStyle w:val="Hipervnculo"/>
            <w:rFonts w:ascii="Palatino Linotype" w:hAnsi="Palatino Linotype"/>
            <w:bCs/>
            <w:i/>
            <w:iCs/>
            <w:lang w:val="en-US"/>
          </w:rPr>
          <w:t>/</w:t>
        </w:r>
        <w:r w:rsidR="003C0C57" w:rsidRPr="00A073AC">
          <w:rPr>
            <w:rStyle w:val="Hipervnculo"/>
            <w:rFonts w:ascii="Palatino Linotype" w:hAnsi="Palatino Linotype"/>
            <w:bCs/>
            <w:lang w:val="en-US"/>
          </w:rPr>
          <w:t>2020/10/Expediente-deCOPACIS.pdf</w:t>
        </w:r>
      </w:hyperlink>
      <w:r w:rsidR="00FB32D0" w:rsidRPr="00A073AC">
        <w:rPr>
          <w:rFonts w:ascii="Palatino Linotype" w:hAnsi="Palatino Linotype"/>
          <w:bCs/>
          <w:lang w:val="en-US"/>
        </w:rPr>
        <w:t>.</w:t>
      </w:r>
      <w:r w:rsidR="00CB6096" w:rsidRPr="00A073AC">
        <w:rPr>
          <w:rFonts w:ascii="Palatino Linotype" w:hAnsi="Palatino Linotype"/>
          <w:bCs/>
          <w:u w:val="single"/>
          <w:lang w:val="en-US"/>
        </w:rPr>
        <w:t xml:space="preserve">  </w:t>
      </w:r>
    </w:p>
    <w:p w14:paraId="30371FEA" w14:textId="77777777" w:rsidR="00FA0A6D" w:rsidRPr="00A073AC" w:rsidRDefault="00FA0A6D" w:rsidP="00FA0A6D">
      <w:pPr>
        <w:pStyle w:val="Prrafodelista"/>
        <w:tabs>
          <w:tab w:val="left" w:pos="8789"/>
        </w:tabs>
        <w:spacing w:before="360" w:after="100" w:afterAutospacing="1" w:line="360" w:lineRule="auto"/>
        <w:ind w:left="1287" w:right="673"/>
        <w:jc w:val="both"/>
        <w:rPr>
          <w:rFonts w:ascii="Palatino Linotype" w:hAnsi="Palatino Linotype"/>
          <w:bCs/>
          <w:u w:val="single"/>
          <w:lang w:val="en-US"/>
        </w:rPr>
      </w:pPr>
    </w:p>
    <w:p w14:paraId="58A38D0B" w14:textId="1760DF55" w:rsidR="006F272B" w:rsidRPr="00A073AC" w:rsidRDefault="006F272B" w:rsidP="006F272B">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A073AC">
        <w:rPr>
          <w:rFonts w:ascii="Palatino Linotype" w:hAnsi="Palatino Linotype"/>
          <w:b/>
          <w:sz w:val="28"/>
        </w:rPr>
        <w:t>VI.</w:t>
      </w:r>
      <w:r w:rsidRPr="00A073AC">
        <w:rPr>
          <w:rFonts w:ascii="Palatino Linotype" w:hAnsi="Palatino Linotype"/>
          <w:sz w:val="28"/>
        </w:rPr>
        <w:t xml:space="preserve"> </w:t>
      </w:r>
      <w:r w:rsidRPr="00A073AC">
        <w:rPr>
          <w:rFonts w:ascii="Palatino Linotype" w:hAnsi="Palatino Linotype"/>
        </w:rPr>
        <w:t xml:space="preserve">Inconforme con la respuesta del </w:t>
      </w:r>
      <w:r w:rsidRPr="00A073AC">
        <w:rPr>
          <w:rFonts w:ascii="Palatino Linotype" w:hAnsi="Palatino Linotype"/>
          <w:b/>
        </w:rPr>
        <w:t>SUJETO OBLIGADO,</w:t>
      </w:r>
      <w:r w:rsidR="00590D31" w:rsidRPr="00A073AC">
        <w:rPr>
          <w:rFonts w:ascii="Palatino Linotype" w:hAnsi="Palatino Linotype"/>
        </w:rPr>
        <w:t xml:space="preserve"> el quince</w:t>
      </w:r>
      <w:r w:rsidRPr="00A073AC">
        <w:rPr>
          <w:rFonts w:ascii="Palatino Linotype" w:hAnsi="Palatino Linotype"/>
        </w:rPr>
        <w:t xml:space="preserve"> de febrero de dos mil veintiuno, </w:t>
      </w:r>
      <w:r w:rsidRPr="00A073AC">
        <w:rPr>
          <w:rFonts w:ascii="Palatino Linotype" w:hAnsi="Palatino Linotype" w:cs="Arial"/>
          <w:b/>
        </w:rPr>
        <w:t>EL RECURRENTE</w:t>
      </w:r>
      <w:r w:rsidRPr="00A073AC">
        <w:rPr>
          <w:rFonts w:ascii="Palatino Linotype" w:hAnsi="Palatino Linotype" w:cs="Arial"/>
        </w:rPr>
        <w:t xml:space="preserve"> </w:t>
      </w:r>
      <w:r w:rsidRPr="00A073AC">
        <w:rPr>
          <w:rFonts w:ascii="Palatino Linotype" w:hAnsi="Palatino Linotype"/>
        </w:rPr>
        <w:t xml:space="preserve">interpuso el recurso de revisión objeto del </w:t>
      </w:r>
      <w:r w:rsidRPr="00A073AC">
        <w:rPr>
          <w:rFonts w:ascii="Palatino Linotype" w:hAnsi="Palatino Linotype"/>
        </w:rPr>
        <w:lastRenderedPageBreak/>
        <w:t xml:space="preserve">presente estudio, el cual fue registrado en </w:t>
      </w:r>
      <w:r w:rsidRPr="00A073AC">
        <w:rPr>
          <w:rFonts w:ascii="Palatino Linotype" w:hAnsi="Palatino Linotype"/>
          <w:b/>
        </w:rPr>
        <w:t xml:space="preserve">EL SAIMEX </w:t>
      </w:r>
      <w:r w:rsidRPr="00A073AC">
        <w:rPr>
          <w:rFonts w:ascii="Palatino Linotype" w:hAnsi="Palatino Linotype"/>
        </w:rPr>
        <w:t xml:space="preserve">y se le asignó el número de expediente </w:t>
      </w:r>
      <w:r w:rsidR="00590D31" w:rsidRPr="00A073AC">
        <w:rPr>
          <w:rFonts w:ascii="Palatino Linotype" w:hAnsi="Palatino Linotype" w:cs="Arial"/>
          <w:b/>
        </w:rPr>
        <w:t>00382</w:t>
      </w:r>
      <w:r w:rsidRPr="00A073AC">
        <w:rPr>
          <w:rFonts w:ascii="Palatino Linotype" w:hAnsi="Palatino Linotype" w:cs="Arial"/>
          <w:b/>
        </w:rPr>
        <w:t>/INFOEM/IP/RR/2021</w:t>
      </w:r>
      <w:r w:rsidRPr="00A073AC">
        <w:rPr>
          <w:rFonts w:ascii="Palatino Linotype" w:hAnsi="Palatino Linotype" w:cs="Arial"/>
        </w:rPr>
        <w:t>, en el que señaló como acto impugnado, lo siguiente:</w:t>
      </w:r>
      <w:bookmarkEnd w:id="1"/>
    </w:p>
    <w:p w14:paraId="1566CD98" w14:textId="58CAA01F" w:rsidR="006F272B" w:rsidRPr="00A073AC" w:rsidRDefault="006F272B" w:rsidP="006F272B">
      <w:pPr>
        <w:tabs>
          <w:tab w:val="left" w:pos="7938"/>
        </w:tabs>
        <w:spacing w:before="240" w:after="240"/>
        <w:ind w:left="851" w:right="1098"/>
        <w:jc w:val="both"/>
        <w:rPr>
          <w:rFonts w:ascii="Palatino Linotype" w:hAnsi="Palatino Linotype" w:cs="Arial"/>
          <w:sz w:val="22"/>
          <w:szCs w:val="22"/>
        </w:rPr>
      </w:pPr>
      <w:r w:rsidRPr="00A073AC">
        <w:rPr>
          <w:rFonts w:ascii="Palatino Linotype" w:hAnsi="Palatino Linotype" w:cs="Arial"/>
          <w:i/>
          <w:sz w:val="22"/>
          <w:szCs w:val="22"/>
        </w:rPr>
        <w:t>“</w:t>
      </w:r>
      <w:r w:rsidR="00590D31" w:rsidRPr="00A073AC">
        <w:rPr>
          <w:rFonts w:ascii="Palatino Linotype" w:hAnsi="Palatino Linotype" w:cs="Arial"/>
          <w:i/>
          <w:sz w:val="22"/>
          <w:szCs w:val="22"/>
        </w:rPr>
        <w:t>La contravención al articulo 179 de la LEY DE TRANSPARENCIA Y ACCESO A LA INFORMACIÓN PÚBLICA DEL ESTADO DE MÉXICO Y MUNICIPIOS</w:t>
      </w:r>
      <w:r w:rsidRPr="00A073AC">
        <w:rPr>
          <w:rFonts w:ascii="Palatino Linotype" w:hAnsi="Palatino Linotype" w:cs="Arial"/>
          <w:i/>
          <w:sz w:val="22"/>
          <w:szCs w:val="22"/>
        </w:rPr>
        <w:t xml:space="preserve">.” </w:t>
      </w:r>
      <w:r w:rsidRPr="00A073AC">
        <w:rPr>
          <w:rFonts w:ascii="Palatino Linotype" w:hAnsi="Palatino Linotype" w:cs="Arial"/>
          <w:sz w:val="22"/>
          <w:szCs w:val="22"/>
        </w:rPr>
        <w:t>(Sic)</w:t>
      </w:r>
    </w:p>
    <w:p w14:paraId="23E9F798" w14:textId="77777777" w:rsidR="006F272B" w:rsidRPr="00A073AC" w:rsidRDefault="006F272B" w:rsidP="006F272B">
      <w:pPr>
        <w:pStyle w:val="Prrafodelista"/>
        <w:spacing w:before="240" w:after="240" w:line="360" w:lineRule="auto"/>
        <w:ind w:left="0"/>
        <w:contextualSpacing w:val="0"/>
        <w:jc w:val="both"/>
        <w:rPr>
          <w:rFonts w:ascii="Palatino Linotype" w:hAnsi="Palatino Linotype"/>
        </w:rPr>
      </w:pPr>
      <w:r w:rsidRPr="00A073AC">
        <w:rPr>
          <w:rFonts w:ascii="Palatino Linotype" w:hAnsi="Palatino Linotype"/>
        </w:rPr>
        <w:t>Asimismo, precisó como razones o motivos de inconformidad:</w:t>
      </w:r>
    </w:p>
    <w:p w14:paraId="61CC3E9C" w14:textId="6FEAEE95" w:rsidR="006F272B" w:rsidRPr="00A073AC" w:rsidRDefault="006F272B" w:rsidP="006F272B">
      <w:pPr>
        <w:spacing w:before="240" w:after="240"/>
        <w:ind w:left="851" w:right="1098"/>
        <w:jc w:val="both"/>
        <w:rPr>
          <w:rFonts w:ascii="Palatino Linotype" w:hAnsi="Palatino Linotype" w:cs="Arial"/>
          <w:sz w:val="22"/>
          <w:szCs w:val="22"/>
        </w:rPr>
      </w:pPr>
      <w:r w:rsidRPr="00A073AC">
        <w:rPr>
          <w:rFonts w:ascii="Palatino Linotype" w:hAnsi="Palatino Linotype" w:cs="Arial"/>
          <w:i/>
          <w:sz w:val="22"/>
          <w:szCs w:val="22"/>
        </w:rPr>
        <w:t>“</w:t>
      </w:r>
      <w:r w:rsidR="00A752BD" w:rsidRPr="00A073AC">
        <w:rPr>
          <w:rFonts w:ascii="Palatino Linotype" w:hAnsi="Palatino Linotype" w:cs="Arial"/>
          <w:i/>
          <w:sz w:val="22"/>
          <w:szCs w:val="22"/>
        </w:rPr>
        <w:t xml:space="preserve">El sujeto obligado </w:t>
      </w:r>
      <w:r w:rsidR="00A752BD" w:rsidRPr="00A073AC">
        <w:rPr>
          <w:rFonts w:ascii="Palatino Linotype" w:hAnsi="Palatino Linotype" w:cs="Arial"/>
          <w:i/>
          <w:sz w:val="22"/>
          <w:szCs w:val="22"/>
          <w:u w:val="single"/>
        </w:rPr>
        <w:t>no atiende a los requisitos necesarios para atender a la clasificación de la información</w:t>
      </w:r>
      <w:r w:rsidR="00A752BD" w:rsidRPr="00A073AC">
        <w:rPr>
          <w:rFonts w:ascii="Palatino Linotype" w:hAnsi="Palatino Linotype" w:cs="Arial"/>
          <w:i/>
          <w:sz w:val="22"/>
          <w:szCs w:val="22"/>
        </w:rPr>
        <w:t xml:space="preserve">. No realiza las pruebas pertinentes y que la Ley le obliga, </w:t>
      </w:r>
      <w:r w:rsidR="00A752BD" w:rsidRPr="00A073AC">
        <w:rPr>
          <w:rFonts w:ascii="Palatino Linotype" w:hAnsi="Palatino Linotype" w:cs="Arial"/>
          <w:i/>
          <w:sz w:val="22"/>
          <w:szCs w:val="22"/>
          <w:u w:val="single"/>
        </w:rPr>
        <w:t>para acreditar la existencia de un daño en contra de terceros</w:t>
      </w:r>
      <w:r w:rsidR="00A752BD" w:rsidRPr="00A073AC">
        <w:rPr>
          <w:rFonts w:ascii="Palatino Linotype" w:hAnsi="Palatino Linotype" w:cs="Arial"/>
          <w:i/>
          <w:sz w:val="22"/>
          <w:szCs w:val="22"/>
        </w:rPr>
        <w:t xml:space="preserve">. </w:t>
      </w:r>
      <w:r w:rsidR="00A752BD" w:rsidRPr="00A073AC">
        <w:rPr>
          <w:rFonts w:ascii="Palatino Linotype" w:hAnsi="Palatino Linotype" w:cs="Arial"/>
          <w:i/>
          <w:sz w:val="22"/>
          <w:szCs w:val="22"/>
          <w:u w:val="single"/>
        </w:rPr>
        <w:t>No fundamenta ni motiva de manera correcta la entrega de la información solicitada</w:t>
      </w:r>
      <w:r w:rsidR="00A752BD" w:rsidRPr="00A073AC">
        <w:rPr>
          <w:rFonts w:ascii="Palatino Linotype" w:hAnsi="Palatino Linotype" w:cs="Arial"/>
          <w:i/>
          <w:sz w:val="22"/>
          <w:szCs w:val="22"/>
        </w:rPr>
        <w:t xml:space="preserve">. Al atender de </w:t>
      </w:r>
      <w:r w:rsidR="00A752BD" w:rsidRPr="00A073AC">
        <w:rPr>
          <w:rFonts w:ascii="Palatino Linotype" w:hAnsi="Palatino Linotype" w:cs="Arial"/>
          <w:i/>
          <w:sz w:val="22"/>
          <w:szCs w:val="22"/>
          <w:u w:val="single"/>
        </w:rPr>
        <w:t>manera negligente y precaria la solicitud de información, solicito se le dé vista al Órgano Interno de Control</w:t>
      </w:r>
      <w:r w:rsidR="00A752BD" w:rsidRPr="00A073AC">
        <w:rPr>
          <w:rFonts w:ascii="Palatino Linotype" w:hAnsi="Palatino Linotype" w:cs="Arial"/>
          <w:i/>
          <w:sz w:val="22"/>
          <w:szCs w:val="22"/>
        </w:rPr>
        <w:t>.</w:t>
      </w:r>
      <w:r w:rsidRPr="00A073AC">
        <w:rPr>
          <w:rFonts w:ascii="Palatino Linotype" w:hAnsi="Palatino Linotype" w:cs="Arial"/>
          <w:i/>
          <w:sz w:val="22"/>
          <w:szCs w:val="22"/>
          <w:lang w:val="es-ES_tradnl"/>
        </w:rPr>
        <w:t xml:space="preserve">” </w:t>
      </w:r>
      <w:r w:rsidRPr="00A073AC">
        <w:rPr>
          <w:rFonts w:ascii="Palatino Linotype" w:hAnsi="Palatino Linotype" w:cs="Arial"/>
          <w:sz w:val="22"/>
          <w:szCs w:val="22"/>
        </w:rPr>
        <w:t>(Sic)</w:t>
      </w:r>
    </w:p>
    <w:p w14:paraId="738ACFF1" w14:textId="5D3572F6" w:rsidR="006F272B" w:rsidRPr="00A073AC" w:rsidRDefault="006F272B" w:rsidP="006F272B">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A073AC">
        <w:rPr>
          <w:rFonts w:ascii="Palatino Linotype" w:hAnsi="Palatino Linotype" w:cs="Arial"/>
          <w:b/>
          <w:sz w:val="28"/>
        </w:rPr>
        <w:t>VII.</w:t>
      </w:r>
      <w:r w:rsidRPr="00A073AC">
        <w:rPr>
          <w:rFonts w:ascii="Palatino Linotype" w:hAnsi="Palatino Linotype" w:cs="Arial"/>
        </w:rPr>
        <w:t xml:space="preserve"> En</w:t>
      </w:r>
      <w:r w:rsidRPr="00A073AC">
        <w:rPr>
          <w:rFonts w:ascii="Palatino Linotype" w:hAnsi="Palatino Linotype"/>
        </w:rPr>
        <w:t xml:space="preserve"> fecha </w:t>
      </w:r>
      <w:r w:rsidR="00A752BD" w:rsidRPr="00A073AC">
        <w:rPr>
          <w:rFonts w:ascii="Palatino Linotype" w:hAnsi="Palatino Linotype"/>
        </w:rPr>
        <w:t>quince de febrero de dos mil veintiuno</w:t>
      </w:r>
      <w:r w:rsidRPr="00A073AC">
        <w:rPr>
          <w:rFonts w:ascii="Palatino Linotype" w:hAnsi="Palatino Linotype"/>
        </w:rPr>
        <w:t>,</w:t>
      </w:r>
      <w:r w:rsidRPr="00A073AC">
        <w:rPr>
          <w:rFonts w:ascii="Palatino Linotype" w:hAnsi="Palatino Linotype" w:cs="Arial"/>
        </w:rPr>
        <w:t xml:space="preserve"> el recurso</w:t>
      </w:r>
      <w:r w:rsidRPr="00A073AC">
        <w:rPr>
          <w:rFonts w:ascii="Palatino Linotype" w:hAnsi="Palatino Linotype" w:cs="Arial"/>
          <w:lang w:val="es-ES_tradnl"/>
        </w:rPr>
        <w:t xml:space="preserve"> de que</w:t>
      </w:r>
      <w:r w:rsidRPr="00A073AC">
        <w:rPr>
          <w:rFonts w:ascii="Palatino Linotype" w:hAnsi="Palatino Linotype" w:cs="Arial"/>
        </w:rPr>
        <w:t xml:space="preserve"> se trata</w:t>
      </w:r>
      <w:r w:rsidRPr="00A073AC">
        <w:rPr>
          <w:rFonts w:ascii="Palatino Linotype" w:hAnsi="Palatino Linotype" w:cs="Arial"/>
          <w:lang w:val="es-ES_tradnl"/>
        </w:rPr>
        <w:t xml:space="preserve"> se envió electrónicamente al Instituto de </w:t>
      </w:r>
      <w:r w:rsidRPr="00A073AC">
        <w:rPr>
          <w:rFonts w:ascii="Palatino Linotype" w:eastAsia="Arial Unicode MS" w:hAnsi="Palatino Linotype" w:cs="Arial"/>
        </w:rPr>
        <w:t>Transparencia</w:t>
      </w:r>
      <w:r w:rsidRPr="00A073AC">
        <w:rPr>
          <w:rFonts w:ascii="Palatino Linotype" w:hAnsi="Palatino Linotype" w:cs="Arial"/>
          <w:lang w:val="es-ES_tradnl"/>
        </w:rPr>
        <w:t xml:space="preserve">, Acceso a la Información Pública y Protección de </w:t>
      </w:r>
      <w:r w:rsidRPr="00A073AC">
        <w:rPr>
          <w:rFonts w:ascii="Palatino Linotype" w:hAnsi="Palatino Linotype" w:cs="Arial"/>
        </w:rPr>
        <w:t>Datos</w:t>
      </w:r>
      <w:r w:rsidRPr="00A073AC">
        <w:rPr>
          <w:rFonts w:ascii="Palatino Linotype" w:hAnsi="Palatino Linotype" w:cs="Arial"/>
          <w:lang w:val="es-ES_tradnl"/>
        </w:rPr>
        <w:t xml:space="preserve"> Personales del Estado de México y Municipios; y con fundamento en el artículo 185, fracción I de la </w:t>
      </w:r>
      <w:r w:rsidRPr="00A073AC">
        <w:rPr>
          <w:rFonts w:ascii="Palatino Linotype" w:hAnsi="Palatino Linotype"/>
        </w:rPr>
        <w:t>Ley de Transparencia y Acceso a la Información Pública del Estado de México y Municipios</w:t>
      </w:r>
      <w:r w:rsidRPr="00A073AC">
        <w:rPr>
          <w:rFonts w:ascii="Palatino Linotype" w:hAnsi="Palatino Linotype" w:cs="Arial"/>
          <w:lang w:val="es-ES_tradnl"/>
        </w:rPr>
        <w:t>, se turnó, a través del</w:t>
      </w:r>
      <w:r w:rsidRPr="00A073AC">
        <w:rPr>
          <w:rFonts w:ascii="Palatino Linotype" w:eastAsia="Arial Unicode MS" w:hAnsi="Palatino Linotype" w:cs="Arial"/>
          <w:lang w:val="es-ES_tradnl"/>
        </w:rPr>
        <w:t xml:space="preserve"> </w:t>
      </w:r>
      <w:r w:rsidRPr="00A073AC">
        <w:rPr>
          <w:rFonts w:ascii="Palatino Linotype" w:eastAsia="Arial Unicode MS" w:hAnsi="Palatino Linotype" w:cs="Arial"/>
          <w:b/>
          <w:lang w:val="es-ES_tradnl"/>
        </w:rPr>
        <w:t>SAIMEX</w:t>
      </w:r>
      <w:r w:rsidRPr="00A073AC">
        <w:rPr>
          <w:rFonts w:ascii="Palatino Linotype" w:hAnsi="Palatino Linotype"/>
        </w:rPr>
        <w:t xml:space="preserve">, a la </w:t>
      </w:r>
      <w:r w:rsidRPr="00A073AC">
        <w:rPr>
          <w:rFonts w:ascii="Palatino Linotype" w:hAnsi="Palatino Linotype" w:cs="Arial"/>
          <w:lang w:val="es-ES_tradnl"/>
        </w:rPr>
        <w:t xml:space="preserve">Comisionada </w:t>
      </w:r>
      <w:r w:rsidRPr="00A073AC">
        <w:rPr>
          <w:rFonts w:ascii="Palatino Linotype" w:hAnsi="Palatino Linotype" w:cs="Arial"/>
          <w:b/>
          <w:lang w:val="es-ES_tradnl"/>
        </w:rPr>
        <w:t>EVA ABAID YAPUR</w:t>
      </w:r>
      <w:r w:rsidRPr="00A073AC">
        <w:rPr>
          <w:rFonts w:ascii="Palatino Linotype" w:hAnsi="Palatino Linotype" w:cs="Arial"/>
          <w:lang w:val="es-ES_tradnl"/>
        </w:rPr>
        <w:t xml:space="preserve">, a </w:t>
      </w:r>
      <w:r w:rsidRPr="00A073AC">
        <w:rPr>
          <w:rFonts w:ascii="Palatino Linotype" w:hAnsi="Palatino Linotype"/>
        </w:rPr>
        <w:t>efecto</w:t>
      </w:r>
      <w:r w:rsidRPr="00A073AC">
        <w:rPr>
          <w:rFonts w:ascii="Palatino Linotype" w:hAnsi="Palatino Linotype" w:cs="Arial"/>
          <w:lang w:val="es-ES_tradnl"/>
        </w:rPr>
        <w:t xml:space="preserve"> de que decretara su admisión o desechamiento.</w:t>
      </w:r>
    </w:p>
    <w:p w14:paraId="2F58589F" w14:textId="02F384C3" w:rsidR="006F272B" w:rsidRPr="00A073AC" w:rsidRDefault="006F272B" w:rsidP="006F272B">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073AC">
        <w:rPr>
          <w:rFonts w:ascii="Palatino Linotype" w:hAnsi="Palatino Linotype" w:cs="Arial"/>
          <w:b/>
          <w:sz w:val="28"/>
        </w:rPr>
        <w:t>VIII.</w:t>
      </w:r>
      <w:r w:rsidRPr="00A073AC">
        <w:rPr>
          <w:rFonts w:ascii="Palatino Linotype" w:hAnsi="Palatino Linotype" w:cs="Arial"/>
          <w:sz w:val="28"/>
        </w:rPr>
        <w:t xml:space="preserve"> </w:t>
      </w:r>
      <w:r w:rsidRPr="00A073AC">
        <w:rPr>
          <w:rFonts w:ascii="Palatino Linotype" w:hAnsi="Palatino Linotype" w:cs="Arial"/>
        </w:rPr>
        <w:t xml:space="preserve">El </w:t>
      </w:r>
      <w:r w:rsidR="00E3186F" w:rsidRPr="00A073AC">
        <w:rPr>
          <w:rFonts w:ascii="Palatino Linotype" w:hAnsi="Palatino Linotype"/>
        </w:rPr>
        <w:t>diecinueve</w:t>
      </w:r>
      <w:r w:rsidRPr="00A073AC">
        <w:rPr>
          <w:rFonts w:ascii="Palatino Linotype" w:hAnsi="Palatino Linotype"/>
        </w:rPr>
        <w:t xml:space="preserve"> de febrero de dos mil veintiuno</w:t>
      </w:r>
      <w:r w:rsidRPr="00A073AC">
        <w:rPr>
          <w:rFonts w:ascii="Palatino Linotype" w:hAnsi="Palatino Linotype" w:cs="Arial"/>
        </w:rPr>
        <w:t xml:space="preserve">, atento a lo dispuesto en el </w:t>
      </w:r>
      <w:r w:rsidRPr="00A073AC">
        <w:rPr>
          <w:rFonts w:ascii="Palatino Linotype" w:hAnsi="Palatino Linotype" w:cs="Arial"/>
          <w:lang w:val="es-ES_tradnl"/>
        </w:rPr>
        <w:t>artículo</w:t>
      </w:r>
      <w:r w:rsidRPr="00A073AC">
        <w:rPr>
          <w:rFonts w:ascii="Palatino Linotype" w:hAnsi="Palatino Linotype" w:cs="Arial"/>
        </w:rPr>
        <w:t xml:space="preserve"> 185 fracciones I, II y IV </w:t>
      </w:r>
      <w:r w:rsidRPr="00A073AC">
        <w:rPr>
          <w:rFonts w:ascii="Palatino Linotype" w:hAnsi="Palatino Linotype" w:cs="Arial"/>
          <w:lang w:val="es-ES_tradnl"/>
        </w:rPr>
        <w:t xml:space="preserve">de la </w:t>
      </w:r>
      <w:r w:rsidRPr="00A073AC">
        <w:rPr>
          <w:rFonts w:ascii="Palatino Linotype" w:hAnsi="Palatino Linotype"/>
        </w:rPr>
        <w:t xml:space="preserve">Ley de </w:t>
      </w:r>
      <w:r w:rsidRPr="00A073AC">
        <w:rPr>
          <w:rFonts w:ascii="Palatino Linotype" w:hAnsi="Palatino Linotype" w:cs="Arial"/>
        </w:rPr>
        <w:t>Transparencia</w:t>
      </w:r>
      <w:r w:rsidRPr="00A073AC">
        <w:rPr>
          <w:rFonts w:ascii="Palatino Linotype" w:hAnsi="Palatino Linotype"/>
        </w:rPr>
        <w:t xml:space="preserve"> y Acceso a la Información Pública del Estado de México y Municipios, se a</w:t>
      </w:r>
      <w:r w:rsidRPr="00A073AC">
        <w:rPr>
          <w:rFonts w:ascii="Palatino Linotype" w:hAnsi="Palatino Linotype" w:cs="Arial"/>
        </w:rPr>
        <w:t xml:space="preserve">cordó la admisión a trámite del referido recurso de revisión, así como la integración del expediente respectivo, mismo </w:t>
      </w:r>
      <w:r w:rsidRPr="00A073AC">
        <w:rPr>
          <w:rFonts w:ascii="Palatino Linotype" w:hAnsi="Palatino Linotype" w:cs="Arial"/>
        </w:rPr>
        <w:lastRenderedPageBreak/>
        <w:t xml:space="preserve">que se puso a disposición de las partes, para que en un plazo máximo de siete días hábiles, </w:t>
      </w:r>
      <w:r w:rsidRPr="00A073AC">
        <w:rPr>
          <w:rFonts w:ascii="Palatino Linotype" w:hAnsi="Palatino Linotype" w:cs="Arial"/>
          <w:b/>
        </w:rPr>
        <w:t>EL RECURRENTE</w:t>
      </w:r>
      <w:r w:rsidRPr="00A073AC">
        <w:rPr>
          <w:rFonts w:ascii="Palatino Linotype" w:hAnsi="Palatino Linotype" w:cs="Arial"/>
        </w:rPr>
        <w:t xml:space="preserve"> realizara manifestaciones y ofreciera las pruebas, así como los alegatos que a su derecho conviniera, y </w:t>
      </w:r>
      <w:r w:rsidRPr="00A073AC">
        <w:rPr>
          <w:rFonts w:ascii="Palatino Linotype" w:hAnsi="Palatino Linotype" w:cs="Arial"/>
          <w:b/>
        </w:rPr>
        <w:t>EL SUJETO OBLIGADO</w:t>
      </w:r>
      <w:r w:rsidRPr="00A073AC">
        <w:rPr>
          <w:rFonts w:ascii="Palatino Linotype" w:hAnsi="Palatino Linotype" w:cs="Arial"/>
        </w:rPr>
        <w:t xml:space="preserve"> exhibiera el Informe Justificado correspondiente.</w:t>
      </w:r>
    </w:p>
    <w:p w14:paraId="75AADFED" w14:textId="1B2A39CB" w:rsidR="006F272B" w:rsidRPr="00A073AC" w:rsidRDefault="006F272B" w:rsidP="00E3186F">
      <w:pPr>
        <w:spacing w:line="360" w:lineRule="auto"/>
        <w:jc w:val="both"/>
        <w:rPr>
          <w:rFonts w:ascii="Palatino Linotype" w:hAnsi="Palatino Linotype" w:cs="Arial"/>
          <w:lang w:val="es-ES_tradnl"/>
        </w:rPr>
      </w:pPr>
      <w:r w:rsidRPr="00A073AC">
        <w:rPr>
          <w:rFonts w:ascii="Palatino Linotype" w:hAnsi="Palatino Linotype" w:cs="Arial"/>
          <w:b/>
          <w:sz w:val="28"/>
        </w:rPr>
        <w:t>IX.</w:t>
      </w:r>
      <w:r w:rsidRPr="00A073AC">
        <w:rPr>
          <w:rFonts w:ascii="Palatino Linotype" w:hAnsi="Palatino Linotype" w:cs="Arial"/>
          <w:sz w:val="28"/>
        </w:rPr>
        <w:t xml:space="preserve"> </w:t>
      </w:r>
      <w:r w:rsidRPr="00A073AC">
        <w:rPr>
          <w:rFonts w:ascii="Palatino Linotype" w:hAnsi="Palatino Linotype" w:cs="Arial"/>
        </w:rPr>
        <w:t xml:space="preserve">Conforme a las constancias del </w:t>
      </w:r>
      <w:r w:rsidRPr="00A073AC">
        <w:rPr>
          <w:rFonts w:ascii="Palatino Linotype" w:hAnsi="Palatino Linotype" w:cs="Arial"/>
          <w:b/>
        </w:rPr>
        <w:t>SAIMEX</w:t>
      </w:r>
      <w:r w:rsidRPr="00A073AC">
        <w:rPr>
          <w:rFonts w:ascii="Palatino Linotype" w:hAnsi="Palatino Linotype" w:cs="Arial"/>
        </w:rPr>
        <w:t xml:space="preserve"> se desprende que dentro del término concedido a las partes, </w:t>
      </w:r>
      <w:r w:rsidRPr="00A073AC">
        <w:rPr>
          <w:rFonts w:ascii="Palatino Linotype" w:hAnsi="Palatino Linotype" w:cs="Arial"/>
          <w:b/>
        </w:rPr>
        <w:t>EL RECURRENTE</w:t>
      </w:r>
      <w:r w:rsidRPr="00A073AC">
        <w:rPr>
          <w:rFonts w:ascii="Palatino Linotype" w:hAnsi="Palatino Linotype" w:cs="Arial"/>
        </w:rPr>
        <w:t xml:space="preserve"> no realizó manifestaciones para expresar lo que a su derecho conviniera. Por su parte </w:t>
      </w:r>
      <w:r w:rsidRPr="00A073AC">
        <w:rPr>
          <w:rFonts w:ascii="Palatino Linotype" w:hAnsi="Palatino Linotype" w:cs="Arial"/>
          <w:b/>
        </w:rPr>
        <w:t>EL SUJETO OBLIGADO</w:t>
      </w:r>
      <w:r w:rsidR="00E3186F" w:rsidRPr="00A073AC">
        <w:rPr>
          <w:rFonts w:ascii="Palatino Linotype" w:hAnsi="Palatino Linotype" w:cs="Arial"/>
        </w:rPr>
        <w:t>, en fecha veinticuatro</w:t>
      </w:r>
      <w:r w:rsidRPr="00A073AC">
        <w:rPr>
          <w:rFonts w:ascii="Palatino Linotype" w:hAnsi="Palatino Linotype" w:cs="Arial"/>
        </w:rPr>
        <w:t xml:space="preserve"> de febrero de dos mil veintiuno, rindió Informe Justificado, mismo que no se puso a la vista del Recurrente, toda vez que no actualiza o modifica la respuesta previamente emitida.</w:t>
      </w:r>
    </w:p>
    <w:p w14:paraId="3DF7EB9A" w14:textId="77777777" w:rsidR="00E3186F" w:rsidRPr="00A073AC" w:rsidRDefault="00E3186F" w:rsidP="00E3186F">
      <w:pPr>
        <w:spacing w:line="360" w:lineRule="auto"/>
        <w:jc w:val="both"/>
        <w:rPr>
          <w:rFonts w:ascii="Palatino Linotype" w:hAnsi="Palatino Linotype" w:cs="Arial"/>
          <w:lang w:val="es-ES_tradnl"/>
        </w:rPr>
      </w:pPr>
    </w:p>
    <w:p w14:paraId="375D7CD0" w14:textId="57766784" w:rsidR="006F272B" w:rsidRPr="00A073AC" w:rsidRDefault="006F272B" w:rsidP="006F272B">
      <w:pPr>
        <w:spacing w:before="240" w:after="240" w:line="360" w:lineRule="auto"/>
        <w:jc w:val="both"/>
        <w:rPr>
          <w:rFonts w:ascii="Palatino Linotype" w:hAnsi="Palatino Linotype" w:cs="Arial"/>
        </w:rPr>
      </w:pPr>
      <w:r w:rsidRPr="00A073AC">
        <w:rPr>
          <w:rFonts w:ascii="Palatino Linotype" w:hAnsi="Palatino Linotype" w:cs="Arial"/>
          <w:b/>
          <w:sz w:val="28"/>
        </w:rPr>
        <w:t xml:space="preserve">X. </w:t>
      </w:r>
      <w:r w:rsidRPr="00A073AC">
        <w:rPr>
          <w:rFonts w:ascii="Palatino Linotype" w:hAnsi="Palatino Linotype" w:cs="Arial"/>
        </w:rPr>
        <w:t xml:space="preserve">Una vez analizado el estado procesal que guarda el expediente, el </w:t>
      </w:r>
      <w:r w:rsidR="00CD7DB3" w:rsidRPr="00A073AC">
        <w:rPr>
          <w:rFonts w:ascii="Palatino Linotype" w:hAnsi="Palatino Linotype" w:cs="Arial"/>
        </w:rPr>
        <w:t>tres</w:t>
      </w:r>
      <w:r w:rsidRPr="00A073AC">
        <w:rPr>
          <w:rFonts w:ascii="Palatino Linotype" w:hAnsi="Palatino Linotype" w:cs="Arial"/>
        </w:rPr>
        <w:t xml:space="preserve"> de </w:t>
      </w:r>
      <w:r w:rsidR="00CD7DB3" w:rsidRPr="00A073AC">
        <w:rPr>
          <w:rFonts w:ascii="Palatino Linotype" w:hAnsi="Palatino Linotype" w:cs="Arial"/>
        </w:rPr>
        <w:t>marzo</w:t>
      </w:r>
      <w:r w:rsidR="00B55112" w:rsidRPr="00A073AC">
        <w:rPr>
          <w:rFonts w:ascii="Palatino Linotype" w:hAnsi="Palatino Linotype" w:cs="Arial"/>
        </w:rPr>
        <w:t xml:space="preserve"> </w:t>
      </w:r>
      <w:r w:rsidRPr="00A073AC">
        <w:rPr>
          <w:rFonts w:ascii="Palatino Linotype" w:hAnsi="Palatino Linotype" w:cs="Arial"/>
        </w:rPr>
        <w:t xml:space="preserve">de dos mil veintiuno, la Comisionada Ponente acordó el cierre de instrucción, así como la remisión del mismo a efecto </w:t>
      </w:r>
      <w:r w:rsidRPr="00A073AC">
        <w:rPr>
          <w:rFonts w:ascii="Palatino Linotype" w:hAnsi="Palatino Linotype" w:cs="Arial"/>
          <w:lang w:val="es-ES_tradnl"/>
        </w:rPr>
        <w:t>de</w:t>
      </w:r>
      <w:r w:rsidRPr="00A073A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14:paraId="1889F8D4" w14:textId="77777777" w:rsidR="006F272B" w:rsidRPr="00A073AC" w:rsidRDefault="006F272B" w:rsidP="006F272B">
      <w:pPr>
        <w:spacing w:before="240" w:after="240" w:line="360" w:lineRule="auto"/>
        <w:jc w:val="both"/>
        <w:rPr>
          <w:rFonts w:ascii="Palatino Linotype" w:hAnsi="Palatino Linotype" w:cs="Arial"/>
        </w:rPr>
      </w:pPr>
    </w:p>
    <w:p w14:paraId="001B9883" w14:textId="77777777" w:rsidR="006F272B" w:rsidRPr="00A073AC" w:rsidRDefault="006F272B" w:rsidP="006F272B">
      <w:pPr>
        <w:spacing w:before="240" w:after="240" w:line="360" w:lineRule="auto"/>
        <w:jc w:val="center"/>
        <w:rPr>
          <w:rFonts w:ascii="Palatino Linotype" w:hAnsi="Palatino Linotype" w:cs="Arial"/>
          <w:b/>
          <w:bCs/>
          <w:spacing w:val="44"/>
          <w:sz w:val="28"/>
          <w:szCs w:val="28"/>
          <w:lang w:val="es-ES_tradnl"/>
        </w:rPr>
      </w:pPr>
      <w:r w:rsidRPr="00A073AC">
        <w:rPr>
          <w:rFonts w:ascii="Palatino Linotype" w:hAnsi="Palatino Linotype" w:cs="Arial"/>
          <w:b/>
          <w:bCs/>
          <w:spacing w:val="44"/>
          <w:sz w:val="28"/>
          <w:szCs w:val="28"/>
          <w:lang w:val="es-ES_tradnl"/>
        </w:rPr>
        <w:t>CONSIDERANDO</w:t>
      </w:r>
    </w:p>
    <w:p w14:paraId="3DB6959C" w14:textId="77777777" w:rsidR="006F272B" w:rsidRPr="00A073AC" w:rsidRDefault="006F272B" w:rsidP="006F272B">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A073AC">
        <w:rPr>
          <w:rFonts w:ascii="Palatino Linotype" w:hAnsi="Palatino Linotype"/>
          <w:b/>
        </w:rPr>
        <w:t>Competencia</w:t>
      </w:r>
      <w:r w:rsidRPr="00A073AC">
        <w:rPr>
          <w:rFonts w:ascii="Palatino Linotype" w:hAnsi="Palatino Linotype"/>
        </w:rPr>
        <w:t>.</w:t>
      </w:r>
      <w:r w:rsidRPr="00A073AC">
        <w:rPr>
          <w:rFonts w:ascii="Palatino Linotype" w:hAnsi="Palatino Linotype"/>
          <w:b/>
        </w:rPr>
        <w:t xml:space="preserve"> </w:t>
      </w:r>
      <w:r w:rsidRPr="00A073A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w:t>
      </w:r>
      <w:r w:rsidRPr="00A073AC">
        <w:rPr>
          <w:rFonts w:ascii="Palatino Linotype" w:hAnsi="Palatino Linotype"/>
        </w:rPr>
        <w:lastRenderedPageBreak/>
        <w:t>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073AC">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096481C" w14:textId="77777777" w:rsidR="006F272B" w:rsidRPr="00A073AC" w:rsidRDefault="006F272B" w:rsidP="006F272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A073AC">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0591225" w14:textId="77777777" w:rsidR="006F272B" w:rsidRPr="00A073AC" w:rsidRDefault="006F272B" w:rsidP="006F272B">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073AC">
        <w:rPr>
          <w:rFonts w:ascii="Palatino Linotype" w:hAnsi="Palatino Linotype" w:cs="Arial"/>
          <w:b/>
        </w:rPr>
        <w:t>Interés.</w:t>
      </w:r>
      <w:r w:rsidRPr="00A073AC">
        <w:rPr>
          <w:rFonts w:ascii="Palatino Linotype" w:hAnsi="Palatino Linotype" w:cs="Arial"/>
        </w:rPr>
        <w:t xml:space="preserve"> El </w:t>
      </w:r>
      <w:r w:rsidRPr="00A073AC">
        <w:rPr>
          <w:rFonts w:ascii="Palatino Linotype" w:hAnsi="Palatino Linotype"/>
        </w:rPr>
        <w:t>recurso</w:t>
      </w:r>
      <w:r w:rsidRPr="00A073AC">
        <w:rPr>
          <w:rFonts w:ascii="Palatino Linotype" w:hAnsi="Palatino Linotype" w:cs="Arial"/>
        </w:rPr>
        <w:t xml:space="preserve"> de revisión fue </w:t>
      </w:r>
      <w:r w:rsidRPr="00A073AC">
        <w:rPr>
          <w:rFonts w:ascii="Palatino Linotype" w:hAnsi="Palatino Linotype"/>
        </w:rPr>
        <w:t>interpuesto</w:t>
      </w:r>
      <w:r w:rsidRPr="00A073AC">
        <w:rPr>
          <w:rFonts w:ascii="Palatino Linotype" w:hAnsi="Palatino Linotype" w:cs="Arial"/>
        </w:rPr>
        <w:t xml:space="preserve"> por parte legítima en atención a que fue </w:t>
      </w:r>
      <w:r w:rsidRPr="00A073AC">
        <w:rPr>
          <w:rFonts w:ascii="Palatino Linotype" w:hAnsi="Palatino Linotype"/>
        </w:rPr>
        <w:t>presentado</w:t>
      </w:r>
      <w:r w:rsidRPr="00A073AC">
        <w:rPr>
          <w:rFonts w:ascii="Palatino Linotype" w:hAnsi="Palatino Linotype" w:cs="Arial"/>
        </w:rPr>
        <w:t xml:space="preserve"> por </w:t>
      </w:r>
      <w:r w:rsidRPr="00A073AC">
        <w:rPr>
          <w:rFonts w:ascii="Palatino Linotype" w:hAnsi="Palatino Linotype" w:cs="Arial"/>
          <w:b/>
        </w:rPr>
        <w:t>EL RECURRENTE</w:t>
      </w:r>
      <w:r w:rsidRPr="00A073AC">
        <w:rPr>
          <w:rFonts w:ascii="Palatino Linotype" w:hAnsi="Palatino Linotype" w:cs="Arial"/>
          <w:snapToGrid w:val="0"/>
        </w:rPr>
        <w:t xml:space="preserve">, </w:t>
      </w:r>
      <w:r w:rsidRPr="00A073AC">
        <w:rPr>
          <w:rFonts w:ascii="Palatino Linotype" w:hAnsi="Palatino Linotype" w:cs="Arial"/>
        </w:rPr>
        <w:t>quien</w:t>
      </w:r>
      <w:r w:rsidRPr="00A073AC">
        <w:rPr>
          <w:rFonts w:ascii="Palatino Linotype" w:hAnsi="Palatino Linotype" w:cs="Arial"/>
          <w:snapToGrid w:val="0"/>
        </w:rPr>
        <w:t xml:space="preserve"> </w:t>
      </w:r>
      <w:r w:rsidRPr="00A073AC">
        <w:rPr>
          <w:rFonts w:ascii="Palatino Linotype" w:hAnsi="Palatino Linotype"/>
        </w:rPr>
        <w:t>formuló</w:t>
      </w:r>
      <w:r w:rsidRPr="00A073AC">
        <w:rPr>
          <w:rFonts w:ascii="Palatino Linotype" w:hAnsi="Palatino Linotype" w:cs="Arial"/>
          <w:snapToGrid w:val="0"/>
        </w:rPr>
        <w:t xml:space="preserve"> la </w:t>
      </w:r>
      <w:r w:rsidRPr="00A073AC">
        <w:rPr>
          <w:rFonts w:ascii="Palatino Linotype" w:hAnsi="Palatino Linotype" w:cs="Arial"/>
        </w:rPr>
        <w:t>solicitud</w:t>
      </w:r>
      <w:r w:rsidRPr="00A073AC">
        <w:rPr>
          <w:rFonts w:ascii="Palatino Linotype" w:hAnsi="Palatino Linotype" w:cs="Arial"/>
          <w:snapToGrid w:val="0"/>
        </w:rPr>
        <w:t xml:space="preserve"> de acceso a la información pública</w:t>
      </w:r>
      <w:r w:rsidRPr="00A073AC">
        <w:rPr>
          <w:rFonts w:ascii="Palatino Linotype" w:hAnsi="Palatino Linotype" w:cs="Arial"/>
          <w:lang w:val="es-ES_tradnl"/>
        </w:rPr>
        <w:t>.</w:t>
      </w:r>
      <w:r w:rsidRPr="00A073AC">
        <w:rPr>
          <w:rFonts w:ascii="Palatino Linotype" w:eastAsiaTheme="minorEastAsia" w:hAnsi="Palatino Linotype" w:cs="Arial"/>
        </w:rPr>
        <w:t xml:space="preserve"> </w:t>
      </w:r>
    </w:p>
    <w:p w14:paraId="3419E338" w14:textId="77777777" w:rsidR="006F272B" w:rsidRPr="00A073AC" w:rsidRDefault="006F272B" w:rsidP="006F272B">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073AC">
        <w:rPr>
          <w:rFonts w:ascii="Palatino Linotype" w:hAnsi="Palatino Linotype" w:cs="Arial"/>
          <w:b/>
        </w:rPr>
        <w:t xml:space="preserve">Oportunidad. </w:t>
      </w:r>
      <w:r w:rsidRPr="00A073AC">
        <w:rPr>
          <w:rFonts w:ascii="Palatino Linotype" w:hAnsi="Palatino Linotype" w:cs="Arial"/>
        </w:rPr>
        <w:t xml:space="preserve">El recurso de revisión fue interpuesto dentro del plazo de quince días hábiles contados a partir del día siguiente a aquel en que </w:t>
      </w:r>
      <w:r w:rsidRPr="00A073AC">
        <w:rPr>
          <w:rFonts w:ascii="Palatino Linotype" w:hAnsi="Palatino Linotype" w:cs="Arial"/>
          <w:b/>
        </w:rPr>
        <w:t xml:space="preserve">EL RECURRENTE </w:t>
      </w:r>
      <w:r w:rsidRPr="00A073AC">
        <w:rPr>
          <w:rFonts w:ascii="Palatino Linotype" w:hAnsi="Palatino Linotype" w:cs="Arial"/>
        </w:rPr>
        <w:t xml:space="preserve">tuvo conocimiento de la respuesta impugnada, tal y como lo prevé el </w:t>
      </w:r>
      <w:r w:rsidRPr="00A073AC">
        <w:rPr>
          <w:rFonts w:ascii="Palatino Linotype" w:hAnsi="Palatino Linotype" w:cs="Arial"/>
        </w:rPr>
        <w:lastRenderedPageBreak/>
        <w:t>artículo 178 de la Ley de Transparencia y Acceso a la Información Pública del Estado de México y Municipios, que establece:</w:t>
      </w:r>
    </w:p>
    <w:p w14:paraId="602EA3A6" w14:textId="77777777" w:rsidR="006F272B" w:rsidRPr="00A073AC" w:rsidRDefault="006F272B" w:rsidP="006F272B">
      <w:pPr>
        <w:pStyle w:val="Prrafodelista"/>
        <w:ind w:left="851" w:right="902"/>
        <w:jc w:val="both"/>
        <w:rPr>
          <w:rFonts w:ascii="Palatino Linotype" w:hAnsi="Palatino Linotype" w:cs="Arial"/>
          <w:i/>
          <w:sz w:val="22"/>
        </w:rPr>
      </w:pPr>
      <w:r w:rsidRPr="00A073AC">
        <w:rPr>
          <w:rFonts w:ascii="Palatino Linotype" w:hAnsi="Palatino Linotype" w:cs="Arial"/>
          <w:i/>
          <w:sz w:val="22"/>
        </w:rPr>
        <w:t>“</w:t>
      </w:r>
      <w:r w:rsidRPr="00A073AC">
        <w:rPr>
          <w:rFonts w:ascii="Palatino Linotype" w:hAnsi="Palatino Linotype" w:cs="Arial"/>
          <w:b/>
          <w:i/>
          <w:sz w:val="22"/>
        </w:rPr>
        <w:t>Artículo 178.</w:t>
      </w:r>
      <w:r w:rsidRPr="00A073A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848FC01" w14:textId="77777777" w:rsidR="006F272B" w:rsidRPr="00A073AC" w:rsidRDefault="006F272B" w:rsidP="006F272B">
      <w:pPr>
        <w:pStyle w:val="Prrafodelista"/>
        <w:ind w:left="851" w:right="902"/>
        <w:jc w:val="both"/>
        <w:rPr>
          <w:rFonts w:ascii="Palatino Linotype" w:hAnsi="Palatino Linotype" w:cs="Arial"/>
          <w:i/>
          <w:sz w:val="22"/>
        </w:rPr>
      </w:pPr>
      <w:r w:rsidRPr="00A073A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2F8B75D" w14:textId="77777777" w:rsidR="006F272B" w:rsidRPr="00A073AC" w:rsidRDefault="006F272B" w:rsidP="006F272B">
      <w:pPr>
        <w:pStyle w:val="Prrafodelista"/>
        <w:ind w:left="851" w:right="902"/>
        <w:jc w:val="both"/>
        <w:rPr>
          <w:rFonts w:ascii="Palatino Linotype" w:hAnsi="Palatino Linotype" w:cs="Arial"/>
          <w:i/>
          <w:sz w:val="22"/>
        </w:rPr>
      </w:pPr>
      <w:r w:rsidRPr="00A073AC">
        <w:rPr>
          <w:rFonts w:ascii="Palatino Linotype" w:hAnsi="Palatino Linotype" w:cs="Arial"/>
          <w:i/>
          <w:sz w:val="22"/>
        </w:rPr>
        <w:t xml:space="preserve">En el caso de que se interponga ante la Unidad de Transparencia, ésta deberá remitir el recurso de revisión al Instituto a más tardar al día </w:t>
      </w:r>
      <w:r w:rsidRPr="00A073AC">
        <w:rPr>
          <w:rFonts w:ascii="Palatino Linotype" w:hAnsi="Palatino Linotype" w:cs="Arial"/>
          <w:i/>
          <w:sz w:val="22"/>
          <w:lang w:eastAsia="es-MX"/>
        </w:rPr>
        <w:t>siguiente</w:t>
      </w:r>
      <w:r w:rsidRPr="00A073AC">
        <w:rPr>
          <w:rFonts w:ascii="Palatino Linotype" w:hAnsi="Palatino Linotype" w:cs="Arial"/>
          <w:i/>
          <w:sz w:val="22"/>
        </w:rPr>
        <w:t xml:space="preserve"> de haberlo recibido.” (Sic)</w:t>
      </w:r>
    </w:p>
    <w:p w14:paraId="3A9F2E25" w14:textId="77777777" w:rsidR="006F272B" w:rsidRPr="00A073AC" w:rsidRDefault="006F272B" w:rsidP="006F272B">
      <w:pPr>
        <w:pStyle w:val="Prrafodelista"/>
        <w:ind w:left="502" w:right="902"/>
        <w:jc w:val="both"/>
        <w:rPr>
          <w:rFonts w:ascii="Palatino Linotype" w:hAnsi="Palatino Linotype" w:cs="Arial"/>
          <w:i/>
          <w:sz w:val="22"/>
        </w:rPr>
      </w:pPr>
    </w:p>
    <w:p w14:paraId="07BA2699" w14:textId="77777777" w:rsidR="006F272B" w:rsidRPr="00A073AC" w:rsidRDefault="006F272B" w:rsidP="006F272B">
      <w:pPr>
        <w:pStyle w:val="Prrafodelista"/>
        <w:ind w:left="502" w:right="902"/>
        <w:jc w:val="both"/>
        <w:rPr>
          <w:rFonts w:ascii="Palatino Linotype" w:hAnsi="Palatino Linotype" w:cs="Arial"/>
          <w:i/>
          <w:sz w:val="22"/>
        </w:rPr>
      </w:pPr>
    </w:p>
    <w:p w14:paraId="6B1C8E1F" w14:textId="5057CFF6" w:rsidR="008D7518" w:rsidRPr="00A073AC" w:rsidRDefault="006F272B" w:rsidP="00C420ED">
      <w:pPr>
        <w:spacing w:line="360" w:lineRule="auto"/>
        <w:jc w:val="both"/>
        <w:rPr>
          <w:rFonts w:ascii="Palatino Linotype" w:hAnsi="Palatino Linotype"/>
        </w:rPr>
      </w:pPr>
      <w:r w:rsidRPr="00A073AC">
        <w:rPr>
          <w:rFonts w:ascii="Palatino Linotype" w:hAnsi="Palatino Linotype" w:cs="Arial"/>
        </w:rPr>
        <w:t xml:space="preserve">En efecto, atendiendo a que </w:t>
      </w:r>
      <w:r w:rsidRPr="00A073AC">
        <w:rPr>
          <w:rFonts w:ascii="Palatino Linotype" w:hAnsi="Palatino Linotype" w:cs="Arial"/>
          <w:b/>
        </w:rPr>
        <w:t>EL SUJETO OBLIGADO</w:t>
      </w:r>
      <w:r w:rsidRPr="00A073AC">
        <w:rPr>
          <w:rFonts w:ascii="Palatino Linotype" w:hAnsi="Palatino Linotype" w:cs="Arial"/>
        </w:rPr>
        <w:t xml:space="preserve"> notificó la respuesta a la solicitud de información pública el </w:t>
      </w:r>
      <w:r w:rsidR="00DE5B5A" w:rsidRPr="00A073AC">
        <w:rPr>
          <w:rFonts w:ascii="Palatino Linotype" w:hAnsi="Palatino Linotype" w:cs="Arial"/>
          <w:b/>
        </w:rPr>
        <w:t>nueve de febrero de dos mil veintiuno</w:t>
      </w:r>
      <w:r w:rsidRPr="00A073AC">
        <w:rPr>
          <w:rFonts w:ascii="Palatino Linotype" w:hAnsi="Palatino Linotype" w:cs="Arial"/>
          <w:b/>
        </w:rPr>
        <w:t xml:space="preserve">; </w:t>
      </w:r>
      <w:r w:rsidRPr="00A073AC">
        <w:rPr>
          <w:rFonts w:ascii="Palatino Linotype" w:hAnsi="Palatino Linotype" w:cs="Arial"/>
        </w:rPr>
        <w:t>en consecuencia, el plazo de quince días hábiles que el artículo 178 de la ley de la materia otorga al</w:t>
      </w:r>
      <w:r w:rsidRPr="00A073AC">
        <w:rPr>
          <w:rFonts w:ascii="Palatino Linotype" w:hAnsi="Palatino Linotype" w:cs="Arial"/>
          <w:b/>
        </w:rPr>
        <w:t xml:space="preserve"> RECURRENTE</w:t>
      </w:r>
      <w:r w:rsidRPr="00A073AC">
        <w:rPr>
          <w:rFonts w:ascii="Palatino Linotype" w:hAnsi="Palatino Linotype" w:cs="Arial"/>
        </w:rPr>
        <w:t xml:space="preserve"> para presentar el recurso de revisión, transcurrió del</w:t>
      </w:r>
      <w:r w:rsidR="008D7518" w:rsidRPr="00A073AC">
        <w:rPr>
          <w:rFonts w:ascii="Palatino Linotype" w:hAnsi="Palatino Linotype" w:cs="Arial"/>
          <w:b/>
        </w:rPr>
        <w:t xml:space="preserve"> diez</w:t>
      </w:r>
      <w:r w:rsidRPr="00A073AC">
        <w:rPr>
          <w:rFonts w:ascii="Palatino Linotype" w:hAnsi="Palatino Linotype" w:cs="Arial"/>
          <w:b/>
        </w:rPr>
        <w:t xml:space="preserve"> de </w:t>
      </w:r>
      <w:r w:rsidR="008D7518" w:rsidRPr="00A073AC">
        <w:rPr>
          <w:rFonts w:ascii="Palatino Linotype" w:hAnsi="Palatino Linotype" w:cs="Arial"/>
          <w:b/>
        </w:rPr>
        <w:t>febrero de dos mil veintiuno al tres de marzo</w:t>
      </w:r>
      <w:r w:rsidRPr="00A073AC">
        <w:rPr>
          <w:rFonts w:ascii="Palatino Linotype" w:hAnsi="Palatino Linotype" w:cs="Arial"/>
          <w:b/>
        </w:rPr>
        <w:t xml:space="preserve"> de dos mil veintiuno</w:t>
      </w:r>
      <w:r w:rsidRPr="00A073AC">
        <w:rPr>
          <w:rFonts w:ascii="Palatino Linotype" w:hAnsi="Palatino Linotype" w:cs="Arial"/>
        </w:rPr>
        <w:t xml:space="preserve">, sin contemplar en </w:t>
      </w:r>
      <w:r w:rsidR="008D7518" w:rsidRPr="00A073AC">
        <w:rPr>
          <w:rFonts w:ascii="Palatino Linotype" w:hAnsi="Palatino Linotype" w:cs="Arial"/>
        </w:rPr>
        <w:t xml:space="preserve">el cómputo los días trece, catorce, veinte, </w:t>
      </w:r>
      <w:r w:rsidRPr="00A073AC">
        <w:rPr>
          <w:rFonts w:ascii="Palatino Linotype" w:hAnsi="Palatino Linotype" w:cs="Arial"/>
        </w:rPr>
        <w:t>veintiuno</w:t>
      </w:r>
      <w:r w:rsidR="008D7518" w:rsidRPr="00A073AC">
        <w:rPr>
          <w:rFonts w:ascii="Palatino Linotype" w:hAnsi="Palatino Linotype" w:cs="Arial"/>
        </w:rPr>
        <w:t>, veintisiete, veintiocho</w:t>
      </w:r>
      <w:r w:rsidRPr="00A073AC">
        <w:rPr>
          <w:rFonts w:ascii="Palatino Linotype" w:hAnsi="Palatino Linotype" w:cs="Arial"/>
        </w:rPr>
        <w:t xml:space="preserve"> de febrero de dos mil veintiuno, por corresponder a sábados y domingos, considerados como días inhábiles; en términos del artículo 3, fracción X de la Ley de Transparencia y Acceso a la Información Pública del Estado de México y Municipios</w:t>
      </w:r>
      <w:r w:rsidR="00590D31" w:rsidRPr="00A073AC">
        <w:rPr>
          <w:rFonts w:ascii="Palatino Linotype" w:hAnsi="Palatino Linotype"/>
        </w:rPr>
        <w:t xml:space="preserve">. </w:t>
      </w:r>
      <w:r w:rsidR="008D7518" w:rsidRPr="00A073AC">
        <w:rPr>
          <w:rFonts w:ascii="Palatino Linotype" w:hAnsi="Palatino Linotype"/>
        </w:rPr>
        <w:t xml:space="preserve">asimismo el dos de marzo de dos mil veintiuno, por ser considerado como día inhábil, de conformidad con el Calendario Oficial en Materia de Transparencia, Acceso a la Información Pública y Protección de Datos Personales para el año dos mil veintiuno y enero dos mil veintidós, aprobado por el Pleno de este Instituto, el dieciséis de </w:t>
      </w:r>
      <w:r w:rsidR="008D7518" w:rsidRPr="00A073AC">
        <w:rPr>
          <w:rFonts w:ascii="Palatino Linotype" w:hAnsi="Palatino Linotype"/>
        </w:rPr>
        <w:lastRenderedPageBreak/>
        <w:t>diciembre de dos mil veinte y publicado en el Periódico Oficial “Gaceta de Gobierno”, el ocho de enero de dos mil veintiuno.</w:t>
      </w:r>
    </w:p>
    <w:p w14:paraId="64B996C0" w14:textId="77777777" w:rsidR="00C420ED" w:rsidRPr="00A073AC" w:rsidRDefault="00C420ED" w:rsidP="00C420ED">
      <w:pPr>
        <w:spacing w:line="360" w:lineRule="auto"/>
        <w:jc w:val="both"/>
        <w:rPr>
          <w:rFonts w:ascii="Palatino Linotype" w:hAnsi="Palatino Linotype"/>
        </w:rPr>
      </w:pPr>
    </w:p>
    <w:p w14:paraId="307B52A0" w14:textId="41852DD4" w:rsidR="006F272B" w:rsidRPr="00A073AC" w:rsidRDefault="006F272B" w:rsidP="00C420ED">
      <w:pPr>
        <w:spacing w:line="360" w:lineRule="auto"/>
        <w:jc w:val="both"/>
        <w:rPr>
          <w:rFonts w:ascii="Palatino Linotype" w:hAnsi="Palatino Linotype"/>
        </w:rPr>
      </w:pPr>
      <w:r w:rsidRPr="00A073AC">
        <w:rPr>
          <w:rFonts w:ascii="Palatino Linotype" w:hAnsi="Palatino Linotype" w:cs="Arial"/>
        </w:rPr>
        <w:t>En ese tenor, si el recurso de revisión que nos ocupa, se interpuso el</w:t>
      </w:r>
      <w:r w:rsidR="008D7518" w:rsidRPr="00A073AC">
        <w:rPr>
          <w:rFonts w:ascii="Palatino Linotype" w:hAnsi="Palatino Linotype" w:cs="Arial"/>
          <w:b/>
        </w:rPr>
        <w:t xml:space="preserve"> quince</w:t>
      </w:r>
      <w:r w:rsidRPr="00A073AC">
        <w:rPr>
          <w:rFonts w:ascii="Palatino Linotype" w:hAnsi="Palatino Linotype" w:cs="Arial"/>
          <w:b/>
        </w:rPr>
        <w:t xml:space="preserve"> de febrero de dos mil veintiuno,</w:t>
      </w:r>
      <w:r w:rsidRPr="00A073AC">
        <w:rPr>
          <w:rFonts w:ascii="Palatino Linotype" w:hAnsi="Palatino Linotype" w:cs="Arial"/>
        </w:rPr>
        <w:t xml:space="preserve"> éste se encuentra dentro de los márgenes temporales previstos en el citado precepto legal y, por tanto, se considera oportuno.</w:t>
      </w:r>
    </w:p>
    <w:p w14:paraId="061D9534" w14:textId="77777777" w:rsidR="006F272B" w:rsidRPr="00A073AC" w:rsidRDefault="006F272B" w:rsidP="006F272B">
      <w:pPr>
        <w:pStyle w:val="Prrafodelista"/>
        <w:spacing w:line="360" w:lineRule="auto"/>
        <w:ind w:left="0"/>
        <w:jc w:val="both"/>
        <w:rPr>
          <w:rFonts w:ascii="Palatino Linotype" w:hAnsi="Palatino Linotype" w:cs="Arial"/>
        </w:rPr>
      </w:pPr>
    </w:p>
    <w:p w14:paraId="37F18D89" w14:textId="77777777" w:rsidR="006F272B" w:rsidRPr="00A073AC" w:rsidRDefault="006F272B" w:rsidP="006F272B">
      <w:pPr>
        <w:autoSpaceDE w:val="0"/>
        <w:autoSpaceDN w:val="0"/>
        <w:adjustRightInd w:val="0"/>
        <w:spacing w:line="360" w:lineRule="auto"/>
        <w:ind w:right="49"/>
        <w:jc w:val="both"/>
        <w:rPr>
          <w:rFonts w:ascii="Palatino Linotype" w:hAnsi="Palatino Linotype"/>
        </w:rPr>
      </w:pPr>
      <w:r w:rsidRPr="00A073AC">
        <w:rPr>
          <w:rFonts w:ascii="Palatino Linotype" w:hAnsi="Palatino Linotype" w:cs="Arial"/>
          <w:b/>
          <w:sz w:val="28"/>
          <w:szCs w:val="28"/>
        </w:rPr>
        <w:t>CUARTO.</w:t>
      </w:r>
      <w:r w:rsidRPr="00A073AC">
        <w:rPr>
          <w:rFonts w:ascii="Palatino Linotype" w:hAnsi="Palatino Linotype" w:cs="Arial"/>
          <w:b/>
        </w:rPr>
        <w:tab/>
        <w:t xml:space="preserve">Procedibilidad. </w:t>
      </w:r>
      <w:r w:rsidRPr="00A073AC">
        <w:rPr>
          <w:rFonts w:ascii="Palatino Linotype" w:hAnsi="Palatino Linotype" w:cs="Arial"/>
        </w:rPr>
        <w:t xml:space="preserve">Del análisis efectuado, se advierte la procedibilidad del presente Recurso de Revisión, en razón de acreditación </w:t>
      </w:r>
      <w:r w:rsidRPr="00A073AC">
        <w:rPr>
          <w:rFonts w:ascii="Palatino Linotype" w:hAnsi="Palatino Linotype" w:cs="Arial"/>
          <w:snapToGrid w:val="0"/>
        </w:rPr>
        <w:t>plena</w:t>
      </w:r>
      <w:r w:rsidRPr="00A073AC">
        <w:rPr>
          <w:rFonts w:ascii="Palatino Linotype" w:hAnsi="Palatino Linotype" w:cs="Arial"/>
        </w:rPr>
        <w:t xml:space="preserve"> de todos y cada uno de los elementos formales exigidos por el artículo 180 de la Ley de Transparencia y Acceso a la Información Pública</w:t>
      </w:r>
      <w:r w:rsidRPr="00A073AC">
        <w:rPr>
          <w:rFonts w:ascii="Palatino Linotype" w:hAnsi="Palatino Linotype"/>
        </w:rPr>
        <w:t xml:space="preserve"> </w:t>
      </w:r>
      <w:r w:rsidRPr="00A073AC">
        <w:rPr>
          <w:rFonts w:ascii="Palatino Linotype" w:hAnsi="Palatino Linotype" w:cs="Arial"/>
        </w:rPr>
        <w:t>del</w:t>
      </w:r>
      <w:r w:rsidRPr="00A073AC">
        <w:rPr>
          <w:rFonts w:ascii="Palatino Linotype" w:hAnsi="Palatino Linotype"/>
        </w:rPr>
        <w:t xml:space="preserve"> </w:t>
      </w:r>
      <w:r w:rsidRPr="00A073AC">
        <w:rPr>
          <w:rFonts w:ascii="Palatino Linotype" w:hAnsi="Palatino Linotype" w:cs="Arial"/>
        </w:rPr>
        <w:t>Estado</w:t>
      </w:r>
      <w:r w:rsidRPr="00A073AC">
        <w:rPr>
          <w:rFonts w:ascii="Palatino Linotype" w:hAnsi="Palatino Linotype"/>
        </w:rPr>
        <w:t xml:space="preserve"> de México y Municipios, en atención a que fue presentado mediante el formato visible en </w:t>
      </w:r>
      <w:r w:rsidRPr="00A073AC">
        <w:rPr>
          <w:rFonts w:ascii="Palatino Linotype" w:hAnsi="Palatino Linotype"/>
          <w:b/>
        </w:rPr>
        <w:t>EL SAIMEX</w:t>
      </w:r>
      <w:r w:rsidRPr="00A073AC">
        <w:rPr>
          <w:rFonts w:ascii="Palatino Linotype" w:hAnsi="Palatino Linotype"/>
        </w:rPr>
        <w:t>.</w:t>
      </w:r>
    </w:p>
    <w:p w14:paraId="48CF899A" w14:textId="77777777" w:rsidR="006F272B" w:rsidRPr="00A073AC" w:rsidRDefault="006F272B" w:rsidP="006F272B">
      <w:pPr>
        <w:autoSpaceDE w:val="0"/>
        <w:autoSpaceDN w:val="0"/>
        <w:adjustRightInd w:val="0"/>
        <w:spacing w:line="360" w:lineRule="auto"/>
        <w:ind w:right="49"/>
        <w:jc w:val="both"/>
        <w:rPr>
          <w:rFonts w:ascii="Palatino Linotype" w:hAnsi="Palatino Linotype"/>
          <w:b/>
        </w:rPr>
      </w:pPr>
    </w:p>
    <w:p w14:paraId="5CDEA1B3" w14:textId="4D9BF932" w:rsidR="006F272B" w:rsidRPr="00A073AC" w:rsidRDefault="006F272B" w:rsidP="006F272B">
      <w:pPr>
        <w:pStyle w:val="Prrafodelista"/>
        <w:widowControl w:val="0"/>
        <w:autoSpaceDE w:val="0"/>
        <w:autoSpaceDN w:val="0"/>
        <w:adjustRightInd w:val="0"/>
        <w:spacing w:line="360" w:lineRule="auto"/>
        <w:ind w:left="0"/>
        <w:jc w:val="both"/>
        <w:rPr>
          <w:rFonts w:ascii="Palatino Linotype" w:hAnsi="Palatino Linotype"/>
        </w:rPr>
      </w:pPr>
      <w:r w:rsidRPr="00A073AC">
        <w:rPr>
          <w:rFonts w:ascii="Palatino Linotype" w:hAnsi="Palatino Linotype"/>
          <w:b/>
          <w:sz w:val="28"/>
          <w:szCs w:val="28"/>
        </w:rPr>
        <w:t>QUINTO</w:t>
      </w:r>
      <w:r w:rsidRPr="00A073AC">
        <w:rPr>
          <w:rFonts w:ascii="Palatino Linotype" w:hAnsi="Palatino Linotype"/>
          <w:b/>
        </w:rPr>
        <w:t xml:space="preserve">. </w:t>
      </w:r>
      <w:r w:rsidRPr="00A073AC">
        <w:rPr>
          <w:rFonts w:ascii="Palatino Linotype" w:hAnsi="Palatino Linotype"/>
          <w:b/>
        </w:rPr>
        <w:tab/>
      </w:r>
      <w:r w:rsidRPr="00A073AC">
        <w:rPr>
          <w:rFonts w:ascii="Palatino Linotype" w:hAnsi="Palatino Linotype" w:cs="Arial"/>
          <w:b/>
        </w:rPr>
        <w:t>Estudio y resolución del recurso</w:t>
      </w:r>
      <w:r w:rsidRPr="00A073AC">
        <w:rPr>
          <w:rFonts w:ascii="Palatino Linotype" w:hAnsi="Palatino Linotype" w:cs="Arial"/>
        </w:rPr>
        <w:t>. Del</w:t>
      </w:r>
      <w:r w:rsidRPr="00A073AC">
        <w:rPr>
          <w:rFonts w:ascii="Palatino Linotype" w:hAnsi="Palatino Linotype"/>
        </w:rPr>
        <w:t xml:space="preserve"> </w:t>
      </w:r>
      <w:r w:rsidRPr="00A073AC">
        <w:rPr>
          <w:rFonts w:ascii="Palatino Linotype" w:eastAsia="Arial Unicode MS" w:hAnsi="Palatino Linotype" w:cs="Arial"/>
        </w:rPr>
        <w:t>análisis efectuado se advierte que el recurso de revisión de que se trata es procedente, toda vez que, se actualiza la hip</w:t>
      </w:r>
      <w:r w:rsidR="00A92DB3" w:rsidRPr="00A073AC">
        <w:rPr>
          <w:rFonts w:ascii="Palatino Linotype" w:eastAsia="Arial Unicode MS" w:hAnsi="Palatino Linotype" w:cs="Arial"/>
        </w:rPr>
        <w:t>ótesis prevista en la fracción II</w:t>
      </w:r>
      <w:r w:rsidRPr="00A073AC">
        <w:rPr>
          <w:rFonts w:ascii="Palatino Linotype" w:eastAsia="Arial Unicode MS" w:hAnsi="Palatino Linotype" w:cs="Arial"/>
        </w:rPr>
        <w:t xml:space="preserve"> del artículo 179 de la Ley de la materia, que a la letra dice:</w:t>
      </w:r>
    </w:p>
    <w:p w14:paraId="63EE382D" w14:textId="77777777" w:rsidR="006F272B" w:rsidRPr="00A073AC" w:rsidRDefault="006F272B" w:rsidP="006F272B">
      <w:pPr>
        <w:pStyle w:val="Prrafodelista"/>
        <w:widowControl w:val="0"/>
        <w:autoSpaceDE w:val="0"/>
        <w:autoSpaceDN w:val="0"/>
        <w:adjustRightInd w:val="0"/>
        <w:ind w:left="0"/>
        <w:jc w:val="both"/>
        <w:rPr>
          <w:rFonts w:ascii="Palatino Linotype" w:eastAsia="Arial Unicode MS" w:hAnsi="Palatino Linotype" w:cs="Arial"/>
        </w:rPr>
      </w:pPr>
    </w:p>
    <w:p w14:paraId="44EE029E"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rPr>
      </w:pPr>
      <w:r w:rsidRPr="00A073AC">
        <w:rPr>
          <w:rFonts w:ascii="Palatino Linotype" w:eastAsia="Arial Unicode MS" w:hAnsi="Palatino Linotype" w:cs="Arial"/>
          <w:i/>
        </w:rPr>
        <w:t>“</w:t>
      </w:r>
      <w:r w:rsidRPr="00A073AC">
        <w:rPr>
          <w:rFonts w:ascii="Palatino Linotype" w:eastAsia="Arial Unicode MS" w:hAnsi="Palatino Linotype" w:cs="Arial"/>
          <w:b/>
          <w:i/>
        </w:rPr>
        <w:t>Artículo 179</w:t>
      </w:r>
      <w:r w:rsidRPr="00A073AC">
        <w:rPr>
          <w:rFonts w:ascii="Palatino Linotype" w:eastAsia="Arial Unicode MS" w:hAnsi="Palatino Linotype" w:cs="Arial"/>
          <w:i/>
        </w:rPr>
        <w:t>. El recurso de revisión es un medio de protección que la Ley otorga a los particulares, para hacer valer su derecho de acceso a la información pública, y procederá en contra de las siguientes causas:</w:t>
      </w:r>
    </w:p>
    <w:p w14:paraId="79E7534B"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rPr>
      </w:pPr>
      <w:r w:rsidRPr="00A073AC">
        <w:rPr>
          <w:rFonts w:ascii="Palatino Linotype" w:eastAsia="Arial Unicode MS" w:hAnsi="Palatino Linotype" w:cs="Arial"/>
          <w:i/>
        </w:rPr>
        <w:t>…</w:t>
      </w:r>
    </w:p>
    <w:p w14:paraId="3A7353AA" w14:textId="7F899040" w:rsidR="006F272B" w:rsidRPr="00A073AC" w:rsidRDefault="00A92DB3" w:rsidP="006F272B">
      <w:pPr>
        <w:widowControl w:val="0"/>
        <w:autoSpaceDE w:val="0"/>
        <w:autoSpaceDN w:val="0"/>
        <w:adjustRightInd w:val="0"/>
        <w:ind w:left="709" w:right="757"/>
        <w:jc w:val="both"/>
        <w:rPr>
          <w:rFonts w:ascii="Palatino Linotype" w:eastAsia="Arial Unicode MS" w:hAnsi="Palatino Linotype" w:cs="Arial"/>
          <w:i/>
        </w:rPr>
      </w:pPr>
      <w:r w:rsidRPr="00A073AC">
        <w:rPr>
          <w:rFonts w:ascii="Palatino Linotype" w:eastAsia="Arial Unicode MS" w:hAnsi="Palatino Linotype" w:cs="Arial"/>
          <w:b/>
          <w:i/>
        </w:rPr>
        <w:t>II. La clasificación de la información</w:t>
      </w:r>
      <w:r w:rsidR="006F272B" w:rsidRPr="00A073AC">
        <w:rPr>
          <w:rFonts w:ascii="Palatino Linotype" w:eastAsia="Arial Unicode MS" w:hAnsi="Palatino Linotype" w:cs="Arial"/>
          <w:b/>
          <w:i/>
        </w:rPr>
        <w:t>;</w:t>
      </w:r>
      <w:r w:rsidR="006F272B" w:rsidRPr="00A073AC">
        <w:rPr>
          <w:rFonts w:ascii="Palatino Linotype" w:eastAsia="Arial Unicode MS" w:hAnsi="Palatino Linotype" w:cs="Arial"/>
          <w:i/>
        </w:rPr>
        <w:t>…”</w:t>
      </w:r>
    </w:p>
    <w:p w14:paraId="755D7E7D"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rPr>
      </w:pPr>
    </w:p>
    <w:p w14:paraId="1ECA8A88"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rPr>
      </w:pPr>
      <w:r w:rsidRPr="00A073AC">
        <w:rPr>
          <w:rFonts w:ascii="Palatino Linotype" w:eastAsia="Arial Unicode MS" w:hAnsi="Palatino Linotype" w:cs="Arial"/>
        </w:rPr>
        <w:t>(Énfasis añadido)</w:t>
      </w:r>
    </w:p>
    <w:p w14:paraId="5B314677" w14:textId="77777777" w:rsidR="006F272B" w:rsidRPr="00A073AC" w:rsidRDefault="006F272B" w:rsidP="006F272B">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0C6932E1" w14:textId="77777777" w:rsidR="006F272B" w:rsidRPr="00A073AC" w:rsidRDefault="006F272B" w:rsidP="006F272B">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lastRenderedPageBreak/>
        <w:t xml:space="preserve">Es así que, una vez determinada la vía sobre la que versará el presente recurso, y previa revisión del expediente </w:t>
      </w:r>
      <w:r w:rsidRPr="00A073AC">
        <w:rPr>
          <w:rFonts w:ascii="Palatino Linotype" w:hAnsi="Palatino Linotype"/>
        </w:rPr>
        <w:t>electrónico</w:t>
      </w:r>
      <w:r w:rsidRPr="00A073AC">
        <w:rPr>
          <w:rFonts w:ascii="Palatino Linotype" w:hAnsi="Palatino Linotype" w:cs="Arial"/>
        </w:rPr>
        <w:t xml:space="preserve"> formado en el</w:t>
      </w:r>
      <w:r w:rsidRPr="00A073AC">
        <w:rPr>
          <w:rFonts w:ascii="Palatino Linotype" w:hAnsi="Palatino Linotype" w:cs="Arial"/>
          <w:b/>
        </w:rPr>
        <w:t xml:space="preserve"> SAIMEX</w:t>
      </w:r>
      <w:r w:rsidRPr="00A073AC">
        <w:rPr>
          <w:rFonts w:ascii="Palatino Linotype" w:hAnsi="Palatino Linotype" w:cs="Arial"/>
        </w:rPr>
        <w:t xml:space="preserve"> por motivo de la solicitud de información y del recurso a que dio origen, es conveniente recordar que </w:t>
      </w:r>
      <w:r w:rsidRPr="00A073AC">
        <w:rPr>
          <w:rFonts w:ascii="Palatino Linotype" w:hAnsi="Palatino Linotype" w:cs="Arial"/>
          <w:b/>
        </w:rPr>
        <w:t xml:space="preserve">EL RECURRENTE </w:t>
      </w:r>
      <w:r w:rsidRPr="00A073AC">
        <w:rPr>
          <w:rFonts w:ascii="Palatino Linotype" w:hAnsi="Palatino Linotype"/>
        </w:rPr>
        <w:t xml:space="preserve">solicitó al </w:t>
      </w:r>
      <w:r w:rsidRPr="00A073AC">
        <w:rPr>
          <w:rFonts w:ascii="Palatino Linotype" w:hAnsi="Palatino Linotype"/>
          <w:b/>
        </w:rPr>
        <w:t>SUJETO OBLIGADO</w:t>
      </w:r>
      <w:r w:rsidRPr="00A073AC">
        <w:rPr>
          <w:rFonts w:ascii="Palatino Linotype" w:hAnsi="Palatino Linotype"/>
        </w:rPr>
        <w:t xml:space="preserve">, </w:t>
      </w:r>
      <w:r w:rsidRPr="00A073AC">
        <w:rPr>
          <w:rFonts w:ascii="Palatino Linotype" w:hAnsi="Palatino Linotype" w:cs="Arial"/>
        </w:rPr>
        <w:t>lo siguiente:</w:t>
      </w:r>
    </w:p>
    <w:p w14:paraId="3652B780" w14:textId="2F09B195" w:rsidR="007C2EE6" w:rsidRPr="00A073AC" w:rsidRDefault="007C2EE6" w:rsidP="007C2EE6">
      <w:pPr>
        <w:pStyle w:val="Prrafodelista"/>
        <w:numPr>
          <w:ilvl w:val="0"/>
          <w:numId w:val="28"/>
        </w:numPr>
        <w:tabs>
          <w:tab w:val="left" w:pos="8789"/>
        </w:tabs>
        <w:spacing w:before="360" w:after="100" w:afterAutospacing="1" w:line="360" w:lineRule="auto"/>
        <w:ind w:right="1240"/>
        <w:jc w:val="both"/>
        <w:rPr>
          <w:rFonts w:ascii="Palatino Linotype" w:hAnsi="Palatino Linotype" w:cs="Arial"/>
        </w:rPr>
      </w:pPr>
      <w:r w:rsidRPr="00A073AC">
        <w:rPr>
          <w:rFonts w:ascii="Palatino Linotype" w:hAnsi="Palatino Linotype" w:cs="Arial"/>
        </w:rPr>
        <w:t>Copia de todos los documentos exhibidos por los ciudadanos que se postularon para ser miembros del Consejo de Participación Ciudadana por la colonia Pueblo de Calacoaya y demás demarcaciones, de los periodos de 2013-2016, 2016-2019 y 2019-2021.</w:t>
      </w:r>
    </w:p>
    <w:p w14:paraId="2C7F2472" w14:textId="775F8707" w:rsidR="006F272B" w:rsidRPr="00A073AC" w:rsidRDefault="006F272B" w:rsidP="006F272B">
      <w:pPr>
        <w:tabs>
          <w:tab w:val="left" w:pos="8789"/>
        </w:tabs>
        <w:spacing w:before="360" w:after="100" w:afterAutospacing="1" w:line="360" w:lineRule="auto"/>
        <w:ind w:right="-36"/>
        <w:jc w:val="both"/>
        <w:rPr>
          <w:rFonts w:ascii="Palatino Linotype" w:hAnsi="Palatino Linotype" w:cs="Arial"/>
        </w:rPr>
      </w:pPr>
      <w:r w:rsidRPr="00A073AC">
        <w:rPr>
          <w:rFonts w:ascii="Palatino Linotype" w:hAnsi="Palatino Linotype" w:cs="Arial"/>
        </w:rPr>
        <w:t xml:space="preserve">Así, en respuesta a la solicitud de información, </w:t>
      </w:r>
      <w:r w:rsidRPr="00A073AC">
        <w:rPr>
          <w:rFonts w:ascii="Palatino Linotype" w:hAnsi="Palatino Linotype" w:cs="Arial"/>
          <w:b/>
        </w:rPr>
        <w:t>EL SUJETO OBLIGADO</w:t>
      </w:r>
      <w:r w:rsidR="00B12CF6" w:rsidRPr="00A073AC">
        <w:rPr>
          <w:rFonts w:ascii="Palatino Linotype" w:hAnsi="Palatino Linotype" w:cs="Arial"/>
        </w:rPr>
        <w:t xml:space="preserve"> respondió a través del siguiente archivo</w:t>
      </w:r>
      <w:r w:rsidRPr="00A073AC">
        <w:rPr>
          <w:rFonts w:ascii="Palatino Linotype" w:hAnsi="Palatino Linotype" w:cs="Arial"/>
        </w:rPr>
        <w:t xml:space="preserve">: </w:t>
      </w:r>
    </w:p>
    <w:p w14:paraId="3FD578F0" w14:textId="4DAC7A0C" w:rsidR="00C51720" w:rsidRPr="00A073AC" w:rsidRDefault="00C51720" w:rsidP="009502CF">
      <w:pPr>
        <w:tabs>
          <w:tab w:val="left" w:pos="8789"/>
        </w:tabs>
        <w:spacing w:before="360" w:after="100" w:afterAutospacing="1" w:line="360" w:lineRule="auto"/>
        <w:ind w:left="567" w:right="673"/>
        <w:jc w:val="both"/>
        <w:rPr>
          <w:rFonts w:ascii="Palatino Linotype" w:hAnsi="Palatino Linotype"/>
          <w:bCs/>
        </w:rPr>
      </w:pPr>
      <w:r w:rsidRPr="00A073AC">
        <w:rPr>
          <w:rFonts w:ascii="Palatino Linotype" w:hAnsi="Palatino Linotype"/>
          <w:b/>
          <w:lang w:val="es-ES_tradnl"/>
        </w:rPr>
        <w:t>SG-241 ANEXO SAIMEX 00015.pdf</w:t>
      </w:r>
      <w:r w:rsidRPr="00A073AC">
        <w:rPr>
          <w:rFonts w:ascii="Palatino Linotype" w:hAnsi="Palatino Linotype"/>
          <w:b/>
        </w:rPr>
        <w:t xml:space="preserve">: </w:t>
      </w:r>
      <w:r w:rsidRPr="00A073AC">
        <w:rPr>
          <w:rFonts w:ascii="Palatino Linotype" w:hAnsi="Palatino Linotype"/>
        </w:rPr>
        <w:t>Media</w:t>
      </w:r>
      <w:r w:rsidR="00387DE0" w:rsidRPr="00A073AC">
        <w:rPr>
          <w:rFonts w:ascii="Palatino Linotype" w:hAnsi="Palatino Linotype"/>
        </w:rPr>
        <w:t>n</w:t>
      </w:r>
      <w:r w:rsidRPr="00A073AC">
        <w:rPr>
          <w:rFonts w:ascii="Palatino Linotype" w:hAnsi="Palatino Linotype"/>
        </w:rPr>
        <w:t xml:space="preserve">te oficio signado por el Subsecretario de Gobierno del Sujeto Obligado, a través del cual informó que a partir del mes de junio del 2020 asumió el cargo como Subsecretario, por lo que a partir </w:t>
      </w:r>
      <w:r w:rsidRPr="00A073AC">
        <w:rPr>
          <w:rFonts w:ascii="Palatino Linotype" w:hAnsi="Palatino Linotype"/>
          <w:bCs/>
        </w:rPr>
        <w:t>de ese mes, se</w:t>
      </w:r>
      <w:r w:rsidRPr="00A073AC">
        <w:rPr>
          <w:rFonts w:ascii="Palatino Linotype" w:hAnsi="Palatino Linotype"/>
          <w:b/>
          <w:bCs/>
        </w:rPr>
        <w:t xml:space="preserve"> </w:t>
      </w:r>
      <w:r w:rsidRPr="00A073AC">
        <w:rPr>
          <w:rFonts w:ascii="Palatino Linotype" w:hAnsi="Palatino Linotype"/>
        </w:rPr>
        <w:t xml:space="preserve">hizo una búsqueda exhaustiva en el archivo que compete a su área, por lo que de acuerdo a la Ley de Protección de Datos Personales en Posesión de Sujetos Obligados del Estado de México y Municipios, se encuentra obligado a garantizar la protección de los datos personales en posesión de su área, observando los principios, derechos, excepciones, obligaciones, sanciones y </w:t>
      </w:r>
      <w:r w:rsidRPr="00A073AC">
        <w:rPr>
          <w:rFonts w:ascii="Palatino Linotype" w:hAnsi="Palatino Linotype"/>
          <w:bCs/>
        </w:rPr>
        <w:t>res</w:t>
      </w:r>
      <w:r w:rsidRPr="00A073AC">
        <w:rPr>
          <w:rFonts w:ascii="Palatino Linotype" w:hAnsi="Palatino Linotype"/>
        </w:rPr>
        <w:t xml:space="preserve">ponsabilidades que lo rigen, ya </w:t>
      </w:r>
      <w:r w:rsidR="009502CF" w:rsidRPr="00A073AC">
        <w:rPr>
          <w:rFonts w:ascii="Palatino Linotype" w:hAnsi="Palatino Linotype"/>
        </w:rPr>
        <w:t>el área debe</w:t>
      </w:r>
      <w:r w:rsidRPr="00A073AC">
        <w:rPr>
          <w:rFonts w:ascii="Palatino Linotype" w:hAnsi="Palatino Linotype"/>
          <w:bCs/>
        </w:rPr>
        <w:t xml:space="preserve"> imponer a los ciudadanos </w:t>
      </w:r>
      <w:r w:rsidRPr="00A073AC">
        <w:rPr>
          <w:rFonts w:ascii="Palatino Linotype" w:hAnsi="Palatino Linotype"/>
          <w:b/>
          <w:bCs/>
        </w:rPr>
        <w:lastRenderedPageBreak/>
        <w:t>la protección a su información personal y así salvaguardar el derecho a la privacidad de las personas</w:t>
      </w:r>
      <w:r w:rsidRPr="00A073AC">
        <w:rPr>
          <w:rFonts w:ascii="Palatino Linotype" w:hAnsi="Palatino Linotype"/>
          <w:bCs/>
        </w:rPr>
        <w:t xml:space="preserve">, pues se trata de los datos personales como es aquella </w:t>
      </w:r>
      <w:r w:rsidRPr="00A073AC">
        <w:rPr>
          <w:rFonts w:ascii="Palatino Linotype" w:hAnsi="Palatino Linotype"/>
          <w:b/>
          <w:bCs/>
        </w:rPr>
        <w:t>infor</w:t>
      </w:r>
      <w:r w:rsidR="009502CF" w:rsidRPr="00A073AC">
        <w:rPr>
          <w:rFonts w:ascii="Palatino Linotype" w:hAnsi="Palatino Linotype"/>
          <w:b/>
          <w:bCs/>
        </w:rPr>
        <w:t>mación relativa al individuo,</w:t>
      </w:r>
      <w:r w:rsidRPr="00A073AC">
        <w:rPr>
          <w:rFonts w:ascii="Palatino Linotype" w:hAnsi="Palatino Linotype"/>
          <w:b/>
          <w:bCs/>
        </w:rPr>
        <w:t xml:space="preserve"> información que lo identifica, le da identidad y lo describe, pero además precisan su origen, edad, lugar de residencia, trayectoria académica, laboral o profesional, que pudiese contener los documentos que se exhibieron por parte de los cuidadanos para postularse y ser miembros del Consejo de Participación Ciudadana por la Colonia Pueblo de Calacoaya</w:t>
      </w:r>
      <w:r w:rsidRPr="00A073AC">
        <w:rPr>
          <w:rFonts w:ascii="Palatino Linotype" w:hAnsi="Palatino Linotype"/>
          <w:bCs/>
        </w:rPr>
        <w:t xml:space="preserve">, ya que su difusión debe contar con la autorización previa para uso de Datos Personales en Posesión de Sujetos Obligados, </w:t>
      </w:r>
      <w:r w:rsidRPr="00A073AC">
        <w:rPr>
          <w:rFonts w:ascii="Palatino Linotype" w:hAnsi="Palatino Linotype"/>
          <w:bCs/>
          <w:u w:val="single"/>
        </w:rPr>
        <w:t>teniendo la autorización previa directamente de los Titulares de los mismos</w:t>
      </w:r>
      <w:r w:rsidRPr="00A073AC">
        <w:rPr>
          <w:rFonts w:ascii="Palatino Linotype" w:hAnsi="Palatino Linotype"/>
          <w:bCs/>
        </w:rPr>
        <w:t>.</w:t>
      </w:r>
    </w:p>
    <w:p w14:paraId="7B8D6607" w14:textId="06478AE1" w:rsidR="00C51720" w:rsidRPr="00A073AC" w:rsidRDefault="00C51720" w:rsidP="00C51720">
      <w:pPr>
        <w:tabs>
          <w:tab w:val="left" w:pos="8789"/>
        </w:tabs>
        <w:spacing w:before="360" w:after="100" w:afterAutospacing="1" w:line="360" w:lineRule="auto"/>
        <w:ind w:left="567" w:right="673"/>
        <w:jc w:val="both"/>
        <w:rPr>
          <w:rFonts w:ascii="Palatino Linotype" w:hAnsi="Palatino Linotype"/>
          <w:bCs/>
        </w:rPr>
      </w:pPr>
      <w:r w:rsidRPr="00A073AC">
        <w:rPr>
          <w:rFonts w:ascii="Palatino Linotype" w:hAnsi="Palatino Linotype"/>
          <w:bCs/>
        </w:rPr>
        <w:t>Asimismo, hace de conocimiento el "Aviso de Privacidad Integral del Ayuntamiento de Atizapan de Zaragoza" "Expedientes de Copacis”, se encuentran a d</w:t>
      </w:r>
      <w:r w:rsidR="00487AF4" w:rsidRPr="00A073AC">
        <w:rPr>
          <w:rFonts w:ascii="Palatino Linotype" w:hAnsi="Palatino Linotype"/>
          <w:bCs/>
        </w:rPr>
        <w:t>ispos</w:t>
      </w:r>
      <w:r w:rsidRPr="00A073AC">
        <w:rPr>
          <w:rFonts w:ascii="Palatino Linotype" w:hAnsi="Palatino Linotype"/>
          <w:bCs/>
        </w:rPr>
        <w:t>ición del público en la siguiente página de la cual se adjunta la siguiente liga:</w:t>
      </w:r>
    </w:p>
    <w:p w14:paraId="24A5EC07" w14:textId="64199587" w:rsidR="006F272B" w:rsidRPr="00A073AC" w:rsidRDefault="00950667" w:rsidP="00C51720">
      <w:pPr>
        <w:pStyle w:val="Prrafodelista"/>
        <w:numPr>
          <w:ilvl w:val="0"/>
          <w:numId w:val="14"/>
        </w:numPr>
        <w:tabs>
          <w:tab w:val="left" w:pos="8789"/>
        </w:tabs>
        <w:spacing w:before="360" w:after="100" w:afterAutospacing="1" w:line="360" w:lineRule="auto"/>
        <w:ind w:right="673"/>
        <w:jc w:val="both"/>
        <w:rPr>
          <w:rFonts w:ascii="Palatino Linotype" w:hAnsi="Palatino Linotype"/>
          <w:bCs/>
          <w:u w:val="single"/>
          <w:lang w:val="en-US"/>
        </w:rPr>
      </w:pPr>
      <w:hyperlink r:id="rId9" w:history="1">
        <w:r w:rsidR="00C51720" w:rsidRPr="00A073AC">
          <w:rPr>
            <w:rStyle w:val="Hipervnculo"/>
            <w:rFonts w:ascii="Palatino Linotype" w:hAnsi="Palatino Linotype"/>
            <w:bCs/>
            <w:lang w:val="en-US"/>
          </w:rPr>
          <w:t>https</w:t>
        </w:r>
        <w:r w:rsidR="00C51720" w:rsidRPr="00A073AC">
          <w:rPr>
            <w:rStyle w:val="Hipervnculo"/>
            <w:rFonts w:ascii="Palatino Linotype" w:hAnsi="Palatino Linotype"/>
            <w:bCs/>
            <w:i/>
            <w:iCs/>
            <w:lang w:val="en-US"/>
          </w:rPr>
          <w:t>://</w:t>
        </w:r>
        <w:r w:rsidR="00C51720" w:rsidRPr="00A073AC">
          <w:rPr>
            <w:rStyle w:val="Hipervnculo"/>
            <w:rFonts w:ascii="Palatino Linotype" w:hAnsi="Palatino Linotype"/>
            <w:bCs/>
            <w:lang w:val="en-US"/>
          </w:rPr>
          <w:t>atizapan.gob.mx/wp-content/uploads</w:t>
        </w:r>
        <w:r w:rsidR="00C51720" w:rsidRPr="00A073AC">
          <w:rPr>
            <w:rStyle w:val="Hipervnculo"/>
            <w:rFonts w:ascii="Palatino Linotype" w:hAnsi="Palatino Linotype"/>
            <w:bCs/>
            <w:i/>
            <w:iCs/>
            <w:lang w:val="en-US"/>
          </w:rPr>
          <w:t>/</w:t>
        </w:r>
        <w:r w:rsidR="00C51720" w:rsidRPr="00A073AC">
          <w:rPr>
            <w:rStyle w:val="Hipervnculo"/>
            <w:rFonts w:ascii="Palatino Linotype" w:hAnsi="Palatino Linotype"/>
            <w:bCs/>
            <w:lang w:val="en-US"/>
          </w:rPr>
          <w:t>2020/10/Expediente-deCOPACIS.pdf</w:t>
        </w:r>
      </w:hyperlink>
    </w:p>
    <w:p w14:paraId="7C1FF502" w14:textId="2D9C7D63" w:rsidR="006F272B" w:rsidRPr="00A073AC" w:rsidRDefault="006F272B" w:rsidP="007C2EE6">
      <w:pPr>
        <w:tabs>
          <w:tab w:val="left" w:pos="8789"/>
        </w:tabs>
        <w:spacing w:before="360" w:after="100" w:afterAutospacing="1" w:line="360" w:lineRule="auto"/>
        <w:ind w:right="-36"/>
        <w:jc w:val="both"/>
        <w:rPr>
          <w:rFonts w:ascii="Palatino Linotype" w:hAnsi="Palatino Linotype" w:cs="Arial"/>
        </w:rPr>
      </w:pPr>
      <w:r w:rsidRPr="00A073AC">
        <w:rPr>
          <w:rFonts w:ascii="Palatino Linotype" w:hAnsi="Palatino Linotype" w:cs="Arial"/>
        </w:rPr>
        <w:t xml:space="preserve">Entonces, inconforme con la respuesta a la solicitud de información, el hoy </w:t>
      </w:r>
      <w:r w:rsidRPr="00A073AC">
        <w:rPr>
          <w:rFonts w:ascii="Palatino Linotype" w:hAnsi="Palatino Linotype" w:cs="Arial"/>
          <w:b/>
        </w:rPr>
        <w:t>RECURRENTE</w:t>
      </w:r>
      <w:r w:rsidRPr="00A073AC">
        <w:rPr>
          <w:rFonts w:ascii="Palatino Linotype" w:hAnsi="Palatino Linotype" w:cs="Arial"/>
        </w:rPr>
        <w:t>, procedió a interponer el presente recurso de revisión, inconformándose toralmente de que no se le pro</w:t>
      </w:r>
      <w:r w:rsidR="009502CF" w:rsidRPr="00A073AC">
        <w:rPr>
          <w:rFonts w:ascii="Palatino Linotype" w:hAnsi="Palatino Linotype" w:cs="Arial"/>
        </w:rPr>
        <w:t>porcionó la información</w:t>
      </w:r>
      <w:r w:rsidRPr="00A073AC">
        <w:rPr>
          <w:rFonts w:ascii="Palatino Linotype" w:hAnsi="Palatino Linotype" w:cs="Arial"/>
        </w:rPr>
        <w:t xml:space="preserve"> que solicitó</w:t>
      </w:r>
      <w:r w:rsidR="009502CF" w:rsidRPr="00A073AC">
        <w:rPr>
          <w:rFonts w:ascii="Palatino Linotype" w:hAnsi="Palatino Linotype" w:cs="Arial"/>
        </w:rPr>
        <w:t xml:space="preserve">, además que </w:t>
      </w:r>
      <w:r w:rsidR="0073105D" w:rsidRPr="00A073AC">
        <w:rPr>
          <w:rFonts w:ascii="Palatino Linotype" w:hAnsi="Palatino Linotype" w:cs="Arial"/>
          <w:b/>
        </w:rPr>
        <w:t>EL SUJETO OBLIGADO</w:t>
      </w:r>
      <w:r w:rsidR="0073105D" w:rsidRPr="00A073AC">
        <w:rPr>
          <w:rFonts w:ascii="Palatino Linotype" w:hAnsi="Palatino Linotype" w:cs="Arial"/>
        </w:rPr>
        <w:t xml:space="preserve"> </w:t>
      </w:r>
      <w:r w:rsidR="009502CF" w:rsidRPr="00A073AC">
        <w:rPr>
          <w:rFonts w:ascii="Palatino Linotype" w:hAnsi="Palatino Linotype" w:cs="Arial"/>
        </w:rPr>
        <w:t xml:space="preserve">no fundamentó ni motivó de manera correcta la </w:t>
      </w:r>
      <w:r w:rsidR="009502CF" w:rsidRPr="00A073AC">
        <w:rPr>
          <w:rFonts w:ascii="Palatino Linotype" w:hAnsi="Palatino Linotype" w:cs="Arial"/>
        </w:rPr>
        <w:lastRenderedPageBreak/>
        <w:t>entrega de la información</w:t>
      </w:r>
      <w:r w:rsidR="00EC7082" w:rsidRPr="00A073AC">
        <w:rPr>
          <w:rFonts w:ascii="Palatino Linotype" w:hAnsi="Palatino Linotype" w:cs="Arial"/>
        </w:rPr>
        <w:t xml:space="preserve"> por lo que solicitó</w:t>
      </w:r>
      <w:r w:rsidR="00EC31FD" w:rsidRPr="00A073AC">
        <w:rPr>
          <w:rFonts w:ascii="Palatino Linotype" w:hAnsi="Palatino Linotype" w:cs="Arial"/>
        </w:rPr>
        <w:t xml:space="preserve"> se le diera</w:t>
      </w:r>
      <w:r w:rsidR="009502CF" w:rsidRPr="00A073AC">
        <w:rPr>
          <w:rFonts w:ascii="Palatino Linotype" w:hAnsi="Palatino Linotype" w:cs="Arial"/>
        </w:rPr>
        <w:t xml:space="preserve"> vis</w:t>
      </w:r>
      <w:r w:rsidR="00EC7082" w:rsidRPr="00A073AC">
        <w:rPr>
          <w:rFonts w:ascii="Palatino Linotype" w:hAnsi="Palatino Linotype" w:cs="Arial"/>
        </w:rPr>
        <w:t>ta al Órgano Interno de Control</w:t>
      </w:r>
      <w:r w:rsidRPr="00A073AC">
        <w:rPr>
          <w:rFonts w:ascii="Palatino Linotype" w:hAnsi="Palatino Linotype" w:cs="Arial"/>
        </w:rPr>
        <w:t>.</w:t>
      </w:r>
    </w:p>
    <w:p w14:paraId="3642A605" w14:textId="006DEE30" w:rsidR="006F272B" w:rsidRPr="00A073AC" w:rsidRDefault="006F272B" w:rsidP="006F272B">
      <w:pPr>
        <w:spacing w:before="100" w:beforeAutospacing="1" w:after="100" w:afterAutospacing="1" w:line="360" w:lineRule="auto"/>
        <w:jc w:val="both"/>
        <w:rPr>
          <w:rFonts w:ascii="Palatino Linotype" w:hAnsi="Palatino Linotype" w:cs="Arial"/>
          <w:i/>
          <w:sz w:val="22"/>
          <w:szCs w:val="22"/>
        </w:rPr>
      </w:pPr>
      <w:r w:rsidRPr="00A073AC">
        <w:rPr>
          <w:rFonts w:ascii="Palatino Linotype" w:eastAsia="Arial Unicode MS" w:hAnsi="Palatino Linotype" w:cs="Arial"/>
        </w:rPr>
        <w:t xml:space="preserve">Así, cabe precisar que se obvia el análisis de la competencia por parte del </w:t>
      </w:r>
      <w:r w:rsidRPr="00A073AC">
        <w:rPr>
          <w:rFonts w:ascii="Palatino Linotype" w:eastAsia="Arial Unicode MS" w:hAnsi="Palatino Linotype" w:cs="Arial"/>
          <w:b/>
        </w:rPr>
        <w:t>SUJETO OBLIGADO,</w:t>
      </w:r>
      <w:r w:rsidRPr="00A073AC">
        <w:rPr>
          <w:rFonts w:ascii="Palatino Linotype" w:eastAsia="Arial Unicode MS" w:hAnsi="Palatino Linotype" w:cs="Arial"/>
        </w:rPr>
        <w:t xml:space="preserve"> para generar, administrar o poseer la información solicitada, dado que éste ha asumido la misma, en razón de lo manifestado en su respuesta, toda vez que asume contar con la información solicitada por el particular en la solicitud </w:t>
      </w:r>
      <w:r w:rsidR="001962B2" w:rsidRPr="00A073AC">
        <w:rPr>
          <w:rFonts w:ascii="Palatino Linotype" w:hAnsi="Palatino Linotype"/>
          <w:b/>
          <w:bCs/>
          <w:spacing w:val="-20"/>
        </w:rPr>
        <w:t>00015/ATIZARA/IP/2021</w:t>
      </w:r>
      <w:r w:rsidRPr="00A073AC">
        <w:rPr>
          <w:rFonts w:ascii="Palatino Linotype" w:hAnsi="Palatino Linotype"/>
          <w:b/>
          <w:bCs/>
          <w:spacing w:val="-20"/>
        </w:rPr>
        <w:t>.</w:t>
      </w:r>
    </w:p>
    <w:p w14:paraId="35E7D932"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1A8422AA"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5A32A2E1"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b/>
          <w:i/>
          <w:sz w:val="22"/>
        </w:rPr>
        <w:t>Artículo 4.</w:t>
      </w:r>
      <w:r w:rsidRPr="00A073AC">
        <w:rPr>
          <w:rFonts w:ascii="Palatino Linotype" w:eastAsia="Arial Unicode MS" w:hAnsi="Palatino Linotype" w:cs="Arial"/>
          <w:i/>
          <w:sz w:val="22"/>
        </w:rPr>
        <w:t xml:space="preserve"> … </w:t>
      </w:r>
    </w:p>
    <w:p w14:paraId="639F8ABF"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A9AA8A2" w14:textId="77777777" w:rsidR="006F272B" w:rsidRPr="00A073AC" w:rsidRDefault="006F272B" w:rsidP="006F272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A445A98"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A073AC">
        <w:rPr>
          <w:rFonts w:ascii="Palatino Linotype" w:eastAsia="Arial Unicode MS" w:hAnsi="Palatino Linotype" w:cs="Arial"/>
          <w:b/>
        </w:rPr>
        <w:t>principio de máxima publicidad</w:t>
      </w:r>
      <w:r w:rsidRPr="00A073AC">
        <w:rPr>
          <w:rFonts w:ascii="Palatino Linotype" w:eastAsia="Arial Unicode MS" w:hAnsi="Palatino Linotype" w:cs="Arial"/>
        </w:rPr>
        <w:t xml:space="preserve"> de la información.</w:t>
      </w:r>
    </w:p>
    <w:p w14:paraId="4B5449EB"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7BA487E5"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 xml:space="preserve">Lo anterior, conforme al artículo 12 de la Ley de la materia que establece que los </w:t>
      </w:r>
      <w:r w:rsidRPr="00A073AC">
        <w:rPr>
          <w:rFonts w:ascii="Palatino Linotype" w:eastAsia="Arial Unicode MS" w:hAnsi="Palatino Linotype" w:cs="Arial"/>
        </w:rPr>
        <w:lastRenderedPageBreak/>
        <w:t xml:space="preserve">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71FE5FFD" w14:textId="77777777" w:rsidR="006F272B" w:rsidRPr="00A073AC" w:rsidRDefault="006F272B" w:rsidP="006F272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46B55A3B"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w:t>
      </w:r>
      <w:r w:rsidRPr="00A073AC">
        <w:rPr>
          <w:rFonts w:ascii="Palatino Linotype" w:eastAsia="Arial Unicode MS" w:hAnsi="Palatino Linotype" w:cs="Arial"/>
          <w:b/>
          <w:i/>
          <w:sz w:val="22"/>
        </w:rPr>
        <w:t>Artículo 12</w:t>
      </w:r>
      <w:r w:rsidRPr="00A073AC">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65363DF"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82B4511"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6F057BF5"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A073AC">
        <w:rPr>
          <w:rFonts w:ascii="Palatino Linotype" w:eastAsia="Arial Unicode MS" w:hAnsi="Palatino Linotype" w:cs="Arial"/>
          <w:i/>
        </w:rPr>
        <w:t>ad hoc</w:t>
      </w:r>
      <w:r w:rsidRPr="00A073AC">
        <w:rPr>
          <w:rFonts w:ascii="Palatino Linotype" w:eastAsia="Arial Unicode MS" w:hAnsi="Palatino Linotype" w:cs="Arial"/>
        </w:rPr>
        <w:t>, para satisfacer el derecho de acceso a la información pública.</w:t>
      </w:r>
    </w:p>
    <w:p w14:paraId="40715D97"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58203FCC"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683C5C0F"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6EA49B51"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w:t>
      </w:r>
      <w:r w:rsidRPr="00A073AC">
        <w:rPr>
          <w:rFonts w:ascii="Palatino Linotype" w:eastAsia="Arial Unicode MS" w:hAnsi="Palatino Linotype" w:cs="Arial"/>
          <w:b/>
          <w:i/>
          <w:sz w:val="22"/>
        </w:rPr>
        <w:t xml:space="preserve">No existe obligación de elaborar documentos ad hoc para atender las </w:t>
      </w:r>
      <w:r w:rsidRPr="00A073AC">
        <w:rPr>
          <w:rFonts w:ascii="Palatino Linotype" w:eastAsia="Arial Unicode MS" w:hAnsi="Palatino Linotype" w:cs="Arial"/>
          <w:b/>
          <w:i/>
          <w:sz w:val="22"/>
        </w:rPr>
        <w:lastRenderedPageBreak/>
        <w:t xml:space="preserve">solicitudes de acceso a la información. </w:t>
      </w:r>
      <w:r w:rsidRPr="00A073AC">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BE75389"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b/>
          <w:i/>
          <w:sz w:val="22"/>
        </w:rPr>
      </w:pPr>
    </w:p>
    <w:p w14:paraId="347C71D5"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Resoluciones:</w:t>
      </w:r>
    </w:p>
    <w:p w14:paraId="2527C1A9"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p>
    <w:p w14:paraId="013D3C9A" w14:textId="77777777" w:rsidR="006F272B" w:rsidRPr="00A073AC" w:rsidRDefault="006F272B" w:rsidP="006F272B">
      <w:pPr>
        <w:widowControl w:val="0"/>
        <w:autoSpaceDE w:val="0"/>
        <w:autoSpaceDN w:val="0"/>
        <w:adjustRightInd w:val="0"/>
        <w:ind w:left="1134" w:right="757" w:hanging="425"/>
        <w:jc w:val="both"/>
        <w:rPr>
          <w:rFonts w:ascii="Palatino Linotype" w:eastAsia="Arial Unicode MS" w:hAnsi="Palatino Linotype" w:cs="Arial"/>
          <w:i/>
          <w:sz w:val="22"/>
        </w:rPr>
      </w:pPr>
      <w:r w:rsidRPr="00A073AC">
        <w:rPr>
          <w:rFonts w:ascii="Palatino Linotype" w:eastAsia="Arial Unicode MS" w:hAnsi="Palatino Linotype" w:cs="Arial"/>
          <w:i/>
          <w:sz w:val="22"/>
        </w:rPr>
        <w:t>•</w:t>
      </w:r>
      <w:r w:rsidRPr="00A073AC">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254A8902" w14:textId="77777777" w:rsidR="006F272B" w:rsidRPr="00A073AC" w:rsidRDefault="006F272B" w:rsidP="006F272B">
      <w:pPr>
        <w:widowControl w:val="0"/>
        <w:autoSpaceDE w:val="0"/>
        <w:autoSpaceDN w:val="0"/>
        <w:adjustRightInd w:val="0"/>
        <w:ind w:left="1134" w:right="757" w:hanging="425"/>
        <w:jc w:val="both"/>
        <w:rPr>
          <w:rFonts w:ascii="Palatino Linotype" w:eastAsia="Arial Unicode MS" w:hAnsi="Palatino Linotype" w:cs="Arial"/>
          <w:i/>
          <w:sz w:val="22"/>
        </w:rPr>
      </w:pPr>
      <w:r w:rsidRPr="00A073AC">
        <w:rPr>
          <w:rFonts w:ascii="Palatino Linotype" w:eastAsia="Arial Unicode MS" w:hAnsi="Palatino Linotype" w:cs="Arial"/>
          <w:i/>
          <w:sz w:val="22"/>
        </w:rPr>
        <w:t>•</w:t>
      </w:r>
      <w:r w:rsidRPr="00A073AC">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3776D9E2" w14:textId="77777777" w:rsidR="006F272B" w:rsidRPr="00A073AC" w:rsidRDefault="006F272B" w:rsidP="006F272B">
      <w:pPr>
        <w:widowControl w:val="0"/>
        <w:autoSpaceDE w:val="0"/>
        <w:autoSpaceDN w:val="0"/>
        <w:adjustRightInd w:val="0"/>
        <w:ind w:left="1134" w:right="757" w:hanging="425"/>
        <w:jc w:val="both"/>
        <w:rPr>
          <w:rFonts w:ascii="Palatino Linotype" w:eastAsia="Arial Unicode MS" w:hAnsi="Palatino Linotype" w:cs="Arial"/>
          <w:i/>
          <w:sz w:val="22"/>
        </w:rPr>
      </w:pPr>
      <w:r w:rsidRPr="00A073AC">
        <w:rPr>
          <w:rFonts w:ascii="Palatino Linotype" w:eastAsia="Arial Unicode MS" w:hAnsi="Palatino Linotype" w:cs="Arial"/>
          <w:i/>
          <w:sz w:val="22"/>
        </w:rPr>
        <w:t>•</w:t>
      </w:r>
      <w:r w:rsidRPr="00A073AC">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6591955E"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5CE93BDC" w14:textId="33CB4480"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 xml:space="preserve">No obstante,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w:t>
      </w:r>
      <w:r w:rsidRPr="00A073AC">
        <w:rPr>
          <w:rFonts w:ascii="Palatino Linotype" w:eastAsia="Arial Unicode MS" w:hAnsi="Palatino Linotype" w:cs="Arial"/>
        </w:rPr>
        <w:lastRenderedPageBreak/>
        <w:t>esta vía.</w:t>
      </w:r>
    </w:p>
    <w:p w14:paraId="180FA676" w14:textId="77777777" w:rsidR="00DC76DC" w:rsidRPr="00A073AC" w:rsidRDefault="00DC76DC" w:rsidP="006F272B">
      <w:pPr>
        <w:widowControl w:val="0"/>
        <w:autoSpaceDE w:val="0"/>
        <w:autoSpaceDN w:val="0"/>
        <w:adjustRightInd w:val="0"/>
        <w:spacing w:line="360" w:lineRule="auto"/>
        <w:jc w:val="both"/>
        <w:rPr>
          <w:rFonts w:ascii="Palatino Linotype" w:eastAsia="Arial Unicode MS" w:hAnsi="Palatino Linotype" w:cs="Arial"/>
        </w:rPr>
      </w:pPr>
    </w:p>
    <w:p w14:paraId="7AAA4E2B"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285D35C"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130A677C"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130CBA7"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180183B6" w14:textId="77777777" w:rsidR="006F272B" w:rsidRPr="00A073AC" w:rsidRDefault="006F272B" w:rsidP="006F272B">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w:t>
      </w:r>
      <w:r w:rsidRPr="00A073AC">
        <w:rPr>
          <w:rFonts w:ascii="Palatino Linotype" w:eastAsia="Arial Unicode MS" w:hAnsi="Palatino Linotype" w:cs="Arial"/>
          <w:b/>
          <w:i/>
          <w:sz w:val="22"/>
        </w:rPr>
        <w:t>Artículo 3</w:t>
      </w:r>
      <w:r w:rsidRPr="00A073AC">
        <w:rPr>
          <w:rFonts w:ascii="Palatino Linotype" w:eastAsia="Arial Unicode MS" w:hAnsi="Palatino Linotype" w:cs="Arial"/>
          <w:i/>
          <w:sz w:val="22"/>
        </w:rPr>
        <w:t>. Para los efectos de la presente Ley se entenderá por:</w:t>
      </w:r>
    </w:p>
    <w:p w14:paraId="0D269FE2" w14:textId="77777777" w:rsidR="006F272B" w:rsidRPr="00A073AC" w:rsidRDefault="006F272B" w:rsidP="006F272B">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1DD04E83" w14:textId="77777777" w:rsidR="006F272B" w:rsidRPr="00A073AC" w:rsidRDefault="006F272B" w:rsidP="006F272B">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 xml:space="preserve">XI. </w:t>
      </w:r>
      <w:r w:rsidRPr="00A073AC">
        <w:rPr>
          <w:rFonts w:ascii="Palatino Linotype" w:eastAsia="Arial Unicode MS" w:hAnsi="Palatino Linotype" w:cs="Arial"/>
          <w:b/>
          <w:i/>
          <w:sz w:val="22"/>
        </w:rPr>
        <w:t>Documento</w:t>
      </w:r>
      <w:r w:rsidRPr="00A073AC">
        <w:rPr>
          <w:rFonts w:ascii="Palatino Linotype" w:eastAsia="Arial Unicode MS"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w:t>
      </w:r>
      <w:r w:rsidRPr="00A073AC">
        <w:rPr>
          <w:rFonts w:ascii="Palatino Linotype" w:eastAsia="Arial Unicode MS" w:hAnsi="Palatino Linotype" w:cs="Arial"/>
          <w:i/>
          <w:sz w:val="22"/>
        </w:rPr>
        <w:lastRenderedPageBreak/>
        <w:t>sonoro, visual, electrónico, informático u holográfico;”</w:t>
      </w:r>
    </w:p>
    <w:p w14:paraId="5B60ADE9" w14:textId="77777777" w:rsidR="006F272B" w:rsidRPr="00A073AC" w:rsidRDefault="006F272B" w:rsidP="006F272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26FCB7EF"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r w:rsidRPr="00A073AC">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8292211" w14:textId="77777777" w:rsidR="006F272B" w:rsidRPr="00A073AC" w:rsidRDefault="006F272B" w:rsidP="006F272B">
      <w:pPr>
        <w:widowControl w:val="0"/>
        <w:autoSpaceDE w:val="0"/>
        <w:autoSpaceDN w:val="0"/>
        <w:adjustRightInd w:val="0"/>
        <w:spacing w:line="360" w:lineRule="auto"/>
        <w:jc w:val="both"/>
        <w:rPr>
          <w:rFonts w:ascii="Palatino Linotype" w:eastAsia="Arial Unicode MS" w:hAnsi="Palatino Linotype" w:cs="Arial"/>
        </w:rPr>
      </w:pPr>
    </w:p>
    <w:p w14:paraId="6D0CC2A3"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 xml:space="preserve">“CRITERIO 0002-11 </w:t>
      </w:r>
    </w:p>
    <w:p w14:paraId="1D93C69A"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p>
    <w:p w14:paraId="4936BE43"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A073AC">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2DF2A5"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p>
    <w:p w14:paraId="01C289C6"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En consecuencia el acceso a la información se refiere a que se cumplan cualquiera de los siguientes tres supuestos:</w:t>
      </w:r>
    </w:p>
    <w:p w14:paraId="1F2C1EA3"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7AA02569"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6CC827F3"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r w:rsidRPr="00A073AC">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A073AC">
        <w:rPr>
          <w:rFonts w:ascii="Palatino Linotype" w:eastAsia="Arial Unicode MS" w:hAnsi="Palatino Linotype" w:cs="Arial"/>
          <w:sz w:val="22"/>
        </w:rPr>
        <w:t>(Sic)</w:t>
      </w:r>
    </w:p>
    <w:p w14:paraId="55B18A64"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i/>
          <w:sz w:val="22"/>
        </w:rPr>
      </w:pPr>
    </w:p>
    <w:p w14:paraId="1716F493" w14:textId="77777777" w:rsidR="006F272B" w:rsidRPr="00A073AC" w:rsidRDefault="006F272B" w:rsidP="006F272B">
      <w:pPr>
        <w:widowControl w:val="0"/>
        <w:autoSpaceDE w:val="0"/>
        <w:autoSpaceDN w:val="0"/>
        <w:adjustRightInd w:val="0"/>
        <w:ind w:left="709" w:right="757"/>
        <w:jc w:val="both"/>
        <w:rPr>
          <w:rFonts w:ascii="Palatino Linotype" w:eastAsia="Arial Unicode MS" w:hAnsi="Palatino Linotype" w:cs="Arial"/>
          <w:sz w:val="22"/>
        </w:rPr>
      </w:pPr>
      <w:r w:rsidRPr="00A073AC">
        <w:rPr>
          <w:rFonts w:ascii="Palatino Linotype" w:eastAsia="Arial Unicode MS" w:hAnsi="Palatino Linotype" w:cs="Arial"/>
          <w:sz w:val="22"/>
        </w:rPr>
        <w:t>(Énfasis Añadido)</w:t>
      </w:r>
    </w:p>
    <w:p w14:paraId="66B16180" w14:textId="77777777" w:rsidR="006F272B" w:rsidRPr="00A073AC" w:rsidRDefault="006F272B" w:rsidP="006F272B">
      <w:pPr>
        <w:spacing w:line="360" w:lineRule="auto"/>
        <w:jc w:val="both"/>
        <w:rPr>
          <w:rFonts w:ascii="Palatino Linotype" w:hAnsi="Palatino Linotype" w:cs="Arial"/>
        </w:rPr>
      </w:pPr>
    </w:p>
    <w:p w14:paraId="0A9369E2" w14:textId="24560597" w:rsidR="0063137F" w:rsidRPr="00A073AC" w:rsidRDefault="006F272B" w:rsidP="00044173">
      <w:pPr>
        <w:widowControl w:val="0"/>
        <w:autoSpaceDE w:val="0"/>
        <w:autoSpaceDN w:val="0"/>
        <w:adjustRightInd w:val="0"/>
        <w:spacing w:line="360" w:lineRule="auto"/>
        <w:jc w:val="both"/>
        <w:rPr>
          <w:rFonts w:ascii="Palatino Linotype" w:eastAsia="Arial Unicode MS" w:hAnsi="Palatino Linotype" w:cs="Arial"/>
          <w:bCs/>
        </w:rPr>
      </w:pPr>
      <w:r w:rsidRPr="00A073AC">
        <w:rPr>
          <w:rFonts w:ascii="Palatino Linotype" w:eastAsia="Arial Unicode MS" w:hAnsi="Palatino Linotype" w:cs="Arial"/>
        </w:rPr>
        <w:t xml:space="preserve">Así, es menester compulsar </w:t>
      </w:r>
      <w:r w:rsidR="004968DD" w:rsidRPr="00A073AC">
        <w:rPr>
          <w:rFonts w:ascii="Palatino Linotype" w:eastAsia="Arial Unicode MS" w:hAnsi="Palatino Linotype" w:cs="Arial"/>
        </w:rPr>
        <w:t xml:space="preserve">que </w:t>
      </w:r>
      <w:r w:rsidRPr="00A073AC">
        <w:rPr>
          <w:rFonts w:ascii="Palatino Linotype" w:eastAsia="Arial Unicode MS" w:hAnsi="Palatino Linotype" w:cs="Arial"/>
          <w:b/>
        </w:rPr>
        <w:t>EL</w:t>
      </w:r>
      <w:r w:rsidRPr="00A073AC">
        <w:rPr>
          <w:rFonts w:ascii="Palatino Linotype" w:eastAsia="Arial Unicode MS" w:hAnsi="Palatino Linotype" w:cs="Arial"/>
        </w:rPr>
        <w:t xml:space="preserve"> </w:t>
      </w:r>
      <w:r w:rsidR="0058435E" w:rsidRPr="00A073AC">
        <w:rPr>
          <w:rFonts w:ascii="Palatino Linotype" w:eastAsia="Arial Unicode MS" w:hAnsi="Palatino Linotype" w:cs="Arial"/>
          <w:b/>
        </w:rPr>
        <w:t>SUJETO OBLIGADO</w:t>
      </w:r>
      <w:r w:rsidR="0058435E" w:rsidRPr="00A073AC">
        <w:rPr>
          <w:rFonts w:ascii="Palatino Linotype" w:eastAsia="Arial Unicode MS" w:hAnsi="Palatino Linotype" w:cs="Arial"/>
        </w:rPr>
        <w:t>, se pr</w:t>
      </w:r>
      <w:r w:rsidR="006B0C22" w:rsidRPr="00A073AC">
        <w:rPr>
          <w:rFonts w:ascii="Palatino Linotype" w:eastAsia="Arial Unicode MS" w:hAnsi="Palatino Linotype" w:cs="Arial"/>
        </w:rPr>
        <w:t>onu</w:t>
      </w:r>
      <w:r w:rsidR="0058435E" w:rsidRPr="00A073AC">
        <w:rPr>
          <w:rFonts w:ascii="Palatino Linotype" w:eastAsia="Arial Unicode MS" w:hAnsi="Palatino Linotype" w:cs="Arial"/>
        </w:rPr>
        <w:t>nció</w:t>
      </w:r>
      <w:r w:rsidR="0063137F" w:rsidRPr="00A073AC">
        <w:rPr>
          <w:rFonts w:ascii="Palatino Linotype" w:eastAsia="Arial Unicode MS" w:hAnsi="Palatino Linotype" w:cs="Arial"/>
        </w:rPr>
        <w:t xml:space="preserve"> que</w:t>
      </w:r>
      <w:r w:rsidR="00F62329" w:rsidRPr="00A073AC">
        <w:rPr>
          <w:rFonts w:ascii="Palatino Linotype" w:eastAsia="Arial Unicode MS" w:hAnsi="Palatino Linotype" w:cs="Arial"/>
        </w:rPr>
        <w:t xml:space="preserve"> de</w:t>
      </w:r>
      <w:r w:rsidR="0063137F" w:rsidRPr="00A073AC">
        <w:rPr>
          <w:rFonts w:ascii="Palatino Linotype" w:eastAsia="Arial Unicode MS" w:hAnsi="Palatino Linotype" w:cs="Arial"/>
        </w:rPr>
        <w:t xml:space="preserve"> acuerdo a la Ley de Protección de Datos Personales en Posesión de Sujetos Obligados </w:t>
      </w:r>
      <w:r w:rsidR="0063137F" w:rsidRPr="00A073AC">
        <w:rPr>
          <w:rFonts w:ascii="Palatino Linotype" w:eastAsia="Arial Unicode MS" w:hAnsi="Palatino Linotype" w:cs="Arial"/>
        </w:rPr>
        <w:lastRenderedPageBreak/>
        <w:t xml:space="preserve">del Estado de México y Municipios, </w:t>
      </w:r>
      <w:r w:rsidR="004978E1" w:rsidRPr="00A073AC">
        <w:rPr>
          <w:rFonts w:ascii="Palatino Linotype" w:eastAsia="Arial Unicode MS" w:hAnsi="Palatino Linotype" w:cs="Arial"/>
        </w:rPr>
        <w:t xml:space="preserve">la información </w:t>
      </w:r>
      <w:r w:rsidR="0063137F" w:rsidRPr="00A073AC">
        <w:rPr>
          <w:rFonts w:ascii="Palatino Linotype" w:eastAsia="Arial Unicode MS" w:hAnsi="Palatino Linotype" w:cs="Arial"/>
        </w:rPr>
        <w:t xml:space="preserve">se encuentra </w:t>
      </w:r>
      <w:r w:rsidR="006B0C22" w:rsidRPr="00A073AC">
        <w:rPr>
          <w:rFonts w:ascii="Palatino Linotype" w:eastAsia="Arial Unicode MS" w:hAnsi="Palatino Linotype" w:cs="Arial"/>
          <w:bCs/>
        </w:rPr>
        <w:t>clasificada</w:t>
      </w:r>
      <w:r w:rsidR="00F62329" w:rsidRPr="00A073AC">
        <w:rPr>
          <w:rFonts w:ascii="Palatino Linotype" w:eastAsia="Arial Unicode MS" w:hAnsi="Palatino Linotype" w:cs="Arial"/>
          <w:bCs/>
        </w:rPr>
        <w:t xml:space="preserve"> como confidencial</w:t>
      </w:r>
      <w:r w:rsidR="00D71255" w:rsidRPr="00A073AC">
        <w:rPr>
          <w:rFonts w:ascii="Palatino Linotype" w:eastAsia="Arial Unicode MS" w:hAnsi="Palatino Linotype" w:cs="Arial"/>
          <w:bCs/>
        </w:rPr>
        <w:t>, ya que en ella tratan información que identifica a diversas personas, precisando su origen, edad, lugar de residencia, trayectoria académica, laboral o profesional de los cuidadanos que se postularon a ser miembros del Consejo de Participación Ciudadana por la Colonia Pueblo de Calacoaya.</w:t>
      </w:r>
      <w:r w:rsidR="00767916" w:rsidRPr="00A073AC">
        <w:rPr>
          <w:rFonts w:ascii="Palatino Linotype" w:eastAsia="Arial Unicode MS" w:hAnsi="Palatino Linotype" w:cs="Arial"/>
          <w:bCs/>
        </w:rPr>
        <w:t xml:space="preserve"> </w:t>
      </w:r>
      <w:r w:rsidR="0063137F" w:rsidRPr="00A073AC">
        <w:rPr>
          <w:rFonts w:ascii="Palatino Linotype" w:eastAsia="Arial Unicode MS" w:hAnsi="Palatino Linotype" w:cs="Arial"/>
          <w:bCs/>
        </w:rPr>
        <w:t xml:space="preserve">Asimismo, </w:t>
      </w:r>
      <w:r w:rsidR="00B37CE0" w:rsidRPr="00A073AC">
        <w:rPr>
          <w:rFonts w:ascii="Palatino Linotype" w:eastAsia="Arial Unicode MS" w:hAnsi="Palatino Linotype" w:cs="Arial"/>
          <w:bCs/>
        </w:rPr>
        <w:t>puso a dispo</w:t>
      </w:r>
      <w:r w:rsidR="00D71255" w:rsidRPr="00A073AC">
        <w:rPr>
          <w:rFonts w:ascii="Palatino Linotype" w:eastAsia="Arial Unicode MS" w:hAnsi="Palatino Linotype" w:cs="Arial"/>
          <w:bCs/>
        </w:rPr>
        <w:t>si</w:t>
      </w:r>
      <w:r w:rsidR="00044173" w:rsidRPr="00A073AC">
        <w:rPr>
          <w:rFonts w:ascii="Palatino Linotype" w:eastAsia="Arial Unicode MS" w:hAnsi="Palatino Linotype" w:cs="Arial"/>
          <w:bCs/>
        </w:rPr>
        <w:t xml:space="preserve">ción el </w:t>
      </w:r>
      <w:r w:rsidR="0063137F" w:rsidRPr="00A073AC">
        <w:rPr>
          <w:rFonts w:ascii="Palatino Linotype" w:eastAsia="Arial Unicode MS" w:hAnsi="Palatino Linotype" w:cs="Arial"/>
          <w:bCs/>
        </w:rPr>
        <w:t xml:space="preserve">Aviso de Privacidad Integral del </w:t>
      </w:r>
      <w:r w:rsidR="00044173" w:rsidRPr="00A073AC">
        <w:rPr>
          <w:rFonts w:ascii="Palatino Linotype" w:eastAsia="Arial Unicode MS" w:hAnsi="Palatino Linotype" w:cs="Arial"/>
          <w:bCs/>
        </w:rPr>
        <w:t xml:space="preserve">Sujeto Obligado, para argumentar su </w:t>
      </w:r>
      <w:r w:rsidR="00EC31FD" w:rsidRPr="00A073AC">
        <w:rPr>
          <w:rFonts w:ascii="Palatino Linotype" w:eastAsia="Arial Unicode MS" w:hAnsi="Palatino Linotype" w:cs="Arial"/>
          <w:bCs/>
        </w:rPr>
        <w:t>respuesta previamente emitida</w:t>
      </w:r>
      <w:r w:rsidR="00044173" w:rsidRPr="00A073AC">
        <w:rPr>
          <w:rFonts w:ascii="Palatino Linotype" w:eastAsia="Arial Unicode MS" w:hAnsi="Palatino Linotype" w:cs="Arial"/>
          <w:bCs/>
        </w:rPr>
        <w:t>.</w:t>
      </w:r>
    </w:p>
    <w:p w14:paraId="01426165" w14:textId="77777777" w:rsidR="00944773" w:rsidRPr="00A073AC" w:rsidRDefault="00944773" w:rsidP="00944773">
      <w:pPr>
        <w:autoSpaceDE w:val="0"/>
        <w:autoSpaceDN w:val="0"/>
        <w:adjustRightInd w:val="0"/>
        <w:spacing w:before="240" w:after="360" w:line="360" w:lineRule="auto"/>
        <w:ind w:right="18"/>
        <w:jc w:val="both"/>
        <w:rPr>
          <w:rFonts w:ascii="Palatino Linotype" w:hAnsi="Palatino Linotype" w:cs="Arial"/>
          <w:bCs/>
          <w:szCs w:val="22"/>
        </w:rPr>
      </w:pPr>
      <w:r w:rsidRPr="00A073AC">
        <w:rPr>
          <w:rFonts w:ascii="Palatino Linotype" w:hAnsi="Palatino Linotype" w:cs="Arial"/>
          <w:szCs w:val="28"/>
        </w:rPr>
        <w:t xml:space="preserve">Por lo que al haber existido </w:t>
      </w:r>
      <w:r w:rsidRPr="00A073AC">
        <w:rPr>
          <w:rFonts w:ascii="Palatino Linotype" w:hAnsi="Palatino Linotype" w:cs="Arial"/>
          <w:bCs/>
          <w:szCs w:val="22"/>
        </w:rPr>
        <w:t>un pronunciamiento por parte de dicho servidor público respecto de la materia de la solicitud, este Órgano Garante no está facultado para manifestarse sobre la veracidad de lo manifestado por parte del Sujeto Obligado, pues no existe precepto legal alguno en la Ley de la materia que lo faculte para ello.</w:t>
      </w:r>
    </w:p>
    <w:p w14:paraId="6A9F1EDB" w14:textId="77777777" w:rsidR="00944773" w:rsidRPr="00A073AC" w:rsidRDefault="00944773" w:rsidP="00944773">
      <w:pPr>
        <w:autoSpaceDE w:val="0"/>
        <w:autoSpaceDN w:val="0"/>
        <w:adjustRightInd w:val="0"/>
        <w:spacing w:before="240" w:after="360" w:line="360" w:lineRule="auto"/>
        <w:ind w:right="18"/>
        <w:jc w:val="both"/>
        <w:rPr>
          <w:rFonts w:ascii="Palatino Linotype" w:hAnsi="Palatino Linotype"/>
        </w:rPr>
      </w:pPr>
      <w:r w:rsidRPr="00A073AC">
        <w:rPr>
          <w:rFonts w:ascii="Palatino Linotype" w:hAnsi="Palatino Linotype" w:cs="Arial"/>
          <w:bCs/>
          <w:szCs w:val="22"/>
        </w:rPr>
        <w:t>L</w:t>
      </w:r>
      <w:r w:rsidRPr="00A073AC">
        <w:rPr>
          <w:rFonts w:ascii="Palatino Linotype" w:hAnsi="Palatino Linotype" w:cs="Arial"/>
        </w:rPr>
        <w:t>o anterior se sustenta con lo plasmado en el criterio</w:t>
      </w:r>
      <w:r w:rsidRPr="00A073AC">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A72B470" w14:textId="54DEEB0B" w:rsidR="006F272B" w:rsidRPr="00A073AC" w:rsidRDefault="00944773" w:rsidP="00944773">
      <w:pPr>
        <w:spacing w:before="240" w:after="240"/>
        <w:ind w:left="993" w:right="1041"/>
        <w:jc w:val="both"/>
        <w:rPr>
          <w:rFonts w:ascii="Palatino Linotype" w:hAnsi="Palatino Linotype"/>
          <w:i/>
          <w:sz w:val="22"/>
          <w:szCs w:val="22"/>
        </w:rPr>
      </w:pPr>
      <w:r w:rsidRPr="00A073AC">
        <w:rPr>
          <w:rFonts w:ascii="Palatino Linotype" w:hAnsi="Palatino Linotype"/>
          <w:i/>
          <w:sz w:val="22"/>
          <w:szCs w:val="22"/>
        </w:rPr>
        <w:t>“</w:t>
      </w:r>
      <w:r w:rsidRPr="00A073AC">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A073A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w:t>
      </w:r>
      <w:r w:rsidRPr="00A073AC">
        <w:rPr>
          <w:rFonts w:ascii="Palatino Linotype" w:hAnsi="Palatino Linotype"/>
          <w:i/>
          <w:sz w:val="22"/>
          <w:szCs w:val="22"/>
        </w:rPr>
        <w:lastRenderedPageBreak/>
        <w:t>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6518A29" w14:textId="46289C2E" w:rsidR="00BD0F01" w:rsidRPr="00A073AC" w:rsidRDefault="00BD0F01" w:rsidP="00BD0F01">
      <w:pPr>
        <w:spacing w:line="360" w:lineRule="auto"/>
        <w:jc w:val="both"/>
        <w:rPr>
          <w:rFonts w:ascii="Palatino Linotype" w:hAnsi="Palatino Linotype" w:cs="Arial"/>
          <w:lang w:val="es-ES_tradnl"/>
        </w:rPr>
      </w:pPr>
      <w:r w:rsidRPr="00A073AC">
        <w:rPr>
          <w:rFonts w:ascii="Palatino Linotype" w:hAnsi="Palatino Linotype" w:cs="Arial"/>
          <w:lang w:val="es-ES_tradnl"/>
        </w:rPr>
        <w:t xml:space="preserve">Del análisis realizado, este Órgano Garante advierte que </w:t>
      </w:r>
      <w:r w:rsidRPr="00A073AC">
        <w:rPr>
          <w:rFonts w:ascii="Palatino Linotype" w:hAnsi="Palatino Linotype" w:cs="Arial"/>
          <w:b/>
          <w:lang w:val="es-ES_tradnl"/>
        </w:rPr>
        <w:t xml:space="preserve">EL SUJETO OBLIGADO </w:t>
      </w:r>
      <w:r w:rsidRPr="00A073AC">
        <w:rPr>
          <w:rFonts w:ascii="Palatino Linotype" w:hAnsi="Palatino Linotype" w:cs="Arial"/>
          <w:lang w:val="es-ES_tradnl"/>
        </w:rPr>
        <w:t>pretendió</w:t>
      </w:r>
      <w:r w:rsidRPr="00A073AC">
        <w:rPr>
          <w:rFonts w:ascii="Palatino Linotype" w:hAnsi="Palatino Linotype" w:cs="Arial"/>
          <w:b/>
          <w:lang w:val="es-ES_tradnl"/>
        </w:rPr>
        <w:t xml:space="preserve"> </w:t>
      </w:r>
      <w:r w:rsidR="00144024" w:rsidRPr="00A073AC">
        <w:rPr>
          <w:rFonts w:ascii="Palatino Linotype" w:hAnsi="Palatino Linotype" w:cs="Arial"/>
          <w:b/>
        </w:rPr>
        <w:t>clasificar la información como confidencial</w:t>
      </w:r>
      <w:r w:rsidRPr="00A073AC">
        <w:rPr>
          <w:rFonts w:ascii="Palatino Linotype" w:hAnsi="Palatino Linotype" w:cs="Arial"/>
          <w:lang w:val="es-ES_tradnl"/>
        </w:rPr>
        <w:t xml:space="preserve">; sin que se haya adjuntado el debido </w:t>
      </w:r>
      <w:r w:rsidRPr="00A073AC">
        <w:rPr>
          <w:rFonts w:ascii="Palatino Linotype" w:hAnsi="Palatino Linotype" w:cs="Arial"/>
          <w:b/>
          <w:lang w:val="es-ES_tradnl"/>
        </w:rPr>
        <w:t>acuerdo que lo sustente</w:t>
      </w:r>
      <w:r w:rsidRPr="00A073AC">
        <w:rPr>
          <w:rFonts w:ascii="Palatino Linotype" w:hAnsi="Palatino Linotype" w:cs="Arial"/>
          <w:lang w:val="es-ES_tradnl"/>
        </w:rPr>
        <w:t>; es decir, argumentó que no era posible entregar dicha información sin que se tuviese la certeza de su dicho. En consecuencia a esto</w:t>
      </w:r>
      <w:r w:rsidRPr="00A073AC">
        <w:rPr>
          <w:rFonts w:ascii="Palatino Linotype" w:hAnsi="Palatino Linotype" w:cs="Arial"/>
          <w:b/>
          <w:lang w:val="es-ES_tradnl"/>
        </w:rPr>
        <w:t xml:space="preserve">, </w:t>
      </w:r>
      <w:r w:rsidRPr="00A073AC">
        <w:rPr>
          <w:rFonts w:ascii="Palatino Linotype" w:hAnsi="Palatino Linotype" w:cs="Arial"/>
          <w:lang w:val="es-ES_tradnl"/>
        </w:rPr>
        <w:t xml:space="preserve">carece de la debida </w:t>
      </w:r>
      <w:r w:rsidRPr="00A073AC">
        <w:rPr>
          <w:rFonts w:ascii="Palatino Linotype" w:hAnsi="Palatino Linotype" w:cs="Arial"/>
          <w:b/>
          <w:lang w:val="es-ES_tradnl"/>
        </w:rPr>
        <w:t>fundamentación y motivación</w:t>
      </w:r>
      <w:r w:rsidRPr="00A073AC">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412E28AD" w14:textId="77777777" w:rsidR="00BD0F01" w:rsidRPr="00A073AC" w:rsidRDefault="00BD0F01" w:rsidP="00BD0F01">
      <w:pPr>
        <w:spacing w:line="360" w:lineRule="auto"/>
        <w:jc w:val="both"/>
        <w:rPr>
          <w:rFonts w:ascii="Palatino Linotype" w:hAnsi="Palatino Linotype" w:cs="Arial"/>
        </w:rPr>
      </w:pPr>
    </w:p>
    <w:p w14:paraId="22DB5043"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t>Al respecto, el máximo tribunal del país ha establecido jurisprudencia respecto a qué debe entenderse por fundamentación y motivación, en los siguientes términos:</w:t>
      </w:r>
    </w:p>
    <w:p w14:paraId="52A2E4E5" w14:textId="77777777" w:rsidR="00BD0F01" w:rsidRPr="00A073AC" w:rsidRDefault="00BD0F01" w:rsidP="00BD0F01">
      <w:pPr>
        <w:jc w:val="both"/>
        <w:rPr>
          <w:rFonts w:ascii="Palatino Linotype" w:hAnsi="Palatino Linotype" w:cs="Arial"/>
        </w:rPr>
      </w:pPr>
    </w:p>
    <w:p w14:paraId="4E33F4C4" w14:textId="77777777" w:rsidR="00BD0F01" w:rsidRPr="00A073AC" w:rsidRDefault="00BD0F01" w:rsidP="00BD0F01">
      <w:pPr>
        <w:ind w:left="709" w:right="757"/>
        <w:contextualSpacing/>
        <w:jc w:val="both"/>
        <w:rPr>
          <w:rFonts w:ascii="Palatino Linotype" w:hAnsi="Palatino Linotype" w:cs="Arial"/>
          <w:i/>
          <w:sz w:val="22"/>
        </w:rPr>
      </w:pPr>
      <w:r w:rsidRPr="00A073AC">
        <w:rPr>
          <w:rFonts w:ascii="Palatino Linotype" w:hAnsi="Palatino Linotype" w:cs="Arial"/>
          <w:i/>
          <w:sz w:val="22"/>
        </w:rPr>
        <w:t>“</w:t>
      </w:r>
      <w:r w:rsidRPr="00A073AC">
        <w:rPr>
          <w:rFonts w:ascii="Palatino Linotype" w:hAnsi="Palatino Linotype" w:cs="Arial"/>
          <w:b/>
          <w:i/>
          <w:sz w:val="22"/>
        </w:rPr>
        <w:t xml:space="preserve">FUNDAMENTACION Y MOTIVACION. </w:t>
      </w:r>
      <w:r w:rsidRPr="00A073AC">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A41D94C" w14:textId="77777777" w:rsidR="00BD0F01" w:rsidRPr="00A073AC" w:rsidRDefault="00BD0F01" w:rsidP="00BD0F01">
      <w:pPr>
        <w:contextualSpacing/>
        <w:jc w:val="both"/>
        <w:rPr>
          <w:rFonts w:ascii="Palatino Linotype" w:hAnsi="Palatino Linotype" w:cs="Arial"/>
          <w:i/>
        </w:rPr>
      </w:pPr>
    </w:p>
    <w:p w14:paraId="38222892" w14:textId="117B4162" w:rsidR="00171DA9"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8805FF" w14:textId="77777777" w:rsidR="00171DA9" w:rsidRPr="00A073AC" w:rsidRDefault="00171DA9" w:rsidP="00BD0F01">
      <w:pPr>
        <w:spacing w:line="360" w:lineRule="auto"/>
        <w:jc w:val="both"/>
        <w:rPr>
          <w:rFonts w:ascii="Palatino Linotype" w:hAnsi="Palatino Linotype" w:cs="Arial"/>
        </w:rPr>
      </w:pPr>
    </w:p>
    <w:p w14:paraId="7D507AAC"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lastRenderedPageBreak/>
        <w:t xml:space="preserve">Más aún, a través de diversa jurisprudencia dictada por el Poder Judicial de la Federación se sostiene que la finalidad de la </w:t>
      </w:r>
      <w:r w:rsidRPr="00A073AC">
        <w:rPr>
          <w:rFonts w:ascii="Palatino Linotype" w:hAnsi="Palatino Linotype" w:cs="Arial"/>
          <w:b/>
        </w:rPr>
        <w:t>fundamentación</w:t>
      </w:r>
      <w:r w:rsidRPr="00A073AC">
        <w:rPr>
          <w:rFonts w:ascii="Palatino Linotype" w:hAnsi="Palatino Linotype" w:cs="Arial"/>
        </w:rPr>
        <w:t xml:space="preserve"> o </w:t>
      </w:r>
      <w:r w:rsidRPr="00A073AC">
        <w:rPr>
          <w:rFonts w:ascii="Palatino Linotype" w:hAnsi="Palatino Linotype" w:cs="Arial"/>
          <w:b/>
        </w:rPr>
        <w:t>motivación</w:t>
      </w:r>
      <w:r w:rsidRPr="00A073AC">
        <w:rPr>
          <w:rFonts w:ascii="Palatino Linotype" w:hAnsi="Palatino Linotype" w:cs="Arial"/>
        </w:rPr>
        <w:t xml:space="preserve"> es la de explicar, justificar, posibilitar la defensa y comunicar la decisión de la autoridad:</w:t>
      </w:r>
    </w:p>
    <w:p w14:paraId="137F213B" w14:textId="77777777" w:rsidR="00BD0F01" w:rsidRPr="00A073AC" w:rsidRDefault="00BD0F01" w:rsidP="00BD0F01">
      <w:pPr>
        <w:jc w:val="both"/>
        <w:rPr>
          <w:rFonts w:ascii="Palatino Linotype" w:hAnsi="Palatino Linotype" w:cs="Arial"/>
        </w:rPr>
      </w:pPr>
    </w:p>
    <w:p w14:paraId="0F2A9AF2" w14:textId="77777777" w:rsidR="00BD0F01" w:rsidRPr="00A073AC" w:rsidRDefault="00BD0F01" w:rsidP="00BD0F01">
      <w:pPr>
        <w:ind w:left="709" w:right="757"/>
        <w:contextualSpacing/>
        <w:jc w:val="both"/>
        <w:rPr>
          <w:rFonts w:ascii="Palatino Linotype" w:hAnsi="Palatino Linotype" w:cs="Arial"/>
          <w:i/>
          <w:sz w:val="22"/>
        </w:rPr>
      </w:pPr>
      <w:r w:rsidRPr="00A073AC">
        <w:rPr>
          <w:rFonts w:ascii="Palatino Linotype" w:hAnsi="Palatino Linotype" w:cs="Arial"/>
          <w:b/>
          <w:i/>
          <w:sz w:val="22"/>
        </w:rPr>
        <w:t>“FUNDAMENTACIÓN Y MOTIVACIÓN. EL ASPECTO FORMAL DE LA GARANTÍA Y SU FINALIDAD SE TRADUCEN EN EXPLICAR, JUSTIFICAR, POSIBILITAR LA DEFENSA Y COMUNICAR LA DECISIÓN</w:t>
      </w:r>
      <w:r w:rsidRPr="00A073AC">
        <w:rPr>
          <w:rFonts w:ascii="Palatino Linotype" w:hAnsi="Palatino Linotype" w:cs="Arial"/>
          <w:i/>
          <w:sz w:val="22"/>
        </w:rPr>
        <w:t xml:space="preserve">. El contenido formal de la garantía de legalidad prevista en el artículo 16 constitucional relativa a la </w:t>
      </w:r>
      <w:r w:rsidRPr="00A073AC">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073AC">
        <w:rPr>
          <w:rFonts w:ascii="Palatino Linotype" w:hAnsi="Palatino Linotype" w:cs="Arial"/>
          <w:i/>
          <w:sz w:val="22"/>
        </w:rPr>
        <w:t xml:space="preserve">. Por tanto, </w:t>
      </w:r>
      <w:r w:rsidRPr="00A073AC">
        <w:rPr>
          <w:rFonts w:ascii="Palatino Linotype" w:hAnsi="Palatino Linotype" w:cs="Arial"/>
          <w:b/>
          <w:i/>
          <w:sz w:val="22"/>
        </w:rPr>
        <w:t>no basta que el acto de autoridad apenas observe una motivación pro forma pero de una manera incongruente, insuficiente o imprecisa</w:t>
      </w:r>
      <w:r w:rsidRPr="00A073AC">
        <w:rPr>
          <w:rFonts w:ascii="Palatino Linotype" w:hAnsi="Palatino Linotype" w:cs="Arial"/>
          <w:i/>
          <w:sz w:val="22"/>
        </w:rPr>
        <w:t>, que impida la finalidad del conocimiento, comprobación y defensa pertinente</w:t>
      </w:r>
      <w:r w:rsidRPr="00A073AC">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073AC">
        <w:rPr>
          <w:rFonts w:ascii="Palatino Linotype" w:hAnsi="Palatino Linotype" w:cs="Arial"/>
          <w:i/>
          <w:sz w:val="22"/>
        </w:rPr>
        <w:t>.”(Sic)</w:t>
      </w:r>
    </w:p>
    <w:p w14:paraId="7086E677" w14:textId="77777777" w:rsidR="00BD0F01" w:rsidRPr="00A073AC" w:rsidRDefault="00BD0F01" w:rsidP="00BD0F01">
      <w:pPr>
        <w:contextualSpacing/>
        <w:jc w:val="both"/>
        <w:rPr>
          <w:rFonts w:ascii="Palatino Linotype" w:hAnsi="Palatino Linotype" w:cs="Arial"/>
          <w:i/>
        </w:rPr>
      </w:pPr>
    </w:p>
    <w:p w14:paraId="0244580C"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A37E27D" w14:textId="77777777" w:rsidR="00D21052" w:rsidRPr="00A073AC" w:rsidRDefault="00D21052" w:rsidP="00BD0F01">
      <w:pPr>
        <w:spacing w:line="360" w:lineRule="auto"/>
        <w:jc w:val="both"/>
        <w:rPr>
          <w:rFonts w:ascii="Palatino Linotype" w:hAnsi="Palatino Linotype" w:cs="Arial"/>
        </w:rPr>
      </w:pPr>
    </w:p>
    <w:p w14:paraId="718D637C" w14:textId="3B875955" w:rsidR="00D21052" w:rsidRPr="00A073AC" w:rsidRDefault="003E7F5F" w:rsidP="00D21052">
      <w:pPr>
        <w:spacing w:line="360" w:lineRule="auto"/>
        <w:jc w:val="both"/>
        <w:rPr>
          <w:rFonts w:ascii="Palatino Linotype" w:hAnsi="Palatino Linotype" w:cs="Arial"/>
        </w:rPr>
      </w:pPr>
      <w:r w:rsidRPr="00A073AC">
        <w:rPr>
          <w:rFonts w:ascii="Palatino Linotype" w:hAnsi="Palatino Linotype" w:cs="Arial"/>
          <w:color w:val="000000"/>
        </w:rPr>
        <w:lastRenderedPageBreak/>
        <w:t>Asimismo</w:t>
      </w:r>
      <w:r w:rsidR="00D21052" w:rsidRPr="00A073AC">
        <w:rPr>
          <w:rFonts w:ascii="Palatino Linotype" w:hAnsi="Palatino Linotype" w:cs="Arial"/>
          <w:color w:val="000000"/>
        </w:rPr>
        <w:t xml:space="preserve">, es importante señalar que, en razón de que </w:t>
      </w:r>
      <w:r w:rsidR="00D21052" w:rsidRPr="00A073AC">
        <w:rPr>
          <w:rFonts w:ascii="Palatino Linotype" w:hAnsi="Palatino Linotype" w:cs="Arial"/>
          <w:b/>
          <w:color w:val="000000"/>
        </w:rPr>
        <w:t xml:space="preserve">EL SUJETO OBLIGADO </w:t>
      </w:r>
      <w:r w:rsidR="00DB23B0" w:rsidRPr="00A073AC">
        <w:rPr>
          <w:rFonts w:ascii="Palatino Linotype" w:hAnsi="Palatino Linotype" w:cs="Arial"/>
        </w:rPr>
        <w:t xml:space="preserve">no fundamentó ni motivó de manera correcta la entrega de la información </w:t>
      </w:r>
      <w:r w:rsidR="00D21052" w:rsidRPr="00A073AC">
        <w:rPr>
          <w:rFonts w:ascii="Palatino Linotype" w:hAnsi="Palatino Linotype" w:cs="Arial"/>
        </w:rPr>
        <w:t xml:space="preserve">pública y dado que el recurso de revisión materia del presente asunto </w:t>
      </w:r>
      <w:r w:rsidR="00D21052" w:rsidRPr="00A073AC">
        <w:rPr>
          <w:rFonts w:ascii="Palatino Linotype" w:hAnsi="Palatino Linotype"/>
        </w:rPr>
        <w:t>no es el medio para investigar y en su caso, sancionar a servidores públicos por la omisión de la entrega de información pública; atento a ello, este Instituto en el ámbito de sus atribuciones, hará  d</w:t>
      </w:r>
      <w:r w:rsidR="00D21052" w:rsidRPr="00A073AC">
        <w:rPr>
          <w:rFonts w:ascii="Palatino Linotype" w:hAnsi="Palatino Linotype" w:cs="Arial"/>
        </w:rPr>
        <w:t xml:space="preserve">el conocimiento a la </w:t>
      </w:r>
      <w:r w:rsidR="00D21052" w:rsidRPr="00A073AC">
        <w:rPr>
          <w:rFonts w:ascii="Palatino Linotype" w:hAnsi="Palatino Linotype"/>
          <w:lang w:eastAsia="es-ES_tradnl"/>
        </w:rPr>
        <w:t>Contraloría Interna y Órgano de Control y Vigilancia</w:t>
      </w:r>
      <w:r w:rsidR="00D21052" w:rsidRPr="00A073AC">
        <w:rPr>
          <w:rFonts w:ascii="Palatino Linotype" w:hAnsi="Palatino Linotype" w:cs="Arial"/>
        </w:rPr>
        <w:t xml:space="preserve"> de este Instituto a fin de que en términos del ordinal 190 de la Ley de la materia determine lo conducente. </w:t>
      </w:r>
    </w:p>
    <w:p w14:paraId="582E7B2A" w14:textId="77777777" w:rsidR="00D21052" w:rsidRPr="00A073AC" w:rsidRDefault="00D21052" w:rsidP="00D21052">
      <w:pPr>
        <w:spacing w:line="360" w:lineRule="auto"/>
        <w:jc w:val="both"/>
        <w:rPr>
          <w:rFonts w:ascii="Palatino Linotype" w:hAnsi="Palatino Linotype" w:cs="Arial"/>
        </w:rPr>
      </w:pPr>
    </w:p>
    <w:p w14:paraId="70A5C6D7" w14:textId="3F8C1D14"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t>Ahora bien</w:t>
      </w:r>
      <w:r w:rsidRPr="00A073AC">
        <w:rPr>
          <w:rFonts w:ascii="Palatino Linotype" w:hAnsi="Palatino Linotype" w:cs="Arial"/>
          <w:lang w:val="es-ES_tradnl"/>
        </w:rPr>
        <w:t xml:space="preserve">, es importante señalar que la información requerida por el particular no puede ser </w:t>
      </w:r>
      <w:r w:rsidR="00EC7F85" w:rsidRPr="00A073AC">
        <w:rPr>
          <w:rFonts w:ascii="Palatino Linotype" w:hAnsi="Palatino Linotype" w:cs="Arial"/>
          <w:lang w:val="es-ES_tradnl"/>
        </w:rPr>
        <w:t>clasificada como confidencial</w:t>
      </w:r>
      <w:r w:rsidR="0064661D" w:rsidRPr="00A073AC">
        <w:rPr>
          <w:rFonts w:ascii="Palatino Linotype" w:hAnsi="Palatino Linotype" w:cs="Arial"/>
          <w:lang w:val="es-ES_tradnl"/>
        </w:rPr>
        <w:t xml:space="preserve"> en su totalidad</w:t>
      </w:r>
      <w:r w:rsidRPr="00A073AC">
        <w:rPr>
          <w:rFonts w:ascii="Palatino Linotype" w:hAnsi="Palatino Linotype" w:cs="Arial"/>
          <w:lang w:val="es-ES_tradnl"/>
        </w:rPr>
        <w:t xml:space="preserve">, derivado que la </w:t>
      </w:r>
      <w:r w:rsidRPr="00A073AC">
        <w:rPr>
          <w:rFonts w:ascii="Palatino Linotype" w:hAnsi="Palatino Linotype" w:cs="Arial"/>
        </w:rPr>
        <w:t xml:space="preserve">misma corresponde a información de interés público, es decir, aquella que resulta relevante </w:t>
      </w:r>
      <w:r w:rsidR="00EC7F85" w:rsidRPr="00A073AC">
        <w:rPr>
          <w:rFonts w:ascii="Palatino Linotype" w:hAnsi="Palatino Linotype" w:cs="Arial"/>
        </w:rPr>
        <w:t>o beneficiosa para la sociedad,</w:t>
      </w:r>
      <w:r w:rsidRPr="00A073AC">
        <w:rPr>
          <w:rFonts w:ascii="Palatino Linotype" w:hAnsi="Palatino Linotype" w:cs="Arial"/>
        </w:rPr>
        <w:t xml:space="preserve"> no simplemente de interés individual y cuya divulgación resulta útil para que el público comprenda las actividades que llevan a cabo los Sujetos Obligados</w:t>
      </w:r>
      <w:r w:rsidRPr="00A073AC">
        <w:rPr>
          <w:rFonts w:ascii="Palatino Linotype" w:hAnsi="Palatino Linotype" w:cs="Arial"/>
          <w:vertAlign w:val="superscript"/>
        </w:rPr>
        <w:footnoteReference w:id="1"/>
      </w:r>
      <w:r w:rsidRPr="00A073AC">
        <w:rPr>
          <w:rFonts w:ascii="Palatino Linotype" w:hAnsi="Palatino Linotype" w:cs="Arial"/>
        </w:rPr>
        <w:t>.</w:t>
      </w:r>
    </w:p>
    <w:p w14:paraId="080DB973" w14:textId="3B6451F5" w:rsidR="005E308C" w:rsidRPr="00A073AC" w:rsidRDefault="00BD0F01" w:rsidP="005E308C">
      <w:pPr>
        <w:tabs>
          <w:tab w:val="left" w:pos="8789"/>
        </w:tabs>
        <w:spacing w:before="360" w:after="100" w:afterAutospacing="1" w:line="360" w:lineRule="auto"/>
        <w:ind w:right="-36"/>
        <w:jc w:val="both"/>
        <w:rPr>
          <w:rFonts w:ascii="Palatino Linotype" w:hAnsi="Palatino Linotype" w:cs="Arial"/>
        </w:rPr>
      </w:pPr>
      <w:r w:rsidRPr="00A073AC">
        <w:rPr>
          <w:rFonts w:ascii="Palatino Linotype" w:hAnsi="Palatino Linotype" w:cs="Arial"/>
        </w:rPr>
        <w:t xml:space="preserve">En este orden de ideas, con respecto a los </w:t>
      </w:r>
      <w:r w:rsidR="00EC7F85" w:rsidRPr="00A073AC">
        <w:rPr>
          <w:rFonts w:ascii="Palatino Linotype" w:hAnsi="Palatino Linotype" w:cs="Arial"/>
        </w:rPr>
        <w:t xml:space="preserve">documentos </w:t>
      </w:r>
      <w:r w:rsidR="005E308C" w:rsidRPr="00A073AC">
        <w:rPr>
          <w:rFonts w:ascii="Palatino Linotype" w:hAnsi="Palatino Linotype" w:cs="Arial"/>
        </w:rPr>
        <w:t xml:space="preserve">exhibidos por </w:t>
      </w:r>
      <w:r w:rsidR="00EC7F85" w:rsidRPr="00A073AC">
        <w:rPr>
          <w:rFonts w:ascii="Palatino Linotype" w:hAnsi="Palatino Linotype" w:cs="Arial"/>
        </w:rPr>
        <w:t>las personas</w:t>
      </w:r>
      <w:r w:rsidR="005E308C" w:rsidRPr="00A073AC">
        <w:rPr>
          <w:rFonts w:ascii="Palatino Linotype" w:hAnsi="Palatino Linotype" w:cs="Arial"/>
        </w:rPr>
        <w:t xml:space="preserve"> que se postularon para ser miembros del Consejo de Participación Ciudadana por la colonia Pueblo de Calacoaya y demás demarcaciones, de los periodos de 2013-2016, 2016-2019 y 2019-2021</w:t>
      </w:r>
      <w:r w:rsidR="00EC7F85" w:rsidRPr="00A073AC">
        <w:rPr>
          <w:rFonts w:ascii="Palatino Linotype" w:hAnsi="Palatino Linotype" w:cs="Arial"/>
        </w:rPr>
        <w:t>,</w:t>
      </w:r>
      <w:r w:rsidR="005E308C" w:rsidRPr="00A073AC">
        <w:rPr>
          <w:rFonts w:ascii="Palatino Linotype" w:hAnsi="Palatino Linotype" w:cs="Arial"/>
        </w:rPr>
        <w:t xml:space="preserve"> </w:t>
      </w:r>
      <w:r w:rsidRPr="00A073AC">
        <w:rPr>
          <w:rFonts w:ascii="Palatino Linotype" w:hAnsi="Palatino Linotype" w:cs="Arial"/>
        </w:rPr>
        <w:t>se deben transparentar</w:t>
      </w:r>
      <w:r w:rsidR="00F62329" w:rsidRPr="00A073AC">
        <w:rPr>
          <w:rFonts w:ascii="Palatino Linotype" w:hAnsi="Palatino Linotype" w:cs="Arial"/>
        </w:rPr>
        <w:t xml:space="preserve"> en una adecuada </w:t>
      </w:r>
      <w:r w:rsidR="00F62329" w:rsidRPr="00A073AC">
        <w:rPr>
          <w:rFonts w:ascii="Palatino Linotype" w:hAnsi="Palatino Linotype" w:cs="Arial"/>
          <w:b/>
        </w:rPr>
        <w:t>versión pública</w:t>
      </w:r>
      <w:r w:rsidRPr="00A073AC">
        <w:rPr>
          <w:rFonts w:ascii="Palatino Linotype" w:hAnsi="Palatino Linotype" w:cs="Arial"/>
        </w:rPr>
        <w:t xml:space="preserve">, ya que si bien se </w:t>
      </w:r>
      <w:r w:rsidR="00EC7F85" w:rsidRPr="00A073AC">
        <w:rPr>
          <w:rFonts w:ascii="Palatino Linotype" w:hAnsi="Palatino Linotype" w:cs="Arial"/>
        </w:rPr>
        <w:t>indic</w:t>
      </w:r>
      <w:r w:rsidR="008A4816" w:rsidRPr="00A073AC">
        <w:rPr>
          <w:rFonts w:ascii="Palatino Linotype" w:hAnsi="Palatino Linotype" w:cs="Arial"/>
        </w:rPr>
        <w:t xml:space="preserve">ó </w:t>
      </w:r>
      <w:r w:rsidR="00EC7F85" w:rsidRPr="00A073AC">
        <w:rPr>
          <w:rFonts w:ascii="Palatino Linotype" w:hAnsi="Palatino Linotype" w:cs="Arial"/>
        </w:rPr>
        <w:t>que contenía datos personales considerados como co</w:t>
      </w:r>
      <w:r w:rsidR="008A4816" w:rsidRPr="00A073AC">
        <w:rPr>
          <w:rFonts w:ascii="Palatino Linotype" w:hAnsi="Palatino Linotype" w:cs="Arial"/>
        </w:rPr>
        <w:t>n</w:t>
      </w:r>
      <w:r w:rsidR="00EC7F85" w:rsidRPr="00A073AC">
        <w:rPr>
          <w:rFonts w:ascii="Palatino Linotype" w:hAnsi="Palatino Linotype" w:cs="Arial"/>
        </w:rPr>
        <w:t>fidenciales</w:t>
      </w:r>
      <w:r w:rsidRPr="00A073AC">
        <w:rPr>
          <w:rFonts w:ascii="Palatino Linotype" w:hAnsi="Palatino Linotype" w:cs="Arial"/>
        </w:rPr>
        <w:t xml:space="preserve">, </w:t>
      </w:r>
      <w:r w:rsidRPr="00A073AC">
        <w:rPr>
          <w:rFonts w:ascii="Palatino Linotype" w:hAnsi="Palatino Linotype" w:cs="Arial"/>
        </w:rPr>
        <w:lastRenderedPageBreak/>
        <w:t>de conformidad a l</w:t>
      </w:r>
      <w:r w:rsidR="005E308C" w:rsidRPr="00A073AC">
        <w:rPr>
          <w:rFonts w:ascii="Palatino Linotype" w:hAnsi="Palatino Linotype" w:cs="Arial"/>
        </w:rPr>
        <w:t>o establecido en el artículo 128, de la Ley de Transparencia Local</w:t>
      </w:r>
      <w:r w:rsidRPr="00A073AC">
        <w:rPr>
          <w:rFonts w:ascii="Palatino Linotype" w:hAnsi="Palatino Linotype" w:cs="Arial"/>
        </w:rPr>
        <w:t xml:space="preserve">, </w:t>
      </w:r>
      <w:r w:rsidR="005E308C" w:rsidRPr="00A073AC">
        <w:rPr>
          <w:rFonts w:ascii="Palatino Linotype" w:hAnsi="Palatino Linotype" w:cs="Arial"/>
        </w:rPr>
        <w:t xml:space="preserve">en los casos en </w:t>
      </w:r>
      <w:r w:rsidR="005E308C" w:rsidRPr="00A073AC">
        <w:rPr>
          <w:rFonts w:ascii="Palatino Linotype" w:hAnsi="Palatino Linotype" w:cs="Arial"/>
          <w:b/>
        </w:rPr>
        <w:t>que se niegue el acceso a la información</w:t>
      </w:r>
      <w:r w:rsidR="005E308C" w:rsidRPr="00A073AC">
        <w:rPr>
          <w:rFonts w:ascii="Palatino Linotype" w:hAnsi="Palatino Linotype" w:cs="Arial"/>
        </w:rPr>
        <w:t>, por actualizarse alguno de los supuestos de clasificación, el Comité de Transparencia deberá confirmar, modificar o revocar la decisión.</w:t>
      </w:r>
    </w:p>
    <w:p w14:paraId="33D6E444" w14:textId="2B58D81A" w:rsidR="00BD0F01" w:rsidRPr="00A073AC" w:rsidRDefault="005E308C" w:rsidP="005E308C">
      <w:pPr>
        <w:tabs>
          <w:tab w:val="left" w:pos="8789"/>
        </w:tabs>
        <w:spacing w:before="360" w:after="100" w:afterAutospacing="1" w:line="360" w:lineRule="auto"/>
        <w:ind w:right="-36"/>
        <w:jc w:val="both"/>
        <w:rPr>
          <w:rFonts w:ascii="Palatino Linotype" w:hAnsi="Palatino Linotype" w:cs="Arial"/>
        </w:rPr>
      </w:pPr>
      <w:r w:rsidRPr="00A073AC">
        <w:rPr>
          <w:rFonts w:ascii="Palatino Linotype" w:hAnsi="Palatino Linotype" w:cs="Arial"/>
        </w:rPr>
        <w:t>Para motivar la clasificación de la información, se deberán señalar las razones, motivos o circunstancias especiales que llevaron al Sujeto Obligado a concluir que el caso particular se ajusta al supuesto previsto por la norma legal invocada como fundamento. Ad</w:t>
      </w:r>
      <w:r w:rsidR="00C865A7" w:rsidRPr="00A073AC">
        <w:rPr>
          <w:rFonts w:ascii="Palatino Linotype" w:hAnsi="Palatino Linotype" w:cs="Arial"/>
        </w:rPr>
        <w:t>emás, el Sujeto O</w:t>
      </w:r>
      <w:r w:rsidRPr="00A073AC">
        <w:rPr>
          <w:rFonts w:ascii="Palatino Linotype" w:hAnsi="Palatino Linotype" w:cs="Arial"/>
        </w:rPr>
        <w:t>bligado deberá en todo momento, aplicar una prueba de daño.</w:t>
      </w:r>
    </w:p>
    <w:p w14:paraId="45ECDB02" w14:textId="7A752A1A" w:rsidR="00C865A7" w:rsidRPr="00A073AC" w:rsidRDefault="00BD0F01" w:rsidP="005E308C">
      <w:pPr>
        <w:widowControl w:val="0"/>
        <w:autoSpaceDE w:val="0"/>
        <w:autoSpaceDN w:val="0"/>
        <w:adjustRightInd w:val="0"/>
        <w:spacing w:line="360" w:lineRule="auto"/>
        <w:contextualSpacing/>
        <w:jc w:val="both"/>
        <w:rPr>
          <w:rFonts w:ascii="Palatino Linotype" w:hAnsi="Palatino Linotype" w:cs="Arial"/>
          <w:lang w:eastAsia="es-MX"/>
        </w:rPr>
      </w:pPr>
      <w:r w:rsidRPr="00A073AC">
        <w:rPr>
          <w:rFonts w:ascii="Palatino Linotype" w:hAnsi="Palatino Linotype"/>
          <w:color w:val="000000"/>
          <w:lang w:val="es-ES"/>
        </w:rPr>
        <w:t xml:space="preserve">Por lo anterior, </w:t>
      </w:r>
      <w:r w:rsidRPr="00A073AC">
        <w:rPr>
          <w:rFonts w:ascii="Palatino Linotype" w:hAnsi="Palatino Linotype"/>
          <w:color w:val="000000"/>
        </w:rPr>
        <w:t xml:space="preserve">es de destacar que, </w:t>
      </w:r>
      <w:r w:rsidRPr="00A073AC">
        <w:rPr>
          <w:rFonts w:ascii="Palatino Linotype" w:hAnsi="Palatino Linotype" w:cs="Arial"/>
        </w:rPr>
        <w:t xml:space="preserve">si bien la información esta en posesión del Sujeto Obligado, y que de </w:t>
      </w:r>
      <w:r w:rsidRPr="00A073AC">
        <w:rPr>
          <w:rFonts w:ascii="Palatino Linotype" w:hAnsi="Palatino Linotype"/>
          <w:color w:val="000000"/>
        </w:rPr>
        <w:t>manera enunciativa más no limit</w:t>
      </w:r>
      <w:r w:rsidR="00AF192D" w:rsidRPr="00A073AC">
        <w:rPr>
          <w:rFonts w:ascii="Palatino Linotype" w:hAnsi="Palatino Linotype"/>
          <w:color w:val="000000"/>
        </w:rPr>
        <w:t xml:space="preserve">ativa adicional a lo anterior, </w:t>
      </w:r>
      <w:r w:rsidRPr="00A073AC">
        <w:rPr>
          <w:rFonts w:ascii="Palatino Linotype" w:hAnsi="Palatino Linotype"/>
          <w:color w:val="000000"/>
        </w:rPr>
        <w:t>l</w:t>
      </w:r>
      <w:r w:rsidR="00AF192D" w:rsidRPr="00A073AC">
        <w:rPr>
          <w:rFonts w:ascii="Palatino Linotype" w:hAnsi="Palatino Linotype"/>
          <w:color w:val="000000"/>
        </w:rPr>
        <w:t>os</w:t>
      </w:r>
      <w:r w:rsidRPr="00A073AC">
        <w:rPr>
          <w:rFonts w:ascii="Palatino Linotype" w:hAnsi="Palatino Linotype"/>
          <w:color w:val="000000"/>
        </w:rPr>
        <w:t xml:space="preserve"> documento</w:t>
      </w:r>
      <w:r w:rsidR="00AF192D" w:rsidRPr="00A073AC">
        <w:rPr>
          <w:rFonts w:ascii="Palatino Linotype" w:hAnsi="Palatino Linotype"/>
          <w:color w:val="000000"/>
        </w:rPr>
        <w:t>s</w:t>
      </w:r>
      <w:r w:rsidRPr="00A073AC">
        <w:rPr>
          <w:rFonts w:ascii="Palatino Linotype" w:hAnsi="Palatino Linotype"/>
          <w:color w:val="000000"/>
        </w:rPr>
        <w:t xml:space="preserve"> que </w:t>
      </w:r>
      <w:r w:rsidRPr="00A073AC">
        <w:rPr>
          <w:rFonts w:ascii="Palatino Linotype" w:hAnsi="Palatino Linotype" w:cs="Arial"/>
        </w:rPr>
        <w:t>colamaría el derecho de acceso a la infomación pública serían</w:t>
      </w:r>
      <w:r w:rsidRPr="00A073AC">
        <w:rPr>
          <w:rFonts w:ascii="Palatino Linotype" w:hAnsi="Palatino Linotype"/>
          <w:color w:val="000000"/>
          <w:lang w:val="es-ES"/>
        </w:rPr>
        <w:t xml:space="preserve"> los </w:t>
      </w:r>
      <w:r w:rsidR="00AF192D" w:rsidRPr="00A073AC">
        <w:rPr>
          <w:rFonts w:ascii="Palatino Linotype" w:hAnsi="Palatino Linotype" w:cs="Arial"/>
        </w:rPr>
        <w:t>exhibidos por las personas que se postularon para ser miembros del Consejo de Participación Ciudadana por la colonia Pueblo de Calacoaya</w:t>
      </w:r>
      <w:r w:rsidR="00E60D48" w:rsidRPr="00A073AC">
        <w:rPr>
          <w:rFonts w:ascii="Palatino Linotype" w:hAnsi="Palatino Linotype" w:cs="Arial"/>
        </w:rPr>
        <w:t xml:space="preserve"> y demás demarcaciones</w:t>
      </w:r>
      <w:r w:rsidR="00AF192D" w:rsidRPr="00A073AC">
        <w:rPr>
          <w:rFonts w:ascii="Palatino Linotype" w:hAnsi="Palatino Linotype" w:cs="Arial"/>
        </w:rPr>
        <w:t xml:space="preserve"> de los periodos de 2</w:t>
      </w:r>
      <w:r w:rsidR="00F62329" w:rsidRPr="00A073AC">
        <w:rPr>
          <w:rFonts w:ascii="Palatino Linotype" w:hAnsi="Palatino Linotype" w:cs="Arial"/>
        </w:rPr>
        <w:t>013-2016, 2016-2019 y 2019-2021, de se</w:t>
      </w:r>
      <w:r w:rsidR="00E60D48" w:rsidRPr="00A073AC">
        <w:rPr>
          <w:rFonts w:ascii="Palatino Linotype" w:hAnsi="Palatino Linotype" w:cs="Arial"/>
        </w:rPr>
        <w:t>r procedente en versión pública</w:t>
      </w:r>
      <w:r w:rsidR="00B76576" w:rsidRPr="00A073AC">
        <w:rPr>
          <w:rFonts w:ascii="Palatino Linotype" w:hAnsi="Palatino Linotype" w:cs="Arial"/>
        </w:rPr>
        <w:t>, ya que</w:t>
      </w:r>
      <w:r w:rsidR="00E60D48" w:rsidRPr="00A073AC">
        <w:rPr>
          <w:rFonts w:ascii="Palatino Linotype" w:hAnsi="Palatino Linotype" w:cs="Arial"/>
        </w:rPr>
        <w:t xml:space="preserve"> </w:t>
      </w:r>
      <w:r w:rsidR="00E60D48" w:rsidRPr="00A073AC">
        <w:rPr>
          <w:rFonts w:ascii="Palatino Linotype" w:hAnsi="Palatino Linotype" w:cs="Arial"/>
          <w:lang w:eastAsia="es-MX"/>
        </w:rPr>
        <w:t xml:space="preserve">de los que resultaron electos, </w:t>
      </w:r>
      <w:r w:rsidR="00B76576" w:rsidRPr="00A073AC">
        <w:rPr>
          <w:rFonts w:ascii="Palatino Linotype" w:hAnsi="Palatino Linotype" w:cs="Arial"/>
          <w:b/>
          <w:lang w:eastAsia="es-MX"/>
        </w:rPr>
        <w:t>EL SUJETO OBLIGADO</w:t>
      </w:r>
      <w:r w:rsidR="00E60D48" w:rsidRPr="00A073AC">
        <w:rPr>
          <w:rFonts w:ascii="Palatino Linotype" w:hAnsi="Palatino Linotype" w:cs="Arial"/>
          <w:lang w:eastAsia="es-MX"/>
        </w:rPr>
        <w:t xml:space="preserve"> debe transparentar la información a fin de dar certeza a la ciudadanía que cumplieron con los objetivos de dicha convocatoria.</w:t>
      </w:r>
    </w:p>
    <w:p w14:paraId="3970EC6B" w14:textId="77777777" w:rsidR="00E60D48" w:rsidRPr="00A073AC" w:rsidRDefault="00E60D48" w:rsidP="005E308C">
      <w:pPr>
        <w:widowControl w:val="0"/>
        <w:autoSpaceDE w:val="0"/>
        <w:autoSpaceDN w:val="0"/>
        <w:adjustRightInd w:val="0"/>
        <w:spacing w:line="360" w:lineRule="auto"/>
        <w:contextualSpacing/>
        <w:jc w:val="both"/>
        <w:rPr>
          <w:rFonts w:ascii="Palatino Linotype" w:hAnsi="Palatino Linotype" w:cs="Arial"/>
        </w:rPr>
      </w:pPr>
    </w:p>
    <w:p w14:paraId="50A57DD9" w14:textId="1DCE1EC3" w:rsidR="00E60D48" w:rsidRPr="00A073AC" w:rsidRDefault="00E60D48" w:rsidP="005E308C">
      <w:pPr>
        <w:widowControl w:val="0"/>
        <w:autoSpaceDE w:val="0"/>
        <w:autoSpaceDN w:val="0"/>
        <w:adjustRightInd w:val="0"/>
        <w:spacing w:line="360" w:lineRule="auto"/>
        <w:contextualSpacing/>
        <w:jc w:val="both"/>
        <w:rPr>
          <w:rFonts w:ascii="Palatino Linotype" w:hAnsi="Palatino Linotype" w:cs="Arial"/>
        </w:rPr>
      </w:pPr>
      <w:r w:rsidRPr="00A073AC">
        <w:rPr>
          <w:rFonts w:ascii="Palatino Linotype" w:hAnsi="Palatino Linotype" w:cs="Arial"/>
        </w:rPr>
        <w:t>En este mismo orden de ideas,</w:t>
      </w:r>
      <w:r w:rsidR="00587DDC" w:rsidRPr="00A073AC">
        <w:rPr>
          <w:rFonts w:ascii="Palatino Linotype" w:hAnsi="Palatino Linotype" w:cs="Arial"/>
        </w:rPr>
        <w:t xml:space="preserve"> en cuanto a la infor</w:t>
      </w:r>
      <w:r w:rsidRPr="00A073AC">
        <w:rPr>
          <w:rFonts w:ascii="Palatino Linotype" w:hAnsi="Palatino Linotype" w:cs="Arial"/>
        </w:rPr>
        <w:t>mación solicitada por el Recurrente</w:t>
      </w:r>
      <w:r w:rsidR="00587DDC" w:rsidRPr="00A073AC">
        <w:rPr>
          <w:rFonts w:ascii="Palatino Linotype" w:hAnsi="Palatino Linotype" w:cs="Arial"/>
        </w:rPr>
        <w:t>,</w:t>
      </w:r>
      <w:r w:rsidRPr="00A073AC">
        <w:rPr>
          <w:rFonts w:ascii="Palatino Linotype" w:hAnsi="Palatino Linotype" w:cs="Arial"/>
        </w:rPr>
        <w:t xml:space="preserve"> en dónde se refiere a </w:t>
      </w:r>
      <w:r w:rsidRPr="00A073AC">
        <w:rPr>
          <w:rFonts w:ascii="Palatino Linotype" w:hAnsi="Palatino Linotype" w:cs="Arial"/>
          <w:i/>
        </w:rPr>
        <w:t>“</w:t>
      </w:r>
      <w:r w:rsidR="00FA6C75" w:rsidRPr="00A073AC">
        <w:rPr>
          <w:rFonts w:ascii="Palatino Linotype" w:hAnsi="Palatino Linotype" w:cs="Arial"/>
          <w:i/>
        </w:rPr>
        <w:t xml:space="preserve">y </w:t>
      </w:r>
      <w:r w:rsidRPr="00A073AC">
        <w:rPr>
          <w:rFonts w:ascii="Palatino Linotype" w:hAnsi="Palatino Linotype" w:cs="Arial"/>
          <w:i/>
        </w:rPr>
        <w:t>demás demarcaciones</w:t>
      </w:r>
      <w:r w:rsidRPr="00A073AC">
        <w:rPr>
          <w:rFonts w:ascii="Palatino Linotype" w:hAnsi="Palatino Linotype" w:cs="Arial"/>
        </w:rPr>
        <w:t>”</w:t>
      </w:r>
      <w:r w:rsidR="00FA6C75" w:rsidRPr="00A073AC">
        <w:rPr>
          <w:rFonts w:ascii="Palatino Linotype" w:hAnsi="Palatino Linotype" w:cs="Arial"/>
        </w:rPr>
        <w:t xml:space="preserve">, </w:t>
      </w:r>
      <w:r w:rsidR="00587DDC" w:rsidRPr="00A073AC">
        <w:rPr>
          <w:rFonts w:ascii="Palatino Linotype" w:hAnsi="Palatino Linotype" w:cs="Arial"/>
        </w:rPr>
        <w:t xml:space="preserve">y que </w:t>
      </w:r>
      <w:r w:rsidR="00FE5ABC" w:rsidRPr="00A073AC">
        <w:rPr>
          <w:rFonts w:ascii="Palatino Linotype" w:hAnsi="Palatino Linotype" w:cs="Arial"/>
        </w:rPr>
        <w:t>previa consulta de la “</w:t>
      </w:r>
      <w:r w:rsidR="00FE5ABC" w:rsidRPr="00A073AC">
        <w:rPr>
          <w:rFonts w:ascii="Palatino Linotype" w:hAnsi="Palatino Linotype" w:cs="Arial"/>
          <w:lang w:val="es-ES_tradnl"/>
        </w:rPr>
        <w:t xml:space="preserve">Convocatoria para la Elección de Delegados, Subdelegados, y de los Consejos de </w:t>
      </w:r>
      <w:r w:rsidR="00FE5ABC" w:rsidRPr="00A073AC">
        <w:rPr>
          <w:rFonts w:ascii="Palatino Linotype" w:hAnsi="Palatino Linotype" w:cs="Arial"/>
          <w:lang w:val="es-ES_tradnl"/>
        </w:rPr>
        <w:lastRenderedPageBreak/>
        <w:t xml:space="preserve">Participación Ciudadana del municipio de Atizapán de Zaragoza, Estado de México del Honorable Ayuntamiento Constitucional de Atizapán de Zaragoza, Estado de </w:t>
      </w:r>
      <w:r w:rsidR="00533EA0" w:rsidRPr="00A073AC">
        <w:rPr>
          <w:rFonts w:ascii="Palatino Linotype" w:hAnsi="Palatino Linotype" w:cs="Arial"/>
          <w:lang w:val="es-ES_tradnl"/>
        </w:rPr>
        <w:t xml:space="preserve">México, del periodo 2019-2021”, </w:t>
      </w:r>
      <w:r w:rsidRPr="00A073AC">
        <w:rPr>
          <w:rFonts w:ascii="Palatino Linotype" w:hAnsi="Palatino Linotype" w:cs="Arial"/>
        </w:rPr>
        <w:t xml:space="preserve">se determinó que </w:t>
      </w:r>
      <w:r w:rsidR="00FE5ABC" w:rsidRPr="00A073AC">
        <w:rPr>
          <w:rFonts w:ascii="Palatino Linotype" w:hAnsi="Palatino Linotype" w:cs="Arial"/>
        </w:rPr>
        <w:t>se refiere</w:t>
      </w:r>
      <w:r w:rsidRPr="00A073AC">
        <w:rPr>
          <w:rFonts w:ascii="Palatino Linotype" w:hAnsi="Palatino Linotype" w:cs="Arial"/>
        </w:rPr>
        <w:t xml:space="preserve"> a </w:t>
      </w:r>
      <w:r w:rsidR="00643A85" w:rsidRPr="00A073AC">
        <w:rPr>
          <w:rFonts w:ascii="Palatino Linotype" w:hAnsi="Palatino Linotype" w:cs="Arial"/>
        </w:rPr>
        <w:t xml:space="preserve">las comunidades </w:t>
      </w:r>
      <w:r w:rsidRPr="00A073AC">
        <w:rPr>
          <w:rFonts w:ascii="Palatino Linotype" w:hAnsi="Palatino Linotype" w:cs="Arial"/>
        </w:rPr>
        <w:t>que integran el pueblo de Calacoaya en el municipio de Atizapán de Zaragoza</w:t>
      </w:r>
      <w:r w:rsidR="00FE5ABC" w:rsidRPr="00A073AC">
        <w:rPr>
          <w:rFonts w:ascii="Palatino Linotype" w:hAnsi="Palatino Linotype" w:cs="Arial"/>
        </w:rPr>
        <w:t xml:space="preserve">, </w:t>
      </w:r>
      <w:r w:rsidR="00381C21" w:rsidRPr="00A073AC">
        <w:rPr>
          <w:rFonts w:ascii="Palatino Linotype" w:hAnsi="Palatino Linotype" w:cs="Arial"/>
        </w:rPr>
        <w:t xml:space="preserve">las cuales </w:t>
      </w:r>
      <w:r w:rsidR="00955B88" w:rsidRPr="00A073AC">
        <w:rPr>
          <w:rFonts w:ascii="Palatino Linotype" w:hAnsi="Palatino Linotype" w:cs="Arial"/>
        </w:rPr>
        <w:t>son</w:t>
      </w:r>
      <w:r w:rsidR="00955B88" w:rsidRPr="00A073AC">
        <w:rPr>
          <w:rFonts w:ascii="Palatino Linotype" w:hAnsi="Palatino Linotype" w:cs="Arial"/>
          <w:lang w:val="es-ES_tradnl"/>
        </w:rPr>
        <w:t>:</w:t>
      </w:r>
      <w:r w:rsidR="00381C21" w:rsidRPr="00A073AC">
        <w:rPr>
          <w:rFonts w:ascii="Palatino Linotype" w:hAnsi="Palatino Linotype" w:cs="Arial"/>
          <w:lang w:val="es-ES_tradnl"/>
        </w:rPr>
        <w:t xml:space="preserve"> Morelos, Los Cajones, El</w:t>
      </w:r>
      <w:r w:rsidR="00955B88" w:rsidRPr="00A073AC">
        <w:rPr>
          <w:rFonts w:ascii="Palatino Linotype" w:hAnsi="Palatino Linotype" w:cs="Arial"/>
          <w:lang w:val="es-ES_tradnl"/>
        </w:rPr>
        <w:t xml:space="preserve"> Calvario, El Capulín y la Cruz; tal y como </w:t>
      </w:r>
      <w:r w:rsidR="00FE5ABC" w:rsidRPr="00A073AC">
        <w:rPr>
          <w:rFonts w:ascii="Palatino Linotype" w:hAnsi="Palatino Linotype" w:cs="Arial"/>
        </w:rPr>
        <w:t>se vizualiza en la presente Convocatoria:</w:t>
      </w:r>
    </w:p>
    <w:p w14:paraId="135A30E1" w14:textId="77777777" w:rsidR="0097109A" w:rsidRPr="00A073AC" w:rsidRDefault="0097109A" w:rsidP="005E308C">
      <w:pPr>
        <w:widowControl w:val="0"/>
        <w:autoSpaceDE w:val="0"/>
        <w:autoSpaceDN w:val="0"/>
        <w:adjustRightInd w:val="0"/>
        <w:spacing w:line="360" w:lineRule="auto"/>
        <w:contextualSpacing/>
        <w:jc w:val="both"/>
        <w:rPr>
          <w:rFonts w:ascii="Palatino Linotype" w:hAnsi="Palatino Linotype" w:cs="Arial"/>
        </w:rPr>
      </w:pPr>
    </w:p>
    <w:p w14:paraId="6F464E04" w14:textId="2CD7A3EB" w:rsidR="00955B88" w:rsidRPr="00A073AC" w:rsidRDefault="0097109A" w:rsidP="00955B88">
      <w:pPr>
        <w:widowControl w:val="0"/>
        <w:autoSpaceDE w:val="0"/>
        <w:autoSpaceDN w:val="0"/>
        <w:adjustRightInd w:val="0"/>
        <w:spacing w:line="360" w:lineRule="auto"/>
        <w:contextualSpacing/>
        <w:jc w:val="center"/>
        <w:rPr>
          <w:rFonts w:ascii="Palatino Linotype" w:hAnsi="Palatino Linotype" w:cs="Arial"/>
        </w:rPr>
      </w:pPr>
      <w:r w:rsidRPr="00A073AC">
        <w:rPr>
          <w:noProof/>
          <w:lang w:eastAsia="es-MX"/>
        </w:rPr>
        <mc:AlternateContent>
          <mc:Choice Requires="wps">
            <w:drawing>
              <wp:anchor distT="0" distB="0" distL="114300" distR="114300" simplePos="0" relativeHeight="251672576" behindDoc="0" locked="0" layoutInCell="1" allowOverlap="1" wp14:anchorId="67B845F6" wp14:editId="0CBBACB7">
                <wp:simplePos x="0" y="0"/>
                <wp:positionH relativeFrom="column">
                  <wp:posOffset>571500</wp:posOffset>
                </wp:positionH>
                <wp:positionV relativeFrom="paragraph">
                  <wp:posOffset>1283970</wp:posOffset>
                </wp:positionV>
                <wp:extent cx="4686300" cy="1028700"/>
                <wp:effectExtent l="50800" t="25400" r="88900" b="114300"/>
                <wp:wrapNone/>
                <wp:docPr id="17" name="Rectángulo 17"/>
                <wp:cNvGraphicFramePr/>
                <a:graphic xmlns:a="http://schemas.openxmlformats.org/drawingml/2006/main">
                  <a:graphicData uri="http://schemas.microsoft.com/office/word/2010/wordprocessingShape">
                    <wps:wsp>
                      <wps:cNvSpPr/>
                      <wps:spPr>
                        <a:xfrm>
                          <a:off x="0" y="0"/>
                          <a:ext cx="4686300" cy="1028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2B6B" id="Rectángulo 17" o:spid="_x0000_s1026" style="position:absolute;margin-left:45pt;margin-top:101.1pt;width:369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" filled="f" strokecolor="red" strokeweight="2.25pt">
                <v:shadow on="t" color="black" opacity="22937f" origin=",.5" offset="0,.63889mm"/>
              </v:rect>
            </w:pict>
          </mc:Fallback>
        </mc:AlternateContent>
      </w:r>
      <w:r w:rsidRPr="00A073AC">
        <w:rPr>
          <w:noProof/>
          <w:lang w:eastAsia="es-MX"/>
        </w:rPr>
        <mc:AlternateContent>
          <mc:Choice Requires="wps">
            <w:drawing>
              <wp:anchor distT="0" distB="0" distL="114300" distR="114300" simplePos="0" relativeHeight="251670528" behindDoc="0" locked="0" layoutInCell="1" allowOverlap="1" wp14:anchorId="1C52F432" wp14:editId="6F3EF02B">
                <wp:simplePos x="0" y="0"/>
                <wp:positionH relativeFrom="column">
                  <wp:posOffset>571500</wp:posOffset>
                </wp:positionH>
                <wp:positionV relativeFrom="paragraph">
                  <wp:posOffset>3227070</wp:posOffset>
                </wp:positionV>
                <wp:extent cx="4686300" cy="457200"/>
                <wp:effectExtent l="50800" t="25400" r="88900" b="101600"/>
                <wp:wrapNone/>
                <wp:docPr id="16" name="Rectángulo 16"/>
                <wp:cNvGraphicFramePr/>
                <a:graphic xmlns:a="http://schemas.openxmlformats.org/drawingml/2006/main">
                  <a:graphicData uri="http://schemas.microsoft.com/office/word/2010/wordprocessingShape">
                    <wps:wsp>
                      <wps:cNvSpPr/>
                      <wps:spPr>
                        <a:xfrm>
                          <a:off x="0" y="0"/>
                          <a:ext cx="4686300" cy="4572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58306" id="Rectángulo 16" o:spid="_x0000_s1026" style="position:absolute;margin-left:45pt;margin-top:254.1pt;width:36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" filled="f" strokecolor="red" strokeweight="2.25pt">
                <v:shadow on="t" color="black" opacity="22937f" origin=",.5" offset="0,.63889mm"/>
              </v:rect>
            </w:pict>
          </mc:Fallback>
        </mc:AlternateContent>
      </w:r>
      <w:r w:rsidR="00955B88" w:rsidRPr="00A073AC">
        <w:rPr>
          <w:rFonts w:ascii="Palatino Linotype" w:hAnsi="Palatino Linotype" w:cs="Arial"/>
          <w:noProof/>
          <w:lang w:eastAsia="es-MX"/>
        </w:rPr>
        <w:drawing>
          <wp:inline distT="0" distB="0" distL="0" distR="0" wp14:anchorId="13B25EA7" wp14:editId="6B059896">
            <wp:extent cx="5464664" cy="413985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18 a la(s) 15.55.00.png"/>
                    <pic:cNvPicPr/>
                  </pic:nvPicPr>
                  <pic:blipFill rotWithShape="1">
                    <a:blip r:embed="rId10">
                      <a:extLst>
                        <a:ext uri="{28A0092B-C50C-407E-A947-70E740481C1C}">
                          <a14:useLocalDpi xmlns:a14="http://schemas.microsoft.com/office/drawing/2010/main" val="0"/>
                        </a:ext>
                      </a:extLst>
                    </a:blip>
                    <a:srcRect l="17523" t="19266" r="17676" b="11646"/>
                    <a:stretch/>
                  </pic:blipFill>
                  <pic:spPr bwMode="auto">
                    <a:xfrm>
                      <a:off x="0" y="0"/>
                      <a:ext cx="5467857" cy="41422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CEB802" w14:textId="43C5AC28" w:rsidR="001F7B24" w:rsidRPr="00A073AC" w:rsidRDefault="0097109A" w:rsidP="005E308C">
      <w:pPr>
        <w:widowControl w:val="0"/>
        <w:autoSpaceDE w:val="0"/>
        <w:autoSpaceDN w:val="0"/>
        <w:adjustRightInd w:val="0"/>
        <w:spacing w:line="360" w:lineRule="auto"/>
        <w:contextualSpacing/>
        <w:jc w:val="both"/>
        <w:rPr>
          <w:rFonts w:ascii="Palatino Linotype" w:hAnsi="Palatino Linotype" w:cs="Arial"/>
        </w:rPr>
      </w:pPr>
      <w:r w:rsidRPr="00A073AC">
        <w:rPr>
          <w:noProof/>
          <w:lang w:eastAsia="es-MX"/>
        </w:rPr>
        <w:lastRenderedPageBreak/>
        <mc:AlternateContent>
          <mc:Choice Requires="wps">
            <w:drawing>
              <wp:anchor distT="0" distB="0" distL="114300" distR="114300" simplePos="0" relativeHeight="251668480" behindDoc="0" locked="0" layoutInCell="1" allowOverlap="1" wp14:anchorId="3593A90D" wp14:editId="2A65F3B3">
                <wp:simplePos x="0" y="0"/>
                <wp:positionH relativeFrom="column">
                  <wp:posOffset>457720</wp:posOffset>
                </wp:positionH>
                <wp:positionV relativeFrom="paragraph">
                  <wp:posOffset>1864624</wp:posOffset>
                </wp:positionV>
                <wp:extent cx="4000500" cy="138051"/>
                <wp:effectExtent l="57150" t="38100" r="76200" b="90805"/>
                <wp:wrapNone/>
                <wp:docPr id="15" name="Rectángulo 15"/>
                <wp:cNvGraphicFramePr/>
                <a:graphic xmlns:a="http://schemas.openxmlformats.org/drawingml/2006/main">
                  <a:graphicData uri="http://schemas.microsoft.com/office/word/2010/wordprocessingShape">
                    <wps:wsp>
                      <wps:cNvSpPr/>
                      <wps:spPr>
                        <a:xfrm>
                          <a:off x="0" y="0"/>
                          <a:ext cx="4000500" cy="13805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0D015" id="Rectángulo 15" o:spid="_x0000_s1026" style="position:absolute;margin-left:36.05pt;margin-top:146.8pt;width:315pt;height:1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" filled="f" strokecolor="red" strokeweight="2.25pt">
                <v:shadow on="t" color="black" opacity="22937f" origin=",.5" offset="0,.63889mm"/>
              </v:rect>
            </w:pict>
          </mc:Fallback>
        </mc:AlternateContent>
      </w:r>
      <w:r w:rsidR="00955B88" w:rsidRPr="00A073AC">
        <w:rPr>
          <w:rFonts w:ascii="Palatino Linotype" w:hAnsi="Palatino Linotype" w:cs="Arial"/>
          <w:noProof/>
          <w:lang w:eastAsia="es-MX"/>
        </w:rPr>
        <w:drawing>
          <wp:inline distT="0" distB="0" distL="0" distR="0" wp14:anchorId="5B2239E0" wp14:editId="74064BF8">
            <wp:extent cx="5754808" cy="2875817"/>
            <wp:effectExtent l="0" t="0" r="1143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18 a la(s) 15.54.37.png"/>
                    <pic:cNvPicPr/>
                  </pic:nvPicPr>
                  <pic:blipFill rotWithShape="1">
                    <a:blip r:embed="rId11">
                      <a:extLst>
                        <a:ext uri="{28A0092B-C50C-407E-A947-70E740481C1C}">
                          <a14:useLocalDpi xmlns:a14="http://schemas.microsoft.com/office/drawing/2010/main" val="0"/>
                        </a:ext>
                      </a:extLst>
                    </a:blip>
                    <a:srcRect l="15884" t="18397" r="14213" b="17287"/>
                    <a:stretch/>
                  </pic:blipFill>
                  <pic:spPr bwMode="auto">
                    <a:xfrm>
                      <a:off x="0" y="0"/>
                      <a:ext cx="5757676" cy="2877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0D6F3A" w14:textId="6E292C15" w:rsidR="009669B1" w:rsidRPr="00A073AC" w:rsidRDefault="009669B1" w:rsidP="00FA4EBE">
      <w:pPr>
        <w:widowControl w:val="0"/>
        <w:autoSpaceDE w:val="0"/>
        <w:autoSpaceDN w:val="0"/>
        <w:adjustRightInd w:val="0"/>
        <w:spacing w:line="360" w:lineRule="auto"/>
        <w:contextualSpacing/>
        <w:jc w:val="center"/>
        <w:rPr>
          <w:rFonts w:ascii="Palatino Linotype" w:hAnsi="Palatino Linotype" w:cs="Arial"/>
        </w:rPr>
      </w:pPr>
    </w:p>
    <w:p w14:paraId="6B2B1456" w14:textId="6A66A4A6" w:rsidR="009669B1" w:rsidRPr="00A073AC" w:rsidRDefault="009669B1" w:rsidP="005E308C">
      <w:pPr>
        <w:widowControl w:val="0"/>
        <w:autoSpaceDE w:val="0"/>
        <w:autoSpaceDN w:val="0"/>
        <w:adjustRightInd w:val="0"/>
        <w:spacing w:line="360" w:lineRule="auto"/>
        <w:contextualSpacing/>
        <w:jc w:val="both"/>
        <w:rPr>
          <w:rFonts w:ascii="Palatino Linotype" w:hAnsi="Palatino Linotype" w:cs="Arial"/>
        </w:rPr>
      </w:pPr>
      <w:r w:rsidRPr="00A073AC">
        <w:rPr>
          <w:rFonts w:ascii="Palatino Linotype" w:hAnsi="Palatino Linotype" w:cs="Arial"/>
        </w:rPr>
        <w:t>Ahora bien, este Órgano Garante t</w:t>
      </w:r>
      <w:r w:rsidR="00045C28" w:rsidRPr="00A073AC">
        <w:rPr>
          <w:rFonts w:ascii="Palatino Linotype" w:hAnsi="Palatino Linotype" w:cs="Arial"/>
        </w:rPr>
        <w:t>rae a colación que de acuerdo a los</w:t>
      </w:r>
      <w:r w:rsidRPr="00A073AC">
        <w:rPr>
          <w:rFonts w:ascii="Palatino Linotype" w:hAnsi="Palatino Linotype" w:cs="Arial"/>
        </w:rPr>
        <w:t xml:space="preserve"> artículo</w:t>
      </w:r>
      <w:r w:rsidR="00045C28" w:rsidRPr="00A073AC">
        <w:rPr>
          <w:rFonts w:ascii="Palatino Linotype" w:hAnsi="Palatino Linotype" w:cs="Arial"/>
        </w:rPr>
        <w:t>s</w:t>
      </w:r>
      <w:r w:rsidRPr="00A073AC">
        <w:rPr>
          <w:rFonts w:ascii="Palatino Linotype" w:hAnsi="Palatino Linotype" w:cs="Arial"/>
        </w:rPr>
        <w:t xml:space="preserve"> 64, fracción II</w:t>
      </w:r>
      <w:r w:rsidR="00045C28" w:rsidRPr="00A073AC">
        <w:rPr>
          <w:rFonts w:ascii="Palatino Linotype" w:hAnsi="Palatino Linotype" w:cs="Arial"/>
        </w:rPr>
        <w:t>, 65, 66 y 73</w:t>
      </w:r>
      <w:r w:rsidRPr="00A073AC">
        <w:rPr>
          <w:rFonts w:ascii="Palatino Linotype" w:hAnsi="Palatino Linotype" w:cs="Arial"/>
        </w:rPr>
        <w:t xml:space="preserve"> de la Ley Orgánica Municipal del Estadode México</w:t>
      </w:r>
      <w:r w:rsidR="00045C28" w:rsidRPr="00A073AC">
        <w:rPr>
          <w:rFonts w:ascii="Palatino Linotype" w:hAnsi="Palatino Linotype" w:cs="Arial"/>
        </w:rPr>
        <w:t xml:space="preserve">, </w:t>
      </w:r>
      <w:r w:rsidRPr="00A073AC">
        <w:rPr>
          <w:rFonts w:ascii="Palatino Linotype" w:hAnsi="Palatino Linotype" w:cs="Arial"/>
        </w:rPr>
        <w:t xml:space="preserve">lo siguiente: </w:t>
      </w:r>
    </w:p>
    <w:p w14:paraId="0ED4D9A1" w14:textId="77777777" w:rsidR="000F7D2A" w:rsidRPr="00A073AC" w:rsidRDefault="000F7D2A" w:rsidP="005E308C">
      <w:pPr>
        <w:widowControl w:val="0"/>
        <w:autoSpaceDE w:val="0"/>
        <w:autoSpaceDN w:val="0"/>
        <w:adjustRightInd w:val="0"/>
        <w:spacing w:line="360" w:lineRule="auto"/>
        <w:contextualSpacing/>
        <w:jc w:val="both"/>
        <w:rPr>
          <w:rFonts w:ascii="Palatino Linotype" w:hAnsi="Palatino Linotype" w:cs="Arial"/>
        </w:rPr>
      </w:pPr>
    </w:p>
    <w:p w14:paraId="52AC0D22" w14:textId="4365292D" w:rsidR="009669B1" w:rsidRPr="00A073AC" w:rsidRDefault="009669B1" w:rsidP="009669B1">
      <w:pPr>
        <w:widowControl w:val="0"/>
        <w:autoSpaceDE w:val="0"/>
        <w:autoSpaceDN w:val="0"/>
        <w:adjustRightInd w:val="0"/>
        <w:ind w:left="851" w:right="1242"/>
        <w:contextualSpacing/>
        <w:jc w:val="both"/>
        <w:rPr>
          <w:rFonts w:ascii="Palatino Linotype" w:hAnsi="Palatino Linotype" w:cs="Arial"/>
          <w:i/>
          <w:sz w:val="22"/>
          <w:szCs w:val="22"/>
        </w:rPr>
      </w:pPr>
      <w:r w:rsidRPr="00A073AC">
        <w:rPr>
          <w:rFonts w:ascii="Palatino Linotype" w:hAnsi="Palatino Linotype" w:cs="Arial"/>
          <w:b/>
          <w:i/>
          <w:sz w:val="22"/>
          <w:szCs w:val="22"/>
        </w:rPr>
        <w:t>Artículo 64</w:t>
      </w:r>
      <w:r w:rsidRPr="00A073AC">
        <w:rPr>
          <w:rFonts w:ascii="Palatino Linotype" w:hAnsi="Palatino Linotype" w:cs="Arial"/>
          <w:i/>
          <w:sz w:val="22"/>
          <w:szCs w:val="22"/>
        </w:rPr>
        <w:t>. Los ayuntamientos, para el eficaz desempeño de sus funciones públicas, podrán auxiliarse por:</w:t>
      </w:r>
    </w:p>
    <w:p w14:paraId="650147F5" w14:textId="32B6C428" w:rsidR="009669B1" w:rsidRPr="00A073AC" w:rsidRDefault="009669B1" w:rsidP="009669B1">
      <w:pPr>
        <w:widowControl w:val="0"/>
        <w:autoSpaceDE w:val="0"/>
        <w:autoSpaceDN w:val="0"/>
        <w:adjustRightInd w:val="0"/>
        <w:ind w:left="851" w:right="1242"/>
        <w:contextualSpacing/>
        <w:jc w:val="both"/>
        <w:rPr>
          <w:rFonts w:ascii="Palatino Linotype" w:hAnsi="Palatino Linotype" w:cs="Arial"/>
          <w:i/>
          <w:sz w:val="22"/>
          <w:szCs w:val="22"/>
        </w:rPr>
      </w:pPr>
      <w:r w:rsidRPr="00A073AC">
        <w:rPr>
          <w:rFonts w:ascii="Palatino Linotype" w:hAnsi="Palatino Linotype" w:cs="Arial"/>
          <w:i/>
          <w:sz w:val="22"/>
          <w:szCs w:val="22"/>
        </w:rPr>
        <w:t>…</w:t>
      </w:r>
    </w:p>
    <w:p w14:paraId="2890045B" w14:textId="77777777" w:rsidR="009669B1" w:rsidRPr="00A073AC" w:rsidRDefault="009669B1" w:rsidP="009669B1">
      <w:pPr>
        <w:widowControl w:val="0"/>
        <w:autoSpaceDE w:val="0"/>
        <w:autoSpaceDN w:val="0"/>
        <w:adjustRightInd w:val="0"/>
        <w:ind w:left="851" w:right="1242"/>
        <w:jc w:val="both"/>
        <w:rPr>
          <w:rFonts w:ascii="Palatino Linotype" w:hAnsi="Palatino Linotype" w:cs="Arial"/>
          <w:i/>
          <w:sz w:val="22"/>
          <w:szCs w:val="22"/>
        </w:rPr>
      </w:pPr>
      <w:r w:rsidRPr="00A073AC">
        <w:rPr>
          <w:rFonts w:ascii="Palatino Linotype" w:hAnsi="Palatino Linotype" w:cs="Arial"/>
          <w:i/>
          <w:sz w:val="22"/>
          <w:szCs w:val="22"/>
        </w:rPr>
        <w:t xml:space="preserve">II. </w:t>
      </w:r>
      <w:r w:rsidRPr="00A073AC">
        <w:rPr>
          <w:rFonts w:ascii="Palatino Linotype" w:hAnsi="Palatino Linotype" w:cs="Arial"/>
          <w:b/>
          <w:i/>
          <w:sz w:val="22"/>
          <w:szCs w:val="22"/>
        </w:rPr>
        <w:t>Consejos de participación ciudadana</w:t>
      </w:r>
      <w:r w:rsidRPr="00A073AC">
        <w:rPr>
          <w:rFonts w:ascii="Palatino Linotype" w:hAnsi="Palatino Linotype" w:cs="Arial"/>
          <w:i/>
          <w:sz w:val="22"/>
          <w:szCs w:val="22"/>
        </w:rPr>
        <w:t>;</w:t>
      </w:r>
    </w:p>
    <w:p w14:paraId="36D871DD" w14:textId="5B2283C3" w:rsidR="009669B1" w:rsidRPr="00A073AC" w:rsidRDefault="009669B1" w:rsidP="009669B1">
      <w:pPr>
        <w:widowControl w:val="0"/>
        <w:autoSpaceDE w:val="0"/>
        <w:autoSpaceDN w:val="0"/>
        <w:adjustRightInd w:val="0"/>
        <w:ind w:left="143" w:right="1242" w:firstLine="708"/>
        <w:jc w:val="both"/>
        <w:rPr>
          <w:rFonts w:ascii="Palatino Linotype" w:hAnsi="Palatino Linotype" w:cs="Arial"/>
          <w:i/>
          <w:sz w:val="22"/>
          <w:szCs w:val="22"/>
        </w:rPr>
      </w:pPr>
      <w:r w:rsidRPr="00A073AC">
        <w:rPr>
          <w:rFonts w:ascii="Palatino Linotype" w:hAnsi="Palatino Linotype" w:cs="Arial"/>
          <w:i/>
          <w:sz w:val="22"/>
          <w:szCs w:val="22"/>
        </w:rPr>
        <w:t xml:space="preserve">… </w:t>
      </w:r>
    </w:p>
    <w:p w14:paraId="5D23074A" w14:textId="4DA0BFAA" w:rsidR="009669B1" w:rsidRPr="00A073AC" w:rsidRDefault="00464CC4" w:rsidP="00045C28">
      <w:pPr>
        <w:widowControl w:val="0"/>
        <w:autoSpaceDE w:val="0"/>
        <w:autoSpaceDN w:val="0"/>
        <w:adjustRightInd w:val="0"/>
        <w:ind w:left="851" w:right="1240"/>
        <w:contextualSpacing/>
        <w:jc w:val="both"/>
        <w:rPr>
          <w:rFonts w:ascii="Palatino Linotype" w:hAnsi="Palatino Linotype" w:cs="Arial"/>
          <w:i/>
          <w:sz w:val="22"/>
          <w:szCs w:val="22"/>
        </w:rPr>
      </w:pPr>
      <w:r w:rsidRPr="00A073AC">
        <w:rPr>
          <w:rFonts w:ascii="Palatino Linotype" w:hAnsi="Palatino Linotype" w:cs="Arial"/>
          <w:b/>
          <w:i/>
          <w:sz w:val="22"/>
          <w:szCs w:val="22"/>
        </w:rPr>
        <w:t>Artículo 65</w:t>
      </w:r>
      <w:r w:rsidRPr="00A073AC">
        <w:rPr>
          <w:rFonts w:ascii="Palatino Linotype" w:hAnsi="Palatino Linotype" w:cs="Arial"/>
          <w:i/>
          <w:sz w:val="22"/>
          <w:szCs w:val="22"/>
        </w:rPr>
        <w:t xml:space="preserve">. </w:t>
      </w:r>
      <w:r w:rsidRPr="00A073AC">
        <w:rPr>
          <w:rFonts w:ascii="Palatino Linotype" w:hAnsi="Palatino Linotype" w:cs="Arial"/>
          <w:b/>
          <w:i/>
          <w:sz w:val="22"/>
          <w:szCs w:val="22"/>
        </w:rPr>
        <w:t>Los integrantes de las comisiones del ayuntamiento serán nombrados por éste</w:t>
      </w:r>
      <w:r w:rsidRPr="00A073AC">
        <w:rPr>
          <w:rFonts w:ascii="Palatino Linotype" w:hAnsi="Palatino Linotype" w:cs="Arial"/>
          <w:i/>
          <w:sz w:val="22"/>
          <w:szCs w:val="22"/>
        </w:rPr>
        <w:t>, de entre sus miembros,</w:t>
      </w:r>
      <w:r w:rsidR="00115075" w:rsidRPr="00A073AC">
        <w:rPr>
          <w:rFonts w:ascii="Palatino Linotype" w:hAnsi="Palatino Linotype" w:cs="Arial"/>
          <w:i/>
          <w:sz w:val="22"/>
          <w:szCs w:val="22"/>
        </w:rPr>
        <w:t xml:space="preserve"> </w:t>
      </w:r>
      <w:r w:rsidRPr="00A073AC">
        <w:rPr>
          <w:rFonts w:ascii="Palatino Linotype" w:hAnsi="Palatino Linotype" w:cs="Arial"/>
          <w:i/>
          <w:sz w:val="22"/>
          <w:szCs w:val="22"/>
        </w:rPr>
        <w:t>a propuesta del presidente municipal, a más tardar en la tercera sesión ordinaria que celebren al inicio de su gestión.</w:t>
      </w:r>
    </w:p>
    <w:p w14:paraId="208C76D7" w14:textId="594C9630" w:rsidR="00045C28" w:rsidRPr="00A073AC" w:rsidRDefault="00045C28" w:rsidP="00045C28">
      <w:pPr>
        <w:widowControl w:val="0"/>
        <w:autoSpaceDE w:val="0"/>
        <w:autoSpaceDN w:val="0"/>
        <w:adjustRightInd w:val="0"/>
        <w:ind w:left="851" w:right="1240"/>
        <w:contextualSpacing/>
        <w:jc w:val="both"/>
        <w:rPr>
          <w:rFonts w:ascii="Palatino Linotype" w:hAnsi="Palatino Linotype" w:cs="Arial"/>
          <w:i/>
          <w:sz w:val="22"/>
          <w:szCs w:val="22"/>
        </w:rPr>
      </w:pPr>
      <w:r w:rsidRPr="00A073AC">
        <w:rPr>
          <w:rFonts w:ascii="Palatino Linotype" w:hAnsi="Palatino Linotype" w:cs="Arial"/>
          <w:b/>
          <w:i/>
          <w:sz w:val="22"/>
          <w:szCs w:val="22"/>
        </w:rPr>
        <w:t>Artículo 66.</w:t>
      </w:r>
      <w:r w:rsidRPr="00A073AC">
        <w:rPr>
          <w:rFonts w:ascii="Palatino Linotype" w:hAnsi="Palatino Linotype" w:cs="Arial"/>
          <w:i/>
          <w:sz w:val="22"/>
          <w:szCs w:val="22"/>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70B48B30" w14:textId="77777777" w:rsidR="00045C28" w:rsidRPr="00A073AC" w:rsidRDefault="00045C28" w:rsidP="00045C28">
      <w:pPr>
        <w:widowControl w:val="0"/>
        <w:autoSpaceDE w:val="0"/>
        <w:autoSpaceDN w:val="0"/>
        <w:adjustRightInd w:val="0"/>
        <w:ind w:left="851" w:right="1240"/>
        <w:contextualSpacing/>
        <w:jc w:val="both"/>
        <w:rPr>
          <w:rFonts w:ascii="Palatino Linotype" w:hAnsi="Palatino Linotype" w:cs="Arial"/>
          <w:i/>
          <w:sz w:val="22"/>
          <w:szCs w:val="22"/>
        </w:rPr>
      </w:pPr>
    </w:p>
    <w:p w14:paraId="55C5DA73" w14:textId="6A2AA30D" w:rsidR="00045C28" w:rsidRPr="00A073AC" w:rsidRDefault="00045C28" w:rsidP="00045C28">
      <w:pPr>
        <w:widowControl w:val="0"/>
        <w:autoSpaceDE w:val="0"/>
        <w:autoSpaceDN w:val="0"/>
        <w:adjustRightInd w:val="0"/>
        <w:ind w:left="851" w:right="1240"/>
        <w:contextualSpacing/>
        <w:jc w:val="both"/>
        <w:rPr>
          <w:rFonts w:ascii="Palatino Linotype" w:hAnsi="Palatino Linotype" w:cs="Arial"/>
          <w:i/>
          <w:sz w:val="22"/>
          <w:szCs w:val="22"/>
        </w:rPr>
      </w:pPr>
      <w:r w:rsidRPr="00A073AC">
        <w:rPr>
          <w:rFonts w:ascii="Palatino Linotype" w:hAnsi="Palatino Linotype" w:cs="Arial"/>
          <w:b/>
          <w:i/>
          <w:sz w:val="22"/>
          <w:szCs w:val="22"/>
        </w:rPr>
        <w:t xml:space="preserve">Las comisiones, deberán entregar al ayuntamiento, en sesión ordinaria, </w:t>
      </w:r>
      <w:r w:rsidRPr="00A073AC">
        <w:rPr>
          <w:rFonts w:ascii="Palatino Linotype" w:hAnsi="Palatino Linotype" w:cs="Arial"/>
          <w:b/>
          <w:i/>
          <w:sz w:val="22"/>
          <w:szCs w:val="22"/>
        </w:rPr>
        <w:lastRenderedPageBreak/>
        <w:t>un informe trimestral que permita conocer y transparentar el desarrollo de sus actividades, trabajo y gestiones realizadas</w:t>
      </w:r>
      <w:r w:rsidRPr="00A073AC">
        <w:rPr>
          <w:rFonts w:ascii="Palatino Linotype" w:hAnsi="Palatino Linotype" w:cs="Arial"/>
          <w:i/>
          <w:sz w:val="22"/>
          <w:szCs w:val="22"/>
        </w:rPr>
        <w:t>.</w:t>
      </w:r>
    </w:p>
    <w:p w14:paraId="69B39986" w14:textId="77777777" w:rsidR="00045C28" w:rsidRPr="00A073AC" w:rsidRDefault="00045C28" w:rsidP="00045C28">
      <w:pPr>
        <w:widowControl w:val="0"/>
        <w:autoSpaceDE w:val="0"/>
        <w:autoSpaceDN w:val="0"/>
        <w:adjustRightInd w:val="0"/>
        <w:ind w:left="851" w:right="1240"/>
        <w:contextualSpacing/>
        <w:jc w:val="both"/>
        <w:rPr>
          <w:rFonts w:ascii="Palatino Linotype" w:hAnsi="Palatino Linotype" w:cs="Arial"/>
          <w:i/>
          <w:sz w:val="22"/>
          <w:szCs w:val="22"/>
        </w:rPr>
      </w:pPr>
    </w:p>
    <w:p w14:paraId="65729D18" w14:textId="77777777" w:rsidR="00492AA0" w:rsidRPr="00A073AC" w:rsidRDefault="00045C28" w:rsidP="00045C28">
      <w:pPr>
        <w:widowControl w:val="0"/>
        <w:autoSpaceDE w:val="0"/>
        <w:autoSpaceDN w:val="0"/>
        <w:adjustRightInd w:val="0"/>
        <w:ind w:left="851" w:right="1240"/>
        <w:contextualSpacing/>
        <w:jc w:val="both"/>
        <w:rPr>
          <w:rFonts w:ascii="Palatino Linotype" w:hAnsi="Palatino Linotype" w:cs="Arial"/>
          <w:i/>
          <w:sz w:val="22"/>
          <w:szCs w:val="22"/>
        </w:rPr>
      </w:pPr>
      <w:r w:rsidRPr="00A073AC">
        <w:rPr>
          <w:rFonts w:ascii="Palatino Linotype" w:hAnsi="Palatino Linotype" w:cs="Arial"/>
          <w:b/>
          <w:i/>
          <w:sz w:val="22"/>
          <w:szCs w:val="22"/>
        </w:rPr>
        <w:t>Artículo 73.</w:t>
      </w:r>
      <w:r w:rsidRPr="00A073AC">
        <w:rPr>
          <w:rFonts w:ascii="Palatino Linotype" w:hAnsi="Palatino Linotype" w:cs="Arial"/>
          <w:i/>
          <w:sz w:val="22"/>
          <w:szCs w:val="22"/>
        </w:rPr>
        <w:t xml:space="preserve"> Cada consejo departicipación ciudadana municipal se integrará </w:t>
      </w:r>
      <w:r w:rsidRPr="00A073AC">
        <w:rPr>
          <w:rFonts w:ascii="Palatino Linotype" w:hAnsi="Palatino Linotype" w:cs="Arial"/>
          <w:b/>
          <w:i/>
          <w:sz w:val="22"/>
          <w:szCs w:val="22"/>
        </w:rPr>
        <w:t>hasta con cinco vecinos del municipio</w:t>
      </w:r>
      <w:r w:rsidRPr="00A073AC">
        <w:rPr>
          <w:rFonts w:ascii="Palatino Linotype" w:hAnsi="Palatino Linotype" w:cs="Arial"/>
          <w:i/>
          <w:sz w:val="22"/>
          <w:szCs w:val="22"/>
        </w:rPr>
        <w:t>, con sus respectivos suplentes</w:t>
      </w:r>
      <w:r w:rsidRPr="00A073AC">
        <w:rPr>
          <w:rFonts w:ascii="Palatino Linotype" w:hAnsi="Palatino Linotype" w:cs="Arial"/>
          <w:b/>
          <w:i/>
          <w:sz w:val="22"/>
          <w:szCs w:val="22"/>
        </w:rPr>
        <w:t>; uno de los cuales lo presidirá, otro fungirá como secretario y otro como tesorero y en su caso dos vocale</w:t>
      </w:r>
      <w:r w:rsidRPr="00A073AC">
        <w:rPr>
          <w:rFonts w:ascii="Palatino Linotype" w:hAnsi="Palatino Linotype" w:cs="Arial"/>
          <w:i/>
          <w:sz w:val="22"/>
          <w:szCs w:val="22"/>
        </w:rPr>
        <w:t xml:space="preserve">s, que </w:t>
      </w:r>
      <w:r w:rsidRPr="00A073AC">
        <w:rPr>
          <w:rFonts w:ascii="Palatino Linotype" w:hAnsi="Palatino Linotype" w:cs="Arial"/>
          <w:b/>
          <w:i/>
          <w:sz w:val="22"/>
          <w:szCs w:val="22"/>
        </w:rPr>
        <w:t>serán electos en las diversas localidades por los habitantes de la comunidad, entre el segundo domingo de marzo y el 30 de ese mes del año inmediato siguiente a la elección del ayuntamiento</w:t>
      </w:r>
      <w:r w:rsidRPr="00A073AC">
        <w:rPr>
          <w:rFonts w:ascii="Palatino Linotype" w:hAnsi="Palatino Linotype" w:cs="Arial"/>
          <w:i/>
          <w:sz w:val="22"/>
          <w:szCs w:val="22"/>
        </w:rPr>
        <w:t xml:space="preserve">,en la forma y </w:t>
      </w:r>
      <w:r w:rsidRPr="00A073AC">
        <w:rPr>
          <w:rFonts w:ascii="Palatino Linotype" w:hAnsi="Palatino Linotype" w:cs="Arial"/>
          <w:b/>
          <w:i/>
          <w:sz w:val="22"/>
          <w:szCs w:val="22"/>
        </w:rPr>
        <w:t>términos que éste determine en la convocatoria que deberá aprobar y publicar el ayuntamiento en los lugares más visibles y concurridos de cada comunidad</w:t>
      </w:r>
      <w:r w:rsidRPr="00A073AC">
        <w:rPr>
          <w:rFonts w:ascii="Palatino Linotype" w:hAnsi="Palatino Linotype" w:cs="Arial"/>
          <w:i/>
          <w:sz w:val="22"/>
          <w:szCs w:val="22"/>
        </w:rPr>
        <w:t xml:space="preserve">, cuando menos quince días antes de la elección. </w:t>
      </w:r>
    </w:p>
    <w:p w14:paraId="4E1DF2DF" w14:textId="77777777" w:rsidR="00492AA0" w:rsidRPr="00A073AC" w:rsidRDefault="00492AA0" w:rsidP="00045C28">
      <w:pPr>
        <w:widowControl w:val="0"/>
        <w:autoSpaceDE w:val="0"/>
        <w:autoSpaceDN w:val="0"/>
        <w:adjustRightInd w:val="0"/>
        <w:ind w:left="851" w:right="1240"/>
        <w:contextualSpacing/>
        <w:jc w:val="both"/>
        <w:rPr>
          <w:rFonts w:ascii="Palatino Linotype" w:hAnsi="Palatino Linotype" w:cs="Arial"/>
          <w:i/>
          <w:sz w:val="22"/>
          <w:szCs w:val="22"/>
        </w:rPr>
      </w:pPr>
    </w:p>
    <w:p w14:paraId="162B0B03" w14:textId="349026D7" w:rsidR="00045C28" w:rsidRPr="00A073AC" w:rsidRDefault="00045C28" w:rsidP="00045C28">
      <w:pPr>
        <w:widowControl w:val="0"/>
        <w:autoSpaceDE w:val="0"/>
        <w:autoSpaceDN w:val="0"/>
        <w:adjustRightInd w:val="0"/>
        <w:ind w:left="851" w:right="1240"/>
        <w:contextualSpacing/>
        <w:jc w:val="both"/>
        <w:rPr>
          <w:rFonts w:ascii="Palatino Linotype" w:hAnsi="Palatino Linotype" w:cs="Arial"/>
          <w:i/>
          <w:sz w:val="22"/>
          <w:szCs w:val="22"/>
        </w:rPr>
      </w:pPr>
      <w:r w:rsidRPr="00A073AC">
        <w:rPr>
          <w:rFonts w:ascii="Palatino Linotype" w:hAnsi="Palatino Linotype" w:cs="Arial"/>
          <w:b/>
          <w:i/>
          <w:sz w:val="22"/>
          <w:szCs w:val="22"/>
        </w:rPr>
        <w:t>El ayuntamiento expedirá los nombramientos respectivos firmados por el</w:t>
      </w:r>
      <w:r w:rsidR="009212DC" w:rsidRPr="00A073AC">
        <w:rPr>
          <w:rFonts w:ascii="Palatino Linotype" w:hAnsi="Palatino Linotype" w:cs="Arial"/>
          <w:b/>
          <w:i/>
          <w:sz w:val="22"/>
          <w:szCs w:val="22"/>
        </w:rPr>
        <w:t xml:space="preserve"> </w:t>
      </w:r>
      <w:r w:rsidRPr="00A073AC">
        <w:rPr>
          <w:rFonts w:ascii="Palatino Linotype" w:hAnsi="Palatino Linotype" w:cs="Arial"/>
          <w:b/>
          <w:i/>
          <w:sz w:val="22"/>
          <w:szCs w:val="22"/>
        </w:rPr>
        <w:t>presidente municipal y el secretario del ayuntamiento</w:t>
      </w:r>
      <w:r w:rsidRPr="00A073AC">
        <w:rPr>
          <w:rFonts w:ascii="Palatino Linotype" w:hAnsi="Palatino Linotype" w:cs="Arial"/>
          <w:i/>
          <w:sz w:val="22"/>
          <w:szCs w:val="22"/>
        </w:rPr>
        <w:t>, entregándose a los electos a más</w:t>
      </w:r>
      <w:r w:rsidR="00492AA0" w:rsidRPr="00A073AC">
        <w:rPr>
          <w:rFonts w:ascii="Palatino Linotype" w:hAnsi="Palatino Linotype" w:cs="Arial"/>
          <w:i/>
          <w:sz w:val="22"/>
          <w:szCs w:val="22"/>
        </w:rPr>
        <w:t xml:space="preserve"> </w:t>
      </w:r>
      <w:r w:rsidRPr="00A073AC">
        <w:rPr>
          <w:rFonts w:ascii="Palatino Linotype" w:hAnsi="Palatino Linotype" w:cs="Arial"/>
          <w:i/>
          <w:sz w:val="22"/>
          <w:szCs w:val="22"/>
        </w:rPr>
        <w:t>tardar el día en que entren en funciones, que será el día 15 de abril del mismo año.</w:t>
      </w:r>
      <w:r w:rsidR="00492AA0" w:rsidRPr="00A073AC">
        <w:rPr>
          <w:rFonts w:ascii="Palatino Linotype" w:hAnsi="Palatino Linotype" w:cs="Arial"/>
          <w:i/>
          <w:sz w:val="22"/>
          <w:szCs w:val="22"/>
        </w:rPr>
        <w:t xml:space="preserve"> </w:t>
      </w:r>
      <w:r w:rsidRPr="00A073AC">
        <w:rPr>
          <w:rFonts w:ascii="Palatino Linotype" w:hAnsi="Palatino Linotype" w:cs="Arial"/>
          <w:i/>
          <w:sz w:val="22"/>
          <w:szCs w:val="22"/>
        </w:rPr>
        <w:t>Los integrantes del consejo de participación ciudadana que hayan participado en la gestión que termina no podrán ser electos a ningún cargo delconsejo de participación ciudadana para el periodo inmediatosiguiente.</w:t>
      </w:r>
    </w:p>
    <w:p w14:paraId="2057895D" w14:textId="77777777" w:rsidR="00B1079F" w:rsidRPr="00A073AC" w:rsidRDefault="00B1079F" w:rsidP="00BD0F01">
      <w:pPr>
        <w:widowControl w:val="0"/>
        <w:autoSpaceDE w:val="0"/>
        <w:autoSpaceDN w:val="0"/>
        <w:adjustRightInd w:val="0"/>
        <w:spacing w:line="360" w:lineRule="auto"/>
        <w:jc w:val="both"/>
        <w:rPr>
          <w:rFonts w:ascii="Palatino Linotype" w:hAnsi="Palatino Linotype" w:cs="Arial"/>
          <w:color w:val="FF0000"/>
          <w:lang w:eastAsia="es-MX"/>
        </w:rPr>
      </w:pPr>
    </w:p>
    <w:p w14:paraId="3334E4DF" w14:textId="0E26EAB8" w:rsidR="00351F6E" w:rsidRPr="00A073AC" w:rsidRDefault="00841B25" w:rsidP="00351F6E">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70677452" wp14:editId="403CA103">
                <wp:simplePos x="0" y="0"/>
                <wp:positionH relativeFrom="column">
                  <wp:posOffset>228600</wp:posOffset>
                </wp:positionH>
                <wp:positionV relativeFrom="paragraph">
                  <wp:posOffset>1845310</wp:posOffset>
                </wp:positionV>
                <wp:extent cx="5372100" cy="1257300"/>
                <wp:effectExtent l="0" t="0" r="38100" b="38100"/>
                <wp:wrapNone/>
                <wp:docPr id="14" name="Conector recto 14"/>
                <wp:cNvGraphicFramePr/>
                <a:graphic xmlns:a="http://schemas.openxmlformats.org/drawingml/2006/main">
                  <a:graphicData uri="http://schemas.microsoft.com/office/word/2010/wordprocessingShape">
                    <wps:wsp>
                      <wps:cNvCnPr/>
                      <wps:spPr>
                        <a:xfrm>
                          <a:off x="0" y="0"/>
                          <a:ext cx="5372100" cy="125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A55CE"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pt,145.3pt" to="441pt,2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" strokecolor="#4579b8 [3044]"/>
            </w:pict>
          </mc:Fallback>
        </mc:AlternateContent>
      </w:r>
      <w:r w:rsidR="00351F6E" w:rsidRPr="00A073AC">
        <w:rPr>
          <w:rFonts w:ascii="Palatino Linotype" w:hAnsi="Palatino Linotype" w:cs="Arial"/>
          <w:lang w:val="es-ES"/>
        </w:rPr>
        <w:t>Atento a lo anterior, este Órgano Autónomo</w:t>
      </w:r>
      <w:r w:rsidR="00351F6E" w:rsidRPr="00A073AC">
        <w:rPr>
          <w:rFonts w:ascii="Palatino Linotype" w:hAnsi="Palatino Linotype" w:cs="Arial"/>
        </w:rPr>
        <w:t xml:space="preserve"> buscó la Convocatoria</w:t>
      </w:r>
      <w:r w:rsidR="00BF41EF" w:rsidRPr="00A073AC">
        <w:rPr>
          <w:rFonts w:ascii="Palatino Linotype" w:hAnsi="Palatino Linotype" w:cs="Arial"/>
        </w:rPr>
        <w:t xml:space="preserve"> correspondiente al periodo de 2020, misma que se inserta a manera de ejemplo a efecto de detectar </w:t>
      </w:r>
      <w:r w:rsidR="00351F6E" w:rsidRPr="00A073AC">
        <w:rPr>
          <w:rFonts w:ascii="Palatino Linotype" w:hAnsi="Palatino Linotype" w:cs="Arial"/>
        </w:rPr>
        <w:t xml:space="preserve">los requisitos </w:t>
      </w:r>
      <w:r w:rsidR="00351F6E" w:rsidRPr="00A073AC">
        <w:rPr>
          <w:rFonts w:ascii="Palatino Linotype" w:hAnsi="Palatino Linotype" w:cs="Arial"/>
          <w:lang w:val="es-ES_tradnl"/>
        </w:rPr>
        <w:t>de elegibilidad para participar en el proceso electivo del Consejo de Participación Ciudadana del Sujeto Obligado</w:t>
      </w:r>
      <w:r w:rsidR="006B1DE8" w:rsidRPr="00A073AC">
        <w:rPr>
          <w:rFonts w:ascii="Palatino Linotype" w:hAnsi="Palatino Linotype" w:cs="Arial"/>
          <w:lang w:val="es-ES_tradnl"/>
        </w:rPr>
        <w:t>,</w:t>
      </w:r>
      <w:r w:rsidR="00351F6E" w:rsidRPr="00A073AC">
        <w:rPr>
          <w:rFonts w:ascii="Palatino Linotype" w:hAnsi="Palatino Linotype" w:cs="Arial"/>
          <w:lang w:val="es-ES_tradnl"/>
        </w:rPr>
        <w:t xml:space="preserve"> </w:t>
      </w:r>
      <w:r w:rsidR="00351F6E" w:rsidRPr="00A073AC">
        <w:rPr>
          <w:rFonts w:ascii="Palatino Linotype" w:hAnsi="Palatino Linotype" w:cs="Arial"/>
        </w:rPr>
        <w:t>y determinar si todos los documentos exhibidos son de carácter público; tal y como se observa a continuación:</w:t>
      </w:r>
    </w:p>
    <w:p w14:paraId="1B9FADE4" w14:textId="77777777" w:rsidR="00841B25" w:rsidRPr="00A073AC" w:rsidRDefault="00841B25" w:rsidP="00351F6E">
      <w:pPr>
        <w:widowControl w:val="0"/>
        <w:autoSpaceDE w:val="0"/>
        <w:autoSpaceDN w:val="0"/>
        <w:adjustRightInd w:val="0"/>
        <w:spacing w:line="360" w:lineRule="auto"/>
        <w:jc w:val="both"/>
        <w:rPr>
          <w:rFonts w:ascii="Palatino Linotype" w:hAnsi="Palatino Linotype" w:cs="Arial"/>
        </w:rPr>
      </w:pPr>
    </w:p>
    <w:p w14:paraId="2433FA7B" w14:textId="79B201C8" w:rsidR="00351F6E" w:rsidRPr="00A073AC" w:rsidRDefault="00D21052" w:rsidP="00351F6E">
      <w:pPr>
        <w:widowControl w:val="0"/>
        <w:autoSpaceDE w:val="0"/>
        <w:autoSpaceDN w:val="0"/>
        <w:adjustRightInd w:val="0"/>
        <w:spacing w:line="360" w:lineRule="auto"/>
        <w:jc w:val="center"/>
        <w:rPr>
          <w:rFonts w:ascii="Palatino Linotype" w:hAnsi="Palatino Linotype" w:cs="Arial"/>
        </w:rPr>
      </w:pPr>
      <w:r w:rsidRPr="00A073AC">
        <w:rPr>
          <w:noProof/>
          <w:lang w:eastAsia="es-MX"/>
        </w:rPr>
        <w:lastRenderedPageBreak/>
        <mc:AlternateContent>
          <mc:Choice Requires="wps">
            <w:drawing>
              <wp:anchor distT="0" distB="0" distL="114300" distR="114300" simplePos="0" relativeHeight="251663360" behindDoc="0" locked="0" layoutInCell="1" allowOverlap="1" wp14:anchorId="79197CA8" wp14:editId="48E0ED59">
                <wp:simplePos x="0" y="0"/>
                <wp:positionH relativeFrom="column">
                  <wp:posOffset>342900</wp:posOffset>
                </wp:positionH>
                <wp:positionV relativeFrom="paragraph">
                  <wp:posOffset>59055</wp:posOffset>
                </wp:positionV>
                <wp:extent cx="5029200" cy="1714500"/>
                <wp:effectExtent l="50800" t="25400" r="76200" b="114300"/>
                <wp:wrapNone/>
                <wp:docPr id="12" name="Rectángulo 12"/>
                <wp:cNvGraphicFramePr/>
                <a:graphic xmlns:a="http://schemas.openxmlformats.org/drawingml/2006/main">
                  <a:graphicData uri="http://schemas.microsoft.com/office/word/2010/wordprocessingShape">
                    <wps:wsp>
                      <wps:cNvSpPr/>
                      <wps:spPr>
                        <a:xfrm>
                          <a:off x="0" y="0"/>
                          <a:ext cx="5029200" cy="1714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65F12" id="Rectángulo 12" o:spid="_x0000_s1026" style="position:absolute;margin-left:27pt;margin-top:4.65pt;width:396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" filled="f" strokecolor="red" strokeweight="2.25pt">
                <v:shadow on="t" color="black" opacity="22937f" origin=",.5" offset="0,.63889mm"/>
              </v:rect>
            </w:pict>
          </mc:Fallback>
        </mc:AlternateContent>
      </w:r>
      <w:r w:rsidR="00351F6E" w:rsidRPr="00A073AC">
        <w:rPr>
          <w:rFonts w:ascii="Palatino Linotype" w:hAnsi="Palatino Linotype" w:cs="Arial"/>
          <w:noProof/>
          <w:lang w:eastAsia="es-MX"/>
        </w:rPr>
        <w:drawing>
          <wp:inline distT="0" distB="0" distL="0" distR="0" wp14:anchorId="3577B6EA" wp14:editId="7F799954">
            <wp:extent cx="5639603" cy="34892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18 a la(s) 15.50.02.png"/>
                    <pic:cNvPicPr/>
                  </pic:nvPicPr>
                  <pic:blipFill rotWithShape="1">
                    <a:blip r:embed="rId12">
                      <a:extLst>
                        <a:ext uri="{28A0092B-C50C-407E-A947-70E740481C1C}">
                          <a14:useLocalDpi xmlns:a14="http://schemas.microsoft.com/office/drawing/2010/main" val="0"/>
                        </a:ext>
                      </a:extLst>
                    </a:blip>
                    <a:srcRect l="15165" t="22675" r="15343" b="12107"/>
                    <a:stretch/>
                  </pic:blipFill>
                  <pic:spPr bwMode="auto">
                    <a:xfrm>
                      <a:off x="0" y="0"/>
                      <a:ext cx="5641135" cy="3490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E042BB" w14:textId="27B97400" w:rsidR="00351F6E" w:rsidRPr="00A073AC" w:rsidRDefault="00D21052" w:rsidP="00351F6E">
      <w:pPr>
        <w:widowControl w:val="0"/>
        <w:autoSpaceDE w:val="0"/>
        <w:autoSpaceDN w:val="0"/>
        <w:adjustRightInd w:val="0"/>
        <w:spacing w:line="360" w:lineRule="auto"/>
        <w:jc w:val="both"/>
        <w:rPr>
          <w:rFonts w:ascii="Palatino Linotype" w:hAnsi="Palatino Linotype" w:cs="Arial"/>
        </w:rPr>
      </w:pPr>
      <w:r w:rsidRPr="00A073AC">
        <w:rPr>
          <w:noProof/>
          <w:lang w:eastAsia="es-MX"/>
        </w:rPr>
        <mc:AlternateContent>
          <mc:Choice Requires="wps">
            <w:drawing>
              <wp:anchor distT="0" distB="0" distL="114300" distR="114300" simplePos="0" relativeHeight="251665408" behindDoc="0" locked="0" layoutInCell="1" allowOverlap="1" wp14:anchorId="6D3F0B76" wp14:editId="7DC6D8DA">
                <wp:simplePos x="0" y="0"/>
                <wp:positionH relativeFrom="column">
                  <wp:posOffset>342900</wp:posOffset>
                </wp:positionH>
                <wp:positionV relativeFrom="paragraph">
                  <wp:posOffset>3211195</wp:posOffset>
                </wp:positionV>
                <wp:extent cx="5029200" cy="685800"/>
                <wp:effectExtent l="50800" t="25400" r="76200" b="101600"/>
                <wp:wrapNone/>
                <wp:docPr id="13" name="Rectángulo 13"/>
                <wp:cNvGraphicFramePr/>
                <a:graphic xmlns:a="http://schemas.openxmlformats.org/drawingml/2006/main">
                  <a:graphicData uri="http://schemas.microsoft.com/office/word/2010/wordprocessingShape">
                    <wps:wsp>
                      <wps:cNvSpPr/>
                      <wps:spPr>
                        <a:xfrm>
                          <a:off x="0" y="0"/>
                          <a:ext cx="5029200" cy="685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87703" id="Rectángulo 13" o:spid="_x0000_s1026" style="position:absolute;margin-left:27pt;margin-top:252.85pt;width:396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" filled="f" strokecolor="red" strokeweight="2.25pt">
                <v:shadow on="t" color="black" opacity="22937f" origin=",.5" offset="0,.63889mm"/>
              </v:rect>
            </w:pict>
          </mc:Fallback>
        </mc:AlternateContent>
      </w:r>
      <w:r w:rsidR="00A43716" w:rsidRPr="00A073AC">
        <w:rPr>
          <w:noProof/>
          <w:lang w:eastAsia="es-MX"/>
        </w:rPr>
        <mc:AlternateContent>
          <mc:Choice Requires="wps">
            <w:drawing>
              <wp:anchor distT="0" distB="0" distL="114300" distR="114300" simplePos="0" relativeHeight="251661312" behindDoc="0" locked="0" layoutInCell="1" allowOverlap="1" wp14:anchorId="23C6138E" wp14:editId="6F73B787">
                <wp:simplePos x="0" y="0"/>
                <wp:positionH relativeFrom="column">
                  <wp:posOffset>342901</wp:posOffset>
                </wp:positionH>
                <wp:positionV relativeFrom="paragraph">
                  <wp:posOffset>-55245</wp:posOffset>
                </wp:positionV>
                <wp:extent cx="5029200" cy="1485900"/>
                <wp:effectExtent l="50800" t="25400" r="76200" b="114300"/>
                <wp:wrapNone/>
                <wp:docPr id="11" name="Rectángulo 11"/>
                <wp:cNvGraphicFramePr/>
                <a:graphic xmlns:a="http://schemas.openxmlformats.org/drawingml/2006/main">
                  <a:graphicData uri="http://schemas.microsoft.com/office/word/2010/wordprocessingShape">
                    <wps:wsp>
                      <wps:cNvSpPr/>
                      <wps:spPr>
                        <a:xfrm>
                          <a:off x="0" y="0"/>
                          <a:ext cx="5029200" cy="1485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DD3BF" id="Rectángulo 11" o:spid="_x0000_s1026" style="position:absolute;margin-left:27pt;margin-top:-4.35pt;width:396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" filled="f" strokecolor="red" strokeweight="2.25pt">
                <v:shadow on="t" color="black" opacity="22937f" origin=",.5" offset="0,.63889mm"/>
              </v:rect>
            </w:pict>
          </mc:Fallback>
        </mc:AlternateContent>
      </w:r>
      <w:r w:rsidR="00351F6E" w:rsidRPr="00A073AC">
        <w:rPr>
          <w:rFonts w:ascii="Palatino Linotype" w:hAnsi="Palatino Linotype" w:cs="Arial"/>
          <w:noProof/>
          <w:lang w:eastAsia="es-MX"/>
        </w:rPr>
        <w:drawing>
          <wp:inline distT="0" distB="0" distL="0" distR="0" wp14:anchorId="5D7D5AF9" wp14:editId="60DEB28C">
            <wp:extent cx="5390515" cy="36668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18 a la(s) 15.50.13.png"/>
                    <pic:cNvPicPr/>
                  </pic:nvPicPr>
                  <pic:blipFill rotWithShape="1">
                    <a:blip r:embed="rId13">
                      <a:extLst>
                        <a:ext uri="{28A0092B-C50C-407E-A947-70E740481C1C}">
                          <a14:useLocalDpi xmlns:a14="http://schemas.microsoft.com/office/drawing/2010/main" val="0"/>
                        </a:ext>
                      </a:extLst>
                    </a:blip>
                    <a:srcRect l="15932" t="17801" r="15071" b="10588"/>
                    <a:stretch/>
                  </pic:blipFill>
                  <pic:spPr bwMode="auto">
                    <a:xfrm>
                      <a:off x="0" y="0"/>
                      <a:ext cx="5391931" cy="36677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A79160" w14:textId="2812AC96" w:rsidR="00351F6E" w:rsidRPr="00A073AC" w:rsidRDefault="00D21052" w:rsidP="00351F6E">
      <w:pPr>
        <w:widowControl w:val="0"/>
        <w:autoSpaceDE w:val="0"/>
        <w:autoSpaceDN w:val="0"/>
        <w:adjustRightInd w:val="0"/>
        <w:spacing w:line="360" w:lineRule="auto"/>
        <w:jc w:val="center"/>
        <w:rPr>
          <w:rFonts w:ascii="Palatino Linotype" w:hAnsi="Palatino Linotype" w:cs="Arial"/>
          <w:lang w:val="es-ES"/>
        </w:rPr>
      </w:pPr>
      <w:r w:rsidRPr="00A073AC">
        <w:rPr>
          <w:noProof/>
          <w:lang w:eastAsia="es-MX"/>
        </w:rPr>
        <w:lastRenderedPageBreak/>
        <mc:AlternateContent>
          <mc:Choice Requires="wps">
            <w:drawing>
              <wp:anchor distT="0" distB="0" distL="114300" distR="114300" simplePos="0" relativeHeight="251659264" behindDoc="0" locked="0" layoutInCell="1" allowOverlap="1" wp14:anchorId="727B13B3" wp14:editId="65D86634">
                <wp:simplePos x="0" y="0"/>
                <wp:positionH relativeFrom="column">
                  <wp:posOffset>571500</wp:posOffset>
                </wp:positionH>
                <wp:positionV relativeFrom="paragraph">
                  <wp:posOffset>-55245</wp:posOffset>
                </wp:positionV>
                <wp:extent cx="4572000" cy="3771900"/>
                <wp:effectExtent l="50800" t="25400" r="76200" b="114300"/>
                <wp:wrapNone/>
                <wp:docPr id="10" name="Rectángulo 10"/>
                <wp:cNvGraphicFramePr/>
                <a:graphic xmlns:a="http://schemas.openxmlformats.org/drawingml/2006/main">
                  <a:graphicData uri="http://schemas.microsoft.com/office/word/2010/wordprocessingShape">
                    <wps:wsp>
                      <wps:cNvSpPr/>
                      <wps:spPr>
                        <a:xfrm>
                          <a:off x="0" y="0"/>
                          <a:ext cx="4572000" cy="3771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27941" id="Rectángulo 10" o:spid="_x0000_s1026" style="position:absolute;margin-left:45pt;margin-top:-4.35pt;width:5in;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" filled="f" strokecolor="red" strokeweight="2.25pt">
                <v:shadow on="t" color="black" opacity="22937f" origin=",.5" offset="0,.63889mm"/>
              </v:rect>
            </w:pict>
          </mc:Fallback>
        </mc:AlternateContent>
      </w:r>
      <w:r w:rsidR="00351F6E" w:rsidRPr="00A073AC">
        <w:rPr>
          <w:rFonts w:ascii="Palatino Linotype" w:hAnsi="Palatino Linotype" w:cs="Arial"/>
          <w:noProof/>
          <w:lang w:eastAsia="es-MX"/>
        </w:rPr>
        <w:drawing>
          <wp:inline distT="0" distB="0" distL="0" distR="0" wp14:anchorId="20C00E11" wp14:editId="5DFB20BE">
            <wp:extent cx="5594787" cy="36364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18 a la(s) 15.50.26.png"/>
                    <pic:cNvPicPr/>
                  </pic:nvPicPr>
                  <pic:blipFill rotWithShape="1">
                    <a:blip r:embed="rId14">
                      <a:extLst>
                        <a:ext uri="{28A0092B-C50C-407E-A947-70E740481C1C}">
                          <a14:useLocalDpi xmlns:a14="http://schemas.microsoft.com/office/drawing/2010/main" val="0"/>
                        </a:ext>
                      </a:extLst>
                    </a:blip>
                    <a:srcRect l="24690" t="19066" r="24660" b="7887"/>
                    <a:stretch/>
                  </pic:blipFill>
                  <pic:spPr bwMode="auto">
                    <a:xfrm>
                      <a:off x="0" y="0"/>
                      <a:ext cx="5596146" cy="36373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F0D3E6" w14:textId="77777777" w:rsidR="002868B8" w:rsidRPr="00A073AC" w:rsidRDefault="002868B8" w:rsidP="00BD0F01">
      <w:pPr>
        <w:widowControl w:val="0"/>
        <w:autoSpaceDE w:val="0"/>
        <w:autoSpaceDN w:val="0"/>
        <w:adjustRightInd w:val="0"/>
        <w:spacing w:line="360" w:lineRule="auto"/>
        <w:jc w:val="both"/>
        <w:rPr>
          <w:rFonts w:ascii="Palatino Linotype" w:hAnsi="Palatino Linotype" w:cs="Arial"/>
        </w:rPr>
      </w:pPr>
    </w:p>
    <w:p w14:paraId="2F75A9CB" w14:textId="6BD95122" w:rsidR="00BF41EF" w:rsidRPr="00A073AC" w:rsidRDefault="002868B8" w:rsidP="00F055D2">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 xml:space="preserve">En este orden de ideas, </w:t>
      </w:r>
      <w:r w:rsidR="00BF41EF" w:rsidRPr="00A073AC">
        <w:rPr>
          <w:rFonts w:ascii="Palatino Linotype" w:hAnsi="Palatino Linotype" w:cs="Arial"/>
        </w:rPr>
        <w:t>es de referir que</w:t>
      </w:r>
      <w:r w:rsidRPr="00A073AC">
        <w:rPr>
          <w:rFonts w:ascii="Palatino Linotype" w:hAnsi="Palatino Linotype" w:cs="Arial"/>
        </w:rPr>
        <w:t xml:space="preserve"> si bien se trata de documentos que resultan requisitos indispensables para su registro y que posterior a su elección, también lo es que existen documentos de carácter personal o privado</w:t>
      </w:r>
      <w:r w:rsidR="00BF41EF" w:rsidRPr="00A073AC">
        <w:rPr>
          <w:rFonts w:ascii="Palatino Linotype" w:hAnsi="Palatino Linotype" w:cs="Arial"/>
        </w:rPr>
        <w:t>, susceptibles de no ser publicitados al público en general</w:t>
      </w:r>
      <w:r w:rsidR="00F055D2" w:rsidRPr="00A073AC">
        <w:rPr>
          <w:rFonts w:ascii="Palatino Linotype" w:hAnsi="Palatino Linotype" w:cs="Arial"/>
        </w:rPr>
        <w:t>.</w:t>
      </w:r>
      <w:r w:rsidR="00BF41EF" w:rsidRPr="00A073AC">
        <w:rPr>
          <w:rFonts w:ascii="Palatino Linotype" w:hAnsi="Palatino Linotype" w:cs="Arial"/>
        </w:rPr>
        <w:t xml:space="preserve"> Así, la norma prevé dos derechos fundamentales, el de acceso a la información pública y el de la protección de datos personales.</w:t>
      </w:r>
      <w:r w:rsidR="00F055D2" w:rsidRPr="00A073AC">
        <w:rPr>
          <w:rFonts w:ascii="Palatino Linotype" w:hAnsi="Palatino Linotype" w:cs="Arial"/>
        </w:rPr>
        <w:t xml:space="preserve"> </w:t>
      </w:r>
    </w:p>
    <w:p w14:paraId="1BDEA995" w14:textId="77777777" w:rsidR="00BF41EF" w:rsidRPr="00A073AC" w:rsidRDefault="00BF41EF" w:rsidP="00F055D2">
      <w:pPr>
        <w:widowControl w:val="0"/>
        <w:autoSpaceDE w:val="0"/>
        <w:autoSpaceDN w:val="0"/>
        <w:adjustRightInd w:val="0"/>
        <w:spacing w:line="360" w:lineRule="auto"/>
        <w:jc w:val="both"/>
        <w:rPr>
          <w:rFonts w:ascii="Palatino Linotype" w:hAnsi="Palatino Linotype" w:cs="Arial"/>
        </w:rPr>
      </w:pPr>
    </w:p>
    <w:p w14:paraId="06F4C609" w14:textId="469A52FA" w:rsidR="00BF41EF" w:rsidRPr="00A073AC" w:rsidRDefault="00BF41EF" w:rsidP="00F055D2">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 xml:space="preserve">Es así que por cuanto hace al primero de los requisitos, el documento que de manera enunciativa que pudiera colmar la pretensión es el acta de nacimiento, documento que se estima se debe clasificar en su totalidad, así la clasificación asume la existencia del documento. Por lo anterior, si bien se trata de un documento que se debió presentar, el mismo no resulta susceptible de acceso público puesto que la clasificación no </w:t>
      </w:r>
      <w:r w:rsidRPr="00A073AC">
        <w:rPr>
          <w:rFonts w:ascii="Palatino Linotype" w:hAnsi="Palatino Linotype" w:cs="Arial"/>
        </w:rPr>
        <w:lastRenderedPageBreak/>
        <w:t>conlleva a no transparentar el quehacer público, si no lo que se busca es la protección de datos personales de los titulares de los mismos.</w:t>
      </w:r>
    </w:p>
    <w:p w14:paraId="6904FE9A" w14:textId="77777777" w:rsidR="00BF41EF" w:rsidRPr="00A073AC" w:rsidRDefault="00BF41EF" w:rsidP="00F055D2">
      <w:pPr>
        <w:widowControl w:val="0"/>
        <w:autoSpaceDE w:val="0"/>
        <w:autoSpaceDN w:val="0"/>
        <w:adjustRightInd w:val="0"/>
        <w:spacing w:line="360" w:lineRule="auto"/>
        <w:jc w:val="both"/>
        <w:rPr>
          <w:rFonts w:ascii="Palatino Linotype" w:hAnsi="Palatino Linotype" w:cs="Arial"/>
        </w:rPr>
      </w:pPr>
    </w:p>
    <w:p w14:paraId="459B0A15" w14:textId="0DA197F7" w:rsidR="003C0584" w:rsidRPr="00A073AC" w:rsidRDefault="00BF41EF" w:rsidP="00F055D2">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 xml:space="preserve">Por cuanto hace a ser habitante del Municipio con el carácter de originario y/o vecino, así como la residencia mínima efectiva de 6 meses, pudiera constar tanto en la credencial de elector y en la constancia domiciliaria, documentos que se deberán hacer públicos, dejando visible únicamente por cuanto hace al domicilio, la colonia y municipio, más no calle y número del mismo. </w:t>
      </w:r>
      <w:r w:rsidR="003C0584" w:rsidRPr="00A073AC">
        <w:rPr>
          <w:rFonts w:ascii="Palatino Linotype" w:hAnsi="Palatino Linotype" w:cs="Arial"/>
        </w:rPr>
        <w:t xml:space="preserve">Asimismo, en cuanto a </w:t>
      </w:r>
      <w:r w:rsidR="00091E4A" w:rsidRPr="00A073AC">
        <w:rPr>
          <w:rFonts w:ascii="Palatino Linotype" w:hAnsi="Palatino Linotype" w:cs="Arial"/>
        </w:rPr>
        <w:t>la residencia mínima efectiva, como lo establece en la presente convocatoria</w:t>
      </w:r>
      <w:r w:rsidR="00F15DB5" w:rsidRPr="00A073AC">
        <w:rPr>
          <w:rFonts w:ascii="Palatino Linotype" w:hAnsi="Palatino Linotype" w:cs="Arial"/>
        </w:rPr>
        <w:t>, en su inciso C);</w:t>
      </w:r>
      <w:r w:rsidR="00091E4A" w:rsidRPr="00A073AC">
        <w:rPr>
          <w:rFonts w:ascii="Palatino Linotype" w:hAnsi="Palatino Linotype" w:cs="Arial"/>
        </w:rPr>
        <w:t xml:space="preserve"> esta deberá ser acreditada a través de la constancia </w:t>
      </w:r>
      <w:r w:rsidR="00BD57D8" w:rsidRPr="00A073AC">
        <w:rPr>
          <w:rFonts w:ascii="Palatino Linotype" w:hAnsi="Palatino Linotype" w:cs="Arial"/>
        </w:rPr>
        <w:t xml:space="preserve">referida, </w:t>
      </w:r>
      <w:r w:rsidR="00091E4A" w:rsidRPr="00A073AC">
        <w:rPr>
          <w:rFonts w:ascii="Palatino Linotype" w:hAnsi="Palatino Linotype" w:cs="Arial"/>
        </w:rPr>
        <w:t>expedida por la Secret</w:t>
      </w:r>
      <w:r w:rsidR="004C129A" w:rsidRPr="00A073AC">
        <w:rPr>
          <w:rFonts w:ascii="Palatino Linotype" w:hAnsi="Palatino Linotype" w:cs="Arial"/>
        </w:rPr>
        <w:t>aría del Ayuntamiento de Atizapá</w:t>
      </w:r>
      <w:r w:rsidR="00091E4A" w:rsidRPr="00A073AC">
        <w:rPr>
          <w:rFonts w:ascii="Palatino Linotype" w:hAnsi="Palatino Linotype" w:cs="Arial"/>
        </w:rPr>
        <w:t>n de Zaragoza.</w:t>
      </w:r>
    </w:p>
    <w:p w14:paraId="7B2BEE66" w14:textId="77777777" w:rsidR="00F15DB5" w:rsidRPr="00A073AC" w:rsidRDefault="00F15DB5" w:rsidP="00F055D2">
      <w:pPr>
        <w:widowControl w:val="0"/>
        <w:autoSpaceDE w:val="0"/>
        <w:autoSpaceDN w:val="0"/>
        <w:adjustRightInd w:val="0"/>
        <w:spacing w:line="360" w:lineRule="auto"/>
        <w:jc w:val="both"/>
        <w:rPr>
          <w:rFonts w:ascii="Palatino Linotype" w:hAnsi="Palatino Linotype" w:cs="Arial"/>
        </w:rPr>
      </w:pPr>
    </w:p>
    <w:p w14:paraId="5D5E1FAD" w14:textId="091B70BD" w:rsidR="004C129A" w:rsidRPr="00A073AC" w:rsidRDefault="00F15DB5" w:rsidP="00F055D2">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Ahora bien, con respecto a los incisos D), E), F) y H)</w:t>
      </w:r>
      <w:r w:rsidR="004C129A" w:rsidRPr="00A073AC">
        <w:rPr>
          <w:rFonts w:ascii="Palatino Linotype" w:hAnsi="Palatino Linotype" w:cs="Arial"/>
        </w:rPr>
        <w:t>; estos deberán manifestarse por escrito, bajo protesta a decir verdad, que se cumplen con cada uno de ello, además de cumplir con las obligaciones establecidas en la Ley Orgánica Municipal del Estado de México, el Bando Municipal de Atizapán de Zaragoza y demás dis</w:t>
      </w:r>
      <w:r w:rsidR="00DD7E21" w:rsidRPr="00A073AC">
        <w:rPr>
          <w:rFonts w:ascii="Palatino Linotype" w:hAnsi="Palatino Linotype" w:cs="Arial"/>
        </w:rPr>
        <w:t xml:space="preserve">posiciones jurídicas aplicables, lo cuales </w:t>
      </w:r>
    </w:p>
    <w:p w14:paraId="3884127D" w14:textId="77777777" w:rsidR="00BD57D8" w:rsidRPr="00A073AC" w:rsidRDefault="00BD57D8" w:rsidP="00F055D2">
      <w:pPr>
        <w:widowControl w:val="0"/>
        <w:autoSpaceDE w:val="0"/>
        <w:autoSpaceDN w:val="0"/>
        <w:adjustRightInd w:val="0"/>
        <w:spacing w:line="360" w:lineRule="auto"/>
        <w:jc w:val="both"/>
        <w:rPr>
          <w:rFonts w:ascii="Palatino Linotype" w:hAnsi="Palatino Linotype" w:cs="Arial"/>
        </w:rPr>
      </w:pPr>
    </w:p>
    <w:p w14:paraId="3DC6289E" w14:textId="591C4690" w:rsidR="00BD57D8" w:rsidRPr="00A073AC" w:rsidRDefault="00BD57D8" w:rsidP="00F055D2">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Asimismo, referente</w:t>
      </w:r>
      <w:r w:rsidR="00DD7E21" w:rsidRPr="00A073AC">
        <w:rPr>
          <w:rFonts w:ascii="Palatino Linotype" w:hAnsi="Palatino Linotype" w:cs="Arial"/>
        </w:rPr>
        <w:t xml:space="preserve"> al inciso G), dicha información constituye un dato personal en virtud de estar constreñida en credencial para votar expedida por el Instituto Nacional Electoral, misma que se trata de una identificación personal.</w:t>
      </w:r>
    </w:p>
    <w:p w14:paraId="138FAC33" w14:textId="77777777" w:rsidR="00DD7E21" w:rsidRPr="00A073AC" w:rsidRDefault="00DD7E21" w:rsidP="00F055D2">
      <w:pPr>
        <w:widowControl w:val="0"/>
        <w:autoSpaceDE w:val="0"/>
        <w:autoSpaceDN w:val="0"/>
        <w:adjustRightInd w:val="0"/>
        <w:spacing w:line="360" w:lineRule="auto"/>
        <w:jc w:val="both"/>
        <w:rPr>
          <w:rFonts w:ascii="Palatino Linotype" w:hAnsi="Palatino Linotype" w:cs="Arial"/>
        </w:rPr>
      </w:pPr>
    </w:p>
    <w:p w14:paraId="59A28A4F" w14:textId="0694B213" w:rsidR="00513D14" w:rsidRPr="00A073AC" w:rsidRDefault="00DD7E21" w:rsidP="00513D14">
      <w:pPr>
        <w:spacing w:line="360" w:lineRule="auto"/>
        <w:jc w:val="both"/>
        <w:rPr>
          <w:rFonts w:ascii="Palatino Linotype" w:hAnsi="Palatino Linotype" w:cs="Arial"/>
        </w:rPr>
      </w:pPr>
      <w:r w:rsidRPr="00A073AC">
        <w:rPr>
          <w:rFonts w:ascii="Palatino Linotype" w:hAnsi="Palatino Linotype" w:cs="Arial"/>
        </w:rPr>
        <w:t xml:space="preserve">Finalmente, lo relativo al inciso I), </w:t>
      </w:r>
      <w:r w:rsidR="00513D14" w:rsidRPr="00A073AC">
        <w:rPr>
          <w:rFonts w:ascii="Palatino Linotype" w:hAnsi="Palatino Linotype" w:cs="Arial"/>
        </w:rPr>
        <w:t xml:space="preserve">del certificado de no antecedentes penales, el Sujeto Obligado deberá recabar los datos personales del o los interesados, de entre los que se </w:t>
      </w:r>
      <w:r w:rsidR="00513D14" w:rsidRPr="00A073AC">
        <w:rPr>
          <w:rFonts w:ascii="Palatino Linotype" w:hAnsi="Palatino Linotype" w:cs="Arial"/>
        </w:rPr>
        <w:lastRenderedPageBreak/>
        <w:t>destaca la huella dactilar, misma que es considerada un dato personal sensible de carácter biométrico.</w:t>
      </w:r>
    </w:p>
    <w:p w14:paraId="481C89D4" w14:textId="11803050" w:rsidR="00BF41EF" w:rsidRPr="00A073AC" w:rsidRDefault="00BF41EF" w:rsidP="00F055D2">
      <w:pPr>
        <w:widowControl w:val="0"/>
        <w:autoSpaceDE w:val="0"/>
        <w:autoSpaceDN w:val="0"/>
        <w:adjustRightInd w:val="0"/>
        <w:spacing w:line="360" w:lineRule="auto"/>
        <w:jc w:val="both"/>
        <w:rPr>
          <w:rFonts w:ascii="Palatino Linotype" w:hAnsi="Palatino Linotype" w:cs="Arial"/>
        </w:rPr>
      </w:pPr>
    </w:p>
    <w:p w14:paraId="6C366F46" w14:textId="09932EEF" w:rsidR="00F055D2" w:rsidRPr="00A073AC" w:rsidRDefault="00F055D2" w:rsidP="00F055D2">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 xml:space="preserve">Por lo que, respecto a la información que se considera procedente su entrega, se debe dejar claro que deberá hacerlo en </w:t>
      </w:r>
      <w:r w:rsidRPr="00A073AC">
        <w:rPr>
          <w:rFonts w:ascii="Palatino Linotype" w:hAnsi="Palatino Linotype" w:cs="Arial"/>
          <w:b/>
        </w:rPr>
        <w:t>versión pública</w:t>
      </w:r>
      <w:r w:rsidRPr="00A073AC">
        <w:rPr>
          <w:rFonts w:ascii="Palatino Linotype" w:hAnsi="Palatino Linotype" w:cs="Arial"/>
        </w:rPr>
        <w:t>, esto es, omitirá, eliminará o suprimirá la información personal de cada persona que fue electo a la presente convocatoria, susceptibles de ser clasificadas como confidencial o cualquier otro dato que ponga en riesgo la vida, seguridad o salud de dicha persona observando lo dispuesto en los artículos 3, fracciones IX, XX, XXI</w:t>
      </w:r>
      <w:r w:rsidR="000405DC" w:rsidRPr="00A073AC">
        <w:rPr>
          <w:rFonts w:ascii="Palatino Linotype" w:hAnsi="Palatino Linotype" w:cs="Arial"/>
        </w:rPr>
        <w:t>, XXIII</w:t>
      </w:r>
      <w:r w:rsidRPr="00A073AC">
        <w:rPr>
          <w:rFonts w:ascii="Palatino Linotype" w:hAnsi="Palatino Linotype" w:cs="Arial"/>
        </w:rPr>
        <w:t xml:space="preserve">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w:t>
      </w:r>
    </w:p>
    <w:p w14:paraId="7F57C491" w14:textId="77777777" w:rsidR="00F055D2" w:rsidRPr="00A073AC" w:rsidRDefault="00F055D2" w:rsidP="00F055D2">
      <w:pPr>
        <w:widowControl w:val="0"/>
        <w:autoSpaceDE w:val="0"/>
        <w:autoSpaceDN w:val="0"/>
        <w:adjustRightInd w:val="0"/>
        <w:spacing w:line="360" w:lineRule="auto"/>
        <w:jc w:val="both"/>
        <w:rPr>
          <w:rFonts w:ascii="Palatino Linotype" w:hAnsi="Palatino Linotype" w:cs="Arial"/>
        </w:rPr>
      </w:pPr>
    </w:p>
    <w:p w14:paraId="1F6A1D7E" w14:textId="434AABDF"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i/>
        </w:rPr>
        <w:t>“</w:t>
      </w:r>
      <w:r w:rsidRPr="00A073AC">
        <w:rPr>
          <w:rFonts w:ascii="Palatino Linotype" w:hAnsi="Palatino Linotype" w:cs="Arial"/>
          <w:b/>
          <w:i/>
        </w:rPr>
        <w:t>Artículo 3</w:t>
      </w:r>
      <w:r w:rsidRPr="00A073AC">
        <w:rPr>
          <w:rFonts w:ascii="Palatino Linotype" w:hAnsi="Palatino Linotype" w:cs="Arial"/>
          <w:i/>
        </w:rPr>
        <w:t xml:space="preserve">. Para los efectos de la presente Ley se entenderá por: </w:t>
      </w:r>
    </w:p>
    <w:p w14:paraId="44FA21C5"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b/>
          <w:i/>
        </w:rPr>
        <w:t>IX. Datos personales:</w:t>
      </w:r>
      <w:r w:rsidRPr="00A073AC">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4AEE68D8"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b/>
          <w:i/>
        </w:rPr>
        <w:t>XX. Información clasificada:</w:t>
      </w:r>
      <w:r w:rsidRPr="00A073AC">
        <w:rPr>
          <w:rFonts w:ascii="Palatino Linotype" w:hAnsi="Palatino Linotype" w:cs="Arial"/>
          <w:i/>
        </w:rPr>
        <w:t xml:space="preserve"> Aquella considerada por la presente Ley como reservada o confidencial; </w:t>
      </w:r>
    </w:p>
    <w:p w14:paraId="3738FDFC"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b/>
          <w:i/>
        </w:rPr>
        <w:t>XXI. Información confidencial:</w:t>
      </w:r>
      <w:r w:rsidRPr="00A073AC">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8543E65" w14:textId="77CCDEFB" w:rsidR="00A01A49" w:rsidRPr="00A073AC" w:rsidRDefault="00A01A49"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b/>
          <w:i/>
        </w:rPr>
        <w:lastRenderedPageBreak/>
        <w:t>XXIII.</w:t>
      </w:r>
      <w:r w:rsidR="000405DC" w:rsidRPr="00A073AC">
        <w:rPr>
          <w:rFonts w:ascii="Palatino Linotype" w:hAnsi="Palatino Linotype" w:cs="Arial"/>
          <w:b/>
          <w:i/>
        </w:rPr>
        <w:t xml:space="preserve"> </w:t>
      </w:r>
      <w:r w:rsidRPr="00A073AC">
        <w:rPr>
          <w:rFonts w:ascii="Palatino Linotype" w:hAnsi="Palatino Linotype" w:cs="Arial"/>
          <w:b/>
          <w:i/>
        </w:rPr>
        <w:t>Información privada</w:t>
      </w:r>
      <w:r w:rsidRPr="00A073AC">
        <w:rPr>
          <w:rFonts w:ascii="Palatino Linotype" w:hAnsi="Palatino Linotype" w:cs="Arial"/>
          <w:i/>
        </w:rPr>
        <w:t>: La contenida en documentos públicos o privados que refiera a la vida privada y/o los datos personales, que no son de accesopúblico;</w:t>
      </w:r>
    </w:p>
    <w:p w14:paraId="20748C62"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b/>
          <w:i/>
        </w:rPr>
        <w:t>XLV. Versión pública:</w:t>
      </w:r>
      <w:r w:rsidRPr="00A073AC">
        <w:rPr>
          <w:rFonts w:ascii="Palatino Linotype" w:hAnsi="Palatino Linotype" w:cs="Arial"/>
          <w:i/>
        </w:rPr>
        <w:t xml:space="preserve"> Documento en el que se elimine, suprime o borra la información clasificada como reservada o confidencial para permitir su acceso. </w:t>
      </w:r>
    </w:p>
    <w:p w14:paraId="323A4B4B"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b/>
          <w:i/>
        </w:rPr>
        <w:t>Artículo 51</w:t>
      </w:r>
      <w:r w:rsidRPr="00A073AC">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w:t>
      </w:r>
    </w:p>
    <w:p w14:paraId="01673EDD"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b/>
          <w:i/>
        </w:rPr>
        <w:t>Artículo 52.</w:t>
      </w:r>
      <w:r w:rsidRPr="00A073AC">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0E343C1"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p>
    <w:p w14:paraId="59AB280B" w14:textId="77777777" w:rsidR="00F055D2" w:rsidRPr="00A073AC" w:rsidRDefault="00F055D2" w:rsidP="00F055D2">
      <w:pPr>
        <w:widowControl w:val="0"/>
        <w:autoSpaceDE w:val="0"/>
        <w:autoSpaceDN w:val="0"/>
        <w:adjustRightInd w:val="0"/>
        <w:ind w:left="851" w:right="1240"/>
        <w:contextualSpacing/>
        <w:jc w:val="both"/>
        <w:rPr>
          <w:rFonts w:ascii="Palatino Linotype" w:hAnsi="Palatino Linotype" w:cs="Arial"/>
          <w:i/>
        </w:rPr>
      </w:pPr>
      <w:r w:rsidRPr="00A073AC">
        <w:rPr>
          <w:rFonts w:ascii="Palatino Linotype" w:hAnsi="Palatino Linotype" w:cs="Arial"/>
          <w:i/>
        </w:rPr>
        <w:t>(Énfasis añadido)</w:t>
      </w:r>
    </w:p>
    <w:p w14:paraId="162C06CA" w14:textId="77777777" w:rsidR="00F055D2" w:rsidRPr="00A073AC" w:rsidRDefault="00F055D2" w:rsidP="00F055D2">
      <w:pPr>
        <w:widowControl w:val="0"/>
        <w:autoSpaceDE w:val="0"/>
        <w:autoSpaceDN w:val="0"/>
        <w:adjustRightInd w:val="0"/>
        <w:spacing w:line="360" w:lineRule="auto"/>
        <w:jc w:val="both"/>
        <w:rPr>
          <w:rFonts w:ascii="Palatino Linotype" w:hAnsi="Palatino Linotype" w:cs="Arial"/>
        </w:rPr>
      </w:pPr>
    </w:p>
    <w:p w14:paraId="320D303A" w14:textId="77777777" w:rsidR="00F055D2" w:rsidRPr="00A073AC" w:rsidRDefault="00F055D2" w:rsidP="00F055D2">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w:t>
      </w:r>
      <w:r w:rsidRPr="00A073AC">
        <w:rPr>
          <w:rFonts w:ascii="Palatino Linotype" w:hAnsi="Palatino Linotype" w:cs="Arial"/>
        </w:rPr>
        <w:lastRenderedPageBreak/>
        <w:t xml:space="preserve">México y Municipios, los cuales se transcriben para mayor referencia: </w:t>
      </w:r>
    </w:p>
    <w:p w14:paraId="3EFFE76E" w14:textId="77777777" w:rsidR="00F055D2" w:rsidRPr="00A073AC" w:rsidRDefault="00F055D2" w:rsidP="00F055D2">
      <w:pPr>
        <w:widowControl w:val="0"/>
        <w:tabs>
          <w:tab w:val="left" w:pos="7797"/>
        </w:tabs>
        <w:autoSpaceDE w:val="0"/>
        <w:autoSpaceDN w:val="0"/>
        <w:adjustRightInd w:val="0"/>
        <w:ind w:right="1242"/>
        <w:contextualSpacing/>
        <w:jc w:val="both"/>
        <w:rPr>
          <w:rFonts w:ascii="Palatino Linotype" w:hAnsi="Palatino Linotype" w:cs="Arial"/>
          <w:i/>
        </w:rPr>
      </w:pPr>
    </w:p>
    <w:p w14:paraId="7A5E2FF0"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r w:rsidRPr="00A073AC">
        <w:rPr>
          <w:rFonts w:ascii="Palatino Linotype" w:hAnsi="Palatino Linotype" w:cs="Arial"/>
          <w:i/>
        </w:rPr>
        <w:t>“</w:t>
      </w:r>
      <w:r w:rsidRPr="00A073AC">
        <w:rPr>
          <w:rFonts w:ascii="Palatino Linotype" w:hAnsi="Palatino Linotype" w:cs="Arial"/>
          <w:b/>
          <w:i/>
        </w:rPr>
        <w:t>Artículo 22</w:t>
      </w:r>
      <w:r w:rsidRPr="00A073AC">
        <w:rPr>
          <w:rFonts w:ascii="Palatino Linotype"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14:paraId="0A62073F"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p>
    <w:p w14:paraId="6DBCB581"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r w:rsidRPr="00A073AC">
        <w:rPr>
          <w:rFonts w:ascii="Palatino Linotype" w:hAnsi="Palatino Linotype" w:cs="Arial"/>
          <w:i/>
        </w:rPr>
        <w:t>El responsable podrá tratar datos personales para finalidades distintas a aquéllas establecidas en el aviso de privacidad, en los casos siguientes:</w:t>
      </w:r>
    </w:p>
    <w:p w14:paraId="7B8C09D9"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p>
    <w:p w14:paraId="4662D0ED"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r w:rsidRPr="00A073AC">
        <w:rPr>
          <w:rFonts w:ascii="Palatino Linotype" w:hAnsi="Palatino Linotype" w:cs="Arial"/>
          <w:i/>
        </w:rPr>
        <w:t>I. Cuente con atribuciones conferidas en ley y medie el consentimiento del titular.</w:t>
      </w:r>
    </w:p>
    <w:p w14:paraId="57F6011E"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r w:rsidRPr="00A073AC">
        <w:rPr>
          <w:rFonts w:ascii="Palatino Linotype" w:hAnsi="Palatino Linotype" w:cs="Arial"/>
          <w:i/>
        </w:rPr>
        <w:t>II. Se trate de una persona reportada como desaparecida, en los términos previstos en la presente Ley y demás disposiciones legales aplicables..</w:t>
      </w:r>
    </w:p>
    <w:p w14:paraId="1395C0C1"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p>
    <w:p w14:paraId="73107251" w14:textId="77777777" w:rsidR="00F055D2" w:rsidRPr="00A073AC" w:rsidRDefault="00F055D2" w:rsidP="00F055D2">
      <w:pPr>
        <w:widowControl w:val="0"/>
        <w:tabs>
          <w:tab w:val="left" w:pos="7797"/>
        </w:tabs>
        <w:autoSpaceDE w:val="0"/>
        <w:autoSpaceDN w:val="0"/>
        <w:adjustRightInd w:val="0"/>
        <w:ind w:left="851" w:right="1242"/>
        <w:contextualSpacing/>
        <w:jc w:val="both"/>
        <w:rPr>
          <w:rFonts w:ascii="Palatino Linotype" w:hAnsi="Palatino Linotype" w:cs="Arial"/>
          <w:i/>
        </w:rPr>
      </w:pPr>
      <w:r w:rsidRPr="00A073AC">
        <w:rPr>
          <w:rFonts w:ascii="Palatino Linotype" w:hAnsi="Palatino Linotype" w:cs="Arial"/>
          <w:b/>
          <w:i/>
        </w:rPr>
        <w:t>Artículo 38.</w:t>
      </w:r>
      <w:r w:rsidRPr="00A073AC">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8FE9532" w14:textId="77777777" w:rsidR="00F055D2" w:rsidRPr="00A073AC" w:rsidRDefault="00F055D2" w:rsidP="00F055D2">
      <w:pPr>
        <w:widowControl w:val="0"/>
        <w:tabs>
          <w:tab w:val="left" w:pos="7797"/>
        </w:tabs>
        <w:autoSpaceDE w:val="0"/>
        <w:autoSpaceDN w:val="0"/>
        <w:adjustRightInd w:val="0"/>
        <w:ind w:right="1242"/>
        <w:contextualSpacing/>
        <w:jc w:val="both"/>
        <w:rPr>
          <w:rFonts w:ascii="Palatino Linotype" w:hAnsi="Palatino Linotype" w:cs="Arial"/>
          <w:i/>
        </w:rPr>
      </w:pPr>
    </w:p>
    <w:p w14:paraId="7AA993C1" w14:textId="39AE7E19" w:rsidR="00D21052" w:rsidRPr="00A073AC" w:rsidRDefault="00F055D2" w:rsidP="00F055D2">
      <w:pPr>
        <w:widowControl w:val="0"/>
        <w:autoSpaceDE w:val="0"/>
        <w:autoSpaceDN w:val="0"/>
        <w:adjustRightInd w:val="0"/>
        <w:spacing w:line="360" w:lineRule="auto"/>
        <w:jc w:val="both"/>
        <w:rPr>
          <w:rFonts w:ascii="Palatino Linotype" w:hAnsi="Palatino Linotype" w:cs="Arial"/>
          <w:lang w:val="es-ES"/>
        </w:rPr>
      </w:pPr>
      <w:r w:rsidRPr="00A073A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3F24DD43" w14:textId="77777777" w:rsidR="002868B8" w:rsidRPr="00A073AC" w:rsidRDefault="002868B8" w:rsidP="00BD0F01">
      <w:pPr>
        <w:widowControl w:val="0"/>
        <w:autoSpaceDE w:val="0"/>
        <w:autoSpaceDN w:val="0"/>
        <w:adjustRightInd w:val="0"/>
        <w:spacing w:line="360" w:lineRule="auto"/>
        <w:jc w:val="both"/>
        <w:rPr>
          <w:rFonts w:ascii="Palatino Linotype" w:hAnsi="Palatino Linotype" w:cs="Arial"/>
          <w:lang w:val="es-ES"/>
        </w:rPr>
      </w:pPr>
    </w:p>
    <w:p w14:paraId="184918AD" w14:textId="3CAE17BC" w:rsidR="00BD0F01" w:rsidRPr="00A073AC" w:rsidRDefault="00BD0F01" w:rsidP="00BD0F01">
      <w:pPr>
        <w:widowControl w:val="0"/>
        <w:autoSpaceDE w:val="0"/>
        <w:autoSpaceDN w:val="0"/>
        <w:adjustRightInd w:val="0"/>
        <w:spacing w:line="360" w:lineRule="auto"/>
        <w:jc w:val="both"/>
        <w:rPr>
          <w:rFonts w:ascii="Palatino Linotype" w:hAnsi="Palatino Linotype"/>
        </w:rPr>
      </w:pPr>
      <w:r w:rsidRPr="00A073AC">
        <w:rPr>
          <w:rFonts w:ascii="Palatino Linotype" w:hAnsi="Palatino Linotype" w:cs="Arial"/>
          <w:lang w:val="es-ES"/>
        </w:rPr>
        <w:lastRenderedPageBreak/>
        <w:t>En consecuencia</w:t>
      </w:r>
      <w:r w:rsidRPr="00A073AC">
        <w:rPr>
          <w:rFonts w:ascii="Palatino Linotype" w:hAnsi="Palatino Linotype" w:cs="Arial"/>
        </w:rPr>
        <w:t xml:space="preserve">, </w:t>
      </w:r>
      <w:r w:rsidR="00BD3306" w:rsidRPr="00A073AC">
        <w:rPr>
          <w:rFonts w:ascii="Palatino Linotype" w:hAnsi="Palatino Linotype" w:cs="Arial"/>
        </w:rPr>
        <w:t>se</w:t>
      </w:r>
      <w:r w:rsidRPr="00A073AC">
        <w:rPr>
          <w:rFonts w:ascii="Palatino Linotype" w:hAnsi="Palatino Linotype" w:cs="Arial"/>
        </w:rPr>
        <w:t xml:space="preserve"> determina ordenar al </w:t>
      </w:r>
      <w:r w:rsidRPr="00A073AC">
        <w:rPr>
          <w:rFonts w:ascii="Palatino Linotype" w:hAnsi="Palatino Linotype" w:cs="Arial"/>
          <w:b/>
        </w:rPr>
        <w:t>SUJETO OBLIGADO</w:t>
      </w:r>
      <w:r w:rsidRPr="00A073AC">
        <w:rPr>
          <w:rFonts w:ascii="Palatino Linotype" w:hAnsi="Palatino Linotype" w:cs="Arial"/>
        </w:rPr>
        <w:t xml:space="preserve">, entregue al </w:t>
      </w:r>
      <w:r w:rsidRPr="00A073AC">
        <w:rPr>
          <w:rFonts w:ascii="Palatino Linotype" w:hAnsi="Palatino Linotype" w:cs="Arial"/>
          <w:b/>
        </w:rPr>
        <w:t>RECURRENTE</w:t>
      </w:r>
      <w:r w:rsidR="008F285B" w:rsidRPr="00A073AC">
        <w:rPr>
          <w:rFonts w:ascii="Palatino Linotype" w:hAnsi="Palatino Linotype" w:cs="Arial"/>
        </w:rPr>
        <w:t xml:space="preserve">, </w:t>
      </w:r>
      <w:r w:rsidR="00AF192D" w:rsidRPr="00A073AC">
        <w:rPr>
          <w:rFonts w:ascii="Palatino Linotype" w:hAnsi="Palatino Linotype" w:cs="Arial"/>
        </w:rPr>
        <w:t>en</w:t>
      </w:r>
      <w:r w:rsidRPr="00A073AC">
        <w:rPr>
          <w:rFonts w:ascii="Palatino Linotype" w:hAnsi="Palatino Linotype" w:cs="Arial"/>
        </w:rPr>
        <w:t xml:space="preserve"> </w:t>
      </w:r>
      <w:r w:rsidRPr="00A073AC">
        <w:rPr>
          <w:rFonts w:ascii="Palatino Linotype" w:hAnsi="Palatino Linotype" w:cs="Arial"/>
          <w:b/>
        </w:rPr>
        <w:t>versión pública,</w:t>
      </w:r>
      <w:r w:rsidR="00710BF3" w:rsidRPr="00A073AC">
        <w:rPr>
          <w:rFonts w:ascii="Palatino Linotype" w:hAnsi="Palatino Linotype" w:cs="Arial"/>
          <w:b/>
        </w:rPr>
        <w:t xml:space="preserve"> </w:t>
      </w:r>
      <w:r w:rsidR="00710BF3" w:rsidRPr="00A073AC">
        <w:rPr>
          <w:rFonts w:ascii="Palatino Linotype" w:hAnsi="Palatino Linotype" w:cs="Arial"/>
        </w:rPr>
        <w:t xml:space="preserve">los documentos que conforme al análisis se establecieron públicos de candidatos de las planillas interesadas en participar que resultaron electos como miembros del Consejo de Participación Ciudadana para la colonia Pueblo de Calacoaya y sus comunidades, de los periodos de 2013-2016, 2016-2019 y 2019-2021. </w:t>
      </w:r>
      <w:r w:rsidR="00EB4ADC" w:rsidRPr="00A073AC">
        <w:rPr>
          <w:rFonts w:ascii="Palatino Linotype" w:hAnsi="Palatino Linotype" w:cs="Arial"/>
        </w:rPr>
        <w:t xml:space="preserve">Asimismo, para este </w:t>
      </w:r>
      <w:r w:rsidR="00EB4ADC" w:rsidRPr="00A073AC">
        <w:rPr>
          <w:rFonts w:ascii="Palatino Linotype" w:hAnsi="Palatino Linotype"/>
        </w:rPr>
        <w:t xml:space="preserve">Órgano Garante no pasa desapercibido que si bien pretende acceder a la información con costo, toda vez que </w:t>
      </w:r>
      <w:r w:rsidR="00EB4ADC" w:rsidRPr="00A073AC">
        <w:rPr>
          <w:rFonts w:ascii="Palatino Linotype" w:hAnsi="Palatino Linotype"/>
          <w:b/>
        </w:rPr>
        <w:t>EL SUJETO OBLIGADO</w:t>
      </w:r>
      <w:r w:rsidR="00EB4ADC" w:rsidRPr="00A073AC">
        <w:rPr>
          <w:rFonts w:ascii="Palatino Linotype" w:hAnsi="Palatino Linotype"/>
        </w:rPr>
        <w:t xml:space="preserve"> no atendió conforme a la Ley el derecho accionado, se ordenará la entrega de la información sin costo.</w:t>
      </w:r>
    </w:p>
    <w:p w14:paraId="47445ADF" w14:textId="77777777" w:rsidR="00BD0F01" w:rsidRPr="00A073AC" w:rsidRDefault="00BD0F01" w:rsidP="00BD0F01">
      <w:pPr>
        <w:spacing w:line="360" w:lineRule="auto"/>
        <w:jc w:val="both"/>
        <w:rPr>
          <w:rFonts w:ascii="Palatino Linotype" w:hAnsi="Palatino Linotype" w:cs="Arial"/>
        </w:rPr>
      </w:pPr>
    </w:p>
    <w:p w14:paraId="245EF56E" w14:textId="77777777" w:rsidR="00BD0F01" w:rsidRPr="00A073AC" w:rsidRDefault="00BD0F01" w:rsidP="00BD0F01">
      <w:pPr>
        <w:autoSpaceDE w:val="0"/>
        <w:autoSpaceDN w:val="0"/>
        <w:adjustRightInd w:val="0"/>
        <w:spacing w:line="360" w:lineRule="auto"/>
        <w:ind w:right="49"/>
        <w:jc w:val="both"/>
        <w:rPr>
          <w:rFonts w:ascii="Palatino Linotype" w:hAnsi="Palatino Linotype" w:cs="Arial"/>
          <w:bCs/>
        </w:rPr>
      </w:pPr>
      <w:r w:rsidRPr="00A073AC">
        <w:rPr>
          <w:rFonts w:ascii="Palatino Linotype" w:hAnsi="Palatino Linotype" w:cs="Arial"/>
        </w:rPr>
        <w:t xml:space="preserve">Es así que, de los documentos de los cuales se ordena su entrega, deberán ser entregados en </w:t>
      </w:r>
      <w:r w:rsidRPr="00A073AC">
        <w:rPr>
          <w:rFonts w:ascii="Palatino Linotype" w:hAnsi="Palatino Linotype" w:cs="Arial"/>
          <w:b/>
        </w:rPr>
        <w:t>versión pública</w:t>
      </w:r>
      <w:r w:rsidRPr="00A073AC">
        <w:rPr>
          <w:rFonts w:ascii="Palatino Linotype" w:hAnsi="Palatino Linotype" w:cs="Arial"/>
        </w:rPr>
        <w:t>; pues, el</w:t>
      </w:r>
      <w:r w:rsidRPr="00A073A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9FA3D52" w14:textId="77777777" w:rsidR="00BD0F01" w:rsidRPr="00A073AC" w:rsidRDefault="00BD0F01" w:rsidP="00BD0F01">
      <w:pPr>
        <w:spacing w:line="360" w:lineRule="auto"/>
        <w:jc w:val="both"/>
        <w:rPr>
          <w:rFonts w:ascii="Palatino Linotype" w:hAnsi="Palatino Linotype"/>
          <w:color w:val="000000"/>
        </w:rPr>
      </w:pPr>
    </w:p>
    <w:p w14:paraId="400F741E" w14:textId="3E1A6F52" w:rsidR="00BD0F01" w:rsidRPr="00A073AC" w:rsidRDefault="00BD0F01" w:rsidP="00BD0F01">
      <w:pPr>
        <w:spacing w:line="360" w:lineRule="auto"/>
        <w:jc w:val="both"/>
        <w:rPr>
          <w:rFonts w:ascii="Palatino Linotype" w:eastAsia="Arial Unicode MS" w:hAnsi="Palatino Linotype" w:cs="Arial"/>
        </w:rPr>
      </w:pPr>
      <w:r w:rsidRPr="00A073AC">
        <w:rPr>
          <w:rFonts w:ascii="Palatino Linotype" w:hAnsi="Palatino Linotype"/>
          <w:color w:val="000000"/>
        </w:rPr>
        <w:t xml:space="preserve">Ahora </w:t>
      </w:r>
      <w:r w:rsidRPr="00A073AC">
        <w:rPr>
          <w:rFonts w:ascii="Palatino Linotype" w:hAnsi="Palatino Linotype" w:cs="Arial"/>
          <w:noProof/>
          <w:lang w:eastAsia="es-MX"/>
        </w:rPr>
        <w:t>bien</w:t>
      </w:r>
      <w:r w:rsidRPr="00A073AC">
        <w:rPr>
          <w:rFonts w:ascii="Palatino Linotype" w:hAnsi="Palatino Linotype"/>
          <w:color w:val="000000"/>
        </w:rPr>
        <w:t xml:space="preserve">, en relación a la </w:t>
      </w:r>
      <w:r w:rsidRPr="00A073AC">
        <w:rPr>
          <w:rFonts w:ascii="Palatino Linotype" w:hAnsi="Palatino Linotype"/>
          <w:b/>
          <w:color w:val="000000"/>
        </w:rPr>
        <w:t xml:space="preserve">versión pública </w:t>
      </w:r>
      <w:r w:rsidRPr="00A073AC">
        <w:rPr>
          <w:rFonts w:ascii="Palatino Linotype" w:hAnsi="Palatino Linotype"/>
          <w:color w:val="000000"/>
        </w:rPr>
        <w:t>de la informació</w:t>
      </w:r>
      <w:r w:rsidR="00BD3306" w:rsidRPr="00A073AC">
        <w:rPr>
          <w:rFonts w:ascii="Palatino Linotype" w:hAnsi="Palatino Linotype"/>
          <w:color w:val="000000"/>
        </w:rPr>
        <w:t>n de la que se ordena su entrega, exclusivamente de los que resultaron electos al desempeñar atribuciones enmarcadas en la Ley Orgánica Municipal</w:t>
      </w:r>
      <w:r w:rsidRPr="00A073AC">
        <w:rPr>
          <w:rFonts w:ascii="Palatino Linotype" w:hAnsi="Palatino Linotype"/>
          <w:color w:val="000000"/>
        </w:rPr>
        <w:t xml:space="preserve">, en términos del artículo 143 de la Ley de </w:t>
      </w:r>
      <w:r w:rsidRPr="00A073AC">
        <w:rPr>
          <w:rFonts w:ascii="Palatino Linotype" w:hAnsi="Palatino Linotype"/>
          <w:color w:val="000000"/>
        </w:rPr>
        <w:lastRenderedPageBreak/>
        <w:t xml:space="preserve">Transparencia y Acceso a la Información Pública del Estado de México y Municipios, deberá </w:t>
      </w:r>
      <w:r w:rsidRPr="00A073AC">
        <w:rPr>
          <w:rFonts w:ascii="Palatino Linotype" w:eastAsia="Arial Unicode MS" w:hAnsi="Palatino Linotype" w:cs="Arial"/>
        </w:rPr>
        <w:t>omitirse, eliminarse o suprimirse la</w:t>
      </w:r>
      <w:r w:rsidRPr="00A073AC">
        <w:rPr>
          <w:rFonts w:ascii="Palatino Linotype" w:hAnsi="Palatino Linotype"/>
          <w:color w:val="000000"/>
        </w:rPr>
        <w:t xml:space="preserve"> información </w:t>
      </w:r>
      <w:r w:rsidRPr="00A073AC">
        <w:rPr>
          <w:rFonts w:ascii="Palatino Linotype" w:hAnsi="Palatino Linotype"/>
          <w:b/>
          <w:color w:val="000000"/>
        </w:rPr>
        <w:t>confidencial</w:t>
      </w:r>
      <w:r w:rsidRPr="00A073AC">
        <w:rPr>
          <w:rFonts w:ascii="Palatino Linotype" w:eastAsia="Arial Unicode MS" w:hAnsi="Palatino Linotype" w:cs="Arial"/>
        </w:rPr>
        <w:t xml:space="preserve">. </w:t>
      </w:r>
    </w:p>
    <w:p w14:paraId="2BE66A02" w14:textId="77777777" w:rsidR="00BD0F01" w:rsidRPr="00A073AC" w:rsidRDefault="00BD0F01" w:rsidP="00BD0F01">
      <w:pPr>
        <w:spacing w:line="360" w:lineRule="auto"/>
        <w:jc w:val="both"/>
        <w:rPr>
          <w:rFonts w:ascii="Palatino Linotype" w:eastAsia="Arial Unicode MS" w:hAnsi="Palatino Linotype" w:cs="Arial"/>
        </w:rPr>
      </w:pPr>
    </w:p>
    <w:p w14:paraId="417D90AA" w14:textId="77777777" w:rsidR="00BD0F01" w:rsidRPr="00A073AC" w:rsidRDefault="00BD0F01" w:rsidP="00BD0F01">
      <w:pPr>
        <w:spacing w:line="360" w:lineRule="auto"/>
        <w:jc w:val="both"/>
        <w:rPr>
          <w:rFonts w:ascii="Palatino Linotype" w:hAnsi="Palatino Linotype" w:cs="Arial"/>
        </w:rPr>
      </w:pPr>
      <w:r w:rsidRPr="00A073AC">
        <w:rPr>
          <w:rFonts w:ascii="Palatino Linotype" w:eastAsia="Arial Unicode MS" w:hAnsi="Palatino Linotype" w:cs="Arial"/>
        </w:rPr>
        <w:t xml:space="preserve">En ese sentido, </w:t>
      </w:r>
      <w:r w:rsidRPr="00A073AC">
        <w:rPr>
          <w:rFonts w:ascii="Palatino Linotype" w:hAnsi="Palatino Linotype" w:cs="Arial"/>
        </w:rPr>
        <w:t>sólo podrán ser testados los datos que actualicen las hipótesis normativas previstas en el artículo 143 d</w:t>
      </w:r>
      <w:r w:rsidRPr="00A073AC">
        <w:rPr>
          <w:rFonts w:ascii="Palatino Linotype" w:hAnsi="Palatino Linotype"/>
          <w:color w:val="000000"/>
        </w:rPr>
        <w:t>e la Ley de Transparencia y Acceso a la Información Pública del Estado de México y Municipios</w:t>
      </w:r>
      <w:r w:rsidRPr="00A073AC">
        <w:rPr>
          <w:rFonts w:ascii="Palatino Linotype" w:hAnsi="Palatino Linotype" w:cs="Arial"/>
        </w:rPr>
        <w:t xml:space="preserve">, y deberá procederse a su clasificación mediante las formalidades de Ley, es decir, que el Comité de Transparencia del </w:t>
      </w:r>
      <w:r w:rsidRPr="00A073AC">
        <w:rPr>
          <w:rFonts w:ascii="Palatino Linotype" w:hAnsi="Palatino Linotype" w:cs="Arial"/>
          <w:b/>
        </w:rPr>
        <w:t>SUJETO OBLIGADO</w:t>
      </w:r>
      <w:r w:rsidRPr="00A073AC">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9239D9B" w14:textId="77777777" w:rsidR="00BD0F01" w:rsidRPr="00A073AC" w:rsidRDefault="00BD0F01" w:rsidP="00BD0F01">
      <w:pPr>
        <w:spacing w:line="360" w:lineRule="auto"/>
        <w:jc w:val="both"/>
        <w:rPr>
          <w:rFonts w:ascii="Palatino Linotype" w:hAnsi="Palatino Linotype" w:cs="Arial"/>
        </w:rPr>
      </w:pPr>
    </w:p>
    <w:p w14:paraId="705A2D89" w14:textId="77777777" w:rsidR="00376DC3" w:rsidRPr="00A073AC" w:rsidRDefault="00376DC3" w:rsidP="00376DC3">
      <w:pPr>
        <w:widowControl w:val="0"/>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 xml:space="preserve">Consecuentemente, es toral señalar que, si </w:t>
      </w:r>
      <w:r w:rsidRPr="00A073AC">
        <w:rPr>
          <w:rFonts w:ascii="Palatino Linotype" w:hAnsi="Palatino Linotype" w:cs="Arial"/>
          <w:b/>
        </w:rPr>
        <w:t>EL SUJETO OBLIGADO</w:t>
      </w:r>
      <w:r w:rsidRPr="00A073AC">
        <w:rPr>
          <w:rFonts w:ascii="Palatino Linotype" w:hAnsi="Palatino Linotype" w:cs="Arial"/>
        </w:rPr>
        <w:t xml:space="preserve"> advierte que dentro de la información solicitada se contienen datos personales que sean susceptibles de ser clasificados como confidenciales</w:t>
      </w:r>
      <w:r w:rsidRPr="00A073AC">
        <w:rPr>
          <w:rFonts w:ascii="Palatino Linotype" w:hAnsi="Palatino Linotype" w:cs="Arial"/>
          <w:b/>
        </w:rPr>
        <w:t xml:space="preserve">, </w:t>
      </w:r>
      <w:r w:rsidRPr="00A073AC">
        <w:rPr>
          <w:rFonts w:ascii="Palatino Linotype" w:hAnsi="Palatino Linotype" w:cs="Arial"/>
        </w:rPr>
        <w:t xml:space="preserve">de manera enunciativa mas no limitativa, tales como, domicilios de particulares, CURP, RFC, folios de identificación, claves de elector, huellas dactilares o </w:t>
      </w:r>
      <w:r w:rsidRPr="00A073AC">
        <w:rPr>
          <w:rFonts w:ascii="Palatino Linotype" w:eastAsia="Arial Unicode MS" w:hAnsi="Palatino Linotype" w:cs="Arial"/>
        </w:rPr>
        <w:t>cualquier otro dato concerniente a particulares</w:t>
      </w:r>
      <w:r w:rsidRPr="00A073AC">
        <w:rPr>
          <w:rFonts w:ascii="Palatino Linotype" w:hAnsi="Palatino Linotype" w:cs="Arial"/>
          <w:b/>
        </w:rPr>
        <w:t xml:space="preserve">, </w:t>
      </w:r>
      <w:r w:rsidRPr="00A073AC">
        <w:rPr>
          <w:rFonts w:ascii="Palatino Linotype" w:hAnsi="Palatino Linotype" w:cs="Arial"/>
        </w:rPr>
        <w:t xml:space="preserve">deberá entregar la información de mérito, de ser procedente en </w:t>
      </w:r>
      <w:r w:rsidRPr="00A073AC">
        <w:rPr>
          <w:rFonts w:ascii="Palatino Linotype" w:hAnsi="Palatino Linotype" w:cs="Arial"/>
          <w:b/>
        </w:rPr>
        <w:t>versión pública</w:t>
      </w:r>
      <w:r w:rsidRPr="00A073AC">
        <w:rPr>
          <w:rFonts w:ascii="Palatino Linotype" w:hAnsi="Palatino Linotype" w:cs="Arial"/>
        </w:rPr>
        <w:t xml:space="preserve"> y </w:t>
      </w:r>
      <w:r w:rsidRPr="00A073AC">
        <w:rPr>
          <w:rFonts w:ascii="Palatino Linotype" w:hAnsi="Palatino Linotype" w:cs="Arial"/>
        </w:rPr>
        <w:lastRenderedPageBreak/>
        <w:t>emitirá el Acuerdo de Clasificación en el que se sustenten dichas versiones públicas.</w:t>
      </w:r>
    </w:p>
    <w:p w14:paraId="68BDDDBF" w14:textId="77777777" w:rsidR="00BD0F01" w:rsidRPr="00A073AC" w:rsidRDefault="00BD0F01" w:rsidP="00BD0F01">
      <w:pPr>
        <w:spacing w:line="360" w:lineRule="auto"/>
        <w:jc w:val="both"/>
        <w:rPr>
          <w:rFonts w:ascii="Palatino Linotype" w:eastAsia="Arial Unicode MS" w:hAnsi="Palatino Linotype" w:cs="Arial"/>
        </w:rPr>
      </w:pPr>
    </w:p>
    <w:p w14:paraId="56F0E55E" w14:textId="275A2EA3"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rPr>
        <w:t>En el caso es</w:t>
      </w:r>
      <w:r w:rsidR="00376DC3" w:rsidRPr="00A073AC">
        <w:rPr>
          <w:rFonts w:ascii="Palatino Linotype" w:hAnsi="Palatino Linotype"/>
        </w:rPr>
        <w:t>pecífico de la información solicitada</w:t>
      </w:r>
      <w:r w:rsidRPr="00A073AC">
        <w:rPr>
          <w:rFonts w:ascii="Palatino Linotype" w:hAnsi="Palatino Linotype"/>
        </w:rPr>
        <w:t xml:space="preserve">, obran datos que son considerados </w:t>
      </w:r>
      <w:r w:rsidRPr="00A073AC">
        <w:rPr>
          <w:rFonts w:ascii="Palatino Linotype" w:hAnsi="Palatino Linotype" w:cs="Arial"/>
        </w:rPr>
        <w:t>confidenciales</w:t>
      </w:r>
      <w:r w:rsidRPr="00A073AC">
        <w:rPr>
          <w:rFonts w:ascii="Palatino Linotype" w:hAnsi="Palatino Linotype"/>
        </w:rPr>
        <w:t xml:space="preserve">, cuyo acceso </w:t>
      </w:r>
      <w:r w:rsidRPr="00A073AC">
        <w:rPr>
          <w:rFonts w:ascii="Palatino Linotype" w:hAnsi="Palatino Linotype" w:cs="Arial"/>
        </w:rPr>
        <w:t>debe</w:t>
      </w:r>
      <w:r w:rsidRPr="00A073AC">
        <w:rPr>
          <w:rFonts w:ascii="Palatino Linotype" w:hAnsi="Palatino Linotype"/>
        </w:rPr>
        <w:t xml:space="preserve"> ser restringido, los cuales </w:t>
      </w:r>
      <w:r w:rsidRPr="00A073AC">
        <w:rPr>
          <w:rFonts w:ascii="Palatino Linotype" w:hAnsi="Palatino Linotype" w:cs="Arial"/>
        </w:rPr>
        <w:t xml:space="preserve">deben testarse al momento de la elaboración de versiones públicas, como es el caso del </w:t>
      </w:r>
      <w:r w:rsidRPr="00A073AC">
        <w:rPr>
          <w:rFonts w:ascii="Palatino Linotype" w:hAnsi="Palatino Linotype" w:cs="Arial"/>
          <w:b/>
        </w:rPr>
        <w:t>Registro Federal de Contribuyentes</w:t>
      </w:r>
      <w:r w:rsidRPr="00A073AC">
        <w:rPr>
          <w:rFonts w:ascii="Palatino Linotype" w:hAnsi="Palatino Linotype" w:cs="Arial"/>
        </w:rPr>
        <w:t xml:space="preserve"> (RFC), la </w:t>
      </w:r>
      <w:r w:rsidRPr="00A073AC">
        <w:rPr>
          <w:rFonts w:ascii="Palatino Linotype" w:hAnsi="Palatino Linotype" w:cs="Arial"/>
          <w:b/>
        </w:rPr>
        <w:t>Clave Única de Registro de Población</w:t>
      </w:r>
      <w:r w:rsidRPr="00A073AC">
        <w:rPr>
          <w:rFonts w:ascii="Palatino Linotype" w:hAnsi="Palatino Linotype" w:cs="Arial"/>
        </w:rPr>
        <w:t xml:space="preserve"> (CURP), la </w:t>
      </w:r>
      <w:r w:rsidRPr="00A073AC">
        <w:rPr>
          <w:rFonts w:ascii="Palatino Linotype" w:hAnsi="Palatino Linotype" w:cs="Arial"/>
          <w:b/>
        </w:rPr>
        <w:t>Clave de cualquier tipo de seguridad social</w:t>
      </w:r>
      <w:r w:rsidRPr="00A073AC">
        <w:rPr>
          <w:rFonts w:ascii="Palatino Linotype" w:hAnsi="Palatino Linotype" w:cs="Arial"/>
        </w:rPr>
        <w:t xml:space="preserve"> (ISSEMYM, u otros), así como, los </w:t>
      </w:r>
      <w:r w:rsidRPr="00A073AC">
        <w:rPr>
          <w:rFonts w:ascii="Palatino Linotype" w:hAnsi="Palatino Linotype" w:cs="Arial"/>
          <w:b/>
        </w:rPr>
        <w:t xml:space="preserve">préstamos o descuentos </w:t>
      </w:r>
      <w:r w:rsidRPr="00A073AC">
        <w:rPr>
          <w:rFonts w:ascii="Palatino Linotype" w:hAnsi="Palatino Linotype" w:cs="Arial"/>
        </w:rPr>
        <w:t xml:space="preserve">que </w:t>
      </w:r>
      <w:r w:rsidR="00C430BD" w:rsidRPr="00A073AC">
        <w:rPr>
          <w:rFonts w:ascii="Palatino Linotype" w:hAnsi="Palatino Linotype" w:cs="Arial"/>
        </w:rPr>
        <w:t xml:space="preserve">se le hagan al servidor público, </w:t>
      </w:r>
      <w:r w:rsidR="00C430BD" w:rsidRPr="00A073AC">
        <w:rPr>
          <w:rFonts w:ascii="Palatino Linotype" w:hAnsi="Palatino Linotype" w:cs="Arial"/>
          <w:b/>
        </w:rPr>
        <w:t>huellas dactila</w:t>
      </w:r>
      <w:r w:rsidR="005D72DF" w:rsidRPr="00A073AC">
        <w:rPr>
          <w:rFonts w:ascii="Palatino Linotype" w:hAnsi="Palatino Linotype" w:cs="Arial"/>
          <w:b/>
        </w:rPr>
        <w:t>r</w:t>
      </w:r>
      <w:r w:rsidR="00C430BD" w:rsidRPr="00A073AC">
        <w:rPr>
          <w:rFonts w:ascii="Palatino Linotype" w:hAnsi="Palatino Linotype" w:cs="Arial"/>
          <w:b/>
        </w:rPr>
        <w:t>es</w:t>
      </w:r>
      <w:r w:rsidR="00C430BD" w:rsidRPr="00A073AC">
        <w:rPr>
          <w:rFonts w:ascii="Palatino Linotype" w:hAnsi="Palatino Linotype" w:cs="Arial"/>
        </w:rPr>
        <w:t xml:space="preserve">, </w:t>
      </w:r>
      <w:r w:rsidR="00C430BD" w:rsidRPr="00A073AC">
        <w:rPr>
          <w:rFonts w:ascii="Palatino Linotype" w:hAnsi="Palatino Linotype" w:cs="Arial"/>
          <w:b/>
        </w:rPr>
        <w:t>clave de elector</w:t>
      </w:r>
      <w:r w:rsidR="00C430BD" w:rsidRPr="00A073AC">
        <w:rPr>
          <w:rFonts w:ascii="Palatino Linotype" w:hAnsi="Palatino Linotype" w:cs="Arial"/>
        </w:rPr>
        <w:t xml:space="preserve"> y </w:t>
      </w:r>
      <w:r w:rsidR="00C430BD" w:rsidRPr="00A073AC">
        <w:rPr>
          <w:rFonts w:ascii="Palatino Linotype" w:hAnsi="Palatino Linotype" w:cs="Arial"/>
          <w:b/>
        </w:rPr>
        <w:t>domicilio del particular</w:t>
      </w:r>
      <w:r w:rsidR="00C430BD" w:rsidRPr="00A073AC">
        <w:rPr>
          <w:rFonts w:ascii="Palatino Linotype" w:hAnsi="Palatino Linotype" w:cs="Arial"/>
        </w:rPr>
        <w:t>.</w:t>
      </w:r>
    </w:p>
    <w:p w14:paraId="729C2016" w14:textId="77777777" w:rsidR="00BD0F01" w:rsidRPr="00A073AC" w:rsidRDefault="00BD0F01" w:rsidP="00BD0F01">
      <w:pPr>
        <w:spacing w:line="360" w:lineRule="auto"/>
        <w:jc w:val="both"/>
        <w:rPr>
          <w:rFonts w:ascii="Palatino Linotype" w:hAnsi="Palatino Linotype" w:cs="Arial"/>
          <w:lang w:eastAsia="en-US"/>
        </w:rPr>
      </w:pPr>
    </w:p>
    <w:p w14:paraId="6A87DD22" w14:textId="77777777" w:rsidR="00BD0F01" w:rsidRPr="00A073AC" w:rsidRDefault="00BD0F01" w:rsidP="00BD0F01">
      <w:pPr>
        <w:spacing w:line="360" w:lineRule="auto"/>
        <w:jc w:val="both"/>
        <w:rPr>
          <w:rFonts w:ascii="Palatino Linotype" w:hAnsi="Palatino Linotype"/>
        </w:rPr>
      </w:pPr>
      <w:r w:rsidRPr="00A073AC">
        <w:rPr>
          <w:rFonts w:ascii="Palatino Linotype" w:hAnsi="Palatino Linotype" w:cs="Arial"/>
          <w:lang w:eastAsia="es-MX"/>
        </w:rPr>
        <w:t xml:space="preserve">Por cuanto hace al </w:t>
      </w:r>
      <w:r w:rsidRPr="00A073AC">
        <w:rPr>
          <w:rFonts w:ascii="Palatino Linotype" w:hAnsi="Palatino Linotype" w:cs="Arial"/>
          <w:b/>
          <w:lang w:eastAsia="es-MX"/>
        </w:rPr>
        <w:t>Registro Federal de Contribuyentes</w:t>
      </w:r>
      <w:r w:rsidRPr="00A073AC">
        <w:rPr>
          <w:rFonts w:ascii="Palatino Linotype" w:hAnsi="Palatino Linotype" w:cs="Arial"/>
          <w:lang w:eastAsia="es-MX"/>
        </w:rPr>
        <w:t xml:space="preserve"> </w:t>
      </w:r>
      <w:r w:rsidRPr="00A073AC">
        <w:rPr>
          <w:rFonts w:ascii="Palatino Linotype" w:hAnsi="Palatino Linotype" w:cs="Arial"/>
          <w:b/>
          <w:lang w:eastAsia="es-MX"/>
        </w:rPr>
        <w:t>de las personas físicas</w:t>
      </w:r>
      <w:r w:rsidRPr="00A073A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073AC">
        <w:rPr>
          <w:rFonts w:ascii="Palatino Linotype" w:hAnsi="Palatino Linotype" w:cs="Arial"/>
        </w:rPr>
        <w:t>del</w:t>
      </w:r>
      <w:r w:rsidRPr="00A073A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073AC">
        <w:rPr>
          <w:rFonts w:ascii="Palatino Linotype" w:hAnsi="Palatino Linotype"/>
        </w:rPr>
        <w:t xml:space="preserve"> y finalmente la homoclave; la cual, para su obtención es necesario acreditar personalidad, fecha de nacimiento entre otros con documentos oficiales.</w:t>
      </w:r>
    </w:p>
    <w:p w14:paraId="793B45FA" w14:textId="77777777" w:rsidR="00BD0F01" w:rsidRPr="00A073AC" w:rsidRDefault="00BD0F01" w:rsidP="00BD0F01">
      <w:pPr>
        <w:spacing w:line="360" w:lineRule="auto"/>
        <w:jc w:val="both"/>
        <w:rPr>
          <w:rFonts w:ascii="Palatino Linotype" w:hAnsi="Palatino Linotype"/>
        </w:rPr>
      </w:pPr>
    </w:p>
    <w:p w14:paraId="71F885D9" w14:textId="77777777" w:rsidR="00BD0F01" w:rsidRPr="00A073AC" w:rsidRDefault="00BD0F01" w:rsidP="00BD0F01">
      <w:pPr>
        <w:spacing w:line="360" w:lineRule="auto"/>
        <w:jc w:val="both"/>
        <w:rPr>
          <w:rFonts w:ascii="Palatino Linotype" w:hAnsi="Palatino Linotype"/>
          <w:b/>
          <w:bCs/>
          <w:color w:val="000000"/>
        </w:rPr>
      </w:pPr>
      <w:r w:rsidRPr="00A073AC">
        <w:rPr>
          <w:rFonts w:ascii="Palatino Linotype" w:hAnsi="Palatino Linotype" w:cs="Arial"/>
          <w:lang w:eastAsia="es-MX"/>
        </w:rPr>
        <w:t xml:space="preserve">Al respecto, </w:t>
      </w:r>
      <w:r w:rsidRPr="00A073AC">
        <w:rPr>
          <w:rFonts w:ascii="Palatino Linotype" w:hAnsi="Palatino Linotype" w:cs="Arial"/>
          <w:color w:val="000000"/>
        </w:rPr>
        <w:t xml:space="preserve">es aplicable el Criterio 19/17 de la Segunda Época, emitido por </w:t>
      </w:r>
      <w:r w:rsidRPr="00A073AC">
        <w:rPr>
          <w:rFonts w:ascii="Palatino Linotype" w:eastAsia="Arial Unicode MS" w:hAnsi="Palatino Linotype" w:cs="Arial"/>
          <w:color w:val="000000"/>
        </w:rPr>
        <w:t xml:space="preserve">el Instituto Nacional de </w:t>
      </w:r>
      <w:r w:rsidRPr="00A073AC">
        <w:rPr>
          <w:rFonts w:ascii="Palatino Linotype" w:hAnsi="Palatino Linotype"/>
          <w:bCs/>
        </w:rPr>
        <w:t>Transparencia</w:t>
      </w:r>
      <w:r w:rsidRPr="00A073AC">
        <w:rPr>
          <w:rFonts w:ascii="Palatino Linotype" w:eastAsia="Arial Unicode MS" w:hAnsi="Palatino Linotype" w:cs="Arial"/>
          <w:color w:val="000000"/>
        </w:rPr>
        <w:t xml:space="preserve">, Acceso a la </w:t>
      </w:r>
      <w:r w:rsidRPr="00A073AC">
        <w:rPr>
          <w:rFonts w:ascii="Palatino Linotype" w:hAnsi="Palatino Linotype" w:cs="Arial"/>
        </w:rPr>
        <w:t>Información</w:t>
      </w:r>
      <w:r w:rsidRPr="00A073AC">
        <w:rPr>
          <w:rFonts w:ascii="Palatino Linotype" w:eastAsia="Arial Unicode MS" w:hAnsi="Palatino Linotype" w:cs="Arial"/>
          <w:color w:val="000000"/>
        </w:rPr>
        <w:t xml:space="preserve"> y Protección de Datos Personales,</w:t>
      </w:r>
      <w:r w:rsidRPr="00A073AC">
        <w:rPr>
          <w:rFonts w:ascii="Palatino Linotype" w:hAnsi="Palatino Linotype"/>
          <w:bCs/>
          <w:color w:val="000000"/>
        </w:rPr>
        <w:t xml:space="preserve"> que dice:</w:t>
      </w:r>
      <w:r w:rsidRPr="00A073AC">
        <w:rPr>
          <w:rFonts w:ascii="Palatino Linotype" w:hAnsi="Palatino Linotype"/>
          <w:b/>
          <w:bCs/>
          <w:color w:val="000000"/>
        </w:rPr>
        <w:t xml:space="preserve"> </w:t>
      </w:r>
    </w:p>
    <w:p w14:paraId="6633C3C0" w14:textId="77777777" w:rsidR="00BD0F01" w:rsidRPr="00A073AC" w:rsidRDefault="00BD0F01" w:rsidP="00BD0F01">
      <w:pPr>
        <w:jc w:val="both"/>
        <w:rPr>
          <w:rFonts w:ascii="Palatino Linotype" w:hAnsi="Palatino Linotype"/>
          <w:b/>
          <w:bCs/>
          <w:color w:val="000000"/>
          <w:sz w:val="22"/>
          <w:szCs w:val="22"/>
        </w:rPr>
      </w:pPr>
    </w:p>
    <w:p w14:paraId="6AE98892" w14:textId="77777777" w:rsidR="00BD0F01" w:rsidRPr="00A073AC" w:rsidRDefault="00BD0F01" w:rsidP="00BD0F01">
      <w:pPr>
        <w:autoSpaceDE w:val="0"/>
        <w:autoSpaceDN w:val="0"/>
        <w:adjustRightInd w:val="0"/>
        <w:ind w:left="851" w:right="899"/>
        <w:jc w:val="both"/>
        <w:rPr>
          <w:rFonts w:ascii="Palatino Linotype" w:hAnsi="Palatino Linotype" w:cs="Arial"/>
          <w:bCs/>
          <w:i/>
          <w:sz w:val="22"/>
          <w:szCs w:val="22"/>
          <w:lang w:eastAsia="en-US"/>
        </w:rPr>
      </w:pPr>
      <w:r w:rsidRPr="00A073AC">
        <w:rPr>
          <w:rFonts w:ascii="Palatino Linotype" w:hAnsi="Palatino Linotype" w:cs="Arial"/>
          <w:bCs/>
          <w:i/>
          <w:sz w:val="22"/>
          <w:szCs w:val="22"/>
        </w:rPr>
        <w:t>“</w:t>
      </w:r>
      <w:r w:rsidRPr="00A073AC">
        <w:rPr>
          <w:rFonts w:ascii="Palatino Linotype" w:hAnsi="Palatino Linotype" w:cs="Arial"/>
          <w:b/>
          <w:bCs/>
          <w:i/>
          <w:sz w:val="22"/>
          <w:szCs w:val="22"/>
        </w:rPr>
        <w:t>Registro Federal de Contribuyentes (RFC) de personas físicas. El RFC es una clave</w:t>
      </w:r>
      <w:r w:rsidRPr="00A073AC">
        <w:rPr>
          <w:rFonts w:ascii="Palatino Linotype" w:hAnsi="Palatino Linotype" w:cs="Arial"/>
          <w:bCs/>
          <w:i/>
          <w:sz w:val="22"/>
          <w:szCs w:val="22"/>
        </w:rPr>
        <w:t xml:space="preserve"> de carácter fiscal, única e irrepetible, </w:t>
      </w:r>
      <w:r w:rsidRPr="00A073AC">
        <w:rPr>
          <w:rFonts w:ascii="Palatino Linotype" w:hAnsi="Palatino Linotype" w:cs="Arial"/>
          <w:b/>
          <w:bCs/>
          <w:i/>
          <w:sz w:val="22"/>
          <w:szCs w:val="22"/>
        </w:rPr>
        <w:t xml:space="preserve">que permite identificar al </w:t>
      </w:r>
      <w:r w:rsidRPr="00A073AC">
        <w:rPr>
          <w:rFonts w:ascii="Palatino Linotype" w:hAnsi="Palatino Linotype" w:cs="Arial"/>
          <w:b/>
          <w:bCs/>
          <w:i/>
          <w:sz w:val="22"/>
          <w:szCs w:val="22"/>
        </w:rPr>
        <w:lastRenderedPageBreak/>
        <w:t>titular, su edad y fecha de nacimiento</w:t>
      </w:r>
      <w:r w:rsidRPr="00A073AC">
        <w:rPr>
          <w:rFonts w:ascii="Palatino Linotype" w:hAnsi="Palatino Linotype" w:cs="Arial"/>
          <w:bCs/>
          <w:i/>
          <w:sz w:val="22"/>
          <w:szCs w:val="22"/>
        </w:rPr>
        <w:t xml:space="preserve">, </w:t>
      </w:r>
      <w:r w:rsidRPr="00A073AC">
        <w:rPr>
          <w:rFonts w:ascii="Palatino Linotype" w:hAnsi="Palatino Linotype" w:cs="Arial"/>
          <w:i/>
          <w:sz w:val="22"/>
          <w:szCs w:val="22"/>
          <w:lang w:eastAsia="es-MX"/>
        </w:rPr>
        <w:t>por</w:t>
      </w:r>
      <w:r w:rsidRPr="00A073AC">
        <w:rPr>
          <w:rFonts w:ascii="Palatino Linotype" w:hAnsi="Palatino Linotype" w:cs="Arial"/>
          <w:bCs/>
          <w:i/>
          <w:sz w:val="22"/>
          <w:szCs w:val="22"/>
        </w:rPr>
        <w:t xml:space="preserve"> lo que </w:t>
      </w:r>
      <w:r w:rsidRPr="00A073AC">
        <w:rPr>
          <w:rFonts w:ascii="Palatino Linotype" w:hAnsi="Palatino Linotype" w:cs="Arial"/>
          <w:b/>
          <w:bCs/>
          <w:i/>
          <w:sz w:val="22"/>
          <w:szCs w:val="22"/>
        </w:rPr>
        <w:t>es un dato personal de carácter confidencial</w:t>
      </w:r>
      <w:r w:rsidRPr="00A073AC">
        <w:rPr>
          <w:rFonts w:ascii="Palatino Linotype" w:hAnsi="Palatino Linotype" w:cs="Arial"/>
          <w:i/>
          <w:sz w:val="22"/>
          <w:szCs w:val="22"/>
        </w:rPr>
        <w:t>.</w:t>
      </w:r>
    </w:p>
    <w:p w14:paraId="1C29317E" w14:textId="77777777" w:rsidR="00BD0F01" w:rsidRPr="00A073AC" w:rsidRDefault="00BD0F01" w:rsidP="00BD0F01">
      <w:pPr>
        <w:autoSpaceDE w:val="0"/>
        <w:autoSpaceDN w:val="0"/>
        <w:adjustRightInd w:val="0"/>
        <w:ind w:left="851" w:right="899"/>
        <w:jc w:val="both"/>
        <w:rPr>
          <w:rFonts w:ascii="Palatino Linotype" w:hAnsi="Palatino Linotype" w:cs="Arial"/>
          <w:bCs/>
          <w:i/>
          <w:sz w:val="22"/>
          <w:szCs w:val="22"/>
        </w:rPr>
      </w:pPr>
      <w:r w:rsidRPr="00A073AC">
        <w:rPr>
          <w:rFonts w:ascii="Palatino Linotype" w:hAnsi="Palatino Linotype" w:cs="Arial"/>
          <w:bCs/>
          <w:i/>
          <w:sz w:val="22"/>
          <w:szCs w:val="22"/>
        </w:rPr>
        <w:t>Resoluciones:</w:t>
      </w:r>
    </w:p>
    <w:p w14:paraId="735C6A57" w14:textId="77777777" w:rsidR="00BD0F01" w:rsidRPr="00A073AC" w:rsidRDefault="00BD0F01" w:rsidP="00BD0F01">
      <w:pPr>
        <w:autoSpaceDE w:val="0"/>
        <w:autoSpaceDN w:val="0"/>
        <w:adjustRightInd w:val="0"/>
        <w:ind w:left="851" w:right="899"/>
        <w:jc w:val="both"/>
        <w:rPr>
          <w:rFonts w:ascii="Palatino Linotype" w:hAnsi="Palatino Linotype" w:cs="Arial"/>
          <w:bCs/>
          <w:i/>
          <w:sz w:val="22"/>
          <w:szCs w:val="22"/>
        </w:rPr>
      </w:pPr>
      <w:r w:rsidRPr="00A073AC">
        <w:rPr>
          <w:rFonts w:ascii="Palatino Linotype" w:hAnsi="Palatino Linotype" w:cs="Arial"/>
          <w:bCs/>
          <w:i/>
          <w:sz w:val="22"/>
          <w:szCs w:val="22"/>
        </w:rPr>
        <w:t>• RRA 0189/</w:t>
      </w:r>
      <w:r w:rsidRPr="00A073AC">
        <w:rPr>
          <w:rFonts w:ascii="Palatino Linotype" w:hAnsi="Palatino Linotype" w:cs="Arial"/>
          <w:i/>
          <w:sz w:val="22"/>
          <w:szCs w:val="22"/>
          <w:lang w:eastAsia="es-MX"/>
        </w:rPr>
        <w:t>17</w:t>
      </w:r>
      <w:r w:rsidRPr="00A073AC">
        <w:rPr>
          <w:rFonts w:ascii="Palatino Linotype" w:hAnsi="Palatino Linotype" w:cs="Arial"/>
          <w:bCs/>
          <w:i/>
          <w:sz w:val="22"/>
          <w:szCs w:val="22"/>
        </w:rPr>
        <w:t>. Morena. 08 de febrero de 2017. Por unanimidad. Comisionado Ponente Joel Salas Suárez.</w:t>
      </w:r>
    </w:p>
    <w:p w14:paraId="3B6874F5" w14:textId="77777777" w:rsidR="00BD0F01" w:rsidRPr="00A073AC" w:rsidRDefault="00BD0F01" w:rsidP="00BD0F01">
      <w:pPr>
        <w:autoSpaceDE w:val="0"/>
        <w:autoSpaceDN w:val="0"/>
        <w:adjustRightInd w:val="0"/>
        <w:ind w:left="851" w:right="899"/>
        <w:jc w:val="both"/>
        <w:rPr>
          <w:rFonts w:ascii="Palatino Linotype" w:hAnsi="Palatino Linotype" w:cs="Arial"/>
          <w:bCs/>
          <w:i/>
          <w:sz w:val="22"/>
          <w:szCs w:val="22"/>
        </w:rPr>
      </w:pPr>
      <w:r w:rsidRPr="00A073AC">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315B9D77" w14:textId="77777777" w:rsidR="00BD0F01" w:rsidRPr="00A073AC" w:rsidRDefault="00BD0F01" w:rsidP="00BD0F01">
      <w:pPr>
        <w:autoSpaceDE w:val="0"/>
        <w:autoSpaceDN w:val="0"/>
        <w:adjustRightInd w:val="0"/>
        <w:ind w:left="851" w:right="899"/>
        <w:jc w:val="both"/>
        <w:rPr>
          <w:rFonts w:ascii="Palatino Linotype" w:hAnsi="Palatino Linotype" w:cs="Arial"/>
          <w:i/>
          <w:sz w:val="22"/>
          <w:szCs w:val="22"/>
        </w:rPr>
      </w:pPr>
      <w:r w:rsidRPr="00A073AC">
        <w:rPr>
          <w:rFonts w:ascii="Palatino Linotype" w:hAnsi="Palatino Linotype" w:cs="Arial"/>
          <w:bCs/>
          <w:i/>
          <w:sz w:val="22"/>
          <w:szCs w:val="22"/>
        </w:rPr>
        <w:t xml:space="preserve">• RRA 1564/17. Tribunal Electoral del Poder Judicial de la Federación. 26 de abril de 2017. Por </w:t>
      </w:r>
      <w:r w:rsidRPr="00A073AC">
        <w:rPr>
          <w:rFonts w:ascii="Palatino Linotype" w:hAnsi="Palatino Linotype" w:cs="Arial"/>
          <w:i/>
          <w:sz w:val="22"/>
          <w:szCs w:val="22"/>
          <w:lang w:eastAsia="es-MX"/>
        </w:rPr>
        <w:t>unanimidad</w:t>
      </w:r>
      <w:r w:rsidRPr="00A073AC">
        <w:rPr>
          <w:rFonts w:ascii="Palatino Linotype" w:hAnsi="Palatino Linotype" w:cs="Arial"/>
          <w:bCs/>
          <w:i/>
          <w:sz w:val="22"/>
          <w:szCs w:val="22"/>
        </w:rPr>
        <w:t>. Comisionado Ponente Oscar Mauricio Guerra Ford.</w:t>
      </w:r>
      <w:r w:rsidRPr="00A073AC">
        <w:rPr>
          <w:rFonts w:ascii="Palatino Linotype" w:hAnsi="Palatino Linotype" w:cs="Arial"/>
          <w:i/>
          <w:sz w:val="22"/>
          <w:szCs w:val="22"/>
        </w:rPr>
        <w:t>” (Sic)</w:t>
      </w:r>
    </w:p>
    <w:p w14:paraId="22B4BC7E" w14:textId="77777777" w:rsidR="00BD0F01" w:rsidRPr="00A073AC" w:rsidRDefault="00BD0F01" w:rsidP="00BD0F01">
      <w:pPr>
        <w:autoSpaceDE w:val="0"/>
        <w:autoSpaceDN w:val="0"/>
        <w:adjustRightInd w:val="0"/>
        <w:ind w:left="851" w:right="899"/>
        <w:jc w:val="both"/>
        <w:rPr>
          <w:rFonts w:ascii="Palatino Linotype" w:hAnsi="Palatino Linotype" w:cs="Arial"/>
          <w:sz w:val="22"/>
          <w:szCs w:val="22"/>
        </w:rPr>
      </w:pPr>
      <w:r w:rsidRPr="00A073AC">
        <w:rPr>
          <w:rFonts w:ascii="Palatino Linotype" w:hAnsi="Palatino Linotype" w:cs="Arial"/>
          <w:sz w:val="22"/>
          <w:szCs w:val="22"/>
        </w:rPr>
        <w:t>(Énfasis añadido)</w:t>
      </w:r>
    </w:p>
    <w:p w14:paraId="0AAFF496" w14:textId="77777777" w:rsidR="00BD0F01" w:rsidRPr="00A073AC" w:rsidRDefault="00BD0F01" w:rsidP="00BD0F01">
      <w:pPr>
        <w:autoSpaceDE w:val="0"/>
        <w:autoSpaceDN w:val="0"/>
        <w:adjustRightInd w:val="0"/>
        <w:ind w:left="851" w:right="902"/>
        <w:jc w:val="both"/>
        <w:rPr>
          <w:rFonts w:ascii="Palatino Linotype" w:hAnsi="Palatino Linotype" w:cs="Arial"/>
          <w:sz w:val="22"/>
          <w:szCs w:val="22"/>
        </w:rPr>
      </w:pPr>
    </w:p>
    <w:p w14:paraId="1B46C48F"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lang w:eastAsia="es-MX"/>
        </w:rPr>
        <w:t xml:space="preserve">De lo anterior, se desprende que el Registro Federal de Contribuyentes se vincula al nombre de su </w:t>
      </w:r>
      <w:r w:rsidRPr="00A073AC">
        <w:rPr>
          <w:rFonts w:ascii="Palatino Linotype" w:hAnsi="Palatino Linotype"/>
          <w:bCs/>
        </w:rPr>
        <w:t>titular</w:t>
      </w:r>
      <w:r w:rsidRPr="00A073AC">
        <w:rPr>
          <w:rFonts w:ascii="Palatino Linotype" w:hAnsi="Palatino Linotype" w:cs="Arial"/>
          <w:lang w:eastAsia="es-MX"/>
        </w:rPr>
        <w:t xml:space="preserve">, permitiendo identificar la edad de la persona y fecha de nacimiento, determinando </w:t>
      </w:r>
      <w:r w:rsidRPr="00A073AC">
        <w:rPr>
          <w:rFonts w:ascii="Palatino Linotype" w:hAnsi="Palatino Linotype" w:cs="Arial"/>
        </w:rPr>
        <w:t>la</w:t>
      </w:r>
      <w:r w:rsidRPr="00A073A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A073AC">
        <w:rPr>
          <w:rFonts w:ascii="Palatino Linotype" w:hAnsi="Palatino Linotype"/>
          <w:lang w:eastAsia="es-MX"/>
        </w:rPr>
        <w:t>Municipios</w:t>
      </w:r>
      <w:r w:rsidRPr="00A073AC">
        <w:rPr>
          <w:rFonts w:ascii="Palatino Linotype" w:hAnsi="Palatino Linotype" w:cs="Arial"/>
          <w:lang w:eastAsia="es-MX"/>
        </w:rPr>
        <w:t xml:space="preserve"> y </w:t>
      </w:r>
      <w:r w:rsidRPr="00A073AC">
        <w:rPr>
          <w:rFonts w:ascii="Palatino Linotype" w:hAnsi="Palatino Linotype" w:cs="Arial"/>
        </w:rPr>
        <w:t>4 fracción XI</w:t>
      </w:r>
      <w:r w:rsidRPr="00A073AC">
        <w:rPr>
          <w:rFonts w:ascii="Palatino Linotype" w:hAnsi="Palatino Linotype" w:cs="Arial"/>
          <w:lang w:eastAsia="es-MX"/>
        </w:rPr>
        <w:t xml:space="preserve"> </w:t>
      </w:r>
      <w:r w:rsidRPr="00A073AC">
        <w:rPr>
          <w:rFonts w:ascii="Palatino Linotype" w:hAnsi="Palatino Linotype" w:cs="Arial"/>
        </w:rPr>
        <w:t>de la Ley de Protección de Datos Personales en Posesión de Sujetos Obligados del Estado de México y Municipios.</w:t>
      </w:r>
    </w:p>
    <w:p w14:paraId="04EF5FEB" w14:textId="77777777" w:rsidR="00BD0F01" w:rsidRPr="00A073AC" w:rsidRDefault="00BD0F01" w:rsidP="00BD0F01">
      <w:pPr>
        <w:spacing w:line="360" w:lineRule="auto"/>
        <w:jc w:val="both"/>
        <w:rPr>
          <w:rFonts w:ascii="Palatino Linotype" w:hAnsi="Palatino Linotype" w:cs="Arial"/>
          <w:lang w:eastAsia="es-MX"/>
        </w:rPr>
      </w:pPr>
    </w:p>
    <w:p w14:paraId="6E3F7629" w14:textId="77777777" w:rsidR="00BD0F01" w:rsidRPr="00A073AC" w:rsidRDefault="00BD0F01" w:rsidP="00BD0F01">
      <w:pPr>
        <w:spacing w:line="360" w:lineRule="auto"/>
        <w:jc w:val="both"/>
        <w:rPr>
          <w:rFonts w:ascii="Palatino Linotype" w:hAnsi="Palatino Linotype" w:cs="Arial"/>
          <w:lang w:eastAsia="es-MX"/>
        </w:rPr>
      </w:pPr>
      <w:r w:rsidRPr="00A073AC">
        <w:rPr>
          <w:rFonts w:ascii="Palatino Linotype" w:hAnsi="Palatino Linotype" w:cs="Arial"/>
          <w:lang w:eastAsia="es-MX"/>
        </w:rPr>
        <w:t xml:space="preserve">Por cuanto hace a la </w:t>
      </w:r>
      <w:r w:rsidRPr="00A073AC">
        <w:rPr>
          <w:rFonts w:ascii="Palatino Linotype" w:hAnsi="Palatino Linotype" w:cs="Arial"/>
          <w:b/>
        </w:rPr>
        <w:t xml:space="preserve">Clave Única de Registro de Población, </w:t>
      </w:r>
      <w:r w:rsidRPr="00A073AC">
        <w:rPr>
          <w:rFonts w:ascii="Palatino Linotype" w:hAnsi="Palatino Linotype" w:cs="Arial"/>
          <w:lang w:eastAsia="es-MX"/>
        </w:rPr>
        <w:t xml:space="preserve">constituye un dato personal, ya que </w:t>
      </w:r>
      <w:r w:rsidRPr="00A073AC">
        <w:rPr>
          <w:rFonts w:ascii="Palatino Linotype" w:hAnsi="Palatino Linotype"/>
          <w:lang w:eastAsia="es-MX"/>
        </w:rPr>
        <w:t>tiene</w:t>
      </w:r>
      <w:r w:rsidRPr="00A073A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3A50127" w14:textId="77777777" w:rsidR="00BD0F01" w:rsidRPr="00A073AC" w:rsidRDefault="00BD0F01" w:rsidP="00BD0F01">
      <w:pPr>
        <w:spacing w:line="360" w:lineRule="auto"/>
        <w:jc w:val="both"/>
        <w:rPr>
          <w:rFonts w:ascii="Palatino Linotype" w:hAnsi="Palatino Linotype" w:cs="Arial"/>
          <w:lang w:eastAsia="es-MX"/>
        </w:rPr>
      </w:pPr>
    </w:p>
    <w:p w14:paraId="3C29EB31" w14:textId="77777777" w:rsidR="00BD0F01" w:rsidRPr="00A073AC" w:rsidRDefault="00BD0F01" w:rsidP="00BD0F01">
      <w:pPr>
        <w:spacing w:line="360" w:lineRule="auto"/>
        <w:jc w:val="both"/>
        <w:rPr>
          <w:rFonts w:ascii="Palatino Linotype" w:hAnsi="Palatino Linotype" w:cs="Arial"/>
          <w:lang w:eastAsia="es-MX"/>
        </w:rPr>
      </w:pPr>
      <w:r w:rsidRPr="00A073AC">
        <w:rPr>
          <w:rFonts w:ascii="Palatino Linotype" w:hAnsi="Palatino Linotype" w:cs="Arial"/>
          <w:lang w:eastAsia="es-MX"/>
        </w:rPr>
        <w:t xml:space="preserve">Lo </w:t>
      </w:r>
      <w:r w:rsidRPr="00A073AC">
        <w:rPr>
          <w:rFonts w:ascii="Palatino Linotype" w:hAnsi="Palatino Linotype"/>
          <w:lang w:eastAsia="es-MX"/>
        </w:rPr>
        <w:t>anterior</w:t>
      </w:r>
      <w:r w:rsidRPr="00A073AC">
        <w:rPr>
          <w:rFonts w:ascii="Palatino Linotype" w:hAnsi="Palatino Linotype" w:cs="Arial"/>
          <w:lang w:eastAsia="es-MX"/>
        </w:rPr>
        <w:t xml:space="preserve">, </w:t>
      </w:r>
      <w:r w:rsidRPr="00A073AC">
        <w:rPr>
          <w:rFonts w:ascii="Palatino Linotype" w:hAnsi="Palatino Linotype" w:cs="Arial"/>
        </w:rPr>
        <w:t>tiene</w:t>
      </w:r>
      <w:r w:rsidRPr="00A073AC">
        <w:rPr>
          <w:rFonts w:ascii="Palatino Linotype" w:hAnsi="Palatino Linotype" w:cs="Arial"/>
          <w:lang w:eastAsia="es-MX"/>
        </w:rPr>
        <w:t xml:space="preserve"> sustento en los artículos 86 y 91 de la Ley General de Población, la cual señala lo siguiente:</w:t>
      </w:r>
    </w:p>
    <w:p w14:paraId="2F308F38" w14:textId="77777777" w:rsidR="00BD0F01" w:rsidRPr="00A073AC" w:rsidRDefault="00BD0F01" w:rsidP="00BD0F01">
      <w:pPr>
        <w:jc w:val="both"/>
        <w:rPr>
          <w:rFonts w:ascii="Palatino Linotype" w:hAnsi="Palatino Linotype" w:cs="Arial"/>
          <w:sz w:val="22"/>
          <w:lang w:eastAsia="es-MX"/>
        </w:rPr>
      </w:pPr>
    </w:p>
    <w:p w14:paraId="74F317B4" w14:textId="77777777" w:rsidR="00BD0F01" w:rsidRPr="00A073AC" w:rsidRDefault="00BD0F01" w:rsidP="00BD0F01">
      <w:pPr>
        <w:autoSpaceDE w:val="0"/>
        <w:autoSpaceDN w:val="0"/>
        <w:adjustRightInd w:val="0"/>
        <w:ind w:left="851" w:right="899"/>
        <w:jc w:val="both"/>
        <w:rPr>
          <w:rFonts w:ascii="Palatino Linotype" w:hAnsi="Palatino Linotype" w:cs="Arial"/>
          <w:i/>
          <w:sz w:val="22"/>
          <w:szCs w:val="22"/>
          <w:lang w:eastAsia="es-MX"/>
        </w:rPr>
      </w:pPr>
      <w:r w:rsidRPr="00A073AC">
        <w:rPr>
          <w:rFonts w:ascii="Palatino Linotype" w:hAnsi="Palatino Linotype" w:cs="Arial,Bold"/>
          <w:bCs/>
          <w:i/>
          <w:sz w:val="22"/>
          <w:szCs w:val="22"/>
          <w:lang w:eastAsia="es-MX"/>
        </w:rPr>
        <w:t>“</w:t>
      </w:r>
      <w:r w:rsidRPr="00A073AC">
        <w:rPr>
          <w:rFonts w:ascii="Palatino Linotype" w:hAnsi="Palatino Linotype" w:cs="Arial,Bold"/>
          <w:b/>
          <w:bCs/>
          <w:i/>
          <w:sz w:val="22"/>
          <w:szCs w:val="22"/>
          <w:lang w:eastAsia="es-MX"/>
        </w:rPr>
        <w:t xml:space="preserve">Artículo 86. </w:t>
      </w:r>
      <w:r w:rsidRPr="00A073AC">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2CE155B8" w14:textId="77777777" w:rsidR="00BD0F01" w:rsidRPr="00A073AC" w:rsidRDefault="00BD0F01" w:rsidP="00BD0F01">
      <w:pPr>
        <w:autoSpaceDE w:val="0"/>
        <w:autoSpaceDN w:val="0"/>
        <w:adjustRightInd w:val="0"/>
        <w:ind w:left="851" w:right="899"/>
        <w:jc w:val="both"/>
        <w:rPr>
          <w:rFonts w:ascii="Palatino Linotype" w:hAnsi="Palatino Linotype" w:cs="Arial"/>
          <w:i/>
          <w:sz w:val="22"/>
          <w:szCs w:val="22"/>
          <w:lang w:eastAsia="es-MX"/>
        </w:rPr>
      </w:pPr>
      <w:r w:rsidRPr="00A073AC">
        <w:rPr>
          <w:rFonts w:ascii="Palatino Linotype" w:hAnsi="Palatino Linotype" w:cs="Arial,Bold"/>
          <w:b/>
          <w:bCs/>
          <w:i/>
          <w:sz w:val="22"/>
          <w:szCs w:val="22"/>
          <w:lang w:eastAsia="es-MX"/>
        </w:rPr>
        <w:t xml:space="preserve">Artículo 91. </w:t>
      </w:r>
      <w:r w:rsidRPr="00A073AC">
        <w:rPr>
          <w:rFonts w:ascii="Palatino Linotype" w:hAnsi="Palatino Linotype" w:cs="Arial"/>
          <w:b/>
          <w:i/>
          <w:sz w:val="22"/>
          <w:szCs w:val="22"/>
          <w:u w:val="single"/>
          <w:lang w:eastAsia="es-MX"/>
        </w:rPr>
        <w:t>Al incorporar a una persona en el Registro Nacional de Población</w:t>
      </w:r>
      <w:r w:rsidRPr="00A073AC">
        <w:rPr>
          <w:rFonts w:ascii="Palatino Linotype" w:hAnsi="Palatino Linotype" w:cs="Arial"/>
          <w:i/>
          <w:sz w:val="22"/>
          <w:szCs w:val="22"/>
          <w:lang w:eastAsia="es-MX"/>
        </w:rPr>
        <w:t xml:space="preserve">, se le asignará una clave </w:t>
      </w:r>
      <w:r w:rsidRPr="00A073AC">
        <w:rPr>
          <w:rFonts w:ascii="Palatino Linotype" w:hAnsi="Palatino Linotype" w:cs="Arial"/>
          <w:b/>
          <w:i/>
          <w:sz w:val="22"/>
          <w:szCs w:val="22"/>
          <w:u w:val="single"/>
          <w:lang w:eastAsia="es-MX"/>
        </w:rPr>
        <w:t>que se denominará Clave Única de Registro de Población</w:t>
      </w:r>
      <w:r w:rsidRPr="00A073AC">
        <w:rPr>
          <w:rFonts w:ascii="Palatino Linotype" w:hAnsi="Palatino Linotype" w:cs="Arial"/>
          <w:i/>
          <w:sz w:val="22"/>
          <w:szCs w:val="22"/>
          <w:lang w:eastAsia="es-MX"/>
        </w:rPr>
        <w:t xml:space="preserve">. </w:t>
      </w:r>
      <w:r w:rsidRPr="00A073AC">
        <w:rPr>
          <w:rFonts w:ascii="Palatino Linotype" w:hAnsi="Palatino Linotype" w:cs="Arial"/>
          <w:b/>
          <w:i/>
          <w:sz w:val="22"/>
          <w:szCs w:val="22"/>
          <w:u w:val="single"/>
          <w:lang w:eastAsia="es-MX"/>
        </w:rPr>
        <w:t>Esta servirá para</w:t>
      </w:r>
      <w:r w:rsidRPr="00A073AC">
        <w:rPr>
          <w:rFonts w:ascii="Palatino Linotype" w:hAnsi="Palatino Linotype" w:cs="Arial"/>
          <w:i/>
          <w:sz w:val="22"/>
          <w:szCs w:val="22"/>
          <w:lang w:eastAsia="es-MX"/>
        </w:rPr>
        <w:t xml:space="preserve"> registrarla e </w:t>
      </w:r>
      <w:r w:rsidRPr="00A073AC">
        <w:rPr>
          <w:rFonts w:ascii="Palatino Linotype" w:hAnsi="Palatino Linotype" w:cs="Arial"/>
          <w:b/>
          <w:i/>
          <w:sz w:val="22"/>
          <w:szCs w:val="22"/>
          <w:u w:val="single"/>
          <w:lang w:eastAsia="es-MX"/>
        </w:rPr>
        <w:t>identificarla en forma individual</w:t>
      </w:r>
      <w:r w:rsidRPr="00A073AC">
        <w:rPr>
          <w:rFonts w:ascii="Palatino Linotype" w:hAnsi="Palatino Linotype" w:cs="Arial"/>
          <w:i/>
          <w:sz w:val="22"/>
          <w:szCs w:val="22"/>
          <w:lang w:eastAsia="es-MX"/>
        </w:rPr>
        <w:t xml:space="preserve">.” </w:t>
      </w:r>
    </w:p>
    <w:p w14:paraId="5BA23B19" w14:textId="77777777" w:rsidR="00BD0F01" w:rsidRPr="00A073AC" w:rsidRDefault="00BD0F01" w:rsidP="00BD0F01">
      <w:pPr>
        <w:autoSpaceDE w:val="0"/>
        <w:autoSpaceDN w:val="0"/>
        <w:adjustRightInd w:val="0"/>
        <w:ind w:left="851" w:right="899"/>
        <w:jc w:val="both"/>
        <w:rPr>
          <w:rFonts w:ascii="Palatino Linotype" w:hAnsi="Palatino Linotype" w:cs="Arial"/>
          <w:sz w:val="22"/>
          <w:szCs w:val="22"/>
        </w:rPr>
      </w:pPr>
      <w:r w:rsidRPr="00A073AC">
        <w:rPr>
          <w:rFonts w:ascii="Palatino Linotype" w:hAnsi="Palatino Linotype" w:cs="Arial"/>
          <w:sz w:val="22"/>
          <w:szCs w:val="22"/>
        </w:rPr>
        <w:t>(Énfasis añadido)</w:t>
      </w:r>
    </w:p>
    <w:p w14:paraId="79C22451" w14:textId="77777777" w:rsidR="00BD0F01" w:rsidRPr="00A073AC" w:rsidRDefault="00BD0F01" w:rsidP="00BD0F01">
      <w:pPr>
        <w:jc w:val="both"/>
        <w:rPr>
          <w:rFonts w:ascii="Palatino Linotype" w:hAnsi="Palatino Linotype"/>
          <w:sz w:val="22"/>
          <w:lang w:eastAsia="es-MX"/>
        </w:rPr>
      </w:pPr>
    </w:p>
    <w:p w14:paraId="27F82965" w14:textId="77777777" w:rsidR="00BD0F01" w:rsidRPr="00A073AC" w:rsidRDefault="00BD0F01" w:rsidP="00BD0F01">
      <w:pPr>
        <w:spacing w:line="360" w:lineRule="auto"/>
        <w:jc w:val="both"/>
        <w:rPr>
          <w:rFonts w:ascii="Palatino Linotype" w:hAnsi="Palatino Linotype"/>
          <w:lang w:eastAsia="es-MX"/>
        </w:rPr>
      </w:pPr>
      <w:r w:rsidRPr="00A073AC">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073AC">
        <w:rPr>
          <w:rFonts w:ascii="Palatino Linotype" w:hAnsi="Palatino Linotype"/>
          <w:bCs/>
        </w:rPr>
        <w:t>identidad</w:t>
      </w:r>
      <w:r w:rsidRPr="00A073AC">
        <w:rPr>
          <w:rFonts w:ascii="Palatino Linotype" w:hAnsi="Palatino Linotype"/>
          <w:lang w:eastAsia="es-MX"/>
        </w:rPr>
        <w:t xml:space="preserve"> (acta de nacimiento, carta de naturalización o documento migratorio), la </w:t>
      </w:r>
      <w:r w:rsidRPr="00A073AC">
        <w:rPr>
          <w:rFonts w:ascii="Palatino Linotype" w:hAnsi="Palatino Linotype" w:cs="Arial"/>
        </w:rPr>
        <w:t>cual</w:t>
      </w:r>
      <w:r w:rsidRPr="00A073AC">
        <w:rPr>
          <w:rFonts w:ascii="Palatino Linotype" w:hAnsi="Palatino Linotype"/>
          <w:lang w:eastAsia="es-MX"/>
        </w:rPr>
        <w:t xml:space="preserve"> se integra de</w:t>
      </w:r>
      <w:r w:rsidRPr="00A073A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073A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658C5CE" w14:textId="77777777" w:rsidR="00BD0F01" w:rsidRPr="00A073AC" w:rsidRDefault="00BD0F01" w:rsidP="00BD0F01">
      <w:pPr>
        <w:spacing w:line="360" w:lineRule="auto"/>
        <w:jc w:val="both"/>
        <w:rPr>
          <w:rFonts w:ascii="Palatino Linotype" w:hAnsi="Palatino Linotype"/>
          <w:lang w:eastAsia="es-MX"/>
        </w:rPr>
      </w:pPr>
    </w:p>
    <w:p w14:paraId="46A95FEE" w14:textId="77777777" w:rsidR="00BD0F01" w:rsidRPr="00A073AC" w:rsidRDefault="00BD0F01" w:rsidP="00BD0F01">
      <w:pPr>
        <w:spacing w:line="360" w:lineRule="auto"/>
        <w:jc w:val="both"/>
        <w:rPr>
          <w:rFonts w:ascii="Palatino Linotype" w:hAnsi="Palatino Linotype" w:cs="Arial"/>
          <w:lang w:eastAsia="es-MX"/>
        </w:rPr>
      </w:pPr>
      <w:r w:rsidRPr="00A073AC">
        <w:rPr>
          <w:rFonts w:ascii="Palatino Linotype" w:hAnsi="Palatino Linotype" w:cs="Arial"/>
          <w:lang w:eastAsia="es-MX"/>
        </w:rPr>
        <w:t xml:space="preserve">Al respecto, el </w:t>
      </w:r>
      <w:r w:rsidRPr="00A073AC">
        <w:rPr>
          <w:rFonts w:ascii="Palatino Linotype" w:eastAsia="Arial Unicode MS" w:hAnsi="Palatino Linotype" w:cs="Arial"/>
        </w:rPr>
        <w:t>Instituto Nacional de Transparencia, Acceso a la Información y Protección de Datos Personales (INAI),</w:t>
      </w:r>
      <w:r w:rsidRPr="00A073AC">
        <w:rPr>
          <w:rFonts w:ascii="Palatino Linotype" w:hAnsi="Palatino Linotype" w:cs="Arial"/>
          <w:lang w:eastAsia="es-MX"/>
        </w:rPr>
        <w:t xml:space="preserve"> a través del Criterio 18/17 de la Segunda Época, señala literalmente lo siguiente:</w:t>
      </w:r>
    </w:p>
    <w:p w14:paraId="6AD1FD1C" w14:textId="77777777" w:rsidR="00BD0F01" w:rsidRPr="00A073AC" w:rsidRDefault="00BD0F01" w:rsidP="00BD0F01">
      <w:pPr>
        <w:jc w:val="both"/>
        <w:rPr>
          <w:rFonts w:ascii="Palatino Linotype" w:hAnsi="Palatino Linotype" w:cs="Arial"/>
          <w:sz w:val="22"/>
          <w:szCs w:val="22"/>
          <w:lang w:eastAsia="es-MX"/>
        </w:rPr>
      </w:pPr>
    </w:p>
    <w:p w14:paraId="14E7F83C" w14:textId="77777777" w:rsidR="00BD0F01" w:rsidRPr="00A073AC" w:rsidRDefault="00BD0F01" w:rsidP="00BD0F01">
      <w:pPr>
        <w:tabs>
          <w:tab w:val="left" w:pos="8222"/>
        </w:tabs>
        <w:autoSpaceDE w:val="0"/>
        <w:autoSpaceDN w:val="0"/>
        <w:adjustRightInd w:val="0"/>
        <w:ind w:left="851" w:right="899"/>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w:t>
      </w:r>
      <w:r w:rsidRPr="00A073AC">
        <w:rPr>
          <w:rFonts w:ascii="Palatino Linotype" w:hAnsi="Palatino Linotype" w:cs="Arial"/>
          <w:b/>
          <w:i/>
          <w:sz w:val="22"/>
          <w:szCs w:val="22"/>
          <w:lang w:eastAsia="es-MX"/>
        </w:rPr>
        <w:t>Clave Única de Registro de Población (CURP).</w:t>
      </w:r>
      <w:r w:rsidRPr="00A073AC">
        <w:rPr>
          <w:rFonts w:ascii="Palatino Linotype" w:hAnsi="Palatino Linotype" w:cs="Arial"/>
          <w:i/>
          <w:sz w:val="22"/>
          <w:szCs w:val="22"/>
          <w:lang w:eastAsia="es-MX"/>
        </w:rPr>
        <w:t xml:space="preserve"> </w:t>
      </w:r>
      <w:r w:rsidRPr="00A073AC">
        <w:rPr>
          <w:rFonts w:ascii="Palatino Linotype" w:hAnsi="Palatino Linotype" w:cs="Arial"/>
          <w:b/>
          <w:i/>
          <w:sz w:val="22"/>
          <w:szCs w:val="22"/>
          <w:lang w:eastAsia="es-MX"/>
        </w:rPr>
        <w:t>La Clave Única de Registro de Población se integra por datos personales que sólo conciernen al particular titular</w:t>
      </w:r>
      <w:r w:rsidRPr="00A073AC">
        <w:rPr>
          <w:rFonts w:ascii="Palatino Linotype" w:hAnsi="Palatino Linotype" w:cs="Arial"/>
          <w:i/>
          <w:sz w:val="22"/>
          <w:szCs w:val="22"/>
          <w:lang w:eastAsia="es-MX"/>
        </w:rPr>
        <w:t xml:space="preserve"> de la misma, </w:t>
      </w:r>
      <w:r w:rsidRPr="00A073AC">
        <w:rPr>
          <w:rFonts w:ascii="Palatino Linotype" w:hAnsi="Palatino Linotype" w:cs="Arial"/>
          <w:b/>
          <w:i/>
          <w:sz w:val="22"/>
          <w:szCs w:val="22"/>
          <w:lang w:eastAsia="es-MX"/>
        </w:rPr>
        <w:t>como lo son su nombre, apellidos, fecha de nacimiento, lugar de nacimiento y sexo</w:t>
      </w:r>
      <w:r w:rsidRPr="00A073AC">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A073AC">
        <w:rPr>
          <w:rFonts w:ascii="Palatino Linotype" w:hAnsi="Palatino Linotype" w:cs="Arial"/>
          <w:b/>
          <w:i/>
          <w:sz w:val="22"/>
          <w:szCs w:val="22"/>
          <w:lang w:eastAsia="es-MX"/>
        </w:rPr>
        <w:t>por lo que la CURP está considerada como información confidencial</w:t>
      </w:r>
      <w:r w:rsidRPr="00A073AC">
        <w:rPr>
          <w:rFonts w:ascii="Palatino Linotype" w:hAnsi="Palatino Linotype" w:cs="Arial"/>
          <w:i/>
          <w:sz w:val="22"/>
          <w:szCs w:val="22"/>
          <w:lang w:eastAsia="es-MX"/>
        </w:rPr>
        <w:t xml:space="preserve">. </w:t>
      </w:r>
    </w:p>
    <w:p w14:paraId="222AE05A" w14:textId="77777777" w:rsidR="00BD0F01" w:rsidRPr="00A073AC" w:rsidRDefault="00BD0F01" w:rsidP="00BD0F0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073AC">
        <w:rPr>
          <w:rFonts w:ascii="Palatino Linotype" w:hAnsi="Palatino Linotype" w:cs="Arial"/>
          <w:bCs/>
          <w:i/>
          <w:sz w:val="22"/>
          <w:szCs w:val="22"/>
          <w:lang w:eastAsia="es-MX"/>
        </w:rPr>
        <w:lastRenderedPageBreak/>
        <w:t>Resoluciones:</w:t>
      </w:r>
    </w:p>
    <w:p w14:paraId="61EDAC44" w14:textId="77777777" w:rsidR="00BD0F01" w:rsidRPr="00A073AC" w:rsidRDefault="00BD0F01" w:rsidP="00BD0F0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073AC">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75F6A928" w14:textId="77777777" w:rsidR="00BD0F01" w:rsidRPr="00A073AC" w:rsidRDefault="00BD0F01" w:rsidP="00BD0F0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073AC">
        <w:rPr>
          <w:rFonts w:ascii="Palatino Linotype" w:hAnsi="Palatino Linotype" w:cs="Arial"/>
          <w:bCs/>
          <w:i/>
          <w:sz w:val="22"/>
          <w:szCs w:val="22"/>
          <w:lang w:eastAsia="es-MX"/>
        </w:rPr>
        <w:t xml:space="preserve">• RRA 0937/17. Senado de la República. 15 de marzo de 2017. Por unanimidad. Comisionada Ponente </w:t>
      </w:r>
      <w:r w:rsidRPr="00A073AC">
        <w:rPr>
          <w:rFonts w:ascii="Palatino Linotype" w:hAnsi="Palatino Linotype" w:cs="Arial"/>
          <w:i/>
          <w:sz w:val="22"/>
          <w:szCs w:val="22"/>
          <w:lang w:eastAsia="es-MX"/>
        </w:rPr>
        <w:t>Ximena</w:t>
      </w:r>
      <w:r w:rsidRPr="00A073AC">
        <w:rPr>
          <w:rFonts w:ascii="Palatino Linotype" w:hAnsi="Palatino Linotype" w:cs="Arial"/>
          <w:bCs/>
          <w:i/>
          <w:sz w:val="22"/>
          <w:szCs w:val="22"/>
          <w:lang w:eastAsia="es-MX"/>
        </w:rPr>
        <w:t xml:space="preserve"> Puente de la Mora. </w:t>
      </w:r>
    </w:p>
    <w:p w14:paraId="12C4586C" w14:textId="77777777" w:rsidR="00BD0F01" w:rsidRPr="00A073AC" w:rsidRDefault="00BD0F01" w:rsidP="00BD0F01">
      <w:pPr>
        <w:tabs>
          <w:tab w:val="left" w:pos="8222"/>
        </w:tabs>
        <w:autoSpaceDE w:val="0"/>
        <w:autoSpaceDN w:val="0"/>
        <w:adjustRightInd w:val="0"/>
        <w:ind w:left="851" w:right="899"/>
        <w:jc w:val="both"/>
        <w:rPr>
          <w:rFonts w:ascii="Palatino Linotype" w:hAnsi="Palatino Linotype" w:cs="Arial"/>
          <w:i/>
          <w:sz w:val="22"/>
          <w:szCs w:val="22"/>
          <w:lang w:eastAsia="es-MX"/>
        </w:rPr>
      </w:pPr>
      <w:r w:rsidRPr="00A073AC">
        <w:rPr>
          <w:rFonts w:ascii="Palatino Linotype" w:hAnsi="Palatino Linotype" w:cs="Arial"/>
          <w:bCs/>
          <w:i/>
          <w:sz w:val="22"/>
          <w:szCs w:val="22"/>
          <w:lang w:eastAsia="es-MX"/>
        </w:rPr>
        <w:t xml:space="preserve">• RRA 0478/17. Secretaría de Relaciones Exteriores. 26 de abril de 2017. Por unanimidad. </w:t>
      </w:r>
      <w:r w:rsidRPr="00A073AC">
        <w:rPr>
          <w:rFonts w:ascii="Palatino Linotype" w:hAnsi="Palatino Linotype" w:cs="Arial"/>
          <w:i/>
          <w:sz w:val="22"/>
          <w:szCs w:val="22"/>
          <w:lang w:eastAsia="es-MX"/>
        </w:rPr>
        <w:t>Comisionada</w:t>
      </w:r>
      <w:r w:rsidRPr="00A073AC">
        <w:rPr>
          <w:rFonts w:ascii="Palatino Linotype" w:hAnsi="Palatino Linotype" w:cs="Arial"/>
          <w:bCs/>
          <w:i/>
          <w:sz w:val="22"/>
          <w:szCs w:val="22"/>
          <w:lang w:eastAsia="es-MX"/>
        </w:rPr>
        <w:t xml:space="preserve"> Ponente Areli Cano Guadiana.</w:t>
      </w:r>
      <w:r w:rsidRPr="00A073AC">
        <w:rPr>
          <w:rFonts w:ascii="Palatino Linotype" w:hAnsi="Palatino Linotype" w:cs="Arial"/>
          <w:i/>
          <w:sz w:val="22"/>
          <w:szCs w:val="22"/>
          <w:lang w:eastAsia="es-MX"/>
        </w:rPr>
        <w:t xml:space="preserve">” </w:t>
      </w:r>
      <w:r w:rsidRPr="00A073AC">
        <w:rPr>
          <w:rFonts w:ascii="Palatino Linotype" w:hAnsi="Palatino Linotype" w:cs="Arial"/>
          <w:i/>
          <w:sz w:val="22"/>
          <w:szCs w:val="22"/>
        </w:rPr>
        <w:t>(Sic)</w:t>
      </w:r>
    </w:p>
    <w:p w14:paraId="1180E880" w14:textId="77777777" w:rsidR="00BD0F01" w:rsidRPr="00A073AC" w:rsidRDefault="00BD0F01" w:rsidP="00BD0F01">
      <w:pPr>
        <w:tabs>
          <w:tab w:val="left" w:pos="8222"/>
        </w:tabs>
        <w:autoSpaceDE w:val="0"/>
        <w:autoSpaceDN w:val="0"/>
        <w:adjustRightInd w:val="0"/>
        <w:ind w:left="851" w:right="899"/>
        <w:jc w:val="both"/>
        <w:rPr>
          <w:rFonts w:ascii="Palatino Linotype" w:hAnsi="Palatino Linotype" w:cs="Arial"/>
          <w:sz w:val="22"/>
          <w:szCs w:val="22"/>
        </w:rPr>
      </w:pPr>
      <w:r w:rsidRPr="00A073AC">
        <w:rPr>
          <w:rFonts w:ascii="Palatino Linotype" w:hAnsi="Palatino Linotype" w:cs="Arial"/>
          <w:sz w:val="22"/>
          <w:szCs w:val="22"/>
        </w:rPr>
        <w:t>(Énfasis añadido)</w:t>
      </w:r>
    </w:p>
    <w:p w14:paraId="196431FF" w14:textId="77777777" w:rsidR="00BD0F01" w:rsidRPr="00A073AC" w:rsidRDefault="00BD0F01" w:rsidP="00BD0F01">
      <w:pPr>
        <w:autoSpaceDE w:val="0"/>
        <w:autoSpaceDN w:val="0"/>
        <w:adjustRightInd w:val="0"/>
        <w:ind w:left="851" w:right="902"/>
        <w:jc w:val="both"/>
        <w:rPr>
          <w:rFonts w:ascii="Palatino Linotype" w:hAnsi="Palatino Linotype" w:cs="Arial"/>
          <w:sz w:val="22"/>
          <w:szCs w:val="22"/>
        </w:rPr>
      </w:pPr>
    </w:p>
    <w:p w14:paraId="33DEBFA8" w14:textId="77777777" w:rsidR="00BD0F01" w:rsidRPr="00A073AC" w:rsidRDefault="00BD0F01" w:rsidP="00BD0F01">
      <w:pPr>
        <w:spacing w:line="360" w:lineRule="auto"/>
        <w:jc w:val="both"/>
        <w:rPr>
          <w:rFonts w:ascii="Palatino Linotype" w:hAnsi="Palatino Linotype" w:cs="Arial"/>
          <w:lang w:eastAsia="es-MX"/>
        </w:rPr>
      </w:pPr>
      <w:r w:rsidRPr="00A073AC">
        <w:rPr>
          <w:rFonts w:ascii="Palatino Linotype" w:hAnsi="Palatino Linotype" w:cs="Arial"/>
          <w:lang w:eastAsia="es-MX"/>
        </w:rPr>
        <w:t xml:space="preserve">De lo anterior, se desprende que la </w:t>
      </w:r>
      <w:r w:rsidRPr="00A073AC">
        <w:rPr>
          <w:rFonts w:ascii="Palatino Linotype" w:hAnsi="Palatino Linotype"/>
          <w:lang w:eastAsia="es-MX"/>
        </w:rPr>
        <w:t xml:space="preserve">Clave Única de Registro de Población, </w:t>
      </w:r>
      <w:r w:rsidRPr="00A073A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073AC">
        <w:rPr>
          <w:rFonts w:ascii="Palatino Linotype" w:hAnsi="Palatino Linotype"/>
          <w:bCs/>
        </w:rPr>
        <w:t>personal</w:t>
      </w:r>
      <w:r w:rsidRPr="00A073A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073AC">
        <w:rPr>
          <w:rFonts w:ascii="Palatino Linotype" w:hAnsi="Palatino Linotype" w:cs="Arial"/>
        </w:rPr>
        <w:t>4, fracción XI</w:t>
      </w:r>
      <w:r w:rsidRPr="00A073AC">
        <w:rPr>
          <w:rFonts w:ascii="Palatino Linotype" w:hAnsi="Palatino Linotype" w:cs="Arial"/>
          <w:lang w:eastAsia="es-MX"/>
        </w:rPr>
        <w:t xml:space="preserve"> </w:t>
      </w:r>
      <w:r w:rsidRPr="00A073AC">
        <w:rPr>
          <w:rFonts w:ascii="Palatino Linotype" w:hAnsi="Palatino Linotype" w:cs="Arial"/>
        </w:rPr>
        <w:t>de la Ley de Protección de Datos Personales en Posesión de Sujetos Obligados del Estado de México y Municipios</w:t>
      </w:r>
      <w:r w:rsidRPr="00A073AC">
        <w:rPr>
          <w:rFonts w:ascii="Palatino Linotype" w:hAnsi="Palatino Linotype" w:cs="Arial"/>
          <w:lang w:eastAsia="es-MX"/>
        </w:rPr>
        <w:t>.</w:t>
      </w:r>
    </w:p>
    <w:p w14:paraId="036B5678" w14:textId="77777777" w:rsidR="00BD0F01" w:rsidRPr="00A073AC" w:rsidRDefault="00BD0F01" w:rsidP="00BD0F01">
      <w:pPr>
        <w:spacing w:line="360" w:lineRule="auto"/>
        <w:jc w:val="both"/>
        <w:rPr>
          <w:rFonts w:ascii="Palatino Linotype" w:hAnsi="Palatino Linotype" w:cs="Arial"/>
          <w:lang w:eastAsia="es-MX"/>
        </w:rPr>
      </w:pPr>
    </w:p>
    <w:p w14:paraId="47E0E32E" w14:textId="77777777" w:rsidR="00BD0F01" w:rsidRPr="00A073AC" w:rsidRDefault="00BD0F01" w:rsidP="00BD0F01">
      <w:pPr>
        <w:spacing w:line="360" w:lineRule="auto"/>
        <w:jc w:val="both"/>
        <w:rPr>
          <w:rFonts w:ascii="Palatino Linotype" w:hAnsi="Palatino Linotype" w:cs="Arial"/>
          <w:lang w:eastAsia="es-MX"/>
        </w:rPr>
      </w:pPr>
      <w:r w:rsidRPr="00A073AC">
        <w:rPr>
          <w:rFonts w:ascii="Palatino Linotype" w:hAnsi="Palatino Linotype" w:cs="Arial"/>
          <w:lang w:eastAsia="es-MX"/>
        </w:rPr>
        <w:t xml:space="preserve">Por cuanto hace a la </w:t>
      </w:r>
      <w:r w:rsidRPr="00A073AC">
        <w:rPr>
          <w:rFonts w:ascii="Palatino Linotype" w:hAnsi="Palatino Linotype" w:cs="Arial"/>
          <w:b/>
        </w:rPr>
        <w:t>Clave de cualquier tipo de seguridad social</w:t>
      </w:r>
      <w:r w:rsidRPr="00A073AC">
        <w:rPr>
          <w:rFonts w:ascii="Palatino Linotype" w:hAnsi="Palatino Linotype" w:cs="Arial"/>
        </w:rPr>
        <w:t xml:space="preserve"> (ISSEMYM, u otros), está integrado por una </w:t>
      </w:r>
      <w:r w:rsidRPr="00A073AC">
        <w:rPr>
          <w:rFonts w:ascii="Palatino Linotype" w:hAnsi="Palatino Linotype" w:cs="Arial"/>
          <w:bCs/>
          <w:lang w:eastAsia="es-MX"/>
        </w:rPr>
        <w:t xml:space="preserve">secuencia de números con los que se identifica a los trabajadores que </w:t>
      </w:r>
      <w:r w:rsidRPr="00A073AC">
        <w:rPr>
          <w:rFonts w:ascii="Palatino Linotype" w:hAnsi="Palatino Linotype"/>
          <w:lang w:eastAsia="es-MX"/>
        </w:rPr>
        <w:t>cubren</w:t>
      </w:r>
      <w:r w:rsidRPr="00A073AC">
        <w:rPr>
          <w:rFonts w:ascii="Palatino Linotype" w:hAnsi="Palatino Linotype" w:cs="Arial"/>
          <w:bCs/>
          <w:lang w:eastAsia="es-MX"/>
        </w:rPr>
        <w:t xml:space="preserve"> las cuotas respectivas, asimismo, lo identifica con la fuente de trabajo; por lo que al ser una clave de </w:t>
      </w:r>
      <w:r w:rsidRPr="00A073AC">
        <w:rPr>
          <w:rFonts w:ascii="Palatino Linotype" w:hAnsi="Palatino Linotype" w:cs="Arial"/>
        </w:rPr>
        <w:t>identificación</w:t>
      </w:r>
      <w:r w:rsidRPr="00A073AC">
        <w:rPr>
          <w:rFonts w:ascii="Palatino Linotype" w:hAnsi="Palatino Linotype" w:cs="Arial"/>
          <w:bCs/>
          <w:lang w:eastAsia="es-MX"/>
        </w:rPr>
        <w:t xml:space="preserve"> de los trabajadores, constituye información confidencial, </w:t>
      </w:r>
      <w:r w:rsidRPr="00A073AC">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073AC">
        <w:rPr>
          <w:rFonts w:ascii="Palatino Linotype" w:hAnsi="Palatino Linotype" w:cs="Arial"/>
        </w:rPr>
        <w:t>4, fracción XI</w:t>
      </w:r>
      <w:r w:rsidRPr="00A073AC">
        <w:rPr>
          <w:rFonts w:ascii="Palatino Linotype" w:hAnsi="Palatino Linotype" w:cs="Arial"/>
          <w:lang w:eastAsia="es-MX"/>
        </w:rPr>
        <w:t xml:space="preserve"> </w:t>
      </w:r>
      <w:r w:rsidRPr="00A073AC">
        <w:rPr>
          <w:rFonts w:ascii="Palatino Linotype" w:hAnsi="Palatino Linotype" w:cs="Arial"/>
        </w:rPr>
        <w:t xml:space="preserve">de </w:t>
      </w:r>
      <w:r w:rsidRPr="00A073AC">
        <w:rPr>
          <w:rFonts w:ascii="Palatino Linotype" w:hAnsi="Palatino Linotype" w:cs="Arial"/>
        </w:rPr>
        <w:lastRenderedPageBreak/>
        <w:t>la Ley de Protección de Datos Personales en Posesión de Sujetos Obligados del Estado de México y Municipios</w:t>
      </w:r>
      <w:r w:rsidRPr="00A073AC">
        <w:rPr>
          <w:rFonts w:ascii="Palatino Linotype" w:hAnsi="Palatino Linotype" w:cs="Arial"/>
          <w:lang w:eastAsia="es-MX"/>
        </w:rPr>
        <w:t>.</w:t>
      </w:r>
    </w:p>
    <w:p w14:paraId="19782E49" w14:textId="77777777" w:rsidR="00BD0F01" w:rsidRPr="00A073AC" w:rsidRDefault="00BD0F01" w:rsidP="00BD0F01">
      <w:pPr>
        <w:spacing w:line="360" w:lineRule="auto"/>
        <w:jc w:val="both"/>
        <w:rPr>
          <w:rFonts w:ascii="Palatino Linotype" w:hAnsi="Palatino Linotype" w:cs="Arial"/>
          <w:lang w:eastAsia="es-MX"/>
        </w:rPr>
      </w:pPr>
    </w:p>
    <w:p w14:paraId="32946071" w14:textId="77777777" w:rsidR="00BD0F01" w:rsidRPr="00A073AC" w:rsidRDefault="00BD0F01" w:rsidP="00BD0F01">
      <w:pPr>
        <w:spacing w:line="360" w:lineRule="auto"/>
        <w:jc w:val="both"/>
        <w:rPr>
          <w:rFonts w:ascii="Palatino Linotype" w:hAnsi="Palatino Linotype" w:cs="Arial"/>
          <w:lang w:eastAsia="es-MX"/>
        </w:rPr>
      </w:pPr>
      <w:r w:rsidRPr="00A073AC">
        <w:rPr>
          <w:rFonts w:ascii="Palatino Linotype" w:hAnsi="Palatino Linotype" w:cs="Arial"/>
        </w:rPr>
        <w:t xml:space="preserve">Respecto de los </w:t>
      </w:r>
      <w:r w:rsidRPr="00A073AC">
        <w:rPr>
          <w:rFonts w:ascii="Palatino Linotype" w:hAnsi="Palatino Linotype" w:cs="Arial"/>
          <w:b/>
        </w:rPr>
        <w:t>préstamos o descuentos</w:t>
      </w:r>
      <w:r w:rsidRPr="00A073AC">
        <w:rPr>
          <w:rFonts w:ascii="Palatino Linotype" w:hAnsi="Palatino Linotype" w:cs="Arial"/>
        </w:rPr>
        <w:t xml:space="preserve"> </w:t>
      </w:r>
      <w:r w:rsidRPr="00A073AC">
        <w:rPr>
          <w:rFonts w:ascii="Palatino Linotype" w:hAnsi="Palatino Linotype" w:cs="Arial"/>
          <w:b/>
        </w:rPr>
        <w:t>de carácter personal</w:t>
      </w:r>
      <w:r w:rsidRPr="00A073A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073AC">
        <w:rPr>
          <w:rFonts w:ascii="Palatino Linotype" w:hAnsi="Palatino Linotype" w:cs="Arial"/>
          <w:lang w:eastAsia="es-MX"/>
        </w:rPr>
        <w:t>favorecer  en la transparencia y rendición de cuentas, sino, por el contrario con ello se violentaría la</w:t>
      </w:r>
      <w:r w:rsidRPr="00A073AC">
        <w:rPr>
          <w:rFonts w:ascii="Palatino Linotype" w:hAnsi="Palatino Linotype"/>
        </w:rPr>
        <w:t xml:space="preserve"> </w:t>
      </w:r>
      <w:r w:rsidRPr="00A073AC">
        <w:rPr>
          <w:rFonts w:ascii="Palatino Linotype" w:hAnsi="Palatino Linotype" w:cs="Arial"/>
          <w:lang w:eastAsia="es-MX"/>
        </w:rPr>
        <w:t>protección de información confidencial, porque incide en la intimidad de un individuo</w:t>
      </w:r>
      <w:r w:rsidRPr="00A073AC">
        <w:rPr>
          <w:rFonts w:ascii="Palatino Linotype" w:hAnsi="Palatino Linotype"/>
        </w:rPr>
        <w:t xml:space="preserve"> </w:t>
      </w:r>
      <w:r w:rsidRPr="00A073AC">
        <w:rPr>
          <w:rFonts w:ascii="Palatino Linotype" w:hAnsi="Palatino Linotype" w:cs="Arial"/>
          <w:lang w:eastAsia="es-MX"/>
        </w:rPr>
        <w:t>identificado.</w:t>
      </w:r>
    </w:p>
    <w:p w14:paraId="01449231" w14:textId="77777777" w:rsidR="00BD0F01" w:rsidRPr="00A073AC" w:rsidRDefault="00BD0F01" w:rsidP="00BD0F01">
      <w:pPr>
        <w:spacing w:line="360" w:lineRule="auto"/>
        <w:jc w:val="both"/>
        <w:rPr>
          <w:rFonts w:ascii="Palatino Linotype" w:hAnsi="Palatino Linotype" w:cs="Arial"/>
          <w:lang w:eastAsia="es-MX"/>
        </w:rPr>
      </w:pPr>
    </w:p>
    <w:p w14:paraId="3EA90BB0"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lang w:eastAsia="es-MX"/>
        </w:rPr>
        <w:t xml:space="preserve">Por su </w:t>
      </w:r>
      <w:r w:rsidRPr="00A073AC">
        <w:rPr>
          <w:rFonts w:ascii="Palatino Linotype" w:hAnsi="Palatino Linotype"/>
          <w:lang w:eastAsia="es-MX"/>
        </w:rPr>
        <w:t>parte</w:t>
      </w:r>
      <w:r w:rsidRPr="00A073AC">
        <w:rPr>
          <w:rFonts w:ascii="Palatino Linotype" w:hAnsi="Palatino Linotype" w:cs="Arial"/>
          <w:lang w:eastAsia="es-MX"/>
        </w:rPr>
        <w:t xml:space="preserve">, el </w:t>
      </w:r>
      <w:r w:rsidRPr="00A073AC">
        <w:rPr>
          <w:rFonts w:ascii="Palatino Linotype" w:hAnsi="Palatino Linotype" w:cs="Arial"/>
        </w:rPr>
        <w:t>artículo 84 de la Ley del Trabajo de los Servidores Públicos del Estado y Municipios, señala:</w:t>
      </w:r>
    </w:p>
    <w:p w14:paraId="76322704" w14:textId="77777777" w:rsidR="00BD0F01" w:rsidRPr="00A073AC" w:rsidRDefault="00BD0F01" w:rsidP="00BD0F01">
      <w:pPr>
        <w:jc w:val="both"/>
        <w:rPr>
          <w:rFonts w:ascii="Palatino Linotype" w:hAnsi="Palatino Linotype" w:cs="Arial"/>
          <w:sz w:val="22"/>
          <w:szCs w:val="22"/>
          <w:lang w:eastAsia="es-MX"/>
        </w:rPr>
      </w:pPr>
    </w:p>
    <w:p w14:paraId="7D0FC613" w14:textId="77777777" w:rsidR="00BD0F01" w:rsidRPr="00A073AC" w:rsidRDefault="00BD0F01" w:rsidP="00BD0F01">
      <w:pPr>
        <w:autoSpaceDE w:val="0"/>
        <w:autoSpaceDN w:val="0"/>
        <w:adjustRightInd w:val="0"/>
        <w:ind w:left="851" w:right="899"/>
        <w:jc w:val="both"/>
        <w:rPr>
          <w:rFonts w:ascii="Palatino Linotype" w:hAnsi="Palatino Linotype" w:cs="Arial"/>
          <w:b/>
          <w:bCs/>
          <w:i/>
          <w:noProof/>
          <w:sz w:val="22"/>
          <w:szCs w:val="22"/>
        </w:rPr>
      </w:pPr>
      <w:r w:rsidRPr="00A073AC">
        <w:rPr>
          <w:rFonts w:ascii="Palatino Linotype" w:hAnsi="Palatino Linotype" w:cs="Arial"/>
          <w:bCs/>
          <w:i/>
          <w:noProof/>
          <w:sz w:val="22"/>
          <w:szCs w:val="22"/>
        </w:rPr>
        <w:t>“</w:t>
      </w:r>
      <w:r w:rsidRPr="00A073AC">
        <w:rPr>
          <w:rFonts w:ascii="Palatino Linotype" w:hAnsi="Palatino Linotype" w:cs="Arial"/>
          <w:b/>
          <w:bCs/>
          <w:i/>
          <w:noProof/>
          <w:sz w:val="22"/>
          <w:szCs w:val="22"/>
        </w:rPr>
        <w:t>ARTICULO 84. Sólo podrán hacerse retenciones, descuentos o deducciones al sueldo de los servidores públicos por concepto de:</w:t>
      </w:r>
    </w:p>
    <w:p w14:paraId="612ED065" w14:textId="77777777" w:rsidR="00BD0F01" w:rsidRPr="00A073AC" w:rsidRDefault="00BD0F01" w:rsidP="00BD0F01">
      <w:pPr>
        <w:autoSpaceDE w:val="0"/>
        <w:autoSpaceDN w:val="0"/>
        <w:adjustRightInd w:val="0"/>
        <w:ind w:left="851" w:right="899"/>
        <w:jc w:val="both"/>
        <w:rPr>
          <w:rFonts w:ascii="Palatino Linotype" w:hAnsi="Palatino Linotype" w:cs="Arial"/>
          <w:i/>
          <w:sz w:val="22"/>
          <w:szCs w:val="22"/>
          <w:lang w:eastAsia="es-MX"/>
        </w:rPr>
      </w:pPr>
      <w:r w:rsidRPr="00A073AC">
        <w:rPr>
          <w:rFonts w:ascii="Palatino Linotype" w:hAnsi="Palatino Linotype" w:cs="Arial"/>
          <w:bCs/>
          <w:i/>
          <w:noProof/>
          <w:sz w:val="22"/>
          <w:szCs w:val="22"/>
        </w:rPr>
        <w:t xml:space="preserve">I. </w:t>
      </w:r>
      <w:r w:rsidRPr="00A073AC">
        <w:rPr>
          <w:rFonts w:ascii="Palatino Linotype" w:hAnsi="Palatino Linotype" w:cs="Arial"/>
          <w:i/>
          <w:sz w:val="22"/>
          <w:szCs w:val="22"/>
          <w:lang w:eastAsia="es-MX"/>
        </w:rPr>
        <w:t>Gravámenes fiscales relacionados con el sueldo;</w:t>
      </w:r>
    </w:p>
    <w:p w14:paraId="5BFD9884" w14:textId="77777777" w:rsidR="00BD0F01" w:rsidRPr="00A073AC" w:rsidRDefault="00BD0F01" w:rsidP="00BD0F01">
      <w:pPr>
        <w:autoSpaceDE w:val="0"/>
        <w:autoSpaceDN w:val="0"/>
        <w:adjustRightInd w:val="0"/>
        <w:ind w:left="851" w:right="899"/>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II. Deudas contraídas con las instituciones públicas o dependencias</w:t>
      </w:r>
      <w:r w:rsidRPr="00A073AC">
        <w:rPr>
          <w:rFonts w:ascii="Palatino Linotype" w:hAnsi="Palatino Linotype" w:cs="Arial"/>
          <w:i/>
          <w:sz w:val="22"/>
          <w:szCs w:val="22"/>
          <w:lang w:eastAsia="es-MX"/>
        </w:rPr>
        <w:t xml:space="preserve"> por concepto de anticipos de sueldo, pagos hechos con exceso, errores o pérdidas debidamente comprobados;</w:t>
      </w:r>
    </w:p>
    <w:p w14:paraId="2AD0FA63" w14:textId="77777777" w:rsidR="00BD0F01" w:rsidRPr="00A073AC" w:rsidRDefault="00BD0F01" w:rsidP="00BD0F01">
      <w:pPr>
        <w:autoSpaceDE w:val="0"/>
        <w:autoSpaceDN w:val="0"/>
        <w:adjustRightInd w:val="0"/>
        <w:ind w:left="851" w:right="899"/>
        <w:jc w:val="both"/>
        <w:rPr>
          <w:rFonts w:ascii="Palatino Linotype" w:hAnsi="Palatino Linotype" w:cs="Arial"/>
          <w:bCs/>
          <w:i/>
          <w:noProof/>
          <w:sz w:val="22"/>
          <w:szCs w:val="22"/>
        </w:rPr>
      </w:pPr>
      <w:r w:rsidRPr="00A073AC">
        <w:rPr>
          <w:rFonts w:ascii="Palatino Linotype" w:hAnsi="Palatino Linotype" w:cs="Arial"/>
          <w:b/>
          <w:i/>
          <w:sz w:val="22"/>
          <w:szCs w:val="22"/>
          <w:lang w:eastAsia="es-MX"/>
        </w:rPr>
        <w:t>III. Cuotas sindicales</w:t>
      </w:r>
      <w:r w:rsidRPr="00A073AC">
        <w:rPr>
          <w:rFonts w:ascii="Palatino Linotype" w:hAnsi="Palatino Linotype" w:cs="Arial"/>
          <w:bCs/>
          <w:i/>
          <w:noProof/>
          <w:sz w:val="22"/>
          <w:szCs w:val="22"/>
        </w:rPr>
        <w:t>;</w:t>
      </w:r>
    </w:p>
    <w:p w14:paraId="2E227A2A" w14:textId="77777777" w:rsidR="00BD0F01" w:rsidRPr="00A073AC" w:rsidRDefault="00BD0F01" w:rsidP="00BD0F01">
      <w:pPr>
        <w:autoSpaceDE w:val="0"/>
        <w:autoSpaceDN w:val="0"/>
        <w:adjustRightInd w:val="0"/>
        <w:ind w:left="851" w:right="899"/>
        <w:jc w:val="both"/>
        <w:rPr>
          <w:rFonts w:ascii="Palatino Linotype" w:hAnsi="Palatino Linotype" w:cs="Arial"/>
          <w:bCs/>
          <w:i/>
          <w:noProof/>
          <w:sz w:val="22"/>
          <w:szCs w:val="22"/>
        </w:rPr>
      </w:pPr>
      <w:r w:rsidRPr="00A073AC">
        <w:rPr>
          <w:rFonts w:ascii="Palatino Linotype" w:hAnsi="Palatino Linotype" w:cs="Arial"/>
          <w:bCs/>
          <w:i/>
          <w:noProof/>
          <w:sz w:val="22"/>
          <w:szCs w:val="22"/>
        </w:rPr>
        <w:t xml:space="preserve">IV. Cuotas de </w:t>
      </w:r>
      <w:r w:rsidRPr="00A073AC">
        <w:rPr>
          <w:rFonts w:ascii="Palatino Linotype" w:hAnsi="Palatino Linotype" w:cs="Arial"/>
          <w:i/>
          <w:sz w:val="22"/>
          <w:szCs w:val="22"/>
          <w:lang w:eastAsia="es-MX"/>
        </w:rPr>
        <w:t>aportación</w:t>
      </w:r>
      <w:r w:rsidRPr="00A073AC">
        <w:rPr>
          <w:rFonts w:ascii="Palatino Linotype" w:hAnsi="Palatino Linotype" w:cs="Arial"/>
          <w:bCs/>
          <w:i/>
          <w:noProof/>
          <w:sz w:val="22"/>
          <w:szCs w:val="22"/>
        </w:rPr>
        <w:t xml:space="preserve"> a fondos para la constitución de cooperativas y de cajas de ahorro, </w:t>
      </w:r>
      <w:r w:rsidRPr="00A073AC">
        <w:rPr>
          <w:rFonts w:ascii="Palatino Linotype" w:hAnsi="Palatino Linotype" w:cs="Arial"/>
          <w:i/>
          <w:sz w:val="22"/>
          <w:szCs w:val="22"/>
          <w:lang w:eastAsia="es-MX"/>
        </w:rPr>
        <w:t>siempre</w:t>
      </w:r>
      <w:r w:rsidRPr="00A073AC">
        <w:rPr>
          <w:rFonts w:ascii="Palatino Linotype" w:hAnsi="Palatino Linotype" w:cs="Arial"/>
          <w:bCs/>
          <w:i/>
          <w:noProof/>
          <w:sz w:val="22"/>
          <w:szCs w:val="22"/>
        </w:rPr>
        <w:t xml:space="preserve"> que el servidor público hubiese manifestado previamente, de manera expresa, su conformidad;</w:t>
      </w:r>
    </w:p>
    <w:p w14:paraId="7BB55AB2" w14:textId="77777777" w:rsidR="00BD0F01" w:rsidRPr="00A073AC" w:rsidRDefault="00BD0F01" w:rsidP="00BD0F01">
      <w:pPr>
        <w:autoSpaceDE w:val="0"/>
        <w:autoSpaceDN w:val="0"/>
        <w:adjustRightInd w:val="0"/>
        <w:ind w:left="851" w:right="899"/>
        <w:jc w:val="both"/>
        <w:rPr>
          <w:rFonts w:ascii="Palatino Linotype" w:hAnsi="Palatino Linotype" w:cs="Arial"/>
          <w:bCs/>
          <w:i/>
          <w:noProof/>
          <w:sz w:val="22"/>
          <w:szCs w:val="22"/>
        </w:rPr>
      </w:pPr>
      <w:r w:rsidRPr="00A073AC">
        <w:rPr>
          <w:rFonts w:ascii="Palatino Linotype" w:hAnsi="Palatino Linotype" w:cs="Arial"/>
          <w:bCs/>
          <w:i/>
          <w:noProof/>
          <w:sz w:val="22"/>
          <w:szCs w:val="22"/>
        </w:rPr>
        <w:t xml:space="preserve">V. Descuentos ordenados por el Instituto de Seguridad Social del Estado de México y </w:t>
      </w:r>
      <w:r w:rsidRPr="00A073AC">
        <w:rPr>
          <w:rFonts w:ascii="Palatino Linotype" w:hAnsi="Palatino Linotype" w:cs="Arial"/>
          <w:i/>
          <w:sz w:val="22"/>
          <w:szCs w:val="22"/>
          <w:lang w:eastAsia="es-MX"/>
        </w:rPr>
        <w:t>Municipios</w:t>
      </w:r>
      <w:r w:rsidRPr="00A073AC">
        <w:rPr>
          <w:rFonts w:ascii="Palatino Linotype" w:hAnsi="Palatino Linotype" w:cs="Arial"/>
          <w:bCs/>
          <w:i/>
          <w:noProof/>
          <w:sz w:val="22"/>
          <w:szCs w:val="22"/>
        </w:rPr>
        <w:t>, con motivo de cuotas y obligaciones contraídas con éste por los servidores públicos;</w:t>
      </w:r>
    </w:p>
    <w:p w14:paraId="77655CC4" w14:textId="77777777" w:rsidR="00BD0F01" w:rsidRPr="00A073AC" w:rsidRDefault="00BD0F01" w:rsidP="00BD0F01">
      <w:pPr>
        <w:autoSpaceDE w:val="0"/>
        <w:autoSpaceDN w:val="0"/>
        <w:adjustRightInd w:val="0"/>
        <w:ind w:left="851" w:right="899"/>
        <w:jc w:val="both"/>
        <w:rPr>
          <w:rFonts w:ascii="Palatino Linotype" w:hAnsi="Palatino Linotype" w:cs="Arial"/>
          <w:b/>
          <w:bCs/>
          <w:i/>
          <w:noProof/>
          <w:sz w:val="22"/>
          <w:szCs w:val="22"/>
        </w:rPr>
      </w:pPr>
      <w:r w:rsidRPr="00A073AC">
        <w:rPr>
          <w:rFonts w:ascii="Palatino Linotype" w:hAnsi="Palatino Linotype" w:cs="Arial"/>
          <w:b/>
          <w:bCs/>
          <w:i/>
          <w:noProof/>
          <w:sz w:val="22"/>
          <w:szCs w:val="22"/>
        </w:rPr>
        <w:t>VI. Obligaciones a cargo del servidor público con las que haya consentido</w:t>
      </w:r>
      <w:r w:rsidRPr="00A073AC">
        <w:rPr>
          <w:rFonts w:ascii="Palatino Linotype" w:hAnsi="Palatino Linotype" w:cs="Arial"/>
          <w:bCs/>
          <w:i/>
          <w:noProof/>
          <w:sz w:val="22"/>
          <w:szCs w:val="22"/>
        </w:rPr>
        <w:t>, derivadas de la adquisición o del uso de habitaciones consideradas como de interés social;</w:t>
      </w:r>
    </w:p>
    <w:p w14:paraId="06A4C005" w14:textId="77777777" w:rsidR="00BD0F01" w:rsidRPr="00A073AC" w:rsidRDefault="00BD0F01" w:rsidP="00BD0F01">
      <w:pPr>
        <w:autoSpaceDE w:val="0"/>
        <w:autoSpaceDN w:val="0"/>
        <w:adjustRightInd w:val="0"/>
        <w:ind w:left="851" w:right="899"/>
        <w:jc w:val="both"/>
        <w:rPr>
          <w:rFonts w:ascii="Palatino Linotype" w:hAnsi="Palatino Linotype" w:cs="Arial"/>
          <w:bCs/>
          <w:i/>
          <w:noProof/>
          <w:sz w:val="22"/>
          <w:szCs w:val="22"/>
        </w:rPr>
      </w:pPr>
      <w:r w:rsidRPr="00A073AC">
        <w:rPr>
          <w:rFonts w:ascii="Palatino Linotype" w:hAnsi="Palatino Linotype" w:cs="Arial"/>
          <w:bCs/>
          <w:i/>
          <w:noProof/>
          <w:sz w:val="22"/>
          <w:szCs w:val="22"/>
        </w:rPr>
        <w:t xml:space="preserve">VII. Faltas de </w:t>
      </w:r>
      <w:r w:rsidRPr="00A073AC">
        <w:rPr>
          <w:rFonts w:ascii="Palatino Linotype" w:hAnsi="Palatino Linotype" w:cs="Arial"/>
          <w:i/>
          <w:sz w:val="22"/>
          <w:szCs w:val="22"/>
          <w:lang w:eastAsia="es-MX"/>
        </w:rPr>
        <w:t>puntualidad</w:t>
      </w:r>
      <w:r w:rsidRPr="00A073AC">
        <w:rPr>
          <w:rFonts w:ascii="Palatino Linotype" w:hAnsi="Palatino Linotype" w:cs="Arial"/>
          <w:bCs/>
          <w:i/>
          <w:noProof/>
          <w:sz w:val="22"/>
          <w:szCs w:val="22"/>
        </w:rPr>
        <w:t xml:space="preserve"> o </w:t>
      </w:r>
      <w:r w:rsidRPr="00A073AC">
        <w:rPr>
          <w:rFonts w:ascii="Palatino Linotype" w:hAnsi="Palatino Linotype" w:cs="Arial"/>
          <w:i/>
          <w:sz w:val="22"/>
          <w:szCs w:val="22"/>
          <w:lang w:eastAsia="es-MX"/>
        </w:rPr>
        <w:t>de</w:t>
      </w:r>
      <w:r w:rsidRPr="00A073AC">
        <w:rPr>
          <w:rFonts w:ascii="Palatino Linotype" w:hAnsi="Palatino Linotype" w:cs="Arial"/>
          <w:bCs/>
          <w:i/>
          <w:noProof/>
          <w:sz w:val="22"/>
          <w:szCs w:val="22"/>
        </w:rPr>
        <w:t xml:space="preserve"> asistencia injustificadas;</w:t>
      </w:r>
    </w:p>
    <w:p w14:paraId="79673A2F" w14:textId="77777777" w:rsidR="00BD0F01" w:rsidRPr="00A073AC" w:rsidRDefault="00BD0F01" w:rsidP="00BD0F01">
      <w:pPr>
        <w:autoSpaceDE w:val="0"/>
        <w:autoSpaceDN w:val="0"/>
        <w:adjustRightInd w:val="0"/>
        <w:ind w:left="851" w:right="899"/>
        <w:jc w:val="both"/>
        <w:rPr>
          <w:rFonts w:ascii="Palatino Linotype" w:hAnsi="Palatino Linotype" w:cs="Arial"/>
          <w:bCs/>
          <w:i/>
          <w:noProof/>
          <w:sz w:val="22"/>
          <w:szCs w:val="22"/>
        </w:rPr>
      </w:pPr>
      <w:r w:rsidRPr="00A073AC">
        <w:rPr>
          <w:rFonts w:ascii="Palatino Linotype" w:hAnsi="Palatino Linotype" w:cs="Arial"/>
          <w:b/>
          <w:bCs/>
          <w:i/>
          <w:noProof/>
          <w:sz w:val="22"/>
          <w:szCs w:val="22"/>
        </w:rPr>
        <w:t>VIII. Pensiones alimenticias ordenadas por la autoridad judicial;</w:t>
      </w:r>
      <w:r w:rsidRPr="00A073AC">
        <w:rPr>
          <w:rFonts w:ascii="Palatino Linotype" w:hAnsi="Palatino Linotype" w:cs="Arial"/>
          <w:bCs/>
          <w:i/>
          <w:noProof/>
          <w:sz w:val="22"/>
          <w:szCs w:val="22"/>
        </w:rPr>
        <w:t xml:space="preserve"> o</w:t>
      </w:r>
    </w:p>
    <w:p w14:paraId="08300A06" w14:textId="77777777" w:rsidR="00BD0F01" w:rsidRPr="00A073AC" w:rsidRDefault="00BD0F01" w:rsidP="00BD0F01">
      <w:pPr>
        <w:autoSpaceDE w:val="0"/>
        <w:autoSpaceDN w:val="0"/>
        <w:adjustRightInd w:val="0"/>
        <w:ind w:left="851" w:right="899"/>
        <w:jc w:val="both"/>
        <w:rPr>
          <w:rFonts w:ascii="Palatino Linotype" w:hAnsi="Palatino Linotype" w:cs="Arial"/>
          <w:b/>
          <w:bCs/>
          <w:i/>
          <w:noProof/>
          <w:sz w:val="22"/>
          <w:szCs w:val="22"/>
        </w:rPr>
      </w:pPr>
      <w:r w:rsidRPr="00A073AC">
        <w:rPr>
          <w:rFonts w:ascii="Palatino Linotype" w:hAnsi="Palatino Linotype" w:cs="Arial"/>
          <w:b/>
          <w:bCs/>
          <w:i/>
          <w:noProof/>
          <w:sz w:val="22"/>
          <w:szCs w:val="22"/>
        </w:rPr>
        <w:lastRenderedPageBreak/>
        <w:t>IX. Cualquier otro convenido con instituciones de servicios y aceptado por el servidor público.</w:t>
      </w:r>
    </w:p>
    <w:p w14:paraId="35FD3FDA" w14:textId="77777777" w:rsidR="00BD0F01" w:rsidRPr="00A073AC" w:rsidRDefault="00BD0F01" w:rsidP="00BD0F01">
      <w:pPr>
        <w:autoSpaceDE w:val="0"/>
        <w:autoSpaceDN w:val="0"/>
        <w:adjustRightInd w:val="0"/>
        <w:ind w:left="851" w:right="899"/>
        <w:jc w:val="both"/>
        <w:rPr>
          <w:rFonts w:ascii="Palatino Linotype" w:hAnsi="Palatino Linotype" w:cs="Arial"/>
          <w:sz w:val="22"/>
          <w:szCs w:val="22"/>
        </w:rPr>
      </w:pPr>
      <w:r w:rsidRPr="00A073AC">
        <w:rPr>
          <w:rFonts w:ascii="Palatino Linotype" w:hAnsi="Palatino Linotype" w:cs="Arial"/>
          <w:bCs/>
          <w:i/>
          <w:noProof/>
          <w:sz w:val="22"/>
          <w:szCs w:val="22"/>
        </w:rPr>
        <w:t xml:space="preserve">El monto total de las retenciones, descuentos o deducciones no podrá exceder del 30% de la remuneración total, </w:t>
      </w:r>
      <w:r w:rsidRPr="00A073AC">
        <w:rPr>
          <w:rFonts w:ascii="Palatino Linotype" w:hAnsi="Palatino Linotype" w:cs="Arial"/>
          <w:i/>
          <w:sz w:val="22"/>
          <w:szCs w:val="22"/>
          <w:lang w:eastAsia="es-MX"/>
        </w:rPr>
        <w:t>excepto</w:t>
      </w:r>
      <w:r w:rsidRPr="00A073AC">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073AC">
        <w:rPr>
          <w:rFonts w:ascii="Palatino Linotype" w:hAnsi="Palatino Linotype" w:cs="Arial"/>
          <w:i/>
          <w:sz w:val="22"/>
          <w:szCs w:val="22"/>
          <w:lang w:eastAsia="es-MX"/>
        </w:rPr>
        <w:t>ajustará</w:t>
      </w:r>
      <w:r w:rsidRPr="00A073AC">
        <w:rPr>
          <w:rFonts w:ascii="Palatino Linotype" w:hAnsi="Palatino Linotype" w:cs="Arial"/>
          <w:bCs/>
          <w:i/>
          <w:noProof/>
          <w:sz w:val="22"/>
          <w:szCs w:val="22"/>
        </w:rPr>
        <w:t xml:space="preserve"> a lo determinado por la autoridad judicial.” </w:t>
      </w:r>
    </w:p>
    <w:p w14:paraId="4F876676" w14:textId="77777777" w:rsidR="00BD0F01" w:rsidRPr="00A073AC" w:rsidRDefault="00BD0F01" w:rsidP="00BD0F01">
      <w:pPr>
        <w:autoSpaceDE w:val="0"/>
        <w:autoSpaceDN w:val="0"/>
        <w:adjustRightInd w:val="0"/>
        <w:ind w:left="851" w:right="899"/>
        <w:jc w:val="both"/>
        <w:rPr>
          <w:rFonts w:ascii="Palatino Linotype" w:hAnsi="Palatino Linotype" w:cs="Arial"/>
          <w:sz w:val="22"/>
          <w:szCs w:val="22"/>
        </w:rPr>
      </w:pPr>
      <w:r w:rsidRPr="00A073AC">
        <w:rPr>
          <w:rFonts w:ascii="Palatino Linotype" w:hAnsi="Palatino Linotype" w:cs="Arial"/>
          <w:sz w:val="22"/>
          <w:szCs w:val="22"/>
        </w:rPr>
        <w:t>(Énfasis añadido)</w:t>
      </w:r>
    </w:p>
    <w:p w14:paraId="187295A9" w14:textId="77777777" w:rsidR="00BD0F01" w:rsidRPr="00A073AC" w:rsidRDefault="00BD0F01" w:rsidP="00BD0F01">
      <w:pPr>
        <w:autoSpaceDE w:val="0"/>
        <w:autoSpaceDN w:val="0"/>
        <w:adjustRightInd w:val="0"/>
        <w:ind w:left="851" w:right="902"/>
        <w:jc w:val="both"/>
        <w:rPr>
          <w:rFonts w:ascii="Palatino Linotype" w:hAnsi="Palatino Linotype" w:cs="Arial"/>
          <w:sz w:val="22"/>
          <w:szCs w:val="22"/>
        </w:rPr>
      </w:pPr>
    </w:p>
    <w:p w14:paraId="7EE4313C"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073AC">
        <w:rPr>
          <w:rFonts w:ascii="Palatino Linotype" w:hAnsi="Palatino Linotype" w:cs="Arial"/>
          <w:b/>
        </w:rPr>
        <w:t>únicamente inciden en su vida privada</w:t>
      </w:r>
      <w:r w:rsidRPr="00A073A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341B785" w14:textId="77777777" w:rsidR="00BD0F01" w:rsidRPr="00A073AC" w:rsidRDefault="00BD0F01" w:rsidP="00BD0F01">
      <w:pPr>
        <w:spacing w:line="360" w:lineRule="auto"/>
        <w:jc w:val="both"/>
        <w:rPr>
          <w:rFonts w:ascii="Palatino Linotype" w:hAnsi="Palatino Linotype" w:cs="Arial"/>
        </w:rPr>
      </w:pPr>
    </w:p>
    <w:p w14:paraId="5B2A325F" w14:textId="33D30456"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t xml:space="preserve">Por lo que hace a los </w:t>
      </w:r>
      <w:r w:rsidRPr="00A073AC">
        <w:rPr>
          <w:rFonts w:ascii="Palatino Linotype" w:hAnsi="Palatino Linotype" w:cs="Arial"/>
          <w:b/>
        </w:rPr>
        <w:t>Códigos Bidimensionales</w:t>
      </w:r>
      <w:r w:rsidRPr="00A073AC">
        <w:rPr>
          <w:rFonts w:ascii="Palatino Linotype" w:hAnsi="Palatino Linotype" w:cs="Arial"/>
        </w:rPr>
        <w:t xml:space="preserve"> y los denominados </w:t>
      </w:r>
      <w:r w:rsidRPr="00A073AC">
        <w:rPr>
          <w:rFonts w:ascii="Palatino Linotype" w:hAnsi="Palatino Linotype" w:cs="Arial"/>
          <w:b/>
        </w:rPr>
        <w:t>Códigos QR</w:t>
      </w:r>
      <w:r w:rsidRPr="00A073AC">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A073AC">
        <w:rPr>
          <w:rFonts w:ascii="Palatino Linotype" w:hAnsi="Palatino Linotype" w:cs="Arial"/>
          <w:lang w:eastAsia="es-MX"/>
        </w:rPr>
        <w:t>datos</w:t>
      </w:r>
      <w:r w:rsidRPr="00A073AC">
        <w:rPr>
          <w:rFonts w:ascii="Palatino Linotype" w:hAnsi="Palatino Linotype" w:cs="Arial"/>
        </w:rPr>
        <w:t xml:space="preserve"> personales como </w:t>
      </w:r>
      <w:r w:rsidRPr="00A073AC">
        <w:rPr>
          <w:rFonts w:ascii="Palatino Linotype" w:hAnsi="Palatino Linotype" w:cs="Arial"/>
          <w:b/>
        </w:rPr>
        <w:t>Registro Federal de Contribuyentes</w:t>
      </w:r>
      <w:r w:rsidRPr="00A073AC">
        <w:rPr>
          <w:rFonts w:ascii="Palatino Linotype" w:hAnsi="Palatino Linotype" w:cs="Arial"/>
        </w:rPr>
        <w:t xml:space="preserve"> (RFC) y la </w:t>
      </w:r>
      <w:r w:rsidRPr="00A073AC">
        <w:rPr>
          <w:rFonts w:ascii="Palatino Linotype" w:hAnsi="Palatino Linotype" w:cs="Arial"/>
          <w:b/>
        </w:rPr>
        <w:t>Clave Única de Registro de Población</w:t>
      </w:r>
      <w:r w:rsidR="00C430BD" w:rsidRPr="00A073AC">
        <w:rPr>
          <w:rFonts w:ascii="Palatino Linotype" w:hAnsi="Palatino Linotype" w:cs="Arial"/>
        </w:rPr>
        <w:t xml:space="preserve"> (CURP), </w:t>
      </w:r>
      <w:r w:rsidR="007923AA" w:rsidRPr="00A073AC">
        <w:rPr>
          <w:rFonts w:ascii="Palatino Linotype" w:hAnsi="Palatino Linotype" w:cs="Arial"/>
          <w:b/>
        </w:rPr>
        <w:t>huella dactilar</w:t>
      </w:r>
      <w:r w:rsidR="007923AA" w:rsidRPr="00A073AC">
        <w:rPr>
          <w:rFonts w:ascii="Palatino Linotype" w:hAnsi="Palatino Linotype" w:cs="Arial"/>
        </w:rPr>
        <w:t xml:space="preserve"> para INE y certificad</w:t>
      </w:r>
      <w:r w:rsidR="00DD7E21" w:rsidRPr="00A073AC">
        <w:rPr>
          <w:rFonts w:ascii="Palatino Linotype" w:hAnsi="Palatino Linotype" w:cs="Arial"/>
        </w:rPr>
        <w:t>o de</w:t>
      </w:r>
      <w:r w:rsidR="007923AA" w:rsidRPr="00A073AC">
        <w:rPr>
          <w:rFonts w:ascii="Palatino Linotype" w:hAnsi="Palatino Linotype" w:cs="Arial"/>
        </w:rPr>
        <w:t xml:space="preserve"> antecedentes </w:t>
      </w:r>
      <w:r w:rsidR="00DD7E21" w:rsidRPr="00A073AC">
        <w:rPr>
          <w:rFonts w:ascii="Palatino Linotype" w:hAnsi="Palatino Linotype" w:cs="Arial"/>
        </w:rPr>
        <w:t xml:space="preserve">no </w:t>
      </w:r>
      <w:r w:rsidR="007923AA" w:rsidRPr="00A073AC">
        <w:rPr>
          <w:rFonts w:ascii="Palatino Linotype" w:hAnsi="Palatino Linotype" w:cs="Arial"/>
        </w:rPr>
        <w:t>penales</w:t>
      </w:r>
      <w:r w:rsidR="00C430BD" w:rsidRPr="00A073AC">
        <w:rPr>
          <w:rFonts w:ascii="Palatino Linotype" w:hAnsi="Palatino Linotype" w:cs="Arial"/>
        </w:rPr>
        <w:t>.</w:t>
      </w:r>
    </w:p>
    <w:p w14:paraId="480351C7" w14:textId="77777777" w:rsidR="00BE4539" w:rsidRPr="00A073AC" w:rsidRDefault="00BE4539" w:rsidP="00BD0F01">
      <w:pPr>
        <w:spacing w:line="360" w:lineRule="auto"/>
        <w:jc w:val="both"/>
        <w:rPr>
          <w:rFonts w:ascii="Palatino Linotype" w:hAnsi="Palatino Linotype" w:cs="Arial"/>
        </w:rPr>
      </w:pPr>
    </w:p>
    <w:p w14:paraId="0D396741" w14:textId="2C97CFF8" w:rsidR="00BE4539" w:rsidRPr="00A073AC" w:rsidRDefault="00BE4539" w:rsidP="00BE4539">
      <w:pPr>
        <w:spacing w:line="360" w:lineRule="auto"/>
        <w:jc w:val="both"/>
        <w:rPr>
          <w:rFonts w:ascii="Palatino Linotype" w:hAnsi="Palatino Linotype" w:cs="Arial"/>
        </w:rPr>
      </w:pPr>
      <w:r w:rsidRPr="00A073AC">
        <w:rPr>
          <w:rFonts w:ascii="Palatino Linotype" w:hAnsi="Palatino Linotype" w:cs="Arial"/>
        </w:rPr>
        <w:lastRenderedPageBreak/>
        <w:t xml:space="preserve">En cuanto a la </w:t>
      </w:r>
      <w:r w:rsidRPr="00A073AC">
        <w:rPr>
          <w:rFonts w:ascii="Palatino Linotype" w:hAnsi="Palatino Linotype" w:cs="Arial"/>
          <w:b/>
        </w:rPr>
        <w:t>huella dactilar</w:t>
      </w:r>
      <w:r w:rsidRPr="00A073AC">
        <w:rPr>
          <w:rFonts w:ascii="Palatino Linotype" w:hAnsi="Palatino Linotype" w:cs="Arial"/>
        </w:rPr>
        <w:t xml:space="preserve"> que consta en el certifica</w:t>
      </w:r>
      <w:r w:rsidR="007923AA" w:rsidRPr="00A073AC">
        <w:rPr>
          <w:rFonts w:ascii="Palatino Linotype" w:hAnsi="Palatino Linotype" w:cs="Arial"/>
        </w:rPr>
        <w:t>do de no antecedentes penales,</w:t>
      </w:r>
      <w:r w:rsidRPr="00A073AC">
        <w:rPr>
          <w:rFonts w:ascii="Palatino Linotype" w:hAnsi="Palatino Linotype" w:cs="Arial"/>
        </w:rPr>
        <w:t xml:space="preserve"> el Instituto de Servicios Periciales debe recabar los datos personales del interesado, de entre los que se destaca la huella dactilar, misma que es considerada un dato personal sensible de carácter biométrico.</w:t>
      </w:r>
    </w:p>
    <w:p w14:paraId="6E3AF1BE" w14:textId="77777777" w:rsidR="00BE4539" w:rsidRPr="00A073AC" w:rsidRDefault="00BE4539" w:rsidP="00BE4539">
      <w:pPr>
        <w:spacing w:line="360" w:lineRule="auto"/>
        <w:jc w:val="both"/>
        <w:rPr>
          <w:rFonts w:ascii="Palatino Linotype" w:hAnsi="Palatino Linotype" w:cs="Arial"/>
          <w:sz w:val="22"/>
        </w:rPr>
      </w:pPr>
    </w:p>
    <w:p w14:paraId="6658EAA6" w14:textId="77777777" w:rsidR="00BE4539" w:rsidRPr="00A073AC" w:rsidRDefault="00BE4539" w:rsidP="00BE4539">
      <w:pPr>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14:paraId="7C2EE068" w14:textId="77777777" w:rsidR="00BE4539" w:rsidRPr="00A073AC" w:rsidRDefault="00BE4539" w:rsidP="00BE4539">
      <w:pPr>
        <w:autoSpaceDE w:val="0"/>
        <w:autoSpaceDN w:val="0"/>
        <w:adjustRightInd w:val="0"/>
        <w:spacing w:line="360" w:lineRule="auto"/>
        <w:jc w:val="both"/>
        <w:rPr>
          <w:rFonts w:ascii="Palatino Linotype" w:hAnsi="Palatino Linotype" w:cs="Arial"/>
        </w:rPr>
      </w:pPr>
    </w:p>
    <w:p w14:paraId="2D63EA85" w14:textId="77777777" w:rsidR="00BE4539" w:rsidRPr="00A073AC" w:rsidRDefault="00BE4539" w:rsidP="00BE4539">
      <w:pPr>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t>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14:paraId="6D28CA27" w14:textId="77777777" w:rsidR="00BE4539" w:rsidRPr="00A073AC" w:rsidRDefault="00BE4539" w:rsidP="00BE4539">
      <w:pPr>
        <w:autoSpaceDE w:val="0"/>
        <w:autoSpaceDN w:val="0"/>
        <w:adjustRightInd w:val="0"/>
        <w:spacing w:line="360" w:lineRule="auto"/>
        <w:jc w:val="both"/>
        <w:rPr>
          <w:rFonts w:ascii="Palatino Linotype" w:hAnsi="Palatino Linotype" w:cs="Arial"/>
        </w:rPr>
      </w:pPr>
    </w:p>
    <w:p w14:paraId="50E03234" w14:textId="77777777" w:rsidR="00BE4539" w:rsidRPr="00A073AC" w:rsidRDefault="00BE4539" w:rsidP="00BE4539">
      <w:pPr>
        <w:autoSpaceDE w:val="0"/>
        <w:autoSpaceDN w:val="0"/>
        <w:adjustRightInd w:val="0"/>
        <w:spacing w:line="360" w:lineRule="auto"/>
        <w:jc w:val="both"/>
        <w:rPr>
          <w:rFonts w:ascii="Palatino Linotype" w:hAnsi="Palatino Linotype" w:cs="Arial"/>
        </w:rPr>
      </w:pPr>
      <w:r w:rsidRPr="00A073AC">
        <w:rPr>
          <w:rFonts w:ascii="Palatino Linotype" w:hAnsi="Palatino Linotype" w:cs="Arial"/>
        </w:rPr>
        <w:lastRenderedPageBreak/>
        <w:t>En ese sentido, podemos concluir que las huellas dactilares refieren y están asociadas a una persona física en lo particular; por lo tanto, dicho dato personal sensible debe ser protegido mediante la elaboración de la versión pública correspondiente.</w:t>
      </w:r>
    </w:p>
    <w:p w14:paraId="43F2CE6E" w14:textId="77777777" w:rsidR="00BE4539" w:rsidRPr="00A073AC" w:rsidRDefault="00BE4539" w:rsidP="00BE4539">
      <w:pPr>
        <w:spacing w:line="360" w:lineRule="auto"/>
        <w:jc w:val="both"/>
        <w:rPr>
          <w:rFonts w:ascii="Palatino Linotype" w:hAnsi="Palatino Linotype" w:cs="Arial"/>
          <w:lang w:eastAsia="es-MX"/>
        </w:rPr>
      </w:pPr>
    </w:p>
    <w:p w14:paraId="54E62E1F" w14:textId="77777777" w:rsidR="00BE4539" w:rsidRPr="00A073AC" w:rsidRDefault="00BE4539" w:rsidP="00BE453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A073AC">
        <w:rPr>
          <w:rFonts w:ascii="Palatino Linotype" w:hAnsi="Palatino Linotype" w:cs="Arial"/>
        </w:rPr>
        <w:t xml:space="preserve">Por lo que corresponde a la </w:t>
      </w:r>
      <w:r w:rsidRPr="00A073AC">
        <w:rPr>
          <w:rFonts w:ascii="Palatino Linotype" w:hAnsi="Palatino Linotype" w:cs="Arial"/>
          <w:b/>
        </w:rPr>
        <w:t>Clave de Elector</w:t>
      </w:r>
      <w:r w:rsidRPr="00A073AC">
        <w:rPr>
          <w:rFonts w:ascii="Palatino Linotype" w:hAnsi="Palatino Linotype" w:cs="Arial"/>
        </w:rPr>
        <w:t>,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14:paraId="1D844523" w14:textId="77777777" w:rsidR="00BE4539" w:rsidRPr="00A073AC" w:rsidRDefault="00BE4539" w:rsidP="00BE4539">
      <w:pPr>
        <w:pStyle w:val="Prrafodelista"/>
        <w:widowControl w:val="0"/>
        <w:autoSpaceDE w:val="0"/>
        <w:autoSpaceDN w:val="0"/>
        <w:adjustRightInd w:val="0"/>
        <w:spacing w:line="360" w:lineRule="auto"/>
        <w:jc w:val="both"/>
        <w:rPr>
          <w:rFonts w:ascii="Palatino Linotype" w:hAnsi="Palatino Linotype" w:cs="Arial"/>
        </w:rPr>
      </w:pPr>
    </w:p>
    <w:p w14:paraId="765D1C70" w14:textId="77777777" w:rsidR="00BE4539" w:rsidRPr="00A073AC" w:rsidRDefault="00BE4539" w:rsidP="00BE4539">
      <w:pPr>
        <w:spacing w:line="360" w:lineRule="auto"/>
        <w:jc w:val="both"/>
        <w:rPr>
          <w:rFonts w:ascii="Palatino Linotype" w:hAnsi="Palatino Linotype" w:cs="Arial"/>
        </w:rPr>
      </w:pPr>
      <w:r w:rsidRPr="00A073AC">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14:paraId="13F433D7" w14:textId="77777777" w:rsidR="00C430BD" w:rsidRPr="00A073AC" w:rsidRDefault="00C430BD" w:rsidP="00BE4539">
      <w:pPr>
        <w:spacing w:line="360" w:lineRule="auto"/>
        <w:jc w:val="both"/>
        <w:rPr>
          <w:rFonts w:ascii="Palatino Linotype" w:hAnsi="Palatino Linotype" w:cs="Arial"/>
        </w:rPr>
      </w:pPr>
    </w:p>
    <w:p w14:paraId="3605D21C" w14:textId="77777777" w:rsidR="00C430BD" w:rsidRPr="00A073AC" w:rsidRDefault="00C430BD" w:rsidP="00C430BD">
      <w:pPr>
        <w:spacing w:line="360" w:lineRule="auto"/>
        <w:ind w:right="-93"/>
        <w:jc w:val="both"/>
        <w:rPr>
          <w:rFonts w:ascii="Palatino Linotype" w:hAnsi="Palatino Linotype" w:cs="Arial"/>
          <w:lang w:eastAsia="es-MX"/>
        </w:rPr>
      </w:pPr>
      <w:r w:rsidRPr="00A073AC">
        <w:rPr>
          <w:rFonts w:ascii="Palatino Linotype" w:hAnsi="Palatino Linotype"/>
        </w:rPr>
        <w:t xml:space="preserve">En </w:t>
      </w:r>
      <w:r w:rsidRPr="00A073AC">
        <w:rPr>
          <w:rFonts w:ascii="Palatino Linotype" w:hAnsi="Palatino Linotype" w:cs="Arial"/>
          <w:lang w:eastAsia="es-MX"/>
        </w:rPr>
        <w:t xml:space="preserve">lo que respecta al </w:t>
      </w:r>
      <w:r w:rsidRPr="00A073AC">
        <w:rPr>
          <w:rFonts w:ascii="Palatino Linotype" w:hAnsi="Palatino Linotype" w:cs="Arial"/>
          <w:b/>
          <w:lang w:eastAsia="es-MX"/>
        </w:rPr>
        <w:t xml:space="preserve">domicilio </w:t>
      </w:r>
      <w:r w:rsidRPr="00A073AC">
        <w:rPr>
          <w:rFonts w:ascii="Palatino Linotype" w:hAnsi="Palatino Linotype" w:cs="Arial"/>
          <w:lang w:eastAsia="es-MX"/>
        </w:rPr>
        <w:t>de una persona física (domicilio particular), conforme a lo dispuesto por el artículo 2.17 del Código Civil del Estado de México, éste “</w:t>
      </w:r>
      <w:r w:rsidRPr="00A073AC">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A073AC">
        <w:rPr>
          <w:rFonts w:ascii="Palatino Linotype" w:hAnsi="Palatino Linotype" w:cs="Arial"/>
          <w:lang w:eastAsia="es-MX"/>
        </w:rPr>
        <w:t>”</w:t>
      </w:r>
    </w:p>
    <w:p w14:paraId="185A423C" w14:textId="77777777" w:rsidR="00C430BD" w:rsidRPr="00A073AC" w:rsidRDefault="00C430BD" w:rsidP="00C430BD">
      <w:pPr>
        <w:spacing w:line="360" w:lineRule="auto"/>
        <w:ind w:right="-93"/>
        <w:jc w:val="both"/>
        <w:rPr>
          <w:rFonts w:ascii="Palatino Linotype" w:hAnsi="Palatino Linotype" w:cs="Arial"/>
          <w:lang w:eastAsia="es-MX"/>
        </w:rPr>
      </w:pPr>
    </w:p>
    <w:p w14:paraId="59ABA4E7" w14:textId="77777777" w:rsidR="00C430BD" w:rsidRPr="00A073AC" w:rsidRDefault="00C430BD" w:rsidP="00C430BD">
      <w:pPr>
        <w:spacing w:line="360" w:lineRule="auto"/>
        <w:ind w:right="-93"/>
        <w:jc w:val="both"/>
        <w:rPr>
          <w:rFonts w:ascii="Palatino Linotype" w:hAnsi="Palatino Linotype" w:cs="Arial"/>
          <w:lang w:eastAsia="es-MX"/>
        </w:rPr>
      </w:pPr>
      <w:r w:rsidRPr="00A073AC">
        <w:rPr>
          <w:rFonts w:ascii="Palatino Linotype" w:hAnsi="Palatino Linotype" w:cs="Arial"/>
          <w:lang w:eastAsia="es-MX"/>
        </w:rPr>
        <w:t xml:space="preserve">Por su parte, el Instituto Nacional de Estadística y Geografía, define como Domicilio geográfico, el espacio al interior de una localidad o referido a una vía de comunicación que ocupa un inmueble (edificación o terreno) donde pueden establecerse una o más </w:t>
      </w:r>
      <w:r w:rsidRPr="00A073AC">
        <w:rPr>
          <w:rFonts w:ascii="Palatino Linotype" w:hAnsi="Palatino Linotype" w:cs="Arial"/>
          <w:lang w:eastAsia="es-MX"/>
        </w:rPr>
        <w:lastRenderedPageBreak/>
        <w:t>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14:paraId="28E21919" w14:textId="77777777" w:rsidR="00C430BD" w:rsidRPr="00A073AC" w:rsidRDefault="00C430BD" w:rsidP="00C430BD">
      <w:pPr>
        <w:spacing w:line="360" w:lineRule="auto"/>
        <w:ind w:right="-93"/>
        <w:jc w:val="both"/>
        <w:rPr>
          <w:rFonts w:ascii="Palatino Linotype" w:hAnsi="Palatino Linotype" w:cs="Arial"/>
          <w:lang w:eastAsia="es-MX"/>
        </w:rPr>
      </w:pPr>
    </w:p>
    <w:p w14:paraId="04E98C22" w14:textId="77777777" w:rsidR="00C430BD" w:rsidRPr="00A073AC" w:rsidRDefault="00C430BD" w:rsidP="00C430BD">
      <w:pPr>
        <w:spacing w:line="360" w:lineRule="auto"/>
        <w:ind w:right="-93"/>
        <w:jc w:val="both"/>
        <w:rPr>
          <w:rFonts w:ascii="Palatino Linotype" w:hAnsi="Palatino Linotype"/>
        </w:rPr>
      </w:pPr>
      <w:r w:rsidRPr="00A073AC">
        <w:rPr>
          <w:rFonts w:ascii="Palatino Linotype" w:hAnsi="Palatino Linotype"/>
        </w:rPr>
        <w:t>Los componentes que integran el Domicilio Geográfico son:</w:t>
      </w:r>
    </w:p>
    <w:p w14:paraId="0EB1A2BC" w14:textId="77777777" w:rsidR="00C430BD" w:rsidRPr="00A073AC" w:rsidRDefault="00C430BD" w:rsidP="00C430BD">
      <w:pPr>
        <w:spacing w:line="360" w:lineRule="auto"/>
        <w:ind w:right="-93"/>
        <w:jc w:val="both"/>
        <w:rPr>
          <w:rFonts w:ascii="Palatino Linotype" w:hAnsi="Palatino Linoty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3401"/>
        <w:gridCol w:w="3870"/>
      </w:tblGrid>
      <w:tr w:rsidR="00C430BD" w:rsidRPr="00A073AC" w14:paraId="1BAB69B0" w14:textId="77777777" w:rsidTr="00091E4A">
        <w:trPr>
          <w:jc w:val="center"/>
        </w:trPr>
        <w:tc>
          <w:tcPr>
            <w:tcW w:w="1838" w:type="dxa"/>
            <w:vAlign w:val="center"/>
            <w:hideMark/>
          </w:tcPr>
          <w:p w14:paraId="4FBCCA7B" w14:textId="77777777" w:rsidR="00C430BD" w:rsidRPr="00A073AC" w:rsidRDefault="00C430BD" w:rsidP="00091E4A">
            <w:pPr>
              <w:spacing w:line="360" w:lineRule="auto"/>
              <w:ind w:right="-93"/>
              <w:jc w:val="center"/>
              <w:rPr>
                <w:rFonts w:ascii="Palatino Linotype" w:hAnsi="Palatino Linotype"/>
                <w:b/>
              </w:rPr>
            </w:pPr>
            <w:r w:rsidRPr="00A073AC">
              <w:rPr>
                <w:rFonts w:ascii="Palatino Linotype" w:hAnsi="Palatino Linotype"/>
                <w:b/>
              </w:rPr>
              <w:t>ESPACIALES</w:t>
            </w:r>
          </w:p>
        </w:tc>
        <w:tc>
          <w:tcPr>
            <w:tcW w:w="3402" w:type="dxa"/>
            <w:vAlign w:val="center"/>
            <w:hideMark/>
          </w:tcPr>
          <w:p w14:paraId="18B0B5C4" w14:textId="77777777" w:rsidR="00C430BD" w:rsidRPr="00A073AC" w:rsidRDefault="00C430BD" w:rsidP="00091E4A">
            <w:pPr>
              <w:spacing w:line="360" w:lineRule="auto"/>
              <w:ind w:right="-93"/>
              <w:jc w:val="center"/>
              <w:rPr>
                <w:rFonts w:ascii="Palatino Linotype" w:hAnsi="Palatino Linotype"/>
                <w:b/>
              </w:rPr>
            </w:pPr>
            <w:r w:rsidRPr="00A073AC">
              <w:rPr>
                <w:rFonts w:ascii="Palatino Linotype" w:hAnsi="Palatino Linotype"/>
                <w:b/>
              </w:rPr>
              <w:t>DE REFERENCIA</w:t>
            </w:r>
          </w:p>
        </w:tc>
        <w:tc>
          <w:tcPr>
            <w:tcW w:w="3871" w:type="dxa"/>
            <w:vAlign w:val="center"/>
            <w:hideMark/>
          </w:tcPr>
          <w:p w14:paraId="4E39D4F4" w14:textId="77777777" w:rsidR="00C430BD" w:rsidRPr="00A073AC" w:rsidRDefault="00C430BD" w:rsidP="00091E4A">
            <w:pPr>
              <w:spacing w:line="360" w:lineRule="auto"/>
              <w:ind w:right="-93"/>
              <w:jc w:val="center"/>
              <w:rPr>
                <w:rFonts w:ascii="Palatino Linotype" w:hAnsi="Palatino Linotype"/>
                <w:b/>
              </w:rPr>
            </w:pPr>
            <w:r w:rsidRPr="00A073AC">
              <w:rPr>
                <w:rFonts w:ascii="Palatino Linotype" w:hAnsi="Palatino Linotype"/>
                <w:b/>
              </w:rPr>
              <w:t>GEOESTADÍSTICOS</w:t>
            </w:r>
          </w:p>
        </w:tc>
      </w:tr>
      <w:tr w:rsidR="00C430BD" w:rsidRPr="00A073AC" w14:paraId="1D672681" w14:textId="77777777" w:rsidTr="00091E4A">
        <w:trPr>
          <w:jc w:val="center"/>
        </w:trPr>
        <w:tc>
          <w:tcPr>
            <w:tcW w:w="1838" w:type="dxa"/>
            <w:vAlign w:val="center"/>
            <w:hideMark/>
          </w:tcPr>
          <w:p w14:paraId="1A023EA3"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Vialidad</w:t>
            </w:r>
          </w:p>
        </w:tc>
        <w:tc>
          <w:tcPr>
            <w:tcW w:w="3402" w:type="dxa"/>
            <w:vAlign w:val="center"/>
            <w:hideMark/>
          </w:tcPr>
          <w:p w14:paraId="6329A172"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Número Exterior</w:t>
            </w:r>
          </w:p>
        </w:tc>
        <w:tc>
          <w:tcPr>
            <w:tcW w:w="3871" w:type="dxa"/>
            <w:vAlign w:val="center"/>
            <w:hideMark/>
          </w:tcPr>
          <w:p w14:paraId="4F236F06"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Área Geoestadística Estatal</w:t>
            </w:r>
          </w:p>
        </w:tc>
      </w:tr>
      <w:tr w:rsidR="00C430BD" w:rsidRPr="00A073AC" w14:paraId="309C94B8" w14:textId="77777777" w:rsidTr="00091E4A">
        <w:trPr>
          <w:jc w:val="center"/>
        </w:trPr>
        <w:tc>
          <w:tcPr>
            <w:tcW w:w="1838" w:type="dxa"/>
            <w:vAlign w:val="center"/>
            <w:hideMark/>
          </w:tcPr>
          <w:p w14:paraId="193CD6DE"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Carretera</w:t>
            </w:r>
          </w:p>
        </w:tc>
        <w:tc>
          <w:tcPr>
            <w:tcW w:w="3402" w:type="dxa"/>
            <w:vAlign w:val="center"/>
            <w:hideMark/>
          </w:tcPr>
          <w:p w14:paraId="4E0BB85F"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Número Interior</w:t>
            </w:r>
          </w:p>
        </w:tc>
        <w:tc>
          <w:tcPr>
            <w:tcW w:w="3871" w:type="dxa"/>
            <w:vAlign w:val="center"/>
            <w:hideMark/>
          </w:tcPr>
          <w:p w14:paraId="32ACF76B"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Área Geoestadística Municipal</w:t>
            </w:r>
          </w:p>
        </w:tc>
      </w:tr>
      <w:tr w:rsidR="00C430BD" w:rsidRPr="00A073AC" w14:paraId="5A006D02" w14:textId="77777777" w:rsidTr="00091E4A">
        <w:trPr>
          <w:jc w:val="center"/>
        </w:trPr>
        <w:tc>
          <w:tcPr>
            <w:tcW w:w="1838" w:type="dxa"/>
            <w:vAlign w:val="center"/>
            <w:hideMark/>
          </w:tcPr>
          <w:p w14:paraId="02023050"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Camino</w:t>
            </w:r>
          </w:p>
        </w:tc>
        <w:tc>
          <w:tcPr>
            <w:tcW w:w="3402" w:type="dxa"/>
            <w:vAlign w:val="center"/>
            <w:hideMark/>
          </w:tcPr>
          <w:p w14:paraId="29041BE5"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Asentamiento Humano</w:t>
            </w:r>
          </w:p>
        </w:tc>
        <w:tc>
          <w:tcPr>
            <w:tcW w:w="3871" w:type="dxa"/>
            <w:vAlign w:val="center"/>
            <w:hideMark/>
          </w:tcPr>
          <w:p w14:paraId="1DAEE7D4"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Localidad</w:t>
            </w:r>
          </w:p>
        </w:tc>
      </w:tr>
      <w:tr w:rsidR="00C430BD" w:rsidRPr="00A073AC" w14:paraId="0B38126E" w14:textId="77777777" w:rsidTr="00091E4A">
        <w:trPr>
          <w:jc w:val="center"/>
        </w:trPr>
        <w:tc>
          <w:tcPr>
            <w:tcW w:w="1838" w:type="dxa"/>
            <w:vAlign w:val="center"/>
          </w:tcPr>
          <w:p w14:paraId="5D62BA05" w14:textId="77777777" w:rsidR="00C430BD" w:rsidRPr="00A073AC" w:rsidRDefault="00C430BD" w:rsidP="00091E4A">
            <w:pPr>
              <w:pStyle w:val="Prrafodelista"/>
              <w:spacing w:line="360" w:lineRule="auto"/>
              <w:ind w:right="-93"/>
              <w:jc w:val="both"/>
              <w:rPr>
                <w:rFonts w:ascii="Palatino Linotype" w:hAnsi="Palatino Linotype"/>
              </w:rPr>
            </w:pPr>
          </w:p>
        </w:tc>
        <w:tc>
          <w:tcPr>
            <w:tcW w:w="3402" w:type="dxa"/>
            <w:vAlign w:val="center"/>
            <w:hideMark/>
          </w:tcPr>
          <w:p w14:paraId="2F8738EB"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rPr>
            </w:pPr>
            <w:r w:rsidRPr="00A073AC">
              <w:rPr>
                <w:rFonts w:ascii="Palatino Linotype" w:hAnsi="Palatino Linotype"/>
              </w:rPr>
              <w:t>Código Postal</w:t>
            </w:r>
          </w:p>
        </w:tc>
        <w:tc>
          <w:tcPr>
            <w:tcW w:w="3871" w:type="dxa"/>
            <w:vAlign w:val="center"/>
          </w:tcPr>
          <w:p w14:paraId="719F66CF" w14:textId="77777777" w:rsidR="00C430BD" w:rsidRPr="00A073AC" w:rsidRDefault="00C430BD" w:rsidP="00091E4A">
            <w:pPr>
              <w:pStyle w:val="Prrafodelista"/>
              <w:spacing w:line="360" w:lineRule="auto"/>
              <w:ind w:right="-93"/>
              <w:jc w:val="both"/>
              <w:rPr>
                <w:rFonts w:ascii="Palatino Linotype" w:hAnsi="Palatino Linotype"/>
              </w:rPr>
            </w:pPr>
          </w:p>
        </w:tc>
      </w:tr>
      <w:tr w:rsidR="00C430BD" w:rsidRPr="00A073AC" w14:paraId="51B85302" w14:textId="77777777" w:rsidTr="00091E4A">
        <w:trPr>
          <w:jc w:val="center"/>
        </w:trPr>
        <w:tc>
          <w:tcPr>
            <w:tcW w:w="1838" w:type="dxa"/>
            <w:vAlign w:val="center"/>
          </w:tcPr>
          <w:p w14:paraId="0127C9ED" w14:textId="77777777" w:rsidR="00C430BD" w:rsidRPr="00A073AC" w:rsidRDefault="00C430BD" w:rsidP="00091E4A">
            <w:pPr>
              <w:pStyle w:val="Prrafodelista"/>
              <w:spacing w:line="360" w:lineRule="auto"/>
              <w:ind w:right="-93"/>
              <w:jc w:val="both"/>
              <w:rPr>
                <w:rFonts w:ascii="Palatino Linotype" w:hAnsi="Palatino Linotype"/>
              </w:rPr>
            </w:pPr>
          </w:p>
        </w:tc>
        <w:tc>
          <w:tcPr>
            <w:tcW w:w="3402" w:type="dxa"/>
            <w:vAlign w:val="center"/>
            <w:hideMark/>
          </w:tcPr>
          <w:p w14:paraId="6E7A32E8" w14:textId="77777777" w:rsidR="00C430BD" w:rsidRPr="00A073AC" w:rsidRDefault="00C430BD" w:rsidP="00C430BD">
            <w:pPr>
              <w:pStyle w:val="Prrafodelista"/>
              <w:numPr>
                <w:ilvl w:val="0"/>
                <w:numId w:val="32"/>
              </w:numPr>
              <w:spacing w:line="360" w:lineRule="auto"/>
              <w:ind w:right="-93"/>
              <w:jc w:val="both"/>
              <w:rPr>
                <w:rFonts w:ascii="Palatino Linotype" w:hAnsi="Palatino Linotype" w:cs="Arial"/>
                <w:lang w:eastAsia="es-MX"/>
              </w:rPr>
            </w:pPr>
            <w:r w:rsidRPr="00A073AC">
              <w:rPr>
                <w:rFonts w:ascii="Palatino Linotype" w:hAnsi="Palatino Linotype"/>
              </w:rPr>
              <w:t>Descripción de Ubicación</w:t>
            </w:r>
          </w:p>
        </w:tc>
        <w:tc>
          <w:tcPr>
            <w:tcW w:w="3871" w:type="dxa"/>
            <w:vAlign w:val="center"/>
          </w:tcPr>
          <w:p w14:paraId="60FFD5C2" w14:textId="77777777" w:rsidR="00C430BD" w:rsidRPr="00A073AC" w:rsidRDefault="00C430BD" w:rsidP="00091E4A">
            <w:pPr>
              <w:pStyle w:val="Prrafodelista"/>
              <w:spacing w:line="360" w:lineRule="auto"/>
              <w:ind w:right="-93"/>
              <w:jc w:val="both"/>
              <w:rPr>
                <w:rFonts w:ascii="Palatino Linotype" w:hAnsi="Palatino Linotype"/>
              </w:rPr>
            </w:pPr>
          </w:p>
        </w:tc>
      </w:tr>
    </w:tbl>
    <w:p w14:paraId="27556445" w14:textId="77777777" w:rsidR="00C430BD" w:rsidRPr="00A073AC" w:rsidRDefault="00C430BD" w:rsidP="00C430BD">
      <w:pPr>
        <w:spacing w:line="360" w:lineRule="auto"/>
        <w:ind w:right="-93"/>
        <w:jc w:val="both"/>
        <w:rPr>
          <w:rFonts w:ascii="Palatino Linotype" w:hAnsi="Palatino Linotype" w:cs="Arial"/>
          <w:lang w:eastAsia="es-MX"/>
        </w:rPr>
      </w:pPr>
    </w:p>
    <w:p w14:paraId="11F47E2A" w14:textId="77777777" w:rsidR="00C430BD" w:rsidRPr="00A073AC" w:rsidRDefault="00C430BD" w:rsidP="00C430BD">
      <w:pPr>
        <w:spacing w:line="360" w:lineRule="auto"/>
        <w:ind w:right="-93"/>
        <w:jc w:val="both"/>
        <w:rPr>
          <w:rFonts w:ascii="Palatino Linotype" w:hAnsi="Palatino Linotype" w:cs="Arial"/>
          <w:lang w:eastAsia="es-MX"/>
        </w:rPr>
      </w:pPr>
      <w:r w:rsidRPr="00A073AC">
        <w:rPr>
          <w:rFonts w:ascii="Palatino Linotype" w:hAnsi="Palatino Linotype" w:cs="Arial"/>
          <w:lang w:eastAsia="es-MX"/>
        </w:rPr>
        <w:t xml:space="preserve">En ese sentido, el dato sobre </w:t>
      </w:r>
      <w:r w:rsidRPr="00A073AC">
        <w:rPr>
          <w:rFonts w:ascii="Palatino Linotype" w:hAnsi="Palatino Linotype" w:cs="Arial"/>
          <w:b/>
          <w:lang w:eastAsia="es-MX"/>
        </w:rPr>
        <w:t>el domicilio</w:t>
      </w:r>
      <w:r w:rsidRPr="00A073AC">
        <w:rPr>
          <w:rFonts w:ascii="Palatino Linotype" w:hAnsi="Palatino Linotype" w:cs="Arial"/>
          <w:lang w:eastAsia="es-MX"/>
        </w:rPr>
        <w:t xml:space="preserve">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6B98D597" w14:textId="77777777" w:rsidR="00C430BD" w:rsidRPr="00A073AC" w:rsidRDefault="00C430BD" w:rsidP="00C430BD">
      <w:pPr>
        <w:spacing w:line="360" w:lineRule="auto"/>
        <w:jc w:val="both"/>
        <w:rPr>
          <w:rFonts w:ascii="Palatino Linotype" w:hAnsi="Palatino Linotype"/>
        </w:rPr>
      </w:pPr>
    </w:p>
    <w:p w14:paraId="6146F4DE" w14:textId="77777777" w:rsidR="00C430BD" w:rsidRPr="00A073AC" w:rsidRDefault="00C430BD" w:rsidP="00C430BD">
      <w:pPr>
        <w:spacing w:line="360" w:lineRule="auto"/>
        <w:jc w:val="both"/>
        <w:rPr>
          <w:rFonts w:ascii="Palatino Linotype" w:hAnsi="Palatino Linotype" w:cs="Arial"/>
        </w:rPr>
      </w:pPr>
      <w:r w:rsidRPr="00A073AC">
        <w:rPr>
          <w:rFonts w:ascii="Palatino Linotype" w:hAnsi="Palatino Linotype" w:cs="Arial"/>
        </w:rPr>
        <w:t xml:space="preserve">Es importante señalar que, para acreditar dichos supuestos jurídicos se debe fundar y motivar correctamente la categorización de la información. Por tanto, la fundamentación y motivación consiste en la obligación que tiene todo ente público de </w:t>
      </w:r>
      <w:r w:rsidRPr="00A073AC">
        <w:rPr>
          <w:rFonts w:ascii="Palatino Linotype" w:hAnsi="Palatino Linotype" w:cs="Arial"/>
        </w:rPr>
        <w:lastRenderedPageBreak/>
        <w:t>expresar los preceptos jurídicos aplicables al asunto motivo del acto y las razones o argumentos de su actuar.</w:t>
      </w:r>
    </w:p>
    <w:p w14:paraId="7A2CE1F4" w14:textId="77777777" w:rsidR="00C430BD" w:rsidRPr="00A073AC" w:rsidRDefault="00C430BD" w:rsidP="00C430BD">
      <w:pPr>
        <w:spacing w:line="360" w:lineRule="auto"/>
        <w:jc w:val="both"/>
        <w:rPr>
          <w:rFonts w:ascii="Palatino Linotype" w:hAnsi="Palatino Linotype" w:cs="Arial"/>
        </w:rPr>
      </w:pPr>
    </w:p>
    <w:p w14:paraId="26E550C4" w14:textId="77777777" w:rsidR="00C430BD" w:rsidRPr="00A073AC" w:rsidRDefault="00C430BD" w:rsidP="00C430BD">
      <w:pPr>
        <w:autoSpaceDE w:val="0"/>
        <w:autoSpaceDN w:val="0"/>
        <w:adjustRightInd w:val="0"/>
        <w:spacing w:line="360" w:lineRule="auto"/>
        <w:ind w:right="51"/>
        <w:jc w:val="both"/>
        <w:rPr>
          <w:rFonts w:ascii="Palatino Linotype" w:hAnsi="Palatino Linotype" w:cs="Arial"/>
        </w:rPr>
      </w:pPr>
      <w:r w:rsidRPr="00A073AC">
        <w:rPr>
          <w:rFonts w:ascii="Palatino Linotype" w:hAnsi="Palatino Linotype" w:cs="Arial"/>
          <w:color w:val="000000"/>
        </w:rPr>
        <w:t xml:space="preserve">En ese sentido, es de precisar que </w:t>
      </w:r>
      <w:r w:rsidRPr="00A073AC">
        <w:rPr>
          <w:rFonts w:ascii="Palatino Linotype" w:eastAsia="Calibri" w:hAnsi="Palatino Linotype" w:cs="Bookman Old Style,Bold"/>
          <w:bCs/>
          <w:color w:val="0D0D0D"/>
          <w:lang w:eastAsia="en-US"/>
        </w:rPr>
        <w:t xml:space="preserve">la clasificación de la información no se da por el simple mandato de la Ley, sino que </w:t>
      </w:r>
      <w:r w:rsidRPr="00A073AC">
        <w:rPr>
          <w:rFonts w:ascii="Palatino Linotype" w:hAnsi="Palatino Linotype"/>
        </w:rPr>
        <w:t xml:space="preserve">es necesario que </w:t>
      </w:r>
      <w:r w:rsidRPr="00A073AC">
        <w:rPr>
          <w:rFonts w:ascii="Palatino Linotype" w:hAnsi="Palatino Linotype"/>
          <w:b/>
        </w:rPr>
        <w:t xml:space="preserve">EL SUJETO OBLIGADO </w:t>
      </w:r>
      <w:r w:rsidRPr="00A073AC">
        <w:rPr>
          <w:rFonts w:ascii="Palatino Linotype" w:hAnsi="Palatino Linotype"/>
        </w:rPr>
        <w:t xml:space="preserve">cuando clasifique algún documento o información, ya sea todo o en parte, debe atender lo dispuesto por </w:t>
      </w:r>
      <w:r w:rsidRPr="00A073AC">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A073AC">
        <w:rPr>
          <w:rFonts w:ascii="Palatino Linotype" w:hAnsi="Palatino Linotype" w:cs="Arial"/>
          <w:b/>
        </w:rPr>
        <w:t>SUJETO OBLIGADO</w:t>
      </w:r>
      <w:r w:rsidRPr="00A073AC">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4658443F" w14:textId="77777777" w:rsidR="00C430BD" w:rsidRPr="00A073AC" w:rsidRDefault="00C430BD" w:rsidP="00C430BD">
      <w:pPr>
        <w:autoSpaceDE w:val="0"/>
        <w:autoSpaceDN w:val="0"/>
        <w:adjustRightInd w:val="0"/>
        <w:spacing w:line="360" w:lineRule="auto"/>
        <w:ind w:right="51"/>
        <w:jc w:val="both"/>
        <w:rPr>
          <w:rFonts w:ascii="Palatino Linotype" w:hAnsi="Palatino Linotype" w:cs="Arial"/>
        </w:rPr>
      </w:pPr>
    </w:p>
    <w:p w14:paraId="07D94A58" w14:textId="63AD8C82" w:rsidR="00C430BD" w:rsidRPr="00A073AC" w:rsidRDefault="00C430BD" w:rsidP="00C430BD">
      <w:pPr>
        <w:autoSpaceDE w:val="0"/>
        <w:autoSpaceDN w:val="0"/>
        <w:adjustRightInd w:val="0"/>
        <w:spacing w:line="360" w:lineRule="auto"/>
        <w:jc w:val="both"/>
        <w:rPr>
          <w:rFonts w:ascii="Palatino Linotype" w:hAnsi="Palatino Linotype" w:cs="Arial"/>
        </w:rPr>
      </w:pPr>
      <w:r w:rsidRPr="00A073AC">
        <w:rPr>
          <w:rFonts w:ascii="Palatino Linotype" w:hAnsi="Palatino Linotype" w:cs="Arial"/>
          <w:lang w:val="es-ES"/>
        </w:rPr>
        <w:t xml:space="preserve">Así las cosas, dentro de los datos personales que pudieran contenerse se destacan los datos personales sensibles, los cuales son aquellos </w:t>
      </w:r>
      <w:r w:rsidRPr="00A073AC">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CDB442B" w14:textId="77777777" w:rsidR="00BD0F01" w:rsidRPr="00A073AC" w:rsidRDefault="00BD0F01" w:rsidP="00BD0F01">
      <w:pPr>
        <w:spacing w:line="360" w:lineRule="auto"/>
        <w:ind w:right="49"/>
        <w:jc w:val="both"/>
        <w:rPr>
          <w:rFonts w:ascii="Palatino Linotype" w:hAnsi="Palatino Linotype" w:cs="Arial"/>
        </w:rPr>
      </w:pPr>
    </w:p>
    <w:p w14:paraId="02D327C7"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lastRenderedPageBreak/>
        <w:t xml:space="preserve">Por </w:t>
      </w:r>
      <w:r w:rsidRPr="00A073AC">
        <w:rPr>
          <w:rFonts w:ascii="Palatino Linotype" w:hAnsi="Palatino Linotype" w:cs="Arial"/>
          <w:lang w:eastAsia="es-MX"/>
        </w:rPr>
        <w:t>ende</w:t>
      </w:r>
      <w:r w:rsidRPr="00A073AC">
        <w:rPr>
          <w:rFonts w:ascii="Palatino Linotype" w:hAnsi="Palatino Linotype" w:cs="Arial"/>
        </w:rPr>
        <w:t xml:space="preserve">, </w:t>
      </w:r>
      <w:r w:rsidRPr="00A073AC">
        <w:rPr>
          <w:rFonts w:ascii="Palatino Linotype" w:hAnsi="Palatino Linotype" w:cs="Arial"/>
          <w:b/>
        </w:rPr>
        <w:t>EL SUJETO OBLIGADO</w:t>
      </w:r>
      <w:r w:rsidRPr="00A073AC">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A073AC">
        <w:rPr>
          <w:rFonts w:ascii="Palatino Linotype" w:hAnsi="Palatino Linotype" w:cs="Arial"/>
          <w:noProof/>
          <w:lang w:eastAsia="es-MX"/>
        </w:rPr>
        <w:t>términos</w:t>
      </w:r>
      <w:r w:rsidRPr="00A073AC">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A99E09" w14:textId="77777777" w:rsidR="00BD0F01" w:rsidRPr="00A073AC" w:rsidRDefault="00BD0F01" w:rsidP="00BD0F01">
      <w:pPr>
        <w:jc w:val="both"/>
        <w:rPr>
          <w:rFonts w:ascii="Palatino Linotype" w:hAnsi="Palatino Linotype" w:cs="Arial"/>
          <w:sz w:val="22"/>
          <w:szCs w:val="22"/>
        </w:rPr>
      </w:pPr>
    </w:p>
    <w:p w14:paraId="7B20A792" w14:textId="77777777" w:rsidR="00BD0F01" w:rsidRPr="00A073AC" w:rsidRDefault="00BD0F01" w:rsidP="00BD0F01">
      <w:pPr>
        <w:tabs>
          <w:tab w:val="left" w:pos="8222"/>
        </w:tabs>
        <w:ind w:left="851" w:right="1134"/>
        <w:jc w:val="center"/>
        <w:rPr>
          <w:rFonts w:ascii="Palatino Linotype" w:hAnsi="Palatino Linotype" w:cs="Arial"/>
          <w:b/>
          <w:i/>
          <w:sz w:val="22"/>
          <w:szCs w:val="22"/>
        </w:rPr>
      </w:pPr>
      <w:r w:rsidRPr="00A073AC">
        <w:rPr>
          <w:rFonts w:ascii="Palatino Linotype" w:hAnsi="Palatino Linotype" w:cs="Arial"/>
          <w:b/>
          <w:i/>
          <w:sz w:val="22"/>
          <w:szCs w:val="22"/>
        </w:rPr>
        <w:t>Ley de Transparencia y Acceso a la Información Pública del Estado de México y Municipios</w:t>
      </w:r>
    </w:p>
    <w:p w14:paraId="2EC976F7"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w:t>
      </w:r>
      <w:r w:rsidRPr="00A073AC">
        <w:rPr>
          <w:rFonts w:ascii="Palatino Linotype" w:hAnsi="Palatino Linotype" w:cs="Arial"/>
          <w:b/>
          <w:i/>
          <w:sz w:val="22"/>
          <w:szCs w:val="22"/>
          <w:lang w:eastAsia="es-MX"/>
        </w:rPr>
        <w:t xml:space="preserve">Artículo 49. </w:t>
      </w:r>
      <w:r w:rsidRPr="00A073AC">
        <w:rPr>
          <w:rFonts w:ascii="Palatino Linotype" w:hAnsi="Palatino Linotype" w:cs="Arial"/>
          <w:i/>
          <w:sz w:val="22"/>
          <w:szCs w:val="22"/>
          <w:lang w:eastAsia="es-MX"/>
        </w:rPr>
        <w:t xml:space="preserve">Los </w:t>
      </w:r>
      <w:r w:rsidRPr="00A073AC">
        <w:rPr>
          <w:rFonts w:ascii="Palatino Linotype" w:hAnsi="Palatino Linotype" w:cs="Arial"/>
          <w:i/>
          <w:sz w:val="22"/>
          <w:szCs w:val="22"/>
        </w:rPr>
        <w:t>Comités</w:t>
      </w:r>
      <w:r w:rsidRPr="00A073AC">
        <w:rPr>
          <w:rFonts w:ascii="Palatino Linotype" w:hAnsi="Palatino Linotype" w:cs="Arial"/>
          <w:i/>
          <w:sz w:val="22"/>
          <w:szCs w:val="22"/>
          <w:lang w:eastAsia="es-MX"/>
        </w:rPr>
        <w:t xml:space="preserve"> de Transparencia </w:t>
      </w:r>
      <w:r w:rsidRPr="00A073AC">
        <w:rPr>
          <w:rFonts w:ascii="Palatino Linotype" w:hAnsi="Palatino Linotype"/>
          <w:i/>
          <w:sz w:val="22"/>
          <w:szCs w:val="22"/>
        </w:rPr>
        <w:t>tendrán</w:t>
      </w:r>
      <w:r w:rsidRPr="00A073AC">
        <w:rPr>
          <w:rFonts w:ascii="Palatino Linotype" w:hAnsi="Palatino Linotype" w:cs="Arial"/>
          <w:i/>
          <w:sz w:val="22"/>
          <w:szCs w:val="22"/>
          <w:lang w:eastAsia="es-MX"/>
        </w:rPr>
        <w:t xml:space="preserve"> las siguientes atribuciones:</w:t>
      </w:r>
    </w:p>
    <w:p w14:paraId="01E59D01"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VIII.</w:t>
      </w:r>
      <w:r w:rsidRPr="00A073AC">
        <w:rPr>
          <w:rFonts w:ascii="Palatino Linotype" w:hAnsi="Palatino Linotype" w:cs="Arial"/>
          <w:i/>
          <w:sz w:val="22"/>
          <w:szCs w:val="22"/>
          <w:lang w:eastAsia="es-MX"/>
        </w:rPr>
        <w:t xml:space="preserve"> </w:t>
      </w:r>
      <w:r w:rsidRPr="00A073AC">
        <w:rPr>
          <w:rFonts w:ascii="Palatino Linotype" w:hAnsi="Palatino Linotype" w:cs="Arial"/>
          <w:b/>
          <w:i/>
          <w:sz w:val="22"/>
          <w:szCs w:val="22"/>
          <w:lang w:eastAsia="es-MX"/>
        </w:rPr>
        <w:t>Aprobar</w:t>
      </w:r>
      <w:r w:rsidRPr="00A073AC">
        <w:rPr>
          <w:rFonts w:ascii="Palatino Linotype" w:hAnsi="Palatino Linotype" w:cs="Arial"/>
          <w:i/>
          <w:sz w:val="22"/>
          <w:szCs w:val="22"/>
          <w:lang w:eastAsia="es-MX"/>
        </w:rPr>
        <w:t xml:space="preserve">, </w:t>
      </w:r>
      <w:r w:rsidRPr="00A073AC">
        <w:rPr>
          <w:rFonts w:ascii="Palatino Linotype" w:hAnsi="Palatino Linotype" w:cs="Arial"/>
          <w:i/>
          <w:sz w:val="22"/>
          <w:szCs w:val="22"/>
        </w:rPr>
        <w:t>modificar</w:t>
      </w:r>
      <w:r w:rsidRPr="00A073AC">
        <w:rPr>
          <w:rFonts w:ascii="Palatino Linotype" w:hAnsi="Palatino Linotype" w:cs="Arial"/>
          <w:i/>
          <w:sz w:val="22"/>
          <w:szCs w:val="22"/>
          <w:lang w:eastAsia="es-MX"/>
        </w:rPr>
        <w:t xml:space="preserve"> o revocar la clasificación de la información;</w:t>
      </w:r>
    </w:p>
    <w:p w14:paraId="60C4D679"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A073AC">
        <w:rPr>
          <w:rFonts w:ascii="Palatino Linotype" w:hAnsi="Palatino Linotype" w:cs="Arial"/>
          <w:b/>
          <w:i/>
          <w:sz w:val="22"/>
          <w:szCs w:val="22"/>
          <w:lang w:eastAsia="es-MX"/>
        </w:rPr>
        <w:t>Artículo 132.</w:t>
      </w:r>
      <w:r w:rsidRPr="00A073AC">
        <w:rPr>
          <w:rFonts w:ascii="Palatino Linotype" w:hAnsi="Palatino Linotype" w:cs="Arial"/>
          <w:i/>
          <w:sz w:val="22"/>
          <w:szCs w:val="22"/>
          <w:lang w:eastAsia="es-MX"/>
        </w:rPr>
        <w:t xml:space="preserve"> </w:t>
      </w:r>
      <w:r w:rsidRPr="00A073AC">
        <w:rPr>
          <w:rFonts w:ascii="Palatino Linotype" w:hAnsi="Palatino Linotype" w:cs="Arial"/>
          <w:b/>
          <w:i/>
          <w:sz w:val="22"/>
          <w:szCs w:val="22"/>
          <w:lang w:eastAsia="es-MX"/>
        </w:rPr>
        <w:t>La clasificación de la información se llevará a cabo en el momento en que:</w:t>
      </w:r>
    </w:p>
    <w:p w14:paraId="7A64D91D"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w:t>
      </w:r>
    </w:p>
    <w:p w14:paraId="09EA39BB"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II.</w:t>
      </w:r>
      <w:r w:rsidRPr="00A073AC">
        <w:rPr>
          <w:rFonts w:ascii="Palatino Linotype" w:hAnsi="Palatino Linotype" w:cs="Arial"/>
          <w:i/>
          <w:sz w:val="22"/>
          <w:szCs w:val="22"/>
          <w:lang w:eastAsia="es-MX"/>
        </w:rPr>
        <w:t xml:space="preserve"> Se determine mediante resolución de autoridad competente; o</w:t>
      </w:r>
    </w:p>
    <w:p w14:paraId="79B568B6"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3F7F0DA5"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III</w:t>
      </w:r>
      <w:r w:rsidRPr="00A073AC">
        <w:rPr>
          <w:rFonts w:ascii="Palatino Linotype" w:hAnsi="Palatino Linotype" w:cs="Arial"/>
          <w:i/>
          <w:sz w:val="22"/>
          <w:szCs w:val="22"/>
          <w:lang w:eastAsia="es-MX"/>
        </w:rPr>
        <w:t xml:space="preserve">. </w:t>
      </w:r>
      <w:r w:rsidRPr="00A073AC">
        <w:rPr>
          <w:rFonts w:ascii="Palatino Linotype" w:hAnsi="Palatino Linotype" w:cs="Arial"/>
          <w:b/>
          <w:i/>
          <w:sz w:val="22"/>
          <w:szCs w:val="22"/>
          <w:lang w:eastAsia="es-MX"/>
        </w:rPr>
        <w:t>Se generen versiones públicas para dar cumplimiento a las obligaciones de transparencia previstas en esta Ley</w:t>
      </w:r>
      <w:r w:rsidRPr="00A073AC">
        <w:rPr>
          <w:rFonts w:ascii="Palatino Linotype" w:hAnsi="Palatino Linotype" w:cs="Arial"/>
          <w:i/>
          <w:sz w:val="22"/>
          <w:szCs w:val="22"/>
          <w:lang w:eastAsia="es-MX"/>
        </w:rPr>
        <w:t>.”</w:t>
      </w:r>
    </w:p>
    <w:p w14:paraId="083B52C7"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66E35BFB" w14:textId="77777777" w:rsidR="00BD0F01" w:rsidRPr="00A073AC" w:rsidRDefault="00BD0F01" w:rsidP="00BD0F01">
      <w:pPr>
        <w:tabs>
          <w:tab w:val="left" w:pos="8222"/>
        </w:tabs>
        <w:ind w:left="851" w:right="1134"/>
        <w:jc w:val="center"/>
        <w:rPr>
          <w:rFonts w:ascii="Palatino Linotype" w:hAnsi="Palatino Linotype" w:cs="Arial"/>
          <w:b/>
          <w:i/>
          <w:sz w:val="22"/>
          <w:szCs w:val="22"/>
          <w:lang w:eastAsia="es-MX"/>
        </w:rPr>
      </w:pPr>
      <w:r w:rsidRPr="00A073AC">
        <w:rPr>
          <w:rFonts w:ascii="Palatino Linotype" w:hAnsi="Palatino Linotype" w:cs="Arial"/>
          <w:b/>
          <w:i/>
          <w:sz w:val="22"/>
          <w:szCs w:val="22"/>
          <w:lang w:eastAsia="es-MX"/>
        </w:rPr>
        <w:t xml:space="preserve">Lineamientos Generales en materia de Clasificación y Desclasificación de la </w:t>
      </w:r>
      <w:r w:rsidRPr="00A073AC">
        <w:rPr>
          <w:rFonts w:ascii="Palatino Linotype" w:hAnsi="Palatino Linotype" w:cs="Arial"/>
          <w:b/>
          <w:i/>
          <w:sz w:val="22"/>
          <w:szCs w:val="22"/>
        </w:rPr>
        <w:t>Información</w:t>
      </w:r>
    </w:p>
    <w:p w14:paraId="3B4C9529"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w:t>
      </w:r>
      <w:r w:rsidRPr="00A073AC">
        <w:rPr>
          <w:rFonts w:ascii="Palatino Linotype" w:hAnsi="Palatino Linotype" w:cs="Arial"/>
          <w:b/>
          <w:i/>
          <w:sz w:val="22"/>
          <w:szCs w:val="22"/>
          <w:lang w:eastAsia="es-MX"/>
        </w:rPr>
        <w:t>Segundo.-</w:t>
      </w:r>
      <w:r w:rsidRPr="00A073AC">
        <w:rPr>
          <w:rFonts w:ascii="Palatino Linotype" w:hAnsi="Palatino Linotype" w:cs="Arial"/>
          <w:i/>
          <w:sz w:val="22"/>
          <w:szCs w:val="22"/>
          <w:lang w:eastAsia="es-MX"/>
        </w:rPr>
        <w:t xml:space="preserve"> Para efectos de los </w:t>
      </w:r>
      <w:r w:rsidRPr="00A073AC">
        <w:rPr>
          <w:rFonts w:ascii="Palatino Linotype" w:hAnsi="Palatino Linotype" w:cs="Arial"/>
          <w:i/>
          <w:sz w:val="22"/>
          <w:szCs w:val="22"/>
        </w:rPr>
        <w:t>presentes</w:t>
      </w:r>
      <w:r w:rsidRPr="00A073AC">
        <w:rPr>
          <w:rFonts w:ascii="Palatino Linotype" w:hAnsi="Palatino Linotype" w:cs="Arial"/>
          <w:i/>
          <w:sz w:val="22"/>
          <w:szCs w:val="22"/>
          <w:lang w:eastAsia="es-MX"/>
        </w:rPr>
        <w:t xml:space="preserve"> Lineamientos Generales, se entenderá por:</w:t>
      </w:r>
    </w:p>
    <w:p w14:paraId="04030BBB"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XVIII.</w:t>
      </w:r>
      <w:r w:rsidRPr="00A073AC">
        <w:rPr>
          <w:rFonts w:ascii="Palatino Linotype" w:hAnsi="Palatino Linotype" w:cs="Arial"/>
          <w:i/>
          <w:sz w:val="22"/>
          <w:szCs w:val="22"/>
          <w:lang w:eastAsia="es-MX"/>
        </w:rPr>
        <w:t xml:space="preserve"> </w:t>
      </w:r>
      <w:r w:rsidRPr="00A073AC">
        <w:rPr>
          <w:rFonts w:ascii="Palatino Linotype" w:hAnsi="Palatino Linotype" w:cs="Arial"/>
          <w:b/>
          <w:i/>
          <w:sz w:val="22"/>
          <w:szCs w:val="22"/>
          <w:lang w:eastAsia="es-MX"/>
        </w:rPr>
        <w:t>Versión pública:</w:t>
      </w:r>
      <w:r w:rsidRPr="00A073AC">
        <w:rPr>
          <w:rFonts w:ascii="Palatino Linotype" w:hAnsi="Palatino Linotype" w:cs="Arial"/>
          <w:i/>
          <w:sz w:val="22"/>
          <w:szCs w:val="22"/>
          <w:lang w:eastAsia="es-MX"/>
        </w:rPr>
        <w:t xml:space="preserve"> El </w:t>
      </w:r>
      <w:r w:rsidRPr="00A073AC">
        <w:rPr>
          <w:rFonts w:ascii="Palatino Linotype" w:hAnsi="Palatino Linotype" w:cs="Arial"/>
          <w:bCs/>
          <w:i/>
          <w:noProof/>
          <w:sz w:val="22"/>
          <w:szCs w:val="22"/>
        </w:rPr>
        <w:t>documento</w:t>
      </w:r>
      <w:r w:rsidRPr="00A073A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073AC">
        <w:rPr>
          <w:rFonts w:ascii="Palatino Linotype" w:hAnsi="Palatino Linotype" w:cs="Arial"/>
          <w:b/>
          <w:i/>
          <w:sz w:val="22"/>
          <w:szCs w:val="22"/>
          <w:lang w:eastAsia="es-MX"/>
        </w:rPr>
        <w:t>fundando y motivando la</w:t>
      </w:r>
      <w:r w:rsidRPr="00A073AC">
        <w:rPr>
          <w:rFonts w:ascii="Palatino Linotype" w:hAnsi="Palatino Linotype" w:cs="Arial"/>
          <w:i/>
          <w:sz w:val="22"/>
          <w:szCs w:val="22"/>
          <w:lang w:eastAsia="es-MX"/>
        </w:rPr>
        <w:t xml:space="preserve"> reserva o </w:t>
      </w:r>
      <w:r w:rsidRPr="00A073AC">
        <w:rPr>
          <w:rFonts w:ascii="Palatino Linotype" w:hAnsi="Palatino Linotype" w:cs="Arial"/>
          <w:b/>
          <w:i/>
          <w:sz w:val="22"/>
          <w:szCs w:val="22"/>
          <w:lang w:eastAsia="es-MX"/>
        </w:rPr>
        <w:t>confidencialidad</w:t>
      </w:r>
      <w:r w:rsidRPr="00A073AC">
        <w:rPr>
          <w:rFonts w:ascii="Palatino Linotype" w:hAnsi="Palatino Linotype" w:cs="Arial"/>
          <w:i/>
          <w:sz w:val="22"/>
          <w:szCs w:val="22"/>
          <w:lang w:eastAsia="es-MX"/>
        </w:rPr>
        <w:t xml:space="preserve">, a través de la resolución que para tal efecto emita el </w:t>
      </w:r>
      <w:r w:rsidRPr="00A073AC">
        <w:rPr>
          <w:rFonts w:ascii="Palatino Linotype" w:hAnsi="Palatino Linotype" w:cs="Arial"/>
          <w:bCs/>
          <w:i/>
          <w:noProof/>
          <w:sz w:val="22"/>
          <w:szCs w:val="22"/>
        </w:rPr>
        <w:t>Comité</w:t>
      </w:r>
      <w:r w:rsidRPr="00A073AC">
        <w:rPr>
          <w:rFonts w:ascii="Palatino Linotype" w:hAnsi="Palatino Linotype" w:cs="Arial"/>
          <w:i/>
          <w:sz w:val="22"/>
          <w:szCs w:val="22"/>
          <w:lang w:eastAsia="es-MX"/>
        </w:rPr>
        <w:t xml:space="preserve"> de Transparencia.</w:t>
      </w:r>
    </w:p>
    <w:p w14:paraId="03E5C381"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Cuarto.</w:t>
      </w:r>
      <w:r w:rsidRPr="00A073AC">
        <w:rPr>
          <w:rFonts w:ascii="Palatino Linotype" w:hAnsi="Palatino Linotype" w:cs="Arial"/>
          <w:i/>
          <w:sz w:val="22"/>
          <w:szCs w:val="22"/>
          <w:lang w:eastAsia="es-MX"/>
        </w:rPr>
        <w:t xml:space="preserve"> </w:t>
      </w:r>
      <w:r w:rsidRPr="00A073AC">
        <w:rPr>
          <w:rFonts w:ascii="Palatino Linotype" w:hAnsi="Palatino Linotype" w:cs="Arial"/>
          <w:b/>
          <w:i/>
          <w:sz w:val="22"/>
          <w:szCs w:val="22"/>
          <w:lang w:eastAsia="es-MX"/>
        </w:rPr>
        <w:t>Para clasificar la información como</w:t>
      </w:r>
      <w:r w:rsidRPr="00A073AC">
        <w:rPr>
          <w:rFonts w:ascii="Palatino Linotype" w:hAnsi="Palatino Linotype" w:cs="Arial"/>
          <w:i/>
          <w:sz w:val="22"/>
          <w:szCs w:val="22"/>
          <w:lang w:eastAsia="es-MX"/>
        </w:rPr>
        <w:t xml:space="preserve"> reservada o </w:t>
      </w:r>
      <w:r w:rsidRPr="00A073AC">
        <w:rPr>
          <w:rFonts w:ascii="Palatino Linotype" w:hAnsi="Palatino Linotype" w:cs="Arial"/>
          <w:b/>
          <w:i/>
          <w:sz w:val="22"/>
          <w:szCs w:val="22"/>
          <w:lang w:eastAsia="es-MX"/>
        </w:rPr>
        <w:t xml:space="preserve">confidencial, de manera total o parcial, el titular del </w:t>
      </w:r>
      <w:r w:rsidRPr="00A073AC">
        <w:rPr>
          <w:rFonts w:ascii="Palatino Linotype" w:hAnsi="Palatino Linotype" w:cs="Arial"/>
          <w:b/>
          <w:bCs/>
          <w:i/>
          <w:noProof/>
          <w:sz w:val="22"/>
          <w:szCs w:val="22"/>
        </w:rPr>
        <w:t>área</w:t>
      </w:r>
      <w:r w:rsidRPr="00A073AC">
        <w:rPr>
          <w:rFonts w:ascii="Palatino Linotype" w:hAnsi="Palatino Linotype" w:cs="Arial"/>
          <w:b/>
          <w:i/>
          <w:sz w:val="22"/>
          <w:szCs w:val="22"/>
          <w:lang w:eastAsia="es-MX"/>
        </w:rPr>
        <w:t xml:space="preserve"> del sujeto </w:t>
      </w:r>
      <w:r w:rsidRPr="00A073AC">
        <w:rPr>
          <w:rFonts w:ascii="Palatino Linotype" w:hAnsi="Palatino Linotype" w:cs="Arial"/>
          <w:b/>
          <w:i/>
          <w:sz w:val="22"/>
          <w:szCs w:val="22"/>
        </w:rPr>
        <w:t>obligado</w:t>
      </w:r>
      <w:r w:rsidRPr="00A073AC">
        <w:rPr>
          <w:rFonts w:ascii="Palatino Linotype" w:hAnsi="Palatino Linotype" w:cs="Arial"/>
          <w:b/>
          <w:i/>
          <w:sz w:val="22"/>
          <w:szCs w:val="22"/>
          <w:lang w:eastAsia="es-MX"/>
        </w:rPr>
        <w:t xml:space="preserve"> deberá </w:t>
      </w:r>
      <w:r w:rsidRPr="00A073AC">
        <w:rPr>
          <w:rFonts w:ascii="Palatino Linotype" w:hAnsi="Palatino Linotype" w:cs="Arial"/>
          <w:b/>
          <w:i/>
          <w:sz w:val="22"/>
          <w:szCs w:val="22"/>
          <w:lang w:eastAsia="es-MX"/>
        </w:rPr>
        <w:lastRenderedPageBreak/>
        <w:t>atender lo dispuesto por el Título Sexto de la Ley General</w:t>
      </w:r>
      <w:r w:rsidRPr="00A073AC">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89D2AE"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 xml:space="preserve">Los sujetos obligados deberán aplicar, de manera estricta, las excepciones al derecho de acceso a la </w:t>
      </w:r>
      <w:r w:rsidRPr="00A073AC">
        <w:rPr>
          <w:rFonts w:ascii="Palatino Linotype" w:hAnsi="Palatino Linotype" w:cs="Arial"/>
          <w:bCs/>
          <w:i/>
          <w:noProof/>
          <w:sz w:val="22"/>
          <w:szCs w:val="22"/>
        </w:rPr>
        <w:t>información</w:t>
      </w:r>
      <w:r w:rsidRPr="00A073AC">
        <w:rPr>
          <w:rFonts w:ascii="Palatino Linotype" w:hAnsi="Palatino Linotype" w:cs="Arial"/>
          <w:i/>
          <w:sz w:val="22"/>
          <w:szCs w:val="22"/>
          <w:lang w:eastAsia="es-MX"/>
        </w:rPr>
        <w:t xml:space="preserve"> y sólo </w:t>
      </w:r>
      <w:r w:rsidRPr="00A073AC">
        <w:rPr>
          <w:rFonts w:ascii="Palatino Linotype" w:hAnsi="Palatino Linotype" w:cs="Arial"/>
          <w:i/>
          <w:sz w:val="22"/>
          <w:szCs w:val="22"/>
        </w:rPr>
        <w:t>podrán</w:t>
      </w:r>
      <w:r w:rsidRPr="00A073AC">
        <w:rPr>
          <w:rFonts w:ascii="Palatino Linotype" w:hAnsi="Palatino Linotype" w:cs="Arial"/>
          <w:i/>
          <w:sz w:val="22"/>
          <w:szCs w:val="22"/>
          <w:lang w:eastAsia="es-MX"/>
        </w:rPr>
        <w:t xml:space="preserve"> invocarlas cuando acrediten su procedencia.</w:t>
      </w:r>
    </w:p>
    <w:p w14:paraId="62641422"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Quinto.</w:t>
      </w:r>
      <w:r w:rsidRPr="00A073A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A073AC">
        <w:rPr>
          <w:rFonts w:ascii="Palatino Linotype" w:hAnsi="Palatino Linotype" w:cs="Arial"/>
          <w:i/>
          <w:sz w:val="22"/>
          <w:szCs w:val="22"/>
        </w:rPr>
        <w:t>corresponderá</w:t>
      </w:r>
      <w:r w:rsidRPr="00A073A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653BA9"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Sexto.</w:t>
      </w:r>
      <w:r w:rsidRPr="00A073AC">
        <w:rPr>
          <w:rFonts w:ascii="Palatino Linotype" w:hAnsi="Palatino Linotype" w:cs="Arial"/>
          <w:i/>
          <w:sz w:val="22"/>
          <w:szCs w:val="22"/>
          <w:lang w:eastAsia="es-MX"/>
        </w:rPr>
        <w:t xml:space="preserve"> Los sujetos obligados no podrán emitir acuerdos de carácter general ni particular que clasifiquen </w:t>
      </w:r>
      <w:r w:rsidRPr="00A073AC">
        <w:rPr>
          <w:rFonts w:ascii="Palatino Linotype" w:hAnsi="Palatino Linotype" w:cs="Arial"/>
          <w:bCs/>
          <w:i/>
          <w:noProof/>
          <w:sz w:val="22"/>
          <w:szCs w:val="22"/>
        </w:rPr>
        <w:t>documentos</w:t>
      </w:r>
      <w:r w:rsidRPr="00A073A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AAE9E09" w14:textId="77777777" w:rsidR="00BD0F01" w:rsidRPr="00A073AC" w:rsidRDefault="00BD0F01" w:rsidP="00BD0F01">
      <w:pPr>
        <w:tabs>
          <w:tab w:val="left" w:pos="8222"/>
        </w:tabs>
        <w:ind w:left="851" w:right="1134"/>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 xml:space="preserve">La clasificación de </w:t>
      </w:r>
      <w:r w:rsidRPr="00A073AC">
        <w:rPr>
          <w:rFonts w:ascii="Palatino Linotype" w:hAnsi="Palatino Linotype" w:cs="Arial"/>
          <w:i/>
          <w:sz w:val="22"/>
          <w:szCs w:val="22"/>
        </w:rPr>
        <w:t>información</w:t>
      </w:r>
      <w:r w:rsidRPr="00A073AC">
        <w:rPr>
          <w:rFonts w:ascii="Palatino Linotype" w:hAnsi="Palatino Linotype" w:cs="Arial"/>
          <w:i/>
          <w:sz w:val="22"/>
          <w:szCs w:val="22"/>
          <w:lang w:eastAsia="es-MX"/>
        </w:rPr>
        <w:t xml:space="preserve"> se realizará conforme a un análisis caso por caso, mediante la aplicación </w:t>
      </w:r>
      <w:r w:rsidRPr="00A073AC">
        <w:rPr>
          <w:rFonts w:ascii="Palatino Linotype" w:hAnsi="Palatino Linotype" w:cs="Arial"/>
          <w:bCs/>
          <w:i/>
          <w:noProof/>
          <w:sz w:val="22"/>
          <w:szCs w:val="22"/>
        </w:rPr>
        <w:t>de</w:t>
      </w:r>
      <w:r w:rsidRPr="00A073AC">
        <w:rPr>
          <w:rFonts w:ascii="Palatino Linotype" w:hAnsi="Palatino Linotype" w:cs="Arial"/>
          <w:i/>
          <w:sz w:val="22"/>
          <w:szCs w:val="22"/>
          <w:lang w:eastAsia="es-MX"/>
        </w:rPr>
        <w:t xml:space="preserve"> la prueba de daño y de interés público.</w:t>
      </w:r>
    </w:p>
    <w:p w14:paraId="07F1785E"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Séptimo.</w:t>
      </w:r>
      <w:r w:rsidRPr="00A073AC">
        <w:rPr>
          <w:rFonts w:ascii="Palatino Linotype" w:hAnsi="Palatino Linotype" w:cs="Arial"/>
          <w:i/>
          <w:sz w:val="22"/>
          <w:szCs w:val="22"/>
          <w:lang w:eastAsia="es-MX"/>
        </w:rPr>
        <w:t xml:space="preserve"> La clasificación </w:t>
      </w:r>
      <w:r w:rsidRPr="00A073AC">
        <w:rPr>
          <w:rFonts w:ascii="Palatino Linotype" w:hAnsi="Palatino Linotype" w:cs="Arial"/>
          <w:bCs/>
          <w:i/>
          <w:noProof/>
          <w:sz w:val="22"/>
          <w:szCs w:val="22"/>
        </w:rPr>
        <w:t>de</w:t>
      </w:r>
      <w:r w:rsidRPr="00A073AC">
        <w:rPr>
          <w:rFonts w:ascii="Palatino Linotype" w:hAnsi="Palatino Linotype" w:cs="Arial"/>
          <w:i/>
          <w:sz w:val="22"/>
          <w:szCs w:val="22"/>
          <w:lang w:eastAsia="es-MX"/>
        </w:rPr>
        <w:t xml:space="preserve"> la </w:t>
      </w:r>
      <w:r w:rsidRPr="00A073AC">
        <w:rPr>
          <w:rFonts w:ascii="Palatino Linotype" w:hAnsi="Palatino Linotype" w:cs="Arial"/>
          <w:i/>
          <w:sz w:val="22"/>
          <w:szCs w:val="22"/>
        </w:rPr>
        <w:t>información</w:t>
      </w:r>
      <w:r w:rsidRPr="00A073AC">
        <w:rPr>
          <w:rFonts w:ascii="Palatino Linotype" w:hAnsi="Palatino Linotype" w:cs="Arial"/>
          <w:i/>
          <w:sz w:val="22"/>
          <w:szCs w:val="22"/>
          <w:lang w:eastAsia="es-MX"/>
        </w:rPr>
        <w:t xml:space="preserve"> se llevará a cabo en el momento en que:</w:t>
      </w:r>
    </w:p>
    <w:p w14:paraId="55A3715C"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I.</w:t>
      </w:r>
      <w:r w:rsidRPr="00A073AC">
        <w:rPr>
          <w:rFonts w:ascii="Palatino Linotype" w:hAnsi="Palatino Linotype" w:cs="Arial"/>
          <w:i/>
          <w:sz w:val="22"/>
          <w:szCs w:val="22"/>
          <w:lang w:eastAsia="es-MX"/>
        </w:rPr>
        <w:t xml:space="preserve"> Se reciba una solicitud de acceso a la información;</w:t>
      </w:r>
    </w:p>
    <w:p w14:paraId="7A40ADA3"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II.</w:t>
      </w:r>
      <w:r w:rsidRPr="00A073AC">
        <w:rPr>
          <w:rFonts w:ascii="Palatino Linotype" w:hAnsi="Palatino Linotype" w:cs="Arial"/>
          <w:i/>
          <w:sz w:val="22"/>
          <w:szCs w:val="22"/>
          <w:lang w:eastAsia="es-MX"/>
        </w:rPr>
        <w:t xml:space="preserve"> Se determine </w:t>
      </w:r>
      <w:r w:rsidRPr="00A073AC">
        <w:rPr>
          <w:rFonts w:ascii="Palatino Linotype" w:hAnsi="Palatino Linotype" w:cs="Arial"/>
          <w:bCs/>
          <w:i/>
          <w:noProof/>
          <w:sz w:val="22"/>
          <w:szCs w:val="22"/>
        </w:rPr>
        <w:t>mediante</w:t>
      </w:r>
      <w:r w:rsidRPr="00A073AC">
        <w:rPr>
          <w:rFonts w:ascii="Palatino Linotype" w:hAnsi="Palatino Linotype" w:cs="Arial"/>
          <w:i/>
          <w:sz w:val="22"/>
          <w:szCs w:val="22"/>
          <w:lang w:eastAsia="es-MX"/>
        </w:rPr>
        <w:t xml:space="preserve"> resolución de autoridad competente, o</w:t>
      </w:r>
    </w:p>
    <w:p w14:paraId="1E52308A"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III.</w:t>
      </w:r>
      <w:r w:rsidRPr="00A073AC">
        <w:rPr>
          <w:rFonts w:ascii="Palatino Linotype" w:hAnsi="Palatino Linotype" w:cs="Arial"/>
          <w:i/>
          <w:sz w:val="22"/>
          <w:szCs w:val="22"/>
          <w:lang w:eastAsia="es-MX"/>
        </w:rPr>
        <w:t xml:space="preserve"> Se generen </w:t>
      </w:r>
      <w:r w:rsidRPr="00A073AC">
        <w:rPr>
          <w:rFonts w:ascii="Palatino Linotype" w:hAnsi="Palatino Linotype" w:cs="Arial"/>
          <w:bCs/>
          <w:i/>
          <w:noProof/>
          <w:sz w:val="22"/>
          <w:szCs w:val="22"/>
        </w:rPr>
        <w:t>versiones</w:t>
      </w:r>
      <w:r w:rsidRPr="00A073A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521CEE61"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 xml:space="preserve">Los titulares de las áreas deberán revisar la clasificación al momento de la recepción de una solicitud de </w:t>
      </w:r>
      <w:r w:rsidRPr="00A073AC">
        <w:rPr>
          <w:rFonts w:ascii="Palatino Linotype" w:hAnsi="Palatino Linotype" w:cs="Arial"/>
          <w:bCs/>
          <w:i/>
          <w:noProof/>
          <w:sz w:val="22"/>
          <w:szCs w:val="22"/>
        </w:rPr>
        <w:t>acceso</w:t>
      </w:r>
      <w:r w:rsidRPr="00A073AC">
        <w:rPr>
          <w:rFonts w:ascii="Palatino Linotype" w:hAnsi="Palatino Linotype" w:cs="Arial"/>
          <w:i/>
          <w:sz w:val="22"/>
          <w:szCs w:val="22"/>
          <w:lang w:eastAsia="es-MX"/>
        </w:rPr>
        <w:t xml:space="preserve"> a la información, para verificar si encuadra en una causal de reserva o de confidencialidad.</w:t>
      </w:r>
    </w:p>
    <w:p w14:paraId="3AF1EDAF"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Octavo.</w:t>
      </w:r>
      <w:r w:rsidRPr="00A073A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A073AC">
        <w:rPr>
          <w:rFonts w:ascii="Palatino Linotype" w:hAnsi="Palatino Linotype" w:cs="Arial"/>
          <w:bCs/>
          <w:i/>
          <w:noProof/>
          <w:sz w:val="22"/>
          <w:szCs w:val="22"/>
        </w:rPr>
        <w:t>expresamente</w:t>
      </w:r>
      <w:r w:rsidRPr="00A073AC">
        <w:rPr>
          <w:rFonts w:ascii="Palatino Linotype" w:hAnsi="Palatino Linotype" w:cs="Arial"/>
          <w:i/>
          <w:sz w:val="22"/>
          <w:szCs w:val="22"/>
          <w:lang w:eastAsia="es-MX"/>
        </w:rPr>
        <w:t xml:space="preserve"> le otorga el carácter de reservada o confidencial.</w:t>
      </w:r>
    </w:p>
    <w:p w14:paraId="6E38225F"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bCs/>
          <w:i/>
          <w:noProof/>
          <w:sz w:val="22"/>
          <w:szCs w:val="22"/>
        </w:rPr>
      </w:pPr>
      <w:r w:rsidRPr="00A073AC">
        <w:rPr>
          <w:rFonts w:ascii="Palatino Linotype" w:hAnsi="Palatino Linotype" w:cs="Arial"/>
          <w:i/>
          <w:sz w:val="22"/>
          <w:szCs w:val="22"/>
          <w:lang w:eastAsia="es-MX"/>
        </w:rPr>
        <w:t xml:space="preserve">Para </w:t>
      </w:r>
      <w:r w:rsidRPr="00A073AC">
        <w:rPr>
          <w:rFonts w:ascii="Palatino Linotype" w:hAnsi="Palatino Linotype" w:cs="Arial"/>
          <w:bCs/>
          <w:i/>
          <w:noProof/>
          <w:sz w:val="22"/>
          <w:szCs w:val="22"/>
        </w:rPr>
        <w:t xml:space="preserve">motivar la clasificación se deberán señalar las razones o circunstancias especiales que lo </w:t>
      </w:r>
      <w:r w:rsidRPr="00A073AC">
        <w:rPr>
          <w:rFonts w:ascii="Palatino Linotype" w:hAnsi="Palatino Linotype" w:cs="Arial"/>
          <w:i/>
          <w:sz w:val="22"/>
          <w:szCs w:val="22"/>
          <w:lang w:eastAsia="es-MX"/>
        </w:rPr>
        <w:t>llevaron</w:t>
      </w:r>
      <w:r w:rsidRPr="00A073AC">
        <w:rPr>
          <w:rFonts w:ascii="Palatino Linotype" w:hAnsi="Palatino Linotype" w:cs="Arial"/>
          <w:bCs/>
          <w:i/>
          <w:noProof/>
          <w:sz w:val="22"/>
          <w:szCs w:val="22"/>
        </w:rPr>
        <w:t xml:space="preserve"> a concluir que el caso particular se ajusta al supuesto previsto por la norma legal invocada como fundamento.</w:t>
      </w:r>
    </w:p>
    <w:p w14:paraId="7A8B8182"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bCs/>
          <w:i/>
          <w:noProof/>
          <w:sz w:val="22"/>
          <w:szCs w:val="22"/>
        </w:rPr>
      </w:pPr>
      <w:r w:rsidRPr="00A073AC">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A073AC">
        <w:rPr>
          <w:rFonts w:ascii="Palatino Linotype" w:hAnsi="Palatino Linotype" w:cs="Arial"/>
          <w:i/>
          <w:sz w:val="22"/>
          <w:szCs w:val="22"/>
          <w:lang w:eastAsia="es-MX"/>
        </w:rPr>
        <w:t>de</w:t>
      </w:r>
      <w:r w:rsidRPr="00A073AC">
        <w:rPr>
          <w:rFonts w:ascii="Palatino Linotype" w:hAnsi="Palatino Linotype" w:cs="Arial"/>
          <w:bCs/>
          <w:i/>
          <w:noProof/>
          <w:sz w:val="22"/>
          <w:szCs w:val="22"/>
        </w:rPr>
        <w:t xml:space="preserve"> </w:t>
      </w:r>
      <w:r w:rsidRPr="00A073AC">
        <w:rPr>
          <w:rFonts w:ascii="Palatino Linotype" w:hAnsi="Palatino Linotype" w:cs="Arial"/>
          <w:i/>
          <w:sz w:val="22"/>
          <w:szCs w:val="22"/>
          <w:lang w:eastAsia="es-MX"/>
        </w:rPr>
        <w:t>reserva</w:t>
      </w:r>
      <w:r w:rsidRPr="00A073AC">
        <w:rPr>
          <w:rFonts w:ascii="Palatino Linotype" w:hAnsi="Palatino Linotype" w:cs="Arial"/>
          <w:bCs/>
          <w:i/>
          <w:noProof/>
          <w:sz w:val="22"/>
          <w:szCs w:val="22"/>
        </w:rPr>
        <w:t>.</w:t>
      </w:r>
    </w:p>
    <w:p w14:paraId="54F440C0"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bCs/>
          <w:i/>
          <w:noProof/>
          <w:sz w:val="22"/>
          <w:szCs w:val="22"/>
        </w:rPr>
      </w:pPr>
      <w:r w:rsidRPr="00A073AC">
        <w:rPr>
          <w:rFonts w:ascii="Palatino Linotype" w:hAnsi="Palatino Linotype" w:cs="Arial"/>
          <w:i/>
          <w:sz w:val="22"/>
          <w:szCs w:val="22"/>
          <w:lang w:eastAsia="es-MX"/>
        </w:rPr>
        <w:t>Tratándose</w:t>
      </w:r>
      <w:r w:rsidRPr="00A073AC">
        <w:rPr>
          <w:rFonts w:ascii="Palatino Linotype" w:hAnsi="Palatino Linotype" w:cs="Arial"/>
          <w:bCs/>
          <w:i/>
          <w:noProof/>
          <w:sz w:val="22"/>
          <w:szCs w:val="22"/>
        </w:rPr>
        <w:t xml:space="preserve"> de información clasificada como confidencial respecto de la cual se haya </w:t>
      </w:r>
      <w:r w:rsidRPr="00A073AC">
        <w:rPr>
          <w:rFonts w:ascii="Palatino Linotype" w:hAnsi="Palatino Linotype" w:cs="Arial"/>
          <w:i/>
          <w:sz w:val="22"/>
          <w:szCs w:val="22"/>
          <w:lang w:eastAsia="es-MX"/>
        </w:rPr>
        <w:t>determinado</w:t>
      </w:r>
      <w:r w:rsidRPr="00A073AC">
        <w:rPr>
          <w:rFonts w:ascii="Palatino Linotype" w:hAnsi="Palatino Linotype" w:cs="Arial"/>
          <w:bCs/>
          <w:i/>
          <w:noProof/>
          <w:sz w:val="22"/>
          <w:szCs w:val="22"/>
        </w:rPr>
        <w:t xml:space="preserve"> </w:t>
      </w:r>
      <w:r w:rsidRPr="00A073AC">
        <w:rPr>
          <w:rFonts w:ascii="Palatino Linotype" w:hAnsi="Palatino Linotype" w:cs="Arial"/>
          <w:i/>
          <w:sz w:val="22"/>
          <w:szCs w:val="22"/>
          <w:lang w:eastAsia="es-MX"/>
        </w:rPr>
        <w:t>su</w:t>
      </w:r>
      <w:r w:rsidRPr="00A073A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964EE93"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Cs/>
          <w:i/>
          <w:noProof/>
          <w:sz w:val="22"/>
          <w:szCs w:val="22"/>
        </w:rPr>
        <w:t>Los documentos contenidos</w:t>
      </w:r>
      <w:r w:rsidRPr="00A073A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0215BA9"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Noveno.</w:t>
      </w:r>
      <w:r w:rsidRPr="00A073A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C64F91"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Décimo.</w:t>
      </w:r>
      <w:r w:rsidRPr="00A073A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A073AC">
        <w:rPr>
          <w:rFonts w:ascii="Palatino Linotype" w:hAnsi="Palatino Linotype" w:cs="Arial"/>
          <w:i/>
          <w:sz w:val="22"/>
          <w:szCs w:val="22"/>
        </w:rPr>
        <w:t>documentos</w:t>
      </w:r>
      <w:r w:rsidRPr="00A073A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4E73A2E"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073AC">
        <w:rPr>
          <w:rFonts w:ascii="Palatino Linotype" w:hAnsi="Palatino Linotype" w:cs="Arial"/>
          <w:i/>
          <w:sz w:val="22"/>
          <w:szCs w:val="22"/>
        </w:rPr>
        <w:t>que</w:t>
      </w:r>
      <w:r w:rsidRPr="00A073AC">
        <w:rPr>
          <w:rFonts w:ascii="Palatino Linotype" w:hAnsi="Palatino Linotype" w:cs="Arial"/>
          <w:i/>
          <w:sz w:val="22"/>
          <w:szCs w:val="22"/>
          <w:lang w:eastAsia="es-MX"/>
        </w:rPr>
        <w:t xml:space="preserve"> rija la actuación del sujeto obligado.</w:t>
      </w:r>
    </w:p>
    <w:p w14:paraId="25AFBBA6" w14:textId="77777777" w:rsidR="00BD0F01" w:rsidRPr="00A073AC" w:rsidRDefault="00BD0F01" w:rsidP="00BD0F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073AC">
        <w:rPr>
          <w:rFonts w:ascii="Palatino Linotype" w:hAnsi="Palatino Linotype" w:cs="Arial"/>
          <w:b/>
          <w:i/>
          <w:sz w:val="22"/>
          <w:szCs w:val="22"/>
          <w:lang w:eastAsia="es-MX"/>
        </w:rPr>
        <w:t>Décimo primero.</w:t>
      </w:r>
      <w:r w:rsidRPr="00A073A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A073AC">
        <w:rPr>
          <w:rFonts w:ascii="Palatino Linotype" w:hAnsi="Palatino Linotype" w:cs="Arial"/>
          <w:i/>
          <w:sz w:val="22"/>
          <w:szCs w:val="22"/>
        </w:rPr>
        <w:t>(Sic)</w:t>
      </w:r>
    </w:p>
    <w:p w14:paraId="61BE86FA" w14:textId="77777777" w:rsidR="00BD0F01" w:rsidRPr="00A073AC" w:rsidRDefault="00BD0F01" w:rsidP="00BD0F01">
      <w:pPr>
        <w:tabs>
          <w:tab w:val="left" w:pos="8222"/>
        </w:tabs>
        <w:ind w:left="851" w:right="1134"/>
        <w:jc w:val="both"/>
        <w:rPr>
          <w:rFonts w:ascii="Palatino Linotype" w:hAnsi="Palatino Linotype" w:cs="Arial"/>
          <w:sz w:val="22"/>
          <w:szCs w:val="22"/>
          <w:lang w:eastAsia="es-MX"/>
        </w:rPr>
      </w:pPr>
      <w:r w:rsidRPr="00A073AC">
        <w:rPr>
          <w:rFonts w:ascii="Palatino Linotype" w:hAnsi="Palatino Linotype" w:cs="Arial"/>
          <w:sz w:val="22"/>
          <w:szCs w:val="22"/>
          <w:lang w:eastAsia="es-MX"/>
        </w:rPr>
        <w:t>(Énfasis Añadido)</w:t>
      </w:r>
    </w:p>
    <w:p w14:paraId="654CFD15" w14:textId="77777777" w:rsidR="00BD0F01" w:rsidRPr="00A073AC" w:rsidRDefault="00BD0F01" w:rsidP="00BD0F01">
      <w:pPr>
        <w:ind w:left="851" w:right="902"/>
        <w:jc w:val="both"/>
        <w:rPr>
          <w:rFonts w:ascii="Palatino Linotype" w:hAnsi="Palatino Linotype" w:cs="Arial"/>
          <w:sz w:val="22"/>
          <w:szCs w:val="22"/>
          <w:lang w:eastAsia="es-MX"/>
        </w:rPr>
      </w:pPr>
    </w:p>
    <w:p w14:paraId="55960DC8" w14:textId="77777777" w:rsidR="00BD0F01" w:rsidRPr="00A073AC" w:rsidRDefault="00BD0F01" w:rsidP="00BD0F01">
      <w:pPr>
        <w:spacing w:line="360" w:lineRule="auto"/>
        <w:jc w:val="both"/>
        <w:rPr>
          <w:rFonts w:ascii="Palatino Linotype" w:hAnsi="Palatino Linotype" w:cs="Arial"/>
        </w:rPr>
      </w:pPr>
      <w:r w:rsidRPr="00A073AC">
        <w:rPr>
          <w:rFonts w:ascii="Palatino Linotype" w:hAnsi="Palatino Linotype" w:cs="Arial"/>
        </w:rPr>
        <w:t>Por lo tanto,</w:t>
      </w:r>
      <w:r w:rsidRPr="00A073AC">
        <w:rPr>
          <w:rFonts w:ascii="Palatino Linotype" w:hAnsi="Palatino Linotype"/>
        </w:rPr>
        <w:t xml:space="preserve"> es importante referir que </w:t>
      </w:r>
      <w:r w:rsidRPr="00A073AC">
        <w:rPr>
          <w:rFonts w:ascii="Palatino Linotype" w:hAnsi="Palatino Linotype"/>
          <w:b/>
        </w:rPr>
        <w:t>EL SUJETO OBLIGADO</w:t>
      </w:r>
      <w:r w:rsidRPr="00A073AC">
        <w:rPr>
          <w:rFonts w:ascii="Palatino Linotype" w:hAnsi="Palatino Linotype"/>
        </w:rPr>
        <w:t xml:space="preserve"> deberá seguir el procedimiento legal establecido para su </w:t>
      </w:r>
      <w:r w:rsidRPr="00A073AC">
        <w:rPr>
          <w:rFonts w:ascii="Palatino Linotype" w:hAnsi="Palatino Linotype"/>
          <w:lang w:eastAsia="es-MX"/>
        </w:rPr>
        <w:t>clasificación</w:t>
      </w:r>
      <w:r w:rsidRPr="00A073AC">
        <w:rPr>
          <w:rFonts w:ascii="Palatino Linotype" w:hAnsi="Palatino Linotype"/>
        </w:rPr>
        <w:t>, esto es, que su Comité de</w:t>
      </w:r>
      <w:r w:rsidRPr="00A073AC">
        <w:rPr>
          <w:rFonts w:ascii="Palatino Linotype" w:hAnsi="Palatino Linotype" w:cs="Arial"/>
        </w:rPr>
        <w:t xml:space="preserve"> Transparencia emita un Acuerdo de Clasificación que cumpla con las formalidades previstas, antes citadas</w:t>
      </w:r>
      <w:r w:rsidRPr="00A073AC">
        <w:rPr>
          <w:rFonts w:ascii="Palatino Linotype" w:hAnsi="Palatino Linotype" w:cs="Arial"/>
          <w:b/>
        </w:rPr>
        <w:t xml:space="preserve"> </w:t>
      </w:r>
      <w:r w:rsidRPr="00A073AC">
        <w:rPr>
          <w:rFonts w:ascii="Palatino Linotype" w:hAnsi="Palatino Linotype" w:cs="Arial"/>
        </w:rPr>
        <w:t xml:space="preserve">que lo sustente, en el </w:t>
      </w:r>
      <w:r w:rsidRPr="00A073AC">
        <w:rPr>
          <w:rFonts w:ascii="Palatino Linotype" w:hAnsi="Palatino Linotype" w:cs="Arial"/>
          <w:lang w:eastAsia="es-MX"/>
        </w:rPr>
        <w:t>que</w:t>
      </w:r>
      <w:r w:rsidRPr="00A073A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w:t>
      </w:r>
      <w:r w:rsidRPr="00A073AC">
        <w:rPr>
          <w:rFonts w:ascii="Palatino Linotype" w:hAnsi="Palatino Linotype" w:cs="Arial"/>
        </w:rPr>
        <w:lastRenderedPageBreak/>
        <w:t>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C3BBB62" w14:textId="327902D0" w:rsidR="006F272B" w:rsidRPr="00A073AC" w:rsidRDefault="006F272B" w:rsidP="006F272B">
      <w:pPr>
        <w:tabs>
          <w:tab w:val="left" w:pos="8647"/>
        </w:tabs>
        <w:autoSpaceDE w:val="0"/>
        <w:autoSpaceDN w:val="0"/>
        <w:adjustRightInd w:val="0"/>
        <w:spacing w:before="240" w:after="240" w:line="360" w:lineRule="auto"/>
        <w:ind w:right="106"/>
        <w:jc w:val="both"/>
        <w:rPr>
          <w:rFonts w:ascii="Palatino Linotype" w:hAnsi="Palatino Linotype" w:cs="Arial"/>
          <w:bCs/>
          <w:lang w:val="es-ES_tradnl"/>
        </w:rPr>
      </w:pPr>
      <w:r w:rsidRPr="00A073AC">
        <w:rPr>
          <w:rFonts w:ascii="Palatino Linotype" w:eastAsia="Calibri" w:hAnsi="Palatino Linotype" w:cs="Arial"/>
        </w:rPr>
        <w:t xml:space="preserve">Por lo anterior, se considera que las razones o motivos de inconformidad planteadas por </w:t>
      </w:r>
      <w:r w:rsidRPr="00A073AC">
        <w:rPr>
          <w:rFonts w:ascii="Palatino Linotype" w:eastAsia="Calibri" w:hAnsi="Palatino Linotype" w:cs="Arial"/>
          <w:b/>
        </w:rPr>
        <w:t xml:space="preserve">EL RECURRENTE, </w:t>
      </w:r>
      <w:r w:rsidRPr="00A073AC">
        <w:rPr>
          <w:rFonts w:ascii="Palatino Linotype" w:eastAsia="Calibri" w:hAnsi="Palatino Linotype" w:cs="Arial"/>
        </w:rPr>
        <w:t>resultan</w:t>
      </w:r>
      <w:r w:rsidR="004653D7" w:rsidRPr="00A073AC">
        <w:rPr>
          <w:rFonts w:ascii="Palatino Linotype" w:eastAsia="Calibri" w:hAnsi="Palatino Linotype" w:cs="Arial"/>
        </w:rPr>
        <w:t xml:space="preserve"> </w:t>
      </w:r>
      <w:r w:rsidR="004653D7" w:rsidRPr="00A073AC">
        <w:rPr>
          <w:rFonts w:ascii="Palatino Linotype" w:eastAsia="Calibri" w:hAnsi="Palatino Linotype" w:cs="Arial"/>
          <w:b/>
        </w:rPr>
        <w:t>parcialmente fundadas</w:t>
      </w:r>
      <w:r w:rsidRPr="00A073AC">
        <w:rPr>
          <w:rFonts w:ascii="Palatino Linotype" w:eastAsia="Calibri" w:hAnsi="Palatino Linotype" w:cs="Arial"/>
        </w:rPr>
        <w:t xml:space="preserve"> en consecuencia este Órgano Garante determina </w:t>
      </w:r>
      <w:r w:rsidR="00144024" w:rsidRPr="00A073AC">
        <w:rPr>
          <w:rFonts w:ascii="Palatino Linotype" w:eastAsia="Calibri" w:hAnsi="Palatino Linotype" w:cs="Arial"/>
          <w:b/>
        </w:rPr>
        <w:t>REVOCAR</w:t>
      </w:r>
      <w:r w:rsidRPr="00A073AC">
        <w:rPr>
          <w:rFonts w:ascii="Palatino Linotype" w:eastAsia="Calibri" w:hAnsi="Palatino Linotype" w:cs="Arial"/>
          <w:b/>
        </w:rPr>
        <w:t xml:space="preserve"> </w:t>
      </w:r>
      <w:r w:rsidRPr="00A073AC">
        <w:rPr>
          <w:rFonts w:ascii="Palatino Linotype" w:eastAsia="Calibri" w:hAnsi="Palatino Linotype" w:cs="Arial"/>
        </w:rPr>
        <w:t xml:space="preserve">la respuesta otorgada por el </w:t>
      </w:r>
      <w:r w:rsidRPr="00A073AC">
        <w:rPr>
          <w:rFonts w:ascii="Palatino Linotype" w:eastAsia="Calibri" w:hAnsi="Palatino Linotype" w:cs="Arial"/>
          <w:b/>
        </w:rPr>
        <w:t xml:space="preserve">SUJETO OBLIGADO </w:t>
      </w:r>
      <w:r w:rsidRPr="00A073AC">
        <w:rPr>
          <w:rFonts w:ascii="Palatino Linotype" w:eastAsia="Calibri" w:hAnsi="Palatino Linotype" w:cs="Arial"/>
        </w:rPr>
        <w:t xml:space="preserve">en la solicitud </w:t>
      </w:r>
      <w:r w:rsidR="00144024" w:rsidRPr="00A073AC">
        <w:rPr>
          <w:rFonts w:ascii="Palatino Linotype" w:eastAsia="Calibri" w:hAnsi="Palatino Linotype" w:cs="Arial"/>
          <w:b/>
          <w:bCs/>
        </w:rPr>
        <w:t>00015/ATIZARA/IP/2021</w:t>
      </w:r>
      <w:r w:rsidRPr="00A073AC">
        <w:rPr>
          <w:rFonts w:ascii="Palatino Linotype" w:eastAsia="Calibri" w:hAnsi="Palatino Linotype" w:cs="Arial"/>
          <w:b/>
          <w:bCs/>
          <w:lang w:val="es-ES_tradnl"/>
        </w:rPr>
        <w:t xml:space="preserve">. </w:t>
      </w:r>
    </w:p>
    <w:p w14:paraId="2A908E8C" w14:textId="77777777" w:rsidR="006F272B" w:rsidRPr="00A073AC" w:rsidRDefault="006F272B" w:rsidP="006F272B">
      <w:pPr>
        <w:spacing w:line="360" w:lineRule="auto"/>
        <w:jc w:val="both"/>
        <w:rPr>
          <w:rFonts w:ascii="Palatino Linotype" w:eastAsia="Calibri" w:hAnsi="Palatino Linotype" w:cs="Arial"/>
        </w:rPr>
      </w:pPr>
      <w:r w:rsidRPr="00A073AC">
        <w:rPr>
          <w:rFonts w:ascii="Palatino Linotype" w:eastAsia="Calibri" w:hAnsi="Palatino Linotype" w:cs="Arial"/>
        </w:rPr>
        <w:t xml:space="preserve">Así, con fundamento en lo prescrito en los artículos 5 párrafos </w:t>
      </w:r>
      <w:r w:rsidRPr="00A073AC">
        <w:rPr>
          <w:rFonts w:ascii="Palatino Linotype" w:hAnsi="Palatino Linotype"/>
        </w:rPr>
        <w:t>trigésimo, trigésimo primero</w:t>
      </w:r>
      <w:r w:rsidRPr="00A073AC">
        <w:rPr>
          <w:rFonts w:ascii="Palatino Linotype" w:eastAsia="Calibri" w:hAnsi="Palatino Linotype" w:cs="Arial"/>
        </w:rPr>
        <w:t xml:space="preserve"> y </w:t>
      </w:r>
      <w:r w:rsidRPr="00A073AC">
        <w:rPr>
          <w:rFonts w:ascii="Palatino Linotype" w:hAnsi="Palatino Linotype"/>
        </w:rPr>
        <w:t>trigésimo segundo</w:t>
      </w:r>
      <w:r w:rsidRPr="00A073AC">
        <w:rPr>
          <w:rFonts w:ascii="Palatino Linotype" w:eastAsia="Calibri" w:hAnsi="Palatino Linotype" w:cs="Arial"/>
        </w:rPr>
        <w:t xml:space="preserve"> de la Constitución Política del Estado Libre y Soberano de México; </w:t>
      </w:r>
      <w:r w:rsidRPr="00A073AC">
        <w:rPr>
          <w:rFonts w:ascii="Palatino Linotype" w:hAnsi="Palatino Linotype" w:cs="Arial"/>
        </w:rPr>
        <w:t>2 fracción II, 29, 36 fracciones I y II, 176, 178, 179, 181, 185 fracción I, 186 y 188</w:t>
      </w:r>
      <w:r w:rsidRPr="00A073AC">
        <w:rPr>
          <w:rFonts w:ascii="Palatino Linotype" w:eastAsia="Calibri" w:hAnsi="Palatino Linotype" w:cs="Arial"/>
        </w:rPr>
        <w:t xml:space="preserve"> de la Ley de Transparencia y Acceso a la Información Pública del Estado de México y Municipios, este Pleno: </w:t>
      </w:r>
    </w:p>
    <w:p w14:paraId="06B95293" w14:textId="77777777" w:rsidR="006F272B" w:rsidRPr="00A073AC" w:rsidRDefault="006F272B" w:rsidP="006F272B">
      <w:pPr>
        <w:spacing w:line="360" w:lineRule="auto"/>
        <w:rPr>
          <w:rFonts w:ascii="Palatino Linotype" w:hAnsi="Palatino Linotype"/>
          <w:b/>
          <w:bCs/>
          <w:spacing w:val="40"/>
          <w:sz w:val="28"/>
        </w:rPr>
      </w:pPr>
    </w:p>
    <w:p w14:paraId="26F9170C" w14:textId="77777777" w:rsidR="00144024" w:rsidRPr="00A073AC" w:rsidRDefault="00144024" w:rsidP="00144024">
      <w:pPr>
        <w:spacing w:line="360" w:lineRule="auto"/>
        <w:jc w:val="center"/>
        <w:rPr>
          <w:rFonts w:ascii="Palatino Linotype" w:hAnsi="Palatino Linotype"/>
          <w:b/>
          <w:bCs/>
          <w:spacing w:val="40"/>
          <w:sz w:val="28"/>
        </w:rPr>
      </w:pPr>
      <w:r w:rsidRPr="00A073AC">
        <w:rPr>
          <w:rFonts w:ascii="Palatino Linotype" w:hAnsi="Palatino Linotype"/>
          <w:b/>
          <w:bCs/>
          <w:spacing w:val="40"/>
          <w:sz w:val="28"/>
        </w:rPr>
        <w:t>RESUELVE</w:t>
      </w:r>
    </w:p>
    <w:p w14:paraId="3CF5FB6E" w14:textId="77777777" w:rsidR="00144024" w:rsidRPr="00A073AC" w:rsidRDefault="00144024" w:rsidP="00144024">
      <w:pPr>
        <w:spacing w:line="360" w:lineRule="auto"/>
        <w:jc w:val="both"/>
        <w:rPr>
          <w:rFonts w:ascii="Palatino Linotype" w:hAnsi="Palatino Linotype"/>
          <w:b/>
          <w:bCs/>
          <w:spacing w:val="40"/>
          <w:sz w:val="28"/>
        </w:rPr>
      </w:pPr>
    </w:p>
    <w:p w14:paraId="43BB7D28" w14:textId="1E56E3CD" w:rsidR="00144024" w:rsidRPr="00A073AC" w:rsidRDefault="00144024" w:rsidP="00144024">
      <w:pPr>
        <w:pStyle w:val="Prrafodelista"/>
        <w:numPr>
          <w:ilvl w:val="0"/>
          <w:numId w:val="29"/>
        </w:numPr>
        <w:tabs>
          <w:tab w:val="left" w:pos="1701"/>
        </w:tabs>
        <w:spacing w:line="360" w:lineRule="auto"/>
        <w:ind w:left="0" w:firstLine="0"/>
        <w:contextualSpacing w:val="0"/>
        <w:jc w:val="both"/>
        <w:rPr>
          <w:rFonts w:ascii="Palatino Linotype" w:hAnsi="Palatino Linotype"/>
        </w:rPr>
      </w:pPr>
      <w:r w:rsidRPr="00A073AC">
        <w:rPr>
          <w:rFonts w:ascii="Palatino Linotype" w:hAnsi="Palatino Linotype"/>
        </w:rPr>
        <w:t>Resultan</w:t>
      </w:r>
      <w:r w:rsidRPr="00A073AC">
        <w:rPr>
          <w:rFonts w:ascii="Palatino Linotype" w:hAnsi="Palatino Linotype" w:cs="Arial"/>
          <w:b/>
        </w:rPr>
        <w:t xml:space="preserve"> parcialmente fundadas </w:t>
      </w:r>
      <w:r w:rsidRPr="00A073AC">
        <w:rPr>
          <w:rFonts w:ascii="Palatino Linotype" w:hAnsi="Palatino Linotype"/>
        </w:rPr>
        <w:t xml:space="preserve">las razones o motivos de inconformidad planteada por </w:t>
      </w:r>
      <w:r w:rsidRPr="00A073AC">
        <w:rPr>
          <w:rFonts w:ascii="Palatino Linotype" w:hAnsi="Palatino Linotype"/>
          <w:b/>
        </w:rPr>
        <w:t xml:space="preserve">EL RECURRENTE </w:t>
      </w:r>
      <w:r w:rsidRPr="00A073AC">
        <w:rPr>
          <w:rFonts w:ascii="Palatino Linotype" w:hAnsi="Palatino Linotype"/>
        </w:rPr>
        <w:t xml:space="preserve">en el recurso de revisión </w:t>
      </w:r>
      <w:r w:rsidRPr="00A073AC">
        <w:rPr>
          <w:rFonts w:ascii="Palatino Linotype" w:hAnsi="Palatino Linotype"/>
          <w:b/>
          <w:spacing w:val="-20"/>
        </w:rPr>
        <w:lastRenderedPageBreak/>
        <w:t>00382/INFOEM/IP/RR/2021</w:t>
      </w:r>
      <w:r w:rsidRPr="00A073AC">
        <w:rPr>
          <w:rFonts w:ascii="Palatino Linotype" w:hAnsi="Palatino Linotype"/>
        </w:rPr>
        <w:t xml:space="preserve">, conforme al análisis del Considerando </w:t>
      </w:r>
      <w:r w:rsidRPr="00A073AC">
        <w:rPr>
          <w:rFonts w:ascii="Palatino Linotype" w:hAnsi="Palatino Linotype"/>
          <w:b/>
        </w:rPr>
        <w:t>QUINTO</w:t>
      </w:r>
      <w:r w:rsidRPr="00A073AC">
        <w:rPr>
          <w:rFonts w:ascii="Palatino Linotype" w:hAnsi="Palatino Linotype"/>
        </w:rPr>
        <w:t xml:space="preserve"> de esta resolución.</w:t>
      </w:r>
    </w:p>
    <w:p w14:paraId="0ABD4B57" w14:textId="77777777" w:rsidR="00144024" w:rsidRPr="00A073AC" w:rsidRDefault="00144024" w:rsidP="00144024">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1AFFF9FC" w14:textId="2CB91FF7" w:rsidR="00144024" w:rsidRPr="00A073AC" w:rsidRDefault="00144024" w:rsidP="00144024">
      <w:pPr>
        <w:pStyle w:val="Prrafodelista"/>
        <w:numPr>
          <w:ilvl w:val="0"/>
          <w:numId w:val="29"/>
        </w:numPr>
        <w:spacing w:line="360" w:lineRule="auto"/>
        <w:ind w:left="0" w:firstLine="0"/>
        <w:jc w:val="both"/>
        <w:rPr>
          <w:rFonts w:ascii="Palatino Linotype" w:hAnsi="Palatino Linotype"/>
          <w:b/>
          <w:bCs/>
        </w:rPr>
      </w:pPr>
      <w:r w:rsidRPr="00A073AC">
        <w:rPr>
          <w:rFonts w:ascii="Palatino Linotype" w:hAnsi="Palatino Linotype"/>
        </w:rPr>
        <w:t xml:space="preserve">Se </w:t>
      </w:r>
      <w:r w:rsidRPr="00A073AC">
        <w:rPr>
          <w:rFonts w:ascii="Palatino Linotype" w:hAnsi="Palatino Linotype"/>
          <w:b/>
        </w:rPr>
        <w:t xml:space="preserve">REVOCA </w:t>
      </w:r>
      <w:r w:rsidRPr="00A073AC">
        <w:rPr>
          <w:rFonts w:ascii="Palatino Linotype" w:hAnsi="Palatino Linotype"/>
        </w:rPr>
        <w:t>la respuesta otorgada</w:t>
      </w:r>
      <w:r w:rsidRPr="00A073AC">
        <w:rPr>
          <w:rFonts w:ascii="Palatino Linotype" w:hAnsi="Palatino Linotype"/>
          <w:bCs/>
        </w:rPr>
        <w:t xml:space="preserve"> a la solicitud </w:t>
      </w:r>
      <w:r w:rsidRPr="00A073AC">
        <w:rPr>
          <w:rFonts w:ascii="Palatino Linotype" w:hAnsi="Palatino Linotype"/>
          <w:b/>
          <w:bCs/>
        </w:rPr>
        <w:t>00015/ATIZARA/IP/2021</w:t>
      </w:r>
      <w:r w:rsidRPr="00A073AC">
        <w:rPr>
          <w:rFonts w:ascii="Palatino Linotype" w:hAnsi="Palatino Linotype"/>
          <w:bCs/>
        </w:rPr>
        <w:t>,</w:t>
      </w:r>
      <w:r w:rsidRPr="00A073AC">
        <w:rPr>
          <w:rFonts w:ascii="Palatino Linotype" w:hAnsi="Palatino Linotype"/>
          <w:b/>
          <w:bCs/>
        </w:rPr>
        <w:t xml:space="preserve"> </w:t>
      </w:r>
      <w:r w:rsidRPr="00A073AC">
        <w:rPr>
          <w:rFonts w:ascii="Palatino Linotype" w:hAnsi="Palatino Linotype"/>
        </w:rPr>
        <w:t xml:space="preserve">en términos del Considerando </w:t>
      </w:r>
      <w:r w:rsidRPr="00A073AC">
        <w:rPr>
          <w:rFonts w:ascii="Palatino Linotype" w:hAnsi="Palatino Linotype"/>
          <w:b/>
        </w:rPr>
        <w:t>QUINTO</w:t>
      </w:r>
      <w:r w:rsidRPr="00A073AC">
        <w:rPr>
          <w:rFonts w:ascii="Palatino Linotype" w:hAnsi="Palatino Linotype"/>
        </w:rPr>
        <w:t xml:space="preserve"> de la presente resolución;</w:t>
      </w:r>
      <w:r w:rsidRPr="00A073AC">
        <w:rPr>
          <w:rFonts w:ascii="Palatino Linotype" w:hAnsi="Palatino Linotype"/>
          <w:b/>
        </w:rPr>
        <w:t xml:space="preserve"> ordenando</w:t>
      </w:r>
      <w:r w:rsidRPr="00A073AC">
        <w:rPr>
          <w:rFonts w:ascii="Palatino Linotype" w:hAnsi="Palatino Linotype"/>
        </w:rPr>
        <w:t xml:space="preserve"> al</w:t>
      </w:r>
      <w:r w:rsidRPr="00A073AC">
        <w:rPr>
          <w:rFonts w:ascii="Palatino Linotype" w:hAnsi="Palatino Linotype"/>
          <w:b/>
        </w:rPr>
        <w:t xml:space="preserve"> SUJETO OBLIGADO </w:t>
      </w:r>
      <w:r w:rsidRPr="00A073AC">
        <w:rPr>
          <w:rFonts w:ascii="Palatino Linotype" w:hAnsi="Palatino Linotype"/>
        </w:rPr>
        <w:t>que entregue al</w:t>
      </w:r>
      <w:r w:rsidRPr="00A073AC">
        <w:rPr>
          <w:rFonts w:ascii="Palatino Linotype" w:hAnsi="Palatino Linotype"/>
          <w:b/>
        </w:rPr>
        <w:t xml:space="preserve"> RECURRENTE</w:t>
      </w:r>
      <w:r w:rsidRPr="00A073AC">
        <w:rPr>
          <w:rFonts w:ascii="Palatino Linotype" w:hAnsi="Palatino Linotype"/>
        </w:rPr>
        <w:t xml:space="preserve">, vía </w:t>
      </w:r>
      <w:r w:rsidR="005976F5" w:rsidRPr="00A073AC">
        <w:rPr>
          <w:rFonts w:ascii="Palatino Linotype" w:hAnsi="Palatino Linotype"/>
        </w:rPr>
        <w:t>copias certificadas</w:t>
      </w:r>
      <w:r w:rsidR="00E3187B" w:rsidRPr="00A073AC">
        <w:rPr>
          <w:rFonts w:ascii="Palatino Linotype" w:hAnsi="Palatino Linotype"/>
        </w:rPr>
        <w:t xml:space="preserve"> </w:t>
      </w:r>
      <w:r w:rsidR="0064661D" w:rsidRPr="00A073AC">
        <w:rPr>
          <w:rFonts w:ascii="Palatino Linotype" w:hAnsi="Palatino Linotype"/>
        </w:rPr>
        <w:t>(</w:t>
      </w:r>
      <w:r w:rsidR="00E3187B" w:rsidRPr="00A073AC">
        <w:rPr>
          <w:rFonts w:ascii="Palatino Linotype" w:hAnsi="Palatino Linotype"/>
        </w:rPr>
        <w:t>sin costo</w:t>
      </w:r>
      <w:r w:rsidR="0064661D" w:rsidRPr="00A073AC">
        <w:rPr>
          <w:rFonts w:ascii="Palatino Linotype" w:hAnsi="Palatino Linotype"/>
        </w:rPr>
        <w:t>)</w:t>
      </w:r>
      <w:r w:rsidRPr="00A073AC">
        <w:rPr>
          <w:rFonts w:ascii="Palatino Linotype" w:hAnsi="Palatino Linotype"/>
        </w:rPr>
        <w:t xml:space="preserve">, en </w:t>
      </w:r>
      <w:r w:rsidRPr="00A073AC">
        <w:rPr>
          <w:rFonts w:ascii="Palatino Linotype" w:hAnsi="Palatino Linotype"/>
          <w:b/>
        </w:rPr>
        <w:t>versión pública</w:t>
      </w:r>
      <w:r w:rsidRPr="00A073AC">
        <w:rPr>
          <w:rFonts w:ascii="Palatino Linotype" w:hAnsi="Palatino Linotype"/>
        </w:rPr>
        <w:t xml:space="preserve">, lo siguiente: </w:t>
      </w:r>
    </w:p>
    <w:p w14:paraId="692606EB" w14:textId="77777777" w:rsidR="00144024" w:rsidRPr="00A073AC" w:rsidRDefault="00144024" w:rsidP="00144024">
      <w:pPr>
        <w:pStyle w:val="Prrafodelista"/>
        <w:rPr>
          <w:rFonts w:ascii="Palatino Linotype" w:hAnsi="Palatino Linotype"/>
          <w:b/>
          <w:bCs/>
        </w:rPr>
      </w:pPr>
    </w:p>
    <w:p w14:paraId="72E4656C" w14:textId="068B3692" w:rsidR="00144024" w:rsidRPr="00A073AC" w:rsidRDefault="00144024" w:rsidP="00AC5719">
      <w:pPr>
        <w:ind w:left="851" w:right="616"/>
        <w:jc w:val="both"/>
        <w:rPr>
          <w:rFonts w:ascii="Palatino Linotype" w:hAnsi="Palatino Linotype" w:cs="Arial"/>
          <w:i/>
        </w:rPr>
      </w:pPr>
      <w:r w:rsidRPr="00A073AC">
        <w:rPr>
          <w:rFonts w:ascii="Palatino Linotype" w:hAnsi="Palatino Linotype" w:cs="Arial"/>
          <w:i/>
        </w:rPr>
        <w:t>“</w:t>
      </w:r>
      <w:r w:rsidR="00AC5719" w:rsidRPr="00A073AC">
        <w:rPr>
          <w:rFonts w:ascii="Palatino Linotype" w:hAnsi="Palatino Linotype" w:cs="Arial"/>
          <w:i/>
        </w:rPr>
        <w:t xml:space="preserve">a) </w:t>
      </w:r>
      <w:r w:rsidR="007713BE" w:rsidRPr="00A073AC">
        <w:rPr>
          <w:rFonts w:ascii="Palatino Linotype" w:hAnsi="Palatino Linotype" w:cs="Arial"/>
          <w:i/>
        </w:rPr>
        <w:t>L</w:t>
      </w:r>
      <w:r w:rsidR="005976F5" w:rsidRPr="00A073AC">
        <w:rPr>
          <w:rFonts w:ascii="Palatino Linotype" w:hAnsi="Palatino Linotype" w:cs="Arial"/>
          <w:i/>
        </w:rPr>
        <w:t xml:space="preserve">os documentos </w:t>
      </w:r>
      <w:r w:rsidR="00AC5719" w:rsidRPr="00A073AC">
        <w:rPr>
          <w:rFonts w:ascii="Palatino Linotype" w:hAnsi="Palatino Linotype" w:cs="Arial"/>
          <w:i/>
        </w:rPr>
        <w:t xml:space="preserve">que conforme al análisis se establecieron públicos de candidatos de las planillas interesadas en participar que resultaron electos como miembros del </w:t>
      </w:r>
      <w:r w:rsidR="005976F5" w:rsidRPr="00A073AC">
        <w:rPr>
          <w:rFonts w:ascii="Palatino Linotype" w:hAnsi="Palatino Linotype" w:cs="Arial"/>
          <w:i/>
        </w:rPr>
        <w:t xml:space="preserve">Consejo de Participación Ciudadana </w:t>
      </w:r>
      <w:r w:rsidR="00AC5719" w:rsidRPr="00A073AC">
        <w:rPr>
          <w:rFonts w:ascii="Palatino Linotype" w:hAnsi="Palatino Linotype" w:cs="Arial"/>
          <w:i/>
        </w:rPr>
        <w:t xml:space="preserve">para </w:t>
      </w:r>
      <w:r w:rsidR="00495745" w:rsidRPr="00A073AC">
        <w:rPr>
          <w:rFonts w:ascii="Palatino Linotype" w:hAnsi="Palatino Linotype" w:cs="Arial"/>
          <w:i/>
        </w:rPr>
        <w:t>el</w:t>
      </w:r>
      <w:r w:rsidR="005976F5" w:rsidRPr="00A073AC">
        <w:rPr>
          <w:rFonts w:ascii="Palatino Linotype" w:hAnsi="Palatino Linotype" w:cs="Arial"/>
          <w:i/>
        </w:rPr>
        <w:t xml:space="preserve"> Pueblo de </w:t>
      </w:r>
      <w:r w:rsidR="00825F1F" w:rsidRPr="00A073AC">
        <w:rPr>
          <w:rFonts w:ascii="Palatino Linotype" w:hAnsi="Palatino Linotype" w:cs="Arial"/>
          <w:i/>
        </w:rPr>
        <w:t xml:space="preserve">Calacoaya y </w:t>
      </w:r>
      <w:r w:rsidR="00EB7BDB" w:rsidRPr="00A073AC">
        <w:rPr>
          <w:rFonts w:ascii="Palatino Linotype" w:hAnsi="Palatino Linotype" w:cs="Arial"/>
          <w:i/>
        </w:rPr>
        <w:t>sus comunidades,</w:t>
      </w:r>
      <w:r w:rsidR="005976F5" w:rsidRPr="00A073AC">
        <w:rPr>
          <w:rFonts w:ascii="Palatino Linotype" w:hAnsi="Palatino Linotype" w:cs="Arial"/>
          <w:i/>
        </w:rPr>
        <w:t xml:space="preserve"> de los periodos de 2013-2016, 2016-2019 y 2019-2021</w:t>
      </w:r>
      <w:r w:rsidRPr="00A073AC">
        <w:rPr>
          <w:rFonts w:ascii="Palatino Linotype" w:hAnsi="Palatino Linotype" w:cs="Arial"/>
          <w:i/>
          <w:lang w:eastAsia="es-MX"/>
        </w:rPr>
        <w:t xml:space="preserve">. </w:t>
      </w:r>
    </w:p>
    <w:p w14:paraId="3F13CA55" w14:textId="77777777" w:rsidR="00144024" w:rsidRPr="00A073AC" w:rsidRDefault="00144024" w:rsidP="00144024">
      <w:pPr>
        <w:spacing w:line="276" w:lineRule="auto"/>
        <w:ind w:left="851" w:right="616"/>
        <w:jc w:val="both"/>
        <w:rPr>
          <w:rFonts w:ascii="Palatino Linotype" w:hAnsi="Palatino Linotype" w:cs="Arial"/>
          <w:i/>
          <w:lang w:eastAsia="es-MX"/>
        </w:rPr>
      </w:pPr>
    </w:p>
    <w:p w14:paraId="17952303" w14:textId="4F6CD71F" w:rsidR="00B63E27" w:rsidRPr="00A073AC" w:rsidRDefault="00144024" w:rsidP="00B63E27">
      <w:pPr>
        <w:spacing w:line="276" w:lineRule="auto"/>
        <w:ind w:left="851" w:right="616"/>
        <w:jc w:val="both"/>
        <w:rPr>
          <w:rFonts w:ascii="Palatino Linotype" w:hAnsi="Palatino Linotype" w:cs="Arial"/>
          <w:i/>
          <w:lang w:eastAsia="es-MX"/>
        </w:rPr>
      </w:pPr>
      <w:r w:rsidRPr="00A073AC">
        <w:rPr>
          <w:rFonts w:ascii="Palatino Linotype" w:hAnsi="Palatino Linotype" w:cs="Arial"/>
          <w:i/>
          <w:lang w:eastAsia="es-MX"/>
        </w:rPr>
        <w:t xml:space="preserve">Debiendo notificar al </w:t>
      </w:r>
      <w:r w:rsidRPr="00A073AC">
        <w:rPr>
          <w:rFonts w:ascii="Palatino Linotype" w:hAnsi="Palatino Linotype" w:cs="Arial"/>
          <w:b/>
          <w:i/>
          <w:lang w:eastAsia="es-MX"/>
        </w:rPr>
        <w:t>RECURRENTE</w:t>
      </w:r>
      <w:r w:rsidRPr="00A073AC">
        <w:rPr>
          <w:rFonts w:ascii="Palatino Linotype" w:hAnsi="Palatino Linotype" w:cs="Arial"/>
          <w:i/>
          <w:lang w:eastAsia="es-MX"/>
        </w:rPr>
        <w:t xml:space="preserve"> el Acuerdo de Clasificación de la información que emita en su caso el Comité de Transparencia con motivo de la versión pública</w:t>
      </w:r>
      <w:r w:rsidR="00825F1F" w:rsidRPr="00A073AC">
        <w:rPr>
          <w:rFonts w:ascii="Palatino Linotype" w:hAnsi="Palatino Linotype" w:cs="Arial"/>
          <w:i/>
          <w:lang w:eastAsia="es-MX"/>
        </w:rPr>
        <w:t>.</w:t>
      </w:r>
    </w:p>
    <w:p w14:paraId="1D85A079" w14:textId="77777777" w:rsidR="00B63E27" w:rsidRPr="00A073AC" w:rsidRDefault="00B63E27" w:rsidP="00B63E27">
      <w:pPr>
        <w:spacing w:line="276" w:lineRule="auto"/>
        <w:ind w:left="851" w:right="616"/>
        <w:jc w:val="both"/>
        <w:rPr>
          <w:rFonts w:ascii="Palatino Linotype" w:hAnsi="Palatino Linotype" w:cs="Arial"/>
          <w:i/>
          <w:lang w:eastAsia="es-MX"/>
        </w:rPr>
      </w:pPr>
    </w:p>
    <w:p w14:paraId="7A9F226A" w14:textId="77777777" w:rsidR="00495745" w:rsidRPr="00A073AC" w:rsidRDefault="00AC5719" w:rsidP="00825F1F">
      <w:pPr>
        <w:spacing w:line="276" w:lineRule="auto"/>
        <w:ind w:left="851" w:right="616"/>
        <w:jc w:val="both"/>
        <w:rPr>
          <w:rFonts w:ascii="Palatino Linotype" w:hAnsi="Palatino Linotype" w:cs="Arial"/>
          <w:i/>
          <w:lang w:eastAsia="es-MX"/>
        </w:rPr>
      </w:pPr>
      <w:r w:rsidRPr="00A073AC">
        <w:rPr>
          <w:rFonts w:ascii="Palatino Linotype" w:hAnsi="Palatino Linotype" w:cs="Arial"/>
          <w:i/>
          <w:lang w:eastAsia="es-MX"/>
        </w:rPr>
        <w:t xml:space="preserve">b) El Acuerdo de clasificación en su totalidad de los documentos presentados por los </w:t>
      </w:r>
      <w:r w:rsidRPr="00A073AC">
        <w:rPr>
          <w:rFonts w:ascii="Palatino Linotype" w:hAnsi="Palatino Linotype" w:cs="Arial"/>
          <w:i/>
        </w:rPr>
        <w:t>candidatos de las planillas interesadas en participar que no resultaron</w:t>
      </w:r>
      <w:r w:rsidRPr="00A073AC">
        <w:rPr>
          <w:rFonts w:ascii="Palatino Linotype" w:hAnsi="Palatino Linotype" w:cs="Arial"/>
          <w:i/>
          <w:lang w:eastAsia="es-MX"/>
        </w:rPr>
        <w:t xml:space="preserve"> electos durante la temporalidad referida en el inciso anterior, así como de aquellos considerados privados en su totalidad de los que si resultaron electos, como información confidencial en términos del artículo 143 de la Ley de Transparencia y Acceso a la información Pública del Estado de México y Municipios.</w:t>
      </w:r>
    </w:p>
    <w:p w14:paraId="5D245BF9" w14:textId="77777777" w:rsidR="00495745" w:rsidRPr="00A073AC" w:rsidRDefault="00495745" w:rsidP="00825F1F">
      <w:pPr>
        <w:spacing w:line="276" w:lineRule="auto"/>
        <w:ind w:left="851" w:right="616"/>
        <w:jc w:val="both"/>
        <w:rPr>
          <w:rFonts w:ascii="Palatino Linotype" w:hAnsi="Palatino Linotype" w:cs="Arial"/>
          <w:i/>
          <w:lang w:eastAsia="es-MX"/>
        </w:rPr>
      </w:pPr>
    </w:p>
    <w:p w14:paraId="198E6F12" w14:textId="5D909D80" w:rsidR="00144024" w:rsidRPr="00A073AC" w:rsidRDefault="00495745" w:rsidP="00495745">
      <w:pPr>
        <w:spacing w:line="276" w:lineRule="auto"/>
        <w:ind w:left="851" w:right="616"/>
        <w:jc w:val="both"/>
        <w:rPr>
          <w:rFonts w:ascii="Palatino Linotype" w:hAnsi="Palatino Linotype" w:cs="Arial"/>
          <w:i/>
          <w:lang w:eastAsia="es-MX"/>
        </w:rPr>
      </w:pPr>
      <w:r w:rsidRPr="00A073AC">
        <w:rPr>
          <w:rFonts w:ascii="Palatino Linotype" w:hAnsi="Palatino Linotype" w:cs="Arial"/>
          <w:i/>
          <w:lang w:eastAsia="es-MX"/>
        </w:rPr>
        <w:t>A efecto de dar cumplimiento a lo anterior, deberá indicar el procedimiento para la entrega de las copias certificadas, como día, hora, lugar y nombre del servidor público que lo atenderá.”</w:t>
      </w:r>
    </w:p>
    <w:p w14:paraId="4442869F" w14:textId="77777777" w:rsidR="00E3187B" w:rsidRPr="00A073AC" w:rsidRDefault="00E3187B" w:rsidP="002B4EAB">
      <w:pPr>
        <w:spacing w:line="276" w:lineRule="auto"/>
        <w:ind w:right="1134"/>
        <w:jc w:val="both"/>
        <w:rPr>
          <w:rFonts w:ascii="Palatino Linotype" w:hAnsi="Palatino Linotype" w:cs="Arial"/>
          <w:i/>
          <w:lang w:eastAsia="es-MX"/>
        </w:rPr>
      </w:pPr>
    </w:p>
    <w:p w14:paraId="0847B220" w14:textId="33D5D4D3" w:rsidR="00144024" w:rsidRPr="00A073AC" w:rsidRDefault="00144024" w:rsidP="00144024">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A073AC">
        <w:rPr>
          <w:rFonts w:ascii="Palatino Linotype" w:hAnsi="Palatino Linotype"/>
          <w:b/>
          <w:sz w:val="28"/>
          <w:lang w:eastAsia="es-ES_tradnl"/>
        </w:rPr>
        <w:lastRenderedPageBreak/>
        <w:t>TERCERO</w:t>
      </w:r>
      <w:r w:rsidRPr="00A073AC">
        <w:rPr>
          <w:rFonts w:ascii="Palatino Linotype" w:hAnsi="Palatino Linotype"/>
          <w:b/>
          <w:lang w:eastAsia="es-ES_tradnl"/>
        </w:rPr>
        <w:t xml:space="preserve">. Notifíquese </w:t>
      </w:r>
      <w:r w:rsidRPr="00A073AC">
        <w:rPr>
          <w:rFonts w:ascii="Palatino Linotype" w:hAnsi="Palatino Linotype"/>
          <w:lang w:eastAsia="es-ES_tradnl"/>
        </w:rPr>
        <w:t xml:space="preserve">al Titular de la Unidad de Transparencia del </w:t>
      </w:r>
      <w:r w:rsidRPr="00A073AC">
        <w:rPr>
          <w:rFonts w:ascii="Palatino Linotype" w:hAnsi="Palatino Linotype"/>
          <w:b/>
          <w:lang w:eastAsia="es-ES_tradnl"/>
        </w:rPr>
        <w:t>SUJETO OBLIGADO</w:t>
      </w:r>
      <w:r w:rsidRPr="00A073AC">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AC5719" w:rsidRPr="00A073AC">
        <w:rPr>
          <w:rFonts w:ascii="Palatino Linotype" w:hAnsi="Palatino Linotype"/>
          <w:lang w:eastAsia="es-ES_tradnl"/>
        </w:rPr>
        <w:t xml:space="preserve">quince </w:t>
      </w:r>
      <w:r w:rsidRPr="00A073AC">
        <w:rPr>
          <w:rFonts w:ascii="Palatino Linotype" w:hAnsi="Palatino Linotype"/>
          <w:lang w:eastAsia="es-ES_tradnl"/>
        </w:rPr>
        <w:t>días hábiles, debiendo informar a este Instituto en un plazo de tres días hábiles siguientes sobre el cumplimiento dado a la resolución</w:t>
      </w:r>
      <w:r w:rsidRPr="00A073AC">
        <w:rPr>
          <w:rFonts w:ascii="Palatino Linotype" w:hAnsi="Palatino Linotype"/>
          <w:shd w:val="clear" w:color="auto" w:fill="FFFFFF"/>
        </w:rPr>
        <w:t>.</w:t>
      </w:r>
    </w:p>
    <w:p w14:paraId="41892C06" w14:textId="77777777" w:rsidR="00144024" w:rsidRPr="00A073AC" w:rsidRDefault="00144024" w:rsidP="00144024">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466AB713" w14:textId="77777777" w:rsidR="00144024" w:rsidRPr="00A073AC" w:rsidRDefault="00144024" w:rsidP="00144024">
      <w:pPr>
        <w:widowControl w:val="0"/>
        <w:autoSpaceDE w:val="0"/>
        <w:autoSpaceDN w:val="0"/>
        <w:adjustRightInd w:val="0"/>
        <w:spacing w:line="360" w:lineRule="auto"/>
        <w:jc w:val="both"/>
        <w:rPr>
          <w:rFonts w:ascii="Palatino Linotype" w:hAnsi="Palatino Linotype"/>
        </w:rPr>
      </w:pPr>
      <w:r w:rsidRPr="00A073AC">
        <w:rPr>
          <w:rFonts w:ascii="Palatino Linotype" w:hAnsi="Palatino Linotype" w:cs="Arial"/>
          <w:b/>
          <w:color w:val="000000" w:themeColor="text1"/>
          <w:sz w:val="28"/>
        </w:rPr>
        <w:t>CUARTO</w:t>
      </w:r>
      <w:r w:rsidRPr="00A073AC">
        <w:rPr>
          <w:rFonts w:ascii="Palatino Linotype" w:hAnsi="Palatino Linotype" w:cs="Arial"/>
          <w:b/>
          <w:color w:val="000000" w:themeColor="text1"/>
        </w:rPr>
        <w:t>.</w:t>
      </w:r>
      <w:r w:rsidRPr="00A073AC">
        <w:rPr>
          <w:rFonts w:ascii="Palatino Linotype" w:eastAsiaTheme="minorEastAsia" w:hAnsi="Palatino Linotype"/>
          <w:b/>
          <w:color w:val="222222"/>
          <w:lang w:eastAsia="es-ES_tradnl"/>
        </w:rPr>
        <w:t xml:space="preserve"> </w:t>
      </w:r>
      <w:r w:rsidRPr="00A073AC">
        <w:rPr>
          <w:rFonts w:ascii="Palatino Linotype" w:hAnsi="Palatino Linotype"/>
        </w:rPr>
        <w:t xml:space="preserve">Con fundamento en el artículo 198 de la Ley de Transparencia y Acceso a la Información Pública del Estado de México y Municipios, se apercibe al </w:t>
      </w:r>
      <w:r w:rsidRPr="00A073AC">
        <w:rPr>
          <w:rFonts w:ascii="Palatino Linotype" w:hAnsi="Palatino Linotype"/>
          <w:b/>
        </w:rPr>
        <w:t>SUJETO OBLIGADO</w:t>
      </w:r>
      <w:r w:rsidRPr="00A073AC">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06FE2607" w14:textId="77777777" w:rsidR="00144024" w:rsidRPr="00A073AC" w:rsidRDefault="00144024" w:rsidP="00144024">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5F059104" w14:textId="77777777" w:rsidR="00144024" w:rsidRPr="00A073AC" w:rsidRDefault="00144024" w:rsidP="00144024">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A073AC">
        <w:rPr>
          <w:rFonts w:ascii="Palatino Linotype" w:eastAsiaTheme="minorEastAsia" w:hAnsi="Palatino Linotype"/>
          <w:b/>
          <w:color w:val="222222"/>
          <w:sz w:val="28"/>
          <w:szCs w:val="28"/>
          <w:lang w:eastAsia="es-ES_tradnl"/>
        </w:rPr>
        <w:t>QUINTO</w:t>
      </w:r>
      <w:r w:rsidRPr="00A073AC">
        <w:rPr>
          <w:rFonts w:ascii="Palatino Linotype" w:eastAsiaTheme="minorEastAsia" w:hAnsi="Palatino Linotype"/>
          <w:b/>
          <w:color w:val="222222"/>
          <w:lang w:eastAsia="es-ES_tradnl"/>
        </w:rPr>
        <w:t>. Notifíquese</w:t>
      </w:r>
      <w:r w:rsidRPr="00A073AC">
        <w:rPr>
          <w:rFonts w:ascii="Palatino Linotype" w:eastAsiaTheme="minorEastAsia" w:hAnsi="Palatino Linotype"/>
          <w:color w:val="222222"/>
          <w:lang w:eastAsia="es-ES_tradnl"/>
        </w:rPr>
        <w:t xml:space="preserve"> al </w:t>
      </w:r>
      <w:r w:rsidRPr="00A073AC">
        <w:rPr>
          <w:rFonts w:ascii="Palatino Linotype" w:eastAsiaTheme="minorEastAsia" w:hAnsi="Palatino Linotype"/>
          <w:b/>
          <w:color w:val="222222"/>
          <w:lang w:eastAsia="es-ES_tradnl"/>
        </w:rPr>
        <w:t>RECURRENTE,</w:t>
      </w:r>
      <w:r w:rsidRPr="00A073AC">
        <w:rPr>
          <w:rFonts w:ascii="Palatino Linotype" w:eastAsiaTheme="minorEastAsia" w:hAnsi="Palatino Linotype"/>
          <w:color w:val="222222"/>
          <w:lang w:eastAsia="es-ES_tradnl"/>
        </w:rPr>
        <w:t xml:space="preserve"> la presente resolución.</w:t>
      </w:r>
    </w:p>
    <w:p w14:paraId="73992250" w14:textId="77777777" w:rsidR="00144024" w:rsidRPr="00A073AC" w:rsidRDefault="00144024" w:rsidP="00144024">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7582260C" w14:textId="2BDF3B28" w:rsidR="00F62329" w:rsidRPr="00A073AC" w:rsidRDefault="00144024" w:rsidP="00144024">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A073AC">
        <w:rPr>
          <w:rFonts w:ascii="Palatino Linotype" w:hAnsi="Palatino Linotype" w:cs="Arial"/>
          <w:b/>
          <w:color w:val="000000" w:themeColor="text1"/>
          <w:sz w:val="28"/>
        </w:rPr>
        <w:t>SEXTO</w:t>
      </w:r>
      <w:r w:rsidRPr="00A073AC">
        <w:rPr>
          <w:rFonts w:ascii="Palatino Linotype" w:hAnsi="Palatino Linotype" w:cs="Arial"/>
          <w:b/>
          <w:color w:val="000000" w:themeColor="text1"/>
        </w:rPr>
        <w:t xml:space="preserve">. </w:t>
      </w:r>
      <w:r w:rsidR="00AC5719" w:rsidRPr="00A073AC">
        <w:rPr>
          <w:rFonts w:ascii="Palatino Linotype" w:hAnsi="Palatino Linotype" w:cs="Arial"/>
          <w:color w:val="000000" w:themeColor="text1"/>
        </w:rPr>
        <w:t>Hágase del conocimiento de la parte recurrente,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r w:rsidR="00AC5719" w:rsidRPr="00A073AC" w:rsidDel="00AC5719">
        <w:rPr>
          <w:rFonts w:ascii="Palatino Linotype" w:eastAsiaTheme="minorEastAsia" w:hAnsi="Palatino Linotype" w:cs="Arial"/>
          <w:b/>
          <w:color w:val="000000" w:themeColor="text1"/>
        </w:rPr>
        <w:t xml:space="preserve"> </w:t>
      </w:r>
    </w:p>
    <w:p w14:paraId="170B41BE" w14:textId="77777777" w:rsidR="00F62329" w:rsidRPr="00A073AC" w:rsidRDefault="00F62329" w:rsidP="00144024">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1CCF0F06" w14:textId="77777777" w:rsidR="00D21052" w:rsidRPr="00A073AC" w:rsidRDefault="006F272B" w:rsidP="006F272B">
      <w:pPr>
        <w:pStyle w:val="Prrafodelista"/>
        <w:spacing w:before="240" w:after="240" w:line="360" w:lineRule="auto"/>
        <w:ind w:left="0"/>
        <w:jc w:val="both"/>
        <w:rPr>
          <w:rFonts w:ascii="Palatino Linotype" w:hAnsi="Palatino Linotype"/>
          <w:lang w:eastAsia="es-ES_tradnl"/>
        </w:rPr>
      </w:pPr>
      <w:r w:rsidRPr="00A073AC">
        <w:rPr>
          <w:rFonts w:ascii="Palatino Linotype" w:hAnsi="Palatino Linotype"/>
          <w:b/>
          <w:sz w:val="28"/>
          <w:szCs w:val="28"/>
        </w:rPr>
        <w:lastRenderedPageBreak/>
        <w:t xml:space="preserve">SÉPTIMO. </w:t>
      </w:r>
      <w:r w:rsidR="00D21052" w:rsidRPr="00A073AC">
        <w:rPr>
          <w:rFonts w:ascii="Palatino Linotype" w:hAnsi="Palatino Linotype"/>
          <w:b/>
        </w:rPr>
        <w:t>Gírese</w:t>
      </w:r>
      <w:r w:rsidR="00D21052" w:rsidRPr="00A073AC">
        <w:rPr>
          <w:rFonts w:ascii="Palatino Linotype" w:hAnsi="Palatino Linotype"/>
        </w:rPr>
        <w:t xml:space="preserve"> </w:t>
      </w:r>
      <w:r w:rsidR="00D21052" w:rsidRPr="00A073AC">
        <w:rPr>
          <w:rFonts w:ascii="Palatino Linotype" w:hAnsi="Palatino Linotype"/>
          <w:lang w:eastAsia="es-ES_tradnl"/>
        </w:rPr>
        <w:t xml:space="preserve">oficio al Titular de la Contraloría Interna y Órgano de Control y Vigilancia de este </w:t>
      </w:r>
      <w:r w:rsidR="00D21052" w:rsidRPr="00A073AC">
        <w:rPr>
          <w:rFonts w:ascii="Palatino Linotype" w:hAnsi="Palatino Linotype" w:cs="Arial"/>
        </w:rPr>
        <w:t>Instituto</w:t>
      </w:r>
      <w:r w:rsidR="00D21052" w:rsidRPr="00A073AC">
        <w:rPr>
          <w:rFonts w:ascii="Palatino Linotype" w:hAnsi="Palatino Linotype"/>
          <w:lang w:eastAsia="es-ES_tradnl"/>
        </w:rPr>
        <w:t xml:space="preserve">, de conformidad con el artículo 190 de la Ley de Transparencia y </w:t>
      </w:r>
      <w:r w:rsidR="00D21052" w:rsidRPr="00A073AC">
        <w:rPr>
          <w:rFonts w:ascii="Palatino Linotype" w:hAnsi="Palatino Linotype"/>
          <w:color w:val="222222"/>
          <w:shd w:val="clear" w:color="auto" w:fill="FFFFFF"/>
        </w:rPr>
        <w:t>Acceso</w:t>
      </w:r>
      <w:r w:rsidR="00D21052" w:rsidRPr="00A073AC">
        <w:rPr>
          <w:rFonts w:ascii="Palatino Linotype" w:hAnsi="Palatino Linotype"/>
          <w:lang w:eastAsia="es-ES_tradnl"/>
        </w:rPr>
        <w:t xml:space="preserve"> a la Información Pública del Estado de México y Municipios, a fin de que determine lo conducente, en términos del Considerando </w:t>
      </w:r>
      <w:r w:rsidR="00D21052" w:rsidRPr="00A073AC">
        <w:rPr>
          <w:rFonts w:ascii="Palatino Linotype" w:hAnsi="Palatino Linotype"/>
          <w:b/>
          <w:lang w:eastAsia="es-ES_tradnl"/>
        </w:rPr>
        <w:t>QUINTO</w:t>
      </w:r>
      <w:r w:rsidR="00D21052" w:rsidRPr="00A073AC">
        <w:rPr>
          <w:rFonts w:ascii="Palatino Linotype" w:hAnsi="Palatino Linotype"/>
          <w:lang w:eastAsia="es-ES_tradnl"/>
        </w:rPr>
        <w:t xml:space="preserve"> de la presente resolución.</w:t>
      </w:r>
    </w:p>
    <w:p w14:paraId="217DDA30" w14:textId="77777777" w:rsidR="00D21052" w:rsidRPr="00A073AC" w:rsidRDefault="00D21052" w:rsidP="006F272B">
      <w:pPr>
        <w:pStyle w:val="Prrafodelista"/>
        <w:spacing w:before="240" w:after="240" w:line="360" w:lineRule="auto"/>
        <w:ind w:left="0"/>
        <w:jc w:val="both"/>
        <w:rPr>
          <w:rFonts w:ascii="Palatino Linotype" w:hAnsi="Palatino Linotype"/>
          <w:lang w:eastAsia="es-ES_tradnl"/>
        </w:rPr>
      </w:pPr>
    </w:p>
    <w:p w14:paraId="526F8E8F" w14:textId="0D4DA08C" w:rsidR="006F272B" w:rsidRPr="00A073AC" w:rsidRDefault="00D21052" w:rsidP="006F272B">
      <w:pPr>
        <w:pStyle w:val="Prrafodelista"/>
        <w:spacing w:before="240" w:after="240" w:line="360" w:lineRule="auto"/>
        <w:ind w:left="0"/>
        <w:jc w:val="both"/>
        <w:rPr>
          <w:rFonts w:ascii="Palatino Linotype" w:hAnsi="Palatino Linotype"/>
        </w:rPr>
      </w:pPr>
      <w:r w:rsidRPr="00A073AC">
        <w:rPr>
          <w:rFonts w:ascii="Palatino Linotype" w:hAnsi="Palatino Linotype"/>
          <w:b/>
          <w:sz w:val="28"/>
          <w:szCs w:val="28"/>
          <w:lang w:eastAsia="es-ES_tradnl"/>
        </w:rPr>
        <w:t>OCTAVO.</w:t>
      </w:r>
      <w:r w:rsidR="002B4EAB" w:rsidRPr="00A073AC">
        <w:rPr>
          <w:rFonts w:ascii="Palatino Linotype" w:hAnsi="Palatino Linotype"/>
          <w:lang w:eastAsia="es-ES_tradnl"/>
        </w:rPr>
        <w:t xml:space="preserve"> </w:t>
      </w:r>
      <w:r w:rsidR="006F272B" w:rsidRPr="00A073AC">
        <w:rPr>
          <w:rFonts w:ascii="Palatino Linotype" w:hAnsi="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91EEE9" w14:textId="77777777" w:rsidR="003D63F4" w:rsidRPr="00A073AC" w:rsidRDefault="003D63F4" w:rsidP="006F272B">
      <w:pPr>
        <w:pStyle w:val="Prrafodelista"/>
        <w:spacing w:before="240" w:after="240" w:line="360" w:lineRule="auto"/>
        <w:ind w:left="0"/>
        <w:jc w:val="both"/>
        <w:rPr>
          <w:rFonts w:ascii="Palatino Linotype" w:hAnsi="Palatino Linotype"/>
        </w:rPr>
      </w:pPr>
    </w:p>
    <w:p w14:paraId="1CBCE79B" w14:textId="153D50BD" w:rsidR="006F272B" w:rsidRPr="00A073AC" w:rsidRDefault="006F272B" w:rsidP="006F272B">
      <w:pPr>
        <w:tabs>
          <w:tab w:val="left" w:pos="709"/>
        </w:tabs>
        <w:spacing w:line="360" w:lineRule="auto"/>
        <w:ind w:right="51"/>
        <w:jc w:val="both"/>
        <w:rPr>
          <w:rFonts w:ascii="Palatino Linotype" w:hAnsi="Palatino Linotype" w:cs="Arial"/>
        </w:rPr>
      </w:pPr>
      <w:r w:rsidRPr="00A073AC">
        <w:rPr>
          <w:rFonts w:ascii="Palatino Linotype" w:hAnsi="Palatino Linotype" w:cs="Arial"/>
        </w:rPr>
        <w:t>ASÍ LO RESUELVE, POR UNANIMIDAD DE VOTOS EL PLENO DEL</w:t>
      </w:r>
      <w:r w:rsidRPr="00A073AC">
        <w:rPr>
          <w:rFonts w:ascii="Palatino Linotype" w:eastAsia="Arial Unicode MS" w:hAnsi="Palatino Linotype" w:cs="Arial"/>
        </w:rPr>
        <w:t xml:space="preserve"> INSTITUTO DE </w:t>
      </w:r>
      <w:r w:rsidRPr="00A073AC">
        <w:rPr>
          <w:rFonts w:ascii="Palatino Linotype" w:hAnsi="Palatino Linotype"/>
          <w:lang w:eastAsia="en-US"/>
        </w:rPr>
        <w:t>TRANSPARENCIA</w:t>
      </w:r>
      <w:r w:rsidRPr="00A073AC">
        <w:rPr>
          <w:rFonts w:ascii="Palatino Linotype" w:eastAsia="Arial Unicode MS" w:hAnsi="Palatino Linotype" w:cs="Arial"/>
        </w:rPr>
        <w:t>, ACCESO A LA INFORMACIÓN PÚBLICA Y PROTECCIÓN DE DATOS PERSONALES DEL ESTADO DE MÉXICO Y MUNICIPIOS</w:t>
      </w:r>
      <w:r w:rsidRPr="00A073AC">
        <w:rPr>
          <w:rFonts w:ascii="Palatino Linotype" w:hAnsi="Palatino Linotype" w:cs="Arial"/>
        </w:rPr>
        <w:t>, CONFORMADO POR LOS COMISIONADOS ZULEMA MARTÍNEZ SÁNCHEZ</w:t>
      </w:r>
      <w:r w:rsidR="0064661D" w:rsidRPr="00A073AC">
        <w:rPr>
          <w:rFonts w:ascii="Palatino Linotype" w:hAnsi="Palatino Linotype" w:cs="Arial"/>
        </w:rPr>
        <w:t xml:space="preserve"> EMITIENDO VOTO PARTICULAR CONCURRENTE</w:t>
      </w:r>
      <w:r w:rsidRPr="00A073AC">
        <w:rPr>
          <w:rFonts w:ascii="Palatino Linotype" w:hAnsi="Palatino Linotype" w:cs="Arial"/>
        </w:rPr>
        <w:t>; EVA ABAID YAPUR</w:t>
      </w:r>
      <w:r w:rsidR="0064661D" w:rsidRPr="00A073AC">
        <w:rPr>
          <w:rFonts w:ascii="Palatino Linotype" w:hAnsi="Palatino Linotype" w:cs="Arial"/>
        </w:rPr>
        <w:t xml:space="preserve"> EMITIENDO VOTO PARTICULAR</w:t>
      </w:r>
      <w:r w:rsidR="00A073AC" w:rsidRPr="00A073AC">
        <w:rPr>
          <w:rFonts w:ascii="Palatino Linotype" w:hAnsi="Palatino Linotype" w:cs="Arial"/>
        </w:rPr>
        <w:t xml:space="preserve"> CONCURRENTE</w:t>
      </w:r>
      <w:r w:rsidRPr="00A073AC">
        <w:rPr>
          <w:rFonts w:ascii="Palatino Linotype" w:hAnsi="Palatino Linotype" w:cs="Arial"/>
        </w:rPr>
        <w:t>; JOSÉ GUADALUPE LUNA HERNÁNDEZ; JAVIER MARTÍNEZ CRUZ Y LUIS GUSTAVO PARRA NORIEGA; E</w:t>
      </w:r>
      <w:r w:rsidR="00E0135A" w:rsidRPr="00A073AC">
        <w:rPr>
          <w:rFonts w:ascii="Palatino Linotype" w:hAnsi="Palatino Linotype" w:cs="Arial"/>
        </w:rPr>
        <w:t>N LA</w:t>
      </w:r>
      <w:r w:rsidRPr="00A073AC">
        <w:rPr>
          <w:rFonts w:ascii="Palatino Linotype" w:hAnsi="Palatino Linotype" w:cs="Arial"/>
        </w:rPr>
        <w:t xml:space="preserve"> </w:t>
      </w:r>
      <w:r w:rsidR="00E0135A" w:rsidRPr="00A073AC">
        <w:rPr>
          <w:rFonts w:ascii="Palatino Linotype" w:hAnsi="Palatino Linotype" w:cs="Arial"/>
        </w:rPr>
        <w:t>DÉCIMA</w:t>
      </w:r>
      <w:r w:rsidR="00BC121F" w:rsidRPr="00A073AC">
        <w:rPr>
          <w:rFonts w:ascii="Palatino Linotype" w:hAnsi="Palatino Linotype" w:cs="Arial"/>
        </w:rPr>
        <w:t xml:space="preserve"> PRIMERA</w:t>
      </w:r>
      <w:r w:rsidR="00E0135A" w:rsidRPr="00A073AC">
        <w:rPr>
          <w:rFonts w:ascii="Palatino Linotype" w:hAnsi="Palatino Linotype" w:cs="Arial"/>
        </w:rPr>
        <w:t xml:space="preserve"> </w:t>
      </w:r>
      <w:r w:rsidRPr="00A073AC">
        <w:rPr>
          <w:rFonts w:ascii="Palatino Linotype" w:hAnsi="Palatino Linotype" w:cs="Arial"/>
        </w:rPr>
        <w:t>SES</w:t>
      </w:r>
      <w:r w:rsidR="00E0135A" w:rsidRPr="00A073AC">
        <w:rPr>
          <w:rFonts w:ascii="Palatino Linotype" w:hAnsi="Palatino Linotype" w:cs="Arial"/>
        </w:rPr>
        <w:t xml:space="preserve">IÓN ORDINARIA DE FECHA </w:t>
      </w:r>
      <w:r w:rsidR="00BC121F" w:rsidRPr="00A073AC">
        <w:rPr>
          <w:rFonts w:ascii="Palatino Linotype" w:hAnsi="Palatino Linotype" w:cs="Arial"/>
        </w:rPr>
        <w:t>SIETE DE ABRIL</w:t>
      </w:r>
      <w:r w:rsidRPr="00A073AC">
        <w:rPr>
          <w:rFonts w:ascii="Palatino Linotype" w:hAnsi="Palatino Linotype" w:cs="Arial"/>
        </w:rPr>
        <w:t xml:space="preserve"> DE DOS MIL VEINTIUNO, ANTE EL SECRETARIO TÉCNICO DEL PLENO, ALEXIS TAPIA RAMÍREZ.</w:t>
      </w:r>
    </w:p>
    <w:p w14:paraId="68AE6B1B" w14:textId="2A69FE20" w:rsidR="006F272B" w:rsidRPr="00B63E27" w:rsidRDefault="006F272B" w:rsidP="00B63E27">
      <w:pPr>
        <w:widowControl w:val="0"/>
        <w:autoSpaceDE w:val="0"/>
        <w:autoSpaceDN w:val="0"/>
        <w:adjustRightInd w:val="0"/>
        <w:spacing w:line="360" w:lineRule="auto"/>
        <w:jc w:val="both"/>
        <w:rPr>
          <w:rFonts w:ascii="Palatino Linotype" w:hAnsi="Palatino Linotype"/>
          <w:sz w:val="14"/>
          <w:szCs w:val="14"/>
        </w:rPr>
      </w:pPr>
      <w:r w:rsidRPr="00A073AC">
        <w:rPr>
          <w:rFonts w:ascii="Palatino Linotype" w:hAnsi="Palatino Linotype"/>
          <w:sz w:val="14"/>
          <w:szCs w:val="14"/>
        </w:rPr>
        <w:t>YSM/JACC</w:t>
      </w:r>
      <w:r>
        <w:rPr>
          <w:rFonts w:ascii="Palatino Linotype" w:hAnsi="Palatino Linotype"/>
          <w:sz w:val="14"/>
          <w:szCs w:val="14"/>
        </w:rPr>
        <w:br w:type="page"/>
      </w:r>
    </w:p>
    <w:p w14:paraId="064FDBF4" w14:textId="77777777" w:rsidR="006F272B" w:rsidRDefault="006F272B" w:rsidP="006F272B"/>
    <w:p w14:paraId="40B5DDC2" w14:textId="77777777" w:rsidR="001C2E18" w:rsidRDefault="001C2E18"/>
    <w:sectPr w:rsidR="001C2E18" w:rsidSect="00534BBD">
      <w:headerReference w:type="default" r:id="rId15"/>
      <w:footerReference w:type="default" r:id="rId16"/>
      <w:headerReference w:type="first" r:id="rId17"/>
      <w:footerReference w:type="first" r:id="rId18"/>
      <w:pgSz w:w="12240" w:h="15840"/>
      <w:pgMar w:top="1701" w:right="1361" w:bottom="1418" w:left="1701" w:header="709" w:footer="83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FD35" w16cex:dateUtc="2021-03-18T04:12:00Z"/>
  <w16cex:commentExtensible w16cex:durableId="23FCFD74" w16cex:dateUtc="2021-03-18T04:13:00Z"/>
  <w16cex:commentExtensible w16cex:durableId="23FCFD95" w16cex:dateUtc="2021-03-18T04:13:00Z"/>
  <w16cex:commentExtensible w16cex:durableId="23FCFE34" w16cex:dateUtc="2021-03-18T04:16:00Z"/>
  <w16cex:commentExtensible w16cex:durableId="23FCFE66" w16cex:dateUtc="2021-03-18T04:17:00Z"/>
  <w16cex:commentExtensible w16cex:durableId="23FCFEAF" w16cex:dateUtc="2021-03-18T04:18:00Z"/>
  <w16cex:commentExtensible w16cex:durableId="23FCFEF7" w16cex:dateUtc="2021-03-18T04:19:00Z"/>
  <w16cex:commentExtensible w16cex:durableId="23FCFF07" w16cex:dateUtc="2021-03-18T04:19:00Z"/>
  <w16cex:commentExtensible w16cex:durableId="23FCFF3B" w16cex:dateUtc="2021-03-18T04:20:00Z"/>
  <w16cex:commentExtensible w16cex:durableId="23FCFFEC" w16cex:dateUtc="2021-03-18T04:23:00Z"/>
  <w16cex:commentExtensible w16cex:durableId="23FD0094" w16cex:dateUtc="2021-03-18T04:26:00Z"/>
  <w16cex:commentExtensible w16cex:durableId="23FD009C" w16cex:dateUtc="2021-03-18T04:26:00Z"/>
  <w16cex:commentExtensible w16cex:durableId="23FD00C3" w16cex:dateUtc="2021-03-18T0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197CAD" w16cid:durableId="23FCFD35"/>
  <w16cid:commentId w16cid:paraId="2789F347" w16cid:durableId="23FCFD74"/>
  <w16cid:commentId w16cid:paraId="0E98C260" w16cid:durableId="23FCFD95"/>
  <w16cid:commentId w16cid:paraId="7447446F" w16cid:durableId="23FCFE34"/>
  <w16cid:commentId w16cid:paraId="61DCF2F0" w16cid:durableId="23FCFE66"/>
  <w16cid:commentId w16cid:paraId="1979D8F6" w16cid:durableId="23FCFEAF"/>
  <w16cid:commentId w16cid:paraId="0E18081F" w16cid:durableId="23FCFEF7"/>
  <w16cid:commentId w16cid:paraId="18619472" w16cid:durableId="23FCFF07"/>
  <w16cid:commentId w16cid:paraId="2F67CAF0" w16cid:durableId="23FCFF3B"/>
  <w16cid:commentId w16cid:paraId="416CE357" w16cid:durableId="23FCFFEC"/>
  <w16cid:commentId w16cid:paraId="45FF21AE" w16cid:durableId="23FD0094"/>
  <w16cid:commentId w16cid:paraId="62181CD7" w16cid:durableId="23FD009C"/>
  <w16cid:commentId w16cid:paraId="3DDF0AD2" w16cid:durableId="23FD00C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F2F29" w14:textId="77777777" w:rsidR="00950667" w:rsidRDefault="00950667" w:rsidP="006F272B">
      <w:r>
        <w:separator/>
      </w:r>
    </w:p>
  </w:endnote>
  <w:endnote w:type="continuationSeparator" w:id="0">
    <w:p w14:paraId="294A1E71" w14:textId="77777777" w:rsidR="00950667" w:rsidRDefault="00950667" w:rsidP="006F2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0CEA3" w14:textId="77777777" w:rsidR="00BD57D8" w:rsidRDefault="00BD57D8" w:rsidP="00534BBD">
    <w:pPr>
      <w:pStyle w:val="Piedepgina"/>
      <w:jc w:val="right"/>
      <w:rPr>
        <w:rFonts w:ascii="Palatino Linotype" w:hAnsi="Palatino Linotype" w:cs="Arial"/>
        <w:b/>
        <w:bCs/>
        <w:sz w:val="20"/>
        <w:szCs w:val="20"/>
      </w:rPr>
    </w:pPr>
  </w:p>
  <w:p w14:paraId="2243F232" w14:textId="2EDFF874" w:rsidR="00BD57D8" w:rsidRDefault="00BD57D8" w:rsidP="00534BB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42119">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42119">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23AF3DBC" w14:textId="77777777" w:rsidR="00BD57D8" w:rsidRDefault="00BD57D8" w:rsidP="00534BBD">
    <w:pPr>
      <w:pStyle w:val="Piedepgina"/>
      <w:jc w:val="right"/>
      <w:rPr>
        <w:rFonts w:ascii="Palatino Linotype" w:hAnsi="Palatino Linotype" w:cs="Arial"/>
        <w:b/>
        <w:bCs/>
        <w:sz w:val="20"/>
        <w:szCs w:val="20"/>
      </w:rPr>
    </w:pPr>
  </w:p>
  <w:p w14:paraId="14E01969" w14:textId="77777777" w:rsidR="00BD57D8" w:rsidRDefault="00BD57D8" w:rsidP="00534BBD">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55BE2" w14:textId="0DCD537A" w:rsidR="00BD57D8" w:rsidRPr="00F12350" w:rsidRDefault="00BD57D8" w:rsidP="00534BBD">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4211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42119">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1072C7BC" w14:textId="77777777" w:rsidR="00BD57D8" w:rsidRDefault="00BD57D8">
    <w:pPr>
      <w:pStyle w:val="Piedepgina"/>
    </w:pPr>
  </w:p>
  <w:p w14:paraId="1E6522DF" w14:textId="77777777" w:rsidR="00BD57D8" w:rsidRDefault="00BD57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FE9A6" w14:textId="77777777" w:rsidR="00950667" w:rsidRDefault="00950667" w:rsidP="006F272B">
      <w:r>
        <w:separator/>
      </w:r>
    </w:p>
  </w:footnote>
  <w:footnote w:type="continuationSeparator" w:id="0">
    <w:p w14:paraId="09392BD0" w14:textId="77777777" w:rsidR="00950667" w:rsidRDefault="00950667" w:rsidP="006F272B">
      <w:r>
        <w:continuationSeparator/>
      </w:r>
    </w:p>
  </w:footnote>
  <w:footnote w:id="1">
    <w:p w14:paraId="4FF5DB1D" w14:textId="77777777" w:rsidR="00BD57D8" w:rsidRPr="00943AC9" w:rsidRDefault="00BD57D8" w:rsidP="00BD0F01">
      <w:pPr>
        <w:pStyle w:val="Textonotapie"/>
        <w:jc w:val="both"/>
        <w:rPr>
          <w:rFonts w:ascii="Palatino Linotype" w:hAnsi="Palatino Linotype" w:cs="Arial"/>
        </w:rPr>
      </w:pPr>
      <w:r w:rsidRPr="00A83C2F">
        <w:rPr>
          <w:rStyle w:val="Refdenotaalpie"/>
          <w:rFonts w:ascii="Palatino Linotype" w:hAnsi="Palatino Linotype" w:cs="Arial"/>
          <w:sz w:val="16"/>
          <w:szCs w:val="16"/>
        </w:rPr>
        <w:footnoteRef/>
      </w:r>
      <w:r w:rsidRPr="00A83C2F">
        <w:rPr>
          <w:rFonts w:ascii="Palatino Linotype" w:hAnsi="Palatino Linotype" w:cs="Arial"/>
          <w:sz w:val="16"/>
          <w:szCs w:val="16"/>
        </w:rPr>
        <w:t xml:space="preserve"> </w:t>
      </w:r>
      <w:r w:rsidRPr="00943AC9">
        <w:rPr>
          <w:rFonts w:ascii="Palatino Linotype" w:hAnsi="Palatino Linotype" w:cs="Arial"/>
          <w:b/>
        </w:rPr>
        <w:t>Artículo 3</w:t>
      </w:r>
      <w:r w:rsidRPr="00943AC9">
        <w:rPr>
          <w:rFonts w:ascii="Palatino Linotype" w:hAnsi="Palatino Linotype" w:cs="Arial"/>
        </w:rPr>
        <w:t>. Para los efectos de la presente Ley se entenderá por: (…)</w:t>
      </w:r>
    </w:p>
    <w:p w14:paraId="25E3C0B4" w14:textId="77777777" w:rsidR="00BD57D8" w:rsidRPr="00A83C2F" w:rsidRDefault="00BD57D8" w:rsidP="00BD0F01">
      <w:pPr>
        <w:pStyle w:val="Textonotapie"/>
        <w:jc w:val="both"/>
        <w:rPr>
          <w:rFonts w:ascii="Palatino Linotype" w:hAnsi="Palatino Linotype" w:cs="Arial"/>
          <w:sz w:val="16"/>
          <w:szCs w:val="16"/>
        </w:rPr>
      </w:pPr>
      <w:r w:rsidRPr="00943AC9">
        <w:rPr>
          <w:rFonts w:ascii="Palatino Linotype" w:hAnsi="Palatino Linotype" w:cs="Arial"/>
        </w:rPr>
        <w:t xml:space="preserve">XXII. Información de interés público: Se refiere a la información que resulta relevante o </w:t>
      </w:r>
      <w:r w:rsidRPr="00EC7F85">
        <w:rPr>
          <w:rFonts w:ascii="Palatino Linotype" w:hAnsi="Palatino Linotype" w:cs="Arial"/>
          <w:b/>
        </w:rPr>
        <w:t>beneficiosa para la sociedad</w:t>
      </w:r>
      <w:r w:rsidRPr="00943AC9">
        <w:rPr>
          <w:rFonts w:ascii="Palatino Linotype" w:hAnsi="Palatino Linotype" w:cs="Arial"/>
        </w:rPr>
        <w:t xml:space="preserve"> y no simplemente de interés individual, cuya </w:t>
      </w:r>
      <w:r w:rsidRPr="00EC7F85">
        <w:rPr>
          <w:rFonts w:ascii="Palatino Linotype" w:hAnsi="Palatino Linotype" w:cs="Arial"/>
          <w:b/>
        </w:rPr>
        <w:t>divulgación resulta útil para que el público comprenda las actividades que llevan a cabo los sujetos obligados</w:t>
      </w:r>
      <w:r w:rsidRPr="00943AC9">
        <w:rPr>
          <w:rFonts w:ascii="Palatino Linotype" w:hAnsi="Palatino Linotype"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28" w:type="dxa"/>
      <w:tblInd w:w="2943" w:type="dxa"/>
      <w:tblLayout w:type="fixed"/>
      <w:tblLook w:val="04A0" w:firstRow="1" w:lastRow="0" w:firstColumn="1" w:lastColumn="0" w:noHBand="0" w:noVBand="1"/>
    </w:tblPr>
    <w:tblGrid>
      <w:gridCol w:w="2551"/>
      <w:gridCol w:w="4077"/>
    </w:tblGrid>
    <w:tr w:rsidR="00BD57D8" w:rsidRPr="00EC3FC7" w14:paraId="2D4E59E7" w14:textId="77777777" w:rsidTr="00534BBD">
      <w:tc>
        <w:tcPr>
          <w:tcW w:w="2551" w:type="dxa"/>
          <w:shd w:val="clear" w:color="auto" w:fill="auto"/>
        </w:tcPr>
        <w:p w14:paraId="0AF49E0C" w14:textId="51EAFC55" w:rsidR="00BD57D8" w:rsidRPr="00EC3FC7" w:rsidRDefault="00A073AC" w:rsidP="00534BBD">
          <w:pPr>
            <w:jc w:val="both"/>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7728" behindDoc="0" locked="0" layoutInCell="1" allowOverlap="1" wp14:anchorId="33E52682" wp14:editId="3EDF3D3E">
                <wp:simplePos x="0" y="0"/>
                <wp:positionH relativeFrom="column">
                  <wp:posOffset>-1868805</wp:posOffset>
                </wp:positionH>
                <wp:positionV relativeFrom="paragraph">
                  <wp:posOffset>-55880</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BD57D8" w:rsidRPr="00EC3FC7">
            <w:rPr>
              <w:rFonts w:ascii="Palatino Linotype" w:hAnsi="Palatino Linotype"/>
              <w:b/>
              <w:sz w:val="22"/>
              <w:szCs w:val="22"/>
              <w:lang w:val="es-ES_tradnl"/>
            </w:rPr>
            <w:t>Recurso</w:t>
          </w:r>
          <w:r w:rsidR="00BD57D8">
            <w:rPr>
              <w:rFonts w:ascii="Palatino Linotype" w:hAnsi="Palatino Linotype"/>
              <w:b/>
              <w:sz w:val="22"/>
              <w:szCs w:val="22"/>
              <w:lang w:val="es-ES_tradnl"/>
            </w:rPr>
            <w:t xml:space="preserve"> </w:t>
          </w:r>
          <w:r w:rsidR="00BD57D8" w:rsidRPr="00EC3FC7">
            <w:rPr>
              <w:rFonts w:ascii="Palatino Linotype" w:hAnsi="Palatino Linotype"/>
              <w:b/>
              <w:sz w:val="22"/>
              <w:szCs w:val="22"/>
              <w:lang w:val="es-ES_tradnl"/>
            </w:rPr>
            <w:t>de</w:t>
          </w:r>
          <w:r w:rsidR="00BD57D8">
            <w:rPr>
              <w:rFonts w:ascii="Palatino Linotype" w:hAnsi="Palatino Linotype"/>
              <w:b/>
              <w:sz w:val="22"/>
              <w:szCs w:val="22"/>
              <w:lang w:val="es-ES_tradnl"/>
            </w:rPr>
            <w:t xml:space="preserve"> </w:t>
          </w:r>
          <w:r w:rsidR="00BD57D8" w:rsidRPr="00EC3FC7">
            <w:rPr>
              <w:rFonts w:ascii="Palatino Linotype" w:hAnsi="Palatino Linotype"/>
              <w:b/>
              <w:sz w:val="22"/>
              <w:szCs w:val="22"/>
              <w:lang w:val="es-ES_tradnl"/>
            </w:rPr>
            <w:t>Revisión:</w:t>
          </w:r>
        </w:p>
      </w:tc>
      <w:tc>
        <w:tcPr>
          <w:tcW w:w="4077" w:type="dxa"/>
          <w:shd w:val="clear" w:color="auto" w:fill="auto"/>
          <w:vAlign w:val="center"/>
        </w:tcPr>
        <w:p w14:paraId="655FF532" w14:textId="77777777" w:rsidR="00BD57D8" w:rsidRPr="00EC3FC7" w:rsidRDefault="00BD57D8" w:rsidP="00534BBD">
          <w:pPr>
            <w:jc w:val="both"/>
            <w:rPr>
              <w:rFonts w:ascii="Palatino Linotype" w:hAnsi="Palatino Linotype"/>
              <w:b/>
              <w:sz w:val="22"/>
              <w:szCs w:val="22"/>
              <w:lang w:val="es-ES_tradnl"/>
            </w:rPr>
          </w:pPr>
          <w:r>
            <w:rPr>
              <w:rFonts w:ascii="Palatino Linotype" w:hAnsi="Palatino Linotype"/>
              <w:b/>
              <w:sz w:val="22"/>
              <w:szCs w:val="22"/>
              <w:lang w:val="es-ES_tradnl"/>
            </w:rPr>
            <w:t>00382/INFOEM/IP/RR/2021</w:t>
          </w:r>
        </w:p>
      </w:tc>
    </w:tr>
    <w:tr w:rsidR="00BD57D8" w:rsidRPr="00EC3FC7" w14:paraId="7DA4830D" w14:textId="77777777" w:rsidTr="00534BBD">
      <w:trPr>
        <w:trHeight w:val="228"/>
      </w:trPr>
      <w:tc>
        <w:tcPr>
          <w:tcW w:w="2551" w:type="dxa"/>
          <w:shd w:val="clear" w:color="auto" w:fill="auto"/>
        </w:tcPr>
        <w:p w14:paraId="31DBCB7C" w14:textId="77777777" w:rsidR="00BD57D8" w:rsidRPr="00AB22E1" w:rsidRDefault="00BD57D8" w:rsidP="00534BBD">
          <w:pPr>
            <w:rPr>
              <w:rFonts w:ascii="Palatino Linotype" w:hAnsi="Palatino Linotype"/>
              <w:sz w:val="28"/>
              <w:szCs w:val="28"/>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4077" w:type="dxa"/>
          <w:shd w:val="clear" w:color="auto" w:fill="auto"/>
          <w:vAlign w:val="center"/>
        </w:tcPr>
        <w:p w14:paraId="581A2259" w14:textId="77777777" w:rsidR="00BD57D8" w:rsidRPr="00EC3FC7" w:rsidRDefault="00BD57D8" w:rsidP="00534BBD">
          <w:pPr>
            <w:jc w:val="both"/>
            <w:rPr>
              <w:rFonts w:ascii="Palatino Linotype" w:hAnsi="Palatino Linotype"/>
              <w:b/>
              <w:sz w:val="22"/>
              <w:szCs w:val="22"/>
              <w:lang w:val="es-ES_tradnl"/>
            </w:rPr>
          </w:pPr>
          <w:r w:rsidRPr="006F272B">
            <w:rPr>
              <w:rFonts w:ascii="Palatino Linotype" w:hAnsi="Palatino Linotype"/>
              <w:b/>
              <w:bCs/>
              <w:sz w:val="22"/>
              <w:szCs w:val="22"/>
            </w:rPr>
            <w:t>Ayuntamiento de Atizapán de Zaragoza</w:t>
          </w:r>
        </w:p>
      </w:tc>
    </w:tr>
    <w:tr w:rsidR="00BD57D8" w:rsidRPr="00EC3FC7" w14:paraId="0F4B6B12" w14:textId="77777777" w:rsidTr="00534BBD">
      <w:tc>
        <w:tcPr>
          <w:tcW w:w="2551" w:type="dxa"/>
          <w:shd w:val="clear" w:color="auto" w:fill="auto"/>
          <w:vAlign w:val="center"/>
        </w:tcPr>
        <w:p w14:paraId="2B4477F2" w14:textId="77777777" w:rsidR="00BD57D8" w:rsidRPr="00EC3FC7" w:rsidRDefault="00BD57D8" w:rsidP="00534BB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4077" w:type="dxa"/>
          <w:shd w:val="clear" w:color="auto" w:fill="auto"/>
          <w:vAlign w:val="center"/>
        </w:tcPr>
        <w:p w14:paraId="7CBA39E1" w14:textId="77777777" w:rsidR="00BD57D8" w:rsidRPr="00EC3FC7" w:rsidRDefault="00BD57D8" w:rsidP="00534BB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5B574E9B" w14:textId="09F688CE" w:rsidR="00BD57D8" w:rsidRPr="00843375" w:rsidRDefault="00950667" w:rsidP="00534BBD">
    <w:pPr>
      <w:pStyle w:val="Encabezado"/>
      <w:tabs>
        <w:tab w:val="clear" w:pos="4252"/>
        <w:tab w:val="clear" w:pos="8504"/>
        <w:tab w:val="left" w:pos="2326"/>
      </w:tabs>
      <w:rPr>
        <w:rFonts w:ascii="Palatino Linotype" w:hAnsi="Palatino Linotype"/>
        <w:sz w:val="16"/>
      </w:rPr>
    </w:pPr>
    <w:r>
      <w:rPr>
        <w:rFonts w:ascii="Palatino Linotype" w:hAnsi="Palatino Linotype"/>
        <w:noProof/>
        <w:sz w:val="28"/>
        <w:szCs w:val="28"/>
        <w:lang w:eastAsia="es-MX"/>
      </w:rPr>
      <w:pict w14:anchorId="64D0B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2" o:title="RESOLUCIÓN"/>
          <w10:wrap anchorx="margin" anchory="margin"/>
        </v:shape>
      </w:pict>
    </w:r>
  </w:p>
  <w:p w14:paraId="3F6F6B92" w14:textId="77777777" w:rsidR="00BD57D8" w:rsidRPr="00843375" w:rsidRDefault="00BD57D8" w:rsidP="00534BBD">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730" w:tblpY="-189"/>
      <w:tblW w:w="10881" w:type="dxa"/>
      <w:tblLayout w:type="fixed"/>
      <w:tblLook w:val="04A0" w:firstRow="1" w:lastRow="0" w:firstColumn="1" w:lastColumn="0" w:noHBand="0" w:noVBand="1"/>
    </w:tblPr>
    <w:tblGrid>
      <w:gridCol w:w="4644"/>
      <w:gridCol w:w="2552"/>
      <w:gridCol w:w="3544"/>
      <w:gridCol w:w="141"/>
    </w:tblGrid>
    <w:tr w:rsidR="00BD57D8" w:rsidRPr="008F2CCC" w14:paraId="0622E2FA" w14:textId="77777777" w:rsidTr="00534BBD">
      <w:trPr>
        <w:gridAfter w:val="1"/>
        <w:wAfter w:w="141" w:type="dxa"/>
        <w:trHeight w:val="651"/>
      </w:trPr>
      <w:tc>
        <w:tcPr>
          <w:tcW w:w="4644" w:type="dxa"/>
          <w:vMerge w:val="restart"/>
          <w:shd w:val="clear" w:color="auto" w:fill="auto"/>
        </w:tcPr>
        <w:p w14:paraId="2AFF7210" w14:textId="77777777" w:rsidR="00BD57D8" w:rsidRPr="0010196A" w:rsidRDefault="00BD57D8" w:rsidP="00534BBD">
          <w:pPr>
            <w:rPr>
              <w:rFonts w:ascii="Palatino Linotype" w:hAnsi="Palatino Linotype"/>
              <w:sz w:val="28"/>
              <w:szCs w:val="28"/>
            </w:rPr>
          </w:pPr>
          <w:r>
            <w:rPr>
              <w:rFonts w:ascii="Palatino Linotype" w:hAnsi="Palatino Linotype"/>
              <w:noProof/>
              <w:sz w:val="28"/>
              <w:szCs w:val="28"/>
              <w:lang w:eastAsia="es-MX"/>
            </w:rPr>
            <w:drawing>
              <wp:inline distT="0" distB="0" distL="0" distR="0" wp14:anchorId="359922F5" wp14:editId="4EDED39D">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noProof/>
              <w:sz w:val="28"/>
              <w:szCs w:val="28"/>
              <w:lang w:eastAsia="es-MX"/>
            </w:rPr>
            <w:drawing>
              <wp:anchor distT="0" distB="0" distL="114300" distR="114300" simplePos="0" relativeHeight="251661312" behindDoc="1" locked="0" layoutInCell="0" allowOverlap="1" wp14:anchorId="55691A3B" wp14:editId="3C202E5D">
                <wp:simplePos x="0" y="0"/>
                <wp:positionH relativeFrom="margin">
                  <wp:align>center</wp:align>
                </wp:positionH>
                <wp:positionV relativeFrom="margin">
                  <wp:align>center</wp:align>
                </wp:positionV>
                <wp:extent cx="6858000" cy="9144000"/>
                <wp:effectExtent l="0" t="0" r="0" b="0"/>
                <wp:wrapNone/>
                <wp:docPr id="6" name="Imagen 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p w14:paraId="24C7A48F" w14:textId="77777777" w:rsidR="00BD57D8" w:rsidRPr="008F2CCC" w:rsidRDefault="00BD57D8" w:rsidP="00534BBD">
          <w:pPr>
            <w:rPr>
              <w:rFonts w:ascii="Palatino Linotype" w:hAnsi="Palatino Linotype"/>
              <w:b/>
              <w:sz w:val="22"/>
              <w:szCs w:val="22"/>
              <w:lang w:val="es-ES_tradnl"/>
            </w:rPr>
          </w:pPr>
        </w:p>
      </w:tc>
      <w:tc>
        <w:tcPr>
          <w:tcW w:w="2552" w:type="dxa"/>
          <w:shd w:val="clear" w:color="auto" w:fill="auto"/>
        </w:tcPr>
        <w:p w14:paraId="1A00C623" w14:textId="77777777" w:rsidR="00BD57D8" w:rsidRDefault="00BD57D8" w:rsidP="00534BBD">
          <w:pPr>
            <w:contextualSpacing/>
            <w:rPr>
              <w:rFonts w:ascii="Palatino Linotype" w:hAnsi="Palatino Linotype"/>
              <w:b/>
              <w:sz w:val="22"/>
              <w:szCs w:val="22"/>
              <w:lang w:val="es-ES_tradnl"/>
            </w:rPr>
          </w:pPr>
        </w:p>
        <w:p w14:paraId="2ABDEB6E" w14:textId="77777777" w:rsidR="00BD57D8" w:rsidRPr="008F2CCC" w:rsidRDefault="00BD57D8" w:rsidP="00534BBD">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52FDB613" w14:textId="77777777" w:rsidR="00BD57D8" w:rsidRDefault="00BD57D8" w:rsidP="00534BBD">
          <w:pPr>
            <w:contextualSpacing/>
            <w:jc w:val="both"/>
            <w:rPr>
              <w:rFonts w:ascii="Palatino Linotype" w:hAnsi="Palatino Linotype"/>
              <w:b/>
              <w:sz w:val="22"/>
              <w:szCs w:val="22"/>
              <w:lang w:val="es-ES_tradnl"/>
            </w:rPr>
          </w:pPr>
        </w:p>
        <w:p w14:paraId="6A3ECBF2" w14:textId="77777777" w:rsidR="00BD57D8" w:rsidRPr="008F2CCC" w:rsidRDefault="00BD57D8" w:rsidP="00534BBD">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00382/INFOEM/IP/RR/2021  </w:t>
          </w:r>
        </w:p>
      </w:tc>
    </w:tr>
    <w:tr w:rsidR="00BD57D8" w:rsidRPr="008F2CCC" w14:paraId="606202E4" w14:textId="77777777" w:rsidTr="00534BBD">
      <w:trPr>
        <w:gridAfter w:val="1"/>
        <w:wAfter w:w="141" w:type="dxa"/>
        <w:trHeight w:val="159"/>
      </w:trPr>
      <w:tc>
        <w:tcPr>
          <w:tcW w:w="4644" w:type="dxa"/>
          <w:vMerge/>
          <w:shd w:val="clear" w:color="auto" w:fill="auto"/>
        </w:tcPr>
        <w:p w14:paraId="036A3F0E" w14:textId="77777777" w:rsidR="00BD57D8" w:rsidRPr="008F2CCC" w:rsidRDefault="00BD57D8" w:rsidP="00534BBD">
          <w:pPr>
            <w:rPr>
              <w:rFonts w:ascii="Palatino Linotype" w:hAnsi="Palatino Linotype"/>
              <w:b/>
              <w:sz w:val="22"/>
              <w:szCs w:val="22"/>
              <w:lang w:val="es-ES_tradnl"/>
            </w:rPr>
          </w:pPr>
        </w:p>
      </w:tc>
      <w:tc>
        <w:tcPr>
          <w:tcW w:w="2552" w:type="dxa"/>
          <w:shd w:val="clear" w:color="auto" w:fill="auto"/>
        </w:tcPr>
        <w:p w14:paraId="1E01B256" w14:textId="77777777" w:rsidR="00BD57D8" w:rsidRPr="008F2CCC" w:rsidRDefault="00BD57D8" w:rsidP="00534BBD">
          <w:pPr>
            <w:tabs>
              <w:tab w:val="left" w:pos="4678"/>
            </w:tabs>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42235433" w14:textId="10E619CC" w:rsidR="00BD57D8" w:rsidRPr="008F2CCC" w:rsidRDefault="00742119" w:rsidP="00534BBD">
          <w:pPr>
            <w:contextualSpacing/>
            <w:jc w:val="both"/>
            <w:rPr>
              <w:rFonts w:ascii="Palatino Linotype" w:hAnsi="Palatino Linotype"/>
              <w:b/>
              <w:sz w:val="22"/>
              <w:szCs w:val="22"/>
              <w:lang w:val="es-ES_tradnl"/>
            </w:rPr>
          </w:pPr>
          <w:r>
            <w:rPr>
              <w:rFonts w:ascii="Palatino Linotype" w:hAnsi="Palatino Linotype"/>
              <w:b/>
              <w:sz w:val="22"/>
              <w:szCs w:val="22"/>
              <w:lang w:val="es-ES_tradnl"/>
            </w:rPr>
            <w:t>Xxxxxxxxx Xxxxxxx xxxxxxxx</w:t>
          </w:r>
        </w:p>
      </w:tc>
    </w:tr>
    <w:tr w:rsidR="00BD57D8" w:rsidRPr="00DC41C8" w14:paraId="3871F319" w14:textId="77777777" w:rsidTr="00534BBD">
      <w:trPr>
        <w:trHeight w:val="253"/>
      </w:trPr>
      <w:tc>
        <w:tcPr>
          <w:tcW w:w="4644" w:type="dxa"/>
          <w:vMerge/>
          <w:shd w:val="clear" w:color="auto" w:fill="auto"/>
        </w:tcPr>
        <w:p w14:paraId="2B15C0EB" w14:textId="77777777" w:rsidR="00BD57D8" w:rsidRPr="008F2CCC" w:rsidRDefault="00BD57D8" w:rsidP="00534BBD">
          <w:pPr>
            <w:rPr>
              <w:rFonts w:ascii="Palatino Linotype" w:hAnsi="Palatino Linotype"/>
              <w:b/>
              <w:sz w:val="22"/>
              <w:szCs w:val="22"/>
              <w:lang w:val="es-ES_tradnl"/>
            </w:rPr>
          </w:pPr>
        </w:p>
      </w:tc>
      <w:tc>
        <w:tcPr>
          <w:tcW w:w="2552" w:type="dxa"/>
          <w:shd w:val="clear" w:color="auto" w:fill="auto"/>
        </w:tcPr>
        <w:p w14:paraId="7C96B3E9" w14:textId="77777777" w:rsidR="00BD57D8" w:rsidRPr="008F2CCC" w:rsidRDefault="00BD57D8" w:rsidP="00534BBD">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gridSpan w:val="2"/>
          <w:shd w:val="clear" w:color="auto" w:fill="auto"/>
          <w:vAlign w:val="center"/>
        </w:tcPr>
        <w:p w14:paraId="3C80E8DB" w14:textId="77777777" w:rsidR="00BD57D8" w:rsidRPr="00897BD8" w:rsidRDefault="00BD57D8" w:rsidP="00534BBD">
          <w:pPr>
            <w:ind w:right="181"/>
            <w:contextualSpacing/>
            <w:jc w:val="both"/>
            <w:rPr>
              <w:rFonts w:ascii="Palatino Linotype" w:hAnsi="Palatino Linotype"/>
              <w:b/>
              <w:bCs/>
              <w:sz w:val="22"/>
              <w:szCs w:val="22"/>
            </w:rPr>
          </w:pPr>
          <w:r w:rsidRPr="00E23F11">
            <w:rPr>
              <w:rFonts w:ascii="Palatino Linotype" w:hAnsi="Palatino Linotype"/>
              <w:b/>
              <w:bCs/>
              <w:sz w:val="22"/>
              <w:szCs w:val="22"/>
            </w:rPr>
            <w:t>Ayuntamiento de Atizapán de Zaragoza</w:t>
          </w:r>
        </w:p>
      </w:tc>
    </w:tr>
    <w:tr w:rsidR="00BD57D8" w:rsidRPr="008F2CCC" w14:paraId="015426D0" w14:textId="77777777" w:rsidTr="00534BBD">
      <w:trPr>
        <w:gridAfter w:val="1"/>
        <w:wAfter w:w="141" w:type="dxa"/>
        <w:trHeight w:val="159"/>
      </w:trPr>
      <w:tc>
        <w:tcPr>
          <w:tcW w:w="4644" w:type="dxa"/>
          <w:vMerge/>
          <w:shd w:val="clear" w:color="auto" w:fill="auto"/>
        </w:tcPr>
        <w:p w14:paraId="0687E23F" w14:textId="77777777" w:rsidR="00BD57D8" w:rsidRPr="008F2CCC" w:rsidRDefault="00BD57D8" w:rsidP="00534BBD">
          <w:pPr>
            <w:rPr>
              <w:rFonts w:ascii="Palatino Linotype" w:hAnsi="Palatino Linotype"/>
              <w:b/>
              <w:sz w:val="22"/>
              <w:szCs w:val="22"/>
              <w:lang w:val="es-ES_tradnl"/>
            </w:rPr>
          </w:pPr>
        </w:p>
      </w:tc>
      <w:tc>
        <w:tcPr>
          <w:tcW w:w="2552" w:type="dxa"/>
          <w:shd w:val="clear" w:color="auto" w:fill="auto"/>
        </w:tcPr>
        <w:p w14:paraId="25FF4E66" w14:textId="77777777" w:rsidR="00BD57D8" w:rsidRPr="008F2CCC" w:rsidRDefault="00BD57D8" w:rsidP="00534BBD">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4E6F6BC8" w14:textId="77777777" w:rsidR="00BD57D8" w:rsidRDefault="00BD57D8" w:rsidP="00534BBD">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14:paraId="2386B17F" w14:textId="77777777" w:rsidR="00BD57D8" w:rsidRPr="008F2CCC" w:rsidRDefault="00BD57D8" w:rsidP="00534BBD">
          <w:pPr>
            <w:contextualSpacing/>
            <w:jc w:val="both"/>
            <w:rPr>
              <w:rFonts w:ascii="Palatino Linotype" w:hAnsi="Palatino Linotype"/>
              <w:b/>
              <w:sz w:val="22"/>
              <w:szCs w:val="22"/>
              <w:lang w:val="es-ES_tradnl"/>
            </w:rPr>
          </w:pPr>
        </w:p>
      </w:tc>
    </w:tr>
  </w:tbl>
  <w:p w14:paraId="1461AC97" w14:textId="77777777" w:rsidR="00BD57D8" w:rsidRPr="00843375" w:rsidRDefault="00BD57D8" w:rsidP="00534BBD">
    <w:pPr>
      <w:pStyle w:val="Encabezado"/>
      <w:ind w:right="-36"/>
      <w:rPr>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A22"/>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932FAA"/>
    <w:multiLevelType w:val="hybridMultilevel"/>
    <w:tmpl w:val="875EC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E16362"/>
    <w:multiLevelType w:val="hybridMultilevel"/>
    <w:tmpl w:val="D97E628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 w15:restartNumberingAfterBreak="0">
    <w:nsid w:val="14DA1E35"/>
    <w:multiLevelType w:val="hybridMultilevel"/>
    <w:tmpl w:val="3D487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1014DF"/>
    <w:multiLevelType w:val="hybridMultilevel"/>
    <w:tmpl w:val="A6DA8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8F7899"/>
    <w:multiLevelType w:val="hybridMultilevel"/>
    <w:tmpl w:val="977CE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AA1CF5"/>
    <w:multiLevelType w:val="hybridMultilevel"/>
    <w:tmpl w:val="4B22A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FB12D4"/>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7B1FB5"/>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445CDB"/>
    <w:multiLevelType w:val="hybridMultilevel"/>
    <w:tmpl w:val="F926D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B76998"/>
    <w:multiLevelType w:val="hybridMultilevel"/>
    <w:tmpl w:val="54EE7E7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15:restartNumberingAfterBreak="0">
    <w:nsid w:val="32B054C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6A14B0"/>
    <w:multiLevelType w:val="hybridMultilevel"/>
    <w:tmpl w:val="BF384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A8E713B"/>
    <w:multiLevelType w:val="hybridMultilevel"/>
    <w:tmpl w:val="5EBE2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DA20E87"/>
    <w:multiLevelType w:val="hybridMultilevel"/>
    <w:tmpl w:val="FA982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A636413"/>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00619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64377D9"/>
    <w:multiLevelType w:val="hybridMultilevel"/>
    <w:tmpl w:val="1A0C8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4E3F4F"/>
    <w:multiLevelType w:val="hybridMultilevel"/>
    <w:tmpl w:val="BDE22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A630B2"/>
    <w:multiLevelType w:val="hybridMultilevel"/>
    <w:tmpl w:val="B14C64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211C36"/>
    <w:multiLevelType w:val="hybridMultilevel"/>
    <w:tmpl w:val="F5F2D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A3E7888"/>
    <w:multiLevelType w:val="hybridMultilevel"/>
    <w:tmpl w:val="8966B8D8"/>
    <w:lvl w:ilvl="0" w:tplc="A75AAE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D6B488A"/>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1"/>
  </w:num>
  <w:num w:numId="3">
    <w:abstractNumId w:val="7"/>
  </w:num>
  <w:num w:numId="4">
    <w:abstractNumId w:val="6"/>
  </w:num>
  <w:num w:numId="5">
    <w:abstractNumId w:val="0"/>
  </w:num>
  <w:num w:numId="6">
    <w:abstractNumId w:val="3"/>
  </w:num>
  <w:num w:numId="7">
    <w:abstractNumId w:val="20"/>
  </w:num>
  <w:num w:numId="8">
    <w:abstractNumId w:val="11"/>
  </w:num>
  <w:num w:numId="9">
    <w:abstractNumId w:val="15"/>
  </w:num>
  <w:num w:numId="10">
    <w:abstractNumId w:val="10"/>
  </w:num>
  <w:num w:numId="11">
    <w:abstractNumId w:val="2"/>
  </w:num>
  <w:num w:numId="12">
    <w:abstractNumId w:val="28"/>
  </w:num>
  <w:num w:numId="13">
    <w:abstractNumId w:val="8"/>
  </w:num>
  <w:num w:numId="14">
    <w:abstractNumId w:val="24"/>
  </w:num>
  <w:num w:numId="15">
    <w:abstractNumId w:val="4"/>
  </w:num>
  <w:num w:numId="16">
    <w:abstractNumId w:val="17"/>
  </w:num>
  <w:num w:numId="17">
    <w:abstractNumId w:val="1"/>
  </w:num>
  <w:num w:numId="18">
    <w:abstractNumId w:val="9"/>
  </w:num>
  <w:num w:numId="19">
    <w:abstractNumId w:val="14"/>
  </w:num>
  <w:num w:numId="20">
    <w:abstractNumId w:val="22"/>
  </w:num>
  <w:num w:numId="21">
    <w:abstractNumId w:val="5"/>
  </w:num>
  <w:num w:numId="22">
    <w:abstractNumId w:val="16"/>
  </w:num>
  <w:num w:numId="23">
    <w:abstractNumId w:val="26"/>
  </w:num>
  <w:num w:numId="24">
    <w:abstractNumId w:val="25"/>
  </w:num>
  <w:num w:numId="25">
    <w:abstractNumId w:val="19"/>
  </w:num>
  <w:num w:numId="26">
    <w:abstractNumId w:val="30"/>
  </w:num>
  <w:num w:numId="27">
    <w:abstractNumId w:val="12"/>
  </w:num>
  <w:num w:numId="28">
    <w:abstractNumId w:val="13"/>
  </w:num>
  <w:num w:numId="29">
    <w:abstractNumId w:val="23"/>
  </w:num>
  <w:num w:numId="30">
    <w:abstractNumId w:val="21"/>
  </w:num>
  <w:num w:numId="31">
    <w:abstractNumId w:val="2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72B"/>
    <w:rsid w:val="000027DC"/>
    <w:rsid w:val="00013669"/>
    <w:rsid w:val="000405DC"/>
    <w:rsid w:val="00044173"/>
    <w:rsid w:val="00045C28"/>
    <w:rsid w:val="00091E4A"/>
    <w:rsid w:val="000E30D6"/>
    <w:rsid w:val="000F7D2A"/>
    <w:rsid w:val="000F7FB7"/>
    <w:rsid w:val="00115075"/>
    <w:rsid w:val="0013173F"/>
    <w:rsid w:val="00132087"/>
    <w:rsid w:val="00144024"/>
    <w:rsid w:val="00171DA9"/>
    <w:rsid w:val="001962B2"/>
    <w:rsid w:val="001B6551"/>
    <w:rsid w:val="001C2E18"/>
    <w:rsid w:val="001F7B24"/>
    <w:rsid w:val="00272615"/>
    <w:rsid w:val="00285CA7"/>
    <w:rsid w:val="002868B8"/>
    <w:rsid w:val="002925ED"/>
    <w:rsid w:val="002B4EAB"/>
    <w:rsid w:val="002B5110"/>
    <w:rsid w:val="00301C51"/>
    <w:rsid w:val="00302CC0"/>
    <w:rsid w:val="00310D6D"/>
    <w:rsid w:val="003324E8"/>
    <w:rsid w:val="00351F6E"/>
    <w:rsid w:val="00376DC3"/>
    <w:rsid w:val="00381C21"/>
    <w:rsid w:val="00387DE0"/>
    <w:rsid w:val="00397EA7"/>
    <w:rsid w:val="003A5DCF"/>
    <w:rsid w:val="003B5BD2"/>
    <w:rsid w:val="003B7029"/>
    <w:rsid w:val="003C0584"/>
    <w:rsid w:val="003C0C57"/>
    <w:rsid w:val="003C2BC9"/>
    <w:rsid w:val="003D63F4"/>
    <w:rsid w:val="003E7F5F"/>
    <w:rsid w:val="00400320"/>
    <w:rsid w:val="0043400C"/>
    <w:rsid w:val="00464CC4"/>
    <w:rsid w:val="004653D7"/>
    <w:rsid w:val="00487AF4"/>
    <w:rsid w:val="00492AA0"/>
    <w:rsid w:val="00495745"/>
    <w:rsid w:val="004968DD"/>
    <w:rsid w:val="004978E1"/>
    <w:rsid w:val="004C0926"/>
    <w:rsid w:val="004C129A"/>
    <w:rsid w:val="005014AF"/>
    <w:rsid w:val="00503482"/>
    <w:rsid w:val="00513D14"/>
    <w:rsid w:val="00532EE8"/>
    <w:rsid w:val="00533EA0"/>
    <w:rsid w:val="00534BBD"/>
    <w:rsid w:val="005544C8"/>
    <w:rsid w:val="00567637"/>
    <w:rsid w:val="0058435E"/>
    <w:rsid w:val="005866CA"/>
    <w:rsid w:val="00587DDC"/>
    <w:rsid w:val="00590D31"/>
    <w:rsid w:val="0059387D"/>
    <w:rsid w:val="005976F5"/>
    <w:rsid w:val="005A3B02"/>
    <w:rsid w:val="005D72DF"/>
    <w:rsid w:val="005E308C"/>
    <w:rsid w:val="0063137F"/>
    <w:rsid w:val="00643A85"/>
    <w:rsid w:val="0064661D"/>
    <w:rsid w:val="00670BA4"/>
    <w:rsid w:val="006A2598"/>
    <w:rsid w:val="006B0C22"/>
    <w:rsid w:val="006B1DE8"/>
    <w:rsid w:val="006F272B"/>
    <w:rsid w:val="00702AF2"/>
    <w:rsid w:val="00710BF3"/>
    <w:rsid w:val="0073105D"/>
    <w:rsid w:val="00742119"/>
    <w:rsid w:val="00757BE1"/>
    <w:rsid w:val="00760CA3"/>
    <w:rsid w:val="00767916"/>
    <w:rsid w:val="007713BE"/>
    <w:rsid w:val="007868AC"/>
    <w:rsid w:val="007923AA"/>
    <w:rsid w:val="007C2EE6"/>
    <w:rsid w:val="007E4238"/>
    <w:rsid w:val="00823B3C"/>
    <w:rsid w:val="00825F1F"/>
    <w:rsid w:val="00841B25"/>
    <w:rsid w:val="00863443"/>
    <w:rsid w:val="00886C61"/>
    <w:rsid w:val="008A4816"/>
    <w:rsid w:val="008B4936"/>
    <w:rsid w:val="008C140E"/>
    <w:rsid w:val="008D7518"/>
    <w:rsid w:val="008F285B"/>
    <w:rsid w:val="009212DC"/>
    <w:rsid w:val="00927912"/>
    <w:rsid w:val="00944773"/>
    <w:rsid w:val="009502CF"/>
    <w:rsid w:val="00950667"/>
    <w:rsid w:val="00955B88"/>
    <w:rsid w:val="009669B1"/>
    <w:rsid w:val="0097109A"/>
    <w:rsid w:val="009D7F3E"/>
    <w:rsid w:val="00A01A49"/>
    <w:rsid w:val="00A073AC"/>
    <w:rsid w:val="00A3545D"/>
    <w:rsid w:val="00A41D4C"/>
    <w:rsid w:val="00A43716"/>
    <w:rsid w:val="00A752BD"/>
    <w:rsid w:val="00A826ED"/>
    <w:rsid w:val="00A92DB3"/>
    <w:rsid w:val="00AC5719"/>
    <w:rsid w:val="00AF192D"/>
    <w:rsid w:val="00B1079F"/>
    <w:rsid w:val="00B12CF6"/>
    <w:rsid w:val="00B2317A"/>
    <w:rsid w:val="00B37CE0"/>
    <w:rsid w:val="00B55112"/>
    <w:rsid w:val="00B63E27"/>
    <w:rsid w:val="00B66AFB"/>
    <w:rsid w:val="00B66BF3"/>
    <w:rsid w:val="00B73BC8"/>
    <w:rsid w:val="00B76576"/>
    <w:rsid w:val="00BC121F"/>
    <w:rsid w:val="00BC2B25"/>
    <w:rsid w:val="00BD0F01"/>
    <w:rsid w:val="00BD3306"/>
    <w:rsid w:val="00BD57D8"/>
    <w:rsid w:val="00BE4539"/>
    <w:rsid w:val="00BF41EF"/>
    <w:rsid w:val="00C420ED"/>
    <w:rsid w:val="00C430BD"/>
    <w:rsid w:val="00C51720"/>
    <w:rsid w:val="00C83664"/>
    <w:rsid w:val="00C84393"/>
    <w:rsid w:val="00C865A7"/>
    <w:rsid w:val="00C90517"/>
    <w:rsid w:val="00CB6096"/>
    <w:rsid w:val="00CD7D7F"/>
    <w:rsid w:val="00CD7DB3"/>
    <w:rsid w:val="00CE59F4"/>
    <w:rsid w:val="00CF442C"/>
    <w:rsid w:val="00D21052"/>
    <w:rsid w:val="00D21592"/>
    <w:rsid w:val="00D264A4"/>
    <w:rsid w:val="00D325C1"/>
    <w:rsid w:val="00D4394B"/>
    <w:rsid w:val="00D5335A"/>
    <w:rsid w:val="00D71255"/>
    <w:rsid w:val="00DA766E"/>
    <w:rsid w:val="00DB23B0"/>
    <w:rsid w:val="00DC326C"/>
    <w:rsid w:val="00DC76DC"/>
    <w:rsid w:val="00DD7E21"/>
    <w:rsid w:val="00DE5B5A"/>
    <w:rsid w:val="00E0135A"/>
    <w:rsid w:val="00E03558"/>
    <w:rsid w:val="00E060EF"/>
    <w:rsid w:val="00E11F9E"/>
    <w:rsid w:val="00E23F11"/>
    <w:rsid w:val="00E3186F"/>
    <w:rsid w:val="00E3187B"/>
    <w:rsid w:val="00E3283E"/>
    <w:rsid w:val="00E57B5D"/>
    <w:rsid w:val="00E60D48"/>
    <w:rsid w:val="00EA2A68"/>
    <w:rsid w:val="00EA7C62"/>
    <w:rsid w:val="00EB4ADC"/>
    <w:rsid w:val="00EB7BDB"/>
    <w:rsid w:val="00EC31FD"/>
    <w:rsid w:val="00EC61A8"/>
    <w:rsid w:val="00EC7082"/>
    <w:rsid w:val="00EC7F85"/>
    <w:rsid w:val="00F0284D"/>
    <w:rsid w:val="00F055D2"/>
    <w:rsid w:val="00F142F8"/>
    <w:rsid w:val="00F15DB5"/>
    <w:rsid w:val="00F2026A"/>
    <w:rsid w:val="00F27C0C"/>
    <w:rsid w:val="00F5415E"/>
    <w:rsid w:val="00F62329"/>
    <w:rsid w:val="00F77B9C"/>
    <w:rsid w:val="00FA0A6D"/>
    <w:rsid w:val="00FA4EBE"/>
    <w:rsid w:val="00FA6C75"/>
    <w:rsid w:val="00FB32D0"/>
    <w:rsid w:val="00FE5AB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0A24A7"/>
  <w14:defaultImageDpi w14:val="300"/>
  <w15:docId w15:val="{39BB62D3-35A2-461F-A998-B8C5DFF88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72B"/>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27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F272B"/>
  </w:style>
  <w:style w:type="paragraph" w:styleId="Piedepgina">
    <w:name w:val="footer"/>
    <w:basedOn w:val="Normal"/>
    <w:link w:val="PiedepginaCar"/>
    <w:uiPriority w:val="99"/>
    <w:unhideWhenUsed/>
    <w:rsid w:val="006F27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F272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F27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F272B"/>
    <w:rPr>
      <w:rFonts w:ascii="Times New Roman" w:eastAsia="Times New Roman" w:hAnsi="Times New Roman" w:cs="Times New Roman"/>
      <w:lang w:val="es-MX"/>
    </w:rPr>
  </w:style>
  <w:style w:type="table" w:styleId="Tablaconcuadrcula">
    <w:name w:val="Table Grid"/>
    <w:basedOn w:val="Tablanormal"/>
    <w:uiPriority w:val="39"/>
    <w:rsid w:val="006F272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6F272B"/>
    <w:rPr>
      <w:sz w:val="20"/>
      <w:szCs w:val="20"/>
    </w:rPr>
  </w:style>
  <w:style w:type="character" w:customStyle="1" w:styleId="TextocomentarioCar">
    <w:name w:val="Texto comentario Car"/>
    <w:basedOn w:val="Fuentedeprrafopredeter"/>
    <w:link w:val="Textocomentario"/>
    <w:uiPriority w:val="99"/>
    <w:semiHidden/>
    <w:rsid w:val="006F272B"/>
    <w:rPr>
      <w:rFonts w:ascii="Times New Roman" w:eastAsia="Times New Roman" w:hAnsi="Times New Roman" w:cs="Times New Roman"/>
      <w:sz w:val="20"/>
      <w:szCs w:val="20"/>
      <w:lang w:val="es-MX"/>
    </w:rPr>
  </w:style>
  <w:style w:type="paragraph" w:styleId="Sinespaciado">
    <w:name w:val="No Spacing"/>
    <w:aliases w:val="Francesa,INAI"/>
    <w:link w:val="SinespaciadoCar"/>
    <w:uiPriority w:val="1"/>
    <w:qFormat/>
    <w:rsid w:val="006F272B"/>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F272B"/>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6F272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F272B"/>
    <w:rPr>
      <w:rFonts w:ascii="Lucida Grande" w:eastAsia="Times New Roman" w:hAnsi="Lucida Grande" w:cs="Lucida Grande"/>
      <w:sz w:val="18"/>
      <w:szCs w:val="18"/>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F272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F272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F272B"/>
    <w:rPr>
      <w:rFonts w:eastAsiaTheme="minorHAnsi"/>
      <w:sz w:val="20"/>
      <w:szCs w:val="20"/>
      <w:lang w:val="es-MX" w:eastAsia="en-US"/>
    </w:rPr>
  </w:style>
  <w:style w:type="character" w:styleId="Hipervnculo">
    <w:name w:val="Hyperlink"/>
    <w:basedOn w:val="Fuentedeprrafopredeter"/>
    <w:uiPriority w:val="99"/>
    <w:unhideWhenUsed/>
    <w:rsid w:val="006F272B"/>
    <w:rPr>
      <w:color w:val="0000FF" w:themeColor="hyperlink"/>
      <w:u w:val="single"/>
    </w:rPr>
  </w:style>
  <w:style w:type="character" w:styleId="Hipervnculovisitado">
    <w:name w:val="FollowedHyperlink"/>
    <w:basedOn w:val="Fuentedeprrafopredeter"/>
    <w:uiPriority w:val="99"/>
    <w:semiHidden/>
    <w:unhideWhenUsed/>
    <w:rsid w:val="006F272B"/>
    <w:rPr>
      <w:color w:val="800080" w:themeColor="followedHyperlink"/>
      <w:u w:val="single"/>
    </w:rPr>
  </w:style>
  <w:style w:type="character" w:customStyle="1" w:styleId="ctr">
    <w:name w:val="ctr"/>
    <w:basedOn w:val="Fuentedeprrafopredeter"/>
    <w:rsid w:val="006F272B"/>
  </w:style>
  <w:style w:type="paragraph" w:styleId="NormalWeb">
    <w:name w:val="Normal (Web)"/>
    <w:basedOn w:val="Normal"/>
    <w:uiPriority w:val="99"/>
    <w:rsid w:val="006F272B"/>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6F272B"/>
    <w:rPr>
      <w:sz w:val="16"/>
      <w:szCs w:val="16"/>
    </w:rPr>
  </w:style>
  <w:style w:type="paragraph" w:styleId="Asuntodelcomentario">
    <w:name w:val="annotation subject"/>
    <w:basedOn w:val="Textocomentario"/>
    <w:next w:val="Textocomentario"/>
    <w:link w:val="AsuntodelcomentarioCar"/>
    <w:uiPriority w:val="99"/>
    <w:semiHidden/>
    <w:unhideWhenUsed/>
    <w:rsid w:val="006F272B"/>
    <w:rPr>
      <w:b/>
      <w:bCs/>
    </w:rPr>
  </w:style>
  <w:style w:type="character" w:customStyle="1" w:styleId="AsuntodelcomentarioCar">
    <w:name w:val="Asunto del comentario Car"/>
    <w:basedOn w:val="TextocomentarioCar"/>
    <w:link w:val="Asuntodelcomentario"/>
    <w:uiPriority w:val="99"/>
    <w:semiHidden/>
    <w:rsid w:val="006F272B"/>
    <w:rPr>
      <w:rFonts w:ascii="Times New Roman" w:eastAsia="Times New Roman" w:hAnsi="Times New Roman" w:cs="Times New Roman"/>
      <w:b/>
      <w:bCs/>
      <w:sz w:val="20"/>
      <w:szCs w:val="20"/>
      <w:lang w:val="es-MX"/>
    </w:rPr>
  </w:style>
  <w:style w:type="paragraph" w:customStyle="1" w:styleId="Normal1">
    <w:name w:val="Normal1"/>
    <w:rsid w:val="006F272B"/>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67618">
      <w:bodyDiv w:val="1"/>
      <w:marLeft w:val="0"/>
      <w:marRight w:val="0"/>
      <w:marTop w:val="0"/>
      <w:marBottom w:val="0"/>
      <w:divBdr>
        <w:top w:val="none" w:sz="0" w:space="0" w:color="auto"/>
        <w:left w:val="none" w:sz="0" w:space="0" w:color="auto"/>
        <w:bottom w:val="none" w:sz="0" w:space="0" w:color="auto"/>
        <w:right w:val="none" w:sz="0" w:space="0" w:color="auto"/>
      </w:divBdr>
    </w:div>
    <w:div w:id="6026092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izapan.gob.mx/wp-content/uploads/2020/10/Expediente-deCOPACIS.pdf" TargetMode="External"/><Relationship Id="rId13" Type="http://schemas.openxmlformats.org/officeDocument/2006/relationships/image" Target="media/image5.png"/><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tizapan.gob.mx/wp-content/uploads/2020/10/Expediente-deCOPACIS.pdf"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11816</Words>
  <Characters>64990</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76653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USUARIO INFOEM</cp:lastModifiedBy>
  <cp:revision>4</cp:revision>
  <cp:lastPrinted>2021-04-08T17:25:00Z</cp:lastPrinted>
  <dcterms:created xsi:type="dcterms:W3CDTF">2021-04-08T17:24:00Z</dcterms:created>
  <dcterms:modified xsi:type="dcterms:W3CDTF">2021-04-19T18:47:00Z</dcterms:modified>
</cp:coreProperties>
</file>