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6FC" w:rsidRPr="00F410D7" w:rsidRDefault="00E566FC" w:rsidP="007F21AA">
      <w:pPr>
        <w:spacing w:before="100" w:beforeAutospacing="1" w:after="100" w:afterAutospacing="1" w:line="360" w:lineRule="auto"/>
        <w:jc w:val="both"/>
        <w:rPr>
          <w:rFonts w:ascii="Palatino Linotype" w:hAnsi="Palatino Linotype"/>
        </w:rPr>
      </w:pPr>
      <w:r w:rsidRPr="00F410D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E135F5" w:rsidRPr="00F410D7">
        <w:rPr>
          <w:rFonts w:ascii="Palatino Linotype" w:hAnsi="Palatino Linotype"/>
        </w:rPr>
        <w:t xml:space="preserve">quince de diciembre </w:t>
      </w:r>
      <w:r w:rsidRPr="00F410D7">
        <w:rPr>
          <w:rFonts w:ascii="Palatino Linotype" w:hAnsi="Palatino Linotype"/>
        </w:rPr>
        <w:t>de dos mil veintiuno.</w:t>
      </w:r>
    </w:p>
    <w:p w:rsidR="00E566FC" w:rsidRPr="00F410D7" w:rsidRDefault="00E566FC" w:rsidP="00E566FC">
      <w:pPr>
        <w:spacing w:before="100" w:beforeAutospacing="1" w:after="100" w:afterAutospacing="1" w:line="360" w:lineRule="auto"/>
        <w:jc w:val="both"/>
        <w:rPr>
          <w:rFonts w:ascii="Palatino Linotype" w:hAnsi="Palatino Linotype"/>
        </w:rPr>
      </w:pPr>
      <w:r w:rsidRPr="00F410D7">
        <w:rPr>
          <w:rFonts w:ascii="Palatino Linotype" w:hAnsi="Palatino Linotype"/>
          <w:b/>
        </w:rPr>
        <w:t>VISTO</w:t>
      </w:r>
      <w:r w:rsidRPr="00F410D7">
        <w:rPr>
          <w:rFonts w:ascii="Palatino Linotype" w:hAnsi="Palatino Linotype"/>
        </w:rPr>
        <w:t xml:space="preserve"> el expediente formado con motivo del recurso de revisión </w:t>
      </w:r>
      <w:r w:rsidRPr="00F410D7">
        <w:rPr>
          <w:rFonts w:ascii="Palatino Linotype" w:hAnsi="Palatino Linotype"/>
          <w:b/>
        </w:rPr>
        <w:t>04547/INFOEM/IP/RR/2021</w:t>
      </w:r>
      <w:r w:rsidRPr="00F410D7">
        <w:rPr>
          <w:rFonts w:ascii="Palatino Linotype" w:hAnsi="Palatino Linotype"/>
        </w:rPr>
        <w:t xml:space="preserve">, promovido por un particular de manera anónima a quien en lo sucesivo se le denominará </w:t>
      </w:r>
      <w:r w:rsidRPr="00F410D7">
        <w:rPr>
          <w:rFonts w:ascii="Palatino Linotype" w:hAnsi="Palatino Linotype" w:cs="Arial"/>
          <w:b/>
        </w:rPr>
        <w:t>EL RECURRENTE</w:t>
      </w:r>
      <w:r w:rsidRPr="00F410D7">
        <w:rPr>
          <w:rFonts w:ascii="Palatino Linotype" w:hAnsi="Palatino Linotype"/>
        </w:rPr>
        <w:t xml:space="preserve">, en contra de la respuesta emitida por la </w:t>
      </w:r>
      <w:r w:rsidRPr="00F410D7">
        <w:rPr>
          <w:rFonts w:ascii="Palatino Linotype" w:hAnsi="Palatino Linotype"/>
          <w:b/>
        </w:rPr>
        <w:t xml:space="preserve">Fiscalía General de Justicia del Estado de México, </w:t>
      </w:r>
      <w:r w:rsidRPr="00F410D7">
        <w:rPr>
          <w:rFonts w:ascii="Palatino Linotype" w:hAnsi="Palatino Linotype"/>
        </w:rPr>
        <w:t>en lo subsecuente</w:t>
      </w:r>
      <w:r w:rsidR="000968F6" w:rsidRPr="00F410D7">
        <w:rPr>
          <w:rFonts w:ascii="Palatino Linotype" w:hAnsi="Palatino Linotype"/>
        </w:rPr>
        <w:t xml:space="preserve"> se le denominará</w:t>
      </w:r>
      <w:r w:rsidRPr="00F410D7">
        <w:rPr>
          <w:rFonts w:ascii="Palatino Linotype" w:hAnsi="Palatino Linotype"/>
        </w:rPr>
        <w:t xml:space="preserve"> </w:t>
      </w:r>
      <w:r w:rsidRPr="00F410D7">
        <w:rPr>
          <w:rFonts w:ascii="Palatino Linotype" w:hAnsi="Palatino Linotype"/>
          <w:b/>
        </w:rPr>
        <w:t>EL SUJETO OBLIGADO</w:t>
      </w:r>
      <w:r w:rsidRPr="00F410D7">
        <w:rPr>
          <w:rFonts w:ascii="Palatino Linotype" w:hAnsi="Palatino Linotype"/>
        </w:rPr>
        <w:t xml:space="preserve">, se procede a dictar la presente resolución con base en lo siguiente: </w:t>
      </w:r>
    </w:p>
    <w:p w:rsidR="00E566FC" w:rsidRPr="00F410D7" w:rsidRDefault="00E566FC" w:rsidP="00E566FC">
      <w:pPr>
        <w:spacing w:before="100" w:beforeAutospacing="1" w:after="100" w:afterAutospacing="1" w:line="360" w:lineRule="auto"/>
        <w:jc w:val="center"/>
        <w:rPr>
          <w:rFonts w:ascii="Palatino Linotype" w:hAnsi="Palatino Linotype"/>
          <w:b/>
          <w:bCs/>
          <w:spacing w:val="60"/>
          <w:sz w:val="28"/>
        </w:rPr>
      </w:pPr>
      <w:r w:rsidRPr="00F410D7">
        <w:rPr>
          <w:rFonts w:ascii="Palatino Linotype" w:hAnsi="Palatino Linotype"/>
          <w:b/>
          <w:bCs/>
          <w:spacing w:val="60"/>
          <w:sz w:val="28"/>
        </w:rPr>
        <w:t>RESULTANDO</w:t>
      </w:r>
    </w:p>
    <w:p w:rsidR="00E566FC" w:rsidRPr="00F410D7" w:rsidRDefault="00E566FC" w:rsidP="00E566FC">
      <w:pPr>
        <w:pStyle w:val="Prrafodelista"/>
        <w:tabs>
          <w:tab w:val="left" w:pos="709"/>
        </w:tabs>
        <w:spacing w:before="100" w:beforeAutospacing="1" w:after="100" w:afterAutospacing="1" w:line="360" w:lineRule="auto"/>
        <w:ind w:left="0"/>
        <w:jc w:val="both"/>
        <w:rPr>
          <w:rFonts w:ascii="Palatino Linotype" w:hAnsi="Palatino Linotype"/>
          <w:b/>
        </w:rPr>
      </w:pPr>
      <w:r w:rsidRPr="00F410D7">
        <w:rPr>
          <w:rFonts w:ascii="Palatino Linotype" w:hAnsi="Palatino Linotype"/>
          <w:b/>
          <w:sz w:val="28"/>
          <w:szCs w:val="28"/>
        </w:rPr>
        <w:t>I.</w:t>
      </w:r>
      <w:r w:rsidRPr="00F410D7">
        <w:rPr>
          <w:rFonts w:ascii="Palatino Linotype" w:hAnsi="Palatino Linotype"/>
        </w:rPr>
        <w:t xml:space="preserve"> En </w:t>
      </w:r>
      <w:r w:rsidRPr="00F410D7">
        <w:rPr>
          <w:rFonts w:ascii="Palatino Linotype" w:hAnsi="Palatino Linotype" w:cs="Arial"/>
        </w:rPr>
        <w:t>fecha cuatro de agosto de do</w:t>
      </w:r>
      <w:r w:rsidRPr="00F410D7">
        <w:rPr>
          <w:rFonts w:ascii="Palatino Linotype" w:hAnsi="Palatino Linotype"/>
        </w:rPr>
        <w:t xml:space="preserve">s mil veintiuno, </w:t>
      </w:r>
      <w:r w:rsidRPr="00F410D7">
        <w:rPr>
          <w:rFonts w:ascii="Palatino Linotype" w:hAnsi="Palatino Linotype" w:cs="Arial"/>
          <w:b/>
        </w:rPr>
        <w:t>El RECURRENTE</w:t>
      </w:r>
      <w:r w:rsidRPr="00F410D7">
        <w:rPr>
          <w:rFonts w:ascii="Palatino Linotype" w:hAnsi="Palatino Linotype"/>
        </w:rPr>
        <w:t xml:space="preserve"> presentó </w:t>
      </w:r>
      <w:r w:rsidRPr="00F410D7">
        <w:rPr>
          <w:rFonts w:ascii="Palatino Linotype" w:hAnsi="Palatino Linotype" w:cs="Arial"/>
        </w:rPr>
        <w:t xml:space="preserve">a través del Sistema de Acceso a la Información Mexiquense, en lo subsecuente </w:t>
      </w:r>
      <w:r w:rsidRPr="00F410D7">
        <w:rPr>
          <w:rFonts w:ascii="Palatino Linotype" w:hAnsi="Palatino Linotype" w:cs="Arial"/>
          <w:b/>
        </w:rPr>
        <w:t>EL SAIMEX,</w:t>
      </w:r>
      <w:r w:rsidRPr="00F410D7">
        <w:rPr>
          <w:rFonts w:ascii="Palatino Linotype" w:hAnsi="Palatino Linotype"/>
        </w:rPr>
        <w:t xml:space="preserve"> ante </w:t>
      </w:r>
      <w:r w:rsidRPr="00F410D7">
        <w:rPr>
          <w:rFonts w:ascii="Palatino Linotype" w:hAnsi="Palatino Linotype"/>
          <w:b/>
        </w:rPr>
        <w:t>EL SUJETO OBLIGADO</w:t>
      </w:r>
      <w:r w:rsidRPr="00F410D7">
        <w:rPr>
          <w:rFonts w:ascii="Palatino Linotype" w:hAnsi="Palatino Linotype"/>
        </w:rPr>
        <w:t xml:space="preserve">, la solicitud de acceso a la información pública, a la que se le asignó el número </w:t>
      </w:r>
      <w:r w:rsidRPr="00F410D7">
        <w:rPr>
          <w:rFonts w:ascii="Palatino Linotype" w:hAnsi="Palatino Linotype"/>
          <w:b/>
        </w:rPr>
        <w:t>00832/FGJ/IP/2021,</w:t>
      </w:r>
      <w:r w:rsidRPr="00F410D7">
        <w:rPr>
          <w:rFonts w:ascii="Palatino Linotype" w:hAnsi="Palatino Linotype"/>
        </w:rPr>
        <w:t xml:space="preserve"> mediante la cual requirió, lo siguiente:</w:t>
      </w:r>
    </w:p>
    <w:p w:rsidR="00E566FC" w:rsidRPr="00F410D7" w:rsidRDefault="00E566FC" w:rsidP="00E566FC">
      <w:pPr>
        <w:spacing w:before="100" w:beforeAutospacing="1" w:after="100" w:afterAutospacing="1"/>
        <w:ind w:left="709" w:right="709"/>
        <w:jc w:val="both"/>
        <w:rPr>
          <w:rFonts w:ascii="Palatino Linotype" w:hAnsi="Palatino Linotype"/>
          <w:i/>
          <w:sz w:val="22"/>
          <w:szCs w:val="22"/>
        </w:rPr>
      </w:pPr>
      <w:r w:rsidRPr="00F410D7">
        <w:rPr>
          <w:rFonts w:ascii="Palatino Linotype" w:hAnsi="Palatino Linotype"/>
          <w:i/>
          <w:sz w:val="22"/>
          <w:szCs w:val="22"/>
        </w:rPr>
        <w:t xml:space="preserve">“Solicito en versión pública y copias certificadas de la siguiente información: 1.Si Gabriela </w:t>
      </w:r>
      <w:proofErr w:type="spellStart"/>
      <w:r w:rsidRPr="00F410D7">
        <w:rPr>
          <w:rFonts w:ascii="Palatino Linotype" w:hAnsi="Palatino Linotype"/>
          <w:i/>
          <w:sz w:val="22"/>
          <w:szCs w:val="22"/>
        </w:rPr>
        <w:t>Garcia</w:t>
      </w:r>
      <w:proofErr w:type="spellEnd"/>
      <w:r w:rsidRPr="00F410D7">
        <w:rPr>
          <w:rFonts w:ascii="Palatino Linotype" w:hAnsi="Palatino Linotype"/>
          <w:i/>
          <w:sz w:val="22"/>
          <w:szCs w:val="22"/>
        </w:rPr>
        <w:t xml:space="preserve"> Martínez y </w:t>
      </w:r>
      <w:proofErr w:type="spellStart"/>
      <w:r w:rsidR="0019545B">
        <w:rPr>
          <w:rFonts w:ascii="Palatino Linotype" w:hAnsi="Palatino Linotype"/>
          <w:i/>
          <w:sz w:val="22"/>
          <w:szCs w:val="22"/>
        </w:rPr>
        <w:t>xxxxxxxxxxxxxxxx</w:t>
      </w:r>
      <w:proofErr w:type="spellEnd"/>
      <w:r w:rsidRPr="00F410D7">
        <w:rPr>
          <w:rFonts w:ascii="Palatino Linotype" w:hAnsi="Palatino Linotype"/>
          <w:i/>
          <w:sz w:val="22"/>
          <w:szCs w:val="22"/>
        </w:rPr>
        <w:t xml:space="preserve"> laboran o laboraron en su institución. De ser así, se me informen las fechas de ingreso, promoción y/o egreso. </w:t>
      </w:r>
      <w:proofErr w:type="gramStart"/>
      <w:r w:rsidRPr="00F410D7">
        <w:rPr>
          <w:rFonts w:ascii="Palatino Linotype" w:hAnsi="Palatino Linotype"/>
          <w:i/>
          <w:sz w:val="22"/>
          <w:szCs w:val="22"/>
        </w:rPr>
        <w:t>2.Que</w:t>
      </w:r>
      <w:proofErr w:type="gramEnd"/>
      <w:r w:rsidRPr="00F410D7">
        <w:rPr>
          <w:rFonts w:ascii="Palatino Linotype" w:hAnsi="Palatino Linotype"/>
          <w:i/>
          <w:sz w:val="22"/>
          <w:szCs w:val="22"/>
        </w:rPr>
        <w:t xml:space="preserve"> se me informen los puestos laborales que desempeñan y/o desempeñaron en su institución, indicando el puesto inicial y de existir, cambios, ascensos, reubicaciones y/o cualquier movimiento que represente una modificación en sus funciones y obligaciones laborales mencionando las fechas de dichos movimientos, describiendo así la carrera Ministerial, Pericial, Policial o Servicio que han desarrollado en su institución. 3.Que se me informe las fechas de acreditación del curso de ingreso, formación inicial, básica o permanencia, así como el documento que acredita el ingreso y quien expide dicho documento, de las personas antes mencionadas. 4.Que se me informe ¿En qué Unidad o Unidades de la </w:t>
      </w:r>
      <w:r w:rsidRPr="00F410D7">
        <w:rPr>
          <w:rFonts w:ascii="Palatino Linotype" w:hAnsi="Palatino Linotype"/>
          <w:i/>
          <w:sz w:val="22"/>
          <w:szCs w:val="22"/>
        </w:rPr>
        <w:lastRenderedPageBreak/>
        <w:t>Fiscalía han desempeñado todos los puestos labores que aplicaron en su institución</w:t>
      </w:r>
      <w:proofErr w:type="gramStart"/>
      <w:r w:rsidRPr="00F410D7">
        <w:rPr>
          <w:rFonts w:ascii="Palatino Linotype" w:hAnsi="Palatino Linotype"/>
          <w:i/>
          <w:sz w:val="22"/>
          <w:szCs w:val="22"/>
        </w:rPr>
        <w:t>?.</w:t>
      </w:r>
      <w:proofErr w:type="gramEnd"/>
      <w:r w:rsidRPr="00F410D7">
        <w:rPr>
          <w:rFonts w:ascii="Palatino Linotype" w:hAnsi="Palatino Linotype"/>
          <w:i/>
          <w:sz w:val="22"/>
          <w:szCs w:val="22"/>
        </w:rPr>
        <w:t xml:space="preserve"> Indicando si se trata de una Fiscalía Especializada y/o Regional, así como sus Ubicaciones. </w:t>
      </w:r>
      <w:proofErr w:type="gramStart"/>
      <w:r w:rsidRPr="00F410D7">
        <w:rPr>
          <w:rFonts w:ascii="Palatino Linotype" w:hAnsi="Palatino Linotype"/>
          <w:i/>
          <w:sz w:val="22"/>
          <w:szCs w:val="22"/>
        </w:rPr>
        <w:t>5.Que</w:t>
      </w:r>
      <w:proofErr w:type="gramEnd"/>
      <w:r w:rsidRPr="00F410D7">
        <w:rPr>
          <w:rFonts w:ascii="Palatino Linotype" w:hAnsi="Palatino Linotype"/>
          <w:i/>
          <w:sz w:val="22"/>
          <w:szCs w:val="22"/>
        </w:rPr>
        <w:t xml:space="preserve"> se me informe el Nivel de capacitación y profesionalización que poseen y/o adquirieron en su institución las personas antes mencionadas, señalando fecha de cumplimiento e Instituciones que expide el documento-comprobante con que cuenta su institución para avalar dicha capacitación y aprobación. </w:t>
      </w:r>
      <w:proofErr w:type="gramStart"/>
      <w:r w:rsidRPr="00F410D7">
        <w:rPr>
          <w:rFonts w:ascii="Palatino Linotype" w:hAnsi="Palatino Linotype"/>
          <w:i/>
          <w:sz w:val="22"/>
          <w:szCs w:val="22"/>
        </w:rPr>
        <w:t>6.Que</w:t>
      </w:r>
      <w:proofErr w:type="gramEnd"/>
      <w:r w:rsidRPr="00F410D7">
        <w:rPr>
          <w:rFonts w:ascii="Palatino Linotype" w:hAnsi="Palatino Linotype"/>
          <w:i/>
          <w:sz w:val="22"/>
          <w:szCs w:val="22"/>
        </w:rPr>
        <w:t xml:space="preserve"> se me informe en </w:t>
      </w:r>
      <w:proofErr w:type="spellStart"/>
      <w:r w:rsidRPr="00F410D7">
        <w:rPr>
          <w:rFonts w:ascii="Palatino Linotype" w:hAnsi="Palatino Linotype"/>
          <w:i/>
          <w:sz w:val="22"/>
          <w:szCs w:val="22"/>
        </w:rPr>
        <w:t>que</w:t>
      </w:r>
      <w:proofErr w:type="spellEnd"/>
      <w:r w:rsidRPr="00F410D7">
        <w:rPr>
          <w:rFonts w:ascii="Palatino Linotype" w:hAnsi="Palatino Linotype"/>
          <w:i/>
          <w:sz w:val="22"/>
          <w:szCs w:val="22"/>
        </w:rPr>
        <w:t xml:space="preserve"> consisten y/o consistieron las funciones laborales en su Institución a los que </w:t>
      </w:r>
      <w:proofErr w:type="spellStart"/>
      <w:r w:rsidRPr="00F410D7">
        <w:rPr>
          <w:rFonts w:ascii="Palatino Linotype" w:hAnsi="Palatino Linotype"/>
          <w:i/>
          <w:sz w:val="22"/>
          <w:szCs w:val="22"/>
        </w:rPr>
        <w:t>estan</w:t>
      </w:r>
      <w:proofErr w:type="spellEnd"/>
      <w:r w:rsidRPr="00F410D7">
        <w:rPr>
          <w:rFonts w:ascii="Palatino Linotype" w:hAnsi="Palatino Linotype"/>
          <w:i/>
          <w:sz w:val="22"/>
          <w:szCs w:val="22"/>
        </w:rPr>
        <w:t xml:space="preserve"> y/o estaban asignados Gabriela </w:t>
      </w:r>
      <w:proofErr w:type="spellStart"/>
      <w:r w:rsidRPr="00F410D7">
        <w:rPr>
          <w:rFonts w:ascii="Palatino Linotype" w:hAnsi="Palatino Linotype"/>
          <w:i/>
          <w:sz w:val="22"/>
          <w:szCs w:val="22"/>
        </w:rPr>
        <w:t>Garcia</w:t>
      </w:r>
      <w:proofErr w:type="spellEnd"/>
      <w:r w:rsidRPr="00F410D7">
        <w:rPr>
          <w:rFonts w:ascii="Palatino Linotype" w:hAnsi="Palatino Linotype"/>
          <w:i/>
          <w:sz w:val="22"/>
          <w:szCs w:val="22"/>
        </w:rPr>
        <w:t xml:space="preserve"> Martínez y </w:t>
      </w:r>
      <w:proofErr w:type="spellStart"/>
      <w:r w:rsidR="00162EF6">
        <w:rPr>
          <w:rFonts w:ascii="Palatino Linotype" w:hAnsi="Palatino Linotype"/>
          <w:i/>
          <w:sz w:val="22"/>
          <w:szCs w:val="22"/>
        </w:rPr>
        <w:t>xxxxxxxxxxxxxxx</w:t>
      </w:r>
      <w:proofErr w:type="spellEnd"/>
      <w:r w:rsidRPr="00F410D7">
        <w:rPr>
          <w:rFonts w:ascii="Palatino Linotype" w:hAnsi="Palatino Linotype"/>
          <w:i/>
          <w:sz w:val="22"/>
          <w:szCs w:val="22"/>
        </w:rPr>
        <w:t xml:space="preserve">. 7.Que se me informe si su institución cuenta con los registros de Certificación del Centro de Control de Confianza del Estado de México a que hace referencia en el Art.21 inciso A de la Constitución Política de los Estados Unidos Mexicanos de las personas mencionadas, Indicando sus fechas de expedición. </w:t>
      </w:r>
      <w:proofErr w:type="gramStart"/>
      <w:r w:rsidRPr="00F410D7">
        <w:rPr>
          <w:rFonts w:ascii="Palatino Linotype" w:hAnsi="Palatino Linotype"/>
          <w:i/>
          <w:sz w:val="22"/>
          <w:szCs w:val="22"/>
        </w:rPr>
        <w:t>8.Informar</w:t>
      </w:r>
      <w:proofErr w:type="gramEnd"/>
      <w:r w:rsidRPr="00F410D7">
        <w:rPr>
          <w:rFonts w:ascii="Palatino Linotype" w:hAnsi="Palatino Linotype"/>
          <w:i/>
          <w:sz w:val="22"/>
          <w:szCs w:val="22"/>
        </w:rPr>
        <w:t xml:space="preserve"> la periodicidad con la que las personas mencionadas han participado en evaluaciones de certificación y profesionalización” (Sic)</w:t>
      </w:r>
      <w:bookmarkStart w:id="0" w:name="_Ref516764469"/>
      <w:bookmarkStart w:id="1" w:name="_Ref531692384"/>
    </w:p>
    <w:p w:rsidR="00E566FC" w:rsidRPr="00F410D7" w:rsidRDefault="00E566FC" w:rsidP="00E566FC">
      <w:pPr>
        <w:spacing w:before="100" w:beforeAutospacing="1" w:after="100" w:afterAutospacing="1"/>
        <w:ind w:right="709"/>
        <w:jc w:val="both"/>
        <w:rPr>
          <w:rFonts w:ascii="Palatino Linotype" w:hAnsi="Palatino Linotype"/>
          <w:b/>
        </w:rPr>
      </w:pPr>
      <w:r w:rsidRPr="00F410D7">
        <w:rPr>
          <w:rFonts w:ascii="Palatino Linotype" w:hAnsi="Palatino Linotype"/>
          <w:b/>
        </w:rPr>
        <w:t xml:space="preserve">Modalidad de entrega: </w:t>
      </w:r>
      <w:r w:rsidRPr="00F410D7">
        <w:rPr>
          <w:rFonts w:ascii="Palatino Linotype" w:hAnsi="Palatino Linotype"/>
        </w:rPr>
        <w:t>Copias Certificadas (Con costo).</w:t>
      </w:r>
    </w:p>
    <w:p w:rsidR="00E566FC" w:rsidRPr="00F410D7" w:rsidRDefault="00E566FC" w:rsidP="00E566FC">
      <w:pPr>
        <w:pStyle w:val="Prrafodelista"/>
        <w:tabs>
          <w:tab w:val="left" w:pos="709"/>
        </w:tabs>
        <w:spacing w:before="100" w:beforeAutospacing="1" w:after="100" w:afterAutospacing="1" w:line="360" w:lineRule="auto"/>
        <w:ind w:left="0"/>
        <w:jc w:val="both"/>
        <w:rPr>
          <w:rFonts w:ascii="Palatino Linotype" w:hAnsi="Palatino Linotype" w:cs="Arial"/>
        </w:rPr>
      </w:pPr>
      <w:r w:rsidRPr="00F410D7">
        <w:rPr>
          <w:rFonts w:ascii="Palatino Linotype" w:hAnsi="Palatino Linotype" w:cs="Arial"/>
          <w:b/>
          <w:sz w:val="28"/>
          <w:szCs w:val="28"/>
        </w:rPr>
        <w:t>II.</w:t>
      </w:r>
      <w:r w:rsidRPr="00F410D7">
        <w:rPr>
          <w:rFonts w:ascii="Palatino Linotype" w:hAnsi="Palatino Linotype" w:cs="Arial"/>
        </w:rPr>
        <w:t xml:space="preserve"> De las constancias que obran en el expediente electrónico del </w:t>
      </w:r>
      <w:r w:rsidRPr="00F410D7">
        <w:rPr>
          <w:rFonts w:ascii="Palatino Linotype" w:hAnsi="Palatino Linotype" w:cs="Arial"/>
          <w:b/>
        </w:rPr>
        <w:t>SAIMEX</w:t>
      </w:r>
      <w:r w:rsidRPr="00F410D7">
        <w:rPr>
          <w:rFonts w:ascii="Palatino Linotype" w:hAnsi="Palatino Linotype" w:cs="Arial"/>
        </w:rPr>
        <w:t xml:space="preserve">, se advierte que en fecha trece de agosto de dos mil veintiuno, </w:t>
      </w:r>
      <w:r w:rsidRPr="00F410D7">
        <w:rPr>
          <w:rFonts w:ascii="Palatino Linotype" w:hAnsi="Palatino Linotype" w:cs="Arial"/>
          <w:b/>
        </w:rPr>
        <w:t xml:space="preserve">EL SUJETO OBLIGADO </w:t>
      </w:r>
      <w:r w:rsidRPr="00F410D7">
        <w:rPr>
          <w:rFonts w:ascii="Palatino Linotype" w:hAnsi="Palatino Linotype" w:cs="Arial"/>
        </w:rPr>
        <w:t xml:space="preserve">de </w:t>
      </w:r>
      <w:r w:rsidRPr="00F410D7">
        <w:rPr>
          <w:rFonts w:ascii="Palatino Linotype" w:hAnsi="Palatino Linotype" w:cs="Arial"/>
          <w:color w:val="000000" w:themeColor="text1"/>
        </w:rPr>
        <w:t xml:space="preserve">conformidad con lo establecido en el artículo 162 de la Ley de Transparencia y Acceso a la Información Pública del Estado de México y Municipios, la Titular de la Unidad de Transparencia, </w:t>
      </w:r>
      <w:r w:rsidRPr="00F410D7">
        <w:rPr>
          <w:rFonts w:ascii="Palatino Linotype" w:hAnsi="Palatino Linotype"/>
          <w:bCs/>
          <w:color w:val="000000" w:themeColor="text1"/>
        </w:rPr>
        <w:t>habilitó el apartado de requerimientos, turnando la solicitud de inf</w:t>
      </w:r>
      <w:r w:rsidR="000968F6" w:rsidRPr="00F410D7">
        <w:rPr>
          <w:rFonts w:ascii="Palatino Linotype" w:hAnsi="Palatino Linotype"/>
          <w:bCs/>
          <w:color w:val="000000" w:themeColor="text1"/>
        </w:rPr>
        <w:t>ormación a los s</w:t>
      </w:r>
      <w:r w:rsidRPr="00F410D7">
        <w:rPr>
          <w:rFonts w:ascii="Palatino Linotype" w:hAnsi="Palatino Linotype"/>
          <w:bCs/>
          <w:color w:val="000000" w:themeColor="text1"/>
        </w:rPr>
        <w:t xml:space="preserve">ervidores </w:t>
      </w:r>
      <w:r w:rsidR="000968F6" w:rsidRPr="00F410D7">
        <w:rPr>
          <w:rFonts w:ascii="Palatino Linotype" w:hAnsi="Palatino Linotype"/>
          <w:bCs/>
          <w:color w:val="000000" w:themeColor="text1"/>
        </w:rPr>
        <w:t>p</w:t>
      </w:r>
      <w:r w:rsidRPr="00F410D7">
        <w:rPr>
          <w:rFonts w:ascii="Palatino Linotype" w:hAnsi="Palatino Linotype"/>
          <w:bCs/>
          <w:color w:val="000000" w:themeColor="text1"/>
        </w:rPr>
        <w:t xml:space="preserve">úblicos Habilitados que estimó competentes; </w:t>
      </w:r>
      <w:r w:rsidRPr="00F410D7">
        <w:rPr>
          <w:rFonts w:ascii="Palatino Linotype" w:hAnsi="Palatino Linotype" w:cs="Arial"/>
          <w:color w:val="000000" w:themeColor="text1"/>
        </w:rPr>
        <w:t>tal como se aprecia enseguida:</w:t>
      </w:r>
    </w:p>
    <w:p w:rsidR="00E566FC" w:rsidRPr="00F410D7" w:rsidRDefault="00E566FC" w:rsidP="00E566FC">
      <w:pPr>
        <w:pStyle w:val="Prrafodelista"/>
        <w:tabs>
          <w:tab w:val="left" w:pos="709"/>
        </w:tabs>
        <w:spacing w:before="100" w:beforeAutospacing="1" w:after="100" w:afterAutospacing="1" w:line="360" w:lineRule="auto"/>
        <w:ind w:left="0"/>
        <w:jc w:val="center"/>
        <w:rPr>
          <w:rFonts w:ascii="Palatino Linotype" w:hAnsi="Palatino Linotype" w:cs="Arial"/>
        </w:rPr>
      </w:pPr>
      <w:r w:rsidRPr="00F410D7">
        <w:rPr>
          <w:noProof/>
          <w:lang w:eastAsia="es-MX"/>
        </w:rPr>
        <w:drawing>
          <wp:inline distT="0" distB="0" distL="0" distR="0" wp14:anchorId="0462D82D" wp14:editId="18365DBF">
            <wp:extent cx="5591669" cy="9024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315" t="40154" r="7382" b="35085"/>
                    <a:stretch/>
                  </pic:blipFill>
                  <pic:spPr bwMode="auto">
                    <a:xfrm>
                      <a:off x="0" y="0"/>
                      <a:ext cx="5609076" cy="905283"/>
                    </a:xfrm>
                    <a:prstGeom prst="rect">
                      <a:avLst/>
                    </a:prstGeom>
                    <a:ln>
                      <a:noFill/>
                    </a:ln>
                    <a:extLst>
                      <a:ext uri="{53640926-AAD7-44D8-BBD7-CCE9431645EC}">
                        <a14:shadowObscured xmlns:a14="http://schemas.microsoft.com/office/drawing/2010/main"/>
                      </a:ext>
                    </a:extLst>
                  </pic:spPr>
                </pic:pic>
              </a:graphicData>
            </a:graphic>
          </wp:inline>
        </w:drawing>
      </w:r>
    </w:p>
    <w:p w:rsidR="00E566FC" w:rsidRPr="00F410D7" w:rsidRDefault="00E566FC" w:rsidP="00E566FC">
      <w:pPr>
        <w:pStyle w:val="Prrafodelista"/>
        <w:tabs>
          <w:tab w:val="left" w:pos="709"/>
        </w:tabs>
        <w:spacing w:before="100" w:beforeAutospacing="1" w:after="100" w:afterAutospacing="1" w:line="360" w:lineRule="auto"/>
        <w:ind w:left="0"/>
        <w:jc w:val="both"/>
        <w:rPr>
          <w:rFonts w:ascii="Palatino Linotype" w:hAnsi="Palatino Linotype" w:cs="Arial"/>
        </w:rPr>
      </w:pPr>
      <w:r w:rsidRPr="00F410D7">
        <w:rPr>
          <w:rFonts w:ascii="Palatino Linotype" w:hAnsi="Palatino Linotype" w:cs="Arial"/>
          <w:b/>
          <w:sz w:val="28"/>
          <w:szCs w:val="28"/>
        </w:rPr>
        <w:lastRenderedPageBreak/>
        <w:t>III.</w:t>
      </w:r>
      <w:r w:rsidRPr="00F410D7">
        <w:rPr>
          <w:rFonts w:ascii="Palatino Linotype" w:hAnsi="Palatino Linotype" w:cs="Arial"/>
        </w:rPr>
        <w:t xml:space="preserve"> Posteriormente, el día veinticinco de agosto de dos mil veintiuno, </w:t>
      </w:r>
      <w:r w:rsidRPr="00F410D7">
        <w:rPr>
          <w:rFonts w:ascii="Palatino Linotype" w:hAnsi="Palatino Linotype" w:cs="Arial"/>
          <w:b/>
        </w:rPr>
        <w:t>EL SUJETO OBLIGADO</w:t>
      </w:r>
      <w:r w:rsidRPr="00F410D7">
        <w:rPr>
          <w:rFonts w:ascii="Palatino Linotype" w:hAnsi="Palatino Linotype" w:cs="Arial"/>
        </w:rPr>
        <w:t xml:space="preserve"> dio respuesta a la </w:t>
      </w:r>
      <w:r w:rsidRPr="00F410D7">
        <w:rPr>
          <w:rFonts w:ascii="Palatino Linotype" w:hAnsi="Palatino Linotype"/>
        </w:rPr>
        <w:t>solicitud</w:t>
      </w:r>
      <w:r w:rsidRPr="00F410D7">
        <w:rPr>
          <w:rFonts w:ascii="Palatino Linotype" w:hAnsi="Palatino Linotype" w:cs="Arial"/>
        </w:rPr>
        <w:t xml:space="preserve"> de </w:t>
      </w:r>
      <w:r w:rsidRPr="00F410D7">
        <w:rPr>
          <w:rFonts w:ascii="Palatino Linotype" w:hAnsi="Palatino Linotype"/>
        </w:rPr>
        <w:t>acceso</w:t>
      </w:r>
      <w:r w:rsidRPr="00F410D7">
        <w:rPr>
          <w:rFonts w:ascii="Palatino Linotype" w:hAnsi="Palatino Linotype" w:cs="Arial"/>
        </w:rPr>
        <w:t xml:space="preserve"> a la información pública requerida por </w:t>
      </w:r>
      <w:r w:rsidRPr="00F410D7">
        <w:rPr>
          <w:rFonts w:ascii="Palatino Linotype" w:hAnsi="Palatino Linotype" w:cs="Arial"/>
          <w:b/>
        </w:rPr>
        <w:t>EL RECURRENTE</w:t>
      </w:r>
      <w:r w:rsidRPr="00F410D7">
        <w:rPr>
          <w:rFonts w:ascii="Palatino Linotype" w:hAnsi="Palatino Linotype" w:cs="Arial"/>
        </w:rPr>
        <w:t>, en los términos siguientes:</w:t>
      </w:r>
    </w:p>
    <w:p w:rsidR="00E566FC" w:rsidRPr="00F410D7" w:rsidRDefault="00162EF6" w:rsidP="00E566FC">
      <w:pPr>
        <w:pStyle w:val="Prrafodelista"/>
        <w:tabs>
          <w:tab w:val="left" w:pos="709"/>
        </w:tabs>
        <w:spacing w:before="100" w:beforeAutospacing="1" w:after="100" w:afterAutospacing="1" w:line="360" w:lineRule="auto"/>
        <w:ind w:left="0"/>
        <w:jc w:val="center"/>
        <w:rPr>
          <w:rFonts w:ascii="Palatino Linotype" w:hAnsi="Palatino Linotype" w:cs="Arial"/>
        </w:rPr>
      </w:pPr>
      <w:r>
        <w:rPr>
          <w:rFonts w:ascii="Palatino Linotype" w:hAnsi="Palatino Linotype" w:cs="Arial"/>
          <w:noProof/>
          <w:lang w:eastAsia="es-MX"/>
        </w:rPr>
        <w:drawing>
          <wp:inline distT="0" distB="0" distL="0" distR="0">
            <wp:extent cx="5191125" cy="24765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1125" cy="2476500"/>
                    </a:xfrm>
                    <a:prstGeom prst="rect">
                      <a:avLst/>
                    </a:prstGeom>
                    <a:noFill/>
                    <a:ln>
                      <a:noFill/>
                    </a:ln>
                  </pic:spPr>
                </pic:pic>
              </a:graphicData>
            </a:graphic>
          </wp:inline>
        </w:drawing>
      </w:r>
    </w:p>
    <w:p w:rsidR="00E566FC" w:rsidRPr="00F410D7" w:rsidRDefault="00CC37FF" w:rsidP="00E566FC">
      <w:pPr>
        <w:pStyle w:val="Prrafodelista"/>
        <w:tabs>
          <w:tab w:val="left" w:pos="709"/>
        </w:tabs>
        <w:spacing w:before="100" w:beforeAutospacing="1" w:after="100" w:afterAutospacing="1" w:line="360" w:lineRule="auto"/>
        <w:ind w:left="0"/>
        <w:jc w:val="center"/>
        <w:rPr>
          <w:rFonts w:ascii="Palatino Linotype" w:hAnsi="Palatino Linotype" w:cs="Arial"/>
        </w:rPr>
      </w:pPr>
      <w:r w:rsidRPr="00F410D7">
        <w:rPr>
          <w:noProof/>
          <w:lang w:eastAsia="es-MX"/>
        </w:rPr>
        <w:t xml:space="preserve"> </w:t>
      </w:r>
      <w:bookmarkStart w:id="2" w:name="_GoBack"/>
      <w:r w:rsidR="00E566FC" w:rsidRPr="00F410D7">
        <w:rPr>
          <w:noProof/>
          <w:lang w:eastAsia="es-MX"/>
        </w:rPr>
        <w:drawing>
          <wp:inline distT="0" distB="0" distL="0" distR="0" wp14:anchorId="328B428D" wp14:editId="4BF01C88">
            <wp:extent cx="4962218" cy="3136790"/>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331" t="21724" r="15009" b="19100"/>
                    <a:stretch/>
                  </pic:blipFill>
                  <pic:spPr bwMode="auto">
                    <a:xfrm>
                      <a:off x="0" y="0"/>
                      <a:ext cx="4975013" cy="3144878"/>
                    </a:xfrm>
                    <a:prstGeom prst="rect">
                      <a:avLst/>
                    </a:prstGeom>
                    <a:ln>
                      <a:noFill/>
                    </a:ln>
                    <a:extLst>
                      <a:ext uri="{53640926-AAD7-44D8-BBD7-CCE9431645EC}">
                        <a14:shadowObscured xmlns:a14="http://schemas.microsoft.com/office/drawing/2010/main"/>
                      </a:ext>
                    </a:extLst>
                  </pic:spPr>
                </pic:pic>
              </a:graphicData>
            </a:graphic>
          </wp:inline>
        </w:drawing>
      </w:r>
      <w:bookmarkEnd w:id="2"/>
    </w:p>
    <w:p w:rsidR="00E566FC" w:rsidRPr="00F410D7" w:rsidRDefault="00E566FC" w:rsidP="00E566FC">
      <w:pPr>
        <w:pStyle w:val="Prrafodelista"/>
        <w:tabs>
          <w:tab w:val="left" w:pos="709"/>
        </w:tabs>
        <w:spacing w:before="100" w:beforeAutospacing="1" w:after="100" w:afterAutospacing="1" w:line="360" w:lineRule="auto"/>
        <w:ind w:left="0"/>
        <w:jc w:val="both"/>
        <w:rPr>
          <w:rFonts w:ascii="Palatino Linotype" w:hAnsi="Palatino Linotype" w:cs="Arial"/>
        </w:rPr>
      </w:pPr>
      <w:r w:rsidRPr="00F410D7">
        <w:rPr>
          <w:rFonts w:ascii="Palatino Linotype" w:hAnsi="Palatino Linotype" w:cs="Arial"/>
          <w:b/>
          <w:sz w:val="28"/>
          <w:szCs w:val="28"/>
        </w:rPr>
        <w:lastRenderedPageBreak/>
        <w:t xml:space="preserve">IV. </w:t>
      </w:r>
      <w:r w:rsidRPr="00F410D7">
        <w:rPr>
          <w:rFonts w:ascii="Palatino Linotype" w:hAnsi="Palatino Linotype"/>
        </w:rPr>
        <w:t xml:space="preserve">Inconforme con la respuesta del </w:t>
      </w:r>
      <w:r w:rsidRPr="00F410D7">
        <w:rPr>
          <w:rFonts w:ascii="Palatino Linotype" w:hAnsi="Palatino Linotype"/>
          <w:b/>
        </w:rPr>
        <w:t>SUJETO OBLIGADO</w:t>
      </w:r>
      <w:r w:rsidRPr="00F410D7">
        <w:rPr>
          <w:rFonts w:ascii="Palatino Linotype" w:hAnsi="Palatino Linotype"/>
        </w:rPr>
        <w:t xml:space="preserve">, en fecha seis de septiembre de dos mil veintiuno, </w:t>
      </w:r>
      <w:r w:rsidRPr="00F410D7">
        <w:rPr>
          <w:rFonts w:ascii="Palatino Linotype" w:hAnsi="Palatino Linotype" w:cs="Arial"/>
          <w:b/>
        </w:rPr>
        <w:t>EL RECURRENTE</w:t>
      </w:r>
      <w:r w:rsidRPr="00F410D7">
        <w:rPr>
          <w:rFonts w:ascii="Palatino Linotype" w:hAnsi="Palatino Linotype"/>
        </w:rPr>
        <w:t>, a través del</w:t>
      </w:r>
      <w:r w:rsidRPr="00F410D7">
        <w:rPr>
          <w:rFonts w:ascii="Palatino Linotype" w:hAnsi="Palatino Linotype"/>
          <w:b/>
        </w:rPr>
        <w:t xml:space="preserve"> SAIMEX, </w:t>
      </w:r>
      <w:r w:rsidRPr="00F410D7">
        <w:rPr>
          <w:rFonts w:ascii="Palatino Linotype" w:hAnsi="Palatino Linotype"/>
        </w:rPr>
        <w:t xml:space="preserve">interpuso el recurso de revisión objeto del </w:t>
      </w:r>
      <w:r w:rsidRPr="00F410D7">
        <w:rPr>
          <w:rFonts w:ascii="Palatino Linotype" w:hAnsi="Palatino Linotype" w:cs="Arial"/>
        </w:rPr>
        <w:t>presente</w:t>
      </w:r>
      <w:r w:rsidRPr="00F410D7">
        <w:rPr>
          <w:rFonts w:ascii="Palatino Linotype" w:hAnsi="Palatino Linotype"/>
        </w:rPr>
        <w:t xml:space="preserve"> estudio, al que se le asignó el </w:t>
      </w:r>
      <w:r w:rsidRPr="00F410D7">
        <w:rPr>
          <w:rFonts w:ascii="Palatino Linotype" w:hAnsi="Palatino Linotype" w:cs="Arial"/>
        </w:rPr>
        <w:t>número al rubro citado, en el que señaló como acto impugnado:</w:t>
      </w:r>
    </w:p>
    <w:p w:rsidR="00E566FC" w:rsidRPr="00F410D7" w:rsidRDefault="00E566FC" w:rsidP="00E566FC">
      <w:pPr>
        <w:spacing w:before="100" w:beforeAutospacing="1" w:after="100" w:afterAutospacing="1"/>
        <w:ind w:left="851" w:right="899"/>
        <w:jc w:val="both"/>
        <w:rPr>
          <w:rFonts w:ascii="Palatino Linotype" w:hAnsi="Palatino Linotype" w:cs="Arial"/>
          <w:i/>
          <w:sz w:val="22"/>
          <w:szCs w:val="22"/>
          <w:lang w:eastAsia="es-MX"/>
        </w:rPr>
      </w:pPr>
      <w:r w:rsidRPr="00F410D7">
        <w:rPr>
          <w:rFonts w:ascii="Palatino Linotype" w:hAnsi="Palatino Linotype" w:cs="Arial"/>
          <w:i/>
          <w:sz w:val="22"/>
          <w:szCs w:val="22"/>
          <w:lang w:eastAsia="es-MX"/>
        </w:rPr>
        <w:t>“Negativa parcial de información.” (Sic)</w:t>
      </w:r>
    </w:p>
    <w:p w:rsidR="00E566FC" w:rsidRPr="00F410D7" w:rsidRDefault="00E566FC" w:rsidP="00E566FC">
      <w:pPr>
        <w:pStyle w:val="Prrafodelista"/>
        <w:spacing w:before="100" w:beforeAutospacing="1" w:after="100" w:afterAutospacing="1" w:line="360" w:lineRule="auto"/>
        <w:ind w:left="0"/>
        <w:jc w:val="both"/>
        <w:rPr>
          <w:rFonts w:ascii="Palatino Linotype" w:hAnsi="Palatino Linotype"/>
        </w:rPr>
      </w:pPr>
      <w:r w:rsidRPr="00F410D7">
        <w:rPr>
          <w:rFonts w:ascii="Palatino Linotype" w:hAnsi="Palatino Linotype" w:cs="Arial"/>
        </w:rPr>
        <w:t>Asimismo</w:t>
      </w:r>
      <w:r w:rsidRPr="00F410D7">
        <w:rPr>
          <w:rFonts w:ascii="Palatino Linotype" w:hAnsi="Palatino Linotype"/>
        </w:rPr>
        <w:t>, indicó como razones o motivos de inconformidad:</w:t>
      </w:r>
    </w:p>
    <w:p w:rsidR="00E566FC" w:rsidRPr="00F410D7" w:rsidRDefault="00E566FC" w:rsidP="00E566FC">
      <w:pPr>
        <w:spacing w:before="100" w:beforeAutospacing="1" w:after="100" w:afterAutospacing="1"/>
        <w:ind w:left="709" w:right="709"/>
        <w:jc w:val="both"/>
        <w:rPr>
          <w:rFonts w:ascii="Palatino Linotype" w:hAnsi="Palatino Linotype" w:cs="Arial"/>
          <w:i/>
          <w:sz w:val="22"/>
          <w:szCs w:val="22"/>
          <w:lang w:eastAsia="es-MX"/>
        </w:rPr>
      </w:pPr>
      <w:r w:rsidRPr="00F410D7">
        <w:rPr>
          <w:rFonts w:ascii="Palatino Linotype" w:hAnsi="Palatino Linotype" w:cs="Arial"/>
          <w:i/>
          <w:sz w:val="22"/>
          <w:szCs w:val="22"/>
          <w:lang w:eastAsia="es-MX"/>
        </w:rPr>
        <w:t xml:space="preserve">“El sujeto obligado dice que no puede proporcionar la información referente a la C. Gabriela García </w:t>
      </w:r>
      <w:proofErr w:type="spellStart"/>
      <w:r w:rsidRPr="00F410D7">
        <w:rPr>
          <w:rFonts w:ascii="Palatino Linotype" w:hAnsi="Palatino Linotype" w:cs="Arial"/>
          <w:i/>
          <w:sz w:val="22"/>
          <w:szCs w:val="22"/>
          <w:lang w:eastAsia="es-MX"/>
        </w:rPr>
        <w:t>Martinez</w:t>
      </w:r>
      <w:proofErr w:type="spellEnd"/>
      <w:r w:rsidRPr="00F410D7">
        <w:rPr>
          <w:rFonts w:ascii="Palatino Linotype" w:hAnsi="Palatino Linotype" w:cs="Arial"/>
          <w:i/>
          <w:sz w:val="22"/>
          <w:szCs w:val="22"/>
          <w:lang w:eastAsia="es-MX"/>
        </w:rPr>
        <w:t xml:space="preserve"> por contar con el registro de 2 servidores públicos con ese nombre. Ante lo cual solicito se me dé información de las 2 personas, puesto que al decir el sujeto obligado que no tiene certeza de quien de las 2 personas se trata y que no puede divulgar información que vulnere a los servidores públicos está presentando en una mala interpretación del derecho de transparencia puesto que al ser ambas personas servidores públicas ambas son </w:t>
      </w:r>
      <w:proofErr w:type="spellStart"/>
      <w:r w:rsidRPr="00F410D7">
        <w:rPr>
          <w:rFonts w:ascii="Palatino Linotype" w:hAnsi="Palatino Linotype" w:cs="Arial"/>
          <w:i/>
          <w:sz w:val="22"/>
          <w:szCs w:val="22"/>
          <w:lang w:eastAsia="es-MX"/>
        </w:rPr>
        <w:t>suceptibles</w:t>
      </w:r>
      <w:proofErr w:type="spellEnd"/>
      <w:r w:rsidRPr="00F410D7">
        <w:rPr>
          <w:rFonts w:ascii="Palatino Linotype" w:hAnsi="Palatino Linotype" w:cs="Arial"/>
          <w:i/>
          <w:sz w:val="22"/>
          <w:szCs w:val="22"/>
          <w:lang w:eastAsia="es-MX"/>
        </w:rPr>
        <w:t xml:space="preserve"> de publicidad y transparencia a que establece la Ley de Trasparencia y acceso a la Información. Por lo que no considero que su razonamiento sea válido para negarse a dar cumplimiento a la solicitud de información y que por el contrario solicito se dé cumplimiento en los 2 casos de estas 2 servidoras públicas puesto que son sujetos de dicha ley.” (Sic)</w:t>
      </w:r>
    </w:p>
    <w:p w:rsidR="00E566FC" w:rsidRPr="00F410D7" w:rsidRDefault="00E566FC" w:rsidP="00E566FC">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i/>
          <w:sz w:val="22"/>
          <w:szCs w:val="22"/>
          <w:lang w:eastAsia="es-MX"/>
        </w:rPr>
      </w:pPr>
      <w:r w:rsidRPr="00F410D7">
        <w:rPr>
          <w:rFonts w:ascii="Palatino Linotype" w:hAnsi="Palatino Linotype" w:cs="Arial"/>
          <w:b/>
          <w:sz w:val="28"/>
          <w:szCs w:val="28"/>
        </w:rPr>
        <w:t xml:space="preserve">V. </w:t>
      </w:r>
      <w:r w:rsidRPr="00F410D7">
        <w:rPr>
          <w:rFonts w:ascii="Palatino Linotype" w:hAnsi="Palatino Linotype" w:cs="Arial"/>
        </w:rPr>
        <w:t xml:space="preserve">En fecha seis de septiembre </w:t>
      </w:r>
      <w:r w:rsidRPr="00F410D7">
        <w:rPr>
          <w:rFonts w:ascii="Palatino Linotype" w:hAnsi="Palatino Linotype"/>
        </w:rPr>
        <w:t>de dos mil veintiuno</w:t>
      </w:r>
      <w:r w:rsidRPr="00F410D7">
        <w:rPr>
          <w:rFonts w:ascii="Palatino Linotype" w:hAnsi="Palatino Linotype" w:cs="Arial"/>
        </w:rPr>
        <w:t>, el recurso de que se trata se envió electrónicamente al Instituto de Transparencia, Acceso a la Información Pública</w:t>
      </w:r>
      <w:r w:rsidRPr="00F410D7">
        <w:rPr>
          <w:rFonts w:ascii="Palatino Linotype" w:hAnsi="Palatino Linotype" w:cs="Arial"/>
          <w:lang w:val="es-ES_tradnl"/>
        </w:rPr>
        <w:t xml:space="preserve"> y </w:t>
      </w:r>
      <w:r w:rsidRPr="00F410D7">
        <w:rPr>
          <w:rFonts w:ascii="Palatino Linotype" w:hAnsi="Palatino Linotype" w:cs="Arial"/>
        </w:rPr>
        <w:t>Protección</w:t>
      </w:r>
      <w:r w:rsidRPr="00F410D7">
        <w:rPr>
          <w:rFonts w:ascii="Palatino Linotype" w:hAnsi="Palatino Linotype" w:cs="Arial"/>
          <w:lang w:val="es-ES_tradnl"/>
        </w:rPr>
        <w:t xml:space="preserve"> </w:t>
      </w:r>
      <w:r w:rsidRPr="00F410D7">
        <w:rPr>
          <w:rFonts w:ascii="Palatino Linotype" w:hAnsi="Palatino Linotype" w:cs="Arial"/>
        </w:rPr>
        <w:t>de</w:t>
      </w:r>
      <w:r w:rsidRPr="00F410D7">
        <w:rPr>
          <w:rFonts w:ascii="Palatino Linotype" w:hAnsi="Palatino Linotype" w:cs="Arial"/>
          <w:lang w:val="es-ES_tradnl"/>
        </w:rPr>
        <w:t xml:space="preserve"> </w:t>
      </w:r>
      <w:r w:rsidRPr="00F410D7">
        <w:rPr>
          <w:rFonts w:ascii="Palatino Linotype" w:hAnsi="Palatino Linotype"/>
        </w:rPr>
        <w:t>Datos</w:t>
      </w:r>
      <w:r w:rsidRPr="00F410D7">
        <w:rPr>
          <w:rFonts w:ascii="Palatino Linotype" w:hAnsi="Palatino Linotype" w:cs="Arial"/>
          <w:lang w:val="es-ES_tradnl"/>
        </w:rPr>
        <w:t xml:space="preserve"> </w:t>
      </w:r>
      <w:r w:rsidRPr="00F410D7">
        <w:rPr>
          <w:rFonts w:ascii="Palatino Linotype" w:hAnsi="Palatino Linotype" w:cs="Arial"/>
        </w:rPr>
        <w:t>Personales</w:t>
      </w:r>
      <w:r w:rsidRPr="00F410D7">
        <w:rPr>
          <w:rFonts w:ascii="Palatino Linotype" w:hAnsi="Palatino Linotype" w:cs="Arial"/>
          <w:lang w:val="es-ES_tradnl"/>
        </w:rPr>
        <w:t xml:space="preserve"> </w:t>
      </w:r>
      <w:r w:rsidRPr="00F410D7">
        <w:rPr>
          <w:rFonts w:ascii="Palatino Linotype" w:hAnsi="Palatino Linotype" w:cs="Arial"/>
        </w:rPr>
        <w:t>del</w:t>
      </w:r>
      <w:r w:rsidRPr="00F410D7">
        <w:rPr>
          <w:rFonts w:ascii="Palatino Linotype" w:hAnsi="Palatino Linotype" w:cs="Arial"/>
          <w:lang w:val="es-ES_tradnl"/>
        </w:rPr>
        <w:t xml:space="preserve"> </w:t>
      </w:r>
      <w:r w:rsidRPr="00F410D7">
        <w:rPr>
          <w:rFonts w:ascii="Palatino Linotype" w:hAnsi="Palatino Linotype"/>
        </w:rPr>
        <w:t>Estado</w:t>
      </w:r>
      <w:r w:rsidRPr="00F410D7">
        <w:rPr>
          <w:rFonts w:ascii="Palatino Linotype" w:hAnsi="Palatino Linotype" w:cs="Arial"/>
          <w:lang w:val="es-ES_tradnl"/>
        </w:rPr>
        <w:t xml:space="preserve"> de México y Municipios y con fundamento en el </w:t>
      </w:r>
      <w:r w:rsidRPr="00F410D7">
        <w:rPr>
          <w:rFonts w:ascii="Palatino Linotype" w:hAnsi="Palatino Linotype" w:cs="Arial"/>
        </w:rPr>
        <w:t>artículo</w:t>
      </w:r>
      <w:r w:rsidRPr="00F410D7">
        <w:rPr>
          <w:rFonts w:ascii="Palatino Linotype" w:hAnsi="Palatino Linotype" w:cs="Arial"/>
          <w:lang w:val="es-ES_tradnl"/>
        </w:rPr>
        <w:t xml:space="preserve"> 185, </w:t>
      </w:r>
      <w:r w:rsidRPr="00F410D7">
        <w:rPr>
          <w:rFonts w:ascii="Palatino Linotype" w:hAnsi="Palatino Linotype" w:cs="Arial"/>
        </w:rPr>
        <w:t>fracción</w:t>
      </w:r>
      <w:r w:rsidRPr="00F410D7">
        <w:rPr>
          <w:rFonts w:ascii="Palatino Linotype" w:hAnsi="Palatino Linotype" w:cs="Arial"/>
          <w:lang w:val="es-ES_tradnl"/>
        </w:rPr>
        <w:t xml:space="preserve"> I de la </w:t>
      </w:r>
      <w:r w:rsidRPr="00F410D7">
        <w:rPr>
          <w:rFonts w:ascii="Palatino Linotype" w:hAnsi="Palatino Linotype"/>
        </w:rPr>
        <w:t>Ley de Transparencia y Acceso a la Información Pública del Estado de México y Municipios</w:t>
      </w:r>
      <w:r w:rsidRPr="00F410D7">
        <w:rPr>
          <w:rFonts w:ascii="Palatino Linotype" w:hAnsi="Palatino Linotype" w:cs="Arial"/>
          <w:lang w:val="es-ES_tradnl"/>
        </w:rPr>
        <w:t>, se turnó, a través del</w:t>
      </w:r>
      <w:r w:rsidRPr="00F410D7">
        <w:rPr>
          <w:rFonts w:ascii="Palatino Linotype" w:eastAsia="Arial Unicode MS" w:hAnsi="Palatino Linotype" w:cs="Arial"/>
          <w:lang w:val="es-ES_tradnl"/>
        </w:rPr>
        <w:t xml:space="preserve"> </w:t>
      </w:r>
      <w:r w:rsidRPr="00F410D7">
        <w:rPr>
          <w:rFonts w:ascii="Palatino Linotype" w:eastAsia="Arial Unicode MS" w:hAnsi="Palatino Linotype" w:cs="Arial"/>
          <w:b/>
          <w:lang w:val="es-ES_tradnl"/>
        </w:rPr>
        <w:t>SAIMEX</w:t>
      </w:r>
      <w:r w:rsidRPr="00F410D7">
        <w:rPr>
          <w:rFonts w:ascii="Palatino Linotype" w:hAnsi="Palatino Linotype"/>
        </w:rPr>
        <w:t xml:space="preserve">, a la </w:t>
      </w:r>
      <w:r w:rsidRPr="00F410D7">
        <w:rPr>
          <w:rFonts w:ascii="Palatino Linotype" w:hAnsi="Palatino Linotype" w:cs="Arial"/>
          <w:lang w:val="es-ES_tradnl"/>
        </w:rPr>
        <w:t>Comisionada Ponente, a efecto de que decretara su admisión o desechamiento.</w:t>
      </w:r>
    </w:p>
    <w:p w:rsidR="00E566FC" w:rsidRPr="00F410D7" w:rsidRDefault="00E566FC" w:rsidP="00E566FC">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F410D7">
        <w:rPr>
          <w:rFonts w:ascii="Palatino Linotype" w:hAnsi="Palatino Linotype" w:cs="Arial"/>
          <w:b/>
          <w:sz w:val="28"/>
          <w:szCs w:val="28"/>
        </w:rPr>
        <w:t>VI.</w:t>
      </w:r>
      <w:r w:rsidRPr="00F410D7">
        <w:rPr>
          <w:rFonts w:ascii="Palatino Linotype" w:hAnsi="Palatino Linotype" w:cs="Arial"/>
        </w:rPr>
        <w:t xml:space="preserve"> En fecha </w:t>
      </w:r>
      <w:r w:rsidR="005846BC" w:rsidRPr="00F410D7">
        <w:rPr>
          <w:rFonts w:ascii="Palatino Linotype" w:hAnsi="Palatino Linotype" w:cs="Arial"/>
        </w:rPr>
        <w:t xml:space="preserve">nueve de septiembre </w:t>
      </w:r>
      <w:r w:rsidRPr="00F410D7">
        <w:rPr>
          <w:rFonts w:ascii="Palatino Linotype" w:hAnsi="Palatino Linotype" w:cs="Arial"/>
        </w:rPr>
        <w:t xml:space="preserve">de dos mil veintiuno, atento a lo dispuesto en el artículo 185, fracciones I, II y IV, de la </w:t>
      </w:r>
      <w:r w:rsidRPr="00F410D7">
        <w:rPr>
          <w:rFonts w:ascii="Palatino Linotype" w:hAnsi="Palatino Linotype"/>
        </w:rPr>
        <w:t xml:space="preserve">Ley de Transparencia y Acceso a la Información </w:t>
      </w:r>
      <w:r w:rsidRPr="00F410D7">
        <w:rPr>
          <w:rFonts w:ascii="Palatino Linotype" w:hAnsi="Palatino Linotype"/>
        </w:rPr>
        <w:lastRenderedPageBreak/>
        <w:t xml:space="preserve">Pública del </w:t>
      </w:r>
      <w:r w:rsidRPr="00F410D7">
        <w:rPr>
          <w:rFonts w:ascii="Palatino Linotype" w:hAnsi="Palatino Linotype" w:cs="Arial"/>
        </w:rPr>
        <w:t>Estado</w:t>
      </w:r>
      <w:r w:rsidRPr="00F410D7">
        <w:rPr>
          <w:rFonts w:ascii="Palatino Linotype" w:hAnsi="Palatino Linotype"/>
        </w:rPr>
        <w:t xml:space="preserve"> de México y </w:t>
      </w:r>
      <w:r w:rsidRPr="00F410D7">
        <w:rPr>
          <w:rFonts w:ascii="Palatino Linotype" w:hAnsi="Palatino Linotype" w:cs="Arial"/>
          <w:lang w:val="es-ES_tradnl"/>
        </w:rPr>
        <w:t>Municipios</w:t>
      </w:r>
      <w:r w:rsidRPr="00F410D7">
        <w:rPr>
          <w:rFonts w:ascii="Palatino Linotype" w:hAnsi="Palatino Linotype"/>
        </w:rPr>
        <w:t>, se a</w:t>
      </w:r>
      <w:r w:rsidRPr="00F410D7">
        <w:rPr>
          <w:rFonts w:ascii="Palatino Linotype" w:hAnsi="Palatino Linotype" w:cs="Arial"/>
        </w:rPr>
        <w:t xml:space="preserve">cordó la admisión a trámite del referido recurso de </w:t>
      </w:r>
      <w:r w:rsidRPr="00F410D7">
        <w:rPr>
          <w:rFonts w:ascii="Palatino Linotype" w:hAnsi="Palatino Linotype" w:cs="Arial"/>
          <w:lang w:val="es-ES_tradnl"/>
        </w:rPr>
        <w:t>revisión;</w:t>
      </w:r>
      <w:r w:rsidRPr="00F410D7">
        <w:rPr>
          <w:rFonts w:ascii="Palatino Linotype" w:hAnsi="Palatino Linotype" w:cs="Arial"/>
        </w:rPr>
        <w:t xml:space="preserve"> así como, la </w:t>
      </w:r>
      <w:r w:rsidRPr="00F410D7">
        <w:rPr>
          <w:rFonts w:ascii="Palatino Linotype" w:hAnsi="Palatino Linotype" w:cs="Arial"/>
          <w:lang w:val="es-ES_tradnl"/>
        </w:rPr>
        <w:t>integración</w:t>
      </w:r>
      <w:r w:rsidRPr="00F410D7">
        <w:rPr>
          <w:rFonts w:ascii="Palatino Linotype" w:hAnsi="Palatino Linotype" w:cs="Arial"/>
        </w:rPr>
        <w:t xml:space="preserve"> del expediente respectivo, mismo que se puso a disposición de las partes, para que en el plazo máximo de siete días hábiles, </w:t>
      </w:r>
      <w:r w:rsidRPr="00F410D7">
        <w:rPr>
          <w:rFonts w:ascii="Palatino Linotype" w:hAnsi="Palatino Linotype" w:cs="Arial"/>
          <w:b/>
        </w:rPr>
        <w:t>EL RECURRENTE</w:t>
      </w:r>
      <w:r w:rsidRPr="00F410D7">
        <w:rPr>
          <w:rFonts w:ascii="Palatino Linotype" w:hAnsi="Palatino Linotype" w:cs="Arial"/>
        </w:rPr>
        <w:t xml:space="preserve"> realizara manifestaciones, alegatos y ofreciera las pruebas que a su derecho </w:t>
      </w:r>
      <w:r w:rsidRPr="00F410D7">
        <w:rPr>
          <w:rFonts w:ascii="Palatino Linotype" w:hAnsi="Palatino Linotype" w:cs="Arial"/>
          <w:lang w:val="es-ES_tradnl"/>
        </w:rPr>
        <w:t>conviniera</w:t>
      </w:r>
      <w:r w:rsidRPr="00F410D7">
        <w:rPr>
          <w:rFonts w:ascii="Palatino Linotype" w:hAnsi="Palatino Linotype" w:cs="Arial"/>
        </w:rPr>
        <w:t xml:space="preserve"> y, en el caso del</w:t>
      </w:r>
      <w:r w:rsidRPr="00F410D7">
        <w:rPr>
          <w:rFonts w:ascii="Palatino Linotype" w:hAnsi="Palatino Linotype" w:cs="Arial"/>
          <w:b/>
        </w:rPr>
        <w:t xml:space="preserve"> SUJETO OBLIGADO</w:t>
      </w:r>
      <w:r w:rsidRPr="00F410D7">
        <w:rPr>
          <w:rFonts w:ascii="Palatino Linotype" w:hAnsi="Palatino Linotype" w:cs="Arial"/>
        </w:rPr>
        <w:t>, para que exhibiera el Informe Justificado correspondiente.</w:t>
      </w:r>
    </w:p>
    <w:p w:rsidR="0047305B" w:rsidRPr="00F410D7" w:rsidRDefault="00E566FC" w:rsidP="00E566FC">
      <w:pPr>
        <w:pStyle w:val="Prrafodelista"/>
        <w:spacing w:before="240" w:after="240" w:line="360" w:lineRule="auto"/>
        <w:ind w:left="0"/>
        <w:jc w:val="both"/>
        <w:rPr>
          <w:rFonts w:ascii="Palatino Linotype" w:hAnsi="Palatino Linotype" w:cs="Arial"/>
        </w:rPr>
      </w:pPr>
      <w:r w:rsidRPr="00F410D7">
        <w:rPr>
          <w:rFonts w:ascii="Palatino Linotype" w:hAnsi="Palatino Linotype" w:cs="Arial"/>
          <w:b/>
          <w:sz w:val="28"/>
          <w:szCs w:val="28"/>
        </w:rPr>
        <w:t>VII.</w:t>
      </w:r>
      <w:r w:rsidRPr="00F410D7">
        <w:rPr>
          <w:rFonts w:ascii="Palatino Linotype" w:hAnsi="Palatino Linotype" w:cs="Arial"/>
        </w:rPr>
        <w:t xml:space="preserve"> De las constancias que obran en el </w:t>
      </w:r>
      <w:r w:rsidRPr="00F410D7">
        <w:rPr>
          <w:rFonts w:ascii="Palatino Linotype" w:hAnsi="Palatino Linotype" w:cs="Arial"/>
          <w:b/>
        </w:rPr>
        <w:t>SAIMEX</w:t>
      </w:r>
      <w:r w:rsidRPr="00F410D7">
        <w:rPr>
          <w:rFonts w:ascii="Palatino Linotype" w:hAnsi="Palatino Linotype" w:cs="Arial"/>
        </w:rPr>
        <w:t xml:space="preserve">, se desprende que </w:t>
      </w:r>
      <w:r w:rsidRPr="00F410D7">
        <w:rPr>
          <w:rFonts w:ascii="Palatino Linotype" w:hAnsi="Palatino Linotype" w:cs="Arial"/>
          <w:b/>
        </w:rPr>
        <w:t xml:space="preserve">EL SUJETO OBLIGADO </w:t>
      </w:r>
      <w:r w:rsidRPr="00F410D7">
        <w:rPr>
          <w:rFonts w:ascii="Palatino Linotype" w:hAnsi="Palatino Linotype" w:cs="Arial"/>
        </w:rPr>
        <w:t xml:space="preserve">en fecha </w:t>
      </w:r>
      <w:r w:rsidR="005846BC" w:rsidRPr="00F410D7">
        <w:rPr>
          <w:rFonts w:ascii="Palatino Linotype" w:hAnsi="Palatino Linotype" w:cs="Arial"/>
        </w:rPr>
        <w:t xml:space="preserve">veintiuno de septiembre </w:t>
      </w:r>
      <w:r w:rsidRPr="00F410D7">
        <w:rPr>
          <w:rFonts w:ascii="Palatino Linotype" w:hAnsi="Palatino Linotype" w:cs="Arial"/>
        </w:rPr>
        <w:t xml:space="preserve">de la anualidad, rindió el Informe Justificado correspondiente, mismo que </w:t>
      </w:r>
      <w:r w:rsidR="005846BC" w:rsidRPr="00F410D7">
        <w:rPr>
          <w:rFonts w:ascii="Palatino Linotype" w:hAnsi="Palatino Linotype" w:cs="Arial"/>
        </w:rPr>
        <w:t xml:space="preserve">no </w:t>
      </w:r>
      <w:r w:rsidRPr="00F410D7">
        <w:rPr>
          <w:rFonts w:ascii="Palatino Linotype" w:hAnsi="Palatino Linotype" w:cs="Arial"/>
        </w:rPr>
        <w:t>se hizo del conocimiento de</w:t>
      </w:r>
      <w:r w:rsidR="005846BC" w:rsidRPr="00F410D7">
        <w:rPr>
          <w:rFonts w:ascii="Palatino Linotype" w:hAnsi="Palatino Linotype" w:cs="Arial"/>
        </w:rPr>
        <w:t xml:space="preserve">l </w:t>
      </w:r>
      <w:r w:rsidRPr="00F410D7">
        <w:rPr>
          <w:rFonts w:ascii="Palatino Linotype" w:hAnsi="Palatino Linotype" w:cs="Arial"/>
        </w:rPr>
        <w:t xml:space="preserve">hoy </w:t>
      </w:r>
      <w:r w:rsidRPr="00F410D7">
        <w:rPr>
          <w:rFonts w:ascii="Palatino Linotype" w:hAnsi="Palatino Linotype" w:cs="Arial"/>
          <w:b/>
        </w:rPr>
        <w:t xml:space="preserve">RECURRENTE </w:t>
      </w:r>
      <w:r w:rsidR="005846BC" w:rsidRPr="00F410D7">
        <w:rPr>
          <w:rFonts w:ascii="Palatino Linotype" w:hAnsi="Palatino Linotype" w:cs="Arial"/>
        </w:rPr>
        <w:t>to</w:t>
      </w:r>
      <w:r w:rsidRPr="00F410D7">
        <w:rPr>
          <w:rFonts w:ascii="Palatino Linotype" w:hAnsi="Palatino Linotype" w:cs="Arial"/>
        </w:rPr>
        <w:t xml:space="preserve">da vez que, </w:t>
      </w:r>
      <w:r w:rsidR="00271330" w:rsidRPr="00F410D7">
        <w:rPr>
          <w:rFonts w:ascii="Palatino Linotype" w:hAnsi="Palatino Linotype" w:cs="Arial"/>
        </w:rPr>
        <w:t>atendió a un requerimiento adicional mismo que será objeto de estudio en el considerando correspondiente;</w:t>
      </w:r>
      <w:r w:rsidR="005846BC" w:rsidRPr="00F410D7">
        <w:rPr>
          <w:rFonts w:ascii="Palatino Linotype" w:hAnsi="Palatino Linotype" w:cs="Arial"/>
        </w:rPr>
        <w:t xml:space="preserve"> motivo por el cual, se hará de conocimiento </w:t>
      </w:r>
      <w:r w:rsidR="00271330" w:rsidRPr="00F410D7">
        <w:rPr>
          <w:rFonts w:ascii="Palatino Linotype" w:hAnsi="Palatino Linotype" w:cs="Arial"/>
        </w:rPr>
        <w:t>del solicitante al mom</w:t>
      </w:r>
      <w:r w:rsidR="005846BC" w:rsidRPr="00F410D7">
        <w:rPr>
          <w:rFonts w:ascii="Palatino Linotype" w:hAnsi="Palatino Linotype" w:cs="Arial"/>
        </w:rPr>
        <w:t xml:space="preserve">ento de notificar la presente resolución. </w:t>
      </w:r>
    </w:p>
    <w:p w:rsidR="00E566FC" w:rsidRPr="00F410D7" w:rsidRDefault="005846BC" w:rsidP="00E566FC">
      <w:pPr>
        <w:pStyle w:val="Prrafodelista"/>
        <w:spacing w:before="240" w:after="240" w:line="360" w:lineRule="auto"/>
        <w:ind w:left="0"/>
        <w:jc w:val="both"/>
        <w:rPr>
          <w:rFonts w:ascii="Palatino Linotype" w:hAnsi="Palatino Linotype" w:cs="Arial"/>
        </w:rPr>
      </w:pPr>
      <w:r w:rsidRPr="00F410D7">
        <w:rPr>
          <w:rFonts w:ascii="Palatino Linotype" w:hAnsi="Palatino Linotype" w:cs="Arial"/>
        </w:rPr>
        <w:t>Por su parte,</w:t>
      </w:r>
      <w:r w:rsidR="00E566FC" w:rsidRPr="00F410D7">
        <w:rPr>
          <w:rFonts w:ascii="Palatino Linotype" w:hAnsi="Palatino Linotype" w:cs="Arial"/>
          <w:b/>
        </w:rPr>
        <w:t xml:space="preserve"> </w:t>
      </w:r>
      <w:r w:rsidRPr="00F410D7">
        <w:rPr>
          <w:rFonts w:ascii="Palatino Linotype" w:hAnsi="Palatino Linotype" w:cs="Arial"/>
          <w:b/>
        </w:rPr>
        <w:t xml:space="preserve">EL </w:t>
      </w:r>
      <w:r w:rsidR="00E566FC" w:rsidRPr="00F410D7">
        <w:rPr>
          <w:rFonts w:ascii="Palatino Linotype" w:hAnsi="Palatino Linotype" w:cs="Arial"/>
          <w:b/>
        </w:rPr>
        <w:t>RECURRENTE</w:t>
      </w:r>
      <w:r w:rsidR="00E566FC" w:rsidRPr="00F410D7">
        <w:rPr>
          <w:rFonts w:ascii="Palatino Linotype" w:hAnsi="Palatino Linotype" w:cs="Arial"/>
        </w:rPr>
        <w:t xml:space="preserve"> </w:t>
      </w:r>
      <w:r w:rsidRPr="00F410D7">
        <w:rPr>
          <w:rFonts w:ascii="Palatino Linotype" w:hAnsi="Palatino Linotype" w:cs="Arial"/>
        </w:rPr>
        <w:t>fue omiso</w:t>
      </w:r>
      <w:r w:rsidR="00E566FC" w:rsidRPr="00F410D7">
        <w:rPr>
          <w:rFonts w:ascii="Palatino Linotype" w:hAnsi="Palatino Linotype" w:cs="Arial"/>
        </w:rPr>
        <w:t xml:space="preserve"> en realizar manifestación alguna en relación al recurso de revisión; tal y como se parecía enseguida:</w:t>
      </w:r>
    </w:p>
    <w:p w:rsidR="00E566FC" w:rsidRPr="00F410D7" w:rsidRDefault="005846BC" w:rsidP="00E566FC">
      <w:pPr>
        <w:pStyle w:val="Prrafodelista"/>
        <w:spacing w:before="240" w:after="240" w:line="360" w:lineRule="auto"/>
        <w:ind w:left="0"/>
        <w:jc w:val="center"/>
        <w:rPr>
          <w:rFonts w:ascii="Palatino Linotype" w:hAnsi="Palatino Linotype" w:cs="Arial"/>
        </w:rPr>
      </w:pPr>
      <w:r w:rsidRPr="00F410D7">
        <w:rPr>
          <w:noProof/>
          <w:lang w:eastAsia="es-MX"/>
        </w:rPr>
        <w:drawing>
          <wp:inline distT="0" distB="0" distL="0" distR="0" wp14:anchorId="6B8AF554" wp14:editId="7DF32187">
            <wp:extent cx="5331878" cy="890546"/>
            <wp:effectExtent l="0" t="0" r="254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729" t="40643" r="13973" b="37891"/>
                    <a:stretch/>
                  </pic:blipFill>
                  <pic:spPr bwMode="auto">
                    <a:xfrm>
                      <a:off x="0" y="0"/>
                      <a:ext cx="5356679" cy="894688"/>
                    </a:xfrm>
                    <a:prstGeom prst="rect">
                      <a:avLst/>
                    </a:prstGeom>
                    <a:ln>
                      <a:noFill/>
                    </a:ln>
                    <a:extLst>
                      <a:ext uri="{53640926-AAD7-44D8-BBD7-CCE9431645EC}">
                        <a14:shadowObscured xmlns:a14="http://schemas.microsoft.com/office/drawing/2010/main"/>
                      </a:ext>
                    </a:extLst>
                  </pic:spPr>
                </pic:pic>
              </a:graphicData>
            </a:graphic>
          </wp:inline>
        </w:drawing>
      </w:r>
    </w:p>
    <w:bookmarkEnd w:id="0"/>
    <w:bookmarkEnd w:id="1"/>
    <w:p w:rsidR="0047305B" w:rsidRPr="00F410D7" w:rsidRDefault="00E566FC" w:rsidP="00A642A5">
      <w:pPr>
        <w:pStyle w:val="Prrafodelista"/>
        <w:spacing w:before="240" w:after="240" w:line="360" w:lineRule="auto"/>
        <w:ind w:left="0"/>
        <w:jc w:val="both"/>
        <w:rPr>
          <w:rFonts w:ascii="Palatino Linotype" w:hAnsi="Palatino Linotype" w:cs="Arial"/>
        </w:rPr>
      </w:pPr>
      <w:r w:rsidRPr="00F410D7">
        <w:rPr>
          <w:rFonts w:ascii="Palatino Linotype" w:hAnsi="Palatino Linotype" w:cs="Arial"/>
          <w:b/>
          <w:sz w:val="28"/>
          <w:szCs w:val="28"/>
        </w:rPr>
        <w:t>VIII.</w:t>
      </w:r>
      <w:r w:rsidRPr="00F410D7">
        <w:rPr>
          <w:rFonts w:ascii="Palatino Linotype" w:hAnsi="Palatino Linotype" w:cs="Arial"/>
        </w:rPr>
        <w:t xml:space="preserve"> Una vez </w:t>
      </w:r>
      <w:r w:rsidRPr="00F410D7">
        <w:rPr>
          <w:rFonts w:ascii="Palatino Linotype" w:hAnsi="Palatino Linotype" w:cs="Arial"/>
          <w:color w:val="000000" w:themeColor="text1"/>
        </w:rPr>
        <w:t>analizado</w:t>
      </w:r>
      <w:r w:rsidR="000968F6" w:rsidRPr="00F410D7">
        <w:rPr>
          <w:rFonts w:ascii="Palatino Linotype" w:hAnsi="Palatino Linotype" w:cs="Arial"/>
        </w:rPr>
        <w:t xml:space="preserve"> el estado procesal que guarda</w:t>
      </w:r>
      <w:r w:rsidRPr="00F410D7">
        <w:rPr>
          <w:rFonts w:ascii="Palatino Linotype" w:hAnsi="Palatino Linotype" w:cs="Arial"/>
        </w:rPr>
        <w:t xml:space="preserve"> el expediente, en fecha </w:t>
      </w:r>
      <w:r w:rsidR="005846BC" w:rsidRPr="00F410D7">
        <w:rPr>
          <w:rFonts w:ascii="Palatino Linotype" w:hAnsi="Palatino Linotype" w:cs="Arial"/>
        </w:rPr>
        <w:t xml:space="preserve">veinticuatro de septiembre </w:t>
      </w:r>
      <w:r w:rsidRPr="00F410D7">
        <w:rPr>
          <w:rFonts w:ascii="Palatino Linotype" w:hAnsi="Palatino Linotype" w:cs="Arial"/>
        </w:rPr>
        <w:t>de dos mil veintiuno, la Comisionada</w:t>
      </w:r>
      <w:r w:rsidR="0047305B" w:rsidRPr="00F410D7">
        <w:rPr>
          <w:rFonts w:ascii="Palatino Linotype" w:hAnsi="Palatino Linotype" w:cs="Arial"/>
        </w:rPr>
        <w:t xml:space="preserve"> Ponente,</w:t>
      </w:r>
      <w:r w:rsidRPr="00F410D7">
        <w:rPr>
          <w:rFonts w:ascii="Palatino Linotype" w:hAnsi="Palatino Linotype" w:cs="Arial"/>
        </w:rPr>
        <w:t xml:space="preserve"> acordó el cierre de instrucción; así </w:t>
      </w:r>
      <w:r w:rsidRPr="00F410D7">
        <w:rPr>
          <w:rFonts w:ascii="Palatino Linotype" w:hAnsi="Palatino Linotype" w:cs="Arial"/>
          <w:lang w:val="es-ES_tradnl"/>
        </w:rPr>
        <w:t>como,</w:t>
      </w:r>
      <w:r w:rsidRPr="00F410D7">
        <w:rPr>
          <w:rFonts w:ascii="Palatino Linotype" w:hAnsi="Palatino Linotype" w:cs="Arial"/>
        </w:rPr>
        <w:t xml:space="preserve"> la remisión del mismo a efecto </w:t>
      </w:r>
      <w:r w:rsidRPr="00F410D7">
        <w:rPr>
          <w:rFonts w:ascii="Palatino Linotype" w:hAnsi="Palatino Linotype" w:cs="Arial"/>
          <w:lang w:val="es-ES_tradnl"/>
        </w:rPr>
        <w:t>de</w:t>
      </w:r>
      <w:r w:rsidRPr="00F410D7">
        <w:rPr>
          <w:rFonts w:ascii="Palatino Linotype" w:hAnsi="Palatino Linotype" w:cs="Arial"/>
        </w:rPr>
        <w:t xml:space="preserve"> ser resuelto, de </w:t>
      </w:r>
      <w:r w:rsidRPr="00F410D7">
        <w:rPr>
          <w:rFonts w:ascii="Palatino Linotype" w:hAnsi="Palatino Linotype" w:cs="Arial"/>
        </w:rPr>
        <w:lastRenderedPageBreak/>
        <w:t>conformidad con lo establecido en el artículo 185, fracciones VI y VIII de la Ley de Transparencia y Acceso a la Información Pública del Estado de México y Municipios</w:t>
      </w:r>
      <w:r w:rsidR="000968F6" w:rsidRPr="00F410D7">
        <w:rPr>
          <w:rFonts w:ascii="Palatino Linotype" w:hAnsi="Palatino Linotype" w:cs="Arial"/>
        </w:rPr>
        <w:t>.</w:t>
      </w:r>
    </w:p>
    <w:p w:rsidR="0047305B" w:rsidRPr="00F410D7" w:rsidRDefault="0047305B" w:rsidP="0047305B">
      <w:pPr>
        <w:spacing w:before="100" w:beforeAutospacing="1" w:after="100" w:afterAutospacing="1" w:line="360" w:lineRule="auto"/>
        <w:jc w:val="both"/>
        <w:rPr>
          <w:rFonts w:ascii="Palatino Linotype" w:hAnsi="Palatino Linotype" w:cs="Arial"/>
          <w:color w:val="000000" w:themeColor="text1"/>
        </w:rPr>
      </w:pPr>
      <w:r w:rsidRPr="00F410D7">
        <w:rPr>
          <w:rFonts w:ascii="Palatino Linotype" w:hAnsi="Palatino Linotype"/>
          <w:b/>
          <w:sz w:val="28"/>
          <w:szCs w:val="28"/>
        </w:rPr>
        <w:t>IX.</w:t>
      </w:r>
      <w:r w:rsidRPr="00F410D7">
        <w:rPr>
          <w:rFonts w:ascii="Palatino Linotype" w:hAnsi="Palatino Linotype" w:cs="Arial"/>
          <w:color w:val="000000" w:themeColor="text1"/>
        </w:rPr>
        <w:t xml:space="preserve"> En fecha veintidós de octubre de dos mil veintiuno, se notificó el acuerdo de ampliación de Plazo para resolver el presente Recurso de Revisión, previsto en el artículo 181, tercer párrafo de la Ley de Transparencia y Acceso a la Información Pública del Estado de México y Municipios.</w:t>
      </w:r>
    </w:p>
    <w:p w:rsidR="00F77C03" w:rsidRPr="00F410D7" w:rsidRDefault="0047305B" w:rsidP="0047305B">
      <w:pPr>
        <w:spacing w:before="100" w:beforeAutospacing="1" w:after="100" w:afterAutospacing="1" w:line="360" w:lineRule="auto"/>
        <w:jc w:val="both"/>
        <w:rPr>
          <w:rFonts w:ascii="Palatino Linotype" w:hAnsi="Palatino Linotype" w:cs="Arial"/>
          <w:color w:val="000000" w:themeColor="text1"/>
        </w:rPr>
      </w:pPr>
      <w:r w:rsidRPr="00F410D7">
        <w:rPr>
          <w:rFonts w:ascii="Palatino Linotype" w:hAnsi="Palatino Linotype"/>
          <w:b/>
          <w:sz w:val="28"/>
          <w:szCs w:val="28"/>
        </w:rPr>
        <w:t>X.</w:t>
      </w:r>
      <w:r w:rsidRPr="00F410D7">
        <w:rPr>
          <w:rFonts w:ascii="Palatino Linotype" w:hAnsi="Palatino Linotype" w:cs="Arial"/>
        </w:rPr>
        <w:t xml:space="preserve"> </w:t>
      </w:r>
      <w:r w:rsidRPr="00F410D7">
        <w:rPr>
          <w:rFonts w:ascii="Palatino Linotype" w:hAnsi="Palatino Linotype" w:cs="Arial"/>
          <w:color w:val="000000" w:themeColor="text1"/>
        </w:rPr>
        <w:t xml:space="preserve">En fecha cinco de noviembre de dos mil veintiuno, </w:t>
      </w:r>
      <w:r w:rsidRPr="00F410D7">
        <w:rPr>
          <w:rFonts w:ascii="Palatino Linotype" w:hAnsi="Palatino Linotype" w:cs="Arial"/>
          <w:b/>
          <w:color w:val="000000" w:themeColor="text1"/>
        </w:rPr>
        <w:t xml:space="preserve">EL SUJETO OBLIGADO </w:t>
      </w:r>
      <w:r w:rsidRPr="00F410D7">
        <w:rPr>
          <w:rFonts w:ascii="Palatino Linotype" w:hAnsi="Palatino Linotype" w:cs="Arial"/>
          <w:color w:val="000000" w:themeColor="text1"/>
        </w:rPr>
        <w:t>mediante correo electrónico institucional, hizo llegar a esta Ponencia el Acuerdo de clasificación de la información como reservada</w:t>
      </w:r>
      <w:r w:rsidR="000968F6" w:rsidRPr="00F410D7">
        <w:rPr>
          <w:rFonts w:ascii="Palatino Linotype" w:hAnsi="Palatino Linotype" w:cs="Arial"/>
          <w:color w:val="000000" w:themeColor="text1"/>
        </w:rPr>
        <w:t xml:space="preserve"> señalando que una de las personas referidas en la solicitud, desempeña funciones sustantivas, refiriendo la homonimia existente, </w:t>
      </w:r>
      <w:r w:rsidRPr="00F410D7">
        <w:rPr>
          <w:rFonts w:ascii="Palatino Linotype" w:hAnsi="Palatino Linotype" w:cs="Arial"/>
          <w:color w:val="000000" w:themeColor="text1"/>
        </w:rPr>
        <w:t xml:space="preserve">mismo </w:t>
      </w:r>
      <w:r w:rsidR="00F77C03" w:rsidRPr="00F410D7">
        <w:rPr>
          <w:rFonts w:ascii="Palatino Linotype" w:hAnsi="Palatino Linotype" w:cs="Arial"/>
          <w:color w:val="000000" w:themeColor="text1"/>
        </w:rPr>
        <w:t xml:space="preserve">que </w:t>
      </w:r>
      <w:r w:rsidRPr="00F410D7">
        <w:rPr>
          <w:rFonts w:ascii="Palatino Linotype" w:hAnsi="Palatino Linotype" w:cs="Arial"/>
          <w:color w:val="000000" w:themeColor="text1"/>
        </w:rPr>
        <w:t xml:space="preserve">será objeto de análisis en el considerando de estudio respectivo; </w:t>
      </w:r>
      <w:r w:rsidR="00F77C03" w:rsidRPr="00F410D7">
        <w:rPr>
          <w:rFonts w:ascii="Palatino Linotype" w:hAnsi="Palatino Linotype" w:cs="Arial"/>
          <w:color w:val="000000" w:themeColor="text1"/>
        </w:rPr>
        <w:t>sin embargo, para constancia de la notificación en los Resultandos de la presente resolución, se insertan las imágenes siguientes:</w:t>
      </w:r>
    </w:p>
    <w:p w:rsidR="00E566FC" w:rsidRPr="00F410D7" w:rsidRDefault="00274382" w:rsidP="00274382">
      <w:pPr>
        <w:spacing w:before="100" w:beforeAutospacing="1" w:after="100" w:afterAutospacing="1" w:line="360" w:lineRule="auto"/>
        <w:jc w:val="center"/>
        <w:rPr>
          <w:rFonts w:ascii="Palatino Linotype" w:hAnsi="Palatino Linotype"/>
        </w:rPr>
      </w:pPr>
      <w:r w:rsidRPr="00F410D7">
        <w:rPr>
          <w:rFonts w:ascii="Palatino Linotype" w:hAnsi="Palatino Linotype" w:cs="Arial"/>
          <w:noProof/>
          <w:color w:val="000000" w:themeColor="text1"/>
          <w:lang w:eastAsia="es-MX"/>
        </w:rPr>
        <w:drawing>
          <wp:inline distT="0" distB="0" distL="0" distR="0" wp14:anchorId="77CB728C" wp14:editId="5B97AF2A">
            <wp:extent cx="2376647" cy="6858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8835" t="26049" r="5774" b="60924"/>
                    <a:stretch/>
                  </pic:blipFill>
                  <pic:spPr bwMode="auto">
                    <a:xfrm>
                      <a:off x="0" y="0"/>
                      <a:ext cx="2418712" cy="697938"/>
                    </a:xfrm>
                    <a:prstGeom prst="rect">
                      <a:avLst/>
                    </a:prstGeom>
                    <a:ln>
                      <a:noFill/>
                    </a:ln>
                    <a:extLst>
                      <a:ext uri="{53640926-AAD7-44D8-BBD7-CCE9431645EC}">
                        <a14:shadowObscured xmlns:a14="http://schemas.microsoft.com/office/drawing/2010/main"/>
                      </a:ext>
                    </a:extLst>
                  </pic:spPr>
                </pic:pic>
              </a:graphicData>
            </a:graphic>
          </wp:inline>
        </w:drawing>
      </w:r>
    </w:p>
    <w:p w:rsidR="00274382" w:rsidRPr="00F410D7" w:rsidRDefault="00274382" w:rsidP="00274382">
      <w:pPr>
        <w:spacing w:before="100" w:beforeAutospacing="1" w:after="100" w:afterAutospacing="1" w:line="360" w:lineRule="auto"/>
        <w:jc w:val="center"/>
        <w:rPr>
          <w:rFonts w:ascii="Palatino Linotype" w:hAnsi="Palatino Linotype"/>
        </w:rPr>
      </w:pPr>
      <w:r w:rsidRPr="00F410D7">
        <w:rPr>
          <w:rFonts w:ascii="Palatino Linotype" w:hAnsi="Palatino Linotype"/>
          <w:noProof/>
          <w:lang w:eastAsia="es-MX"/>
        </w:rPr>
        <w:drawing>
          <wp:inline distT="0" distB="0" distL="0" distR="0" wp14:anchorId="7C23FF46" wp14:editId="1E08AB75">
            <wp:extent cx="1371600" cy="118210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9087" t="39972" r="12216" b="19599"/>
                    <a:stretch/>
                  </pic:blipFill>
                  <pic:spPr bwMode="auto">
                    <a:xfrm>
                      <a:off x="0" y="0"/>
                      <a:ext cx="1404488" cy="1210448"/>
                    </a:xfrm>
                    <a:prstGeom prst="rect">
                      <a:avLst/>
                    </a:prstGeom>
                    <a:ln>
                      <a:noFill/>
                    </a:ln>
                    <a:extLst>
                      <a:ext uri="{53640926-AAD7-44D8-BBD7-CCE9431645EC}">
                        <a14:shadowObscured xmlns:a14="http://schemas.microsoft.com/office/drawing/2010/main"/>
                      </a:ext>
                    </a:extLst>
                  </pic:spPr>
                </pic:pic>
              </a:graphicData>
            </a:graphic>
          </wp:inline>
        </w:drawing>
      </w:r>
    </w:p>
    <w:p w:rsidR="00542D6E" w:rsidRPr="00F410D7" w:rsidRDefault="00D217F8" w:rsidP="00542D6E">
      <w:pPr>
        <w:spacing w:before="100" w:beforeAutospacing="1" w:after="100" w:afterAutospacing="1" w:line="360" w:lineRule="auto"/>
        <w:jc w:val="both"/>
        <w:rPr>
          <w:rFonts w:ascii="Palatino Linotype" w:hAnsi="Palatino Linotype" w:cs="Arial"/>
          <w:color w:val="000000" w:themeColor="text1"/>
        </w:rPr>
      </w:pPr>
      <w:r w:rsidRPr="00F410D7">
        <w:rPr>
          <w:rFonts w:ascii="Palatino Linotype" w:hAnsi="Palatino Linotype"/>
          <w:b/>
          <w:sz w:val="28"/>
          <w:szCs w:val="28"/>
        </w:rPr>
        <w:lastRenderedPageBreak/>
        <w:t xml:space="preserve">XI. </w:t>
      </w:r>
      <w:r w:rsidR="00542D6E" w:rsidRPr="00F410D7">
        <w:rPr>
          <w:rFonts w:ascii="Palatino Linotype" w:hAnsi="Palatino Linotype" w:cs="Arial"/>
          <w:color w:val="000000" w:themeColor="text1"/>
        </w:rPr>
        <w:t xml:space="preserve">En fecha nueve de diciembre de dos mil veintiuno, el Pleno del Instituto de Transparencia, Acceso a la Información Pública y Protección de Datos Personales del Estado de México y Municipios, mediante acuerdo signado por sus integrantes, aprobó la Licencia por maternidad de la Comisionada </w:t>
      </w:r>
      <w:r w:rsidR="00542D6E" w:rsidRPr="00F410D7">
        <w:rPr>
          <w:rFonts w:ascii="Palatino Linotype" w:hAnsi="Palatino Linotype" w:cs="Arial"/>
          <w:b/>
          <w:color w:val="000000" w:themeColor="text1"/>
        </w:rPr>
        <w:t>Sharon Cristina Morales Martínez</w:t>
      </w:r>
      <w:r w:rsidR="00542D6E" w:rsidRPr="00F410D7">
        <w:rPr>
          <w:rFonts w:ascii="Palatino Linotype" w:hAnsi="Palatino Linotype" w:cs="Arial"/>
          <w:color w:val="000000" w:themeColor="text1"/>
        </w:rPr>
        <w:t xml:space="preserve">, y a través del cual se convino el returno del recurso de revisión de mérito al Comisionado Presidente </w:t>
      </w:r>
      <w:r w:rsidR="00542D6E" w:rsidRPr="00F410D7">
        <w:rPr>
          <w:rFonts w:ascii="Palatino Linotype" w:hAnsi="Palatino Linotype" w:cs="Arial"/>
          <w:b/>
          <w:color w:val="000000" w:themeColor="text1"/>
        </w:rPr>
        <w:t>José Martínez Vilchis</w:t>
      </w:r>
      <w:r w:rsidR="00542D6E" w:rsidRPr="00F410D7">
        <w:rPr>
          <w:rFonts w:ascii="Palatino Linotype" w:hAnsi="Palatino Linotype" w:cs="Arial"/>
          <w:color w:val="000000" w:themeColor="text1"/>
        </w:rPr>
        <w:t>, para que diera trámite y resolviera conforme a derecho.</w:t>
      </w:r>
    </w:p>
    <w:p w:rsidR="00E566FC" w:rsidRPr="00F410D7" w:rsidRDefault="00E566FC" w:rsidP="00542D6E">
      <w:pPr>
        <w:spacing w:before="100" w:beforeAutospacing="1" w:after="100" w:afterAutospacing="1" w:line="360" w:lineRule="auto"/>
        <w:jc w:val="center"/>
        <w:rPr>
          <w:rFonts w:ascii="Palatino Linotype" w:hAnsi="Palatino Linotype"/>
          <w:b/>
          <w:bCs/>
          <w:spacing w:val="60"/>
          <w:sz w:val="28"/>
        </w:rPr>
      </w:pPr>
      <w:r w:rsidRPr="00F410D7">
        <w:rPr>
          <w:rFonts w:ascii="Palatino Linotype" w:hAnsi="Palatino Linotype"/>
          <w:b/>
          <w:bCs/>
          <w:spacing w:val="60"/>
          <w:sz w:val="28"/>
        </w:rPr>
        <w:t>CONSIDERANDO</w:t>
      </w:r>
    </w:p>
    <w:p w:rsidR="0047305B" w:rsidRPr="00F410D7" w:rsidRDefault="00E566FC" w:rsidP="00E566FC">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F410D7">
        <w:rPr>
          <w:rFonts w:ascii="Palatino Linotype" w:hAnsi="Palatino Linotype"/>
          <w:b/>
          <w:sz w:val="28"/>
          <w:szCs w:val="28"/>
        </w:rPr>
        <w:t>PRIMERO</w:t>
      </w:r>
      <w:r w:rsidRPr="00F410D7">
        <w:rPr>
          <w:rFonts w:ascii="Palatino Linotype" w:hAnsi="Palatino Linotype"/>
          <w:b/>
        </w:rPr>
        <w:t>. Competencia</w:t>
      </w:r>
      <w:r w:rsidRPr="00F410D7">
        <w:rPr>
          <w:rFonts w:ascii="Palatino Linotype" w:hAnsi="Palatino Linotype"/>
        </w:rPr>
        <w:t>.</w:t>
      </w:r>
      <w:r w:rsidRPr="00F410D7">
        <w:rPr>
          <w:rFonts w:ascii="Palatino Linotype" w:hAnsi="Palatino Linotype"/>
          <w:b/>
        </w:rPr>
        <w:t xml:space="preserve"> </w:t>
      </w:r>
    </w:p>
    <w:p w:rsidR="00E566FC" w:rsidRPr="00F410D7" w:rsidRDefault="00E566FC" w:rsidP="00E566FC">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F410D7">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47305B" w:rsidRPr="00F410D7" w:rsidRDefault="00E566FC" w:rsidP="00E566FC">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F410D7">
        <w:rPr>
          <w:rFonts w:ascii="Palatino Linotype" w:hAnsi="Palatino Linotype" w:cs="Arial"/>
          <w:b/>
          <w:sz w:val="28"/>
          <w:szCs w:val="28"/>
        </w:rPr>
        <w:t>SEGUNDO</w:t>
      </w:r>
      <w:r w:rsidRPr="00F410D7">
        <w:rPr>
          <w:rFonts w:ascii="Palatino Linotype" w:hAnsi="Palatino Linotype" w:cs="Arial"/>
          <w:b/>
        </w:rPr>
        <w:t>. Interés.</w:t>
      </w:r>
      <w:r w:rsidRPr="00F410D7">
        <w:rPr>
          <w:rFonts w:ascii="Palatino Linotype" w:hAnsi="Palatino Linotype" w:cs="Arial"/>
        </w:rPr>
        <w:t xml:space="preserve"> </w:t>
      </w:r>
    </w:p>
    <w:p w:rsidR="00E566FC" w:rsidRPr="00F410D7" w:rsidRDefault="00E566FC" w:rsidP="00E566FC">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F410D7">
        <w:rPr>
          <w:rFonts w:ascii="Palatino Linotype" w:hAnsi="Palatino Linotype" w:cs="Arial"/>
        </w:rPr>
        <w:lastRenderedPageBreak/>
        <w:t xml:space="preserve">El </w:t>
      </w:r>
      <w:r w:rsidRPr="00F410D7">
        <w:rPr>
          <w:rFonts w:ascii="Palatino Linotype" w:hAnsi="Palatino Linotype"/>
        </w:rPr>
        <w:t>recurso</w:t>
      </w:r>
      <w:r w:rsidRPr="00F410D7">
        <w:rPr>
          <w:rFonts w:ascii="Palatino Linotype" w:hAnsi="Palatino Linotype" w:cs="Arial"/>
        </w:rPr>
        <w:t xml:space="preserve"> de revisión fue </w:t>
      </w:r>
      <w:r w:rsidRPr="00F410D7">
        <w:rPr>
          <w:rFonts w:ascii="Palatino Linotype" w:hAnsi="Palatino Linotype"/>
        </w:rPr>
        <w:t>interpuesto</w:t>
      </w:r>
      <w:r w:rsidRPr="00F410D7">
        <w:rPr>
          <w:rFonts w:ascii="Palatino Linotype" w:hAnsi="Palatino Linotype" w:cs="Arial"/>
        </w:rPr>
        <w:t xml:space="preserve"> por parte legítima en atención a que fue </w:t>
      </w:r>
      <w:r w:rsidRPr="00F410D7">
        <w:rPr>
          <w:rFonts w:ascii="Palatino Linotype" w:hAnsi="Palatino Linotype"/>
        </w:rPr>
        <w:t>presentado</w:t>
      </w:r>
      <w:r w:rsidRPr="00F410D7">
        <w:rPr>
          <w:rFonts w:ascii="Palatino Linotype" w:hAnsi="Palatino Linotype" w:cs="Arial"/>
        </w:rPr>
        <w:t xml:space="preserve"> por </w:t>
      </w:r>
      <w:r w:rsidR="00A642A5" w:rsidRPr="00F410D7">
        <w:rPr>
          <w:rFonts w:ascii="Palatino Linotype" w:hAnsi="Palatino Linotype" w:cs="Arial"/>
          <w:b/>
        </w:rPr>
        <w:t>EL</w:t>
      </w:r>
      <w:r w:rsidRPr="00F410D7">
        <w:rPr>
          <w:rFonts w:ascii="Palatino Linotype" w:hAnsi="Palatino Linotype" w:cs="Arial"/>
          <w:b/>
        </w:rPr>
        <w:t xml:space="preserve"> RECURRENTE</w:t>
      </w:r>
      <w:r w:rsidRPr="00F410D7">
        <w:rPr>
          <w:rFonts w:ascii="Palatino Linotype" w:hAnsi="Palatino Linotype" w:cs="Arial"/>
          <w:snapToGrid w:val="0"/>
        </w:rPr>
        <w:t xml:space="preserve">, </w:t>
      </w:r>
      <w:r w:rsidRPr="00F410D7">
        <w:rPr>
          <w:rFonts w:ascii="Palatino Linotype" w:hAnsi="Palatino Linotype" w:cs="Arial"/>
        </w:rPr>
        <w:t>quien</w:t>
      </w:r>
      <w:r w:rsidRPr="00F410D7">
        <w:rPr>
          <w:rFonts w:ascii="Palatino Linotype" w:hAnsi="Palatino Linotype" w:cs="Arial"/>
          <w:snapToGrid w:val="0"/>
        </w:rPr>
        <w:t xml:space="preserve"> </w:t>
      </w:r>
      <w:r w:rsidRPr="00F410D7">
        <w:rPr>
          <w:rFonts w:ascii="Palatino Linotype" w:hAnsi="Palatino Linotype"/>
        </w:rPr>
        <w:t>formuló</w:t>
      </w:r>
      <w:r w:rsidRPr="00F410D7">
        <w:rPr>
          <w:rFonts w:ascii="Palatino Linotype" w:hAnsi="Palatino Linotype" w:cs="Arial"/>
          <w:snapToGrid w:val="0"/>
        </w:rPr>
        <w:t xml:space="preserve"> la </w:t>
      </w:r>
      <w:r w:rsidRPr="00F410D7">
        <w:rPr>
          <w:rFonts w:ascii="Palatino Linotype" w:hAnsi="Palatino Linotype" w:cs="Arial"/>
        </w:rPr>
        <w:t>solicitud</w:t>
      </w:r>
      <w:r w:rsidRPr="00F410D7">
        <w:rPr>
          <w:rFonts w:ascii="Palatino Linotype" w:hAnsi="Palatino Linotype" w:cs="Arial"/>
          <w:snapToGrid w:val="0"/>
        </w:rPr>
        <w:t xml:space="preserve"> de información pública.</w:t>
      </w:r>
    </w:p>
    <w:p w:rsidR="0047305B" w:rsidRPr="00F410D7" w:rsidRDefault="00E566FC" w:rsidP="00E566FC">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F410D7">
        <w:rPr>
          <w:rFonts w:ascii="Palatino Linotype" w:hAnsi="Palatino Linotype" w:cs="Arial"/>
          <w:b/>
          <w:sz w:val="28"/>
          <w:szCs w:val="28"/>
        </w:rPr>
        <w:t>TERCERO</w:t>
      </w:r>
      <w:r w:rsidRPr="00F410D7">
        <w:rPr>
          <w:rFonts w:ascii="Palatino Linotype" w:hAnsi="Palatino Linotype" w:cs="Arial"/>
          <w:b/>
        </w:rPr>
        <w:t xml:space="preserve">. Oportunidad. </w:t>
      </w:r>
    </w:p>
    <w:p w:rsidR="00E566FC" w:rsidRPr="00F410D7" w:rsidRDefault="00E566FC" w:rsidP="00E566FC">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F410D7">
        <w:rPr>
          <w:rFonts w:ascii="Palatino Linotype" w:hAnsi="Palatino Linotype" w:cs="Arial"/>
        </w:rPr>
        <w:t xml:space="preserve">El recurso de revisión fue interpuesto dentro del plazo de quince días hábiles, contados a partir del día siguiente al en que </w:t>
      </w:r>
      <w:r w:rsidR="00A642A5" w:rsidRPr="00F410D7">
        <w:rPr>
          <w:rFonts w:ascii="Palatino Linotype" w:hAnsi="Palatino Linotype" w:cs="Arial"/>
          <w:b/>
        </w:rPr>
        <w:t>EL</w:t>
      </w:r>
      <w:r w:rsidRPr="00F410D7">
        <w:rPr>
          <w:rFonts w:ascii="Palatino Linotype" w:hAnsi="Palatino Linotype" w:cs="Arial"/>
          <w:b/>
        </w:rPr>
        <w:t xml:space="preserve"> RECURRENTE </w:t>
      </w:r>
      <w:r w:rsidRPr="00F410D7">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E566FC" w:rsidRPr="00F410D7" w:rsidRDefault="00E566FC" w:rsidP="00E566FC">
      <w:pPr>
        <w:spacing w:before="100" w:beforeAutospacing="1" w:after="100" w:afterAutospacing="1"/>
        <w:ind w:left="720" w:right="709"/>
        <w:contextualSpacing/>
        <w:jc w:val="both"/>
        <w:rPr>
          <w:rFonts w:ascii="Palatino Linotype" w:hAnsi="Palatino Linotype" w:cs="Arial"/>
          <w:i/>
          <w:sz w:val="22"/>
        </w:rPr>
      </w:pPr>
      <w:r w:rsidRPr="00F410D7">
        <w:rPr>
          <w:rFonts w:ascii="Palatino Linotype" w:hAnsi="Palatino Linotype" w:cs="Arial"/>
          <w:i/>
          <w:sz w:val="22"/>
        </w:rPr>
        <w:t>“</w:t>
      </w:r>
      <w:r w:rsidRPr="00F410D7">
        <w:rPr>
          <w:rFonts w:ascii="Palatino Linotype" w:hAnsi="Palatino Linotype" w:cs="Arial"/>
          <w:b/>
          <w:i/>
          <w:sz w:val="22"/>
        </w:rPr>
        <w:t>Artículo 178.</w:t>
      </w:r>
      <w:r w:rsidRPr="00F410D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566FC" w:rsidRPr="00F410D7" w:rsidRDefault="00E566FC" w:rsidP="00E566FC">
      <w:pPr>
        <w:spacing w:before="100" w:beforeAutospacing="1" w:after="100" w:afterAutospacing="1"/>
        <w:ind w:left="720" w:right="709"/>
        <w:contextualSpacing/>
        <w:jc w:val="both"/>
        <w:rPr>
          <w:rFonts w:ascii="Palatino Linotype" w:hAnsi="Palatino Linotype" w:cs="Arial"/>
          <w:i/>
          <w:sz w:val="22"/>
        </w:rPr>
      </w:pPr>
    </w:p>
    <w:p w:rsidR="00E566FC" w:rsidRPr="00F410D7" w:rsidRDefault="00E566FC" w:rsidP="00E566FC">
      <w:pPr>
        <w:spacing w:before="100" w:beforeAutospacing="1" w:after="100" w:afterAutospacing="1"/>
        <w:ind w:left="720" w:right="709"/>
        <w:contextualSpacing/>
        <w:jc w:val="both"/>
        <w:rPr>
          <w:rFonts w:ascii="Palatino Linotype" w:hAnsi="Palatino Linotype" w:cs="Arial"/>
          <w:i/>
          <w:sz w:val="22"/>
        </w:rPr>
      </w:pPr>
      <w:r w:rsidRPr="00F410D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E566FC" w:rsidRPr="00F410D7" w:rsidRDefault="00E566FC" w:rsidP="00E566FC">
      <w:pPr>
        <w:spacing w:before="100" w:beforeAutospacing="1" w:after="100" w:afterAutospacing="1"/>
        <w:ind w:left="720" w:right="709"/>
        <w:contextualSpacing/>
        <w:jc w:val="both"/>
        <w:rPr>
          <w:rFonts w:ascii="Palatino Linotype" w:hAnsi="Palatino Linotype" w:cs="Arial"/>
          <w:i/>
          <w:sz w:val="22"/>
        </w:rPr>
      </w:pPr>
    </w:p>
    <w:p w:rsidR="00E566FC" w:rsidRPr="00F410D7" w:rsidRDefault="00E566FC" w:rsidP="00E566FC">
      <w:pPr>
        <w:spacing w:before="240" w:after="100" w:afterAutospacing="1"/>
        <w:ind w:left="720" w:right="709"/>
        <w:jc w:val="both"/>
        <w:rPr>
          <w:rFonts w:ascii="Palatino Linotype" w:hAnsi="Palatino Linotype" w:cs="Arial"/>
          <w:i/>
          <w:sz w:val="22"/>
        </w:rPr>
      </w:pPr>
      <w:r w:rsidRPr="00F410D7">
        <w:rPr>
          <w:rFonts w:ascii="Palatino Linotype" w:hAnsi="Palatino Linotype" w:cs="Arial"/>
          <w:i/>
          <w:sz w:val="22"/>
        </w:rPr>
        <w:t xml:space="preserve">En el caso de que se interponga ante la Unidad de Transparencia, ésta deberá remitir el recurso de revisión al Instituto a más tardar al día </w:t>
      </w:r>
      <w:r w:rsidRPr="00F410D7">
        <w:rPr>
          <w:rFonts w:ascii="Palatino Linotype" w:hAnsi="Palatino Linotype" w:cs="Arial"/>
          <w:i/>
          <w:sz w:val="22"/>
          <w:lang w:eastAsia="es-MX"/>
        </w:rPr>
        <w:t>siguiente</w:t>
      </w:r>
      <w:r w:rsidRPr="00F410D7">
        <w:rPr>
          <w:rFonts w:ascii="Palatino Linotype" w:hAnsi="Palatino Linotype" w:cs="Arial"/>
          <w:i/>
          <w:sz w:val="22"/>
        </w:rPr>
        <w:t xml:space="preserve"> de haberlo recibido.” (Sic)</w:t>
      </w:r>
    </w:p>
    <w:p w:rsidR="00E566FC" w:rsidRPr="00F410D7" w:rsidRDefault="00E566FC" w:rsidP="00E566FC">
      <w:pPr>
        <w:spacing w:before="240" w:after="100" w:afterAutospacing="1" w:line="360" w:lineRule="auto"/>
        <w:jc w:val="both"/>
        <w:rPr>
          <w:rFonts w:ascii="Palatino Linotype" w:hAnsi="Palatino Linotype" w:cs="Arial"/>
        </w:rPr>
      </w:pPr>
      <w:r w:rsidRPr="00F410D7">
        <w:rPr>
          <w:rFonts w:ascii="Palatino Linotype" w:hAnsi="Palatino Linotype" w:cs="Arial"/>
        </w:rPr>
        <w:t xml:space="preserve">En esa tesitura, atendiendo a que </w:t>
      </w:r>
      <w:r w:rsidRPr="00F410D7">
        <w:rPr>
          <w:rFonts w:ascii="Palatino Linotype" w:hAnsi="Palatino Linotype" w:cs="Arial"/>
          <w:b/>
        </w:rPr>
        <w:t>EL SUJETO OBLIGADO</w:t>
      </w:r>
      <w:r w:rsidRPr="00F410D7">
        <w:rPr>
          <w:rFonts w:ascii="Palatino Linotype" w:hAnsi="Palatino Linotype" w:cs="Arial"/>
        </w:rPr>
        <w:t xml:space="preserve"> notificó la respuesta a la solicitud de acceso a la información pública el día</w:t>
      </w:r>
      <w:r w:rsidR="00A642A5" w:rsidRPr="00F410D7">
        <w:rPr>
          <w:rFonts w:ascii="Palatino Linotype" w:hAnsi="Palatino Linotype" w:cs="Arial"/>
          <w:b/>
        </w:rPr>
        <w:t xml:space="preserve"> veinticinco de agosto </w:t>
      </w:r>
      <w:r w:rsidRPr="00F410D7">
        <w:rPr>
          <w:rFonts w:ascii="Palatino Linotype" w:hAnsi="Palatino Linotype" w:cs="Arial"/>
          <w:b/>
        </w:rPr>
        <w:t>de dos mil veintiuno</w:t>
      </w:r>
      <w:r w:rsidRPr="00F410D7">
        <w:rPr>
          <w:rFonts w:ascii="Palatino Linotype" w:hAnsi="Palatino Linotype" w:cs="Arial"/>
        </w:rPr>
        <w:t>; así, el plazo de quince días hábiles que el artículo 178 de la Ley de la materia otorga a</w:t>
      </w:r>
      <w:r w:rsidR="00A642A5" w:rsidRPr="00F410D7">
        <w:rPr>
          <w:rFonts w:ascii="Palatino Linotype" w:hAnsi="Palatino Linotype" w:cs="Arial"/>
        </w:rPr>
        <w:t>l</w:t>
      </w:r>
      <w:r w:rsidRPr="00F410D7">
        <w:rPr>
          <w:rFonts w:ascii="Palatino Linotype" w:hAnsi="Palatino Linotype" w:cs="Arial"/>
        </w:rPr>
        <w:t xml:space="preserve"> hoy</w:t>
      </w:r>
      <w:r w:rsidRPr="00F410D7">
        <w:rPr>
          <w:rFonts w:ascii="Palatino Linotype" w:hAnsi="Palatino Linotype" w:cs="Arial"/>
          <w:b/>
        </w:rPr>
        <w:t xml:space="preserve"> RECURRENTE</w:t>
      </w:r>
      <w:r w:rsidRPr="00F410D7">
        <w:rPr>
          <w:rFonts w:ascii="Palatino Linotype" w:hAnsi="Palatino Linotype" w:cs="Arial"/>
        </w:rPr>
        <w:t xml:space="preserve"> para presentar el respectivo recurso de revisión, transcurrió del </w:t>
      </w:r>
      <w:r w:rsidR="00A642A5" w:rsidRPr="00F410D7">
        <w:rPr>
          <w:rFonts w:ascii="Palatino Linotype" w:hAnsi="Palatino Linotype" w:cs="Arial"/>
          <w:b/>
        </w:rPr>
        <w:t xml:space="preserve">veintiséis de agosto al quince de septiembre de </w:t>
      </w:r>
      <w:r w:rsidRPr="00F410D7">
        <w:rPr>
          <w:rFonts w:ascii="Palatino Linotype" w:hAnsi="Palatino Linotype" w:cs="Arial"/>
          <w:b/>
        </w:rPr>
        <w:t xml:space="preserve">dos mil veintiuno, </w:t>
      </w:r>
      <w:r w:rsidRPr="00F410D7">
        <w:rPr>
          <w:rFonts w:ascii="Palatino Linotype" w:hAnsi="Palatino Linotype" w:cs="Arial"/>
        </w:rPr>
        <w:t xml:space="preserve">sin contemplar en el cómputo los días </w:t>
      </w:r>
      <w:r w:rsidR="00A642A5" w:rsidRPr="00F410D7">
        <w:rPr>
          <w:rFonts w:ascii="Palatino Linotype" w:hAnsi="Palatino Linotype" w:cs="Arial"/>
        </w:rPr>
        <w:t>veintiocho y veintinueve de agosto, cuatro, cinco, once y doce de septiembre de la anualidad,</w:t>
      </w:r>
      <w:r w:rsidRPr="00F410D7">
        <w:rPr>
          <w:rFonts w:ascii="Palatino Linotype" w:hAnsi="Palatino Linotype" w:cs="Arial"/>
        </w:rPr>
        <w:t xml:space="preserve"> por corresponder a sábados y domingos, </w:t>
      </w:r>
      <w:r w:rsidRPr="00F410D7">
        <w:rPr>
          <w:rFonts w:ascii="Palatino Linotype" w:hAnsi="Palatino Linotype" w:cs="Arial"/>
        </w:rPr>
        <w:lastRenderedPageBreak/>
        <w:t xml:space="preserve">considerados como días inhábiles, en términos del artículo 3, fracción X de la </w:t>
      </w:r>
      <w:r w:rsidRPr="00F410D7">
        <w:rPr>
          <w:rFonts w:ascii="Palatino Linotype" w:hAnsi="Palatino Linotype"/>
        </w:rPr>
        <w:t xml:space="preserve">Ley de Transparencia y Acceso a la Información Pública del Estado de México y Municipios; así como, de conformidad con el Calendario Oficial en Materia de Transparencia, Acceso a la Información Pública y Protección de Datos Personales para el año dos mil veintiuno y enero de dos mil veintidós, aprobado por el Pleno de este Instituto, el dieciséis de diciembre de dos mil veinte. </w:t>
      </w:r>
    </w:p>
    <w:p w:rsidR="00E566FC" w:rsidRPr="00F410D7" w:rsidRDefault="00E566FC" w:rsidP="00E566FC">
      <w:pPr>
        <w:spacing w:before="240" w:after="100" w:afterAutospacing="1" w:line="360" w:lineRule="auto"/>
        <w:jc w:val="both"/>
        <w:rPr>
          <w:rFonts w:ascii="Palatino Linotype" w:hAnsi="Palatino Linotype" w:cs="Arial"/>
        </w:rPr>
      </w:pPr>
      <w:r w:rsidRPr="00F410D7">
        <w:rPr>
          <w:rFonts w:ascii="Palatino Linotype" w:hAnsi="Palatino Linotype" w:cs="Arial"/>
        </w:rPr>
        <w:t>En ese tenor, si el recurso de revisión que nos ocupa, se interpuso el</w:t>
      </w:r>
      <w:r w:rsidR="00A642A5" w:rsidRPr="00F410D7">
        <w:rPr>
          <w:rFonts w:ascii="Palatino Linotype" w:hAnsi="Palatino Linotype" w:cs="Arial"/>
          <w:b/>
        </w:rPr>
        <w:t xml:space="preserve"> seis de septiembre </w:t>
      </w:r>
      <w:r w:rsidRPr="00F410D7">
        <w:rPr>
          <w:rFonts w:ascii="Palatino Linotype" w:hAnsi="Palatino Linotype" w:cs="Arial"/>
          <w:b/>
        </w:rPr>
        <w:t xml:space="preserve">de dos mil veintiuno, </w:t>
      </w:r>
      <w:r w:rsidRPr="00F410D7">
        <w:rPr>
          <w:rFonts w:ascii="Palatino Linotype" w:hAnsi="Palatino Linotype" w:cs="Arial"/>
        </w:rPr>
        <w:t>éste se encuentra dentro de</w:t>
      </w:r>
      <w:r w:rsidR="002F3FF1" w:rsidRPr="00F410D7">
        <w:rPr>
          <w:rFonts w:ascii="Palatino Linotype" w:hAnsi="Palatino Linotype" w:cs="Arial"/>
        </w:rPr>
        <w:t>l término previsto dentro del pre</w:t>
      </w:r>
      <w:r w:rsidRPr="00F410D7">
        <w:rPr>
          <w:rFonts w:ascii="Palatino Linotype" w:hAnsi="Palatino Linotype" w:cs="Arial"/>
        </w:rPr>
        <w:t>cepto legal citado en el párrafo anterior y, por tanto, su interposición se considera oportuna.</w:t>
      </w:r>
    </w:p>
    <w:p w:rsidR="0047305B" w:rsidRPr="00F410D7" w:rsidRDefault="00E566FC" w:rsidP="00A642A5">
      <w:pPr>
        <w:widowControl w:val="0"/>
        <w:autoSpaceDE w:val="0"/>
        <w:autoSpaceDN w:val="0"/>
        <w:adjustRightInd w:val="0"/>
        <w:spacing w:before="100" w:beforeAutospacing="1" w:after="100" w:afterAutospacing="1" w:line="360" w:lineRule="auto"/>
        <w:jc w:val="both"/>
        <w:rPr>
          <w:rFonts w:ascii="Palatino Linotype" w:hAnsi="Palatino Linotype" w:cs="Arial"/>
          <w:b/>
          <w:lang w:val="es-ES"/>
        </w:rPr>
      </w:pPr>
      <w:r w:rsidRPr="00F410D7">
        <w:rPr>
          <w:rFonts w:ascii="Palatino Linotype" w:hAnsi="Palatino Linotype" w:cs="Arial"/>
          <w:b/>
          <w:sz w:val="28"/>
          <w:szCs w:val="28"/>
          <w:lang w:val="es-ES"/>
        </w:rPr>
        <w:t>CUARTO</w:t>
      </w:r>
      <w:r w:rsidRPr="00F410D7">
        <w:rPr>
          <w:rFonts w:ascii="Palatino Linotype" w:hAnsi="Palatino Linotype" w:cs="Arial"/>
          <w:b/>
          <w:lang w:val="es-ES"/>
        </w:rPr>
        <w:t xml:space="preserve">. Procedibilidad. </w:t>
      </w:r>
    </w:p>
    <w:p w:rsidR="00A642A5" w:rsidRPr="00F410D7" w:rsidRDefault="00A642A5" w:rsidP="00A642A5">
      <w:pPr>
        <w:widowControl w:val="0"/>
        <w:autoSpaceDE w:val="0"/>
        <w:autoSpaceDN w:val="0"/>
        <w:adjustRightInd w:val="0"/>
        <w:spacing w:before="100" w:beforeAutospacing="1" w:after="100" w:afterAutospacing="1" w:line="360" w:lineRule="auto"/>
        <w:jc w:val="both"/>
        <w:rPr>
          <w:rFonts w:ascii="Palatino Linotype" w:hAnsi="Palatino Linotype"/>
          <w:b/>
        </w:rPr>
      </w:pPr>
      <w:r w:rsidRPr="00F410D7">
        <w:rPr>
          <w:rFonts w:ascii="Palatino Linotype" w:hAnsi="Palatino Linotype" w:cs="Arial"/>
        </w:rPr>
        <w:t xml:space="preserve">Esta Ponencia considera importante abordar el análisis de los requisitos de procedibilidad del recurso de revisión, así que, el artículo 180 de la </w:t>
      </w:r>
      <w:r w:rsidRPr="00F410D7">
        <w:rPr>
          <w:rFonts w:ascii="Palatino Linotype" w:hAnsi="Palatino Linotype" w:cs="Arial"/>
          <w:lang w:eastAsia="es-MX"/>
        </w:rPr>
        <w:t xml:space="preserve">Ley de Transparencia y Acceso a la </w:t>
      </w:r>
      <w:r w:rsidRPr="00F410D7">
        <w:rPr>
          <w:rFonts w:ascii="Palatino Linotype" w:hAnsi="Palatino Linotype" w:cs="Arial"/>
        </w:rPr>
        <w:t>Información</w:t>
      </w:r>
      <w:r w:rsidRPr="00F410D7">
        <w:rPr>
          <w:rFonts w:ascii="Palatino Linotype" w:hAnsi="Palatino Linotype" w:cs="Arial"/>
          <w:lang w:eastAsia="es-MX"/>
        </w:rPr>
        <w:t xml:space="preserve"> Pública del Estado de México y Municipios, </w:t>
      </w:r>
      <w:r w:rsidRPr="00F410D7">
        <w:rPr>
          <w:rFonts w:ascii="Palatino Linotype" w:hAnsi="Palatino Linotype" w:cs="Arial"/>
        </w:rPr>
        <w:t>establece lo siguiente:</w:t>
      </w:r>
    </w:p>
    <w:p w:rsidR="00A642A5" w:rsidRPr="00F410D7" w:rsidRDefault="00A642A5" w:rsidP="00A642A5">
      <w:pPr>
        <w:ind w:left="851" w:right="902"/>
        <w:jc w:val="both"/>
        <w:rPr>
          <w:rFonts w:ascii="Palatino Linotype" w:hAnsi="Palatino Linotype"/>
          <w:b/>
          <w:i/>
          <w:sz w:val="22"/>
          <w:szCs w:val="22"/>
        </w:rPr>
      </w:pPr>
      <w:r w:rsidRPr="00F410D7">
        <w:rPr>
          <w:rFonts w:ascii="Palatino Linotype" w:hAnsi="Palatino Linotype"/>
          <w:b/>
          <w:i/>
          <w:sz w:val="22"/>
          <w:szCs w:val="22"/>
        </w:rPr>
        <w:t xml:space="preserve">Artículo 180. </w:t>
      </w:r>
      <w:r w:rsidRPr="00F410D7">
        <w:rPr>
          <w:rFonts w:ascii="Palatino Linotype" w:hAnsi="Palatino Linotype"/>
          <w:i/>
          <w:sz w:val="22"/>
          <w:szCs w:val="22"/>
        </w:rPr>
        <w:t xml:space="preserve">El </w:t>
      </w:r>
      <w:r w:rsidRPr="00F410D7">
        <w:rPr>
          <w:rFonts w:ascii="Palatino Linotype" w:hAnsi="Palatino Linotype" w:cs="Arial"/>
          <w:i/>
          <w:sz w:val="22"/>
          <w:szCs w:val="22"/>
        </w:rPr>
        <w:t>recurso</w:t>
      </w:r>
      <w:r w:rsidRPr="00F410D7">
        <w:rPr>
          <w:rFonts w:ascii="Palatino Linotype" w:hAnsi="Palatino Linotype"/>
          <w:i/>
          <w:sz w:val="22"/>
          <w:szCs w:val="22"/>
        </w:rPr>
        <w:t xml:space="preserve"> </w:t>
      </w:r>
      <w:r w:rsidRPr="00F410D7">
        <w:rPr>
          <w:rFonts w:ascii="Palatino Linotype" w:hAnsi="Palatino Linotype" w:cs="Arial"/>
          <w:i/>
          <w:color w:val="222222"/>
          <w:sz w:val="22"/>
          <w:szCs w:val="22"/>
          <w:lang w:eastAsia="es-MX"/>
        </w:rPr>
        <w:t>de</w:t>
      </w:r>
      <w:r w:rsidRPr="00F410D7">
        <w:rPr>
          <w:rFonts w:ascii="Palatino Linotype" w:hAnsi="Palatino Linotype"/>
          <w:i/>
          <w:sz w:val="22"/>
          <w:szCs w:val="22"/>
        </w:rPr>
        <w:t xml:space="preserve"> revisión contendrá:</w:t>
      </w:r>
      <w:r w:rsidRPr="00F410D7">
        <w:rPr>
          <w:rFonts w:ascii="Palatino Linotype" w:hAnsi="Palatino Linotype"/>
          <w:b/>
          <w:i/>
          <w:sz w:val="22"/>
          <w:szCs w:val="22"/>
        </w:rPr>
        <w:t xml:space="preserve"> </w:t>
      </w:r>
    </w:p>
    <w:p w:rsidR="00A642A5" w:rsidRPr="00F410D7" w:rsidRDefault="00A642A5" w:rsidP="00A642A5">
      <w:pPr>
        <w:ind w:left="851" w:right="902"/>
        <w:jc w:val="both"/>
        <w:rPr>
          <w:rFonts w:ascii="Palatino Linotype" w:hAnsi="Palatino Linotype"/>
          <w:b/>
          <w:i/>
          <w:sz w:val="22"/>
          <w:szCs w:val="22"/>
        </w:rPr>
      </w:pPr>
      <w:r w:rsidRPr="00F410D7">
        <w:rPr>
          <w:rFonts w:ascii="Palatino Linotype" w:hAnsi="Palatino Linotype"/>
          <w:b/>
          <w:i/>
          <w:sz w:val="22"/>
          <w:szCs w:val="22"/>
        </w:rPr>
        <w:t xml:space="preserve">I. </w:t>
      </w:r>
      <w:r w:rsidRPr="00F410D7">
        <w:rPr>
          <w:rFonts w:ascii="Palatino Linotype" w:hAnsi="Palatino Linotype"/>
          <w:i/>
          <w:sz w:val="22"/>
          <w:szCs w:val="22"/>
        </w:rPr>
        <w:t xml:space="preserve">El sujeto obligado ante </w:t>
      </w:r>
      <w:r w:rsidRPr="00F410D7">
        <w:rPr>
          <w:rFonts w:ascii="Palatino Linotype" w:hAnsi="Palatino Linotype" w:cs="Arial"/>
          <w:i/>
          <w:sz w:val="22"/>
          <w:szCs w:val="22"/>
        </w:rPr>
        <w:t>la</w:t>
      </w:r>
      <w:r w:rsidRPr="00F410D7">
        <w:rPr>
          <w:rFonts w:ascii="Palatino Linotype" w:hAnsi="Palatino Linotype"/>
          <w:i/>
          <w:sz w:val="22"/>
          <w:szCs w:val="22"/>
        </w:rPr>
        <w:t xml:space="preserve"> cual </w:t>
      </w:r>
      <w:r w:rsidRPr="00F410D7">
        <w:rPr>
          <w:rFonts w:ascii="Palatino Linotype" w:hAnsi="Palatino Linotype" w:cs="Arial"/>
          <w:i/>
          <w:color w:val="222222"/>
          <w:sz w:val="22"/>
          <w:szCs w:val="22"/>
          <w:lang w:eastAsia="es-MX"/>
        </w:rPr>
        <w:t>se</w:t>
      </w:r>
      <w:r w:rsidRPr="00F410D7">
        <w:rPr>
          <w:rFonts w:ascii="Palatino Linotype" w:hAnsi="Palatino Linotype"/>
          <w:i/>
          <w:sz w:val="22"/>
          <w:szCs w:val="22"/>
        </w:rPr>
        <w:t xml:space="preserve"> presentó la solicitud;</w:t>
      </w:r>
      <w:r w:rsidRPr="00F410D7">
        <w:rPr>
          <w:rFonts w:ascii="Palatino Linotype" w:hAnsi="Palatino Linotype"/>
          <w:b/>
          <w:i/>
          <w:sz w:val="22"/>
          <w:szCs w:val="22"/>
        </w:rPr>
        <w:t xml:space="preserve"> </w:t>
      </w:r>
    </w:p>
    <w:p w:rsidR="00A642A5" w:rsidRPr="00F410D7" w:rsidRDefault="00A642A5" w:rsidP="00A642A5">
      <w:pPr>
        <w:ind w:left="851" w:right="902"/>
        <w:jc w:val="both"/>
        <w:rPr>
          <w:rFonts w:ascii="Palatino Linotype" w:hAnsi="Palatino Linotype"/>
          <w:b/>
          <w:i/>
          <w:sz w:val="22"/>
          <w:szCs w:val="22"/>
        </w:rPr>
      </w:pPr>
      <w:r w:rsidRPr="00F410D7">
        <w:rPr>
          <w:rFonts w:ascii="Palatino Linotype" w:hAnsi="Palatino Linotype"/>
          <w:b/>
          <w:i/>
          <w:sz w:val="22"/>
          <w:szCs w:val="22"/>
        </w:rPr>
        <w:t xml:space="preserve">II. El nombre del solicitante </w:t>
      </w:r>
      <w:r w:rsidRPr="00F410D7">
        <w:rPr>
          <w:rFonts w:ascii="Palatino Linotype" w:hAnsi="Palatino Linotype" w:cs="Arial"/>
          <w:b/>
          <w:i/>
          <w:color w:val="222222"/>
          <w:sz w:val="22"/>
          <w:szCs w:val="22"/>
          <w:lang w:eastAsia="es-MX"/>
        </w:rPr>
        <w:t>que</w:t>
      </w:r>
      <w:r w:rsidRPr="00F410D7">
        <w:rPr>
          <w:rFonts w:ascii="Palatino Linotype" w:hAnsi="Palatino Linotype"/>
          <w:b/>
          <w:i/>
          <w:sz w:val="22"/>
          <w:szCs w:val="22"/>
        </w:rPr>
        <w:t xml:space="preserve"> recurre </w:t>
      </w:r>
      <w:r w:rsidRPr="00F410D7">
        <w:rPr>
          <w:rFonts w:ascii="Palatino Linotype" w:hAnsi="Palatino Linotype"/>
          <w:i/>
          <w:sz w:val="22"/>
          <w:szCs w:val="22"/>
        </w:rPr>
        <w:t>o de su representante y, en su caso, del tercero interesado, así como la dirección o medio que señale para recibir notificaciones;</w:t>
      </w:r>
      <w:r w:rsidRPr="00F410D7">
        <w:rPr>
          <w:rFonts w:ascii="Palatino Linotype" w:hAnsi="Palatino Linotype"/>
          <w:b/>
          <w:i/>
          <w:sz w:val="22"/>
          <w:szCs w:val="22"/>
        </w:rPr>
        <w:t xml:space="preserve"> </w:t>
      </w:r>
    </w:p>
    <w:p w:rsidR="00A642A5" w:rsidRPr="00F410D7" w:rsidRDefault="00A642A5" w:rsidP="00A642A5">
      <w:pPr>
        <w:ind w:left="851" w:right="902"/>
        <w:jc w:val="both"/>
        <w:rPr>
          <w:rFonts w:ascii="Palatino Linotype" w:hAnsi="Palatino Linotype"/>
          <w:b/>
          <w:i/>
          <w:sz w:val="22"/>
          <w:szCs w:val="22"/>
        </w:rPr>
      </w:pPr>
      <w:r w:rsidRPr="00F410D7">
        <w:rPr>
          <w:rFonts w:ascii="Palatino Linotype" w:hAnsi="Palatino Linotype"/>
          <w:b/>
          <w:i/>
          <w:sz w:val="22"/>
          <w:szCs w:val="22"/>
        </w:rPr>
        <w:t xml:space="preserve">III. </w:t>
      </w:r>
      <w:r w:rsidRPr="00F410D7">
        <w:rPr>
          <w:rFonts w:ascii="Palatino Linotype" w:hAnsi="Palatino Linotype"/>
          <w:i/>
          <w:sz w:val="22"/>
          <w:szCs w:val="22"/>
        </w:rPr>
        <w:t xml:space="preserve">El número de folio de </w:t>
      </w:r>
      <w:r w:rsidRPr="00F410D7">
        <w:rPr>
          <w:rFonts w:ascii="Palatino Linotype" w:hAnsi="Palatino Linotype" w:cs="Arial"/>
          <w:i/>
          <w:color w:val="222222"/>
          <w:sz w:val="22"/>
          <w:szCs w:val="22"/>
          <w:lang w:eastAsia="es-MX"/>
        </w:rPr>
        <w:t>respuesta</w:t>
      </w:r>
      <w:r w:rsidRPr="00F410D7">
        <w:rPr>
          <w:rFonts w:ascii="Palatino Linotype" w:hAnsi="Palatino Linotype"/>
          <w:i/>
          <w:sz w:val="22"/>
          <w:szCs w:val="22"/>
        </w:rPr>
        <w:t xml:space="preserve"> de la solicitud de acceso; </w:t>
      </w:r>
    </w:p>
    <w:p w:rsidR="00A642A5" w:rsidRPr="00F410D7" w:rsidRDefault="00A642A5" w:rsidP="00A642A5">
      <w:pPr>
        <w:ind w:left="851" w:right="902"/>
        <w:jc w:val="both"/>
        <w:rPr>
          <w:rFonts w:ascii="Palatino Linotype" w:hAnsi="Palatino Linotype"/>
          <w:b/>
          <w:i/>
          <w:sz w:val="22"/>
          <w:szCs w:val="22"/>
        </w:rPr>
      </w:pPr>
      <w:r w:rsidRPr="00F410D7">
        <w:rPr>
          <w:rFonts w:ascii="Palatino Linotype" w:hAnsi="Palatino Linotype"/>
          <w:b/>
          <w:i/>
          <w:sz w:val="22"/>
          <w:szCs w:val="22"/>
        </w:rPr>
        <w:t xml:space="preserve">IV. </w:t>
      </w:r>
      <w:r w:rsidRPr="00F410D7">
        <w:rPr>
          <w:rFonts w:ascii="Palatino Linotype" w:hAnsi="Palatino Linotype"/>
          <w:i/>
          <w:sz w:val="22"/>
          <w:szCs w:val="22"/>
        </w:rPr>
        <w:t xml:space="preserve">La fecha en que fue </w:t>
      </w:r>
      <w:r w:rsidRPr="00F410D7">
        <w:rPr>
          <w:rFonts w:ascii="Palatino Linotype" w:hAnsi="Palatino Linotype" w:cs="Arial"/>
          <w:i/>
          <w:color w:val="222222"/>
          <w:sz w:val="22"/>
          <w:szCs w:val="22"/>
          <w:lang w:eastAsia="es-MX"/>
        </w:rPr>
        <w:t>notificada</w:t>
      </w:r>
      <w:r w:rsidRPr="00F410D7">
        <w:rPr>
          <w:rFonts w:ascii="Palatino Linotype" w:hAnsi="Palatino Linotype"/>
          <w:i/>
          <w:sz w:val="22"/>
          <w:szCs w:val="22"/>
        </w:rPr>
        <w:t xml:space="preserve"> la respuesta al solicitante o tuvo conocimiento del acto reclamado, o de presentación de la solicitud, en caso de falta de respuesta;</w:t>
      </w:r>
      <w:r w:rsidRPr="00F410D7">
        <w:rPr>
          <w:rFonts w:ascii="Palatino Linotype" w:hAnsi="Palatino Linotype"/>
          <w:b/>
          <w:i/>
          <w:sz w:val="22"/>
          <w:szCs w:val="22"/>
        </w:rPr>
        <w:t xml:space="preserve"> </w:t>
      </w:r>
    </w:p>
    <w:p w:rsidR="00A642A5" w:rsidRPr="00F410D7" w:rsidRDefault="00A642A5" w:rsidP="00A642A5">
      <w:pPr>
        <w:ind w:left="851" w:right="902"/>
        <w:jc w:val="both"/>
        <w:rPr>
          <w:rFonts w:ascii="Palatino Linotype" w:hAnsi="Palatino Linotype"/>
          <w:b/>
          <w:i/>
          <w:sz w:val="22"/>
          <w:szCs w:val="22"/>
        </w:rPr>
      </w:pPr>
      <w:r w:rsidRPr="00F410D7">
        <w:rPr>
          <w:rFonts w:ascii="Palatino Linotype" w:hAnsi="Palatino Linotype"/>
          <w:b/>
          <w:i/>
          <w:sz w:val="22"/>
          <w:szCs w:val="22"/>
        </w:rPr>
        <w:t xml:space="preserve">V. </w:t>
      </w:r>
      <w:r w:rsidRPr="00F410D7">
        <w:rPr>
          <w:rFonts w:ascii="Palatino Linotype" w:hAnsi="Palatino Linotype"/>
          <w:i/>
          <w:sz w:val="22"/>
          <w:szCs w:val="22"/>
        </w:rPr>
        <w:t xml:space="preserve">El acto que se </w:t>
      </w:r>
      <w:r w:rsidRPr="00F410D7">
        <w:rPr>
          <w:rFonts w:ascii="Palatino Linotype" w:hAnsi="Palatino Linotype" w:cs="Arial"/>
          <w:i/>
          <w:color w:val="222222"/>
          <w:sz w:val="22"/>
          <w:szCs w:val="22"/>
          <w:lang w:eastAsia="es-MX"/>
        </w:rPr>
        <w:t>recurre</w:t>
      </w:r>
      <w:r w:rsidRPr="00F410D7">
        <w:rPr>
          <w:rFonts w:ascii="Palatino Linotype" w:hAnsi="Palatino Linotype"/>
          <w:i/>
          <w:sz w:val="22"/>
          <w:szCs w:val="22"/>
        </w:rPr>
        <w:t>;</w:t>
      </w:r>
      <w:r w:rsidRPr="00F410D7">
        <w:rPr>
          <w:rFonts w:ascii="Palatino Linotype" w:hAnsi="Palatino Linotype"/>
          <w:b/>
          <w:i/>
          <w:sz w:val="22"/>
          <w:szCs w:val="22"/>
        </w:rPr>
        <w:t xml:space="preserve"> </w:t>
      </w:r>
    </w:p>
    <w:p w:rsidR="00A642A5" w:rsidRPr="00F410D7" w:rsidRDefault="00A642A5" w:rsidP="00A642A5">
      <w:pPr>
        <w:ind w:left="851" w:right="902"/>
        <w:jc w:val="both"/>
        <w:rPr>
          <w:rFonts w:ascii="Palatino Linotype" w:hAnsi="Palatino Linotype"/>
          <w:b/>
          <w:i/>
          <w:sz w:val="22"/>
          <w:szCs w:val="22"/>
        </w:rPr>
      </w:pPr>
      <w:r w:rsidRPr="00F410D7">
        <w:rPr>
          <w:rFonts w:ascii="Palatino Linotype" w:hAnsi="Palatino Linotype"/>
          <w:b/>
          <w:i/>
          <w:sz w:val="22"/>
          <w:szCs w:val="22"/>
        </w:rPr>
        <w:t xml:space="preserve">VI. </w:t>
      </w:r>
      <w:r w:rsidRPr="00F410D7">
        <w:rPr>
          <w:rFonts w:ascii="Palatino Linotype" w:hAnsi="Palatino Linotype"/>
          <w:i/>
          <w:sz w:val="22"/>
          <w:szCs w:val="22"/>
        </w:rPr>
        <w:t xml:space="preserve">Las razones o </w:t>
      </w:r>
      <w:r w:rsidRPr="00F410D7">
        <w:rPr>
          <w:rFonts w:ascii="Palatino Linotype" w:hAnsi="Palatino Linotype" w:cs="Arial"/>
          <w:i/>
          <w:color w:val="222222"/>
          <w:sz w:val="22"/>
          <w:szCs w:val="22"/>
          <w:lang w:eastAsia="es-MX"/>
        </w:rPr>
        <w:t>motivos</w:t>
      </w:r>
      <w:r w:rsidRPr="00F410D7">
        <w:rPr>
          <w:rFonts w:ascii="Palatino Linotype" w:hAnsi="Palatino Linotype"/>
          <w:i/>
          <w:sz w:val="22"/>
          <w:szCs w:val="22"/>
        </w:rPr>
        <w:t xml:space="preserve"> de inconformidad;</w:t>
      </w:r>
      <w:r w:rsidRPr="00F410D7">
        <w:rPr>
          <w:rFonts w:ascii="Palatino Linotype" w:hAnsi="Palatino Linotype"/>
          <w:b/>
          <w:i/>
          <w:sz w:val="22"/>
          <w:szCs w:val="22"/>
        </w:rPr>
        <w:t xml:space="preserve"> </w:t>
      </w:r>
    </w:p>
    <w:p w:rsidR="00A642A5" w:rsidRPr="00F410D7" w:rsidRDefault="00A642A5" w:rsidP="00A642A5">
      <w:pPr>
        <w:ind w:left="851" w:right="902"/>
        <w:jc w:val="both"/>
        <w:rPr>
          <w:rFonts w:ascii="Palatino Linotype" w:hAnsi="Palatino Linotype"/>
          <w:b/>
          <w:i/>
          <w:sz w:val="22"/>
          <w:szCs w:val="22"/>
        </w:rPr>
      </w:pPr>
      <w:r w:rsidRPr="00F410D7">
        <w:rPr>
          <w:rFonts w:ascii="Palatino Linotype" w:hAnsi="Palatino Linotype"/>
          <w:b/>
          <w:i/>
          <w:sz w:val="22"/>
          <w:szCs w:val="22"/>
        </w:rPr>
        <w:lastRenderedPageBreak/>
        <w:t xml:space="preserve">VII. </w:t>
      </w:r>
      <w:r w:rsidRPr="00F410D7">
        <w:rPr>
          <w:rFonts w:ascii="Palatino Linotype" w:hAnsi="Palatino Linotype"/>
          <w:i/>
          <w:sz w:val="22"/>
          <w:szCs w:val="22"/>
        </w:rPr>
        <w:t>La copia de la respuesta que se impugna y, en su caso, de la notificación correspondiente, en el caso de respuesta de la solicitud; y</w:t>
      </w:r>
      <w:r w:rsidRPr="00F410D7">
        <w:rPr>
          <w:rFonts w:ascii="Palatino Linotype" w:hAnsi="Palatino Linotype"/>
          <w:b/>
          <w:i/>
          <w:sz w:val="22"/>
          <w:szCs w:val="22"/>
        </w:rPr>
        <w:t xml:space="preserve"> </w:t>
      </w:r>
    </w:p>
    <w:p w:rsidR="00A642A5" w:rsidRPr="00F410D7" w:rsidRDefault="00A642A5" w:rsidP="00A642A5">
      <w:pPr>
        <w:ind w:left="851" w:right="902"/>
        <w:jc w:val="both"/>
        <w:rPr>
          <w:rFonts w:ascii="Palatino Linotype" w:hAnsi="Palatino Linotype"/>
          <w:i/>
          <w:sz w:val="22"/>
          <w:szCs w:val="22"/>
        </w:rPr>
      </w:pPr>
      <w:r w:rsidRPr="00F410D7">
        <w:rPr>
          <w:rFonts w:ascii="Palatino Linotype" w:hAnsi="Palatino Linotype"/>
          <w:b/>
          <w:i/>
          <w:sz w:val="22"/>
          <w:szCs w:val="22"/>
        </w:rPr>
        <w:t xml:space="preserve">VIII. </w:t>
      </w:r>
      <w:r w:rsidRPr="00F410D7">
        <w:rPr>
          <w:rFonts w:ascii="Palatino Linotype" w:hAnsi="Palatino Linotype"/>
          <w:i/>
          <w:sz w:val="22"/>
          <w:szCs w:val="22"/>
        </w:rPr>
        <w:t xml:space="preserve">Firma del recurrente, en su caso, cuando se presente por escrito, requisito sin el cual se dará trámite al recurso. </w:t>
      </w:r>
    </w:p>
    <w:p w:rsidR="00A642A5" w:rsidRPr="00F410D7" w:rsidRDefault="00A642A5" w:rsidP="00A642A5">
      <w:pPr>
        <w:ind w:left="851" w:right="902"/>
        <w:jc w:val="both"/>
        <w:rPr>
          <w:rFonts w:ascii="Palatino Linotype" w:hAnsi="Palatino Linotype"/>
          <w:i/>
          <w:sz w:val="22"/>
          <w:szCs w:val="22"/>
        </w:rPr>
      </w:pPr>
      <w:r w:rsidRPr="00F410D7">
        <w:rPr>
          <w:rFonts w:ascii="Palatino Linotype" w:hAnsi="Palatino Linotype"/>
          <w:i/>
          <w:sz w:val="22"/>
          <w:szCs w:val="22"/>
        </w:rPr>
        <w:t xml:space="preserve">Adicionalmente, se podrán anexar las pruebas y demás elementos que considere procedentes someter a juicio del Instituto. </w:t>
      </w:r>
    </w:p>
    <w:p w:rsidR="00A642A5" w:rsidRPr="00F410D7" w:rsidRDefault="00A642A5" w:rsidP="00A642A5">
      <w:pPr>
        <w:ind w:left="851" w:right="902"/>
        <w:jc w:val="both"/>
        <w:rPr>
          <w:rFonts w:ascii="Palatino Linotype" w:hAnsi="Palatino Linotype"/>
          <w:i/>
          <w:sz w:val="22"/>
          <w:szCs w:val="22"/>
        </w:rPr>
      </w:pPr>
      <w:r w:rsidRPr="00F410D7">
        <w:rPr>
          <w:rFonts w:ascii="Palatino Linotype" w:hAnsi="Palatino Linotype"/>
          <w:i/>
          <w:sz w:val="22"/>
          <w:szCs w:val="22"/>
        </w:rPr>
        <w:t xml:space="preserve">En ningún caso será necesario que el particular ratifique el recurso de revisión interpuesto. </w:t>
      </w:r>
    </w:p>
    <w:p w:rsidR="00A642A5" w:rsidRPr="00F410D7" w:rsidRDefault="00A642A5" w:rsidP="00A642A5">
      <w:pPr>
        <w:ind w:left="851" w:right="902"/>
        <w:jc w:val="both"/>
        <w:rPr>
          <w:rFonts w:ascii="Palatino Linotype" w:hAnsi="Palatino Linotype"/>
          <w:i/>
          <w:sz w:val="22"/>
          <w:szCs w:val="22"/>
        </w:rPr>
      </w:pPr>
      <w:r w:rsidRPr="00F410D7">
        <w:rPr>
          <w:rFonts w:ascii="Palatino Linotype" w:hAnsi="Palatino Linotype"/>
          <w:b/>
          <w:i/>
          <w:sz w:val="22"/>
          <w:szCs w:val="22"/>
        </w:rPr>
        <w:t xml:space="preserve">En caso de </w:t>
      </w:r>
      <w:r w:rsidRPr="00F410D7">
        <w:rPr>
          <w:rFonts w:ascii="Palatino Linotype" w:hAnsi="Palatino Linotype" w:cs="Arial"/>
          <w:b/>
          <w:i/>
          <w:color w:val="222222"/>
          <w:sz w:val="22"/>
          <w:szCs w:val="22"/>
          <w:lang w:eastAsia="es-MX"/>
        </w:rPr>
        <w:t>que</w:t>
      </w:r>
      <w:r w:rsidRPr="00F410D7">
        <w:rPr>
          <w:rFonts w:ascii="Palatino Linotype" w:hAnsi="Palatino Linotype"/>
          <w:b/>
          <w:i/>
          <w:sz w:val="22"/>
          <w:szCs w:val="22"/>
        </w:rPr>
        <w:t xml:space="preserve"> el recurso se interponga de manera electrónica no será indispensable que contengan los requisitos establecidos en las fracciones II</w:t>
      </w:r>
      <w:r w:rsidRPr="00F410D7">
        <w:rPr>
          <w:rFonts w:ascii="Palatino Linotype" w:hAnsi="Palatino Linotype"/>
          <w:i/>
          <w:sz w:val="22"/>
          <w:szCs w:val="22"/>
        </w:rPr>
        <w:t xml:space="preserve">, IV, VII y VIII. </w:t>
      </w:r>
    </w:p>
    <w:p w:rsidR="00A642A5" w:rsidRPr="00F410D7" w:rsidRDefault="00A642A5" w:rsidP="00A642A5">
      <w:pPr>
        <w:ind w:left="851" w:right="902"/>
        <w:jc w:val="both"/>
        <w:rPr>
          <w:rFonts w:ascii="Palatino Linotype" w:hAnsi="Palatino Linotype"/>
          <w:i/>
          <w:sz w:val="22"/>
          <w:szCs w:val="22"/>
        </w:rPr>
      </w:pPr>
      <w:r w:rsidRPr="00F410D7">
        <w:rPr>
          <w:rFonts w:ascii="Palatino Linotype" w:hAnsi="Palatino Linotype"/>
          <w:i/>
          <w:sz w:val="22"/>
          <w:szCs w:val="22"/>
        </w:rPr>
        <w:t>(Énfasis añadido)</w:t>
      </w:r>
    </w:p>
    <w:p w:rsidR="002F3FF1" w:rsidRPr="00F410D7" w:rsidRDefault="00A642A5" w:rsidP="00A642A5">
      <w:pPr>
        <w:spacing w:before="100" w:beforeAutospacing="1" w:after="100" w:afterAutospacing="1" w:line="360" w:lineRule="auto"/>
        <w:jc w:val="both"/>
        <w:rPr>
          <w:rFonts w:ascii="Palatino Linotype" w:hAnsi="Palatino Linotype"/>
        </w:rPr>
      </w:pPr>
      <w:r w:rsidRPr="00F410D7">
        <w:rPr>
          <w:rFonts w:ascii="Palatino Linotype" w:hAnsi="Palatino Linotype"/>
        </w:rPr>
        <w:t xml:space="preserve">En principio, de una interpretación del artículo transcrito se observa que los requisitos que </w:t>
      </w:r>
      <w:r w:rsidRPr="00F410D7">
        <w:rPr>
          <w:rFonts w:ascii="Palatino Linotype" w:hAnsi="Palatino Linotype" w:cs="Arial"/>
        </w:rPr>
        <w:t>deberán</w:t>
      </w:r>
      <w:r w:rsidRPr="00F410D7">
        <w:rPr>
          <w:rFonts w:ascii="Palatino Linotype" w:hAnsi="Palatino Linotype"/>
        </w:rPr>
        <w:t xml:space="preserve"> </w:t>
      </w:r>
      <w:r w:rsidRPr="00F410D7">
        <w:rPr>
          <w:rFonts w:ascii="Palatino Linotype" w:hAnsi="Palatino Linotype" w:cs="Arial"/>
        </w:rPr>
        <w:t>contener</w:t>
      </w:r>
      <w:r w:rsidRPr="00F410D7">
        <w:rPr>
          <w:rFonts w:ascii="Palatino Linotype" w:hAnsi="Palatino Linotype"/>
        </w:rPr>
        <w:t xml:space="preserve"> los recursos de revisión; sobre el particular, de la revisión del expediente electrónico del </w:t>
      </w:r>
      <w:r w:rsidRPr="00F410D7">
        <w:rPr>
          <w:rFonts w:ascii="Palatino Linotype" w:hAnsi="Palatino Linotype"/>
          <w:b/>
        </w:rPr>
        <w:t>SAIMEX</w:t>
      </w:r>
      <w:r w:rsidRPr="00F410D7">
        <w:rPr>
          <w:rFonts w:ascii="Palatino Linotype" w:hAnsi="Palatino Linotype"/>
        </w:rPr>
        <w:t xml:space="preserve"> se desprende que la parte solicitante y ahora </w:t>
      </w:r>
      <w:r w:rsidRPr="00F410D7">
        <w:rPr>
          <w:rFonts w:ascii="Palatino Linotype" w:hAnsi="Palatino Linotype"/>
          <w:b/>
        </w:rPr>
        <w:t>RECURRENTE</w:t>
      </w:r>
      <w:r w:rsidRPr="00F410D7">
        <w:rPr>
          <w:rFonts w:ascii="Palatino Linotype" w:hAnsi="Palatino Linotype"/>
        </w:rPr>
        <w:t xml:space="preserve">, en ejercicio de su derecho de acceso a la información pública, no proporcionó un nombre completo que lo hiciera identificable; por el </w:t>
      </w:r>
      <w:r w:rsidR="002F3FF1" w:rsidRPr="00F410D7">
        <w:rPr>
          <w:rFonts w:ascii="Palatino Linotype" w:hAnsi="Palatino Linotype"/>
        </w:rPr>
        <w:t>contrario,</w:t>
      </w:r>
      <w:r w:rsidRPr="00F410D7">
        <w:rPr>
          <w:rFonts w:ascii="Palatino Linotype" w:hAnsi="Palatino Linotype"/>
        </w:rPr>
        <w:t xml:space="preserve"> se identificó mediante un seudónimo;</w:t>
      </w:r>
      <w:r w:rsidR="002F3FF1" w:rsidRPr="00F410D7">
        <w:rPr>
          <w:rFonts w:ascii="Palatino Linotype" w:hAnsi="Palatino Linotype"/>
        </w:rPr>
        <w:t xml:space="preserve"> por</w:t>
      </w:r>
      <w:r w:rsidRPr="00F410D7">
        <w:rPr>
          <w:rFonts w:ascii="Palatino Linotype" w:hAnsi="Palatino Linotype"/>
        </w:rPr>
        <w:t xml:space="preserve"> lo que, no se tiene certeza sobre su identidad</w:t>
      </w:r>
      <w:r w:rsidR="002F3FF1" w:rsidRPr="00F410D7">
        <w:rPr>
          <w:rFonts w:ascii="Palatino Linotype" w:hAnsi="Palatino Linotype"/>
        </w:rPr>
        <w:t>.</w:t>
      </w:r>
    </w:p>
    <w:p w:rsidR="00A642A5" w:rsidRPr="00F410D7" w:rsidRDefault="00A642A5" w:rsidP="00A642A5">
      <w:pPr>
        <w:spacing w:before="100" w:beforeAutospacing="1" w:after="100" w:afterAutospacing="1" w:line="360" w:lineRule="auto"/>
        <w:jc w:val="both"/>
        <w:rPr>
          <w:rFonts w:ascii="Palatino Linotype" w:hAnsi="Palatino Linotype" w:cs="Arial"/>
          <w:color w:val="000000"/>
        </w:rPr>
      </w:pPr>
      <w:r w:rsidRPr="00F410D7">
        <w:rPr>
          <w:rFonts w:ascii="Palatino Linotype" w:hAnsi="Palatino Linotype"/>
        </w:rPr>
        <w:t xml:space="preserve">Empero lo anterior, debe destacarse que el artículo 15 de </w:t>
      </w:r>
      <w:r w:rsidRPr="00F410D7">
        <w:rPr>
          <w:rFonts w:ascii="Palatino Linotype" w:hAnsi="Palatino Linotype" w:cs="Arial"/>
          <w:lang w:eastAsia="es-MX"/>
        </w:rPr>
        <w:t xml:space="preserve">Ley de Transparencia y Acceso a la </w:t>
      </w:r>
      <w:r w:rsidRPr="00F410D7">
        <w:rPr>
          <w:rFonts w:ascii="Palatino Linotype" w:hAnsi="Palatino Linotype" w:cs="Arial"/>
        </w:rPr>
        <w:t>Información</w:t>
      </w:r>
      <w:r w:rsidRPr="00F410D7">
        <w:rPr>
          <w:rFonts w:ascii="Palatino Linotype" w:hAnsi="Palatino Linotype" w:cs="Arial"/>
          <w:lang w:eastAsia="es-MX"/>
        </w:rPr>
        <w:t xml:space="preserve"> Pública del Estado de México y Municipios </w:t>
      </w:r>
      <w:r w:rsidRPr="00F410D7">
        <w:rPr>
          <w:rFonts w:ascii="Palatino Linotype" w:hAnsi="Palatino Linotype" w:cs="Arial"/>
          <w:iCs/>
        </w:rPr>
        <w:t xml:space="preserve">prevé que, </w:t>
      </w:r>
      <w:r w:rsidRPr="00F410D7">
        <w:rPr>
          <w:rFonts w:ascii="Palatino Linotype" w:hAnsi="Palatino Linotype"/>
        </w:rPr>
        <w:t xml:space="preserve">toda persona tendrá acceso a la información </w:t>
      </w:r>
      <w:r w:rsidRPr="00F410D7">
        <w:rPr>
          <w:rFonts w:ascii="Palatino Linotype" w:hAnsi="Palatino Linotype" w:cs="Arial"/>
          <w:color w:val="000000"/>
        </w:rPr>
        <w:t xml:space="preserve">sin necesidad de acreditar interés alguno o justificar su utilización, de lo que se infiere que para el </w:t>
      </w:r>
      <w:r w:rsidRPr="00F410D7">
        <w:rPr>
          <w:rFonts w:ascii="Palatino Linotype" w:hAnsi="Palatino Linotype"/>
        </w:rPr>
        <w:t>ejercicio</w:t>
      </w:r>
      <w:r w:rsidRPr="00F410D7">
        <w:rPr>
          <w:rFonts w:ascii="Palatino Linotype" w:hAnsi="Palatino Linotype" w:cs="Arial"/>
          <w:color w:val="000000"/>
        </w:rPr>
        <w:t xml:space="preserve"> del derecho de acceso a la información pública, </w:t>
      </w:r>
      <w:r w:rsidRPr="00F410D7">
        <w:rPr>
          <w:rFonts w:ascii="Palatino Linotype" w:hAnsi="Palatino Linotype" w:cs="Arial"/>
          <w:b/>
          <w:color w:val="000000"/>
        </w:rPr>
        <w:t xml:space="preserve">el nombre no es un requisito </w:t>
      </w:r>
      <w:r w:rsidRPr="00F410D7">
        <w:rPr>
          <w:rFonts w:ascii="Palatino Linotype" w:hAnsi="Palatino Linotype" w:cs="Arial"/>
          <w:b/>
          <w:i/>
          <w:color w:val="000000"/>
        </w:rPr>
        <w:t>sine qua non</w:t>
      </w:r>
      <w:r w:rsidRPr="00F410D7">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A642A5" w:rsidRPr="00F410D7" w:rsidRDefault="00A642A5" w:rsidP="00A642A5">
      <w:pPr>
        <w:spacing w:before="100" w:beforeAutospacing="1" w:after="100" w:afterAutospacing="1" w:line="360" w:lineRule="auto"/>
        <w:jc w:val="both"/>
        <w:rPr>
          <w:rFonts w:ascii="Palatino Linotype" w:hAnsi="Palatino Linotype" w:cstheme="minorBidi"/>
        </w:rPr>
      </w:pPr>
      <w:r w:rsidRPr="00F410D7">
        <w:rPr>
          <w:rFonts w:ascii="Palatino Linotype" w:hAnsi="Palatino Linotype"/>
        </w:rPr>
        <w:lastRenderedPageBreak/>
        <w:t xml:space="preserve">Correlativo a ello, cabe mencionar que los artículos 6, Apartado A, fracciones I, III, V y VI de la </w:t>
      </w:r>
      <w:r w:rsidRPr="00F410D7">
        <w:rPr>
          <w:rFonts w:ascii="Palatino Linotype" w:hAnsi="Palatino Linotype" w:cs="Arial"/>
        </w:rPr>
        <w:t>Constitución</w:t>
      </w:r>
      <w:r w:rsidRPr="00F410D7">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642A5" w:rsidRPr="00F410D7" w:rsidRDefault="00A642A5" w:rsidP="00A642A5">
      <w:pPr>
        <w:ind w:left="851" w:right="902"/>
        <w:jc w:val="center"/>
        <w:rPr>
          <w:rFonts w:ascii="Palatino Linotype" w:hAnsi="Palatino Linotype" w:cs="Arial"/>
          <w:b/>
          <w:i/>
          <w:sz w:val="22"/>
          <w:szCs w:val="22"/>
        </w:rPr>
      </w:pPr>
      <w:r w:rsidRPr="00F410D7">
        <w:rPr>
          <w:rFonts w:ascii="Palatino Linotype" w:hAnsi="Palatino Linotype" w:cs="Arial"/>
          <w:b/>
          <w:i/>
          <w:sz w:val="22"/>
          <w:szCs w:val="22"/>
        </w:rPr>
        <w:t>Constitución Política de los Estados Unidos Mexicanos</w:t>
      </w:r>
    </w:p>
    <w:p w:rsidR="00A642A5" w:rsidRPr="00F410D7" w:rsidRDefault="00A642A5" w:rsidP="00A642A5">
      <w:pPr>
        <w:ind w:left="851" w:right="902"/>
        <w:jc w:val="both"/>
        <w:rPr>
          <w:rFonts w:ascii="Palatino Linotype" w:hAnsi="Palatino Linotype" w:cs="Arial"/>
          <w:i/>
          <w:sz w:val="22"/>
          <w:szCs w:val="22"/>
        </w:rPr>
      </w:pPr>
      <w:r w:rsidRPr="00F410D7">
        <w:rPr>
          <w:rFonts w:ascii="Palatino Linotype" w:hAnsi="Palatino Linotype" w:cs="Arial"/>
          <w:i/>
          <w:sz w:val="22"/>
          <w:szCs w:val="22"/>
        </w:rPr>
        <w:t>“</w:t>
      </w:r>
      <w:r w:rsidRPr="00F410D7">
        <w:rPr>
          <w:rFonts w:ascii="Palatino Linotype" w:hAnsi="Palatino Linotype" w:cs="Arial"/>
          <w:b/>
          <w:i/>
          <w:sz w:val="22"/>
          <w:szCs w:val="22"/>
        </w:rPr>
        <w:t>Artículo 6o.</w:t>
      </w:r>
      <w:r w:rsidRPr="00F410D7">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410D7">
        <w:rPr>
          <w:rFonts w:ascii="Palatino Linotype" w:hAnsi="Palatino Linotype" w:cs="Arial"/>
          <w:b/>
          <w:i/>
          <w:sz w:val="22"/>
          <w:szCs w:val="22"/>
        </w:rPr>
        <w:t>El derecho a la información será garantizado por el Estado.</w:t>
      </w:r>
      <w:r w:rsidRPr="00F410D7">
        <w:rPr>
          <w:rFonts w:ascii="Palatino Linotype" w:hAnsi="Palatino Linotype" w:cs="Arial"/>
          <w:i/>
          <w:sz w:val="22"/>
          <w:szCs w:val="22"/>
        </w:rPr>
        <w:t xml:space="preserve"> </w:t>
      </w:r>
    </w:p>
    <w:p w:rsidR="00A642A5" w:rsidRPr="00F410D7" w:rsidRDefault="00A642A5" w:rsidP="00A642A5">
      <w:pPr>
        <w:ind w:left="851" w:right="902"/>
        <w:jc w:val="both"/>
        <w:rPr>
          <w:rFonts w:ascii="Palatino Linotype" w:hAnsi="Palatino Linotype" w:cs="Arial"/>
          <w:i/>
          <w:sz w:val="22"/>
          <w:szCs w:val="22"/>
        </w:rPr>
      </w:pPr>
      <w:r w:rsidRPr="00F410D7">
        <w:rPr>
          <w:rFonts w:ascii="Palatino Linotype" w:hAnsi="Palatino Linotype" w:cs="Arial"/>
          <w:b/>
          <w:i/>
          <w:sz w:val="22"/>
          <w:szCs w:val="22"/>
        </w:rPr>
        <w:t xml:space="preserve">Toda persona tiene </w:t>
      </w:r>
      <w:r w:rsidRPr="00F410D7">
        <w:rPr>
          <w:rFonts w:ascii="Palatino Linotype" w:hAnsi="Palatino Linotype"/>
          <w:b/>
          <w:i/>
          <w:sz w:val="22"/>
          <w:szCs w:val="22"/>
        </w:rPr>
        <w:t>derecho</w:t>
      </w:r>
      <w:r w:rsidRPr="00F410D7">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F410D7">
        <w:rPr>
          <w:rFonts w:ascii="Palatino Linotype" w:hAnsi="Palatino Linotype" w:cs="Arial"/>
          <w:i/>
          <w:sz w:val="22"/>
          <w:szCs w:val="22"/>
        </w:rPr>
        <w:t>.</w:t>
      </w:r>
    </w:p>
    <w:p w:rsidR="00A642A5" w:rsidRPr="00F410D7" w:rsidRDefault="00A642A5" w:rsidP="00A642A5">
      <w:pPr>
        <w:ind w:left="851" w:right="902"/>
        <w:jc w:val="both"/>
        <w:rPr>
          <w:rFonts w:ascii="Palatino Linotype" w:hAnsi="Palatino Linotype" w:cs="Arial"/>
          <w:i/>
          <w:sz w:val="22"/>
          <w:szCs w:val="22"/>
        </w:rPr>
      </w:pPr>
      <w:r w:rsidRPr="00F410D7">
        <w:rPr>
          <w:rFonts w:ascii="Palatino Linotype" w:hAnsi="Palatino Linotype" w:cs="Arial"/>
          <w:i/>
          <w:sz w:val="22"/>
          <w:szCs w:val="22"/>
        </w:rPr>
        <w:t xml:space="preserve">Para efectos de lo </w:t>
      </w:r>
      <w:r w:rsidRPr="00F410D7">
        <w:rPr>
          <w:rFonts w:ascii="Palatino Linotype" w:hAnsi="Palatino Linotype"/>
          <w:i/>
          <w:sz w:val="22"/>
          <w:szCs w:val="22"/>
        </w:rPr>
        <w:t>dispuesto</w:t>
      </w:r>
      <w:r w:rsidRPr="00F410D7">
        <w:rPr>
          <w:rFonts w:ascii="Palatino Linotype" w:hAnsi="Palatino Linotype" w:cs="Arial"/>
          <w:i/>
          <w:sz w:val="22"/>
          <w:szCs w:val="22"/>
        </w:rPr>
        <w:t xml:space="preserve"> en el presente artículo se observará lo siguiente:</w:t>
      </w:r>
    </w:p>
    <w:p w:rsidR="00A642A5" w:rsidRPr="00F410D7" w:rsidRDefault="00A642A5" w:rsidP="00A642A5">
      <w:pPr>
        <w:ind w:left="851" w:right="902"/>
        <w:jc w:val="both"/>
        <w:rPr>
          <w:rFonts w:ascii="Palatino Linotype" w:hAnsi="Palatino Linotype" w:cs="Arial"/>
          <w:i/>
          <w:sz w:val="22"/>
          <w:szCs w:val="22"/>
        </w:rPr>
      </w:pPr>
      <w:r w:rsidRPr="00F410D7">
        <w:rPr>
          <w:rFonts w:ascii="Palatino Linotype" w:hAnsi="Palatino Linotype" w:cs="Arial"/>
          <w:b/>
          <w:i/>
          <w:sz w:val="22"/>
          <w:szCs w:val="22"/>
        </w:rPr>
        <w:t>A.</w:t>
      </w:r>
      <w:r w:rsidRPr="00F410D7">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A642A5" w:rsidRPr="00F410D7" w:rsidRDefault="00A642A5" w:rsidP="00A642A5">
      <w:pPr>
        <w:ind w:left="851" w:right="902"/>
        <w:jc w:val="both"/>
        <w:rPr>
          <w:rFonts w:ascii="Palatino Linotype" w:hAnsi="Palatino Linotype" w:cs="Arial"/>
          <w:b/>
          <w:i/>
          <w:sz w:val="22"/>
          <w:szCs w:val="22"/>
        </w:rPr>
      </w:pPr>
      <w:r w:rsidRPr="00F410D7">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642A5" w:rsidRPr="00F410D7" w:rsidRDefault="00A642A5" w:rsidP="00A642A5">
      <w:pPr>
        <w:ind w:left="851" w:right="902"/>
        <w:jc w:val="both"/>
        <w:rPr>
          <w:rFonts w:ascii="Palatino Linotype" w:hAnsi="Palatino Linotype" w:cs="Arial"/>
          <w:i/>
          <w:sz w:val="22"/>
          <w:szCs w:val="22"/>
        </w:rPr>
      </w:pPr>
      <w:r w:rsidRPr="00F410D7">
        <w:rPr>
          <w:rFonts w:ascii="Palatino Linotype" w:hAnsi="Palatino Linotype" w:cs="Arial"/>
          <w:i/>
          <w:sz w:val="22"/>
          <w:szCs w:val="22"/>
        </w:rPr>
        <w:t>…</w:t>
      </w:r>
    </w:p>
    <w:p w:rsidR="00A642A5" w:rsidRPr="00F410D7" w:rsidRDefault="00A642A5" w:rsidP="00A642A5">
      <w:pPr>
        <w:ind w:left="851" w:right="902"/>
        <w:jc w:val="both"/>
        <w:rPr>
          <w:rFonts w:ascii="Palatino Linotype" w:hAnsi="Palatino Linotype" w:cs="Arial"/>
          <w:b/>
          <w:i/>
          <w:sz w:val="22"/>
          <w:szCs w:val="22"/>
        </w:rPr>
      </w:pPr>
      <w:r w:rsidRPr="00F410D7">
        <w:rPr>
          <w:rFonts w:ascii="Palatino Linotype" w:hAnsi="Palatino Linotype" w:cs="Arial"/>
          <w:b/>
          <w:i/>
          <w:sz w:val="22"/>
          <w:szCs w:val="22"/>
        </w:rPr>
        <w:lastRenderedPageBreak/>
        <w:t>III. Toda persona, sin necesidad de acreditar interés alguno o justificar su utilización, tendrá acceso gratuito a la información pública, a sus datos personales o a la rectificación de éstos.</w:t>
      </w:r>
    </w:p>
    <w:p w:rsidR="00A642A5" w:rsidRPr="00F410D7" w:rsidRDefault="00A642A5" w:rsidP="00A642A5">
      <w:pPr>
        <w:ind w:left="851" w:right="902"/>
        <w:jc w:val="both"/>
        <w:rPr>
          <w:rFonts w:ascii="Palatino Linotype" w:hAnsi="Palatino Linotype" w:cs="Arial"/>
          <w:i/>
          <w:sz w:val="22"/>
          <w:szCs w:val="22"/>
        </w:rPr>
      </w:pPr>
      <w:r w:rsidRPr="00F410D7">
        <w:rPr>
          <w:rFonts w:ascii="Palatino Linotype" w:hAnsi="Palatino Linotype" w:cs="Arial"/>
          <w:i/>
          <w:sz w:val="22"/>
          <w:szCs w:val="22"/>
        </w:rPr>
        <w:t>…</w:t>
      </w:r>
    </w:p>
    <w:p w:rsidR="00A642A5" w:rsidRPr="00F410D7" w:rsidRDefault="00A642A5" w:rsidP="00A642A5">
      <w:pPr>
        <w:ind w:left="851" w:right="902"/>
        <w:jc w:val="both"/>
        <w:rPr>
          <w:rFonts w:ascii="Palatino Linotype" w:hAnsi="Palatino Linotype" w:cs="Arial"/>
          <w:b/>
          <w:i/>
          <w:sz w:val="22"/>
          <w:szCs w:val="22"/>
        </w:rPr>
      </w:pPr>
      <w:r w:rsidRPr="00F410D7">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642A5" w:rsidRPr="00F410D7" w:rsidRDefault="00A642A5" w:rsidP="00A642A5">
      <w:pPr>
        <w:ind w:left="851" w:right="902"/>
        <w:jc w:val="both"/>
        <w:rPr>
          <w:rFonts w:ascii="Palatino Linotype" w:hAnsi="Palatino Linotype" w:cs="Arial"/>
          <w:b/>
          <w:i/>
          <w:sz w:val="22"/>
          <w:szCs w:val="22"/>
        </w:rPr>
      </w:pPr>
      <w:r w:rsidRPr="00F410D7">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F410D7">
        <w:rPr>
          <w:rFonts w:ascii="Palatino Linotype" w:hAnsi="Palatino Linotype" w:cs="Arial"/>
          <w:i/>
          <w:sz w:val="22"/>
          <w:szCs w:val="22"/>
        </w:rPr>
        <w:t>.”</w:t>
      </w:r>
    </w:p>
    <w:p w:rsidR="00A642A5" w:rsidRPr="00F410D7" w:rsidRDefault="00A642A5" w:rsidP="00A642A5">
      <w:pPr>
        <w:ind w:left="851" w:right="902"/>
        <w:jc w:val="both"/>
        <w:rPr>
          <w:rFonts w:ascii="Palatino Linotype" w:hAnsi="Palatino Linotype" w:cs="Arial"/>
          <w:i/>
          <w:sz w:val="22"/>
          <w:szCs w:val="22"/>
        </w:rPr>
      </w:pPr>
      <w:r w:rsidRPr="00F410D7">
        <w:rPr>
          <w:rFonts w:ascii="Palatino Linotype" w:hAnsi="Palatino Linotype" w:cs="Arial"/>
          <w:i/>
          <w:sz w:val="22"/>
          <w:szCs w:val="22"/>
        </w:rPr>
        <w:t>…</w:t>
      </w:r>
    </w:p>
    <w:p w:rsidR="00A642A5" w:rsidRPr="00F410D7" w:rsidRDefault="00A642A5" w:rsidP="00A642A5">
      <w:pPr>
        <w:ind w:left="851" w:right="902"/>
        <w:jc w:val="both"/>
        <w:rPr>
          <w:rFonts w:ascii="Palatino Linotype" w:hAnsi="Palatino Linotype" w:cs="Arial"/>
          <w:b/>
          <w:i/>
          <w:sz w:val="22"/>
          <w:szCs w:val="22"/>
        </w:rPr>
      </w:pPr>
      <w:r w:rsidRPr="00F410D7">
        <w:rPr>
          <w:rFonts w:ascii="Palatino Linotype" w:hAnsi="Palatino Linotype" w:cs="Arial"/>
          <w:b/>
          <w:i/>
          <w:sz w:val="22"/>
          <w:szCs w:val="22"/>
        </w:rPr>
        <w:t>La ley establecerá aquella información que se considere reservada o confidencial.</w:t>
      </w:r>
    </w:p>
    <w:p w:rsidR="00A642A5" w:rsidRPr="00F410D7" w:rsidRDefault="00A642A5" w:rsidP="00A642A5">
      <w:pPr>
        <w:ind w:left="851" w:right="902"/>
        <w:jc w:val="center"/>
        <w:rPr>
          <w:rFonts w:ascii="Palatino Linotype" w:hAnsi="Palatino Linotype" w:cs="Arial"/>
          <w:b/>
          <w:i/>
          <w:sz w:val="22"/>
          <w:szCs w:val="22"/>
        </w:rPr>
      </w:pPr>
      <w:r w:rsidRPr="00F410D7">
        <w:rPr>
          <w:rFonts w:ascii="Palatino Linotype" w:hAnsi="Palatino Linotype" w:cs="Arial"/>
          <w:b/>
          <w:i/>
          <w:sz w:val="22"/>
          <w:szCs w:val="22"/>
        </w:rPr>
        <w:t>Constitución Política del Estado Libre y Soberano de México</w:t>
      </w:r>
    </w:p>
    <w:p w:rsidR="00A642A5" w:rsidRPr="00F410D7" w:rsidRDefault="00A642A5" w:rsidP="00A642A5">
      <w:pPr>
        <w:ind w:left="851" w:right="902"/>
        <w:jc w:val="both"/>
        <w:rPr>
          <w:rFonts w:ascii="Palatino Linotype" w:hAnsi="Palatino Linotype" w:cs="Arial"/>
          <w:i/>
          <w:sz w:val="22"/>
          <w:szCs w:val="22"/>
        </w:rPr>
      </w:pPr>
      <w:r w:rsidRPr="00F410D7">
        <w:rPr>
          <w:rFonts w:ascii="Palatino Linotype" w:hAnsi="Palatino Linotype" w:cs="Arial"/>
          <w:i/>
          <w:sz w:val="22"/>
          <w:szCs w:val="22"/>
        </w:rPr>
        <w:t>“</w:t>
      </w:r>
      <w:r w:rsidRPr="00F410D7">
        <w:rPr>
          <w:rFonts w:ascii="Palatino Linotype" w:hAnsi="Palatino Linotype" w:cs="Arial"/>
          <w:b/>
          <w:i/>
          <w:sz w:val="22"/>
          <w:szCs w:val="22"/>
        </w:rPr>
        <w:t xml:space="preserve">Artículo 5. </w:t>
      </w:r>
      <w:r w:rsidRPr="00F410D7">
        <w:rPr>
          <w:rFonts w:ascii="Palatino Linotype" w:hAnsi="Palatino Linotype" w:cs="Arial"/>
          <w:i/>
          <w:sz w:val="22"/>
          <w:szCs w:val="22"/>
        </w:rPr>
        <w:t xml:space="preserve">… </w:t>
      </w:r>
    </w:p>
    <w:p w:rsidR="00A642A5" w:rsidRPr="00F410D7" w:rsidRDefault="00A642A5" w:rsidP="00A642A5">
      <w:pPr>
        <w:ind w:left="851" w:right="902"/>
        <w:jc w:val="both"/>
        <w:rPr>
          <w:rFonts w:ascii="Palatino Linotype" w:hAnsi="Palatino Linotype" w:cstheme="minorBidi"/>
          <w:i/>
          <w:sz w:val="22"/>
          <w:szCs w:val="22"/>
        </w:rPr>
      </w:pPr>
      <w:r w:rsidRPr="00F410D7">
        <w:rPr>
          <w:rFonts w:ascii="Palatino Linotype" w:hAnsi="Palatino Linotype"/>
          <w:i/>
          <w:sz w:val="22"/>
          <w:szCs w:val="22"/>
        </w:rPr>
        <w:t>…</w:t>
      </w:r>
    </w:p>
    <w:p w:rsidR="00A642A5" w:rsidRPr="00F410D7" w:rsidRDefault="00A642A5" w:rsidP="00A642A5">
      <w:pPr>
        <w:ind w:left="851" w:right="902"/>
        <w:jc w:val="both"/>
        <w:rPr>
          <w:rFonts w:ascii="Palatino Linotype" w:hAnsi="Palatino Linotype"/>
          <w:i/>
          <w:sz w:val="22"/>
          <w:szCs w:val="22"/>
        </w:rPr>
      </w:pPr>
      <w:r w:rsidRPr="00F410D7">
        <w:rPr>
          <w:rFonts w:ascii="Palatino Linotype" w:hAnsi="Palatino Linotype"/>
          <w:b/>
          <w:i/>
          <w:sz w:val="22"/>
          <w:szCs w:val="22"/>
        </w:rPr>
        <w:t>El derecho a la información será garantizado por el Estado</w:t>
      </w:r>
      <w:r w:rsidRPr="00F410D7">
        <w:rPr>
          <w:rFonts w:ascii="Palatino Linotype" w:hAnsi="Palatino Linotype"/>
          <w:i/>
          <w:sz w:val="22"/>
          <w:szCs w:val="22"/>
        </w:rPr>
        <w:t>. La ley establecerá las previsiones que permitan asegurar la protección, el respeto y la difusión de este derecho.</w:t>
      </w:r>
    </w:p>
    <w:p w:rsidR="00A642A5" w:rsidRPr="00F410D7" w:rsidRDefault="00A642A5" w:rsidP="00A642A5">
      <w:pPr>
        <w:ind w:left="851" w:right="902"/>
        <w:jc w:val="both"/>
        <w:rPr>
          <w:rFonts w:ascii="Palatino Linotype" w:hAnsi="Palatino Linotype"/>
          <w:i/>
          <w:sz w:val="22"/>
          <w:szCs w:val="22"/>
        </w:rPr>
      </w:pPr>
      <w:r w:rsidRPr="00F410D7">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642A5" w:rsidRPr="00F410D7" w:rsidRDefault="00A642A5" w:rsidP="00A642A5">
      <w:pPr>
        <w:ind w:left="851" w:right="902"/>
        <w:jc w:val="both"/>
        <w:rPr>
          <w:rFonts w:ascii="Palatino Linotype" w:hAnsi="Palatino Linotype"/>
          <w:i/>
          <w:sz w:val="22"/>
          <w:szCs w:val="22"/>
        </w:rPr>
      </w:pPr>
      <w:r w:rsidRPr="00F410D7">
        <w:rPr>
          <w:rFonts w:ascii="Palatino Linotype" w:hAnsi="Palatino Linotype"/>
          <w:i/>
          <w:sz w:val="22"/>
          <w:szCs w:val="22"/>
        </w:rPr>
        <w:t>Este derecho se regirá por los principios y bases siguientes:</w:t>
      </w:r>
    </w:p>
    <w:p w:rsidR="00A642A5" w:rsidRPr="00F410D7" w:rsidRDefault="00A642A5" w:rsidP="00A642A5">
      <w:pPr>
        <w:ind w:left="851" w:right="902"/>
        <w:jc w:val="both"/>
        <w:rPr>
          <w:rFonts w:ascii="Palatino Linotype" w:hAnsi="Palatino Linotype"/>
          <w:i/>
          <w:sz w:val="22"/>
          <w:szCs w:val="22"/>
        </w:rPr>
      </w:pPr>
      <w:r w:rsidRPr="00F410D7">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F410D7">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F410D7">
        <w:rPr>
          <w:rFonts w:ascii="Palatino Linotype" w:hAnsi="Palatino Linotype" w:cs="Arial"/>
          <w:i/>
          <w:sz w:val="22"/>
          <w:szCs w:val="22"/>
        </w:rPr>
        <w:t>determinará</w:t>
      </w:r>
      <w:r w:rsidRPr="00F410D7">
        <w:rPr>
          <w:rFonts w:ascii="Palatino Linotype" w:hAnsi="Palatino Linotype"/>
          <w:i/>
          <w:sz w:val="22"/>
          <w:szCs w:val="22"/>
        </w:rPr>
        <w:t xml:space="preserve"> los supuestos específicos bajo los cuales procederá la declaración de inexistencia de la información.</w:t>
      </w:r>
    </w:p>
    <w:p w:rsidR="00A642A5" w:rsidRPr="00F410D7" w:rsidRDefault="00A642A5" w:rsidP="00A642A5">
      <w:pPr>
        <w:ind w:left="851" w:right="902"/>
        <w:jc w:val="both"/>
        <w:rPr>
          <w:rFonts w:ascii="Palatino Linotype" w:hAnsi="Palatino Linotype"/>
          <w:i/>
          <w:sz w:val="22"/>
          <w:szCs w:val="22"/>
        </w:rPr>
      </w:pPr>
      <w:r w:rsidRPr="00F410D7">
        <w:rPr>
          <w:rFonts w:ascii="Palatino Linotype" w:hAnsi="Palatino Linotype"/>
          <w:i/>
          <w:sz w:val="22"/>
          <w:szCs w:val="22"/>
        </w:rPr>
        <w:lastRenderedPageBreak/>
        <w:t>…</w:t>
      </w:r>
    </w:p>
    <w:p w:rsidR="00A642A5" w:rsidRPr="00F410D7" w:rsidRDefault="00A642A5" w:rsidP="00A642A5">
      <w:pPr>
        <w:ind w:left="851" w:right="902"/>
        <w:jc w:val="both"/>
        <w:rPr>
          <w:rFonts w:ascii="Palatino Linotype" w:hAnsi="Palatino Linotype"/>
          <w:i/>
          <w:sz w:val="22"/>
          <w:szCs w:val="22"/>
        </w:rPr>
      </w:pPr>
      <w:r w:rsidRPr="00F410D7">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F410D7">
        <w:rPr>
          <w:rFonts w:ascii="Palatino Linotype" w:hAnsi="Palatino Linotype"/>
          <w:i/>
          <w:sz w:val="22"/>
          <w:szCs w:val="22"/>
        </w:rPr>
        <w:t>”</w:t>
      </w:r>
    </w:p>
    <w:p w:rsidR="00A642A5" w:rsidRPr="00F410D7" w:rsidRDefault="00A642A5" w:rsidP="00A642A5">
      <w:pPr>
        <w:ind w:left="851" w:right="902"/>
        <w:jc w:val="both"/>
        <w:rPr>
          <w:rFonts w:ascii="Palatino Linotype" w:hAnsi="Palatino Linotype"/>
        </w:rPr>
      </w:pPr>
      <w:r w:rsidRPr="00F410D7">
        <w:rPr>
          <w:rFonts w:ascii="Palatino Linotype" w:hAnsi="Palatino Linotype"/>
          <w:i/>
          <w:sz w:val="22"/>
          <w:szCs w:val="22"/>
        </w:rPr>
        <w:t>(Énfasis añadido)</w:t>
      </w:r>
    </w:p>
    <w:p w:rsidR="00A642A5" w:rsidRPr="00F410D7" w:rsidRDefault="00A642A5" w:rsidP="00A642A5">
      <w:pPr>
        <w:spacing w:before="100" w:beforeAutospacing="1" w:after="100" w:afterAutospacing="1" w:line="360" w:lineRule="auto"/>
        <w:jc w:val="both"/>
        <w:rPr>
          <w:rFonts w:ascii="Palatino Linotype" w:hAnsi="Palatino Linotype"/>
        </w:rPr>
      </w:pPr>
      <w:r w:rsidRPr="00F410D7">
        <w:rPr>
          <w:rFonts w:ascii="Palatino Linotype" w:hAnsi="Palatino Linotype"/>
        </w:rPr>
        <w:t xml:space="preserve">Por otra parte, del </w:t>
      </w:r>
      <w:r w:rsidRPr="00F410D7">
        <w:rPr>
          <w:rFonts w:ascii="Palatino Linotype" w:hAnsi="Palatino Linotype" w:cs="Arial"/>
        </w:rPr>
        <w:t>contenido</w:t>
      </w:r>
      <w:r w:rsidRPr="00F410D7">
        <w:rPr>
          <w:rFonts w:ascii="Palatino Linotype" w:hAnsi="Palatino Linotype"/>
        </w:rPr>
        <w:t xml:space="preserve"> del artículo 1 de la Constitución Política de los Estados Unidos Mexicanos, se destaca lo siguiente:</w:t>
      </w:r>
    </w:p>
    <w:p w:rsidR="00A642A5" w:rsidRPr="00F410D7" w:rsidRDefault="00A642A5" w:rsidP="00A642A5">
      <w:pPr>
        <w:ind w:left="851" w:right="902"/>
        <w:jc w:val="both"/>
        <w:rPr>
          <w:rFonts w:ascii="Palatino Linotype" w:hAnsi="Palatino Linotype" w:cs="Arial"/>
          <w:i/>
          <w:sz w:val="22"/>
          <w:szCs w:val="22"/>
        </w:rPr>
      </w:pPr>
      <w:r w:rsidRPr="00F410D7">
        <w:rPr>
          <w:rFonts w:ascii="Palatino Linotype" w:hAnsi="Palatino Linotype" w:cs="Arial"/>
          <w:i/>
          <w:sz w:val="22"/>
          <w:szCs w:val="22"/>
        </w:rPr>
        <w:t>“</w:t>
      </w:r>
      <w:r w:rsidRPr="00F410D7">
        <w:rPr>
          <w:rFonts w:ascii="Palatino Linotype" w:hAnsi="Palatino Linotype" w:cs="Arial"/>
          <w:b/>
          <w:i/>
          <w:sz w:val="22"/>
          <w:szCs w:val="22"/>
        </w:rPr>
        <w:t>Artículo 1o</w:t>
      </w:r>
      <w:r w:rsidRPr="00F410D7">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642A5" w:rsidRPr="00F410D7" w:rsidRDefault="00A642A5" w:rsidP="00A642A5">
      <w:pPr>
        <w:ind w:left="851" w:right="902"/>
        <w:jc w:val="both"/>
        <w:rPr>
          <w:rFonts w:ascii="Palatino Linotype" w:hAnsi="Palatino Linotype" w:cs="Arial"/>
          <w:b/>
          <w:i/>
          <w:sz w:val="22"/>
          <w:szCs w:val="22"/>
        </w:rPr>
      </w:pPr>
      <w:r w:rsidRPr="00F410D7">
        <w:rPr>
          <w:rFonts w:ascii="Palatino Linotype" w:hAnsi="Palatino Linotype" w:cs="Arial"/>
          <w:b/>
          <w:i/>
          <w:sz w:val="22"/>
          <w:szCs w:val="22"/>
        </w:rPr>
        <w:t>Las normas relativas a los derechos humanos se interpretarán</w:t>
      </w:r>
      <w:r w:rsidRPr="00F410D7">
        <w:rPr>
          <w:rFonts w:ascii="Palatino Linotype" w:hAnsi="Palatino Linotype" w:cs="Arial"/>
          <w:i/>
          <w:sz w:val="22"/>
          <w:szCs w:val="22"/>
        </w:rPr>
        <w:t xml:space="preserve"> de conformidad con esta Constitución y con los tratados internacionales de la </w:t>
      </w:r>
      <w:r w:rsidRPr="00F410D7">
        <w:rPr>
          <w:rFonts w:ascii="Palatino Linotype" w:hAnsi="Palatino Linotype" w:cs="Arial"/>
          <w:b/>
          <w:i/>
          <w:sz w:val="22"/>
          <w:szCs w:val="22"/>
        </w:rPr>
        <w:t>materia favoreciendo en todo tiempo a las personas la protección más amplia.</w:t>
      </w:r>
    </w:p>
    <w:p w:rsidR="00A642A5" w:rsidRPr="00F410D7" w:rsidRDefault="00A642A5" w:rsidP="00A642A5">
      <w:pPr>
        <w:ind w:left="851" w:right="902"/>
        <w:jc w:val="both"/>
        <w:rPr>
          <w:rFonts w:ascii="Palatino Linotype" w:hAnsi="Palatino Linotype" w:cs="Arial"/>
          <w:i/>
          <w:sz w:val="22"/>
          <w:szCs w:val="22"/>
        </w:rPr>
      </w:pPr>
      <w:r w:rsidRPr="00F410D7">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F410D7">
        <w:rPr>
          <w:rFonts w:ascii="Palatino Linotype" w:hAnsi="Palatino Linotype" w:cs="Arial"/>
          <w:i/>
          <w:sz w:val="22"/>
          <w:szCs w:val="22"/>
        </w:rPr>
        <w:t>. En consecuencia, el Estado deberá prevenir, investigar, sancionar y reparar las violaciones a los derechos humanos, en los términos que establezca la ley.”</w:t>
      </w:r>
    </w:p>
    <w:p w:rsidR="00A642A5" w:rsidRPr="00F410D7" w:rsidRDefault="00A642A5" w:rsidP="00A642A5">
      <w:pPr>
        <w:ind w:left="851" w:right="902"/>
        <w:jc w:val="both"/>
        <w:rPr>
          <w:rFonts w:ascii="Palatino Linotype" w:hAnsi="Palatino Linotype" w:cstheme="minorBidi"/>
          <w:i/>
          <w:sz w:val="22"/>
          <w:szCs w:val="22"/>
        </w:rPr>
      </w:pPr>
      <w:r w:rsidRPr="00F410D7">
        <w:rPr>
          <w:rFonts w:ascii="Palatino Linotype" w:hAnsi="Palatino Linotype"/>
          <w:i/>
          <w:sz w:val="22"/>
          <w:szCs w:val="22"/>
        </w:rPr>
        <w:t>(Énfasis añadido)</w:t>
      </w:r>
    </w:p>
    <w:p w:rsidR="00A642A5" w:rsidRPr="00F410D7" w:rsidRDefault="00A642A5" w:rsidP="00A642A5">
      <w:pPr>
        <w:spacing w:before="100" w:beforeAutospacing="1" w:after="100" w:afterAutospacing="1" w:line="360" w:lineRule="auto"/>
        <w:jc w:val="both"/>
        <w:rPr>
          <w:rFonts w:ascii="Palatino Linotype" w:hAnsi="Palatino Linotype"/>
        </w:rPr>
      </w:pPr>
      <w:r w:rsidRPr="00F410D7">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F410D7">
        <w:rPr>
          <w:rFonts w:ascii="Palatino Linotype" w:hAnsi="Palatino Linotype" w:cs="Arial"/>
        </w:rPr>
        <w:t>alguno</w:t>
      </w:r>
      <w:r w:rsidRPr="00F410D7">
        <w:rPr>
          <w:rFonts w:ascii="Palatino Linotype" w:hAnsi="Palatino Linotype"/>
        </w:rPr>
        <w:t xml:space="preserve"> o justificar su utilización, deberá tener acceso a la información pública, es decir, dicho </w:t>
      </w:r>
      <w:r w:rsidRPr="00F410D7">
        <w:rPr>
          <w:rFonts w:ascii="Palatino Linotype" w:hAnsi="Palatino Linotype" w:cs="Arial"/>
        </w:rPr>
        <w:t>derecho</w:t>
      </w:r>
      <w:r w:rsidRPr="00F410D7">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642A5" w:rsidRPr="00F410D7" w:rsidRDefault="00A642A5" w:rsidP="00A642A5">
      <w:pPr>
        <w:spacing w:before="100" w:beforeAutospacing="1" w:after="100" w:afterAutospacing="1" w:line="360" w:lineRule="auto"/>
        <w:jc w:val="both"/>
        <w:rPr>
          <w:rFonts w:ascii="Palatino Linotype" w:hAnsi="Palatino Linotype"/>
        </w:rPr>
      </w:pPr>
      <w:r w:rsidRPr="00F410D7">
        <w:rPr>
          <w:rFonts w:ascii="Palatino Linotype" w:hAnsi="Palatino Linotype"/>
        </w:rPr>
        <w:lastRenderedPageBreak/>
        <w:t xml:space="preserve">Robustece lo anterior, el Criterio 6/2014 del entonces Instituto Federal de Acceso a la Información y </w:t>
      </w:r>
      <w:r w:rsidRPr="00F410D7">
        <w:rPr>
          <w:rFonts w:ascii="Palatino Linotype" w:hAnsi="Palatino Linotype" w:cs="Arial"/>
        </w:rPr>
        <w:t>Protección</w:t>
      </w:r>
      <w:r w:rsidRPr="00F410D7">
        <w:rPr>
          <w:rFonts w:ascii="Palatino Linotype" w:hAnsi="Palatino Linotype"/>
        </w:rPr>
        <w:t xml:space="preserve"> de Datos (IFAI) hoy Instituto Nacional de Transparencia, Acceso a la Información y Protección de Datos Personales (INAI), el cual se reproduce para una mayor referencia:</w:t>
      </w:r>
    </w:p>
    <w:p w:rsidR="00A642A5" w:rsidRPr="00F410D7" w:rsidRDefault="00A642A5" w:rsidP="00A642A5">
      <w:pPr>
        <w:ind w:left="851" w:right="902"/>
        <w:jc w:val="both"/>
        <w:rPr>
          <w:rFonts w:ascii="Palatino Linotype" w:hAnsi="Palatino Linotype" w:cs="Arial"/>
          <w:i/>
          <w:sz w:val="22"/>
          <w:szCs w:val="22"/>
        </w:rPr>
      </w:pPr>
      <w:r w:rsidRPr="00F410D7">
        <w:rPr>
          <w:rFonts w:ascii="Palatino Linotype" w:hAnsi="Palatino Linotype" w:cs="Arial"/>
          <w:i/>
          <w:sz w:val="22"/>
          <w:szCs w:val="22"/>
        </w:rPr>
        <w:t>“</w:t>
      </w:r>
      <w:r w:rsidRPr="00F410D7">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F410D7">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642A5" w:rsidRPr="00F410D7" w:rsidRDefault="00A642A5" w:rsidP="00A642A5">
      <w:pPr>
        <w:ind w:left="851" w:right="902"/>
        <w:jc w:val="both"/>
        <w:rPr>
          <w:rFonts w:ascii="Palatino Linotype" w:hAnsi="Palatino Linotype" w:cs="Arial"/>
          <w:i/>
          <w:sz w:val="22"/>
          <w:szCs w:val="22"/>
        </w:rPr>
      </w:pPr>
      <w:r w:rsidRPr="00F410D7">
        <w:rPr>
          <w:rFonts w:ascii="Palatino Linotype" w:hAnsi="Palatino Linotype" w:cs="Arial"/>
          <w:i/>
          <w:sz w:val="22"/>
          <w:szCs w:val="22"/>
        </w:rPr>
        <w:t>Resoluciones</w:t>
      </w:r>
    </w:p>
    <w:p w:rsidR="00A642A5" w:rsidRPr="00F410D7" w:rsidRDefault="00A642A5" w:rsidP="00A642A5">
      <w:pPr>
        <w:ind w:left="851" w:right="902"/>
        <w:jc w:val="both"/>
        <w:rPr>
          <w:rFonts w:ascii="Palatino Linotype" w:hAnsi="Palatino Linotype" w:cs="Arial"/>
          <w:i/>
          <w:sz w:val="22"/>
          <w:szCs w:val="22"/>
        </w:rPr>
      </w:pPr>
      <w:r w:rsidRPr="00F410D7">
        <w:rPr>
          <w:rFonts w:ascii="Palatino Linotype" w:hAnsi="Palatino Linotype" w:cs="Arial"/>
          <w:b/>
          <w:i/>
          <w:sz w:val="22"/>
          <w:szCs w:val="22"/>
        </w:rPr>
        <w:t>• RDA 5275/13</w:t>
      </w:r>
      <w:r w:rsidRPr="00F410D7">
        <w:rPr>
          <w:rFonts w:ascii="Palatino Linotype" w:hAnsi="Palatino Linotype" w:cs="Arial"/>
          <w:i/>
          <w:sz w:val="22"/>
          <w:szCs w:val="22"/>
        </w:rPr>
        <w:t>. Interpuesto en contra de la Secretaría de la Defensa Nacional. Comisionado Ponente Ángel Trinidad Zaldívar.</w:t>
      </w:r>
    </w:p>
    <w:p w:rsidR="00A642A5" w:rsidRPr="00F410D7" w:rsidRDefault="00A642A5" w:rsidP="00A642A5">
      <w:pPr>
        <w:ind w:left="851" w:right="902"/>
        <w:jc w:val="both"/>
        <w:rPr>
          <w:rFonts w:ascii="Palatino Linotype" w:hAnsi="Palatino Linotype" w:cs="Arial"/>
          <w:i/>
          <w:sz w:val="22"/>
          <w:szCs w:val="22"/>
        </w:rPr>
      </w:pPr>
      <w:r w:rsidRPr="00F410D7">
        <w:rPr>
          <w:rFonts w:ascii="Palatino Linotype" w:hAnsi="Palatino Linotype" w:cs="Arial"/>
          <w:i/>
          <w:sz w:val="22"/>
          <w:szCs w:val="22"/>
        </w:rPr>
        <w:t xml:space="preserve">• </w:t>
      </w:r>
      <w:r w:rsidRPr="00F410D7">
        <w:rPr>
          <w:rFonts w:ascii="Palatino Linotype" w:hAnsi="Palatino Linotype" w:cs="Arial"/>
          <w:b/>
          <w:i/>
          <w:sz w:val="22"/>
          <w:szCs w:val="22"/>
        </w:rPr>
        <w:t>RDA 2937/13</w:t>
      </w:r>
      <w:r w:rsidRPr="00F410D7">
        <w:rPr>
          <w:rFonts w:ascii="Palatino Linotype" w:hAnsi="Palatino Linotype" w:cs="Arial"/>
          <w:i/>
          <w:sz w:val="22"/>
          <w:szCs w:val="22"/>
        </w:rPr>
        <w:t xml:space="preserve">. Interpuesto en contra de LICONSA, S.A. de C.V. Comisionado. Ponente Gerardo </w:t>
      </w:r>
      <w:proofErr w:type="spellStart"/>
      <w:r w:rsidRPr="00F410D7">
        <w:rPr>
          <w:rFonts w:ascii="Palatino Linotype" w:hAnsi="Palatino Linotype" w:cs="Arial"/>
          <w:i/>
          <w:sz w:val="22"/>
          <w:szCs w:val="22"/>
        </w:rPr>
        <w:t>Laveaga</w:t>
      </w:r>
      <w:proofErr w:type="spellEnd"/>
      <w:r w:rsidRPr="00F410D7">
        <w:rPr>
          <w:rFonts w:ascii="Palatino Linotype" w:hAnsi="Palatino Linotype" w:cs="Arial"/>
          <w:i/>
          <w:sz w:val="22"/>
          <w:szCs w:val="22"/>
        </w:rPr>
        <w:t xml:space="preserve"> Rendón.</w:t>
      </w:r>
    </w:p>
    <w:p w:rsidR="00A642A5" w:rsidRPr="00F410D7" w:rsidRDefault="00A642A5" w:rsidP="00A642A5">
      <w:pPr>
        <w:ind w:left="851" w:right="902"/>
        <w:jc w:val="both"/>
        <w:rPr>
          <w:rFonts w:ascii="Palatino Linotype" w:hAnsi="Palatino Linotype" w:cs="Arial"/>
          <w:i/>
          <w:sz w:val="22"/>
          <w:szCs w:val="22"/>
        </w:rPr>
      </w:pPr>
      <w:r w:rsidRPr="00F410D7">
        <w:rPr>
          <w:rFonts w:ascii="Palatino Linotype" w:hAnsi="Palatino Linotype" w:cs="Arial"/>
          <w:i/>
          <w:sz w:val="22"/>
          <w:szCs w:val="22"/>
        </w:rPr>
        <w:t xml:space="preserve">• </w:t>
      </w:r>
      <w:r w:rsidRPr="00F410D7">
        <w:rPr>
          <w:rFonts w:ascii="Palatino Linotype" w:hAnsi="Palatino Linotype" w:cs="Arial"/>
          <w:b/>
          <w:i/>
          <w:sz w:val="22"/>
          <w:szCs w:val="22"/>
        </w:rPr>
        <w:t>RDA 3609/12</w:t>
      </w:r>
      <w:r w:rsidRPr="00F410D7">
        <w:rPr>
          <w:rFonts w:ascii="Palatino Linotype" w:hAnsi="Palatino Linotype" w:cs="Arial"/>
          <w:i/>
          <w:sz w:val="22"/>
          <w:szCs w:val="22"/>
        </w:rPr>
        <w:t xml:space="preserve">. Interpuesto en contra de la Secretaría de Educación Pública. Comisionada Ponente Sigrid </w:t>
      </w:r>
      <w:proofErr w:type="spellStart"/>
      <w:r w:rsidRPr="00F410D7">
        <w:rPr>
          <w:rFonts w:ascii="Palatino Linotype" w:hAnsi="Palatino Linotype" w:cs="Arial"/>
          <w:i/>
          <w:sz w:val="22"/>
          <w:szCs w:val="22"/>
        </w:rPr>
        <w:t>Arzt</w:t>
      </w:r>
      <w:proofErr w:type="spellEnd"/>
      <w:r w:rsidRPr="00F410D7">
        <w:rPr>
          <w:rFonts w:ascii="Palatino Linotype" w:hAnsi="Palatino Linotype" w:cs="Arial"/>
          <w:i/>
          <w:sz w:val="22"/>
          <w:szCs w:val="22"/>
        </w:rPr>
        <w:t xml:space="preserve"> Colunga.</w:t>
      </w:r>
    </w:p>
    <w:p w:rsidR="00A642A5" w:rsidRPr="00F410D7" w:rsidRDefault="00A642A5" w:rsidP="00A642A5">
      <w:pPr>
        <w:ind w:left="851" w:right="902"/>
        <w:jc w:val="both"/>
        <w:rPr>
          <w:rFonts w:ascii="Palatino Linotype" w:hAnsi="Palatino Linotype" w:cs="Arial"/>
          <w:i/>
          <w:sz w:val="22"/>
          <w:szCs w:val="22"/>
        </w:rPr>
      </w:pPr>
      <w:r w:rsidRPr="00F410D7">
        <w:rPr>
          <w:rFonts w:ascii="Palatino Linotype" w:hAnsi="Palatino Linotype" w:cs="Arial"/>
          <w:i/>
          <w:sz w:val="22"/>
          <w:szCs w:val="22"/>
        </w:rPr>
        <w:t xml:space="preserve">• </w:t>
      </w:r>
      <w:r w:rsidRPr="00F410D7">
        <w:rPr>
          <w:rFonts w:ascii="Palatino Linotype" w:hAnsi="Palatino Linotype" w:cs="Arial"/>
          <w:b/>
          <w:i/>
          <w:sz w:val="22"/>
          <w:szCs w:val="22"/>
        </w:rPr>
        <w:t>RDA 3361/12</w:t>
      </w:r>
      <w:r w:rsidRPr="00F410D7">
        <w:rPr>
          <w:rFonts w:ascii="Palatino Linotype" w:hAnsi="Palatino Linotype" w:cs="Arial"/>
          <w:i/>
          <w:sz w:val="22"/>
          <w:szCs w:val="22"/>
        </w:rPr>
        <w:t>. Interpuesto en contra del Servicio de Administración Tributaria. Comisionada Ponente María Elena Pérez-Jaén Zermeño.</w:t>
      </w:r>
    </w:p>
    <w:p w:rsidR="00A642A5" w:rsidRPr="00F410D7" w:rsidRDefault="00A642A5" w:rsidP="00A642A5">
      <w:pPr>
        <w:ind w:left="851" w:right="902"/>
        <w:jc w:val="both"/>
        <w:rPr>
          <w:rFonts w:ascii="Palatino Linotype" w:hAnsi="Palatino Linotype" w:cs="Arial"/>
          <w:i/>
          <w:sz w:val="22"/>
          <w:szCs w:val="22"/>
        </w:rPr>
      </w:pPr>
      <w:r w:rsidRPr="00F410D7">
        <w:rPr>
          <w:rFonts w:ascii="Palatino Linotype" w:hAnsi="Palatino Linotype" w:cs="Arial"/>
          <w:i/>
          <w:sz w:val="22"/>
          <w:szCs w:val="22"/>
        </w:rPr>
        <w:t xml:space="preserve">• </w:t>
      </w:r>
      <w:r w:rsidRPr="00F410D7">
        <w:rPr>
          <w:rFonts w:ascii="Palatino Linotype" w:hAnsi="Palatino Linotype" w:cs="Arial"/>
          <w:b/>
          <w:i/>
          <w:sz w:val="22"/>
          <w:szCs w:val="22"/>
        </w:rPr>
        <w:t>RDA 0563/12</w:t>
      </w:r>
      <w:r w:rsidRPr="00F410D7">
        <w:rPr>
          <w:rFonts w:ascii="Palatino Linotype" w:hAnsi="Palatino Linotype" w:cs="Arial"/>
          <w:i/>
          <w:sz w:val="22"/>
          <w:szCs w:val="22"/>
        </w:rPr>
        <w:t xml:space="preserve">. Interpuesto en contra de la Secretaría de la Función Pública. Comisionada Ponente Jacqueline </w:t>
      </w:r>
      <w:proofErr w:type="spellStart"/>
      <w:r w:rsidRPr="00F410D7">
        <w:rPr>
          <w:rFonts w:ascii="Palatino Linotype" w:hAnsi="Palatino Linotype" w:cs="Arial"/>
          <w:i/>
          <w:sz w:val="22"/>
          <w:szCs w:val="22"/>
        </w:rPr>
        <w:t>Peschard</w:t>
      </w:r>
      <w:proofErr w:type="spellEnd"/>
      <w:r w:rsidRPr="00F410D7">
        <w:rPr>
          <w:rFonts w:ascii="Palatino Linotype" w:hAnsi="Palatino Linotype" w:cs="Arial"/>
          <w:i/>
          <w:sz w:val="22"/>
          <w:szCs w:val="22"/>
        </w:rPr>
        <w:t xml:space="preserve"> Mariscal.” (SIC)</w:t>
      </w:r>
    </w:p>
    <w:p w:rsidR="00A642A5" w:rsidRPr="00F410D7" w:rsidRDefault="00A642A5" w:rsidP="00A642A5">
      <w:pPr>
        <w:spacing w:before="100" w:beforeAutospacing="1" w:after="100" w:afterAutospacing="1" w:line="360" w:lineRule="auto"/>
        <w:jc w:val="both"/>
        <w:rPr>
          <w:rFonts w:ascii="Palatino Linotype" w:hAnsi="Palatino Linotype" w:cstheme="minorBidi"/>
        </w:rPr>
      </w:pPr>
      <w:r w:rsidRPr="00F410D7">
        <w:rPr>
          <w:rFonts w:ascii="Palatino Linotype" w:hAnsi="Palatino Linotype"/>
        </w:rPr>
        <w:t xml:space="preserve">En ese orden de ideas, se estima que el requerimiento relativo al nombre como presupuesto de procedibilidad, </w:t>
      </w:r>
      <w:r w:rsidRPr="00F410D7">
        <w:rPr>
          <w:rFonts w:ascii="Palatino Linotype" w:hAnsi="Palatino Linotype" w:cs="Arial"/>
        </w:rPr>
        <w:t>podría</w:t>
      </w:r>
      <w:r w:rsidRPr="00F410D7">
        <w:rPr>
          <w:rFonts w:ascii="Palatino Linotype" w:hAnsi="Palatino Linotype"/>
        </w:rPr>
        <w:t xml:space="preserve"> limitar el ejercicio del derecho de acceso a la información pública, debido a que, el hecho de solicitar la identificación del hoy </w:t>
      </w:r>
      <w:r w:rsidRPr="00F410D7">
        <w:rPr>
          <w:rFonts w:ascii="Palatino Linotype" w:hAnsi="Palatino Linotype" w:cs="Arial"/>
          <w:b/>
        </w:rPr>
        <w:t>RECURRENTE</w:t>
      </w:r>
      <w:r w:rsidRPr="00F410D7">
        <w:rPr>
          <w:rFonts w:ascii="Palatino Linotype" w:hAnsi="Palatino Linotype"/>
        </w:rPr>
        <w:t xml:space="preserve"> a través de dicho dato personal, en ciertos extremos se equipara a una </w:t>
      </w:r>
      <w:r w:rsidRPr="00F410D7">
        <w:rPr>
          <w:rFonts w:ascii="Palatino Linotype" w:hAnsi="Palatino Linotype"/>
        </w:rPr>
        <w:lastRenderedPageBreak/>
        <w:t>exigencia acerca de su interés o justificación de su utilización, lo que materialmente haría nugatorio un derecho fundamental.</w:t>
      </w:r>
    </w:p>
    <w:p w:rsidR="00A642A5" w:rsidRPr="00F410D7" w:rsidRDefault="00A642A5" w:rsidP="00A642A5">
      <w:pPr>
        <w:spacing w:before="100" w:beforeAutospacing="1" w:after="100" w:afterAutospacing="1" w:line="360" w:lineRule="auto"/>
        <w:jc w:val="both"/>
        <w:rPr>
          <w:rFonts w:ascii="Palatino Linotype" w:hAnsi="Palatino Linotype"/>
        </w:rPr>
      </w:pPr>
      <w:r w:rsidRPr="00F410D7">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F410D7">
        <w:rPr>
          <w:rFonts w:ascii="Palatino Linotype" w:hAnsi="Palatino Linotype" w:cs="Arial"/>
        </w:rPr>
        <w:t>Constitución</w:t>
      </w:r>
      <w:r w:rsidR="000968F6" w:rsidRPr="00F410D7">
        <w:rPr>
          <w:rFonts w:ascii="Palatino Linotype" w:hAnsi="Palatino Linotype" w:cs="Arial"/>
        </w:rPr>
        <w:t xml:space="preserve"> Política de los Estados Unidos Mexicanos,</w:t>
      </w:r>
      <w:r w:rsidRPr="00F410D7">
        <w:rPr>
          <w:rFonts w:ascii="Palatino Linotype" w:hAnsi="Palatino Linotype"/>
        </w:rPr>
        <w:t xml:space="preserve">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A642A5" w:rsidRPr="00F410D7" w:rsidRDefault="00A642A5" w:rsidP="00A642A5">
      <w:pPr>
        <w:spacing w:before="100" w:beforeAutospacing="1" w:after="100" w:afterAutospacing="1" w:line="360" w:lineRule="auto"/>
        <w:jc w:val="both"/>
        <w:rPr>
          <w:rFonts w:ascii="Palatino Linotype" w:hAnsi="Palatino Linotype"/>
        </w:rPr>
      </w:pPr>
      <w:r w:rsidRPr="00F410D7">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F410D7">
        <w:rPr>
          <w:rFonts w:ascii="Palatino Linotype" w:hAnsi="Palatino Linotype" w:cs="Arial"/>
          <w:b/>
        </w:rPr>
        <w:t>EL RECURRENTE</w:t>
      </w:r>
      <w:r w:rsidRPr="00F410D7">
        <w:rPr>
          <w:rFonts w:ascii="Palatino Linotype" w:hAnsi="Palatino Linotype"/>
        </w:rPr>
        <w:t>, es la misma persona que realizó la solicitud de acceso a la información pública que ahora se impugna.</w:t>
      </w:r>
    </w:p>
    <w:p w:rsidR="00A642A5" w:rsidRPr="00F410D7" w:rsidRDefault="00A642A5" w:rsidP="00A642A5">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F410D7">
        <w:rPr>
          <w:rFonts w:ascii="Palatino Linotype" w:hAnsi="Palatino Linotype"/>
        </w:rPr>
        <w:lastRenderedPageBreak/>
        <w:t xml:space="preserve">En adición a lo anterior, el propio artículo 180 en su último párrafo establece que cuando el recurso se interponga de </w:t>
      </w:r>
      <w:r w:rsidRPr="00F410D7">
        <w:rPr>
          <w:rFonts w:ascii="Palatino Linotype" w:hAnsi="Palatino Linotype"/>
          <w:szCs w:val="20"/>
        </w:rPr>
        <w:t>manera</w:t>
      </w:r>
      <w:r w:rsidRPr="00F410D7">
        <w:rPr>
          <w:rFonts w:ascii="Palatino Linotype" w:hAnsi="Palatino Linotype"/>
        </w:rPr>
        <w:t xml:space="preserve"> electrónica no será indispensable que contenga determinados requisitos, entre ellos, el nombre del hoy</w:t>
      </w:r>
      <w:r w:rsidRPr="00F410D7">
        <w:rPr>
          <w:rFonts w:ascii="Palatino Linotype" w:hAnsi="Palatino Linotype" w:cs="Arial"/>
          <w:b/>
        </w:rPr>
        <w:t xml:space="preserve"> RECURRENTE</w:t>
      </w:r>
      <w:r w:rsidRPr="00F410D7">
        <w:rPr>
          <w:rFonts w:ascii="Palatino Linotype" w:hAnsi="Palatino Linotype"/>
        </w:rPr>
        <w:t xml:space="preserve">, por lo que, en el presente caso, al haber sido presentado el recurso de revisión vía </w:t>
      </w:r>
      <w:r w:rsidRPr="00F410D7">
        <w:rPr>
          <w:rFonts w:ascii="Palatino Linotype" w:hAnsi="Palatino Linotype"/>
          <w:b/>
        </w:rPr>
        <w:t>SAIMEX</w:t>
      </w:r>
      <w:r w:rsidRPr="00F410D7">
        <w:rPr>
          <w:rFonts w:ascii="Palatino Linotype" w:hAnsi="Palatino Linotype"/>
        </w:rPr>
        <w:t>, dicho requisito resulta innecesario.</w:t>
      </w:r>
    </w:p>
    <w:p w:rsidR="00055423" w:rsidRPr="00F410D7" w:rsidRDefault="00A642A5" w:rsidP="001B10AC">
      <w:pPr>
        <w:autoSpaceDE w:val="0"/>
        <w:autoSpaceDN w:val="0"/>
        <w:adjustRightInd w:val="0"/>
        <w:spacing w:before="100" w:beforeAutospacing="1" w:after="100" w:afterAutospacing="1" w:line="360" w:lineRule="auto"/>
        <w:ind w:right="51"/>
        <w:jc w:val="both"/>
        <w:rPr>
          <w:rFonts w:ascii="Palatino Linotype" w:hAnsi="Palatino Linotype" w:cs="Arial"/>
          <w:b/>
          <w:color w:val="000000" w:themeColor="text1"/>
        </w:rPr>
      </w:pPr>
      <w:r w:rsidRPr="00F410D7">
        <w:rPr>
          <w:rFonts w:ascii="Palatino Linotype" w:hAnsi="Palatino Linotype"/>
          <w:b/>
          <w:sz w:val="28"/>
          <w:szCs w:val="20"/>
          <w:lang w:val="es-ES_tradnl"/>
        </w:rPr>
        <w:t>QUINTO</w:t>
      </w:r>
      <w:r w:rsidRPr="00F410D7">
        <w:rPr>
          <w:rFonts w:ascii="Palatino Linotype" w:hAnsi="Palatino Linotype" w:cs="Arial"/>
          <w:b/>
        </w:rPr>
        <w:t>. Estudio y resolución del recurso</w:t>
      </w:r>
      <w:r w:rsidRPr="00F410D7">
        <w:rPr>
          <w:rFonts w:ascii="Palatino Linotype" w:hAnsi="Palatino Linotype" w:cs="Arial"/>
          <w:b/>
          <w:color w:val="000000" w:themeColor="text1"/>
        </w:rPr>
        <w:t xml:space="preserve">. </w:t>
      </w:r>
    </w:p>
    <w:p w:rsidR="00DC531F" w:rsidRPr="00F410D7" w:rsidRDefault="000968F6" w:rsidP="001B10AC">
      <w:pPr>
        <w:autoSpaceDE w:val="0"/>
        <w:autoSpaceDN w:val="0"/>
        <w:adjustRightInd w:val="0"/>
        <w:spacing w:before="100" w:beforeAutospacing="1" w:after="100" w:afterAutospacing="1" w:line="360" w:lineRule="auto"/>
        <w:ind w:right="51"/>
        <w:jc w:val="both"/>
        <w:rPr>
          <w:rFonts w:ascii="Palatino Linotype" w:hAnsi="Palatino Linotype"/>
        </w:rPr>
      </w:pPr>
      <w:r w:rsidRPr="00F410D7">
        <w:rPr>
          <w:rFonts w:ascii="Palatino Linotype" w:hAnsi="Palatino Linotype" w:cs="Arial"/>
        </w:rPr>
        <w:t>U</w:t>
      </w:r>
      <w:r w:rsidR="00A642A5" w:rsidRPr="00F410D7">
        <w:rPr>
          <w:rFonts w:ascii="Palatino Linotype" w:hAnsi="Palatino Linotype" w:cs="Arial"/>
        </w:rPr>
        <w:t>na vez determinada la vía so</w:t>
      </w:r>
      <w:r w:rsidR="00B7562D" w:rsidRPr="00F410D7">
        <w:rPr>
          <w:rFonts w:ascii="Palatino Linotype" w:hAnsi="Palatino Linotype" w:cs="Arial"/>
        </w:rPr>
        <w:t>bre la que versará el presente r</w:t>
      </w:r>
      <w:r w:rsidR="00DC531F" w:rsidRPr="00F410D7">
        <w:rPr>
          <w:rFonts w:ascii="Palatino Linotype" w:hAnsi="Palatino Linotype" w:cs="Arial"/>
        </w:rPr>
        <w:t>ecurso</w:t>
      </w:r>
      <w:r w:rsidR="00A642A5" w:rsidRPr="00F410D7">
        <w:rPr>
          <w:rFonts w:ascii="Palatino Linotype" w:hAnsi="Palatino Linotype" w:cs="Arial"/>
        </w:rPr>
        <w:t xml:space="preserve"> y previa revisión del expediente </w:t>
      </w:r>
      <w:r w:rsidR="00A642A5" w:rsidRPr="00F410D7">
        <w:rPr>
          <w:rFonts w:ascii="Palatino Linotype" w:hAnsi="Palatino Linotype"/>
        </w:rPr>
        <w:t>electrónico</w:t>
      </w:r>
      <w:r w:rsidR="00A642A5" w:rsidRPr="00F410D7">
        <w:rPr>
          <w:rFonts w:ascii="Palatino Linotype" w:hAnsi="Palatino Linotype" w:cs="Arial"/>
        </w:rPr>
        <w:t xml:space="preserve"> formado en el</w:t>
      </w:r>
      <w:r w:rsidR="00A642A5" w:rsidRPr="00F410D7">
        <w:rPr>
          <w:rFonts w:ascii="Palatino Linotype" w:hAnsi="Palatino Linotype" w:cs="Arial"/>
          <w:b/>
        </w:rPr>
        <w:t xml:space="preserve"> SAIMEX</w:t>
      </w:r>
      <w:r w:rsidR="00A642A5" w:rsidRPr="00F410D7">
        <w:rPr>
          <w:rFonts w:ascii="Palatino Linotype" w:hAnsi="Palatino Linotype" w:cs="Arial"/>
        </w:rPr>
        <w:t xml:space="preserve"> por motivo de la solicitud de información y del recurso a que da origen, es conveniente analizar si la respuesta del </w:t>
      </w:r>
      <w:r w:rsidR="00A642A5" w:rsidRPr="00F410D7">
        <w:rPr>
          <w:rFonts w:ascii="Palatino Linotype" w:hAnsi="Palatino Linotype" w:cs="Arial"/>
          <w:b/>
          <w:lang w:eastAsia="es-MX"/>
        </w:rPr>
        <w:t>SUJETO OBLIGADO</w:t>
      </w:r>
      <w:r w:rsidR="00A642A5" w:rsidRPr="00F410D7">
        <w:rPr>
          <w:rFonts w:ascii="Palatino Linotype" w:hAnsi="Palatino Linotype" w:cs="Arial"/>
        </w:rPr>
        <w:t xml:space="preserve"> cumple con los requisitos y procedimientos del derecho de acceso a la información pública, por lo que en primer término debemos recordar que </w:t>
      </w:r>
      <w:r w:rsidR="00A642A5" w:rsidRPr="00F410D7">
        <w:rPr>
          <w:rFonts w:ascii="Palatino Linotype" w:hAnsi="Palatino Linotype" w:cs="Arial"/>
          <w:b/>
        </w:rPr>
        <w:t xml:space="preserve">EL RECURRENTE </w:t>
      </w:r>
      <w:r w:rsidR="00A642A5" w:rsidRPr="00F410D7">
        <w:rPr>
          <w:rFonts w:ascii="Palatino Linotype" w:hAnsi="Palatino Linotype"/>
        </w:rPr>
        <w:t xml:space="preserve">solicitó al </w:t>
      </w:r>
      <w:r w:rsidR="00A642A5" w:rsidRPr="00F410D7">
        <w:rPr>
          <w:rFonts w:ascii="Palatino Linotype" w:hAnsi="Palatino Linotype"/>
          <w:b/>
        </w:rPr>
        <w:t xml:space="preserve">SUJETO OBLIGADO </w:t>
      </w:r>
      <w:r w:rsidR="00DC531F" w:rsidRPr="00F410D7">
        <w:rPr>
          <w:rFonts w:ascii="Palatino Linotype" w:hAnsi="Palatino Linotype"/>
        </w:rPr>
        <w:t>de los particulares referidos en la solicitud de información de origen c</w:t>
      </w:r>
      <w:r w:rsidR="001B10AC" w:rsidRPr="00F410D7">
        <w:rPr>
          <w:rFonts w:ascii="Palatino Linotype" w:hAnsi="Palatino Linotype"/>
        </w:rPr>
        <w:t>onocer</w:t>
      </w:r>
      <w:r w:rsidR="00DC531F" w:rsidRPr="00F410D7">
        <w:rPr>
          <w:rFonts w:ascii="Palatino Linotype" w:hAnsi="Palatino Linotype"/>
        </w:rPr>
        <w:t xml:space="preserve"> lo siguiente:</w:t>
      </w:r>
    </w:p>
    <w:p w:rsidR="00DC531F" w:rsidRPr="00F410D7" w:rsidRDefault="00DC531F" w:rsidP="00DC531F">
      <w:pPr>
        <w:spacing w:before="100" w:beforeAutospacing="1" w:after="100" w:afterAutospacing="1"/>
        <w:ind w:left="709" w:right="709"/>
        <w:jc w:val="both"/>
        <w:rPr>
          <w:rFonts w:ascii="Palatino Linotype" w:hAnsi="Palatino Linotype"/>
          <w:i/>
          <w:sz w:val="22"/>
          <w:szCs w:val="22"/>
        </w:rPr>
      </w:pPr>
      <w:r w:rsidRPr="00F410D7">
        <w:rPr>
          <w:rFonts w:ascii="Palatino Linotype" w:hAnsi="Palatino Linotype"/>
          <w:i/>
          <w:sz w:val="22"/>
          <w:szCs w:val="22"/>
        </w:rPr>
        <w:t xml:space="preserve">“…en versión pública y copias certificadas de la siguiente información: 1.Si…laboran o laboraron en su institución. De ser así, se me informen las fechas de ingreso, promoción y/o egreso. </w:t>
      </w:r>
      <w:proofErr w:type="gramStart"/>
      <w:r w:rsidRPr="00F410D7">
        <w:rPr>
          <w:rFonts w:ascii="Palatino Linotype" w:hAnsi="Palatino Linotype"/>
          <w:i/>
          <w:sz w:val="22"/>
          <w:szCs w:val="22"/>
        </w:rPr>
        <w:t>2.Que</w:t>
      </w:r>
      <w:proofErr w:type="gramEnd"/>
      <w:r w:rsidRPr="00F410D7">
        <w:rPr>
          <w:rFonts w:ascii="Palatino Linotype" w:hAnsi="Palatino Linotype"/>
          <w:i/>
          <w:sz w:val="22"/>
          <w:szCs w:val="22"/>
        </w:rPr>
        <w:t xml:space="preserve"> se me informen los puestos laborales que desempeñan y/o desempeñaron en su institución, indicando el puesto inicial y de existir, cambios, ascensos, reubicaciones y/o cualquier movimiento que represente una modificación en sus funciones y obligaciones laborales mencionando las fechas de dichos movimientos, describiendo así la carrera Ministerial, Pericial, Policial o Servicio que han desarrollado en su institución. 3.Que se me informe las fechas de acreditación del curso de ingreso, formación inicial, básica o permanencia, así como el documento que acredita el ingreso y quien expide dicho documento, de las personas antes mencionadas. 4.Que se me informe ¿En qué Unidad o Unidades de la Fiscalía han desempeñado todos los puestos labores que aplicaron en su institución</w:t>
      </w:r>
      <w:proofErr w:type="gramStart"/>
      <w:r w:rsidRPr="00F410D7">
        <w:rPr>
          <w:rFonts w:ascii="Palatino Linotype" w:hAnsi="Palatino Linotype"/>
          <w:i/>
          <w:sz w:val="22"/>
          <w:szCs w:val="22"/>
        </w:rPr>
        <w:t>?.</w:t>
      </w:r>
      <w:proofErr w:type="gramEnd"/>
      <w:r w:rsidRPr="00F410D7">
        <w:rPr>
          <w:rFonts w:ascii="Palatino Linotype" w:hAnsi="Palatino Linotype"/>
          <w:i/>
          <w:sz w:val="22"/>
          <w:szCs w:val="22"/>
        </w:rPr>
        <w:t xml:space="preserve"> Indicando si se trata de una Fiscalía Especializada y/o Regional, así como sus Ubicaciones. </w:t>
      </w:r>
      <w:proofErr w:type="gramStart"/>
      <w:r w:rsidRPr="00F410D7">
        <w:rPr>
          <w:rFonts w:ascii="Palatino Linotype" w:hAnsi="Palatino Linotype"/>
          <w:i/>
          <w:sz w:val="22"/>
          <w:szCs w:val="22"/>
        </w:rPr>
        <w:t>5.Que</w:t>
      </w:r>
      <w:proofErr w:type="gramEnd"/>
      <w:r w:rsidRPr="00F410D7">
        <w:rPr>
          <w:rFonts w:ascii="Palatino Linotype" w:hAnsi="Palatino Linotype"/>
          <w:i/>
          <w:sz w:val="22"/>
          <w:szCs w:val="22"/>
        </w:rPr>
        <w:t xml:space="preserve"> se me informe el Nivel de capacitación y profesionalización que poseen y/o adquirieron en su institución las personas antes </w:t>
      </w:r>
      <w:r w:rsidRPr="00F410D7">
        <w:rPr>
          <w:rFonts w:ascii="Palatino Linotype" w:hAnsi="Palatino Linotype"/>
          <w:i/>
          <w:sz w:val="22"/>
          <w:szCs w:val="22"/>
        </w:rPr>
        <w:lastRenderedPageBreak/>
        <w:t xml:space="preserve">mencionadas, señalando fecha de cumplimiento e Instituciones que expide el documento-comprobante con que cuenta su institución para avalar dicha capacitación y aprobación. </w:t>
      </w:r>
      <w:proofErr w:type="gramStart"/>
      <w:r w:rsidRPr="00F410D7">
        <w:rPr>
          <w:rFonts w:ascii="Palatino Linotype" w:hAnsi="Palatino Linotype"/>
          <w:i/>
          <w:sz w:val="22"/>
          <w:szCs w:val="22"/>
        </w:rPr>
        <w:t>6.Que</w:t>
      </w:r>
      <w:proofErr w:type="gramEnd"/>
      <w:r w:rsidRPr="00F410D7">
        <w:rPr>
          <w:rFonts w:ascii="Palatino Linotype" w:hAnsi="Palatino Linotype"/>
          <w:i/>
          <w:sz w:val="22"/>
          <w:szCs w:val="22"/>
        </w:rPr>
        <w:t xml:space="preserve"> se me informe en </w:t>
      </w:r>
      <w:proofErr w:type="spellStart"/>
      <w:r w:rsidRPr="00F410D7">
        <w:rPr>
          <w:rFonts w:ascii="Palatino Linotype" w:hAnsi="Palatino Linotype"/>
          <w:i/>
          <w:sz w:val="22"/>
          <w:szCs w:val="22"/>
        </w:rPr>
        <w:t>que</w:t>
      </w:r>
      <w:proofErr w:type="spellEnd"/>
      <w:r w:rsidRPr="00F410D7">
        <w:rPr>
          <w:rFonts w:ascii="Palatino Linotype" w:hAnsi="Palatino Linotype"/>
          <w:i/>
          <w:sz w:val="22"/>
          <w:szCs w:val="22"/>
        </w:rPr>
        <w:t xml:space="preserve"> consisten y/o consistieron las funciones laborales en su Institución a los que </w:t>
      </w:r>
      <w:proofErr w:type="spellStart"/>
      <w:r w:rsidRPr="00F410D7">
        <w:rPr>
          <w:rFonts w:ascii="Palatino Linotype" w:hAnsi="Palatino Linotype"/>
          <w:i/>
          <w:sz w:val="22"/>
          <w:szCs w:val="22"/>
        </w:rPr>
        <w:t>estan</w:t>
      </w:r>
      <w:proofErr w:type="spellEnd"/>
      <w:r w:rsidRPr="00F410D7">
        <w:rPr>
          <w:rFonts w:ascii="Palatino Linotype" w:hAnsi="Palatino Linotype"/>
          <w:i/>
          <w:sz w:val="22"/>
          <w:szCs w:val="22"/>
        </w:rPr>
        <w:t xml:space="preserve"> y/o estaban asignados. 7.Que se me informe si su institución cuenta con los registros de Certificación del Centro de Control de Confianza del Estado de México a que hace referencia en el Art.21 inciso A de la Constitución Política de los Estados Unidos Mexicanos de las personas mencionadas, Indicando sus fechas de expedición. </w:t>
      </w:r>
      <w:proofErr w:type="gramStart"/>
      <w:r w:rsidRPr="00F410D7">
        <w:rPr>
          <w:rFonts w:ascii="Palatino Linotype" w:hAnsi="Palatino Linotype"/>
          <w:i/>
          <w:sz w:val="22"/>
          <w:szCs w:val="22"/>
        </w:rPr>
        <w:t>8.Informar</w:t>
      </w:r>
      <w:proofErr w:type="gramEnd"/>
      <w:r w:rsidRPr="00F410D7">
        <w:rPr>
          <w:rFonts w:ascii="Palatino Linotype" w:hAnsi="Palatino Linotype"/>
          <w:i/>
          <w:sz w:val="22"/>
          <w:szCs w:val="22"/>
        </w:rPr>
        <w:t xml:space="preserve"> la periodicidad con la que las personas mencionadas han participado en evaluaciones de certificación y profesionalización” (Sic)</w:t>
      </w:r>
    </w:p>
    <w:p w:rsidR="00407E18" w:rsidRPr="00F410D7" w:rsidRDefault="00407E18" w:rsidP="00EB04BD">
      <w:pPr>
        <w:spacing w:before="100" w:beforeAutospacing="1" w:after="100" w:afterAutospacing="1" w:line="360" w:lineRule="auto"/>
        <w:jc w:val="both"/>
        <w:rPr>
          <w:rFonts w:ascii="Palatino Linotype" w:hAnsi="Palatino Linotype" w:cs="Arial"/>
          <w:color w:val="000000"/>
        </w:rPr>
      </w:pPr>
      <w:r w:rsidRPr="00F410D7">
        <w:rPr>
          <w:rFonts w:ascii="Palatino Linotype" w:hAnsi="Palatino Linotype" w:cs="Arial"/>
        </w:rPr>
        <w:t>E</w:t>
      </w:r>
      <w:r w:rsidR="00A642A5" w:rsidRPr="00F410D7">
        <w:rPr>
          <w:rFonts w:ascii="Palatino Linotype" w:hAnsi="Palatino Linotype" w:cs="Arial"/>
        </w:rPr>
        <w:t xml:space="preserve">n respuesta a la referida solicitud, </w:t>
      </w:r>
      <w:r w:rsidR="00A642A5" w:rsidRPr="00F410D7">
        <w:rPr>
          <w:rFonts w:ascii="Palatino Linotype" w:hAnsi="Palatino Linotype" w:cs="Arial"/>
          <w:b/>
          <w:color w:val="000000"/>
        </w:rPr>
        <w:t>EL SUJETO OBLIGADO</w:t>
      </w:r>
      <w:r w:rsidR="00A642A5" w:rsidRPr="00F410D7">
        <w:rPr>
          <w:rFonts w:ascii="Palatino Linotype" w:hAnsi="Palatino Linotype" w:cs="Arial"/>
          <w:color w:val="000000"/>
        </w:rPr>
        <w:t xml:space="preserve"> manifestó que, </w:t>
      </w:r>
      <w:r w:rsidR="00DC531F" w:rsidRPr="00F410D7">
        <w:rPr>
          <w:rFonts w:ascii="Palatino Linotype" w:hAnsi="Palatino Linotype" w:cs="Arial"/>
          <w:color w:val="000000"/>
        </w:rPr>
        <w:t xml:space="preserve">en atención a </w:t>
      </w:r>
      <w:r w:rsidRPr="00F410D7">
        <w:rPr>
          <w:rFonts w:ascii="Palatino Linotype" w:hAnsi="Palatino Linotype" w:cs="Arial"/>
          <w:color w:val="000000"/>
        </w:rPr>
        <w:t>lo informado por el Director de Administración de Personal y N</w:t>
      </w:r>
      <w:r w:rsidR="00EB04BD" w:rsidRPr="00F410D7">
        <w:rPr>
          <w:rFonts w:ascii="Palatino Linotype" w:hAnsi="Palatino Linotype" w:cs="Arial"/>
          <w:color w:val="000000"/>
        </w:rPr>
        <w:t>ómina, el Director General Jurídico y Consultivo y el Director General del Servicio de Carrera; manifestaron haber localizado el registro de dos per</w:t>
      </w:r>
      <w:r w:rsidR="00A274FA" w:rsidRPr="00F410D7">
        <w:rPr>
          <w:rFonts w:ascii="Palatino Linotype" w:hAnsi="Palatino Linotype" w:cs="Arial"/>
          <w:color w:val="000000"/>
        </w:rPr>
        <w:t>sonas</w:t>
      </w:r>
      <w:r w:rsidR="00EB04BD" w:rsidRPr="00F410D7">
        <w:rPr>
          <w:rFonts w:ascii="Palatino Linotype" w:hAnsi="Palatino Linotype" w:cs="Arial"/>
          <w:color w:val="000000"/>
        </w:rPr>
        <w:t xml:space="preserve"> servidoras públicas con el nombre de la persona de sexo femenino referida en la solicitud de información de origen; por lo que, a</w:t>
      </w:r>
      <w:r w:rsidR="002F3FF1" w:rsidRPr="00F410D7">
        <w:rPr>
          <w:rFonts w:ascii="Palatino Linotype" w:hAnsi="Palatino Linotype" w:cs="Arial"/>
          <w:color w:val="000000"/>
        </w:rPr>
        <w:t>l no haber proporcionado más dat</w:t>
      </w:r>
      <w:r w:rsidR="00EB04BD" w:rsidRPr="00F410D7">
        <w:rPr>
          <w:rFonts w:ascii="Palatino Linotype" w:hAnsi="Palatino Linotype" w:cs="Arial"/>
          <w:color w:val="000000"/>
        </w:rPr>
        <w:t xml:space="preserve">os que identificaran a </w:t>
      </w:r>
      <w:r w:rsidR="00A274FA" w:rsidRPr="00F410D7">
        <w:rPr>
          <w:rFonts w:ascii="Palatino Linotype" w:hAnsi="Palatino Linotype" w:cs="Arial"/>
          <w:color w:val="000000"/>
        </w:rPr>
        <w:t>aquella de la que solicitó el cú</w:t>
      </w:r>
      <w:r w:rsidR="00EB04BD" w:rsidRPr="00F410D7">
        <w:rPr>
          <w:rFonts w:ascii="Palatino Linotype" w:hAnsi="Palatino Linotype" w:cs="Arial"/>
          <w:color w:val="000000"/>
        </w:rPr>
        <w:t>mulo de datos referidos en su solicitud; no se tiene certeza jurídica de tal situación y no les era posible divulgar la información de las mismas; pues ello las pone en un estado de vulnerabilidad.</w:t>
      </w:r>
    </w:p>
    <w:p w:rsidR="00EB04BD" w:rsidRPr="00F410D7" w:rsidRDefault="00EB04BD" w:rsidP="00EB04BD">
      <w:pPr>
        <w:spacing w:before="100" w:beforeAutospacing="1" w:after="100" w:afterAutospacing="1" w:line="360" w:lineRule="auto"/>
        <w:jc w:val="both"/>
        <w:rPr>
          <w:rFonts w:ascii="Palatino Linotype" w:hAnsi="Palatino Linotype" w:cs="Arial"/>
          <w:color w:val="000000"/>
        </w:rPr>
      </w:pPr>
      <w:r w:rsidRPr="00F410D7">
        <w:rPr>
          <w:rFonts w:ascii="Palatino Linotype" w:hAnsi="Palatino Linotype" w:cs="Arial"/>
          <w:color w:val="000000"/>
        </w:rPr>
        <w:t xml:space="preserve">Por otra parte, en cuanto al servidor público referido en la solicitud de origen, </w:t>
      </w:r>
      <w:r w:rsidRPr="00F410D7">
        <w:rPr>
          <w:rFonts w:ascii="Palatino Linotype" w:hAnsi="Palatino Linotype" w:cs="Arial"/>
          <w:b/>
          <w:color w:val="000000"/>
        </w:rPr>
        <w:t xml:space="preserve">EL SUJETO OBLIGADO </w:t>
      </w:r>
      <w:r w:rsidRPr="00F410D7">
        <w:rPr>
          <w:rFonts w:ascii="Palatino Linotype" w:hAnsi="Palatino Linotype" w:cs="Arial"/>
          <w:color w:val="000000"/>
        </w:rPr>
        <w:t xml:space="preserve">informó no haber localizado registro alguno que diera la oportunidad a saber si se trataba de personal activo o que hubiera causado baja de la institución; agregando que dicha respuesta fue emitida de conformidad con lo establecido en el artículo 12 de la Ley de la materia, en cuanto a que los Sujetos Obligados se encuentran constreñidos únicamente a proporcionar la información que obre en sus archivos y en el estado en que se encuentre; no teniendo la obligación de </w:t>
      </w:r>
      <w:r w:rsidR="00DC531F" w:rsidRPr="00F410D7">
        <w:rPr>
          <w:rFonts w:ascii="Palatino Linotype" w:hAnsi="Palatino Linotype" w:cs="Arial"/>
          <w:color w:val="000000"/>
        </w:rPr>
        <w:t>generar</w:t>
      </w:r>
      <w:r w:rsidRPr="00F410D7">
        <w:rPr>
          <w:rFonts w:ascii="Palatino Linotype" w:hAnsi="Palatino Linotype" w:cs="Arial"/>
          <w:color w:val="000000"/>
        </w:rPr>
        <w:t xml:space="preserve"> documentos a modo o realizar el procesamiento de la misma.</w:t>
      </w:r>
    </w:p>
    <w:p w:rsidR="00EB04BD" w:rsidRPr="00F410D7" w:rsidRDefault="00A642A5" w:rsidP="00EB04BD">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410D7">
        <w:rPr>
          <w:rFonts w:ascii="Palatino Linotype" w:hAnsi="Palatino Linotype" w:cs="Arial"/>
        </w:rPr>
        <w:lastRenderedPageBreak/>
        <w:t>Inconforme con dicha respuesta</w:t>
      </w:r>
      <w:r w:rsidRPr="00F410D7">
        <w:rPr>
          <w:rFonts w:ascii="Palatino Linotype" w:hAnsi="Palatino Linotype" w:cs="Arial"/>
          <w:b/>
        </w:rPr>
        <w:t xml:space="preserve"> EL RECURRENTE</w:t>
      </w:r>
      <w:r w:rsidRPr="00F410D7">
        <w:rPr>
          <w:rFonts w:ascii="Palatino Linotype" w:hAnsi="Palatino Linotype" w:cs="Arial"/>
        </w:rPr>
        <w:t xml:space="preserve">, procedió a interponer el presente recurso de revisión, adoleciéndose </w:t>
      </w:r>
      <w:r w:rsidR="00EB04BD" w:rsidRPr="00F410D7">
        <w:rPr>
          <w:rFonts w:ascii="Palatino Linotype" w:hAnsi="Palatino Linotype" w:cs="Arial"/>
        </w:rPr>
        <w:t>de que no se le entregará de manera completa la información solicitada</w:t>
      </w:r>
      <w:r w:rsidR="00994859" w:rsidRPr="00F410D7">
        <w:rPr>
          <w:rFonts w:ascii="Palatino Linotype" w:hAnsi="Palatino Linotype" w:cs="Arial"/>
        </w:rPr>
        <w:t xml:space="preserve">; </w:t>
      </w:r>
      <w:r w:rsidR="00055423" w:rsidRPr="00F410D7">
        <w:rPr>
          <w:rFonts w:ascii="Palatino Linotype" w:hAnsi="Palatino Linotype" w:cs="Arial"/>
        </w:rPr>
        <w:t>instando</w:t>
      </w:r>
      <w:r w:rsidR="00994859" w:rsidRPr="00F410D7">
        <w:rPr>
          <w:rFonts w:ascii="Palatino Linotype" w:hAnsi="Palatino Linotype" w:cs="Arial"/>
        </w:rPr>
        <w:t xml:space="preserve"> al </w:t>
      </w:r>
      <w:r w:rsidR="00994859" w:rsidRPr="00F410D7">
        <w:rPr>
          <w:rFonts w:ascii="Palatino Linotype" w:hAnsi="Palatino Linotype" w:cs="Arial"/>
          <w:b/>
        </w:rPr>
        <w:t xml:space="preserve">SUJETO OBLIGADO </w:t>
      </w:r>
      <w:r w:rsidR="00994859" w:rsidRPr="00F410D7">
        <w:rPr>
          <w:rFonts w:ascii="Palatino Linotype" w:hAnsi="Palatino Linotype" w:cs="Arial"/>
        </w:rPr>
        <w:t>le proporcionará la información de las dos servidoras públicas que prestan sus servicios para dicha institución.</w:t>
      </w:r>
    </w:p>
    <w:p w:rsidR="00271330" w:rsidRPr="00F410D7" w:rsidRDefault="00055423" w:rsidP="00A573B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410D7">
        <w:rPr>
          <w:rFonts w:ascii="Palatino Linotype" w:hAnsi="Palatino Linotype" w:cs="Arial"/>
        </w:rPr>
        <w:t xml:space="preserve">Bajo ese orden de ideas, </w:t>
      </w:r>
      <w:r w:rsidR="007C0CD7" w:rsidRPr="00F410D7">
        <w:rPr>
          <w:rFonts w:ascii="Palatino Linotype" w:hAnsi="Palatino Linotype" w:cs="Arial"/>
        </w:rPr>
        <w:t xml:space="preserve">conviene destacar que si bien es cierto mediante la entrega del Informe Justificado </w:t>
      </w:r>
      <w:r w:rsidR="007C0CD7" w:rsidRPr="00F410D7">
        <w:rPr>
          <w:rFonts w:ascii="Palatino Linotype" w:hAnsi="Palatino Linotype" w:cs="Arial"/>
          <w:b/>
        </w:rPr>
        <w:t xml:space="preserve">EL SUJETO OBLIGADO </w:t>
      </w:r>
      <w:r w:rsidR="007C0CD7" w:rsidRPr="00F410D7">
        <w:rPr>
          <w:rFonts w:ascii="Palatino Linotype" w:hAnsi="Palatino Linotype" w:cs="Arial"/>
        </w:rPr>
        <w:t xml:space="preserve">pretendió atender las manifestaciones del </w:t>
      </w:r>
      <w:r w:rsidR="007C0CD7" w:rsidRPr="00F410D7">
        <w:rPr>
          <w:rFonts w:ascii="Palatino Linotype" w:hAnsi="Palatino Linotype" w:cs="Arial"/>
          <w:b/>
        </w:rPr>
        <w:t xml:space="preserve">RECURRENTE </w:t>
      </w:r>
      <w:r w:rsidR="00A573B9" w:rsidRPr="00F410D7">
        <w:rPr>
          <w:rFonts w:ascii="Palatino Linotype" w:hAnsi="Palatino Linotype" w:cs="Arial"/>
        </w:rPr>
        <w:t xml:space="preserve">también lo es que </w:t>
      </w:r>
      <w:r w:rsidR="00271330" w:rsidRPr="00F410D7">
        <w:rPr>
          <w:rFonts w:ascii="Palatino Linotype" w:hAnsi="Palatino Linotype" w:cs="Arial"/>
        </w:rPr>
        <w:t>lo hizo de manera incompleta al sólo emitir los pronunciamientos siguientes:</w:t>
      </w:r>
    </w:p>
    <w:p w:rsidR="00271330" w:rsidRPr="00F410D7" w:rsidRDefault="00271330" w:rsidP="00271330">
      <w:pPr>
        <w:widowControl w:val="0"/>
        <w:autoSpaceDE w:val="0"/>
        <w:autoSpaceDN w:val="0"/>
        <w:adjustRightInd w:val="0"/>
        <w:spacing w:before="100" w:beforeAutospacing="1" w:after="100" w:afterAutospacing="1" w:line="360" w:lineRule="auto"/>
        <w:jc w:val="center"/>
        <w:rPr>
          <w:rFonts w:ascii="Palatino Linotype" w:hAnsi="Palatino Linotype" w:cs="Arial"/>
        </w:rPr>
      </w:pPr>
      <w:r w:rsidRPr="00F410D7">
        <w:rPr>
          <w:rFonts w:ascii="Palatino Linotype" w:hAnsi="Palatino Linotype" w:cs="Arial"/>
          <w:noProof/>
          <w:lang w:eastAsia="es-MX"/>
        </w:rPr>
        <w:drawing>
          <wp:inline distT="0" distB="0" distL="0" distR="0" wp14:anchorId="3AA7CB01" wp14:editId="0B1C050D">
            <wp:extent cx="4715490" cy="39243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042" t="17251" r="16950" b="10233"/>
                    <a:stretch/>
                  </pic:blipFill>
                  <pic:spPr bwMode="auto">
                    <a:xfrm>
                      <a:off x="0" y="0"/>
                      <a:ext cx="4719520" cy="3927653"/>
                    </a:xfrm>
                    <a:prstGeom prst="rect">
                      <a:avLst/>
                    </a:prstGeom>
                    <a:ln>
                      <a:noFill/>
                    </a:ln>
                    <a:extLst>
                      <a:ext uri="{53640926-AAD7-44D8-BBD7-CCE9431645EC}">
                        <a14:shadowObscured xmlns:a14="http://schemas.microsoft.com/office/drawing/2010/main"/>
                      </a:ext>
                    </a:extLst>
                  </pic:spPr>
                </pic:pic>
              </a:graphicData>
            </a:graphic>
          </wp:inline>
        </w:drawing>
      </w:r>
    </w:p>
    <w:p w:rsidR="00271330" w:rsidRPr="00F410D7" w:rsidRDefault="00271330" w:rsidP="00271330">
      <w:pPr>
        <w:widowControl w:val="0"/>
        <w:autoSpaceDE w:val="0"/>
        <w:autoSpaceDN w:val="0"/>
        <w:adjustRightInd w:val="0"/>
        <w:spacing w:before="100" w:beforeAutospacing="1" w:after="100" w:afterAutospacing="1" w:line="360" w:lineRule="auto"/>
        <w:jc w:val="center"/>
        <w:rPr>
          <w:rFonts w:ascii="Palatino Linotype" w:hAnsi="Palatino Linotype" w:cs="Arial"/>
        </w:rPr>
      </w:pPr>
      <w:r w:rsidRPr="00F410D7">
        <w:rPr>
          <w:rFonts w:ascii="Palatino Linotype" w:hAnsi="Palatino Linotype" w:cs="Arial"/>
          <w:noProof/>
          <w:lang w:eastAsia="es-MX"/>
        </w:rPr>
        <w:lastRenderedPageBreak/>
        <w:drawing>
          <wp:inline distT="0" distB="0" distL="0" distR="0" wp14:anchorId="2A5B7F23" wp14:editId="036F7A59">
            <wp:extent cx="3686175" cy="12287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016" t="24561" r="20568" b="49708"/>
                    <a:stretch/>
                  </pic:blipFill>
                  <pic:spPr bwMode="auto">
                    <a:xfrm>
                      <a:off x="0" y="0"/>
                      <a:ext cx="3686175" cy="1228725"/>
                    </a:xfrm>
                    <a:prstGeom prst="rect">
                      <a:avLst/>
                    </a:prstGeom>
                    <a:ln>
                      <a:noFill/>
                    </a:ln>
                    <a:extLst>
                      <a:ext uri="{53640926-AAD7-44D8-BBD7-CCE9431645EC}">
                        <a14:shadowObscured xmlns:a14="http://schemas.microsoft.com/office/drawing/2010/main"/>
                      </a:ext>
                    </a:extLst>
                  </pic:spPr>
                </pic:pic>
              </a:graphicData>
            </a:graphic>
          </wp:inline>
        </w:drawing>
      </w:r>
    </w:p>
    <w:p w:rsidR="00271330" w:rsidRPr="00F410D7" w:rsidRDefault="00271330" w:rsidP="00271330">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F410D7">
        <w:rPr>
          <w:rFonts w:ascii="Palatino Linotype" w:hAnsi="Palatino Linotype" w:cs="Arial"/>
        </w:rPr>
        <w:t xml:space="preserve">En ese sentido, debe destacarse que los cuestionamientos realizados por el particular identificados en su solicitud con los números del 5 al 8 consistentes en </w:t>
      </w:r>
      <w:r w:rsidRPr="00F410D7">
        <w:rPr>
          <w:rFonts w:ascii="Palatino Linotype" w:hAnsi="Palatino Linotype" w:cs="Arial"/>
          <w:i/>
        </w:rPr>
        <w:t xml:space="preserve">“…5.Que se me informe el Nivel de capacitación y profesionalización que poseen y/o adquirieron en su institución las personas antes mencionadas, señalando fecha de cumplimiento e Instituciones que expide el documento-comprobante con que cuenta su institución para avalar dicha capacitación y aprobación. </w:t>
      </w:r>
      <w:proofErr w:type="gramStart"/>
      <w:r w:rsidRPr="00F410D7">
        <w:rPr>
          <w:rFonts w:ascii="Palatino Linotype" w:hAnsi="Palatino Linotype" w:cs="Arial"/>
          <w:i/>
        </w:rPr>
        <w:t>6.Que</w:t>
      </w:r>
      <w:proofErr w:type="gramEnd"/>
      <w:r w:rsidRPr="00F410D7">
        <w:rPr>
          <w:rFonts w:ascii="Palatino Linotype" w:hAnsi="Palatino Linotype" w:cs="Arial"/>
          <w:i/>
        </w:rPr>
        <w:t xml:space="preserve"> se me informe en </w:t>
      </w:r>
      <w:proofErr w:type="spellStart"/>
      <w:r w:rsidRPr="00F410D7">
        <w:rPr>
          <w:rFonts w:ascii="Palatino Linotype" w:hAnsi="Palatino Linotype" w:cs="Arial"/>
          <w:i/>
        </w:rPr>
        <w:t>que</w:t>
      </w:r>
      <w:proofErr w:type="spellEnd"/>
      <w:r w:rsidRPr="00F410D7">
        <w:rPr>
          <w:rFonts w:ascii="Palatino Linotype" w:hAnsi="Palatino Linotype" w:cs="Arial"/>
          <w:i/>
        </w:rPr>
        <w:t xml:space="preserve"> consisten y/o consistieron las funciones laborales en su Institución a los que </w:t>
      </w:r>
      <w:proofErr w:type="spellStart"/>
      <w:r w:rsidRPr="00F410D7">
        <w:rPr>
          <w:rFonts w:ascii="Palatino Linotype" w:hAnsi="Palatino Linotype" w:cs="Arial"/>
          <w:i/>
        </w:rPr>
        <w:t>estan</w:t>
      </w:r>
      <w:proofErr w:type="spellEnd"/>
      <w:r w:rsidRPr="00F410D7">
        <w:rPr>
          <w:rFonts w:ascii="Palatino Linotype" w:hAnsi="Palatino Linotype" w:cs="Arial"/>
          <w:i/>
        </w:rPr>
        <w:t xml:space="preserve"> y/o estaban asignados. 7.Que se me informe si su institución cuenta con los registros de Certificación del Centro de Control de Confianza del Estado de México a que hace referencia en el Art.21 inciso A de la Constitución Política de los Estados Unidos Mexicanos de las personas mencionadas, Indicando sus fechas de expedición. </w:t>
      </w:r>
      <w:proofErr w:type="gramStart"/>
      <w:r w:rsidRPr="00F410D7">
        <w:rPr>
          <w:rFonts w:ascii="Palatino Linotype" w:hAnsi="Palatino Linotype" w:cs="Arial"/>
          <w:i/>
        </w:rPr>
        <w:t>8.Informar</w:t>
      </w:r>
      <w:proofErr w:type="gramEnd"/>
      <w:r w:rsidRPr="00F410D7">
        <w:rPr>
          <w:rFonts w:ascii="Palatino Linotype" w:hAnsi="Palatino Linotype" w:cs="Arial"/>
          <w:i/>
        </w:rPr>
        <w:t xml:space="preserve"> la periodicidad con la que las personas mencionadas han participado en evaluaciones de certificación y profesionalización.” (Sic), </w:t>
      </w:r>
      <w:r w:rsidRPr="00F410D7">
        <w:rPr>
          <w:rFonts w:ascii="Palatino Linotype" w:hAnsi="Palatino Linotype" w:cs="Arial"/>
        </w:rPr>
        <w:t xml:space="preserve">no fueron colmados a cabalidad mediante la entrega del informe justificado por parte del </w:t>
      </w:r>
      <w:r w:rsidRPr="00F410D7">
        <w:rPr>
          <w:rFonts w:ascii="Palatino Linotype" w:hAnsi="Palatino Linotype" w:cs="Arial"/>
          <w:b/>
        </w:rPr>
        <w:t>SUJETO OBLIGADO.</w:t>
      </w:r>
    </w:p>
    <w:p w:rsidR="00994859" w:rsidRPr="00F410D7" w:rsidRDefault="00271330" w:rsidP="00055423">
      <w:pPr>
        <w:spacing w:before="100" w:beforeAutospacing="1" w:after="100" w:afterAutospacing="1" w:line="360" w:lineRule="auto"/>
        <w:jc w:val="both"/>
        <w:rPr>
          <w:rFonts w:ascii="Palatino Linotype" w:eastAsiaTheme="minorEastAsia" w:hAnsi="Palatino Linotype" w:cs="Arial"/>
          <w:lang w:val="es-ES_tradnl"/>
        </w:rPr>
      </w:pPr>
      <w:r w:rsidRPr="00F410D7">
        <w:rPr>
          <w:rFonts w:ascii="Palatino Linotype" w:hAnsi="Palatino Linotype" w:cs="Arial"/>
          <w:lang w:eastAsia="es-MX"/>
        </w:rPr>
        <w:t xml:space="preserve">En ese sentido, </w:t>
      </w:r>
      <w:r w:rsidR="00A573B9" w:rsidRPr="00F410D7">
        <w:rPr>
          <w:rFonts w:ascii="Palatino Linotype" w:hAnsi="Palatino Linotype" w:cs="Arial"/>
          <w:lang w:eastAsia="es-MX"/>
        </w:rPr>
        <w:t xml:space="preserve">se </w:t>
      </w:r>
      <w:r w:rsidR="00A642A5" w:rsidRPr="00F410D7">
        <w:rPr>
          <w:rFonts w:ascii="Palatino Linotype" w:hAnsi="Palatino Linotype" w:cs="Arial"/>
          <w:lang w:eastAsia="es-MX"/>
        </w:rPr>
        <w:t xml:space="preserve">considera conveniente entrar al estudio de lo solicitado, a fin de verificar si la respuesta del </w:t>
      </w:r>
      <w:r w:rsidR="00A642A5" w:rsidRPr="00F410D7">
        <w:rPr>
          <w:rFonts w:ascii="Palatino Linotype" w:hAnsi="Palatino Linotype" w:cs="Arial"/>
          <w:b/>
          <w:lang w:eastAsia="es-MX"/>
        </w:rPr>
        <w:t>SUJETO OBLIGADO</w:t>
      </w:r>
      <w:r w:rsidR="00A642A5" w:rsidRPr="00F410D7">
        <w:rPr>
          <w:rFonts w:ascii="Palatino Linotype" w:hAnsi="Palatino Linotype" w:cs="Arial"/>
          <w:lang w:eastAsia="es-MX"/>
        </w:rPr>
        <w:t xml:space="preserve"> satisfizo el derecho de acceso a la información pública del </w:t>
      </w:r>
      <w:r w:rsidR="00A642A5" w:rsidRPr="00F410D7">
        <w:rPr>
          <w:rFonts w:ascii="Palatino Linotype" w:hAnsi="Palatino Linotype" w:cs="Arial"/>
          <w:b/>
          <w:lang w:eastAsia="es-MX"/>
        </w:rPr>
        <w:t>RECURRENTE</w:t>
      </w:r>
      <w:r w:rsidR="00A573B9" w:rsidRPr="00F410D7">
        <w:rPr>
          <w:rFonts w:ascii="Palatino Linotype" w:hAnsi="Palatino Linotype" w:cs="Arial"/>
          <w:lang w:eastAsia="es-MX"/>
        </w:rPr>
        <w:t xml:space="preserve">; por lo que en primer </w:t>
      </w:r>
      <w:r w:rsidR="00A642A5" w:rsidRPr="00F410D7">
        <w:rPr>
          <w:rFonts w:ascii="Palatino Linotype" w:hAnsi="Palatino Linotype" w:cs="Arial"/>
          <w:lang w:eastAsia="es-MX"/>
        </w:rPr>
        <w:t xml:space="preserve">término, </w:t>
      </w:r>
      <w:r w:rsidR="00A573B9" w:rsidRPr="00F410D7">
        <w:rPr>
          <w:rFonts w:ascii="Palatino Linotype" w:eastAsiaTheme="minorEastAsia" w:hAnsi="Palatino Linotype" w:cs="Arial"/>
          <w:lang w:val="es-ES_tradnl"/>
        </w:rPr>
        <w:t>conviene recordar que</w:t>
      </w:r>
      <w:r w:rsidR="00994859" w:rsidRPr="00F410D7">
        <w:rPr>
          <w:rFonts w:ascii="Palatino Linotype" w:eastAsiaTheme="minorEastAsia" w:hAnsi="Palatino Linotype" w:cs="Arial"/>
          <w:lang w:val="es-ES_tradnl"/>
        </w:rPr>
        <w:t xml:space="preserve"> </w:t>
      </w:r>
      <w:r w:rsidR="00994859" w:rsidRPr="00F410D7">
        <w:rPr>
          <w:rFonts w:ascii="Palatino Linotype" w:eastAsiaTheme="minorEastAsia" w:hAnsi="Palatino Linotype" w:cs="Arial"/>
          <w:b/>
          <w:lang w:val="es-ES_tradnl"/>
        </w:rPr>
        <w:t xml:space="preserve">EL RECURRENTE </w:t>
      </w:r>
      <w:r w:rsidR="00994859" w:rsidRPr="00F410D7">
        <w:rPr>
          <w:rFonts w:ascii="Palatino Linotype" w:eastAsiaTheme="minorEastAsia" w:hAnsi="Palatino Linotype" w:cs="Arial"/>
          <w:lang w:val="es-ES_tradnl"/>
        </w:rPr>
        <w:t xml:space="preserve">tanto en acto impugnado como en razones o motivos señaló precisamente su inconformidad en torno a la información que le fue </w:t>
      </w:r>
      <w:r w:rsidR="00994859" w:rsidRPr="00F410D7">
        <w:rPr>
          <w:rFonts w:ascii="Palatino Linotype" w:eastAsiaTheme="minorEastAsia" w:hAnsi="Palatino Linotype" w:cs="Arial"/>
          <w:lang w:val="es-ES_tradnl"/>
        </w:rPr>
        <w:lastRenderedPageBreak/>
        <w:t xml:space="preserve">proporcionada; más no así en relación a la entrega de la misma; es decir, del análisis al recurso de revisión en comento no se advirtió manifestación alguna en relación a que la respuesta se entregara vía </w:t>
      </w:r>
      <w:r w:rsidR="00994859" w:rsidRPr="00F410D7">
        <w:rPr>
          <w:rFonts w:ascii="Palatino Linotype" w:eastAsiaTheme="minorEastAsia" w:hAnsi="Palatino Linotype" w:cs="Arial"/>
          <w:b/>
          <w:lang w:val="es-ES_tradnl"/>
        </w:rPr>
        <w:t>SAIMEX</w:t>
      </w:r>
      <w:r w:rsidR="00994859" w:rsidRPr="00F410D7">
        <w:rPr>
          <w:rFonts w:ascii="Palatino Linotype" w:eastAsiaTheme="minorEastAsia" w:hAnsi="Palatino Linotype" w:cs="Arial"/>
          <w:lang w:val="es-ES_tradnl"/>
        </w:rPr>
        <w:t xml:space="preserve"> y no en la modalidad elegida por </w:t>
      </w:r>
      <w:r w:rsidR="00A573B9" w:rsidRPr="00F410D7">
        <w:rPr>
          <w:rFonts w:ascii="Palatino Linotype" w:eastAsiaTheme="minorEastAsia" w:hAnsi="Palatino Linotype" w:cs="Arial"/>
          <w:lang w:val="es-ES_tradnl"/>
        </w:rPr>
        <w:t xml:space="preserve">éste, </w:t>
      </w:r>
      <w:r w:rsidR="00994859" w:rsidRPr="00F410D7">
        <w:rPr>
          <w:rFonts w:ascii="Palatino Linotype" w:eastAsiaTheme="minorEastAsia" w:hAnsi="Palatino Linotype" w:cs="Arial"/>
          <w:lang w:val="es-ES_tradnl"/>
        </w:rPr>
        <w:t>que fue en copias certificadas (Con costo); sirviendo de sustento a lo anterior las imágenes siguientes:</w:t>
      </w:r>
    </w:p>
    <w:p w:rsidR="00994859" w:rsidRPr="00F410D7" w:rsidRDefault="00994859" w:rsidP="00994859">
      <w:pPr>
        <w:spacing w:line="360" w:lineRule="auto"/>
        <w:jc w:val="center"/>
        <w:rPr>
          <w:rFonts w:ascii="Palatino Linotype" w:eastAsiaTheme="minorEastAsia" w:hAnsi="Palatino Linotype" w:cs="Arial"/>
          <w:lang w:val="es-ES_tradnl"/>
        </w:rPr>
      </w:pPr>
      <w:r w:rsidRPr="00F410D7">
        <w:rPr>
          <w:noProof/>
          <w:lang w:eastAsia="es-MX"/>
        </w:rPr>
        <mc:AlternateContent>
          <mc:Choice Requires="wps">
            <w:drawing>
              <wp:anchor distT="0" distB="0" distL="114300" distR="114300" simplePos="0" relativeHeight="251659264" behindDoc="0" locked="0" layoutInCell="1" allowOverlap="1">
                <wp:simplePos x="0" y="0"/>
                <wp:positionH relativeFrom="column">
                  <wp:posOffset>1799631</wp:posOffset>
                </wp:positionH>
                <wp:positionV relativeFrom="paragraph">
                  <wp:posOffset>320543</wp:posOffset>
                </wp:positionV>
                <wp:extent cx="1496291" cy="166255"/>
                <wp:effectExtent l="19050" t="19050" r="27940" b="24765"/>
                <wp:wrapNone/>
                <wp:docPr id="5" name="Rectángulo 5"/>
                <wp:cNvGraphicFramePr/>
                <a:graphic xmlns:a="http://schemas.openxmlformats.org/drawingml/2006/main">
                  <a:graphicData uri="http://schemas.microsoft.com/office/word/2010/wordprocessingShape">
                    <wps:wsp>
                      <wps:cNvSpPr/>
                      <wps:spPr>
                        <a:xfrm>
                          <a:off x="0" y="0"/>
                          <a:ext cx="1496291" cy="16625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38307CF1" id="Rectángulo 5" o:spid="_x0000_s1026" style="position:absolute;margin-left:141.7pt;margin-top:25.25pt;width:117.8pt;height:13.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" filled="f" strokecolor="#1f4d78 [1604]" strokeweight="2.25pt"/>
            </w:pict>
          </mc:Fallback>
        </mc:AlternateContent>
      </w:r>
      <w:r w:rsidRPr="00F410D7">
        <w:rPr>
          <w:noProof/>
          <w:lang w:eastAsia="es-MX"/>
        </w:rPr>
        <w:drawing>
          <wp:inline distT="0" distB="0" distL="0" distR="0" wp14:anchorId="0255BB9F" wp14:editId="0D017CFA">
            <wp:extent cx="5323542" cy="69176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513" t="38573" r="15817" b="45565"/>
                    <a:stretch/>
                  </pic:blipFill>
                  <pic:spPr bwMode="auto">
                    <a:xfrm>
                      <a:off x="0" y="0"/>
                      <a:ext cx="5346221" cy="694711"/>
                    </a:xfrm>
                    <a:prstGeom prst="rect">
                      <a:avLst/>
                    </a:prstGeom>
                    <a:ln>
                      <a:noFill/>
                    </a:ln>
                    <a:extLst>
                      <a:ext uri="{53640926-AAD7-44D8-BBD7-CCE9431645EC}">
                        <a14:shadowObscured xmlns:a14="http://schemas.microsoft.com/office/drawing/2010/main"/>
                      </a:ext>
                    </a:extLst>
                  </pic:spPr>
                </pic:pic>
              </a:graphicData>
            </a:graphic>
          </wp:inline>
        </w:drawing>
      </w:r>
    </w:p>
    <w:p w:rsidR="00994859" w:rsidRPr="00F410D7" w:rsidRDefault="00994859" w:rsidP="00994859">
      <w:pPr>
        <w:spacing w:line="360" w:lineRule="auto"/>
        <w:jc w:val="center"/>
        <w:rPr>
          <w:rFonts w:ascii="Palatino Linotype" w:eastAsiaTheme="minorEastAsia" w:hAnsi="Palatino Linotype" w:cs="Arial"/>
          <w:lang w:val="es-ES_tradnl"/>
        </w:rPr>
      </w:pPr>
      <w:r w:rsidRPr="00F410D7">
        <w:rPr>
          <w:noProof/>
          <w:lang w:eastAsia="es-MX"/>
        </w:rPr>
        <mc:AlternateContent>
          <mc:Choice Requires="wps">
            <w:drawing>
              <wp:anchor distT="0" distB="0" distL="114300" distR="114300" simplePos="0" relativeHeight="251661312" behindDoc="0" locked="0" layoutInCell="1" allowOverlap="1">
                <wp:simplePos x="0" y="0"/>
                <wp:positionH relativeFrom="column">
                  <wp:posOffset>303340</wp:posOffset>
                </wp:positionH>
                <wp:positionV relativeFrom="paragraph">
                  <wp:posOffset>1103003</wp:posOffset>
                </wp:positionV>
                <wp:extent cx="5213268" cy="700644"/>
                <wp:effectExtent l="19050" t="19050" r="26035" b="23495"/>
                <wp:wrapNone/>
                <wp:docPr id="7" name="Rectángulo 7"/>
                <wp:cNvGraphicFramePr/>
                <a:graphic xmlns:a="http://schemas.openxmlformats.org/drawingml/2006/main">
                  <a:graphicData uri="http://schemas.microsoft.com/office/word/2010/wordprocessingShape">
                    <wps:wsp>
                      <wps:cNvSpPr/>
                      <wps:spPr>
                        <a:xfrm>
                          <a:off x="0" y="0"/>
                          <a:ext cx="5213268" cy="700644"/>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3ACD6356" id="Rectángulo 7" o:spid="_x0000_s1026" style="position:absolute;margin-left:23.9pt;margin-top:86.85pt;width:410.5pt;height:55.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" filled="f" strokecolor="#5b9bd5 [3204]" strokeweight="2.25pt"/>
            </w:pict>
          </mc:Fallback>
        </mc:AlternateContent>
      </w:r>
      <w:r w:rsidRPr="00F410D7">
        <w:rPr>
          <w:noProof/>
          <w:lang w:eastAsia="es-MX"/>
        </w:rPr>
        <mc:AlternateContent>
          <mc:Choice Requires="wps">
            <w:drawing>
              <wp:anchor distT="0" distB="0" distL="114300" distR="114300" simplePos="0" relativeHeight="251660288" behindDoc="0" locked="0" layoutInCell="1" allowOverlap="1">
                <wp:simplePos x="0" y="0"/>
                <wp:positionH relativeFrom="column">
                  <wp:posOffset>321153</wp:posOffset>
                </wp:positionH>
                <wp:positionV relativeFrom="paragraph">
                  <wp:posOffset>4536</wp:posOffset>
                </wp:positionV>
                <wp:extent cx="1175657" cy="237506"/>
                <wp:effectExtent l="19050" t="19050" r="24765" b="10160"/>
                <wp:wrapNone/>
                <wp:docPr id="6" name="Rectángulo 6"/>
                <wp:cNvGraphicFramePr/>
                <a:graphic xmlns:a="http://schemas.openxmlformats.org/drawingml/2006/main">
                  <a:graphicData uri="http://schemas.microsoft.com/office/word/2010/wordprocessingShape">
                    <wps:wsp>
                      <wps:cNvSpPr/>
                      <wps:spPr>
                        <a:xfrm>
                          <a:off x="0" y="0"/>
                          <a:ext cx="1175657" cy="237506"/>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44DD019F" id="Rectángulo 6" o:spid="_x0000_s1026" style="position:absolute;margin-left:25.3pt;margin-top:.35pt;width:92.55pt;height:18.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" filled="f" strokecolor="#5b9bd5 [3204]" strokeweight="2.25pt"/>
            </w:pict>
          </mc:Fallback>
        </mc:AlternateContent>
      </w:r>
      <w:r w:rsidRPr="00F410D7">
        <w:rPr>
          <w:noProof/>
          <w:lang w:eastAsia="es-MX"/>
        </w:rPr>
        <w:drawing>
          <wp:inline distT="0" distB="0" distL="0" distR="0" wp14:anchorId="68821EE6" wp14:editId="5524387E">
            <wp:extent cx="5353118" cy="18128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513" t="34660" r="17205" b="24836"/>
                    <a:stretch/>
                  </pic:blipFill>
                  <pic:spPr bwMode="auto">
                    <a:xfrm>
                      <a:off x="0" y="0"/>
                      <a:ext cx="5379221" cy="1821738"/>
                    </a:xfrm>
                    <a:prstGeom prst="rect">
                      <a:avLst/>
                    </a:prstGeom>
                    <a:ln>
                      <a:noFill/>
                    </a:ln>
                    <a:extLst>
                      <a:ext uri="{53640926-AAD7-44D8-BBD7-CCE9431645EC}">
                        <a14:shadowObscured xmlns:a14="http://schemas.microsoft.com/office/drawing/2010/main"/>
                      </a:ext>
                    </a:extLst>
                  </pic:spPr>
                </pic:pic>
              </a:graphicData>
            </a:graphic>
          </wp:inline>
        </w:drawing>
      </w:r>
    </w:p>
    <w:p w:rsidR="00994859" w:rsidRPr="00F410D7" w:rsidRDefault="00994859" w:rsidP="00B7562D">
      <w:pPr>
        <w:spacing w:before="100" w:beforeAutospacing="1" w:after="100" w:afterAutospacing="1" w:line="360" w:lineRule="auto"/>
        <w:jc w:val="both"/>
        <w:rPr>
          <w:rFonts w:ascii="Palatino Linotype" w:hAnsi="Palatino Linotype" w:cs="Arial"/>
          <w:lang w:eastAsia="es-MX"/>
        </w:rPr>
      </w:pPr>
      <w:r w:rsidRPr="00F410D7">
        <w:rPr>
          <w:rFonts w:ascii="Palatino Linotype" w:eastAsiaTheme="minorEastAsia" w:hAnsi="Palatino Linotype" w:cs="Arial"/>
          <w:lang w:val="es-ES_tradnl"/>
        </w:rPr>
        <w:t>Ante tales manifestaciones es claro que el particular únicamente se inconformó de la entrega de la información que consideró incompleta; sin embargo, esta Ponencia Resolutora no advirtió motivo</w:t>
      </w:r>
      <w:r w:rsidR="00A274FA" w:rsidRPr="00F410D7">
        <w:rPr>
          <w:rFonts w:ascii="Palatino Linotype" w:eastAsiaTheme="minorEastAsia" w:hAnsi="Palatino Linotype" w:cs="Arial"/>
          <w:lang w:val="es-ES_tradnl"/>
        </w:rPr>
        <w:t xml:space="preserve"> de inconformidad respecto, a la</w:t>
      </w:r>
      <w:r w:rsidRPr="00F410D7">
        <w:rPr>
          <w:rFonts w:ascii="Palatino Linotype" w:eastAsiaTheme="minorEastAsia" w:hAnsi="Palatino Linotype" w:cs="Arial"/>
          <w:lang w:val="es-ES_tradnl"/>
        </w:rPr>
        <w:t xml:space="preserve"> modalidad de entrega de la respuesta; derivado de la modalidad especificada en la solicitud de información; por el contrario, únicamente se </w:t>
      </w:r>
      <w:r w:rsidR="009A5D89" w:rsidRPr="00F410D7">
        <w:rPr>
          <w:rFonts w:ascii="Palatino Linotype" w:eastAsiaTheme="minorEastAsia" w:hAnsi="Palatino Linotype" w:cs="Arial"/>
          <w:lang w:val="es-ES_tradnl"/>
        </w:rPr>
        <w:t xml:space="preserve">pronuncia en relación a realizar un nuevo requerimiento al </w:t>
      </w:r>
      <w:r w:rsidR="009A5D89" w:rsidRPr="00F410D7">
        <w:rPr>
          <w:rFonts w:ascii="Palatino Linotype" w:eastAsiaTheme="minorEastAsia" w:hAnsi="Palatino Linotype" w:cs="Arial"/>
          <w:b/>
          <w:lang w:val="es-ES_tradnl"/>
        </w:rPr>
        <w:t xml:space="preserve">SUJETO OBLIGADO </w:t>
      </w:r>
      <w:r w:rsidR="009A5D89" w:rsidRPr="00F410D7">
        <w:rPr>
          <w:rFonts w:ascii="Palatino Linotype" w:eastAsiaTheme="minorEastAsia" w:hAnsi="Palatino Linotype" w:cs="Arial"/>
          <w:lang w:val="es-ES_tradnl"/>
        </w:rPr>
        <w:t>como parte de sus razones o motivos de inconformidad; por lo que,</w:t>
      </w:r>
      <w:r w:rsidRPr="00F410D7">
        <w:rPr>
          <w:rFonts w:ascii="Palatino Linotype" w:eastAsiaTheme="minorEastAsia" w:hAnsi="Palatino Linotype" w:cs="Arial"/>
          <w:lang w:val="es-ES_tradnl"/>
        </w:rPr>
        <w:t xml:space="preserve"> la parte de la respuesta que no fue impugnada debe declararse consentida, toda vez que al no realizar manifestaciones de inconformidad respecto de la respuesta proporcionada; no pueden producirse efectos jurídicos </w:t>
      </w:r>
      <w:r w:rsidRPr="00F410D7">
        <w:rPr>
          <w:rFonts w:ascii="Palatino Linotype" w:eastAsiaTheme="minorEastAsia" w:hAnsi="Palatino Linotype" w:cs="Arial"/>
          <w:lang w:val="es-ES_tradnl"/>
        </w:rPr>
        <w:lastRenderedPageBreak/>
        <w:t xml:space="preserve">tendentes a revocar, confirmar o modificar el acto reclamado, ya que no realizó manifestación alguna al respecto. </w:t>
      </w:r>
    </w:p>
    <w:p w:rsidR="00994859" w:rsidRPr="00F410D7" w:rsidRDefault="00994859" w:rsidP="00994859">
      <w:pPr>
        <w:spacing w:before="100" w:beforeAutospacing="1" w:after="100" w:afterAutospacing="1" w:line="360" w:lineRule="auto"/>
        <w:jc w:val="both"/>
        <w:rPr>
          <w:rFonts w:ascii="Palatino Linotype" w:eastAsiaTheme="minorEastAsia" w:hAnsi="Palatino Linotype" w:cs="Arial"/>
          <w:lang w:val="es-ES_tradnl"/>
        </w:rPr>
      </w:pPr>
      <w:r w:rsidRPr="00F410D7">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rsidR="00994859" w:rsidRPr="00F410D7" w:rsidRDefault="00994859" w:rsidP="00994859">
      <w:pPr>
        <w:tabs>
          <w:tab w:val="left" w:pos="851"/>
        </w:tabs>
        <w:ind w:left="851" w:right="901"/>
        <w:jc w:val="both"/>
        <w:rPr>
          <w:rFonts w:ascii="Palatino Linotype" w:eastAsiaTheme="minorEastAsia" w:hAnsi="Palatino Linotype" w:cstheme="minorBidi"/>
          <w:i/>
          <w:sz w:val="22"/>
          <w:szCs w:val="22"/>
          <w:lang w:val="es-ES_tradnl"/>
        </w:rPr>
      </w:pPr>
      <w:r w:rsidRPr="00F410D7">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F410D7">
        <w:rPr>
          <w:rFonts w:ascii="Palatino Linotype" w:eastAsiaTheme="minorEastAsia" w:hAnsi="Palatino Linotype" w:cstheme="minorBidi"/>
          <w:i/>
          <w:sz w:val="22"/>
          <w:szCs w:val="22"/>
          <w:lang w:val="es-ES_tradnl"/>
        </w:rPr>
        <w:t xml:space="preserve">Debe reputarse como consentido el acto que no se </w:t>
      </w:r>
      <w:r w:rsidRPr="00F410D7">
        <w:rPr>
          <w:rFonts w:ascii="Palatino Linotype" w:eastAsiaTheme="minorEastAsia" w:hAnsi="Palatino Linotype" w:cs="Arial"/>
          <w:i/>
          <w:sz w:val="22"/>
          <w:szCs w:val="22"/>
          <w:lang w:val="es-ES_tradnl"/>
        </w:rPr>
        <w:t>impugnó</w:t>
      </w:r>
      <w:r w:rsidRPr="00F410D7">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994859" w:rsidRPr="00F410D7" w:rsidRDefault="00994859" w:rsidP="00994859">
      <w:pPr>
        <w:spacing w:before="100" w:beforeAutospacing="1" w:after="100" w:afterAutospacing="1" w:line="360" w:lineRule="auto"/>
        <w:jc w:val="both"/>
        <w:rPr>
          <w:rFonts w:ascii="Palatino Linotype" w:eastAsiaTheme="minorEastAsia" w:hAnsi="Palatino Linotype" w:cstheme="minorBidi"/>
          <w:lang w:val="es-ES_tradnl"/>
        </w:rPr>
      </w:pPr>
      <w:r w:rsidRPr="00F410D7">
        <w:rPr>
          <w:rFonts w:ascii="Palatino Linotype" w:eastAsiaTheme="minorEastAsia" w:hAnsi="Palatino Linotype" w:cstheme="minorBidi"/>
          <w:lang w:val="es-ES_tradnl"/>
        </w:rPr>
        <w:t>Lo anterior es así, debido a que cuando el particular</w:t>
      </w:r>
      <w:r w:rsidRPr="00F410D7">
        <w:rPr>
          <w:rFonts w:ascii="Palatino Linotype" w:eastAsiaTheme="minorEastAsia" w:hAnsi="Palatino Linotype" w:cstheme="minorBidi"/>
          <w:b/>
          <w:lang w:val="es-ES_tradnl"/>
        </w:rPr>
        <w:t xml:space="preserve"> </w:t>
      </w:r>
      <w:r w:rsidRPr="00F410D7">
        <w:rPr>
          <w:rFonts w:ascii="Palatino Linotype" w:eastAsiaTheme="minorEastAsia" w:hAnsi="Palatino Linotype" w:cstheme="minorBidi"/>
          <w:lang w:val="es-ES_tradnl"/>
        </w:rPr>
        <w:t xml:space="preserve">impugnó la respuesta del </w:t>
      </w:r>
      <w:r w:rsidRPr="00F410D7">
        <w:rPr>
          <w:rFonts w:ascii="Palatino Linotype" w:eastAsiaTheme="minorEastAsia" w:hAnsi="Palatino Linotype" w:cstheme="minorBidi"/>
          <w:b/>
          <w:lang w:val="es-ES_tradnl"/>
        </w:rPr>
        <w:t>SUJETO OBLIGADO</w:t>
      </w:r>
      <w:r w:rsidRPr="00F410D7">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Pr="00F410D7">
        <w:rPr>
          <w:rFonts w:ascii="Palatino Linotype" w:eastAsiaTheme="minorEastAsia" w:hAnsi="Palatino Linotype" w:cstheme="minorBidi"/>
          <w:b/>
          <w:lang w:val="es-ES_tradnl"/>
        </w:rPr>
        <w:t>EL RECURRENTE</w:t>
      </w:r>
      <w:r w:rsidRPr="00F410D7">
        <w:rPr>
          <w:rFonts w:ascii="Palatino Linotype" w:eastAsiaTheme="minorEastAsia" w:hAnsi="Palatino Linotype" w:cstheme="minorBidi"/>
          <w:lang w:val="es-ES_tradnl"/>
        </w:rPr>
        <w:t xml:space="preserve"> está conforme con la respuesta proporcionada por </w:t>
      </w:r>
      <w:r w:rsidRPr="00F410D7">
        <w:rPr>
          <w:rFonts w:ascii="Palatino Linotype" w:eastAsiaTheme="minorEastAsia" w:hAnsi="Palatino Linotype" w:cstheme="minorBidi"/>
          <w:b/>
          <w:lang w:val="es-ES_tradnl"/>
        </w:rPr>
        <w:t>EL SUJETO OBLIGADO,</w:t>
      </w:r>
      <w:r w:rsidRPr="00F410D7">
        <w:rPr>
          <w:rFonts w:ascii="Palatino Linotype" w:eastAsiaTheme="minorEastAsia" w:hAnsi="Palatino Linotype" w:cstheme="minorBidi"/>
          <w:lang w:val="es-ES_tradnl"/>
        </w:rPr>
        <w:t xml:space="preserve"> al no contravenir la misma. </w:t>
      </w:r>
    </w:p>
    <w:p w:rsidR="00994859" w:rsidRPr="00F410D7" w:rsidRDefault="00994859" w:rsidP="00994859">
      <w:pPr>
        <w:spacing w:before="100" w:beforeAutospacing="1" w:after="100" w:afterAutospacing="1" w:line="360" w:lineRule="auto"/>
        <w:jc w:val="both"/>
        <w:rPr>
          <w:rFonts w:ascii="Palatino Linotype" w:eastAsiaTheme="minorEastAsia" w:hAnsi="Palatino Linotype" w:cstheme="minorBidi"/>
          <w:lang w:val="es-ES_tradnl"/>
        </w:rPr>
      </w:pPr>
      <w:r w:rsidRPr="00F410D7">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rsidR="00994859" w:rsidRPr="00F410D7" w:rsidRDefault="00994859" w:rsidP="00994859">
      <w:pPr>
        <w:ind w:left="851" w:right="901"/>
        <w:jc w:val="both"/>
        <w:rPr>
          <w:rFonts w:ascii="Palatino Linotype" w:eastAsiaTheme="minorEastAsia" w:hAnsi="Palatino Linotype" w:cstheme="minorBidi"/>
          <w:bCs/>
          <w:i/>
          <w:iCs/>
          <w:sz w:val="22"/>
          <w:szCs w:val="22"/>
          <w:lang w:val="es-ES_tradnl"/>
        </w:rPr>
      </w:pPr>
      <w:r w:rsidRPr="00F410D7">
        <w:rPr>
          <w:rFonts w:ascii="Palatino Linotype" w:eastAsiaTheme="minorEastAsia" w:hAnsi="Palatino Linotype" w:cstheme="minorBidi"/>
          <w:b/>
          <w:i/>
          <w:sz w:val="22"/>
          <w:szCs w:val="22"/>
          <w:lang w:val="es-ES_tradnl"/>
        </w:rPr>
        <w:t xml:space="preserve">“REVISIÓN EN AMPARO. LOS RESOLUTIVOS NO COMBATIDOS DEBEN DECLARARSE FIRMES. </w:t>
      </w:r>
      <w:r w:rsidRPr="00F410D7">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F410D7">
        <w:rPr>
          <w:rFonts w:ascii="Palatino Linotype" w:eastAsiaTheme="minorEastAsia" w:hAnsi="Palatino Linotype" w:cstheme="minorBidi"/>
          <w:i/>
          <w:sz w:val="22"/>
          <w:szCs w:val="22"/>
          <w:lang w:val="es-ES_tradnl"/>
        </w:rPr>
        <w:t>todos</w:t>
      </w:r>
      <w:r w:rsidRPr="00F410D7">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w:t>
      </w:r>
      <w:r w:rsidRPr="00F410D7">
        <w:rPr>
          <w:rFonts w:ascii="Palatino Linotype" w:eastAsiaTheme="minorEastAsia" w:hAnsi="Palatino Linotype" w:cstheme="minorBidi"/>
          <w:bCs/>
          <w:i/>
          <w:iCs/>
          <w:sz w:val="22"/>
          <w:szCs w:val="22"/>
          <w:lang w:val="es-ES_tradnl"/>
        </w:rPr>
        <w:lastRenderedPageBreak/>
        <w:t>los cuales no se formuló agravio y dicha declaración de firmeza debe reflejarse en la parte considerativa y en los resolutivos debe confirmarse la sentencia recurrida en la parte correspondiente.”</w:t>
      </w:r>
    </w:p>
    <w:p w:rsidR="009A5D89" w:rsidRPr="00F410D7" w:rsidRDefault="002F3FF1" w:rsidP="009A5D8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F410D7">
        <w:rPr>
          <w:rFonts w:ascii="Palatino Linotype" w:hAnsi="Palatino Linotype"/>
          <w:color w:val="000000"/>
        </w:rPr>
        <w:t>No pasa desapercibido para este Órgano Garante</w:t>
      </w:r>
      <w:r w:rsidR="009A5D89" w:rsidRPr="00F410D7">
        <w:rPr>
          <w:rFonts w:ascii="Palatino Linotype" w:hAnsi="Palatino Linotype"/>
          <w:color w:val="000000"/>
        </w:rPr>
        <w:t xml:space="preserve">, que </w:t>
      </w:r>
      <w:r w:rsidR="009A5D89" w:rsidRPr="00F410D7">
        <w:rPr>
          <w:rFonts w:ascii="Palatino Linotype" w:hAnsi="Palatino Linotype"/>
          <w:b/>
          <w:color w:val="000000"/>
        </w:rPr>
        <w:t>EL RECURRENTE</w:t>
      </w:r>
      <w:r w:rsidR="009A5D89" w:rsidRPr="00F410D7">
        <w:rPr>
          <w:rFonts w:ascii="Palatino Linotype" w:hAnsi="Palatino Linotype"/>
          <w:color w:val="000000"/>
        </w:rPr>
        <w:t xml:space="preserve"> indicó en sus razones o motivos de inconformidad, que derivado de la respuesta otorgada por </w:t>
      </w:r>
      <w:r w:rsidR="009A5D89" w:rsidRPr="00F410D7">
        <w:rPr>
          <w:rFonts w:ascii="Palatino Linotype" w:hAnsi="Palatino Linotype"/>
          <w:b/>
          <w:color w:val="000000"/>
        </w:rPr>
        <w:t xml:space="preserve">EL SUJETO OBLIGADO </w:t>
      </w:r>
      <w:r w:rsidR="009A5D89" w:rsidRPr="00F410D7">
        <w:rPr>
          <w:rFonts w:ascii="Palatino Linotype" w:hAnsi="Palatino Linotype"/>
          <w:color w:val="000000"/>
        </w:rPr>
        <w:t>requería la siguiente información:</w:t>
      </w:r>
    </w:p>
    <w:p w:rsidR="009A5D89" w:rsidRPr="00F410D7" w:rsidRDefault="009A5D89" w:rsidP="009A5D89">
      <w:pPr>
        <w:pStyle w:val="Prrafodelista"/>
        <w:widowControl w:val="0"/>
        <w:numPr>
          <w:ilvl w:val="0"/>
          <w:numId w:val="17"/>
        </w:numPr>
        <w:autoSpaceDE w:val="0"/>
        <w:autoSpaceDN w:val="0"/>
        <w:adjustRightInd w:val="0"/>
        <w:spacing w:before="100" w:beforeAutospacing="1" w:after="100" w:afterAutospacing="1" w:line="360" w:lineRule="auto"/>
        <w:jc w:val="both"/>
        <w:rPr>
          <w:rFonts w:ascii="Palatino Linotype" w:hAnsi="Palatino Linotype"/>
          <w:color w:val="000000"/>
        </w:rPr>
      </w:pPr>
      <w:r w:rsidRPr="00F410D7">
        <w:rPr>
          <w:rFonts w:ascii="Palatino Linotype" w:hAnsi="Palatino Linotype"/>
          <w:color w:val="000000"/>
        </w:rPr>
        <w:t>Al contar con dos registros de servidoras públicas con el nombre de la mujer referida en la solicitud de origen, solicitaba se le entregara la información requerida de ambas; pues a su decir se trataba de servidoras públicas y su información debe considerarse pública también.</w:t>
      </w:r>
    </w:p>
    <w:p w:rsidR="00EC1B90" w:rsidRPr="00F410D7" w:rsidRDefault="00EC1B90" w:rsidP="00EC1B90">
      <w:pPr>
        <w:pStyle w:val="Prrafodelista"/>
        <w:widowControl w:val="0"/>
        <w:autoSpaceDE w:val="0"/>
        <w:autoSpaceDN w:val="0"/>
        <w:adjustRightInd w:val="0"/>
        <w:spacing w:before="120" w:after="120" w:line="360" w:lineRule="auto"/>
        <w:ind w:left="0"/>
        <w:jc w:val="both"/>
        <w:rPr>
          <w:rFonts w:ascii="Palatino Linotype" w:hAnsi="Palatino Linotype" w:cs="Arial"/>
          <w:lang w:eastAsia="es-MX"/>
        </w:rPr>
      </w:pPr>
      <w:r w:rsidRPr="00F410D7">
        <w:rPr>
          <w:rFonts w:ascii="Palatino Linotype" w:hAnsi="Palatino Linotype"/>
          <w:color w:val="000000"/>
        </w:rPr>
        <w:t xml:space="preserve">En ese sentido, debe precisarse que dicho requerimiento de información </w:t>
      </w:r>
      <w:r w:rsidRPr="00F410D7">
        <w:rPr>
          <w:rFonts w:ascii="Palatino Linotype" w:hAnsi="Palatino Linotype" w:cs="Arial"/>
          <w:color w:val="000000"/>
        </w:rPr>
        <w:t xml:space="preserve">resulta </w:t>
      </w:r>
      <w:r w:rsidRPr="00F410D7">
        <w:rPr>
          <w:rFonts w:ascii="Palatino Linotype" w:hAnsi="Palatino Linotype" w:cs="Arial"/>
          <w:b/>
          <w:color w:val="000000"/>
        </w:rPr>
        <w:t>inoperante</w:t>
      </w:r>
      <w:r w:rsidRPr="00F410D7">
        <w:rPr>
          <w:rFonts w:ascii="Palatino Linotype" w:hAnsi="Palatino Linotype" w:cs="Arial"/>
          <w:color w:val="000000"/>
        </w:rPr>
        <w:t xml:space="preserve">, al tratarse de </w:t>
      </w:r>
      <w:r w:rsidRPr="00F410D7">
        <w:rPr>
          <w:rFonts w:ascii="Palatino Linotype" w:hAnsi="Palatino Linotype" w:cs="Arial"/>
        </w:rPr>
        <w:t xml:space="preserve">una petición adicional o </w:t>
      </w:r>
      <w:r w:rsidRPr="00F410D7">
        <w:rPr>
          <w:rFonts w:ascii="Palatino Linotype" w:hAnsi="Palatino Linotype" w:cs="Arial"/>
          <w:i/>
        </w:rPr>
        <w:t xml:space="preserve">plus </w:t>
      </w:r>
      <w:proofErr w:type="spellStart"/>
      <w:r w:rsidRPr="00F410D7">
        <w:rPr>
          <w:rFonts w:ascii="Palatino Linotype" w:hAnsi="Palatino Linotype" w:cs="Arial"/>
          <w:i/>
        </w:rPr>
        <w:t>petitio</w:t>
      </w:r>
      <w:proofErr w:type="spellEnd"/>
      <w:r w:rsidRPr="00F410D7">
        <w:rPr>
          <w:rFonts w:ascii="Palatino Linotype" w:hAnsi="Palatino Linotype" w:cs="Arial"/>
        </w:rPr>
        <w:t xml:space="preserve">; esto es, una nueva solicitud de información hecha por el hoy </w:t>
      </w:r>
      <w:r w:rsidRPr="00F410D7">
        <w:rPr>
          <w:rFonts w:ascii="Palatino Linotype" w:hAnsi="Palatino Linotype" w:cs="Arial"/>
          <w:b/>
          <w:lang w:eastAsia="es-MX"/>
        </w:rPr>
        <w:t>RECURRENTE</w:t>
      </w:r>
      <w:r w:rsidRPr="00F410D7">
        <w:rPr>
          <w:rFonts w:ascii="Palatino Linotype" w:hAnsi="Palatino Linotype" w:cs="Arial"/>
          <w:lang w:eastAsia="es-MX"/>
        </w:rPr>
        <w:t xml:space="preserve">; por lo tanto, resultaría injustificado que sean examinados y estudiados, máxime que </w:t>
      </w:r>
      <w:r w:rsidRPr="00F410D7">
        <w:rPr>
          <w:rFonts w:ascii="Palatino Linotype" w:hAnsi="Palatino Linotype" w:cs="Arial"/>
          <w:b/>
          <w:lang w:eastAsia="es-MX"/>
        </w:rPr>
        <w:t>EL SUJETO OBLIGADO</w:t>
      </w:r>
      <w:r w:rsidRPr="00F410D7">
        <w:rPr>
          <w:rFonts w:ascii="Palatino Linotype" w:hAnsi="Palatino Linotype" w:cs="Arial"/>
          <w:lang w:eastAsia="es-MX"/>
        </w:rPr>
        <w:t xml:space="preserve">, no tuvo conocimiento del mismo pues dicha información no fue requerida en la solicitud de información, sino hasta la interposición del recurso de mérito; motivo por el cual los nuevos contenidos no podrán constituir materia del procedimiento a sustanciarse; tal y como lo prevé el Criterio emitido por el Instituto Nacional de </w:t>
      </w:r>
      <w:r w:rsidR="00DF4186" w:rsidRPr="00F410D7">
        <w:rPr>
          <w:rFonts w:ascii="Palatino Linotype" w:hAnsi="Palatino Linotype" w:cs="Arial"/>
          <w:lang w:eastAsia="es-MX"/>
        </w:rPr>
        <w:t>Transparencia</w:t>
      </w:r>
      <w:r w:rsidRPr="00F410D7">
        <w:rPr>
          <w:rFonts w:ascii="Palatino Linotype" w:hAnsi="Palatino Linotype" w:cs="Arial"/>
          <w:lang w:eastAsia="es-MX"/>
        </w:rPr>
        <w:t>, Acceso a la Información Pública y Protección de Datos Personales número 01/17 que a la letra reza:</w:t>
      </w:r>
    </w:p>
    <w:p w:rsidR="00EC1B90" w:rsidRPr="00F410D7" w:rsidRDefault="00EC1B90" w:rsidP="00EC1B90">
      <w:pPr>
        <w:ind w:left="851" w:right="902"/>
        <w:jc w:val="both"/>
        <w:rPr>
          <w:rFonts w:ascii="Palatino Linotype" w:eastAsiaTheme="minorEastAsia" w:hAnsi="Palatino Linotype" w:cstheme="minorBidi"/>
          <w:bCs/>
          <w:i/>
          <w:iCs/>
          <w:sz w:val="22"/>
          <w:szCs w:val="22"/>
          <w:lang w:val="es-ES_tradnl"/>
        </w:rPr>
      </w:pPr>
      <w:r w:rsidRPr="00F410D7">
        <w:rPr>
          <w:rFonts w:ascii="Palatino Linotype" w:eastAsiaTheme="minorEastAsia" w:hAnsi="Palatino Linotype" w:cstheme="minorBidi"/>
          <w:b/>
          <w:bCs/>
          <w:i/>
          <w:iCs/>
          <w:sz w:val="22"/>
          <w:szCs w:val="22"/>
          <w:lang w:val="es-ES_tradnl"/>
        </w:rPr>
        <w:t>“Es improcedente ampliar las solicitudes de acceso a información, a través de la interposición del recurso de revisión</w:t>
      </w:r>
      <w:r w:rsidRPr="00F410D7">
        <w:rPr>
          <w:rFonts w:ascii="Palatino Linotype" w:eastAsiaTheme="minorEastAsia" w:hAnsi="Palatino Linotype" w:cstheme="minorBidi"/>
          <w:bCs/>
          <w:i/>
          <w:iCs/>
          <w:sz w:val="22"/>
          <w:szCs w:val="22"/>
          <w:lang w:val="es-ES_tradnl"/>
        </w:rPr>
        <w:t xml:space="preserve">. En términos de los artículos 155, fracción VII de la Ley General de Transparencia y Acceso a la Información Pública, y 161, fracción VII de la Ley Federal de Transparencia y Acceso a la Información Pública, en aquellos casos en que </w:t>
      </w:r>
      <w:r w:rsidRPr="00F410D7">
        <w:rPr>
          <w:rFonts w:ascii="Palatino Linotype" w:eastAsiaTheme="minorEastAsia" w:hAnsi="Palatino Linotype" w:cstheme="minorBidi"/>
          <w:b/>
          <w:bCs/>
          <w:i/>
          <w:iCs/>
          <w:sz w:val="22"/>
          <w:szCs w:val="22"/>
          <w:u w:val="single"/>
          <w:lang w:val="es-ES_tradnl"/>
        </w:rPr>
        <w:t xml:space="preserve">los recurrentes, mediante su recurso de </w:t>
      </w:r>
      <w:r w:rsidRPr="00F410D7">
        <w:rPr>
          <w:rFonts w:ascii="Palatino Linotype" w:eastAsiaTheme="minorEastAsia" w:hAnsi="Palatino Linotype" w:cstheme="minorBidi"/>
          <w:b/>
          <w:bCs/>
          <w:i/>
          <w:iCs/>
          <w:sz w:val="22"/>
          <w:szCs w:val="22"/>
          <w:u w:val="single"/>
          <w:lang w:val="es-ES_tradnl"/>
        </w:rPr>
        <w:lastRenderedPageBreak/>
        <w:t xml:space="preserve">revisión, amplíen los alcances de la solicitud de información inicial, los nuevos contenidos no podrán constituir materia del procedimiento a sustanciarse </w:t>
      </w:r>
      <w:r w:rsidRPr="00F410D7">
        <w:rPr>
          <w:rFonts w:ascii="Palatino Linotype" w:eastAsiaTheme="minorEastAsia" w:hAnsi="Palatino Linotype" w:cstheme="minorBidi"/>
          <w:bCs/>
          <w:i/>
          <w:iCs/>
          <w:sz w:val="22"/>
          <w:szCs w:val="22"/>
          <w:lang w:val="es-ES_tradnl"/>
        </w:rPr>
        <w:t xml:space="preserve">por el Instituto Nacional de Transparencia, Acceso a la Información y Protección de Datos Personales; actualizándose la hipótesis de improcedencia respectiva.” </w:t>
      </w:r>
    </w:p>
    <w:p w:rsidR="00EC1B90" w:rsidRPr="00F410D7" w:rsidRDefault="00EC1B90" w:rsidP="00EC1B90">
      <w:pPr>
        <w:ind w:left="851" w:right="901"/>
        <w:jc w:val="both"/>
        <w:rPr>
          <w:rFonts w:ascii="Palatino Linotype" w:eastAsiaTheme="minorEastAsia" w:hAnsi="Palatino Linotype" w:cstheme="minorBidi"/>
          <w:bCs/>
          <w:i/>
          <w:iCs/>
          <w:sz w:val="22"/>
          <w:szCs w:val="22"/>
          <w:lang w:val="es-ES_tradnl"/>
        </w:rPr>
      </w:pPr>
      <w:r w:rsidRPr="00F410D7">
        <w:rPr>
          <w:rFonts w:ascii="Palatino Linotype" w:eastAsiaTheme="minorEastAsia" w:hAnsi="Palatino Linotype" w:cstheme="minorBidi"/>
          <w:bCs/>
          <w:i/>
          <w:iCs/>
          <w:sz w:val="22"/>
          <w:szCs w:val="22"/>
          <w:lang w:val="es-ES_tradnl"/>
        </w:rPr>
        <w:t>(Énfasis añadido)</w:t>
      </w:r>
    </w:p>
    <w:p w:rsidR="00EC1B90" w:rsidRPr="00F410D7" w:rsidRDefault="00EC1B90" w:rsidP="00EC1B90">
      <w:pPr>
        <w:pStyle w:val="Prrafodelista"/>
        <w:widowControl w:val="0"/>
        <w:autoSpaceDE w:val="0"/>
        <w:autoSpaceDN w:val="0"/>
        <w:adjustRightInd w:val="0"/>
        <w:spacing w:before="120" w:after="120" w:line="360" w:lineRule="auto"/>
        <w:ind w:left="0"/>
        <w:jc w:val="both"/>
        <w:rPr>
          <w:rFonts w:ascii="Palatino Linotype" w:hAnsi="Palatino Linotype" w:cs="Arial"/>
          <w:lang w:eastAsia="es-MX"/>
        </w:rPr>
      </w:pPr>
      <w:r w:rsidRPr="00F410D7">
        <w:rPr>
          <w:rFonts w:ascii="Palatino Linotype" w:hAnsi="Palatino Linotype" w:cs="Arial"/>
          <w:lang w:eastAsia="es-MX"/>
        </w:rPr>
        <w:t>Del mismo modo, sirve de apoyo por analogía la siguiente tesis jurisprudencial número VI. 2º. A. J/7, publicada en el Semanario Judicial de la Federación y su gaceta, bajo el número de registro 178,788:</w:t>
      </w:r>
    </w:p>
    <w:p w:rsidR="00EC1B90" w:rsidRPr="00F410D7" w:rsidRDefault="00EC1B90" w:rsidP="00EC1B90">
      <w:pPr>
        <w:ind w:left="709" w:right="709"/>
        <w:jc w:val="both"/>
        <w:rPr>
          <w:rFonts w:ascii="Palatino Linotype" w:hAnsi="Palatino Linotype" w:cs="Arial"/>
          <w:i/>
          <w:sz w:val="22"/>
          <w:szCs w:val="22"/>
        </w:rPr>
      </w:pPr>
      <w:r w:rsidRPr="00F410D7">
        <w:rPr>
          <w:rFonts w:ascii="Palatino Linotype" w:hAnsi="Palatino Linotype" w:cs="Arial"/>
          <w:sz w:val="22"/>
          <w:szCs w:val="22"/>
          <w:lang w:eastAsia="es-MX"/>
        </w:rPr>
        <w:t>“</w:t>
      </w:r>
      <w:r w:rsidRPr="00F410D7">
        <w:rPr>
          <w:rFonts w:ascii="Palatino Linotype" w:hAnsi="Palatino Linotype" w:cs="Arial"/>
          <w:i/>
          <w:sz w:val="22"/>
          <w:szCs w:val="22"/>
        </w:rPr>
        <w:t xml:space="preserve">CONCEPTOS DE VIOLACIÓN EN EL AMPARO DIRECTO. </w:t>
      </w:r>
      <w:r w:rsidRPr="00F410D7">
        <w:rPr>
          <w:rFonts w:ascii="Palatino Linotype" w:hAnsi="Palatino Linotype" w:cs="Arial"/>
          <w:b/>
          <w:i/>
          <w:sz w:val="22"/>
          <w:szCs w:val="22"/>
        </w:rPr>
        <w:t>INOPERANCIA DE LOS QUE INTRODUCEN CUESTIONAMIENTOS NOVEDOSOS QUE NO FUERON PLANTEADOS EN EL JUICIO NATURAL</w:t>
      </w:r>
      <w:r w:rsidRPr="00F410D7">
        <w:rPr>
          <w:rFonts w:ascii="Palatino Linotype" w:hAnsi="Palatino Linotype" w:cs="Arial"/>
          <w:i/>
          <w:sz w:val="22"/>
          <w:szCs w:val="22"/>
        </w:rPr>
        <w:t xml:space="preserve">. </w:t>
      </w:r>
      <w:r w:rsidRPr="00F410D7">
        <w:rPr>
          <w:rFonts w:ascii="Palatino Linotype" w:hAnsi="Palatino Linotype" w:cs="Arial"/>
          <w:b/>
          <w:i/>
          <w:sz w:val="22"/>
          <w:szCs w:val="22"/>
        </w:rPr>
        <w:t>Si en los conceptos de violación se formulan argumentos que no se plantearon</w:t>
      </w:r>
      <w:r w:rsidRPr="00F410D7">
        <w:rPr>
          <w:rFonts w:ascii="Palatino Linotype" w:hAnsi="Palatino Linotype" w:cs="Arial"/>
          <w:i/>
          <w:sz w:val="22"/>
          <w:szCs w:val="22"/>
        </w:rPr>
        <w:t xml:space="preserve"> ante la Sala Fiscal que dictó la sentencia que constituye el acto reclamado, </w:t>
      </w:r>
      <w:r w:rsidRPr="00F410D7">
        <w:rPr>
          <w:rFonts w:ascii="Palatino Linotype" w:hAnsi="Palatino Linotype" w:cs="Arial"/>
          <w:b/>
          <w:i/>
          <w:sz w:val="22"/>
          <w:szCs w:val="22"/>
        </w:rPr>
        <w:t xml:space="preserve">los mismos son </w:t>
      </w:r>
      <w:r w:rsidRPr="00F410D7">
        <w:rPr>
          <w:rFonts w:ascii="Palatino Linotype" w:hAnsi="Palatino Linotype" w:cs="Arial"/>
          <w:i/>
          <w:sz w:val="22"/>
          <w:szCs w:val="22"/>
        </w:rPr>
        <w:t xml:space="preserve">inoperantes, toda vez que resultaría </w:t>
      </w:r>
      <w:r w:rsidRPr="00F410D7">
        <w:rPr>
          <w:rFonts w:ascii="Palatino Linotype" w:hAnsi="Palatino Linotype" w:cs="Arial"/>
          <w:i/>
          <w:sz w:val="22"/>
          <w:szCs w:val="22"/>
          <w:lang w:eastAsia="es-MX"/>
        </w:rPr>
        <w:t>injustificado</w:t>
      </w:r>
      <w:r w:rsidRPr="00F410D7">
        <w:rPr>
          <w:rFonts w:ascii="Palatino Linotype" w:hAnsi="Palatino Linotype" w:cs="Arial"/>
          <w:i/>
          <w:sz w:val="22"/>
          <w:szCs w:val="22"/>
        </w:rPr>
        <w:t xml:space="preserve"> examinar la </w:t>
      </w:r>
      <w:r w:rsidRPr="00F410D7">
        <w:rPr>
          <w:rFonts w:ascii="Palatino Linotype" w:hAnsi="Palatino Linotype" w:cs="Arial"/>
          <w:i/>
          <w:sz w:val="22"/>
        </w:rPr>
        <w:t>constitucionalidad</w:t>
      </w:r>
      <w:r w:rsidRPr="00F410D7">
        <w:rPr>
          <w:rFonts w:ascii="Palatino Linotype" w:hAnsi="Palatino Linotype" w:cs="Arial"/>
          <w:i/>
          <w:sz w:val="22"/>
          <w:szCs w:val="22"/>
        </w:rPr>
        <w:t xml:space="preserve"> de la sentencia combatida </w:t>
      </w:r>
      <w:r w:rsidRPr="00F410D7">
        <w:rPr>
          <w:rFonts w:ascii="Palatino Linotype" w:hAnsi="Palatino Linotype" w:cs="Arial"/>
          <w:b/>
          <w:i/>
          <w:sz w:val="22"/>
          <w:szCs w:val="22"/>
        </w:rPr>
        <w:t>a la luz de razonamientos que no conoció la autoridad responsable</w:t>
      </w:r>
      <w:r w:rsidRPr="00F410D7">
        <w:rPr>
          <w:rFonts w:ascii="Palatino Linotype" w:hAnsi="Palatino Linotype" w:cs="Arial"/>
          <w:i/>
          <w:sz w:val="22"/>
          <w:szCs w:val="22"/>
        </w:rPr>
        <w:t xml:space="preserve">, </w:t>
      </w:r>
      <w:r w:rsidRPr="00F410D7">
        <w:rPr>
          <w:rFonts w:ascii="Palatino Linotype" w:hAnsi="Palatino Linotype" w:cs="Arial"/>
          <w:b/>
          <w:i/>
          <w:sz w:val="22"/>
          <w:szCs w:val="22"/>
        </w:rPr>
        <w:t xml:space="preserve">pues como tales manifestaciones no formaron parte de la </w:t>
      </w:r>
      <w:proofErr w:type="spellStart"/>
      <w:r w:rsidRPr="00F410D7">
        <w:rPr>
          <w:rFonts w:ascii="Palatino Linotype" w:hAnsi="Palatino Linotype" w:cs="Arial"/>
          <w:b/>
          <w:i/>
          <w:sz w:val="22"/>
          <w:szCs w:val="22"/>
        </w:rPr>
        <w:t>litis</w:t>
      </w:r>
      <w:proofErr w:type="spellEnd"/>
      <w:r w:rsidRPr="00F410D7">
        <w:rPr>
          <w:rFonts w:ascii="Palatino Linotype" w:hAnsi="Palatino Linotype" w:cs="Arial"/>
          <w:b/>
          <w:i/>
          <w:sz w:val="22"/>
          <w:szCs w:val="22"/>
        </w:rPr>
        <w:t xml:space="preserve"> natural</w:t>
      </w:r>
      <w:r w:rsidRPr="00F410D7">
        <w:rPr>
          <w:rFonts w:ascii="Palatino Linotype" w:hAnsi="Palatino Linotype" w:cs="Arial"/>
          <w:i/>
          <w:sz w:val="22"/>
          <w:szCs w:val="22"/>
        </w:rPr>
        <w:t xml:space="preserve">, la Sala </w:t>
      </w:r>
      <w:r w:rsidRPr="00F410D7">
        <w:rPr>
          <w:rFonts w:ascii="Palatino Linotype" w:hAnsi="Palatino Linotype" w:cs="Arial"/>
          <w:b/>
          <w:i/>
          <w:sz w:val="22"/>
          <w:szCs w:val="22"/>
        </w:rPr>
        <w:t>no tuvo la oportunidad legal de analizarlas ni de pronunciarse sobre ellas</w:t>
      </w:r>
      <w:r w:rsidRPr="00F410D7">
        <w:rPr>
          <w:rFonts w:ascii="Palatino Linotype" w:hAnsi="Palatino Linotype" w:cs="Arial"/>
          <w:i/>
          <w:sz w:val="22"/>
          <w:szCs w:val="22"/>
        </w:rPr>
        <w:t>.</w:t>
      </w:r>
    </w:p>
    <w:p w:rsidR="00EC1B90" w:rsidRPr="00F410D7" w:rsidRDefault="00EC1B90" w:rsidP="00EC1B90">
      <w:pPr>
        <w:ind w:left="709" w:right="709"/>
        <w:jc w:val="both"/>
        <w:rPr>
          <w:rFonts w:ascii="Palatino Linotype" w:hAnsi="Palatino Linotype" w:cs="Arial"/>
          <w:i/>
          <w:sz w:val="22"/>
        </w:rPr>
      </w:pPr>
      <w:r w:rsidRPr="00F410D7">
        <w:rPr>
          <w:rFonts w:ascii="Palatino Linotype" w:hAnsi="Palatino Linotype" w:cs="Arial"/>
          <w:i/>
          <w:sz w:val="22"/>
        </w:rPr>
        <w:t>SEGUNDO TRIBUNAL COLEGIADO EN MATERIA ADMINISTRATIVA DEL SEXTO CIRCUITO.</w:t>
      </w:r>
    </w:p>
    <w:p w:rsidR="00EC1B90" w:rsidRPr="00F410D7" w:rsidRDefault="00EC1B90" w:rsidP="00EC1B90">
      <w:pPr>
        <w:ind w:left="709" w:right="709"/>
        <w:jc w:val="both"/>
        <w:rPr>
          <w:rFonts w:ascii="Palatino Linotype" w:hAnsi="Palatino Linotype" w:cs="Arial"/>
          <w:i/>
          <w:sz w:val="22"/>
        </w:rPr>
      </w:pPr>
      <w:r w:rsidRPr="00F410D7">
        <w:rPr>
          <w:rFonts w:ascii="Palatino Linotype" w:hAnsi="Palatino Linotype" w:cs="Arial"/>
          <w:i/>
          <w:sz w:val="22"/>
        </w:rPr>
        <w:t>Amparo directo 338/2001. Hilados de Lana, S.A. de C.V. 31 de octubre de 2001. Unanimidad de votos. Ponente: Amanda R. García González. Secretaria: Fernanda María Adela Talavera Díaz."</w:t>
      </w:r>
    </w:p>
    <w:p w:rsidR="00EC1B90" w:rsidRPr="00F410D7" w:rsidRDefault="00EC1B90" w:rsidP="00EC1B90">
      <w:pPr>
        <w:ind w:left="709" w:right="709"/>
        <w:jc w:val="both"/>
        <w:rPr>
          <w:rFonts w:ascii="Palatino Linotype" w:hAnsi="Palatino Linotype" w:cs="Arial"/>
          <w:sz w:val="22"/>
          <w:szCs w:val="22"/>
        </w:rPr>
      </w:pPr>
      <w:r w:rsidRPr="00F410D7">
        <w:rPr>
          <w:rFonts w:ascii="Palatino Linotype" w:hAnsi="Palatino Linotype" w:cs="Arial"/>
          <w:sz w:val="22"/>
          <w:szCs w:val="22"/>
        </w:rPr>
        <w:t>(Énfasis añadido)</w:t>
      </w:r>
    </w:p>
    <w:p w:rsidR="00EC1B90" w:rsidRPr="00F410D7" w:rsidRDefault="00EC1B90" w:rsidP="00EC1B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F410D7">
        <w:rPr>
          <w:rFonts w:ascii="Palatino Linotype" w:hAnsi="Palatino Linotype" w:cs="Arial"/>
          <w:lang w:eastAsia="es-MX"/>
        </w:rPr>
        <w:t xml:space="preserve">Derivado de lo anterior, se advierte que </w:t>
      </w:r>
      <w:r w:rsidRPr="00F410D7">
        <w:rPr>
          <w:rFonts w:ascii="Palatino Linotype" w:hAnsi="Palatino Linotype" w:cs="Arial"/>
          <w:b/>
          <w:lang w:eastAsia="es-MX"/>
        </w:rPr>
        <w:t xml:space="preserve">EL SUJETO OBLIGADO </w:t>
      </w:r>
      <w:r w:rsidRPr="00F410D7">
        <w:rPr>
          <w:rFonts w:ascii="Palatino Linotype" w:hAnsi="Palatino Linotype" w:cs="Arial"/>
          <w:lang w:eastAsia="es-MX"/>
        </w:rPr>
        <w:t xml:space="preserve">es competente para atender la solicitud de acceso de información del particular, tal y como le fue informado  en respuesta; sin embargo, resulta cierta la manifestación expuesta por este al señalar que existió un registro semejante en relación a una de las personas de las que solicitaba la información; por lo que, al no proporcionar más datos de identificación que sirvieran para tener certeza de quien de las dos se estaba solicitando la información; es que resultó evidente que </w:t>
      </w:r>
      <w:r w:rsidRPr="00F410D7">
        <w:rPr>
          <w:rFonts w:ascii="Palatino Linotype" w:hAnsi="Palatino Linotype" w:cs="Arial"/>
          <w:b/>
          <w:lang w:eastAsia="es-MX"/>
        </w:rPr>
        <w:t xml:space="preserve">EL SUJETO OBLIGADO </w:t>
      </w:r>
      <w:r w:rsidRPr="00F410D7">
        <w:rPr>
          <w:rFonts w:ascii="Palatino Linotype" w:hAnsi="Palatino Linotype" w:cs="Arial"/>
          <w:lang w:eastAsia="es-MX"/>
        </w:rPr>
        <w:t xml:space="preserve">no tenía por qué atender el </w:t>
      </w:r>
      <w:r w:rsidRPr="00F410D7">
        <w:rPr>
          <w:rFonts w:ascii="Palatino Linotype" w:hAnsi="Palatino Linotype" w:cs="Arial"/>
          <w:lang w:eastAsia="es-MX"/>
        </w:rPr>
        <w:lastRenderedPageBreak/>
        <w:t xml:space="preserve">requerimiento del particular esgrimido en razones o motivos; aunado a que su respuesta fue emitida de conformidad con </w:t>
      </w:r>
      <w:r w:rsidRPr="00F410D7">
        <w:rPr>
          <w:rFonts w:ascii="Palatino Linotype" w:hAnsi="Palatino Linotype"/>
          <w:lang w:val="es-ES"/>
        </w:rPr>
        <w:t xml:space="preserve">lo previsto en los artículos 4, párrafo segundo; 12, segundo párrafo; 163, párrafo primero y 166 primer párrafo; de la Ley de Transparencia y Acceso a la Información Pública de la entidad, que ordenan: </w:t>
      </w:r>
    </w:p>
    <w:p w:rsidR="00EC1B90" w:rsidRPr="00F410D7" w:rsidRDefault="00EC1B90" w:rsidP="00EC1B90">
      <w:pPr>
        <w:autoSpaceDE w:val="0"/>
        <w:autoSpaceDN w:val="0"/>
        <w:adjustRightInd w:val="0"/>
        <w:ind w:left="851" w:right="902"/>
        <w:jc w:val="both"/>
        <w:rPr>
          <w:rFonts w:ascii="Palatino Linotype" w:eastAsia="MS Mincho" w:hAnsi="Palatino Linotype" w:cs="Bookman Old Style,Bold"/>
          <w:b/>
          <w:bCs/>
          <w:i/>
          <w:sz w:val="22"/>
          <w:szCs w:val="22"/>
          <w:lang w:eastAsia="es-MX"/>
        </w:rPr>
      </w:pPr>
      <w:r w:rsidRPr="00F410D7">
        <w:rPr>
          <w:rFonts w:ascii="Palatino Linotype" w:eastAsia="MS Mincho" w:hAnsi="Palatino Linotype" w:cs="Bookman Old Style,Bold"/>
          <w:bCs/>
          <w:i/>
          <w:sz w:val="22"/>
          <w:szCs w:val="22"/>
          <w:lang w:eastAsia="es-MX"/>
        </w:rPr>
        <w:t>“</w:t>
      </w:r>
      <w:r w:rsidRPr="00F410D7">
        <w:rPr>
          <w:rFonts w:ascii="Palatino Linotype" w:eastAsia="MS Mincho" w:hAnsi="Palatino Linotype" w:cs="Bookman Old Style,Bold"/>
          <w:b/>
          <w:bCs/>
          <w:i/>
          <w:sz w:val="22"/>
          <w:szCs w:val="22"/>
          <w:lang w:eastAsia="es-MX"/>
        </w:rPr>
        <w:t xml:space="preserve">Artículo 4. </w:t>
      </w:r>
      <w:r w:rsidRPr="00F410D7">
        <w:rPr>
          <w:rFonts w:ascii="Palatino Linotype" w:eastAsia="MS Mincho" w:hAnsi="Palatino Linotype" w:cs="Bookman Old Style,Bold"/>
          <w:bCs/>
          <w:i/>
          <w:sz w:val="22"/>
          <w:szCs w:val="22"/>
          <w:lang w:eastAsia="es-MX"/>
        </w:rPr>
        <w:t>…</w:t>
      </w:r>
    </w:p>
    <w:p w:rsidR="00EC1B90" w:rsidRPr="00F410D7" w:rsidRDefault="00EC1B90" w:rsidP="00EC1B90">
      <w:pPr>
        <w:autoSpaceDE w:val="0"/>
        <w:autoSpaceDN w:val="0"/>
        <w:adjustRightInd w:val="0"/>
        <w:ind w:left="851" w:right="902"/>
        <w:jc w:val="both"/>
        <w:rPr>
          <w:rFonts w:ascii="Palatino Linotype" w:eastAsia="MS Mincho" w:hAnsi="Palatino Linotype" w:cs="Bookman Old Style"/>
          <w:i/>
          <w:sz w:val="22"/>
          <w:szCs w:val="22"/>
          <w:lang w:eastAsia="es-MX"/>
        </w:rPr>
      </w:pPr>
    </w:p>
    <w:p w:rsidR="00EC1B90" w:rsidRPr="00F410D7" w:rsidRDefault="00EC1B90" w:rsidP="00EC1B90">
      <w:pPr>
        <w:autoSpaceDE w:val="0"/>
        <w:autoSpaceDN w:val="0"/>
        <w:adjustRightInd w:val="0"/>
        <w:ind w:left="851" w:right="902"/>
        <w:jc w:val="both"/>
        <w:rPr>
          <w:rFonts w:ascii="Palatino Linotype" w:eastAsia="MS Mincho" w:hAnsi="Palatino Linotype" w:cs="Bookman Old Style"/>
          <w:i/>
          <w:sz w:val="22"/>
          <w:szCs w:val="22"/>
          <w:lang w:eastAsia="es-MX"/>
        </w:rPr>
      </w:pPr>
      <w:r w:rsidRPr="00F410D7">
        <w:rPr>
          <w:rFonts w:ascii="Palatino Linotype" w:eastAsia="MS Mincho" w:hAnsi="Palatino Linotype" w:cs="Bookman Old Style"/>
          <w:b/>
          <w:i/>
          <w:sz w:val="22"/>
          <w:szCs w:val="22"/>
          <w:lang w:eastAsia="es-MX"/>
        </w:rPr>
        <w:t>Toda la información generada, obtenida, adquirida, transformada, administrada o en posesión de los sujetos obligados es pública y accesible de manera permanente a cualquier persona</w:t>
      </w:r>
      <w:r w:rsidRPr="00F410D7">
        <w:rPr>
          <w:rFonts w:ascii="Palatino Linotype" w:eastAsia="MS Mincho" w:hAnsi="Palatino Linotype" w:cs="Bookman Old Style"/>
          <w:i/>
          <w:sz w:val="22"/>
          <w:szCs w:val="22"/>
          <w:lang w:eastAsia="es-MX"/>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C1B90" w:rsidRPr="00F410D7" w:rsidRDefault="00EC1B90" w:rsidP="00EC1B90">
      <w:pPr>
        <w:autoSpaceDE w:val="0"/>
        <w:autoSpaceDN w:val="0"/>
        <w:adjustRightInd w:val="0"/>
        <w:ind w:left="851" w:right="902"/>
        <w:jc w:val="both"/>
        <w:rPr>
          <w:rFonts w:ascii="Palatino Linotype" w:eastAsia="MS Mincho" w:hAnsi="Palatino Linotype" w:cs="Bookman Old Style,Bold"/>
          <w:bCs/>
          <w:i/>
          <w:sz w:val="22"/>
          <w:szCs w:val="22"/>
          <w:lang w:eastAsia="es-MX"/>
        </w:rPr>
      </w:pPr>
    </w:p>
    <w:p w:rsidR="00EC1B90" w:rsidRPr="00F410D7" w:rsidRDefault="00EC1B90" w:rsidP="00EC1B90">
      <w:pPr>
        <w:autoSpaceDE w:val="0"/>
        <w:autoSpaceDN w:val="0"/>
        <w:adjustRightInd w:val="0"/>
        <w:ind w:left="851" w:right="902"/>
        <w:jc w:val="both"/>
        <w:rPr>
          <w:rFonts w:ascii="Palatino Linotype" w:eastAsia="MS Mincho" w:hAnsi="Palatino Linotype" w:cs="Bookman Old Style"/>
          <w:i/>
          <w:sz w:val="22"/>
          <w:szCs w:val="22"/>
          <w:lang w:eastAsia="es-MX"/>
        </w:rPr>
      </w:pPr>
      <w:r w:rsidRPr="00F410D7">
        <w:rPr>
          <w:rFonts w:ascii="Palatino Linotype" w:eastAsia="MS Mincho" w:hAnsi="Palatino Linotype" w:cs="Bookman Old Style,Bold"/>
          <w:b/>
          <w:bCs/>
          <w:i/>
          <w:sz w:val="22"/>
          <w:szCs w:val="22"/>
          <w:lang w:eastAsia="es-MX"/>
        </w:rPr>
        <w:t xml:space="preserve">Artículo 12. </w:t>
      </w:r>
      <w:r w:rsidRPr="00F410D7">
        <w:rPr>
          <w:rFonts w:ascii="Palatino Linotype" w:eastAsia="MS Mincho" w:hAnsi="Palatino Linotype" w:cs="Bookman Old Style"/>
          <w:i/>
          <w:sz w:val="22"/>
          <w:szCs w:val="22"/>
          <w:lang w:eastAsia="es-MX"/>
        </w:rPr>
        <w:t>(…)</w:t>
      </w:r>
    </w:p>
    <w:p w:rsidR="00EC1B90" w:rsidRPr="00F410D7" w:rsidRDefault="00EC1B90" w:rsidP="00EC1B90">
      <w:pPr>
        <w:autoSpaceDE w:val="0"/>
        <w:autoSpaceDN w:val="0"/>
        <w:adjustRightInd w:val="0"/>
        <w:ind w:left="851" w:right="902"/>
        <w:jc w:val="both"/>
        <w:rPr>
          <w:rFonts w:ascii="Palatino Linotype" w:eastAsia="MS Mincho" w:hAnsi="Palatino Linotype" w:cs="Bookman Old Style"/>
          <w:i/>
          <w:sz w:val="22"/>
          <w:szCs w:val="22"/>
          <w:lang w:eastAsia="es-MX"/>
        </w:rPr>
      </w:pPr>
    </w:p>
    <w:p w:rsidR="00EC1B90" w:rsidRPr="00F410D7" w:rsidRDefault="00EC1B90" w:rsidP="00EC1B90">
      <w:pPr>
        <w:autoSpaceDE w:val="0"/>
        <w:autoSpaceDN w:val="0"/>
        <w:adjustRightInd w:val="0"/>
        <w:ind w:left="851" w:right="902"/>
        <w:jc w:val="both"/>
        <w:rPr>
          <w:rFonts w:ascii="Palatino Linotype" w:eastAsia="MS Mincho" w:hAnsi="Palatino Linotype" w:cs="Bookman Old Style"/>
          <w:i/>
          <w:sz w:val="22"/>
          <w:szCs w:val="22"/>
          <w:lang w:eastAsia="es-MX"/>
        </w:rPr>
      </w:pPr>
      <w:r w:rsidRPr="00F410D7">
        <w:rPr>
          <w:rFonts w:ascii="Palatino Linotype" w:eastAsia="MS Mincho" w:hAnsi="Palatino Linotype" w:cs="Bookman Old Style"/>
          <w:b/>
          <w:i/>
          <w:sz w:val="22"/>
          <w:szCs w:val="22"/>
          <w:u w:val="single"/>
          <w:lang w:eastAsia="es-MX"/>
        </w:rPr>
        <w:t>Los sujetos obligados sólo proporcionarán la información pública que se les requiera y que obre en sus archivos</w:t>
      </w:r>
      <w:r w:rsidRPr="00F410D7">
        <w:rPr>
          <w:rFonts w:ascii="Palatino Linotype" w:eastAsia="MS Mincho" w:hAnsi="Palatino Linotype" w:cs="Bookman Old Style"/>
          <w:i/>
          <w:sz w:val="22"/>
          <w:szCs w:val="22"/>
          <w:lang w:eastAsia="es-MX"/>
        </w:rPr>
        <w:t xml:space="preserve"> </w:t>
      </w:r>
      <w:r w:rsidRPr="00F410D7">
        <w:rPr>
          <w:rFonts w:ascii="Palatino Linotype" w:eastAsia="MS Mincho" w:hAnsi="Palatino Linotype" w:cs="Bookman Old Style"/>
          <w:b/>
          <w:i/>
          <w:sz w:val="22"/>
          <w:szCs w:val="22"/>
          <w:u w:val="single"/>
          <w:lang w:eastAsia="es-MX"/>
        </w:rPr>
        <w:t>y en el estado en que ésta se encuentre</w:t>
      </w:r>
      <w:r w:rsidRPr="00F410D7">
        <w:rPr>
          <w:rFonts w:ascii="Palatino Linotype" w:eastAsia="MS Mincho" w:hAnsi="Palatino Linotype" w:cs="Bookman Old Style"/>
          <w:i/>
          <w:sz w:val="22"/>
          <w:szCs w:val="22"/>
          <w:lang w:eastAsia="es-MX"/>
        </w:rPr>
        <w:t xml:space="preserve">. La obligación de proporcionar información no comprende el procesamiento de la misma, </w:t>
      </w:r>
      <w:r w:rsidRPr="00F410D7">
        <w:rPr>
          <w:rFonts w:ascii="Palatino Linotype" w:eastAsia="MS Mincho" w:hAnsi="Palatino Linotype" w:cs="Bookman Old Style"/>
          <w:b/>
          <w:i/>
          <w:sz w:val="22"/>
          <w:szCs w:val="22"/>
          <w:u w:val="single"/>
          <w:lang w:eastAsia="es-MX"/>
        </w:rPr>
        <w:t>ni el presentarla conforme al interés del solicitante;</w:t>
      </w:r>
      <w:r w:rsidRPr="00F410D7">
        <w:rPr>
          <w:rFonts w:ascii="Palatino Linotype" w:eastAsia="MS Mincho" w:hAnsi="Palatino Linotype" w:cs="Bookman Old Style"/>
          <w:i/>
          <w:sz w:val="22"/>
          <w:szCs w:val="22"/>
          <w:lang w:eastAsia="es-MX"/>
        </w:rPr>
        <w:t xml:space="preserve"> no estarán obligados a generarla, resumirla, efectuar cálculos o practicar investigaciones.”</w:t>
      </w:r>
    </w:p>
    <w:p w:rsidR="00EC1B90" w:rsidRPr="00F410D7" w:rsidRDefault="00EC1B90" w:rsidP="00EC1B90">
      <w:pPr>
        <w:autoSpaceDE w:val="0"/>
        <w:autoSpaceDN w:val="0"/>
        <w:adjustRightInd w:val="0"/>
        <w:ind w:left="851" w:right="902"/>
        <w:jc w:val="both"/>
        <w:rPr>
          <w:rFonts w:ascii="Palatino Linotype" w:eastAsia="MS Mincho" w:hAnsi="Palatino Linotype" w:cs="Bookman Old Style,Bold"/>
          <w:b/>
          <w:bCs/>
          <w:i/>
          <w:sz w:val="22"/>
          <w:szCs w:val="22"/>
          <w:lang w:eastAsia="es-MX"/>
        </w:rPr>
      </w:pPr>
    </w:p>
    <w:p w:rsidR="00EC1B90" w:rsidRPr="00F410D7" w:rsidRDefault="00EC1B90" w:rsidP="00EC1B90">
      <w:pPr>
        <w:autoSpaceDE w:val="0"/>
        <w:autoSpaceDN w:val="0"/>
        <w:adjustRightInd w:val="0"/>
        <w:ind w:left="851" w:right="902"/>
        <w:jc w:val="both"/>
        <w:rPr>
          <w:rFonts w:ascii="Palatino Linotype" w:eastAsia="MS Mincho" w:hAnsi="Palatino Linotype" w:cs="Bookman Old Style"/>
          <w:i/>
          <w:sz w:val="22"/>
          <w:szCs w:val="22"/>
          <w:lang w:eastAsia="es-MX"/>
        </w:rPr>
      </w:pPr>
      <w:r w:rsidRPr="00F410D7">
        <w:rPr>
          <w:rFonts w:ascii="Palatino Linotype" w:eastAsia="MS Mincho" w:hAnsi="Palatino Linotype" w:cs="Bookman Old Style,Bold"/>
          <w:b/>
          <w:bCs/>
          <w:i/>
          <w:sz w:val="22"/>
          <w:szCs w:val="22"/>
          <w:lang w:eastAsia="es-MX"/>
        </w:rPr>
        <w:t xml:space="preserve">Artículo 163. </w:t>
      </w:r>
      <w:r w:rsidRPr="00F410D7">
        <w:rPr>
          <w:rFonts w:ascii="Palatino Linotype" w:eastAsia="MS Mincho" w:hAnsi="Palatino Linotype" w:cs="Bookman Old Style"/>
          <w:b/>
          <w:i/>
          <w:sz w:val="22"/>
          <w:szCs w:val="22"/>
          <w:lang w:eastAsia="es-MX"/>
        </w:rPr>
        <w:t>La Unidad de Transparencia deberá notificar la respuesta a la solicitud al interesado en el menor tiempo posible, que no podrá exceder de quince días hábiles</w:t>
      </w:r>
      <w:r w:rsidRPr="00F410D7">
        <w:rPr>
          <w:rFonts w:ascii="Palatino Linotype" w:eastAsia="MS Mincho" w:hAnsi="Palatino Linotype" w:cs="Bookman Old Style"/>
          <w:i/>
          <w:sz w:val="22"/>
          <w:szCs w:val="22"/>
          <w:lang w:eastAsia="es-MX"/>
        </w:rPr>
        <w:t xml:space="preserve">, contados a partir del día siguiente a la presentación de aquélla. </w:t>
      </w:r>
    </w:p>
    <w:p w:rsidR="00EC1B90" w:rsidRPr="00F410D7" w:rsidRDefault="00EC1B90" w:rsidP="00EC1B90">
      <w:pPr>
        <w:autoSpaceDE w:val="0"/>
        <w:autoSpaceDN w:val="0"/>
        <w:adjustRightInd w:val="0"/>
        <w:ind w:left="851" w:right="902"/>
        <w:jc w:val="both"/>
        <w:rPr>
          <w:rFonts w:ascii="Palatino Linotype" w:eastAsia="MS Mincho" w:hAnsi="Palatino Linotype" w:cs="Bookman Old Style"/>
          <w:i/>
          <w:sz w:val="22"/>
          <w:szCs w:val="22"/>
          <w:lang w:eastAsia="es-MX"/>
        </w:rPr>
      </w:pPr>
    </w:p>
    <w:p w:rsidR="00EC1B90" w:rsidRPr="00F410D7" w:rsidRDefault="00EC1B90" w:rsidP="00EC1B90">
      <w:pPr>
        <w:autoSpaceDE w:val="0"/>
        <w:autoSpaceDN w:val="0"/>
        <w:adjustRightInd w:val="0"/>
        <w:ind w:left="851" w:right="902"/>
        <w:jc w:val="both"/>
        <w:rPr>
          <w:rFonts w:ascii="Palatino Linotype" w:hAnsi="Palatino Linotype"/>
          <w:i/>
          <w:sz w:val="22"/>
          <w:szCs w:val="22"/>
          <w:lang w:val="es-ES"/>
        </w:rPr>
      </w:pPr>
      <w:r w:rsidRPr="00F410D7">
        <w:rPr>
          <w:rFonts w:ascii="Palatino Linotype" w:hAnsi="Palatino Linotype"/>
          <w:b/>
          <w:i/>
          <w:sz w:val="22"/>
          <w:szCs w:val="22"/>
          <w:lang w:val="es-ES"/>
        </w:rPr>
        <w:t>Artículo 166</w:t>
      </w:r>
      <w:r w:rsidRPr="00F410D7">
        <w:rPr>
          <w:rFonts w:ascii="Palatino Linotype" w:hAnsi="Palatino Linotype"/>
          <w:i/>
          <w:sz w:val="22"/>
          <w:szCs w:val="22"/>
          <w:lang w:val="es-ES"/>
        </w:rPr>
        <w:t xml:space="preserve">. </w:t>
      </w:r>
      <w:r w:rsidRPr="00F410D7">
        <w:rPr>
          <w:rFonts w:ascii="Palatino Linotype" w:hAnsi="Palatino Linotype"/>
          <w:b/>
          <w:i/>
          <w:sz w:val="22"/>
          <w:szCs w:val="22"/>
          <w:u w:val="single"/>
          <w:lang w:val="es-ES"/>
        </w:rPr>
        <w:t>La obligación de acceso a la información pública se tendrá por cumplida cuando el solicitante tenga a su disposición la información requerida</w:t>
      </w:r>
      <w:r w:rsidRPr="00F410D7">
        <w:rPr>
          <w:rFonts w:ascii="Palatino Linotype" w:hAnsi="Palatino Linotype"/>
          <w:i/>
          <w:sz w:val="22"/>
          <w:szCs w:val="22"/>
          <w:lang w:val="es-ES"/>
        </w:rPr>
        <w:t>, o cuando realice la consulta de la misma en el lugar en el que ésta se localice.</w:t>
      </w:r>
    </w:p>
    <w:p w:rsidR="00EC1B90" w:rsidRPr="00F410D7" w:rsidRDefault="00EC1B90" w:rsidP="00EC1B90">
      <w:pPr>
        <w:autoSpaceDE w:val="0"/>
        <w:autoSpaceDN w:val="0"/>
        <w:adjustRightInd w:val="0"/>
        <w:ind w:left="851" w:right="902"/>
        <w:jc w:val="both"/>
        <w:rPr>
          <w:rFonts w:ascii="Palatino Linotype" w:hAnsi="Palatino Linotype"/>
          <w:i/>
          <w:sz w:val="22"/>
          <w:szCs w:val="22"/>
          <w:lang w:val="es-ES"/>
        </w:rPr>
      </w:pPr>
      <w:r w:rsidRPr="00F410D7">
        <w:rPr>
          <w:rFonts w:ascii="Palatino Linotype" w:hAnsi="Palatino Linotype"/>
          <w:i/>
          <w:sz w:val="22"/>
          <w:szCs w:val="22"/>
          <w:lang w:val="es-ES"/>
        </w:rPr>
        <w:t>…”</w:t>
      </w:r>
    </w:p>
    <w:p w:rsidR="00EC1B90" w:rsidRPr="00F410D7" w:rsidRDefault="00EC1B90" w:rsidP="00EC1B90">
      <w:pPr>
        <w:autoSpaceDE w:val="0"/>
        <w:autoSpaceDN w:val="0"/>
        <w:adjustRightInd w:val="0"/>
        <w:ind w:left="851" w:right="902"/>
        <w:jc w:val="both"/>
        <w:rPr>
          <w:rFonts w:ascii="Palatino Linotype" w:hAnsi="Palatino Linotype"/>
          <w:i/>
          <w:sz w:val="22"/>
          <w:szCs w:val="22"/>
          <w:lang w:val="es-ES"/>
        </w:rPr>
      </w:pPr>
      <w:r w:rsidRPr="00F410D7">
        <w:rPr>
          <w:rFonts w:ascii="Palatino Linotype" w:hAnsi="Palatino Linotype"/>
          <w:i/>
          <w:sz w:val="22"/>
          <w:szCs w:val="22"/>
          <w:lang w:val="es-ES"/>
        </w:rPr>
        <w:t>(Énfasis añadido)</w:t>
      </w:r>
    </w:p>
    <w:p w:rsidR="00EC1B90" w:rsidRPr="00F410D7" w:rsidRDefault="00EC1B90" w:rsidP="00EC1B90">
      <w:pPr>
        <w:autoSpaceDE w:val="0"/>
        <w:autoSpaceDN w:val="0"/>
        <w:adjustRightInd w:val="0"/>
        <w:spacing w:before="100" w:beforeAutospacing="1" w:after="100" w:afterAutospacing="1" w:line="360" w:lineRule="auto"/>
        <w:ind w:right="51"/>
        <w:jc w:val="both"/>
        <w:rPr>
          <w:rFonts w:ascii="Palatino Linotype" w:eastAsia="MS Mincho" w:hAnsi="Palatino Linotype" w:cs="Bookman Old Style"/>
          <w:lang w:eastAsia="es-MX"/>
        </w:rPr>
      </w:pPr>
      <w:r w:rsidRPr="00F410D7">
        <w:rPr>
          <w:rFonts w:ascii="Palatino Linotype" w:hAnsi="Palatino Linotype"/>
          <w:lang w:val="es-ES"/>
        </w:rPr>
        <w:lastRenderedPageBreak/>
        <w:t xml:space="preserve">De los numerales transcritos se colige que la respuesta de todo Sujeto Obligado deberá emitirse en el menor tiempo posible y no podrá exceder de quince días hábiles, plazo dentro del cual deberá expedir la información que se les requiera y obre en sus archivos, </w:t>
      </w:r>
      <w:r w:rsidRPr="00F410D7">
        <w:rPr>
          <w:rFonts w:ascii="Palatino Linotype" w:hAnsi="Palatino Linotype"/>
          <w:b/>
          <w:lang w:val="es-ES"/>
        </w:rPr>
        <w:t>siempre y cuando haya sido generada, obtenida, adquirida, transformada, administrada se encuentre en posesión de éstos</w:t>
      </w:r>
      <w:r w:rsidRPr="00F410D7">
        <w:rPr>
          <w:rFonts w:ascii="Palatino Linotype" w:hAnsi="Palatino Linotype"/>
          <w:lang w:val="es-ES"/>
        </w:rPr>
        <w:t xml:space="preserve">, la cual es pública y accesible de manera permanente a cualquier persona, información que </w:t>
      </w:r>
      <w:r w:rsidRPr="00F410D7">
        <w:rPr>
          <w:rFonts w:ascii="Palatino Linotype" w:eastAsia="MS Mincho" w:hAnsi="Palatino Linotype" w:cs="Bookman Old Style"/>
          <w:lang w:eastAsia="es-MX"/>
        </w:rPr>
        <w:t>podrá ser clasificada excepcionalmente como reservada temporalmente por razones de interés público en los términos de las causas legítimas y estrictamente necesarias previstas por la Ley de Transparencia y Acceso a la Información Pública vigente en la entidad.</w:t>
      </w:r>
    </w:p>
    <w:p w:rsidR="00EC1B90" w:rsidRPr="00F410D7" w:rsidRDefault="00EC1B90" w:rsidP="00EC1B90">
      <w:pPr>
        <w:autoSpaceDE w:val="0"/>
        <w:autoSpaceDN w:val="0"/>
        <w:adjustRightInd w:val="0"/>
        <w:spacing w:before="100" w:beforeAutospacing="1" w:after="100" w:afterAutospacing="1" w:line="360" w:lineRule="auto"/>
        <w:ind w:right="51"/>
        <w:jc w:val="both"/>
        <w:rPr>
          <w:rFonts w:ascii="Palatino Linotype" w:eastAsia="MS Mincho" w:hAnsi="Palatino Linotype" w:cs="Bookman Old Style"/>
          <w:lang w:eastAsia="es-MX"/>
        </w:rPr>
      </w:pPr>
      <w:r w:rsidRPr="00F410D7">
        <w:rPr>
          <w:rFonts w:ascii="Palatino Linotype" w:eastAsia="MS Mincho" w:hAnsi="Palatino Linotype" w:cs="Bookman Old Style"/>
          <w:lang w:eastAsia="es-MX"/>
        </w:rPr>
        <w:t xml:space="preserve">Es así que, en el presente asunto </w:t>
      </w:r>
      <w:r w:rsidRPr="00F410D7">
        <w:rPr>
          <w:rFonts w:ascii="Palatino Linotype" w:eastAsia="MS Mincho" w:hAnsi="Palatino Linotype" w:cs="Bookman Old Style"/>
          <w:b/>
          <w:lang w:eastAsia="es-MX"/>
        </w:rPr>
        <w:t>EL</w:t>
      </w:r>
      <w:r w:rsidRPr="00F410D7">
        <w:rPr>
          <w:rFonts w:ascii="Palatino Linotype" w:eastAsia="MS Mincho" w:hAnsi="Palatino Linotype" w:cs="Bookman Old Style"/>
          <w:lang w:eastAsia="es-MX"/>
        </w:rPr>
        <w:t xml:space="preserve"> </w:t>
      </w:r>
      <w:r w:rsidRPr="00F410D7">
        <w:rPr>
          <w:rFonts w:ascii="Palatino Linotype" w:eastAsia="MS Mincho" w:hAnsi="Palatino Linotype" w:cs="Bookman Old Style"/>
          <w:b/>
          <w:lang w:eastAsia="es-MX"/>
        </w:rPr>
        <w:t xml:space="preserve">SUJETO OBLIGADO </w:t>
      </w:r>
      <w:r w:rsidRPr="00F410D7">
        <w:rPr>
          <w:rFonts w:ascii="Palatino Linotype" w:eastAsia="MS Mincho" w:hAnsi="Palatino Linotype" w:cs="Bookman Old Style"/>
          <w:lang w:eastAsia="es-MX"/>
        </w:rPr>
        <w:t>otorgó respuesta en límite del tiempo establecido en la Ley de Transparencia y Acceso a la Información Pública del Estado de México y Municipios, en la que refirió contar con los datos de la servidora pública referida en la solicitud de información; sin embargo, al contar con un homónimo</w:t>
      </w:r>
      <w:r w:rsidRPr="00F410D7">
        <w:rPr>
          <w:rStyle w:val="Refdenotaalpie"/>
          <w:rFonts w:ascii="Palatino Linotype" w:eastAsia="MS Mincho" w:hAnsi="Palatino Linotype" w:cs="Bookman Old Style"/>
          <w:lang w:eastAsia="es-MX"/>
        </w:rPr>
        <w:footnoteReference w:id="1"/>
      </w:r>
      <w:r w:rsidRPr="00F410D7">
        <w:rPr>
          <w:rFonts w:ascii="Palatino Linotype" w:eastAsia="MS Mincho" w:hAnsi="Palatino Linotype" w:cs="Bookman Old Style"/>
          <w:lang w:eastAsia="es-MX"/>
        </w:rPr>
        <w:t>, es que no puede proporcionar datos de ambas; pues se estarían vulnerando los datos de otra persona que nada tiene que ver con la solicitud de información de origen; aunado a que con el requerimiento adicional el particular pretende tener acceso a los d</w:t>
      </w:r>
      <w:r w:rsidR="003C17BF" w:rsidRPr="00F410D7">
        <w:rPr>
          <w:rFonts w:ascii="Palatino Linotype" w:eastAsia="MS Mincho" w:hAnsi="Palatino Linotype" w:cs="Bookman Old Style"/>
          <w:lang w:eastAsia="es-MX"/>
        </w:rPr>
        <w:t>atos de las servidoras públicas y respecto de las cuales  entregó mediante informe justificado información incompleta.</w:t>
      </w:r>
    </w:p>
    <w:p w:rsidR="00363E42" w:rsidRPr="00F410D7" w:rsidRDefault="00363E42" w:rsidP="00363E42">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F410D7">
        <w:rPr>
          <w:rFonts w:ascii="Palatino Linotype" w:eastAsiaTheme="minorHAnsi" w:hAnsi="Palatino Linotype"/>
          <w:color w:val="000000"/>
          <w:lang w:val="es-ES_tradnl" w:eastAsia="es-ES_tradnl"/>
        </w:rPr>
        <w:t xml:space="preserve">Derivado de lo anterior, es importante en este punto mencionar que </w:t>
      </w:r>
      <w:r w:rsidRPr="00F410D7">
        <w:rPr>
          <w:rFonts w:ascii="Palatino Linotype" w:eastAsiaTheme="minorHAnsi" w:hAnsi="Palatino Linotype"/>
          <w:b/>
          <w:color w:val="000000"/>
          <w:lang w:val="es-ES_tradnl" w:eastAsia="es-ES_tradnl"/>
        </w:rPr>
        <w:t xml:space="preserve">EL SUJETO OBLIGADO </w:t>
      </w:r>
      <w:r w:rsidRPr="00F410D7">
        <w:rPr>
          <w:rFonts w:ascii="Palatino Linotype" w:eastAsiaTheme="minorHAnsi" w:hAnsi="Palatino Linotype"/>
          <w:color w:val="000000"/>
          <w:lang w:val="es-ES_tradnl" w:eastAsia="es-ES_tradnl"/>
        </w:rPr>
        <w:t>mediante alcance al Informe Justificado remitido por correo electrónico institucion</w:t>
      </w:r>
      <w:r w:rsidR="003C17BF" w:rsidRPr="00F410D7">
        <w:rPr>
          <w:rFonts w:ascii="Palatino Linotype" w:eastAsiaTheme="minorHAnsi" w:hAnsi="Palatino Linotype"/>
          <w:color w:val="000000"/>
          <w:lang w:val="es-ES_tradnl" w:eastAsia="es-ES_tradnl"/>
        </w:rPr>
        <w:t xml:space="preserve">al hizo del conocimiento de este Instituto </w:t>
      </w:r>
      <w:r w:rsidRPr="00F410D7">
        <w:rPr>
          <w:rFonts w:ascii="Palatino Linotype" w:eastAsiaTheme="minorHAnsi" w:hAnsi="Palatino Linotype"/>
          <w:color w:val="000000"/>
          <w:lang w:val="es-ES_tradnl" w:eastAsia="es-ES_tradnl"/>
        </w:rPr>
        <w:t xml:space="preserve">el Acuerdo número 70/2021, a </w:t>
      </w:r>
      <w:r w:rsidRPr="00F410D7">
        <w:rPr>
          <w:rFonts w:ascii="Palatino Linotype" w:eastAsiaTheme="minorHAnsi" w:hAnsi="Palatino Linotype"/>
          <w:color w:val="000000"/>
          <w:lang w:val="es-ES_tradnl" w:eastAsia="es-ES_tradnl"/>
        </w:rPr>
        <w:lastRenderedPageBreak/>
        <w:t>través del cual pretendió clasificar como reservada la información relativa a los datos de carácter laboral de la servidora pública que lleva acabo</w:t>
      </w:r>
      <w:r w:rsidR="006C4D30" w:rsidRPr="00F410D7">
        <w:rPr>
          <w:rFonts w:ascii="Palatino Linotype" w:eastAsiaTheme="minorHAnsi" w:hAnsi="Palatino Linotype"/>
          <w:color w:val="000000"/>
          <w:lang w:val="es-ES_tradnl" w:eastAsia="es-ES_tradnl"/>
        </w:rPr>
        <w:t xml:space="preserve"> funciones de personal sustantivo</w:t>
      </w:r>
      <w:r w:rsidRPr="00F410D7">
        <w:rPr>
          <w:rFonts w:ascii="Palatino Linotype" w:eastAsiaTheme="minorHAnsi" w:hAnsi="Palatino Linotype"/>
          <w:color w:val="000000"/>
          <w:lang w:val="es-ES_tradnl" w:eastAsia="es-ES_tradnl"/>
        </w:rPr>
        <w:t xml:space="preserve">, en el entendido de que no proporcionó </w:t>
      </w:r>
      <w:r w:rsidRPr="00F410D7">
        <w:rPr>
          <w:rFonts w:ascii="Palatino Linotype" w:eastAsiaTheme="minorHAnsi" w:hAnsi="Palatino Linotype"/>
          <w:b/>
          <w:color w:val="000000"/>
          <w:lang w:val="es-ES_tradnl" w:eastAsia="es-ES_tradnl"/>
        </w:rPr>
        <w:t xml:space="preserve">EL RECURRENTE </w:t>
      </w:r>
      <w:r w:rsidRPr="00F410D7">
        <w:rPr>
          <w:rFonts w:ascii="Palatino Linotype" w:eastAsiaTheme="minorHAnsi" w:hAnsi="Palatino Linotype"/>
          <w:color w:val="000000"/>
          <w:lang w:val="es-ES_tradnl" w:eastAsia="es-ES_tradnl"/>
        </w:rPr>
        <w:t>más datos para hacer plenamente identificable a la servidora pública de la que se solicita la información.</w:t>
      </w:r>
    </w:p>
    <w:p w:rsidR="00363E42" w:rsidRPr="00F410D7" w:rsidRDefault="00363E42" w:rsidP="00363E42">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F410D7">
        <w:rPr>
          <w:rFonts w:ascii="Palatino Linotype" w:eastAsiaTheme="minorHAnsi" w:hAnsi="Palatino Linotype"/>
          <w:color w:val="000000"/>
          <w:lang w:val="es-ES_tradnl" w:eastAsia="es-ES_tradnl"/>
        </w:rPr>
        <w:t>En ese sentido</w:t>
      </w:r>
      <w:r w:rsidR="006C4D30" w:rsidRPr="00F410D7">
        <w:rPr>
          <w:rFonts w:ascii="Palatino Linotype" w:eastAsiaTheme="minorHAnsi" w:hAnsi="Palatino Linotype"/>
          <w:color w:val="000000"/>
          <w:lang w:val="es-ES_tradnl" w:eastAsia="es-ES_tradnl"/>
        </w:rPr>
        <w:t xml:space="preserve"> a efecto de dar certeza jurídica al particular, </w:t>
      </w:r>
      <w:r w:rsidRPr="00F410D7">
        <w:rPr>
          <w:rFonts w:ascii="Palatino Linotype" w:eastAsiaTheme="minorHAnsi" w:hAnsi="Palatino Linotype"/>
          <w:color w:val="000000"/>
          <w:lang w:val="es-ES_tradnl" w:eastAsia="es-ES_tradnl"/>
        </w:rPr>
        <w:t>es importante describir el contenido de</w:t>
      </w:r>
      <w:r w:rsidR="006C4D30" w:rsidRPr="00F410D7">
        <w:rPr>
          <w:rFonts w:ascii="Palatino Linotype" w:eastAsiaTheme="minorHAnsi" w:hAnsi="Palatino Linotype"/>
          <w:color w:val="000000"/>
          <w:lang w:val="es-ES_tradnl" w:eastAsia="es-ES_tradnl"/>
        </w:rPr>
        <w:t xml:space="preserve">l referido </w:t>
      </w:r>
      <w:r w:rsidRPr="00F410D7">
        <w:rPr>
          <w:rFonts w:ascii="Palatino Linotype" w:eastAsiaTheme="minorHAnsi" w:hAnsi="Palatino Linotype"/>
          <w:color w:val="000000"/>
          <w:lang w:val="es-ES_tradnl" w:eastAsia="es-ES_tradnl"/>
        </w:rPr>
        <w:t>acuerdo con la finalidad de analizar si el mismo cumple con los preceptos legales previstos por la Ley de Transparencia y Acceso a la Información Pública del Estado de México y Municipios, luego entonces, tenemos que:</w:t>
      </w:r>
    </w:p>
    <w:p w:rsidR="00363E42" w:rsidRPr="00F410D7" w:rsidRDefault="00363E42" w:rsidP="00363E42">
      <w:pPr>
        <w:pStyle w:val="Prrafodelista"/>
        <w:widowControl w:val="0"/>
        <w:numPr>
          <w:ilvl w:val="0"/>
          <w:numId w:val="23"/>
        </w:numPr>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F410D7">
        <w:rPr>
          <w:rFonts w:ascii="Palatino Linotype" w:eastAsiaTheme="minorHAnsi" w:hAnsi="Palatino Linotype"/>
          <w:color w:val="000000"/>
          <w:lang w:val="es-ES_tradnl" w:eastAsia="es-ES_tradnl"/>
        </w:rPr>
        <w:t xml:space="preserve">En primer término, se identificó a los integrantes del Comité de Transparencia del </w:t>
      </w:r>
      <w:r w:rsidRPr="00F410D7">
        <w:rPr>
          <w:rFonts w:ascii="Palatino Linotype" w:eastAsiaTheme="minorHAnsi" w:hAnsi="Palatino Linotype"/>
          <w:b/>
          <w:color w:val="000000"/>
          <w:lang w:val="es-ES_tradnl" w:eastAsia="es-ES_tradnl"/>
        </w:rPr>
        <w:t xml:space="preserve">SUJETO OBLIGADO </w:t>
      </w:r>
      <w:r w:rsidRPr="00F410D7">
        <w:rPr>
          <w:rFonts w:ascii="Palatino Linotype" w:eastAsiaTheme="minorHAnsi" w:hAnsi="Palatino Linotype"/>
          <w:color w:val="000000"/>
          <w:lang w:val="es-ES_tradnl" w:eastAsia="es-ES_tradnl"/>
        </w:rPr>
        <w:t>se estableció fecha, lugar y hora de la sesión, (15 de octubre del presente año, a las 11:00 horas, en la sala de juntas de la Oficialía Mayor de la Fiscalía) para que tuviera verificativo la misma.</w:t>
      </w:r>
    </w:p>
    <w:p w:rsidR="00363E42" w:rsidRPr="00F410D7" w:rsidRDefault="00363E42" w:rsidP="00363E42">
      <w:pPr>
        <w:pStyle w:val="Prrafodelista"/>
        <w:widowControl w:val="0"/>
        <w:numPr>
          <w:ilvl w:val="0"/>
          <w:numId w:val="23"/>
        </w:numPr>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F410D7">
        <w:rPr>
          <w:rFonts w:ascii="Palatino Linotype" w:eastAsiaTheme="minorHAnsi" w:hAnsi="Palatino Linotype"/>
          <w:color w:val="000000"/>
          <w:lang w:val="es-ES_tradnl" w:eastAsia="es-ES_tradnl"/>
        </w:rPr>
        <w:t xml:space="preserve">Se narró en los primeros cinco puntos los antecedentes del presente asunto hasta el momento de la entrega del Informe Justificado por parte del </w:t>
      </w:r>
      <w:r w:rsidRPr="00F410D7">
        <w:rPr>
          <w:rFonts w:ascii="Palatino Linotype" w:eastAsiaTheme="minorHAnsi" w:hAnsi="Palatino Linotype"/>
          <w:b/>
          <w:color w:val="000000"/>
          <w:lang w:val="es-ES_tradnl" w:eastAsia="es-ES_tradnl"/>
        </w:rPr>
        <w:t xml:space="preserve">SUJETO OBLIGADO </w:t>
      </w:r>
      <w:r w:rsidRPr="00F410D7">
        <w:rPr>
          <w:rFonts w:ascii="Palatino Linotype" w:eastAsiaTheme="minorHAnsi" w:hAnsi="Palatino Linotype"/>
          <w:color w:val="000000"/>
          <w:lang w:val="es-ES_tradnl" w:eastAsia="es-ES_tradnl"/>
        </w:rPr>
        <w:t>a este Órgano Garante.</w:t>
      </w:r>
    </w:p>
    <w:p w:rsidR="00363E42" w:rsidRPr="00F410D7" w:rsidRDefault="00363E42" w:rsidP="00363E42">
      <w:pPr>
        <w:pStyle w:val="Prrafodelista"/>
        <w:widowControl w:val="0"/>
        <w:numPr>
          <w:ilvl w:val="0"/>
          <w:numId w:val="23"/>
        </w:numPr>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F410D7">
        <w:rPr>
          <w:rFonts w:ascii="Palatino Linotype" w:eastAsiaTheme="minorHAnsi" w:hAnsi="Palatino Linotype"/>
          <w:color w:val="000000"/>
          <w:lang w:val="es-ES_tradnl" w:eastAsia="es-ES_tradnl"/>
        </w:rPr>
        <w:t xml:space="preserve">En relación al apartado de los Considerandos se pudo advertir que se trata de la fundamentación y motivación del Acuerdo; sin embargo, se logró advertir que aun cuando el fundamento legal de manera general se encuentra acorde al tema y enfocado a la pretensión del </w:t>
      </w:r>
      <w:r w:rsidRPr="00F410D7">
        <w:rPr>
          <w:rFonts w:ascii="Palatino Linotype" w:eastAsiaTheme="minorHAnsi" w:hAnsi="Palatino Linotype"/>
          <w:b/>
          <w:color w:val="000000"/>
          <w:lang w:val="es-ES_tradnl" w:eastAsia="es-ES_tradnl"/>
        </w:rPr>
        <w:t xml:space="preserve">SUJETO OBLIGADO </w:t>
      </w:r>
      <w:r w:rsidRPr="00F410D7">
        <w:rPr>
          <w:rFonts w:ascii="Palatino Linotype" w:eastAsiaTheme="minorHAnsi" w:hAnsi="Palatino Linotype"/>
          <w:color w:val="000000"/>
          <w:lang w:val="es-ES_tradnl" w:eastAsia="es-ES_tradnl"/>
        </w:rPr>
        <w:t xml:space="preserve">de reservar información de una servidora pública cuyas funciones resultan sustantivas para el buen funcionamiento de la Institución y el divulgar la misma sería una irresponsabilidad de su parte, lo cierto es que en el Considerando identificado </w:t>
      </w:r>
      <w:r w:rsidRPr="00F410D7">
        <w:rPr>
          <w:rFonts w:ascii="Palatino Linotype" w:eastAsiaTheme="minorHAnsi" w:hAnsi="Palatino Linotype"/>
          <w:color w:val="000000"/>
          <w:lang w:val="es-ES_tradnl" w:eastAsia="es-ES_tradnl"/>
        </w:rPr>
        <w:lastRenderedPageBreak/>
        <w:t>con el número III refirió los artículos 2, fracción XXXIII, 128 y 129 de la Ley de Transparencia y Acceso a la Información Pública del Estado de México y Municipios en atención a llevar a cabo la prueba de daño respectiva; sin embargo en el desarrollo de la misma se pudo advertir que cito lo siguiente:</w:t>
      </w:r>
    </w:p>
    <w:p w:rsidR="00363E42" w:rsidRPr="00F410D7" w:rsidRDefault="00363E42" w:rsidP="00363E42">
      <w:pPr>
        <w:widowControl w:val="0"/>
        <w:autoSpaceDE w:val="0"/>
        <w:autoSpaceDN w:val="0"/>
        <w:adjustRightInd w:val="0"/>
        <w:spacing w:before="100" w:beforeAutospacing="1" w:after="100" w:afterAutospacing="1" w:line="360" w:lineRule="auto"/>
        <w:ind w:left="360"/>
        <w:jc w:val="center"/>
        <w:rPr>
          <w:rFonts w:ascii="Palatino Linotype" w:eastAsiaTheme="minorHAnsi" w:hAnsi="Palatino Linotype"/>
          <w:color w:val="000000"/>
          <w:lang w:val="es-ES_tradnl" w:eastAsia="es-ES_tradnl"/>
        </w:rPr>
      </w:pPr>
      <w:r w:rsidRPr="00F410D7">
        <w:rPr>
          <w:rFonts w:ascii="Palatino Linotype" w:eastAsiaTheme="minorHAnsi" w:hAnsi="Palatino Linotype"/>
          <w:noProof/>
          <w:color w:val="000000"/>
          <w:lang w:eastAsia="es-MX"/>
        </w:rPr>
        <mc:AlternateContent>
          <mc:Choice Requires="wps">
            <w:drawing>
              <wp:anchor distT="0" distB="0" distL="114300" distR="114300" simplePos="0" relativeHeight="251662336" behindDoc="0" locked="0" layoutInCell="1" allowOverlap="1">
                <wp:simplePos x="0" y="0"/>
                <wp:positionH relativeFrom="column">
                  <wp:posOffset>563069</wp:posOffset>
                </wp:positionH>
                <wp:positionV relativeFrom="paragraph">
                  <wp:posOffset>76200</wp:posOffset>
                </wp:positionV>
                <wp:extent cx="5051834" cy="357612"/>
                <wp:effectExtent l="19050" t="19050" r="15875" b="23495"/>
                <wp:wrapNone/>
                <wp:docPr id="17" name="Rectángulo 17"/>
                <wp:cNvGraphicFramePr/>
                <a:graphic xmlns:a="http://schemas.openxmlformats.org/drawingml/2006/main">
                  <a:graphicData uri="http://schemas.microsoft.com/office/word/2010/wordprocessingShape">
                    <wps:wsp>
                      <wps:cNvSpPr/>
                      <wps:spPr>
                        <a:xfrm>
                          <a:off x="0" y="0"/>
                          <a:ext cx="5051834" cy="35761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203A59D8" id="Rectángulo 17" o:spid="_x0000_s1026" style="position:absolute;margin-left:44.35pt;margin-top:6pt;width:397.8pt;height:28.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" filled="f" strokecolor="#1f4d78 [1604]" strokeweight="2.25pt"/>
            </w:pict>
          </mc:Fallback>
        </mc:AlternateContent>
      </w:r>
      <w:r w:rsidRPr="00F410D7">
        <w:rPr>
          <w:rFonts w:ascii="Palatino Linotype" w:eastAsiaTheme="minorHAnsi" w:hAnsi="Palatino Linotype"/>
          <w:noProof/>
          <w:color w:val="000000"/>
          <w:lang w:eastAsia="es-MX"/>
        </w:rPr>
        <w:drawing>
          <wp:inline distT="0" distB="0" distL="0" distR="0" wp14:anchorId="30B3D6C5" wp14:editId="7E430AF8">
            <wp:extent cx="5079206" cy="42862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2462" t="41228" r="8563" b="52924"/>
                    <a:stretch/>
                  </pic:blipFill>
                  <pic:spPr bwMode="auto">
                    <a:xfrm>
                      <a:off x="0" y="0"/>
                      <a:ext cx="5093024" cy="429791"/>
                    </a:xfrm>
                    <a:prstGeom prst="rect">
                      <a:avLst/>
                    </a:prstGeom>
                    <a:ln>
                      <a:noFill/>
                    </a:ln>
                    <a:extLst>
                      <a:ext uri="{53640926-AAD7-44D8-BBD7-CCE9431645EC}">
                        <a14:shadowObscured xmlns:a14="http://schemas.microsoft.com/office/drawing/2010/main"/>
                      </a:ext>
                    </a:extLst>
                  </pic:spPr>
                </pic:pic>
              </a:graphicData>
            </a:graphic>
          </wp:inline>
        </w:drawing>
      </w:r>
    </w:p>
    <w:p w:rsidR="00363E42" w:rsidRPr="00F410D7" w:rsidRDefault="00363E42" w:rsidP="00363E42">
      <w:pPr>
        <w:pStyle w:val="Prrafodelista"/>
        <w:widowControl w:val="0"/>
        <w:autoSpaceDE w:val="0"/>
        <w:autoSpaceDN w:val="0"/>
        <w:adjustRightInd w:val="0"/>
        <w:spacing w:before="100" w:beforeAutospacing="1" w:after="100" w:afterAutospacing="1" w:line="360" w:lineRule="auto"/>
        <w:ind w:left="720"/>
        <w:jc w:val="both"/>
        <w:rPr>
          <w:rFonts w:ascii="Palatino Linotype" w:eastAsiaTheme="minorHAnsi" w:hAnsi="Palatino Linotype"/>
          <w:color w:val="000000"/>
          <w:lang w:val="es-ES_tradnl" w:eastAsia="es-ES_tradnl"/>
        </w:rPr>
      </w:pPr>
      <w:r w:rsidRPr="00F410D7">
        <w:rPr>
          <w:rFonts w:ascii="Palatino Linotype" w:eastAsiaTheme="minorHAnsi" w:hAnsi="Palatino Linotype"/>
          <w:color w:val="000000"/>
          <w:lang w:val="es-ES_tradnl" w:eastAsia="es-ES_tradnl"/>
        </w:rPr>
        <w:t xml:space="preserve">Para posteriormente desagregar el daño como lo establece la Ley de Transparencia y Acceso a la Información Pública del Estado de México y Municipios </w:t>
      </w:r>
      <w:r w:rsidRPr="00F410D7">
        <w:rPr>
          <w:rFonts w:ascii="Palatino Linotype" w:eastAsiaTheme="minorHAnsi" w:hAnsi="Palatino Linotype"/>
          <w:b/>
          <w:color w:val="000000"/>
          <w:u w:val="single"/>
          <w:lang w:val="es-ES_tradnl" w:eastAsia="es-ES_tradnl"/>
        </w:rPr>
        <w:t>Abrogada mediante el Decreto número 83, Transitorio Tercero, publicado en la Gaceta del Gobierno del Estado en fecha 4 de mayo de 2016</w:t>
      </w:r>
      <w:r w:rsidRPr="00F410D7">
        <w:rPr>
          <w:rFonts w:ascii="Palatino Linotype" w:eastAsiaTheme="minorHAnsi" w:hAnsi="Palatino Linotype"/>
          <w:color w:val="000000"/>
          <w:lang w:val="es-ES_tradnl" w:eastAsia="es-ES_tradnl"/>
        </w:rPr>
        <w:t>, que en su numeral 21, fracción III que establecía que para reservar información se debía tener en cuenta la existencia de lo siguiente:</w:t>
      </w:r>
    </w:p>
    <w:p w:rsidR="00363E42" w:rsidRPr="00F410D7" w:rsidRDefault="00363E42" w:rsidP="00363E42">
      <w:pPr>
        <w:pStyle w:val="Prrafodelista"/>
        <w:widowControl w:val="0"/>
        <w:autoSpaceDE w:val="0"/>
        <w:autoSpaceDN w:val="0"/>
        <w:adjustRightInd w:val="0"/>
        <w:spacing w:before="100" w:beforeAutospacing="1" w:after="100" w:afterAutospacing="1" w:line="360" w:lineRule="auto"/>
        <w:ind w:left="720"/>
        <w:jc w:val="both"/>
        <w:rPr>
          <w:rFonts w:ascii="Palatino Linotype" w:eastAsiaTheme="minorHAnsi" w:hAnsi="Palatino Linotype"/>
          <w:i/>
          <w:color w:val="000000"/>
          <w:sz w:val="22"/>
          <w:szCs w:val="22"/>
          <w:lang w:val="es-ES_tradnl" w:eastAsia="es-ES_tradnl"/>
        </w:rPr>
      </w:pPr>
      <w:r w:rsidRPr="00F410D7">
        <w:rPr>
          <w:rFonts w:ascii="Palatino Linotype" w:eastAsiaTheme="minorHAnsi" w:hAnsi="Palatino Linotype"/>
          <w:i/>
          <w:color w:val="000000"/>
          <w:sz w:val="22"/>
          <w:szCs w:val="22"/>
          <w:lang w:val="es-ES_tradnl" w:eastAsia="es-ES_tradnl"/>
        </w:rPr>
        <w:t xml:space="preserve">“… de elementos objetivos que permitan </w:t>
      </w:r>
      <w:r w:rsidRPr="00F410D7">
        <w:rPr>
          <w:rFonts w:ascii="Palatino Linotype" w:eastAsiaTheme="minorHAnsi" w:hAnsi="Palatino Linotype"/>
          <w:b/>
          <w:i/>
          <w:color w:val="000000"/>
          <w:sz w:val="22"/>
          <w:szCs w:val="22"/>
          <w:u w:val="single"/>
          <w:lang w:val="es-ES_tradnl" w:eastAsia="es-ES_tradnl"/>
        </w:rPr>
        <w:t>determinar si la difusión de la información causaría un daño presente, probable y específico</w:t>
      </w:r>
      <w:r w:rsidRPr="00F410D7">
        <w:rPr>
          <w:rFonts w:ascii="Palatino Linotype" w:eastAsiaTheme="minorHAnsi" w:hAnsi="Palatino Linotype"/>
          <w:i/>
          <w:color w:val="000000"/>
          <w:sz w:val="22"/>
          <w:szCs w:val="22"/>
          <w:lang w:val="es-ES_tradnl" w:eastAsia="es-ES_tradnl"/>
        </w:rPr>
        <w:t xml:space="preserve"> a los intereses jurídicos tutelados en los supuestos de excepción previstos en la Ley.” (</w:t>
      </w:r>
      <w:proofErr w:type="gramStart"/>
      <w:r w:rsidRPr="00F410D7">
        <w:rPr>
          <w:rFonts w:ascii="Palatino Linotype" w:eastAsiaTheme="minorHAnsi" w:hAnsi="Palatino Linotype"/>
          <w:i/>
          <w:color w:val="000000"/>
          <w:sz w:val="22"/>
          <w:szCs w:val="22"/>
          <w:lang w:val="es-ES_tradnl" w:eastAsia="es-ES_tradnl"/>
        </w:rPr>
        <w:t>énfasis</w:t>
      </w:r>
      <w:proofErr w:type="gramEnd"/>
      <w:r w:rsidRPr="00F410D7">
        <w:rPr>
          <w:rFonts w:ascii="Palatino Linotype" w:eastAsiaTheme="minorHAnsi" w:hAnsi="Palatino Linotype"/>
          <w:i/>
          <w:color w:val="000000"/>
          <w:sz w:val="22"/>
          <w:szCs w:val="22"/>
          <w:lang w:val="es-ES_tradnl" w:eastAsia="es-ES_tradnl"/>
        </w:rPr>
        <w:t xml:space="preserve"> añadido)</w:t>
      </w:r>
    </w:p>
    <w:p w:rsidR="00363E42" w:rsidRPr="00F410D7" w:rsidRDefault="00363E42" w:rsidP="00363E42">
      <w:pPr>
        <w:pStyle w:val="Prrafodelista"/>
        <w:widowControl w:val="0"/>
        <w:autoSpaceDE w:val="0"/>
        <w:autoSpaceDN w:val="0"/>
        <w:adjustRightInd w:val="0"/>
        <w:spacing w:before="100" w:beforeAutospacing="1" w:after="100" w:afterAutospacing="1" w:line="360" w:lineRule="auto"/>
        <w:ind w:left="720"/>
        <w:jc w:val="both"/>
        <w:rPr>
          <w:rFonts w:ascii="Palatino Linotype" w:eastAsiaTheme="minorHAnsi" w:hAnsi="Palatino Linotype"/>
          <w:color w:val="000000"/>
          <w:lang w:val="es-ES_tradnl" w:eastAsia="es-ES_tradnl"/>
        </w:rPr>
      </w:pPr>
      <w:r w:rsidRPr="00F410D7">
        <w:rPr>
          <w:rFonts w:ascii="Palatino Linotype" w:eastAsiaTheme="minorHAnsi" w:hAnsi="Palatino Linotype"/>
          <w:noProof/>
          <w:color w:val="000000"/>
          <w:lang w:eastAsia="es-MX"/>
        </w:rPr>
        <mc:AlternateContent>
          <mc:Choice Requires="wps">
            <w:drawing>
              <wp:anchor distT="0" distB="0" distL="114300" distR="114300" simplePos="0" relativeHeight="251663360" behindDoc="0" locked="0" layoutInCell="1" allowOverlap="1">
                <wp:simplePos x="0" y="0"/>
                <wp:positionH relativeFrom="column">
                  <wp:posOffset>621916</wp:posOffset>
                </wp:positionH>
                <wp:positionV relativeFrom="paragraph">
                  <wp:posOffset>757806</wp:posOffset>
                </wp:positionV>
                <wp:extent cx="5006567" cy="706171"/>
                <wp:effectExtent l="19050" t="19050" r="22860" b="17780"/>
                <wp:wrapNone/>
                <wp:docPr id="18" name="Rectángulo 18"/>
                <wp:cNvGraphicFramePr/>
                <a:graphic xmlns:a="http://schemas.openxmlformats.org/drawingml/2006/main">
                  <a:graphicData uri="http://schemas.microsoft.com/office/word/2010/wordprocessingShape">
                    <wps:wsp>
                      <wps:cNvSpPr/>
                      <wps:spPr>
                        <a:xfrm>
                          <a:off x="0" y="0"/>
                          <a:ext cx="5006567" cy="70617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663E4AAC" id="Rectángulo 18" o:spid="_x0000_s1026" style="position:absolute;margin-left:48.95pt;margin-top:59.65pt;width:394.2pt;height:55.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" filled="f" strokecolor="#1f4d78 [1604]" strokeweight="2.25pt"/>
            </w:pict>
          </mc:Fallback>
        </mc:AlternateContent>
      </w:r>
      <w:r w:rsidRPr="00F410D7">
        <w:rPr>
          <w:rFonts w:ascii="Palatino Linotype" w:eastAsiaTheme="minorHAnsi" w:hAnsi="Palatino Linotype"/>
          <w:color w:val="000000"/>
          <w:lang w:val="es-ES_tradnl" w:eastAsia="es-ES_tradnl"/>
        </w:rPr>
        <w:t>Tal y como se puede observar en las siguientes capturas de pantalla del Acuerdo en comento:</w:t>
      </w:r>
    </w:p>
    <w:p w:rsidR="00363E42" w:rsidRPr="00F410D7" w:rsidRDefault="00363E42" w:rsidP="00363E42">
      <w:pPr>
        <w:pStyle w:val="Prrafodelista"/>
        <w:widowControl w:val="0"/>
        <w:autoSpaceDE w:val="0"/>
        <w:autoSpaceDN w:val="0"/>
        <w:adjustRightInd w:val="0"/>
        <w:spacing w:before="100" w:beforeAutospacing="1" w:after="100" w:afterAutospacing="1" w:line="360" w:lineRule="auto"/>
        <w:ind w:left="720"/>
        <w:jc w:val="center"/>
        <w:rPr>
          <w:rFonts w:ascii="Palatino Linotype" w:eastAsiaTheme="minorHAnsi" w:hAnsi="Palatino Linotype"/>
          <w:color w:val="000000"/>
          <w:lang w:val="es-ES_tradnl" w:eastAsia="es-ES_tradnl"/>
        </w:rPr>
      </w:pPr>
      <w:r w:rsidRPr="00F410D7">
        <w:rPr>
          <w:rFonts w:ascii="Palatino Linotype" w:eastAsiaTheme="minorHAnsi" w:hAnsi="Palatino Linotype"/>
          <w:noProof/>
          <w:color w:val="000000"/>
          <w:lang w:eastAsia="es-MX"/>
        </w:rPr>
        <w:drawing>
          <wp:inline distT="0" distB="0" distL="0" distR="0" wp14:anchorId="6D08D044" wp14:editId="062AAA6E">
            <wp:extent cx="4962525" cy="647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1967" t="18421" r="7978" b="72284"/>
                    <a:stretch/>
                  </pic:blipFill>
                  <pic:spPr bwMode="auto">
                    <a:xfrm>
                      <a:off x="0" y="0"/>
                      <a:ext cx="4978229" cy="649750"/>
                    </a:xfrm>
                    <a:prstGeom prst="rect">
                      <a:avLst/>
                    </a:prstGeom>
                    <a:ln>
                      <a:noFill/>
                    </a:ln>
                    <a:extLst>
                      <a:ext uri="{53640926-AAD7-44D8-BBD7-CCE9431645EC}">
                        <a14:shadowObscured xmlns:a14="http://schemas.microsoft.com/office/drawing/2010/main"/>
                      </a:ext>
                    </a:extLst>
                  </pic:spPr>
                </pic:pic>
              </a:graphicData>
            </a:graphic>
          </wp:inline>
        </w:drawing>
      </w:r>
    </w:p>
    <w:p w:rsidR="00363E42" w:rsidRPr="00F410D7" w:rsidRDefault="00363E42" w:rsidP="00363E42">
      <w:pPr>
        <w:pStyle w:val="Prrafodelista"/>
        <w:widowControl w:val="0"/>
        <w:autoSpaceDE w:val="0"/>
        <w:autoSpaceDN w:val="0"/>
        <w:adjustRightInd w:val="0"/>
        <w:spacing w:before="100" w:beforeAutospacing="1" w:after="100" w:afterAutospacing="1" w:line="360" w:lineRule="auto"/>
        <w:ind w:left="720"/>
        <w:jc w:val="center"/>
        <w:rPr>
          <w:rFonts w:ascii="Palatino Linotype" w:eastAsiaTheme="minorHAnsi" w:hAnsi="Palatino Linotype"/>
          <w:color w:val="000000"/>
          <w:lang w:val="es-ES_tradnl" w:eastAsia="es-ES_tradnl"/>
        </w:rPr>
      </w:pPr>
      <w:r w:rsidRPr="00F410D7">
        <w:rPr>
          <w:rFonts w:ascii="Palatino Linotype" w:eastAsiaTheme="minorHAnsi" w:hAnsi="Palatino Linotype"/>
          <w:noProof/>
          <w:color w:val="000000"/>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744138</wp:posOffset>
                </wp:positionH>
                <wp:positionV relativeFrom="paragraph">
                  <wp:posOffset>-12128</wp:posOffset>
                </wp:positionV>
                <wp:extent cx="4748543" cy="1099996"/>
                <wp:effectExtent l="19050" t="19050" r="13970" b="24130"/>
                <wp:wrapNone/>
                <wp:docPr id="19" name="Rectángulo 19"/>
                <wp:cNvGraphicFramePr/>
                <a:graphic xmlns:a="http://schemas.openxmlformats.org/drawingml/2006/main">
                  <a:graphicData uri="http://schemas.microsoft.com/office/word/2010/wordprocessingShape">
                    <wps:wsp>
                      <wps:cNvSpPr/>
                      <wps:spPr>
                        <a:xfrm>
                          <a:off x="0" y="0"/>
                          <a:ext cx="4748543" cy="109999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6824C4AD" id="Rectángulo 19" o:spid="_x0000_s1026" style="position:absolute;margin-left:58.6pt;margin-top:-.95pt;width:373.9pt;height:86.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" filled="f" strokecolor="#1f4d78 [1604]" strokeweight="2.25pt"/>
            </w:pict>
          </mc:Fallback>
        </mc:AlternateContent>
      </w:r>
      <w:r w:rsidRPr="00F410D7">
        <w:rPr>
          <w:rFonts w:ascii="Palatino Linotype" w:eastAsiaTheme="minorHAnsi" w:hAnsi="Palatino Linotype"/>
          <w:noProof/>
          <w:color w:val="000000"/>
          <w:lang w:eastAsia="es-MX"/>
        </w:rPr>
        <w:drawing>
          <wp:inline distT="0" distB="0" distL="0" distR="0" wp14:anchorId="2DD8FCD4" wp14:editId="786813B3">
            <wp:extent cx="4716260" cy="107632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968" t="38597" r="8398" b="45321"/>
                    <a:stretch/>
                  </pic:blipFill>
                  <pic:spPr bwMode="auto">
                    <a:xfrm>
                      <a:off x="0" y="0"/>
                      <a:ext cx="4730332" cy="1079537"/>
                    </a:xfrm>
                    <a:prstGeom prst="rect">
                      <a:avLst/>
                    </a:prstGeom>
                    <a:ln>
                      <a:noFill/>
                    </a:ln>
                    <a:extLst>
                      <a:ext uri="{53640926-AAD7-44D8-BBD7-CCE9431645EC}">
                        <a14:shadowObscured xmlns:a14="http://schemas.microsoft.com/office/drawing/2010/main"/>
                      </a:ext>
                    </a:extLst>
                  </pic:spPr>
                </pic:pic>
              </a:graphicData>
            </a:graphic>
          </wp:inline>
        </w:drawing>
      </w:r>
    </w:p>
    <w:p w:rsidR="00363E42" w:rsidRPr="00F410D7" w:rsidRDefault="00363E42" w:rsidP="00363E42">
      <w:pPr>
        <w:pStyle w:val="Prrafodelista"/>
        <w:widowControl w:val="0"/>
        <w:numPr>
          <w:ilvl w:val="0"/>
          <w:numId w:val="25"/>
        </w:numPr>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F410D7">
        <w:rPr>
          <w:rFonts w:ascii="Palatino Linotype" w:eastAsiaTheme="minorHAnsi" w:hAnsi="Palatino Linotype"/>
          <w:color w:val="000000"/>
          <w:lang w:val="es-ES_tradnl" w:eastAsia="es-ES_tradnl"/>
        </w:rPr>
        <w:t xml:space="preserve">Debiendo destacar en este punto que no importa que se haga referencia al fundamento legal correcto, situación que como ha queda claro no sucedió en el presente asunto; sino que debe motivarse adecuadamente y establecer esa conexión entre ambos supuestos, es decir, debe establecerse con la prueba de daño </w:t>
      </w:r>
      <w:r w:rsidR="006C4D30" w:rsidRPr="00F410D7">
        <w:rPr>
          <w:rFonts w:ascii="Palatino Linotype" w:eastAsiaTheme="minorHAnsi" w:hAnsi="Palatino Linotype"/>
          <w:color w:val="000000"/>
          <w:lang w:val="es-ES_tradnl" w:eastAsia="es-ES_tradnl"/>
        </w:rPr>
        <w:t>tal como lo señala el numeral</w:t>
      </w:r>
      <w:r w:rsidRPr="00F410D7">
        <w:rPr>
          <w:rFonts w:ascii="Palatino Linotype" w:eastAsiaTheme="minorHAnsi" w:hAnsi="Palatino Linotype"/>
          <w:color w:val="000000"/>
          <w:lang w:val="es-ES_tradnl" w:eastAsia="es-ES_tradnl"/>
        </w:rPr>
        <w:t xml:space="preserve"> 129 de la Ley de Transparencia y Acceso a la Información Pública del Estado de México y Municipios vigente en la Entidad </w:t>
      </w:r>
      <w:r w:rsidR="006C4D30" w:rsidRPr="00F410D7">
        <w:rPr>
          <w:rFonts w:ascii="Palatino Linotype" w:eastAsiaTheme="minorHAnsi" w:hAnsi="Palatino Linotype"/>
          <w:color w:val="000000"/>
          <w:lang w:val="es-ES_tradnl" w:eastAsia="es-ES_tradnl"/>
        </w:rPr>
        <w:t>que es aquella en la que debió haber fundado y motivado el acuerdo en comento, cuál</w:t>
      </w:r>
      <w:r w:rsidRPr="00F410D7">
        <w:rPr>
          <w:rFonts w:ascii="Palatino Linotype" w:eastAsiaTheme="minorHAnsi" w:hAnsi="Palatino Linotype"/>
          <w:color w:val="000000"/>
          <w:lang w:val="es-ES_tradnl" w:eastAsia="es-ES_tradnl"/>
        </w:rPr>
        <w:t xml:space="preserve"> sería el daño de hacer púbica dicha información determinando un riesgo real, demostrable e identificable, motivo por el cual, esta Ponencia no puede otorgarle certeza al Acuerdo de Clasificación remitido por </w:t>
      </w:r>
      <w:r w:rsidR="00730329" w:rsidRPr="00F410D7">
        <w:rPr>
          <w:rFonts w:ascii="Palatino Linotype" w:eastAsiaTheme="minorHAnsi" w:hAnsi="Palatino Linotype"/>
          <w:b/>
          <w:color w:val="000000"/>
          <w:lang w:val="es-ES_tradnl" w:eastAsia="es-ES_tradnl"/>
        </w:rPr>
        <w:t xml:space="preserve">EL SUJETO OBLIGADO </w:t>
      </w:r>
      <w:r w:rsidR="00730329" w:rsidRPr="00F410D7">
        <w:rPr>
          <w:rFonts w:ascii="Palatino Linotype" w:eastAsiaTheme="minorHAnsi" w:hAnsi="Palatino Linotype"/>
          <w:color w:val="000000"/>
          <w:lang w:val="es-ES_tradnl" w:eastAsia="es-ES_tradnl"/>
        </w:rPr>
        <w:t>en atención a que no motiva ni fundamenta adecuadamente dicha situación.</w:t>
      </w:r>
    </w:p>
    <w:p w:rsidR="003C17BF" w:rsidRPr="00F410D7" w:rsidRDefault="00363E42" w:rsidP="003C17B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410D7">
        <w:rPr>
          <w:rFonts w:ascii="Palatino Linotype" w:eastAsiaTheme="minorHAnsi" w:hAnsi="Palatino Linotype"/>
          <w:color w:val="000000"/>
          <w:lang w:val="es-ES_tradnl" w:eastAsia="es-ES_tradnl"/>
        </w:rPr>
        <w:t xml:space="preserve">Derivado de la manifestación anterior, se considera importante señalar a las partes que si bien no se puede tomar en cuenta el Acuerdo de Clasificación que se describió en líneas anteriores debido a que </w:t>
      </w:r>
      <w:r w:rsidRPr="00F410D7">
        <w:rPr>
          <w:rFonts w:ascii="Palatino Linotype" w:eastAsiaTheme="minorHAnsi" w:hAnsi="Palatino Linotype"/>
          <w:b/>
          <w:color w:val="000000"/>
          <w:lang w:val="es-ES_tradnl" w:eastAsia="es-ES_tradnl"/>
        </w:rPr>
        <w:t xml:space="preserve">EL SUJETO OBLIGADO </w:t>
      </w:r>
      <w:r w:rsidRPr="00F410D7">
        <w:rPr>
          <w:rFonts w:ascii="Palatino Linotype" w:eastAsiaTheme="minorHAnsi" w:hAnsi="Palatino Linotype"/>
          <w:color w:val="000000"/>
          <w:lang w:val="es-ES_tradnl" w:eastAsia="es-ES_tradnl"/>
        </w:rPr>
        <w:t>utilizó un fundamento legal abrogado para establecer su motivación y determinar la reserva de la información referente a la servidora pública que lleva a cabo funciones s</w:t>
      </w:r>
      <w:r w:rsidR="00730329" w:rsidRPr="00F410D7">
        <w:rPr>
          <w:rFonts w:ascii="Palatino Linotype" w:eastAsiaTheme="minorHAnsi" w:hAnsi="Palatino Linotype"/>
          <w:color w:val="000000"/>
          <w:lang w:val="es-ES_tradnl" w:eastAsia="es-ES_tradnl"/>
        </w:rPr>
        <w:t>ustantivas</w:t>
      </w:r>
      <w:r w:rsidRPr="00F410D7">
        <w:rPr>
          <w:rFonts w:ascii="Palatino Linotype" w:eastAsiaTheme="minorHAnsi" w:hAnsi="Palatino Linotype"/>
          <w:color w:val="000000"/>
          <w:lang w:val="es-ES_tradnl" w:eastAsia="es-ES_tradnl"/>
        </w:rPr>
        <w:t xml:space="preserve"> para la Institución, lo cierto es que, </w:t>
      </w:r>
      <w:r w:rsidR="003C17BF" w:rsidRPr="00F410D7">
        <w:rPr>
          <w:rFonts w:ascii="Palatino Linotype" w:eastAsiaTheme="minorHAnsi" w:hAnsi="Palatino Linotype"/>
          <w:color w:val="000000"/>
          <w:lang w:val="es-ES_tradnl" w:eastAsia="es-ES_tradnl"/>
        </w:rPr>
        <w:t xml:space="preserve">hizo entrega además mediante informe justificado de la información solicitada de manera incompleta en cuanto a los requerimientos </w:t>
      </w:r>
      <w:r w:rsidR="003C17BF" w:rsidRPr="00F410D7">
        <w:rPr>
          <w:rFonts w:ascii="Palatino Linotype" w:eastAsiaTheme="minorHAnsi" w:hAnsi="Palatino Linotype"/>
          <w:color w:val="000000"/>
          <w:lang w:val="es-ES_tradnl" w:eastAsia="es-ES_tradnl"/>
        </w:rPr>
        <w:lastRenderedPageBreak/>
        <w:t xml:space="preserve">identificados en su solicitud con los números del 5 al 8; consistentes en </w:t>
      </w:r>
      <w:r w:rsidR="003C17BF" w:rsidRPr="00F410D7">
        <w:rPr>
          <w:rFonts w:ascii="Palatino Linotype" w:hAnsi="Palatino Linotype" w:cs="Arial"/>
          <w:i/>
        </w:rPr>
        <w:t xml:space="preserve">“…5.Que se me informe el Nivel de capacitación y profesionalización que poseen y/o adquirieron en su institución las personas antes mencionadas, señalando fecha de cumplimiento e Instituciones que expide el documento-comprobante con que cuenta su institución para avalar dicha capacitación y aprobación. </w:t>
      </w:r>
      <w:proofErr w:type="gramStart"/>
      <w:r w:rsidR="003C17BF" w:rsidRPr="00F410D7">
        <w:rPr>
          <w:rFonts w:ascii="Palatino Linotype" w:hAnsi="Palatino Linotype" w:cs="Arial"/>
          <w:i/>
        </w:rPr>
        <w:t>6.Que</w:t>
      </w:r>
      <w:proofErr w:type="gramEnd"/>
      <w:r w:rsidR="003C17BF" w:rsidRPr="00F410D7">
        <w:rPr>
          <w:rFonts w:ascii="Palatino Linotype" w:hAnsi="Palatino Linotype" w:cs="Arial"/>
          <w:i/>
        </w:rPr>
        <w:t xml:space="preserve"> se me informe en </w:t>
      </w:r>
      <w:proofErr w:type="spellStart"/>
      <w:r w:rsidR="003C17BF" w:rsidRPr="00F410D7">
        <w:rPr>
          <w:rFonts w:ascii="Palatino Linotype" w:hAnsi="Palatino Linotype" w:cs="Arial"/>
          <w:i/>
        </w:rPr>
        <w:t>que</w:t>
      </w:r>
      <w:proofErr w:type="spellEnd"/>
      <w:r w:rsidR="003C17BF" w:rsidRPr="00F410D7">
        <w:rPr>
          <w:rFonts w:ascii="Palatino Linotype" w:hAnsi="Palatino Linotype" w:cs="Arial"/>
          <w:i/>
        </w:rPr>
        <w:t xml:space="preserve"> consisten y/o consistieron las funciones laborales en su Institución a los que </w:t>
      </w:r>
      <w:proofErr w:type="spellStart"/>
      <w:r w:rsidR="003C17BF" w:rsidRPr="00F410D7">
        <w:rPr>
          <w:rFonts w:ascii="Palatino Linotype" w:hAnsi="Palatino Linotype" w:cs="Arial"/>
          <w:i/>
        </w:rPr>
        <w:t>estan</w:t>
      </w:r>
      <w:proofErr w:type="spellEnd"/>
      <w:r w:rsidR="003C17BF" w:rsidRPr="00F410D7">
        <w:rPr>
          <w:rFonts w:ascii="Palatino Linotype" w:hAnsi="Palatino Linotype" w:cs="Arial"/>
          <w:i/>
        </w:rPr>
        <w:t xml:space="preserve"> y/o estaban asignados. 7.Que se me informe si su institución cuenta con los registros de Certificación del Centro de Control de Confianza del Estado de México a que hace referencia en el Art.21 inciso A de la Constitución Política de los Estados Unidos Mexicanos de las personas mencionadas, Indicando sus fechas de expedición. </w:t>
      </w:r>
      <w:proofErr w:type="gramStart"/>
      <w:r w:rsidR="003C17BF" w:rsidRPr="00F410D7">
        <w:rPr>
          <w:rFonts w:ascii="Palatino Linotype" w:hAnsi="Palatino Linotype" w:cs="Arial"/>
          <w:i/>
        </w:rPr>
        <w:t>8.Informar</w:t>
      </w:r>
      <w:proofErr w:type="gramEnd"/>
      <w:r w:rsidR="003C17BF" w:rsidRPr="00F410D7">
        <w:rPr>
          <w:rFonts w:ascii="Palatino Linotype" w:hAnsi="Palatino Linotype" w:cs="Arial"/>
          <w:i/>
        </w:rPr>
        <w:t xml:space="preserve"> la periodicidad con la que las personas mencionadas han participado en evaluaciones de certificación y profesionalización.” (Sic)</w:t>
      </w:r>
    </w:p>
    <w:p w:rsidR="003C17BF" w:rsidRPr="00F410D7" w:rsidRDefault="003C17BF" w:rsidP="00253EE2">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F410D7">
        <w:rPr>
          <w:rFonts w:ascii="Palatino Linotype" w:eastAsiaTheme="minorHAnsi" w:hAnsi="Palatino Linotype"/>
          <w:color w:val="000000"/>
          <w:lang w:val="es-ES_tradnl" w:eastAsia="es-ES_tradnl"/>
        </w:rPr>
        <w:t xml:space="preserve">Por lo que, si bien </w:t>
      </w:r>
      <w:r w:rsidRPr="00F410D7">
        <w:rPr>
          <w:rFonts w:ascii="Palatino Linotype" w:eastAsiaTheme="minorHAnsi" w:hAnsi="Palatino Linotype"/>
          <w:b/>
          <w:color w:val="000000"/>
          <w:lang w:val="es-ES_tradnl" w:eastAsia="es-ES_tradnl"/>
        </w:rPr>
        <w:t xml:space="preserve">EL SUJETO OBLIGADO </w:t>
      </w:r>
      <w:r w:rsidRPr="00F410D7">
        <w:rPr>
          <w:rFonts w:ascii="Palatino Linotype" w:eastAsiaTheme="minorHAnsi" w:hAnsi="Palatino Linotype"/>
          <w:color w:val="000000"/>
          <w:lang w:val="es-ES_tradnl" w:eastAsia="es-ES_tradnl"/>
        </w:rPr>
        <w:t xml:space="preserve">respecto de estos requerimientos mediante informe justificado emitió un pronunciamiento con la finalidad de tenerlos por colmados toda vez que lo hizo en atención al principio de máxima publicidad establecido en la fracción VII del artículo 9 de la Ley de Transparencia y Acceso a la Información Pública del Estado de México y Municipios lo cierto es que no entregó el documento en donde conste dicha información; a fin de dar certeza jurídica al solicitante sobre la información </w:t>
      </w:r>
      <w:r w:rsidR="00010317" w:rsidRPr="00F410D7">
        <w:rPr>
          <w:rFonts w:ascii="Palatino Linotype" w:eastAsiaTheme="minorHAnsi" w:hAnsi="Palatino Linotype"/>
          <w:color w:val="000000"/>
          <w:lang w:val="es-ES_tradnl" w:eastAsia="es-ES_tradnl"/>
        </w:rPr>
        <w:t xml:space="preserve">proporcionada; motivo por el cual, este Órgano Garante determina ordenar la entrega del o los documentos en donde conste el nivel de profesionalización, indicando la fecha y el nombre de la Institución que emite dicho documento, las funciones encomendadas a cada una de ellas, los registros de certificación emitidos por el Centro de control y Confianza de la </w:t>
      </w:r>
      <w:r w:rsidR="00A3522F" w:rsidRPr="00F410D7">
        <w:rPr>
          <w:rFonts w:ascii="Palatino Linotype" w:eastAsiaTheme="minorHAnsi" w:hAnsi="Palatino Linotype"/>
          <w:color w:val="000000"/>
          <w:lang w:val="es-ES_tradnl" w:eastAsia="es-ES_tradnl"/>
        </w:rPr>
        <w:t xml:space="preserve">Entidad en los que se precise la fecha de expedición de los mismos y la periodicidad con que las servidoras </w:t>
      </w:r>
      <w:r w:rsidR="00A3522F" w:rsidRPr="00F410D7">
        <w:rPr>
          <w:rFonts w:ascii="Palatino Linotype" w:eastAsiaTheme="minorHAnsi" w:hAnsi="Palatino Linotype"/>
          <w:color w:val="000000"/>
          <w:lang w:val="es-ES_tradnl" w:eastAsia="es-ES_tradnl"/>
        </w:rPr>
        <w:lastRenderedPageBreak/>
        <w:t>públicas participan en evaluaciones de certificación y profesionalización al cuatro de agosto de 2021, de ser procedente en versión pública.</w:t>
      </w:r>
    </w:p>
    <w:p w:rsidR="00A3522F" w:rsidRPr="00F410D7" w:rsidRDefault="00DF4186" w:rsidP="00886DF1">
      <w:pPr>
        <w:spacing w:line="360" w:lineRule="auto"/>
        <w:jc w:val="both"/>
        <w:rPr>
          <w:rFonts w:ascii="Palatino Linotype" w:hAnsi="Palatino Linotype"/>
        </w:rPr>
      </w:pPr>
      <w:r w:rsidRPr="00F410D7">
        <w:rPr>
          <w:rFonts w:ascii="Palatino Linotype" w:hAnsi="Palatino Linotype"/>
        </w:rPr>
        <w:t>P</w:t>
      </w:r>
      <w:r w:rsidR="00A3522F" w:rsidRPr="00F410D7">
        <w:rPr>
          <w:rFonts w:ascii="Palatino Linotype" w:hAnsi="Palatino Linotype"/>
        </w:rPr>
        <w:t xml:space="preserve">ara el caso de no contar con el soporte documental en el que conste la información que se ordena deberá hacerlo de conocimiento del solicitante de manera fundada y motiva al momento de dar cumplimiento a la presente resolución. </w:t>
      </w:r>
    </w:p>
    <w:p w:rsidR="00A3522F" w:rsidRPr="00F410D7" w:rsidRDefault="00A3522F" w:rsidP="00886DF1">
      <w:pPr>
        <w:spacing w:line="360" w:lineRule="auto"/>
        <w:jc w:val="both"/>
        <w:rPr>
          <w:rFonts w:ascii="Palatino Linotype" w:hAnsi="Palatino Linotype"/>
        </w:rPr>
      </w:pPr>
    </w:p>
    <w:p w:rsidR="00886DF1" w:rsidRPr="00F410D7" w:rsidRDefault="00886DF1" w:rsidP="00886DF1">
      <w:pPr>
        <w:spacing w:line="360" w:lineRule="auto"/>
        <w:jc w:val="both"/>
        <w:rPr>
          <w:rFonts w:ascii="Palatino Linotype" w:hAnsi="Palatino Linotype" w:cs="Arial"/>
          <w:bCs/>
        </w:rPr>
      </w:pPr>
      <w:r w:rsidRPr="00F410D7">
        <w:rPr>
          <w:rFonts w:ascii="Palatino Linotype" w:hAnsi="Palatino Linotype"/>
        </w:rPr>
        <w:t xml:space="preserve">Por lo anterior, no </w:t>
      </w:r>
      <w:r w:rsidRPr="00F410D7">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F410D7">
        <w:rPr>
          <w:rFonts w:ascii="Palatino Linotype" w:hAnsi="Palatino Linotype" w:cs="Arial"/>
          <w:b/>
        </w:rPr>
        <w:t>versión pública</w:t>
      </w:r>
      <w:r w:rsidRPr="00F410D7">
        <w:rPr>
          <w:rFonts w:ascii="Palatino Linotype" w:hAnsi="Palatino Linotype" w:cs="Arial"/>
        </w:rPr>
        <w:t>; pues, el</w:t>
      </w:r>
      <w:r w:rsidRPr="00F410D7">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886DF1" w:rsidRPr="00F410D7" w:rsidRDefault="00886DF1" w:rsidP="00886DF1">
      <w:pPr>
        <w:spacing w:line="360" w:lineRule="auto"/>
        <w:jc w:val="both"/>
        <w:rPr>
          <w:rFonts w:ascii="Palatino Linotype" w:eastAsia="Calibri" w:hAnsi="Palatino Linotype" w:cs="Arial"/>
          <w:bCs/>
          <w:lang w:eastAsia="en-US"/>
        </w:rPr>
      </w:pPr>
    </w:p>
    <w:p w:rsidR="00886DF1" w:rsidRPr="00F410D7" w:rsidRDefault="00886DF1" w:rsidP="00886DF1">
      <w:pPr>
        <w:spacing w:line="360" w:lineRule="auto"/>
        <w:jc w:val="both"/>
        <w:rPr>
          <w:rFonts w:ascii="Palatino Linotype" w:hAnsi="Palatino Linotype" w:cs="Arial"/>
          <w:bCs/>
        </w:rPr>
      </w:pPr>
      <w:r w:rsidRPr="00F410D7">
        <w:rPr>
          <w:rFonts w:ascii="Palatino Linotype" w:hAnsi="Palatino Linotype" w:cs="Arial"/>
          <w:bCs/>
        </w:rPr>
        <w:t>A este respecto, los artículos 3, fracciones IX, XX, XXI y XLV; 51 y 52 de la Ley de Transparencia y Acceso a la Información Pública del Estado de México y Municipios establecen:</w:t>
      </w:r>
    </w:p>
    <w:p w:rsidR="00886DF1" w:rsidRPr="00F410D7" w:rsidRDefault="00886DF1" w:rsidP="00886DF1">
      <w:pPr>
        <w:autoSpaceDE w:val="0"/>
        <w:autoSpaceDN w:val="0"/>
        <w:adjustRightInd w:val="0"/>
        <w:ind w:right="899"/>
        <w:jc w:val="both"/>
        <w:rPr>
          <w:rFonts w:ascii="Palatino Linotype" w:hAnsi="Palatino Linotype" w:cs="Arial"/>
        </w:rPr>
      </w:pPr>
    </w:p>
    <w:p w:rsidR="00886DF1" w:rsidRPr="00F410D7" w:rsidRDefault="00886DF1" w:rsidP="00886DF1">
      <w:pPr>
        <w:ind w:left="851" w:right="901"/>
        <w:jc w:val="both"/>
        <w:rPr>
          <w:rFonts w:ascii="Palatino Linotype" w:hAnsi="Palatino Linotype"/>
          <w:i/>
          <w:sz w:val="22"/>
          <w:szCs w:val="22"/>
        </w:rPr>
      </w:pPr>
      <w:r w:rsidRPr="00F410D7">
        <w:rPr>
          <w:rFonts w:ascii="Palatino Linotype" w:hAnsi="Palatino Linotype" w:cs="Arial"/>
          <w:b/>
          <w:bCs/>
          <w:i/>
          <w:noProof/>
          <w:sz w:val="22"/>
          <w:szCs w:val="22"/>
        </w:rPr>
        <w:t>“</w:t>
      </w:r>
      <w:r w:rsidRPr="00F410D7">
        <w:rPr>
          <w:rFonts w:ascii="Palatino Linotype" w:hAnsi="Palatino Linotype" w:cs="Arial"/>
          <w:b/>
          <w:bCs/>
          <w:i/>
          <w:sz w:val="22"/>
          <w:szCs w:val="22"/>
        </w:rPr>
        <w:t xml:space="preserve">Artículo 3. </w:t>
      </w:r>
      <w:r w:rsidRPr="00F410D7">
        <w:rPr>
          <w:rFonts w:ascii="Palatino Linotype" w:hAnsi="Palatino Linotype"/>
          <w:i/>
          <w:sz w:val="22"/>
          <w:szCs w:val="22"/>
        </w:rPr>
        <w:t xml:space="preserve">Para los efectos de la presente Ley se entenderá por: </w:t>
      </w:r>
    </w:p>
    <w:p w:rsidR="00886DF1" w:rsidRPr="00F410D7" w:rsidRDefault="00886DF1" w:rsidP="00886DF1">
      <w:pPr>
        <w:ind w:left="851" w:right="899"/>
        <w:jc w:val="both"/>
        <w:rPr>
          <w:rFonts w:ascii="Palatino Linotype" w:hAnsi="Palatino Linotype" w:cs="Arial"/>
          <w:i/>
          <w:sz w:val="22"/>
          <w:szCs w:val="22"/>
        </w:rPr>
      </w:pPr>
      <w:r w:rsidRPr="00F410D7">
        <w:rPr>
          <w:rFonts w:ascii="Palatino Linotype" w:hAnsi="Palatino Linotype" w:cs="Arial"/>
          <w:b/>
          <w:i/>
          <w:sz w:val="22"/>
          <w:szCs w:val="22"/>
        </w:rPr>
        <w:lastRenderedPageBreak/>
        <w:t>IX.</w:t>
      </w:r>
      <w:r w:rsidRPr="00F410D7">
        <w:rPr>
          <w:rFonts w:ascii="Palatino Linotype" w:hAnsi="Palatino Linotype" w:cs="Arial"/>
          <w:i/>
          <w:sz w:val="22"/>
          <w:szCs w:val="22"/>
        </w:rPr>
        <w:t xml:space="preserve"> </w:t>
      </w:r>
      <w:r w:rsidRPr="00F410D7">
        <w:rPr>
          <w:rFonts w:ascii="Palatino Linotype" w:hAnsi="Palatino Linotype" w:cs="Arial"/>
          <w:b/>
          <w:i/>
          <w:sz w:val="22"/>
          <w:szCs w:val="22"/>
        </w:rPr>
        <w:t xml:space="preserve">Datos personales: </w:t>
      </w:r>
      <w:r w:rsidRPr="00F410D7">
        <w:rPr>
          <w:rFonts w:ascii="Palatino Linotype" w:hAnsi="Palatino Linotype" w:cs="Arial"/>
          <w:i/>
          <w:sz w:val="22"/>
          <w:szCs w:val="22"/>
        </w:rPr>
        <w:t xml:space="preserve">La información concerniente a una persona, identificada o identificable según lo dispuesto por la Ley de </w:t>
      </w:r>
      <w:r w:rsidRPr="00F410D7">
        <w:rPr>
          <w:rFonts w:ascii="Palatino Linotype" w:hAnsi="Palatino Linotype"/>
          <w:i/>
          <w:sz w:val="22"/>
          <w:szCs w:val="22"/>
        </w:rPr>
        <w:t>Protección</w:t>
      </w:r>
      <w:r w:rsidRPr="00F410D7">
        <w:rPr>
          <w:rFonts w:ascii="Palatino Linotype" w:hAnsi="Palatino Linotype" w:cs="Arial"/>
          <w:i/>
          <w:sz w:val="22"/>
          <w:szCs w:val="22"/>
        </w:rPr>
        <w:t xml:space="preserve"> de Datos Personales del Estado de México; </w:t>
      </w:r>
    </w:p>
    <w:p w:rsidR="00886DF1" w:rsidRPr="00F410D7" w:rsidRDefault="00886DF1" w:rsidP="00886DF1">
      <w:pPr>
        <w:ind w:left="851" w:right="899"/>
        <w:jc w:val="both"/>
        <w:rPr>
          <w:rFonts w:ascii="Palatino Linotype" w:hAnsi="Palatino Linotype" w:cs="Arial"/>
          <w:i/>
          <w:sz w:val="22"/>
          <w:szCs w:val="22"/>
        </w:rPr>
      </w:pPr>
      <w:r w:rsidRPr="00F410D7">
        <w:rPr>
          <w:rFonts w:ascii="Palatino Linotype" w:hAnsi="Palatino Linotype" w:cs="Arial"/>
          <w:b/>
          <w:i/>
          <w:sz w:val="22"/>
          <w:szCs w:val="22"/>
        </w:rPr>
        <w:t>XX.</w:t>
      </w:r>
      <w:r w:rsidRPr="00F410D7">
        <w:rPr>
          <w:rFonts w:ascii="Palatino Linotype" w:hAnsi="Palatino Linotype" w:cs="Arial"/>
          <w:i/>
          <w:sz w:val="22"/>
          <w:szCs w:val="22"/>
        </w:rPr>
        <w:t xml:space="preserve"> </w:t>
      </w:r>
      <w:r w:rsidRPr="00F410D7">
        <w:rPr>
          <w:rFonts w:ascii="Palatino Linotype" w:hAnsi="Palatino Linotype" w:cs="Arial"/>
          <w:b/>
          <w:i/>
          <w:sz w:val="22"/>
          <w:szCs w:val="22"/>
        </w:rPr>
        <w:t>Información clasificada:</w:t>
      </w:r>
      <w:r w:rsidRPr="00F410D7">
        <w:rPr>
          <w:rFonts w:ascii="Palatino Linotype" w:hAnsi="Palatino Linotype" w:cs="Arial"/>
          <w:i/>
          <w:sz w:val="22"/>
          <w:szCs w:val="22"/>
        </w:rPr>
        <w:t xml:space="preserve"> Aquella considerada por la presente Ley como reservada o confidencial; </w:t>
      </w:r>
    </w:p>
    <w:p w:rsidR="00886DF1" w:rsidRPr="00F410D7" w:rsidRDefault="00886DF1" w:rsidP="00886DF1">
      <w:pPr>
        <w:ind w:left="851" w:right="899"/>
        <w:jc w:val="both"/>
        <w:rPr>
          <w:rFonts w:ascii="Palatino Linotype" w:hAnsi="Palatino Linotype" w:cs="Arial"/>
          <w:i/>
          <w:sz w:val="22"/>
          <w:szCs w:val="22"/>
        </w:rPr>
      </w:pPr>
      <w:r w:rsidRPr="00F410D7">
        <w:rPr>
          <w:rFonts w:ascii="Palatino Linotype" w:hAnsi="Palatino Linotype" w:cs="Arial"/>
          <w:b/>
          <w:i/>
          <w:sz w:val="22"/>
          <w:szCs w:val="22"/>
        </w:rPr>
        <w:t>XXI.</w:t>
      </w:r>
      <w:r w:rsidRPr="00F410D7">
        <w:rPr>
          <w:rFonts w:ascii="Palatino Linotype" w:hAnsi="Palatino Linotype" w:cs="Arial"/>
          <w:i/>
          <w:sz w:val="22"/>
          <w:szCs w:val="22"/>
        </w:rPr>
        <w:t xml:space="preserve"> </w:t>
      </w:r>
      <w:r w:rsidRPr="00F410D7">
        <w:rPr>
          <w:rFonts w:ascii="Palatino Linotype" w:hAnsi="Palatino Linotype" w:cs="Arial"/>
          <w:b/>
          <w:i/>
          <w:sz w:val="22"/>
          <w:szCs w:val="22"/>
        </w:rPr>
        <w:t>Información confidencial</w:t>
      </w:r>
      <w:r w:rsidRPr="00F410D7">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886DF1" w:rsidRPr="00F410D7" w:rsidRDefault="00886DF1" w:rsidP="00886DF1">
      <w:pPr>
        <w:ind w:left="851" w:right="899"/>
        <w:jc w:val="both"/>
        <w:rPr>
          <w:rFonts w:ascii="Palatino Linotype" w:hAnsi="Palatino Linotype" w:cs="Arial"/>
          <w:i/>
          <w:sz w:val="22"/>
          <w:szCs w:val="22"/>
        </w:rPr>
      </w:pPr>
      <w:r w:rsidRPr="00F410D7">
        <w:rPr>
          <w:rFonts w:ascii="Palatino Linotype" w:hAnsi="Palatino Linotype" w:cs="Arial"/>
          <w:b/>
          <w:i/>
          <w:sz w:val="22"/>
          <w:szCs w:val="22"/>
        </w:rPr>
        <w:t>XLV. Versión pública:</w:t>
      </w:r>
      <w:r w:rsidRPr="00F410D7">
        <w:rPr>
          <w:rFonts w:ascii="Palatino Linotype" w:hAnsi="Palatino Linotype" w:cs="Arial"/>
          <w:i/>
          <w:sz w:val="22"/>
          <w:szCs w:val="22"/>
        </w:rPr>
        <w:t xml:space="preserve"> Documento en el que se elimine, suprime o borra la información clasificada como reservada o confidencial para permitir su acceso. </w:t>
      </w:r>
    </w:p>
    <w:p w:rsidR="00886DF1" w:rsidRPr="00F410D7" w:rsidRDefault="00886DF1" w:rsidP="00886DF1">
      <w:pPr>
        <w:ind w:left="851" w:right="899"/>
        <w:jc w:val="both"/>
        <w:rPr>
          <w:rFonts w:ascii="Palatino Linotype" w:hAnsi="Palatino Linotype" w:cs="Arial"/>
          <w:i/>
          <w:sz w:val="22"/>
          <w:szCs w:val="22"/>
        </w:rPr>
      </w:pPr>
      <w:r w:rsidRPr="00F410D7">
        <w:rPr>
          <w:rFonts w:ascii="Palatino Linotype" w:hAnsi="Palatino Linotype" w:cs="Arial"/>
          <w:b/>
          <w:i/>
          <w:sz w:val="22"/>
          <w:szCs w:val="22"/>
        </w:rPr>
        <w:t>Artículo 51.</w:t>
      </w:r>
      <w:r w:rsidRPr="00F410D7">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410D7">
        <w:rPr>
          <w:rFonts w:ascii="Palatino Linotype" w:hAnsi="Palatino Linotype" w:cs="Arial"/>
          <w:b/>
          <w:i/>
          <w:sz w:val="22"/>
          <w:szCs w:val="22"/>
        </w:rPr>
        <w:t xml:space="preserve">y tendrá la responsabilidad de verificar en cada caso que la misma no sea confidencial o reservada. </w:t>
      </w:r>
      <w:r w:rsidRPr="00F410D7">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886DF1" w:rsidRPr="00F410D7" w:rsidRDefault="00886DF1" w:rsidP="00886DF1">
      <w:pPr>
        <w:ind w:left="851" w:right="899"/>
        <w:jc w:val="both"/>
        <w:rPr>
          <w:rFonts w:ascii="Palatino Linotype" w:hAnsi="Palatino Linotype" w:cs="Arial"/>
          <w:i/>
          <w:sz w:val="22"/>
          <w:szCs w:val="22"/>
        </w:rPr>
      </w:pPr>
      <w:r w:rsidRPr="00F410D7">
        <w:rPr>
          <w:rFonts w:ascii="Palatino Linotype" w:hAnsi="Palatino Linotype" w:cs="Arial"/>
          <w:b/>
          <w:i/>
          <w:sz w:val="22"/>
          <w:szCs w:val="22"/>
        </w:rPr>
        <w:t>Artículo 52.</w:t>
      </w:r>
      <w:r w:rsidRPr="00F410D7">
        <w:rPr>
          <w:rFonts w:ascii="Palatino Linotype" w:hAnsi="Palatino Linotype" w:cs="Arial"/>
          <w:i/>
          <w:sz w:val="22"/>
          <w:szCs w:val="22"/>
        </w:rPr>
        <w:t xml:space="preserve"> Las solicitudes de acceso a la información y las respuestas que se les dé, incluyendo, en su caso, </w:t>
      </w:r>
      <w:r w:rsidRPr="00F410D7">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F410D7">
        <w:rPr>
          <w:rFonts w:ascii="Palatino Linotype" w:hAnsi="Palatino Linotype" w:cs="Arial"/>
          <w:i/>
          <w:sz w:val="22"/>
          <w:szCs w:val="22"/>
        </w:rPr>
        <w:t>, siempre y cuando la resolución de referencia se someta a un proceso de disociación, es decir, no haga identificable al titular de tales datos personales.</w:t>
      </w:r>
      <w:r w:rsidRPr="00F410D7">
        <w:rPr>
          <w:rFonts w:ascii="Palatino Linotype" w:hAnsi="Palatino Linotype" w:cs="Arial"/>
          <w:bCs/>
          <w:i/>
          <w:noProof/>
          <w:sz w:val="22"/>
          <w:szCs w:val="22"/>
        </w:rPr>
        <w:t>”</w:t>
      </w:r>
    </w:p>
    <w:p w:rsidR="00886DF1" w:rsidRPr="00F410D7" w:rsidRDefault="00886DF1" w:rsidP="00886DF1">
      <w:pPr>
        <w:ind w:right="899" w:firstLine="708"/>
        <w:jc w:val="both"/>
        <w:rPr>
          <w:rFonts w:ascii="Palatino Linotype" w:hAnsi="Palatino Linotype" w:cs="Arial"/>
          <w:sz w:val="22"/>
          <w:szCs w:val="22"/>
        </w:rPr>
      </w:pPr>
      <w:r w:rsidRPr="00F410D7">
        <w:rPr>
          <w:rFonts w:ascii="Palatino Linotype" w:hAnsi="Palatino Linotype" w:cs="Arial"/>
          <w:sz w:val="22"/>
          <w:szCs w:val="22"/>
        </w:rPr>
        <w:t>(Énfasis añadido)</w:t>
      </w:r>
    </w:p>
    <w:p w:rsidR="00886DF1" w:rsidRPr="00F410D7" w:rsidRDefault="00886DF1" w:rsidP="00886DF1">
      <w:pPr>
        <w:ind w:right="899" w:firstLine="708"/>
        <w:jc w:val="both"/>
        <w:rPr>
          <w:rFonts w:ascii="Palatino Linotype" w:hAnsi="Palatino Linotype" w:cs="Arial"/>
        </w:rPr>
      </w:pPr>
    </w:p>
    <w:p w:rsidR="00886DF1" w:rsidRPr="00F410D7" w:rsidRDefault="00886DF1" w:rsidP="00886DF1">
      <w:pPr>
        <w:spacing w:line="360" w:lineRule="auto"/>
        <w:jc w:val="both"/>
        <w:rPr>
          <w:rFonts w:ascii="Palatino Linotype" w:hAnsi="Palatino Linotype" w:cs="Arial"/>
        </w:rPr>
      </w:pPr>
      <w:r w:rsidRPr="00F410D7">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886DF1" w:rsidRPr="00F410D7" w:rsidRDefault="00886DF1" w:rsidP="00886DF1">
      <w:pPr>
        <w:jc w:val="both"/>
        <w:rPr>
          <w:rFonts w:ascii="Palatino Linotype" w:hAnsi="Palatino Linotype" w:cs="Arial"/>
        </w:rPr>
      </w:pPr>
    </w:p>
    <w:p w:rsidR="00886DF1" w:rsidRPr="00F410D7" w:rsidRDefault="00886DF1" w:rsidP="00886DF1">
      <w:pPr>
        <w:ind w:left="851" w:right="902"/>
        <w:jc w:val="both"/>
        <w:rPr>
          <w:rFonts w:ascii="Palatino Linotype" w:eastAsia="Arial Unicode MS" w:hAnsi="Palatino Linotype" w:cs="Arial"/>
          <w:i/>
          <w:sz w:val="22"/>
          <w:szCs w:val="22"/>
        </w:rPr>
      </w:pPr>
      <w:r w:rsidRPr="00F410D7">
        <w:rPr>
          <w:rFonts w:ascii="Palatino Linotype" w:eastAsia="Arial Unicode MS" w:hAnsi="Palatino Linotype" w:cs="Arial"/>
          <w:b/>
          <w:i/>
          <w:sz w:val="22"/>
          <w:szCs w:val="22"/>
        </w:rPr>
        <w:t>“Artículo 22.</w:t>
      </w:r>
      <w:r w:rsidRPr="00F410D7">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886DF1" w:rsidRPr="00F410D7" w:rsidRDefault="00886DF1" w:rsidP="00886DF1">
      <w:pPr>
        <w:ind w:left="851" w:right="902"/>
        <w:jc w:val="both"/>
        <w:rPr>
          <w:rFonts w:ascii="Palatino Linotype" w:eastAsia="Arial Unicode MS" w:hAnsi="Palatino Linotype" w:cs="Arial"/>
          <w:i/>
          <w:sz w:val="22"/>
          <w:szCs w:val="22"/>
        </w:rPr>
      </w:pPr>
      <w:r w:rsidRPr="00F410D7">
        <w:rPr>
          <w:rFonts w:ascii="Palatino Linotype" w:eastAsia="Arial Unicode MS" w:hAnsi="Palatino Linotype" w:cs="Arial"/>
          <w:b/>
          <w:i/>
          <w:sz w:val="22"/>
          <w:szCs w:val="22"/>
        </w:rPr>
        <w:t>Artículo 38.</w:t>
      </w:r>
      <w:r w:rsidRPr="00F410D7">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410D7">
        <w:rPr>
          <w:rFonts w:ascii="Palatino Linotype" w:eastAsia="Arial Unicode MS" w:hAnsi="Palatino Linotype" w:cs="Arial"/>
          <w:b/>
          <w:i/>
          <w:sz w:val="22"/>
          <w:szCs w:val="22"/>
        </w:rPr>
        <w:t>”</w:t>
      </w:r>
      <w:r w:rsidRPr="00F410D7">
        <w:rPr>
          <w:rFonts w:ascii="Palatino Linotype" w:eastAsia="Arial Unicode MS" w:hAnsi="Palatino Linotype" w:cs="Arial"/>
          <w:i/>
          <w:sz w:val="22"/>
          <w:szCs w:val="22"/>
        </w:rPr>
        <w:t xml:space="preserve"> </w:t>
      </w:r>
    </w:p>
    <w:p w:rsidR="00886DF1" w:rsidRPr="00F410D7" w:rsidRDefault="00886DF1" w:rsidP="00886DF1">
      <w:pPr>
        <w:ind w:left="851" w:right="850"/>
        <w:jc w:val="both"/>
        <w:rPr>
          <w:rFonts w:ascii="Palatino Linotype" w:eastAsia="Arial Unicode MS" w:hAnsi="Palatino Linotype" w:cs="Arial"/>
          <w:i/>
          <w:sz w:val="22"/>
          <w:szCs w:val="22"/>
        </w:rPr>
      </w:pPr>
    </w:p>
    <w:p w:rsidR="00886DF1" w:rsidRPr="00F410D7" w:rsidRDefault="00886DF1" w:rsidP="00886DF1">
      <w:pPr>
        <w:spacing w:line="360" w:lineRule="auto"/>
        <w:jc w:val="both"/>
        <w:rPr>
          <w:rFonts w:ascii="Palatino Linotype" w:hAnsi="Palatino Linotype" w:cs="Arial"/>
        </w:rPr>
      </w:pPr>
      <w:r w:rsidRPr="00F410D7">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886DF1" w:rsidRPr="00F410D7" w:rsidRDefault="00886DF1" w:rsidP="00886DF1">
      <w:pPr>
        <w:spacing w:line="360" w:lineRule="auto"/>
        <w:jc w:val="both"/>
        <w:rPr>
          <w:rFonts w:ascii="Palatino Linotype" w:hAnsi="Palatino Linotype" w:cs="Arial"/>
        </w:rPr>
      </w:pPr>
    </w:p>
    <w:p w:rsidR="00886DF1" w:rsidRPr="00F410D7" w:rsidRDefault="00886DF1" w:rsidP="00886DF1">
      <w:pPr>
        <w:spacing w:line="360" w:lineRule="auto"/>
        <w:jc w:val="both"/>
        <w:rPr>
          <w:rFonts w:ascii="Palatino Linotype" w:hAnsi="Palatino Linotype" w:cs="Arial"/>
        </w:rPr>
      </w:pPr>
      <w:r w:rsidRPr="00F410D7">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F410D7">
        <w:rPr>
          <w:rFonts w:ascii="Palatino Linotype" w:eastAsia="Arial Unicode MS" w:hAnsi="Palatino Linotype" w:cs="Arial"/>
        </w:rPr>
        <w:t xml:space="preserve"> que debe ser protegida por </w:t>
      </w:r>
      <w:r w:rsidRPr="00F410D7">
        <w:rPr>
          <w:rFonts w:ascii="Palatino Linotype" w:eastAsia="Arial Unicode MS" w:hAnsi="Palatino Linotype" w:cs="Arial"/>
          <w:b/>
        </w:rPr>
        <w:t>EL SUJETO OBLIGADO,</w:t>
      </w:r>
      <w:r w:rsidRPr="00F410D7">
        <w:rPr>
          <w:rFonts w:ascii="Palatino Linotype" w:eastAsia="Arial Unicode MS" w:hAnsi="Palatino Linotype" w:cs="Arial"/>
        </w:rPr>
        <w:t xml:space="preserve"> por lo </w:t>
      </w:r>
      <w:r w:rsidRPr="00F410D7">
        <w:rPr>
          <w:rFonts w:ascii="Palatino Linotype" w:hAnsi="Palatino Linotype" w:cs="Arial"/>
        </w:rPr>
        <w:t>que, todo dato personal susceptible de clasificación debe ser protegido.</w:t>
      </w:r>
    </w:p>
    <w:p w:rsidR="00886DF1" w:rsidRPr="00F410D7" w:rsidRDefault="00886DF1" w:rsidP="00886DF1">
      <w:pPr>
        <w:spacing w:line="360" w:lineRule="auto"/>
        <w:jc w:val="both"/>
        <w:rPr>
          <w:rFonts w:ascii="Palatino Linotype" w:hAnsi="Palatino Linotype" w:cs="Arial"/>
        </w:rPr>
      </w:pPr>
    </w:p>
    <w:p w:rsidR="00886DF1" w:rsidRPr="00F410D7" w:rsidRDefault="00886DF1" w:rsidP="00886DF1">
      <w:pPr>
        <w:spacing w:line="360" w:lineRule="auto"/>
        <w:jc w:val="both"/>
        <w:rPr>
          <w:rFonts w:ascii="Palatino Linotype" w:hAnsi="Palatino Linotype" w:cs="Arial"/>
        </w:rPr>
      </w:pPr>
      <w:r w:rsidRPr="00F410D7">
        <w:rPr>
          <w:rFonts w:ascii="Palatino Linotype" w:hAnsi="Palatino Linotype" w:cs="Arial"/>
        </w:rPr>
        <w:t xml:space="preserve">La finalidad de la versión pública de la información, es salvaguardar la vida, integridad, seguridad, patrimonio y privacidad de las personas; de tal manera que todo </w:t>
      </w:r>
      <w:r w:rsidRPr="00F410D7">
        <w:rPr>
          <w:rFonts w:ascii="Palatino Linotype" w:hAnsi="Palatino Linotype" w:cs="Arial"/>
        </w:rPr>
        <w:lastRenderedPageBreak/>
        <w:t>aquello que no tenga por objeto proteger lo anterior, es susceptible de ser entregado; en otras palabras, la protección de datos personales, entre ellos el del patrimonio y su confidencialidad, es una derivación del derecho a la intimidad.</w:t>
      </w:r>
    </w:p>
    <w:p w:rsidR="00886DF1" w:rsidRPr="00F410D7" w:rsidRDefault="00886DF1" w:rsidP="00886DF1">
      <w:pPr>
        <w:spacing w:line="360" w:lineRule="auto"/>
        <w:jc w:val="both"/>
        <w:rPr>
          <w:rFonts w:ascii="Palatino Linotype" w:hAnsi="Palatino Linotype" w:cs="Arial"/>
        </w:rPr>
      </w:pPr>
    </w:p>
    <w:p w:rsidR="00886DF1" w:rsidRPr="00F410D7" w:rsidRDefault="00886DF1" w:rsidP="00886DF1">
      <w:pPr>
        <w:spacing w:line="360" w:lineRule="auto"/>
        <w:jc w:val="both"/>
        <w:rPr>
          <w:rFonts w:ascii="Palatino Linotype" w:hAnsi="Palatino Linotype" w:cs="Arial"/>
        </w:rPr>
      </w:pPr>
      <w:r w:rsidRPr="00F410D7">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886DF1" w:rsidRPr="00F410D7" w:rsidRDefault="00886DF1" w:rsidP="00886DF1">
      <w:pPr>
        <w:jc w:val="both"/>
        <w:rPr>
          <w:rFonts w:ascii="Palatino Linotype" w:hAnsi="Palatino Linotype" w:cs="Arial"/>
        </w:rPr>
      </w:pP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b/>
          <w:i/>
          <w:sz w:val="22"/>
          <w:szCs w:val="22"/>
        </w:rPr>
        <w:t xml:space="preserve">“Artículo 49. </w:t>
      </w:r>
      <w:r w:rsidRPr="00F410D7">
        <w:rPr>
          <w:rFonts w:ascii="Palatino Linotype" w:hAnsi="Palatino Linotype" w:cs="Arial"/>
          <w:i/>
          <w:sz w:val="22"/>
          <w:szCs w:val="22"/>
        </w:rPr>
        <w:t>Los Comités de Transparencia tendrán las siguientes atribuciones:</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b/>
          <w:i/>
          <w:sz w:val="22"/>
          <w:szCs w:val="22"/>
        </w:rPr>
        <w:t>VIII.</w:t>
      </w:r>
      <w:r w:rsidRPr="00F410D7">
        <w:rPr>
          <w:rFonts w:ascii="Palatino Linotype" w:hAnsi="Palatino Linotype" w:cs="Arial"/>
          <w:i/>
          <w:sz w:val="22"/>
          <w:szCs w:val="22"/>
        </w:rPr>
        <w:t xml:space="preserve"> Aprobar, modificar o revocar la clasificación de la información;</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b/>
          <w:i/>
          <w:sz w:val="22"/>
          <w:szCs w:val="22"/>
        </w:rPr>
        <w:t>Artículo 132.</w:t>
      </w:r>
      <w:r w:rsidRPr="00F410D7">
        <w:rPr>
          <w:rFonts w:ascii="Palatino Linotype" w:hAnsi="Palatino Linotype" w:cs="Arial"/>
          <w:i/>
          <w:sz w:val="22"/>
          <w:szCs w:val="22"/>
        </w:rPr>
        <w:t xml:space="preserve"> La clasificación de la información se llevará a cabo en el momento en que:</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b/>
          <w:i/>
          <w:sz w:val="22"/>
          <w:szCs w:val="22"/>
        </w:rPr>
        <w:t>I.</w:t>
      </w:r>
      <w:r w:rsidRPr="00F410D7">
        <w:rPr>
          <w:rFonts w:ascii="Palatino Linotype" w:hAnsi="Palatino Linotype" w:cs="Arial"/>
          <w:i/>
          <w:sz w:val="22"/>
          <w:szCs w:val="22"/>
        </w:rPr>
        <w:t xml:space="preserve"> Se reciba una solicitud de acceso a la información;</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b/>
          <w:i/>
          <w:sz w:val="22"/>
          <w:szCs w:val="22"/>
        </w:rPr>
        <w:t>II.</w:t>
      </w:r>
      <w:r w:rsidRPr="00F410D7">
        <w:rPr>
          <w:rFonts w:ascii="Palatino Linotype" w:hAnsi="Palatino Linotype" w:cs="Arial"/>
          <w:i/>
          <w:sz w:val="22"/>
          <w:szCs w:val="22"/>
        </w:rPr>
        <w:t xml:space="preserve"> Se determine mediante resolución de autoridad competente; o</w:t>
      </w:r>
    </w:p>
    <w:p w:rsidR="00886DF1" w:rsidRPr="00F410D7" w:rsidRDefault="00886DF1" w:rsidP="00886DF1">
      <w:pPr>
        <w:ind w:left="851" w:right="902"/>
        <w:jc w:val="both"/>
        <w:rPr>
          <w:rFonts w:ascii="Palatino Linotype" w:hAnsi="Palatino Linotype" w:cs="Arial"/>
          <w:b/>
          <w:i/>
          <w:sz w:val="22"/>
          <w:szCs w:val="22"/>
        </w:rPr>
      </w:pPr>
      <w:r w:rsidRPr="00F410D7">
        <w:rPr>
          <w:rFonts w:ascii="Palatino Linotype" w:hAnsi="Palatino Linotype" w:cs="Arial"/>
          <w:i/>
          <w:sz w:val="22"/>
          <w:szCs w:val="22"/>
        </w:rPr>
        <w:t>III. Se generen versiones públicas para dar cumplimiento a las obligaciones de transparencia previstas en esta Ley.</w:t>
      </w:r>
      <w:r w:rsidRPr="00F410D7">
        <w:rPr>
          <w:rFonts w:ascii="Palatino Linotype" w:hAnsi="Palatino Linotype" w:cs="Arial"/>
          <w:b/>
          <w:i/>
          <w:sz w:val="22"/>
          <w:szCs w:val="22"/>
        </w:rPr>
        <w:t>”</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b/>
          <w:i/>
          <w:sz w:val="22"/>
          <w:szCs w:val="22"/>
        </w:rPr>
        <w:t>“Segundo.-</w:t>
      </w:r>
      <w:r w:rsidRPr="00F410D7">
        <w:rPr>
          <w:rFonts w:ascii="Palatino Linotype" w:hAnsi="Palatino Linotype" w:cs="Arial"/>
          <w:i/>
          <w:sz w:val="22"/>
          <w:szCs w:val="22"/>
        </w:rPr>
        <w:t xml:space="preserve"> Para efectos de los presentes Lineamientos Generales, se entenderá por:</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b/>
          <w:i/>
          <w:sz w:val="22"/>
          <w:szCs w:val="22"/>
        </w:rPr>
        <w:t>XVIII.</w:t>
      </w:r>
      <w:r w:rsidRPr="00F410D7">
        <w:rPr>
          <w:rFonts w:ascii="Palatino Linotype" w:hAnsi="Palatino Linotype" w:cs="Arial"/>
          <w:i/>
          <w:sz w:val="22"/>
          <w:szCs w:val="22"/>
        </w:rPr>
        <w:t xml:space="preserve">  </w:t>
      </w:r>
      <w:r w:rsidRPr="00F410D7">
        <w:rPr>
          <w:rFonts w:ascii="Palatino Linotype" w:hAnsi="Palatino Linotype" w:cs="Arial"/>
          <w:b/>
          <w:i/>
          <w:sz w:val="22"/>
          <w:szCs w:val="22"/>
        </w:rPr>
        <w:t>Versión pública:</w:t>
      </w:r>
      <w:r w:rsidRPr="00F410D7">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b/>
          <w:i/>
          <w:sz w:val="22"/>
          <w:szCs w:val="22"/>
        </w:rPr>
        <w:t>Cuarto.</w:t>
      </w:r>
      <w:r w:rsidRPr="00F410D7">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F410D7">
        <w:rPr>
          <w:rFonts w:ascii="Palatino Linotype" w:hAnsi="Palatino Linotype" w:cs="Arial"/>
          <w:i/>
          <w:sz w:val="22"/>
          <w:szCs w:val="22"/>
        </w:rPr>
        <w:lastRenderedPageBreak/>
        <w:t>materia en el ámbito de sus respectivas competencias, en tanto estas últimas no contravengan lo dispuesto en la Ley General.</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b/>
          <w:i/>
          <w:sz w:val="22"/>
          <w:szCs w:val="22"/>
        </w:rPr>
        <w:t>Quinto.</w:t>
      </w:r>
      <w:r w:rsidRPr="00F410D7">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b/>
          <w:i/>
          <w:sz w:val="22"/>
          <w:szCs w:val="22"/>
        </w:rPr>
        <w:t>Sexto.</w:t>
      </w:r>
      <w:r w:rsidRPr="00F410D7">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i/>
          <w:sz w:val="22"/>
          <w:szCs w:val="22"/>
        </w:rPr>
        <w:t>La clasificación de información se realizará conforme a un análisis caso por caso, mediante la aplicación de la prueba de daño y de interés público.</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b/>
          <w:i/>
          <w:sz w:val="22"/>
          <w:szCs w:val="22"/>
        </w:rPr>
        <w:t>Séptimo.</w:t>
      </w:r>
      <w:r w:rsidRPr="00F410D7">
        <w:rPr>
          <w:rFonts w:ascii="Palatino Linotype" w:hAnsi="Palatino Linotype" w:cs="Arial"/>
          <w:i/>
          <w:sz w:val="22"/>
          <w:szCs w:val="22"/>
        </w:rPr>
        <w:t xml:space="preserve"> La clasificación de la información se llevará a cabo en el momento en que:</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b/>
          <w:i/>
          <w:sz w:val="22"/>
          <w:szCs w:val="22"/>
        </w:rPr>
        <w:t>I.</w:t>
      </w:r>
      <w:r w:rsidRPr="00F410D7">
        <w:rPr>
          <w:rFonts w:ascii="Palatino Linotype" w:hAnsi="Palatino Linotype" w:cs="Arial"/>
          <w:i/>
          <w:sz w:val="22"/>
          <w:szCs w:val="22"/>
        </w:rPr>
        <w:t xml:space="preserve">        Se reciba una solicitud de acceso a la información;</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b/>
          <w:i/>
          <w:sz w:val="22"/>
          <w:szCs w:val="22"/>
        </w:rPr>
        <w:t>II.</w:t>
      </w:r>
      <w:r w:rsidRPr="00F410D7">
        <w:rPr>
          <w:rFonts w:ascii="Palatino Linotype" w:hAnsi="Palatino Linotype" w:cs="Arial"/>
          <w:i/>
          <w:sz w:val="22"/>
          <w:szCs w:val="22"/>
        </w:rPr>
        <w:t xml:space="preserve">       Se determine mediante resolución de autoridad competente, o</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b/>
          <w:i/>
          <w:sz w:val="22"/>
          <w:szCs w:val="22"/>
        </w:rPr>
        <w:t>III.</w:t>
      </w:r>
      <w:r w:rsidRPr="00F410D7">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b/>
          <w:i/>
          <w:sz w:val="22"/>
          <w:szCs w:val="22"/>
        </w:rPr>
        <w:t>Octavo.</w:t>
      </w:r>
      <w:r w:rsidRPr="00F410D7">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i/>
          <w:sz w:val="22"/>
          <w:szCs w:val="22"/>
        </w:rPr>
        <w:lastRenderedPageBreak/>
        <w:t>Los documentos contenidos en los archivos históricos y los identificados como históricos confidenciales no serán susceptibles de clasificación como reservados.</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b/>
          <w:i/>
          <w:sz w:val="22"/>
          <w:szCs w:val="22"/>
        </w:rPr>
        <w:t>Noveno.</w:t>
      </w:r>
      <w:r w:rsidRPr="00F410D7">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b/>
          <w:i/>
          <w:sz w:val="22"/>
          <w:szCs w:val="22"/>
        </w:rPr>
        <w:t>Décimo.</w:t>
      </w:r>
      <w:r w:rsidRPr="00F410D7">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86DF1" w:rsidRPr="00F410D7" w:rsidRDefault="00886DF1" w:rsidP="00886DF1">
      <w:pPr>
        <w:ind w:left="851" w:right="902"/>
        <w:jc w:val="both"/>
        <w:rPr>
          <w:rFonts w:ascii="Palatino Linotype" w:hAnsi="Palatino Linotype" w:cs="Arial"/>
          <w:i/>
          <w:sz w:val="22"/>
          <w:szCs w:val="22"/>
        </w:rPr>
      </w:pPr>
      <w:r w:rsidRPr="00F410D7">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886DF1" w:rsidRPr="00F410D7" w:rsidRDefault="00886DF1" w:rsidP="00886DF1">
      <w:pPr>
        <w:ind w:left="851" w:right="899"/>
        <w:jc w:val="both"/>
        <w:rPr>
          <w:rFonts w:ascii="Palatino Linotype" w:hAnsi="Palatino Linotype" w:cs="Arial"/>
          <w:b/>
          <w:i/>
          <w:sz w:val="22"/>
          <w:szCs w:val="22"/>
        </w:rPr>
      </w:pPr>
      <w:r w:rsidRPr="00F410D7">
        <w:rPr>
          <w:rFonts w:ascii="Palatino Linotype" w:hAnsi="Palatino Linotype" w:cs="Arial"/>
          <w:b/>
          <w:i/>
          <w:sz w:val="22"/>
          <w:szCs w:val="22"/>
        </w:rPr>
        <w:t>Décimo primero.</w:t>
      </w:r>
      <w:r w:rsidRPr="00F410D7">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410D7">
        <w:rPr>
          <w:rFonts w:ascii="Palatino Linotype" w:hAnsi="Palatino Linotype" w:cs="Arial"/>
          <w:b/>
          <w:i/>
          <w:sz w:val="22"/>
          <w:szCs w:val="22"/>
        </w:rPr>
        <w:t>”</w:t>
      </w:r>
    </w:p>
    <w:p w:rsidR="00886DF1" w:rsidRPr="00F410D7" w:rsidRDefault="00886DF1" w:rsidP="00886DF1">
      <w:pPr>
        <w:ind w:left="851" w:right="899"/>
        <w:jc w:val="both"/>
        <w:rPr>
          <w:rFonts w:ascii="Palatino Linotype" w:hAnsi="Palatino Linotype" w:cs="Arial"/>
          <w:b/>
          <w:bCs/>
          <w:i/>
          <w:noProof/>
        </w:rPr>
      </w:pPr>
    </w:p>
    <w:p w:rsidR="00886DF1" w:rsidRPr="00F410D7" w:rsidRDefault="00886DF1" w:rsidP="00886DF1">
      <w:pPr>
        <w:spacing w:line="360" w:lineRule="auto"/>
        <w:jc w:val="both"/>
        <w:rPr>
          <w:rFonts w:ascii="Palatino Linotype" w:hAnsi="Palatino Linotype" w:cs="Arial"/>
        </w:rPr>
      </w:pPr>
      <w:r w:rsidRPr="00F410D7">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886DF1" w:rsidRPr="00F410D7" w:rsidRDefault="00886DF1" w:rsidP="00886DF1">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F410D7">
        <w:rPr>
          <w:rFonts w:ascii="Palatino Linotype" w:hAnsi="Palatino Linotype" w:cs="Arial"/>
        </w:rPr>
        <w:t xml:space="preserve">Consecuentemente, se destaca que la versión pública que elabore </w:t>
      </w:r>
      <w:r w:rsidRPr="00F410D7">
        <w:rPr>
          <w:rFonts w:ascii="Palatino Linotype" w:hAnsi="Palatino Linotype" w:cs="Arial"/>
          <w:b/>
        </w:rPr>
        <w:t>EL SUJETO OBLIGADO</w:t>
      </w:r>
      <w:r w:rsidRPr="00F410D7">
        <w:rPr>
          <w:rFonts w:ascii="Palatino Linotype" w:hAnsi="Palatino Linotype" w:cs="Arial"/>
        </w:rPr>
        <w:t xml:space="preserve"> debe cumplir con las formalidades exigidas en la Ley, por lo que para tal efecto emitirá el </w:t>
      </w:r>
      <w:r w:rsidRPr="00F410D7">
        <w:rPr>
          <w:rFonts w:ascii="Palatino Linotype" w:hAnsi="Palatino Linotype" w:cs="Arial"/>
          <w:b/>
        </w:rPr>
        <w:t>Acuerdo del Comité de Transparencia</w:t>
      </w:r>
      <w:r w:rsidRPr="00F410D7">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F410D7">
        <w:rPr>
          <w:rFonts w:ascii="Palatino Linotype" w:hAnsi="Palatino Linotype" w:cs="Arial"/>
          <w:lang w:eastAsia="es-CO"/>
        </w:rPr>
        <w:t xml:space="preserve">, ya que no hacerlo implica que lo </w:t>
      </w:r>
      <w:r w:rsidRPr="00F410D7">
        <w:rPr>
          <w:rFonts w:ascii="Palatino Linotype" w:hAnsi="Palatino Linotype" w:cs="Arial"/>
          <w:lang w:eastAsia="es-CO"/>
        </w:rPr>
        <w:lastRenderedPageBreak/>
        <w:t>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86DF1" w:rsidRPr="00F410D7" w:rsidRDefault="00886DF1" w:rsidP="00886DF1">
      <w:pPr>
        <w:spacing w:before="100" w:beforeAutospacing="1" w:after="100" w:afterAutospacing="1" w:line="360" w:lineRule="auto"/>
        <w:jc w:val="both"/>
        <w:rPr>
          <w:rFonts w:ascii="Palatino Linotype" w:hAnsi="Palatino Linotype" w:cs="Arial"/>
          <w:lang w:val="es-ES" w:eastAsia="es-MX"/>
        </w:rPr>
      </w:pPr>
      <w:r w:rsidRPr="00F410D7">
        <w:rPr>
          <w:rFonts w:ascii="Palatino Linotype" w:hAnsi="Palatino Linotype" w:cs="Arial"/>
          <w:lang w:val="es-ES" w:eastAsia="es-MX"/>
        </w:rPr>
        <w:t>En consecuencia, l</w:t>
      </w:r>
      <w:r w:rsidR="0013301C" w:rsidRPr="00F410D7">
        <w:rPr>
          <w:rFonts w:ascii="Palatino Linotype" w:hAnsi="Palatino Linotype" w:cs="Arial"/>
          <w:lang w:val="es-ES" w:eastAsia="es-MX"/>
        </w:rPr>
        <w:t xml:space="preserve">o procedente es calificar de </w:t>
      </w:r>
      <w:r w:rsidR="0013301C" w:rsidRPr="00F410D7">
        <w:rPr>
          <w:rFonts w:ascii="Palatino Linotype" w:hAnsi="Palatino Linotype" w:cs="Arial"/>
          <w:b/>
          <w:lang w:val="es-ES" w:eastAsia="es-MX"/>
        </w:rPr>
        <w:t xml:space="preserve">parcialmente fundadas </w:t>
      </w:r>
      <w:r w:rsidR="0013301C" w:rsidRPr="00F410D7">
        <w:rPr>
          <w:rFonts w:ascii="Palatino Linotype" w:hAnsi="Palatino Linotype" w:cs="Arial"/>
          <w:lang w:val="es-ES" w:eastAsia="es-MX"/>
        </w:rPr>
        <w:t xml:space="preserve">las razones o motivos de inconformidad del particular; toda vez que mediante el recurso de revisión pretendió ampliar su solicitud de información; sin embargo, en atención a que </w:t>
      </w:r>
      <w:r w:rsidR="0013301C" w:rsidRPr="00F410D7">
        <w:rPr>
          <w:rFonts w:ascii="Palatino Linotype" w:hAnsi="Palatino Linotype" w:cs="Arial"/>
          <w:b/>
          <w:lang w:val="es-ES" w:eastAsia="es-MX"/>
        </w:rPr>
        <w:t xml:space="preserve">EL SUJETO OBLIGADO </w:t>
      </w:r>
      <w:r w:rsidR="0013301C" w:rsidRPr="00F410D7">
        <w:rPr>
          <w:rFonts w:ascii="Palatino Linotype" w:hAnsi="Palatino Linotype" w:cs="Arial"/>
          <w:lang w:val="es-ES" w:eastAsia="es-MX"/>
        </w:rPr>
        <w:t xml:space="preserve">determinó dar atención al requerimiento adicional como ya se dijo </w:t>
      </w:r>
      <w:r w:rsidRPr="00F410D7">
        <w:rPr>
          <w:rFonts w:ascii="Palatino Linotype" w:hAnsi="Palatino Linotype" w:cs="Arial"/>
          <w:lang w:val="es-ES_tradnl" w:eastAsia="es-MX"/>
        </w:rPr>
        <w:t xml:space="preserve">se </w:t>
      </w:r>
      <w:r w:rsidRPr="00F410D7">
        <w:rPr>
          <w:rFonts w:ascii="Palatino Linotype" w:hAnsi="Palatino Linotype" w:cs="Arial"/>
          <w:b/>
          <w:lang w:val="es-ES_tradnl" w:eastAsia="es-MX"/>
        </w:rPr>
        <w:t>Modifica</w:t>
      </w:r>
      <w:r w:rsidRPr="00F410D7">
        <w:rPr>
          <w:rFonts w:ascii="Palatino Linotype" w:hAnsi="Palatino Linotype" w:cs="Arial"/>
          <w:lang w:val="es-ES_tradnl" w:eastAsia="es-MX"/>
        </w:rPr>
        <w:t xml:space="preserve"> la </w:t>
      </w:r>
      <w:r w:rsidRPr="00F410D7">
        <w:rPr>
          <w:rFonts w:ascii="Palatino Linotype" w:hAnsi="Palatino Linotype" w:cs="Arial"/>
          <w:lang w:val="es-ES" w:eastAsia="es-MX"/>
        </w:rPr>
        <w:t xml:space="preserve">respuesta del </w:t>
      </w:r>
      <w:r w:rsidRPr="00F410D7">
        <w:rPr>
          <w:rFonts w:ascii="Palatino Linotype" w:hAnsi="Palatino Linotype" w:cs="Arial"/>
          <w:b/>
          <w:lang w:val="es-ES" w:eastAsia="es-MX"/>
        </w:rPr>
        <w:t>SUJETO</w:t>
      </w:r>
      <w:r w:rsidRPr="00F410D7">
        <w:rPr>
          <w:rFonts w:ascii="Palatino Linotype" w:hAnsi="Palatino Linotype" w:cs="Arial"/>
          <w:lang w:val="es-ES" w:eastAsia="es-MX"/>
        </w:rPr>
        <w:t xml:space="preserve"> </w:t>
      </w:r>
      <w:r w:rsidRPr="00F410D7">
        <w:rPr>
          <w:rFonts w:ascii="Palatino Linotype" w:hAnsi="Palatino Linotype" w:cs="Arial"/>
          <w:b/>
          <w:lang w:val="es-ES" w:eastAsia="es-MX"/>
        </w:rPr>
        <w:t>OBLIGADO</w:t>
      </w:r>
      <w:r w:rsidR="00A3522F" w:rsidRPr="00F410D7">
        <w:rPr>
          <w:rFonts w:ascii="Palatino Linotype" w:hAnsi="Palatino Linotype" w:cs="Arial"/>
          <w:b/>
          <w:lang w:val="es-ES" w:eastAsia="es-MX"/>
        </w:rPr>
        <w:t xml:space="preserve"> y </w:t>
      </w:r>
      <w:r w:rsidR="00A3522F" w:rsidRPr="00F410D7">
        <w:rPr>
          <w:rFonts w:ascii="Palatino Linotype" w:hAnsi="Palatino Linotype" w:cs="Arial"/>
          <w:lang w:val="es-ES" w:eastAsia="es-MX"/>
        </w:rPr>
        <w:t>se ordena la entrega de la información que ha quedado precisada.</w:t>
      </w:r>
    </w:p>
    <w:p w:rsidR="00A642A5" w:rsidRPr="00F410D7" w:rsidRDefault="00A642A5" w:rsidP="00C61692">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F410D7">
        <w:rPr>
          <w:rFonts w:ascii="Palatino Linotype" w:eastAsiaTheme="minorHAnsi" w:hAnsi="Palatino Linotype"/>
          <w:color w:val="000000"/>
          <w:lang w:val="es-ES_tradnl" w:eastAsia="es-ES_tradnl"/>
        </w:rPr>
        <w:t xml:space="preserve">Así, con fundamento en </w:t>
      </w:r>
      <w:r w:rsidR="00BF29AB" w:rsidRPr="00F410D7">
        <w:rPr>
          <w:rFonts w:ascii="Palatino Linotype" w:eastAsiaTheme="minorHAnsi" w:hAnsi="Palatino Linotype"/>
          <w:color w:val="000000"/>
          <w:lang w:val="es-ES_tradnl" w:eastAsia="es-ES_tradnl"/>
        </w:rPr>
        <w:t>lo prescrito en los artículos 5</w:t>
      </w:r>
      <w:r w:rsidRPr="00F410D7">
        <w:rPr>
          <w:rFonts w:ascii="Palatino Linotype" w:eastAsiaTheme="minorHAnsi" w:hAnsi="Palatino Linotype"/>
          <w:color w:val="000000"/>
          <w:lang w:val="es-ES_tradnl" w:eastAsia="es-ES_tradnl"/>
        </w:rPr>
        <w:t xml:space="preserve">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rsidR="00A642A5" w:rsidRPr="00F410D7" w:rsidRDefault="00A642A5" w:rsidP="00A642A5">
      <w:pPr>
        <w:jc w:val="center"/>
        <w:rPr>
          <w:rFonts w:ascii="Palatino Linotype" w:hAnsi="Palatino Linotype"/>
          <w:b/>
          <w:sz w:val="28"/>
        </w:rPr>
      </w:pPr>
      <w:r w:rsidRPr="00F410D7">
        <w:rPr>
          <w:rFonts w:ascii="Palatino Linotype" w:hAnsi="Palatino Linotype"/>
          <w:b/>
          <w:sz w:val="28"/>
        </w:rPr>
        <w:t>R E S U E L V E</w:t>
      </w:r>
    </w:p>
    <w:p w:rsidR="00A642A5" w:rsidRPr="00F410D7" w:rsidRDefault="00A642A5" w:rsidP="00C61692">
      <w:pPr>
        <w:widowControl w:val="0"/>
        <w:autoSpaceDE w:val="0"/>
        <w:autoSpaceDN w:val="0"/>
        <w:adjustRightInd w:val="0"/>
        <w:spacing w:before="100" w:beforeAutospacing="1" w:after="100" w:afterAutospacing="1" w:line="360" w:lineRule="auto"/>
        <w:jc w:val="both"/>
        <w:rPr>
          <w:rFonts w:ascii="Palatino Linotype" w:hAnsi="Palatino Linotype"/>
          <w:b/>
        </w:rPr>
      </w:pPr>
      <w:r w:rsidRPr="00F410D7">
        <w:rPr>
          <w:rFonts w:ascii="Palatino Linotype" w:hAnsi="Palatino Linotype" w:cs="Arial"/>
          <w:b/>
          <w:color w:val="000000" w:themeColor="text1"/>
          <w:sz w:val="28"/>
        </w:rPr>
        <w:t>PRIMERO.</w:t>
      </w:r>
      <w:r w:rsidRPr="00F410D7">
        <w:rPr>
          <w:rFonts w:ascii="Palatino Linotype" w:hAnsi="Palatino Linotype" w:cs="Arial"/>
          <w:color w:val="000000" w:themeColor="text1"/>
        </w:rPr>
        <w:t xml:space="preserve"> Resultan </w:t>
      </w:r>
      <w:r w:rsidR="000113C5" w:rsidRPr="00F410D7">
        <w:rPr>
          <w:rFonts w:ascii="Palatino Linotype" w:hAnsi="Palatino Linotype" w:cs="Arial"/>
          <w:b/>
          <w:color w:val="000000" w:themeColor="text1"/>
        </w:rPr>
        <w:t xml:space="preserve">parcialmente </w:t>
      </w:r>
      <w:r w:rsidRPr="00F410D7">
        <w:rPr>
          <w:rFonts w:ascii="Palatino Linotype" w:hAnsi="Palatino Linotype" w:cs="Arial"/>
          <w:b/>
          <w:color w:val="000000" w:themeColor="text1"/>
        </w:rPr>
        <w:t>fundadas</w:t>
      </w:r>
      <w:r w:rsidRPr="00F410D7">
        <w:rPr>
          <w:rFonts w:ascii="Palatino Linotype" w:hAnsi="Palatino Linotype" w:cs="Arial"/>
          <w:color w:val="000000" w:themeColor="text1"/>
        </w:rPr>
        <w:t xml:space="preserve"> las razones o motivos de inconformidad planteadas por </w:t>
      </w:r>
      <w:r w:rsidRPr="00F410D7">
        <w:rPr>
          <w:rFonts w:ascii="Palatino Linotype" w:hAnsi="Palatino Linotype" w:cs="Arial"/>
          <w:b/>
          <w:color w:val="000000"/>
          <w:lang w:eastAsia="es-MX"/>
        </w:rPr>
        <w:t>EL RECURRENTE</w:t>
      </w:r>
      <w:r w:rsidRPr="00F410D7">
        <w:rPr>
          <w:rFonts w:ascii="Palatino Linotype" w:hAnsi="Palatino Linotype" w:cs="Arial"/>
          <w:color w:val="000000" w:themeColor="text1"/>
        </w:rPr>
        <w:t xml:space="preserve"> y analizadas en el Considerando </w:t>
      </w:r>
      <w:r w:rsidRPr="00F410D7">
        <w:rPr>
          <w:rFonts w:ascii="Palatino Linotype" w:hAnsi="Palatino Linotype" w:cs="Arial"/>
          <w:b/>
          <w:color w:val="000000" w:themeColor="text1"/>
        </w:rPr>
        <w:t>QUINTO</w:t>
      </w:r>
      <w:r w:rsidRPr="00F410D7">
        <w:rPr>
          <w:rFonts w:ascii="Palatino Linotype" w:hAnsi="Palatino Linotype" w:cs="Arial"/>
          <w:color w:val="000000" w:themeColor="text1"/>
        </w:rPr>
        <w:t xml:space="preserve"> de esta resolución</w:t>
      </w:r>
    </w:p>
    <w:p w:rsidR="000113C5" w:rsidRPr="00F410D7" w:rsidRDefault="000113C5" w:rsidP="000113C5">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F410D7">
        <w:rPr>
          <w:rFonts w:ascii="Palatino Linotype" w:hAnsi="Palatino Linotype" w:cs="Arial"/>
          <w:b/>
          <w:sz w:val="28"/>
          <w:szCs w:val="28"/>
        </w:rPr>
        <w:lastRenderedPageBreak/>
        <w:t>SEGUNDO</w:t>
      </w:r>
      <w:r w:rsidRPr="00F410D7">
        <w:rPr>
          <w:rFonts w:ascii="Palatino Linotype" w:hAnsi="Palatino Linotype" w:cs="Arial"/>
          <w:sz w:val="28"/>
          <w:szCs w:val="28"/>
        </w:rPr>
        <w:t>.</w:t>
      </w:r>
      <w:r w:rsidRPr="00F410D7">
        <w:rPr>
          <w:rFonts w:ascii="Palatino Linotype" w:hAnsi="Palatino Linotype" w:cs="Arial"/>
        </w:rPr>
        <w:t xml:space="preserve"> Se </w:t>
      </w:r>
      <w:r w:rsidRPr="00F410D7">
        <w:rPr>
          <w:rFonts w:ascii="Palatino Linotype" w:hAnsi="Palatino Linotype" w:cs="Arial"/>
          <w:b/>
        </w:rPr>
        <w:t xml:space="preserve">Modifica </w:t>
      </w:r>
      <w:r w:rsidRPr="00F410D7">
        <w:rPr>
          <w:rFonts w:ascii="Palatino Linotype" w:hAnsi="Palatino Linotype" w:cs="Arial"/>
        </w:rPr>
        <w:t xml:space="preserve">la respuesta otorgada por </w:t>
      </w:r>
      <w:r w:rsidRPr="00F410D7">
        <w:rPr>
          <w:rFonts w:ascii="Palatino Linotype" w:hAnsi="Palatino Linotype" w:cs="Arial"/>
          <w:b/>
        </w:rPr>
        <w:t xml:space="preserve">EL SUJETO OBLIGADO </w:t>
      </w:r>
      <w:r w:rsidRPr="00F410D7">
        <w:rPr>
          <w:rFonts w:ascii="Palatino Linotype" w:hAnsi="Palatino Linotype" w:cs="Arial"/>
          <w:bCs/>
        </w:rPr>
        <w:t xml:space="preserve">a la solicitud de información que dio origen al recurso de revisión </w:t>
      </w:r>
      <w:r w:rsidRPr="00F410D7">
        <w:rPr>
          <w:rFonts w:ascii="Palatino Linotype" w:hAnsi="Palatino Linotype" w:cs="Arial"/>
          <w:b/>
          <w:bCs/>
        </w:rPr>
        <w:t xml:space="preserve">04547/INFOEM/IP/RR/2021 </w:t>
      </w:r>
      <w:r w:rsidRPr="00F410D7">
        <w:rPr>
          <w:rFonts w:ascii="Palatino Linotype" w:hAnsi="Palatino Linotype" w:cs="Arial"/>
          <w:bCs/>
        </w:rPr>
        <w:t xml:space="preserve">y se </w:t>
      </w:r>
      <w:r w:rsidRPr="00F410D7">
        <w:rPr>
          <w:rFonts w:ascii="Palatino Linotype" w:hAnsi="Palatino Linotype" w:cs="Arial"/>
          <w:b/>
          <w:bCs/>
        </w:rPr>
        <w:t xml:space="preserve">ordena </w:t>
      </w:r>
      <w:r w:rsidRPr="00F410D7">
        <w:rPr>
          <w:rFonts w:ascii="Palatino Linotype" w:hAnsi="Palatino Linotype" w:cs="Arial"/>
          <w:bCs/>
        </w:rPr>
        <w:t xml:space="preserve">haga entrega al </w:t>
      </w:r>
      <w:r w:rsidRPr="00F410D7">
        <w:rPr>
          <w:rFonts w:ascii="Palatino Linotype" w:hAnsi="Palatino Linotype" w:cs="Arial"/>
          <w:b/>
          <w:bCs/>
        </w:rPr>
        <w:t>RECURRENTE</w:t>
      </w:r>
      <w:r w:rsidRPr="00F410D7">
        <w:rPr>
          <w:rFonts w:ascii="Palatino Linotype" w:hAnsi="Palatino Linotype" w:cs="Arial"/>
          <w:bCs/>
        </w:rPr>
        <w:t>, en términos del Considerando</w:t>
      </w:r>
      <w:r w:rsidRPr="00F410D7">
        <w:rPr>
          <w:rFonts w:ascii="Palatino Linotype" w:hAnsi="Palatino Linotype" w:cs="Arial"/>
          <w:b/>
          <w:bCs/>
        </w:rPr>
        <w:t xml:space="preserve"> QUINTO </w:t>
      </w:r>
      <w:r w:rsidRPr="00F410D7">
        <w:rPr>
          <w:rFonts w:ascii="Palatino Linotype" w:hAnsi="Palatino Linotype" w:cs="Arial"/>
          <w:bCs/>
        </w:rPr>
        <w:t>de esta resolución, vía</w:t>
      </w:r>
      <w:r w:rsidRPr="00F410D7">
        <w:rPr>
          <w:rFonts w:ascii="Palatino Linotype" w:hAnsi="Palatino Linotype" w:cs="Arial"/>
          <w:b/>
          <w:bCs/>
        </w:rPr>
        <w:t xml:space="preserve"> SAIMEX, </w:t>
      </w:r>
      <w:r w:rsidRPr="00F410D7">
        <w:rPr>
          <w:rFonts w:ascii="Palatino Linotype" w:hAnsi="Palatino Linotype" w:cs="Arial"/>
          <w:bCs/>
        </w:rPr>
        <w:t>de lo siguiente</w:t>
      </w:r>
      <w:r w:rsidRPr="00F410D7">
        <w:rPr>
          <w:rFonts w:ascii="Palatino Linotype" w:hAnsi="Palatino Linotype" w:cs="Arial"/>
          <w:b/>
          <w:bCs/>
        </w:rPr>
        <w:t>:</w:t>
      </w:r>
    </w:p>
    <w:p w:rsidR="00886DF1" w:rsidRPr="00F410D7" w:rsidRDefault="000113C5" w:rsidP="00A3522F">
      <w:pPr>
        <w:spacing w:before="100" w:beforeAutospacing="1" w:after="100" w:afterAutospacing="1"/>
        <w:ind w:left="851" w:right="902"/>
        <w:jc w:val="both"/>
        <w:rPr>
          <w:rFonts w:ascii="Palatino Linotype" w:hAnsi="Palatino Linotype" w:cs="Arial"/>
          <w:i/>
          <w:sz w:val="22"/>
          <w:szCs w:val="22"/>
        </w:rPr>
      </w:pPr>
      <w:r w:rsidRPr="00F410D7">
        <w:rPr>
          <w:rFonts w:ascii="Palatino Linotype" w:hAnsi="Palatino Linotype" w:cs="Arial"/>
          <w:i/>
          <w:sz w:val="22"/>
          <w:szCs w:val="22"/>
        </w:rPr>
        <w:t>“</w:t>
      </w:r>
      <w:r w:rsidR="00886DF1" w:rsidRPr="00F410D7">
        <w:rPr>
          <w:rFonts w:ascii="Palatino Linotype" w:hAnsi="Palatino Linotype" w:cs="Arial"/>
          <w:i/>
          <w:sz w:val="22"/>
          <w:szCs w:val="22"/>
        </w:rPr>
        <w:t xml:space="preserve">a) </w:t>
      </w:r>
      <w:r w:rsidR="00325847" w:rsidRPr="00F410D7">
        <w:rPr>
          <w:rFonts w:ascii="Palatino Linotype" w:hAnsi="Palatino Linotype" w:cs="Arial"/>
          <w:i/>
          <w:sz w:val="22"/>
          <w:szCs w:val="22"/>
        </w:rPr>
        <w:t xml:space="preserve">El soporte documental en el que consten los datos laborales y profesionales </w:t>
      </w:r>
      <w:r w:rsidR="00A3522F" w:rsidRPr="00F410D7">
        <w:rPr>
          <w:rFonts w:ascii="Palatino Linotype" w:hAnsi="Palatino Linotype" w:cs="Arial"/>
          <w:i/>
          <w:sz w:val="22"/>
          <w:szCs w:val="22"/>
        </w:rPr>
        <w:t xml:space="preserve">considerados faltantes </w:t>
      </w:r>
      <w:r w:rsidR="00325847" w:rsidRPr="00F410D7">
        <w:rPr>
          <w:rFonts w:ascii="Palatino Linotype" w:hAnsi="Palatino Linotype" w:cs="Arial"/>
          <w:i/>
          <w:sz w:val="22"/>
          <w:szCs w:val="22"/>
        </w:rPr>
        <w:t xml:space="preserve">de </w:t>
      </w:r>
      <w:r w:rsidR="00F13588" w:rsidRPr="00F410D7">
        <w:rPr>
          <w:rFonts w:ascii="Palatino Linotype" w:hAnsi="Palatino Linotype" w:cs="Arial"/>
          <w:i/>
          <w:sz w:val="22"/>
          <w:szCs w:val="22"/>
        </w:rPr>
        <w:t>la</w:t>
      </w:r>
      <w:r w:rsidR="00A3522F" w:rsidRPr="00F410D7">
        <w:rPr>
          <w:rFonts w:ascii="Palatino Linotype" w:hAnsi="Palatino Linotype" w:cs="Arial"/>
          <w:i/>
          <w:sz w:val="22"/>
          <w:szCs w:val="22"/>
        </w:rPr>
        <w:t>s</w:t>
      </w:r>
      <w:r w:rsidR="00F13588" w:rsidRPr="00F410D7">
        <w:rPr>
          <w:rFonts w:ascii="Palatino Linotype" w:hAnsi="Palatino Linotype" w:cs="Arial"/>
          <w:i/>
          <w:sz w:val="22"/>
          <w:szCs w:val="22"/>
        </w:rPr>
        <w:t xml:space="preserve"> servidora</w:t>
      </w:r>
      <w:r w:rsidR="00A3522F" w:rsidRPr="00F410D7">
        <w:rPr>
          <w:rFonts w:ascii="Palatino Linotype" w:hAnsi="Palatino Linotype" w:cs="Arial"/>
          <w:i/>
          <w:sz w:val="22"/>
          <w:szCs w:val="22"/>
        </w:rPr>
        <w:t>s</w:t>
      </w:r>
      <w:r w:rsidR="00F13588" w:rsidRPr="00F410D7">
        <w:rPr>
          <w:rFonts w:ascii="Palatino Linotype" w:hAnsi="Palatino Linotype" w:cs="Arial"/>
          <w:i/>
          <w:sz w:val="22"/>
          <w:szCs w:val="22"/>
        </w:rPr>
        <w:t xml:space="preserve"> pública</w:t>
      </w:r>
      <w:r w:rsidR="00A3522F" w:rsidRPr="00F410D7">
        <w:rPr>
          <w:rFonts w:ascii="Palatino Linotype" w:hAnsi="Palatino Linotype" w:cs="Arial"/>
          <w:i/>
          <w:sz w:val="22"/>
          <w:szCs w:val="22"/>
        </w:rPr>
        <w:t xml:space="preserve">s referidas por </w:t>
      </w:r>
      <w:r w:rsidR="00A3522F" w:rsidRPr="00F410D7">
        <w:rPr>
          <w:rFonts w:ascii="Palatino Linotype" w:hAnsi="Palatino Linotype" w:cs="Arial"/>
          <w:b/>
          <w:i/>
          <w:sz w:val="22"/>
          <w:szCs w:val="22"/>
        </w:rPr>
        <w:t xml:space="preserve">EL SUJETO OBLIGADO </w:t>
      </w:r>
      <w:r w:rsidR="00A3522F" w:rsidRPr="00F410D7">
        <w:rPr>
          <w:rFonts w:ascii="Palatino Linotype" w:hAnsi="Palatino Linotype" w:cs="Arial"/>
          <w:i/>
          <w:sz w:val="22"/>
          <w:szCs w:val="22"/>
        </w:rPr>
        <w:t xml:space="preserve">en el informe justificado al cuatro de agosto de 2021, </w:t>
      </w:r>
      <w:r w:rsidR="002A59AB" w:rsidRPr="00F410D7">
        <w:rPr>
          <w:rFonts w:ascii="Palatino Linotype" w:hAnsi="Palatino Linotype" w:cs="Arial"/>
          <w:i/>
          <w:sz w:val="22"/>
          <w:szCs w:val="22"/>
        </w:rPr>
        <w:t>de ser procedente en versión pública.</w:t>
      </w:r>
    </w:p>
    <w:p w:rsidR="002A59AB" w:rsidRPr="00F410D7" w:rsidRDefault="00CE4C19" w:rsidP="000113C5">
      <w:pPr>
        <w:spacing w:before="100" w:beforeAutospacing="1" w:after="100" w:afterAutospacing="1"/>
        <w:ind w:left="851" w:right="902"/>
        <w:jc w:val="both"/>
        <w:rPr>
          <w:rFonts w:ascii="Palatino Linotype" w:hAnsi="Palatino Linotype"/>
          <w:bCs/>
          <w:i/>
          <w:sz w:val="22"/>
          <w:szCs w:val="22"/>
        </w:rPr>
      </w:pPr>
      <w:r w:rsidRPr="00F410D7">
        <w:rPr>
          <w:rFonts w:ascii="Palatino Linotype" w:hAnsi="Palatino Linotype"/>
          <w:bCs/>
          <w:i/>
          <w:sz w:val="22"/>
          <w:szCs w:val="22"/>
        </w:rPr>
        <w:t>Debiendo notificar al</w:t>
      </w:r>
      <w:r w:rsidRPr="00F410D7">
        <w:rPr>
          <w:rFonts w:ascii="Palatino Linotype" w:hAnsi="Palatino Linotype"/>
          <w:b/>
          <w:bCs/>
          <w:i/>
          <w:sz w:val="22"/>
          <w:szCs w:val="22"/>
        </w:rPr>
        <w:t xml:space="preserve"> RECURRENTE</w:t>
      </w:r>
      <w:r w:rsidRPr="00F410D7">
        <w:rPr>
          <w:rFonts w:ascii="Palatino Linotype" w:hAnsi="Palatino Linotype"/>
          <w:bCs/>
          <w:i/>
          <w:sz w:val="22"/>
          <w:szCs w:val="22"/>
        </w:rPr>
        <w:t xml:space="preserve"> el Acuerdo de Clasificación de la información que emita el Comité de Transparencia con motivo de la versión pública</w:t>
      </w:r>
      <w:r w:rsidR="00325847" w:rsidRPr="00F410D7">
        <w:rPr>
          <w:rFonts w:ascii="Palatino Linotype" w:hAnsi="Palatino Linotype"/>
          <w:bCs/>
          <w:i/>
          <w:sz w:val="22"/>
          <w:szCs w:val="22"/>
        </w:rPr>
        <w:t>.</w:t>
      </w:r>
    </w:p>
    <w:p w:rsidR="00A3522F" w:rsidRPr="00F410D7" w:rsidRDefault="00A3522F" w:rsidP="00A3522F">
      <w:pPr>
        <w:spacing w:before="100" w:beforeAutospacing="1" w:after="100" w:afterAutospacing="1"/>
        <w:ind w:left="851" w:right="902"/>
        <w:jc w:val="both"/>
        <w:rPr>
          <w:rFonts w:ascii="Palatino Linotype" w:hAnsi="Palatino Linotype" w:cs="Arial"/>
          <w:i/>
          <w:sz w:val="22"/>
          <w:szCs w:val="22"/>
        </w:rPr>
      </w:pPr>
      <w:r w:rsidRPr="00F410D7">
        <w:rPr>
          <w:rFonts w:ascii="Palatino Linotype" w:hAnsi="Palatino Linotype" w:cs="Arial"/>
          <w:i/>
          <w:sz w:val="22"/>
          <w:szCs w:val="22"/>
        </w:rPr>
        <w:t xml:space="preserve">Para el caso de no contar con el soporte documental en el que conste la información que se ordena deberá hacerlo de conocimiento del solicitante de manera fundada y motiva al momento de dar cumplimiento a la presente resolución. </w:t>
      </w:r>
    </w:p>
    <w:p w:rsidR="000113C5" w:rsidRPr="00F410D7" w:rsidRDefault="000113C5" w:rsidP="000113C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410D7">
        <w:rPr>
          <w:rFonts w:ascii="Palatino Linotype" w:hAnsi="Palatino Linotype" w:cs="Arial"/>
          <w:b/>
          <w:sz w:val="28"/>
          <w:szCs w:val="28"/>
        </w:rPr>
        <w:t xml:space="preserve">TERCERO. </w:t>
      </w:r>
      <w:r w:rsidRPr="00F410D7">
        <w:rPr>
          <w:rFonts w:ascii="Palatino Linotype" w:hAnsi="Palatino Linotype" w:cs="Arial"/>
          <w:b/>
        </w:rPr>
        <w:t>Notifíquese</w:t>
      </w:r>
      <w:r w:rsidRPr="00F410D7">
        <w:rPr>
          <w:rFonts w:ascii="Palatino Linotype" w:hAnsi="Palatino Linotype" w:cs="Arial"/>
        </w:rPr>
        <w:t xml:space="preserve"> la presente resolución a la Titular de la Unidad de Transparencia del </w:t>
      </w:r>
      <w:r w:rsidRPr="00F410D7">
        <w:rPr>
          <w:rFonts w:ascii="Palatino Linotype" w:hAnsi="Palatino Linotype" w:cs="Arial"/>
          <w:b/>
        </w:rPr>
        <w:t>SUJETO OBLIGADO</w:t>
      </w:r>
      <w:r w:rsidRPr="00F410D7">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113C5" w:rsidRPr="00F410D7" w:rsidRDefault="000113C5" w:rsidP="000113C5">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F410D7">
        <w:rPr>
          <w:rFonts w:ascii="Palatino Linotype" w:hAnsi="Palatino Linotype" w:cs="Arial"/>
          <w:b/>
          <w:sz w:val="28"/>
          <w:lang w:val="es-ES_tradnl"/>
        </w:rPr>
        <w:t xml:space="preserve">CUARTO. </w:t>
      </w:r>
      <w:r w:rsidRPr="00F410D7">
        <w:rPr>
          <w:rFonts w:ascii="Palatino Linotype" w:hAnsi="Palatino Linotype"/>
          <w:b/>
          <w:bCs/>
          <w:color w:val="222222"/>
          <w:lang w:eastAsia="es-MX"/>
        </w:rPr>
        <w:t>Notifíquese</w:t>
      </w:r>
      <w:r w:rsidRPr="00F410D7">
        <w:rPr>
          <w:rFonts w:ascii="Palatino Linotype" w:hAnsi="Palatino Linotype"/>
          <w:color w:val="222222"/>
          <w:lang w:eastAsia="es-MX"/>
        </w:rPr>
        <w:t xml:space="preserve"> al </w:t>
      </w:r>
      <w:r w:rsidRPr="00F410D7">
        <w:rPr>
          <w:rFonts w:ascii="Palatino Linotype" w:hAnsi="Palatino Linotype"/>
          <w:b/>
          <w:bCs/>
          <w:color w:val="222222"/>
          <w:lang w:eastAsia="es-MX"/>
        </w:rPr>
        <w:t>RECURRENTE</w:t>
      </w:r>
      <w:r w:rsidRPr="00F410D7">
        <w:rPr>
          <w:rFonts w:ascii="Palatino Linotype" w:hAnsi="Palatino Linotype"/>
          <w:color w:val="222222"/>
          <w:lang w:eastAsia="es-MX"/>
        </w:rPr>
        <w:t xml:space="preserve"> vía Sistema de Acceso a la Información Pública de Información Mexiquense (SAIMEX), la presente resolución.</w:t>
      </w:r>
    </w:p>
    <w:p w:rsidR="000113C5" w:rsidRPr="00F410D7" w:rsidRDefault="000113C5" w:rsidP="000113C5">
      <w:pPr>
        <w:spacing w:before="240" w:after="240" w:line="360" w:lineRule="auto"/>
        <w:jc w:val="both"/>
        <w:rPr>
          <w:rFonts w:ascii="Palatino Linotype" w:hAnsi="Palatino Linotype" w:cs="Arial"/>
          <w:color w:val="000000" w:themeColor="text1"/>
        </w:rPr>
      </w:pPr>
      <w:r w:rsidRPr="00F410D7">
        <w:rPr>
          <w:rFonts w:ascii="Palatino Linotype" w:hAnsi="Palatino Linotype" w:cs="Arial"/>
          <w:b/>
          <w:sz w:val="28"/>
          <w:lang w:val="es-ES_tradnl"/>
        </w:rPr>
        <w:t xml:space="preserve">QUINTO. </w:t>
      </w:r>
      <w:r w:rsidRPr="00F410D7">
        <w:rPr>
          <w:rFonts w:ascii="Palatino Linotype" w:hAnsi="Palatino Linotype"/>
          <w:b/>
          <w:bCs/>
          <w:color w:val="222222"/>
          <w:lang w:eastAsia="es-MX"/>
        </w:rPr>
        <w:t>Hágase del conocimiento</w:t>
      </w:r>
      <w:r w:rsidRPr="00F410D7">
        <w:rPr>
          <w:rFonts w:ascii="Palatino Linotype" w:hAnsi="Palatino Linotype"/>
          <w:color w:val="222222"/>
          <w:lang w:eastAsia="es-MX"/>
        </w:rPr>
        <w:t xml:space="preserve"> del </w:t>
      </w:r>
      <w:r w:rsidRPr="00F410D7">
        <w:rPr>
          <w:rFonts w:ascii="Palatino Linotype" w:hAnsi="Palatino Linotype"/>
          <w:b/>
          <w:color w:val="222222"/>
          <w:lang w:eastAsia="es-MX"/>
        </w:rPr>
        <w:t>RECURRENTE</w:t>
      </w:r>
      <w:r w:rsidRPr="00F410D7">
        <w:rPr>
          <w:rFonts w:ascii="Palatino Linotype" w:hAnsi="Palatino Linotype"/>
          <w:color w:val="222222"/>
          <w:lang w:eastAsia="es-MX"/>
        </w:rPr>
        <w:t xml:space="preserve"> que, de conformidad con lo establecido en el artículo 196 de la Ley de Transparencia y Acceso a la Información </w:t>
      </w:r>
      <w:r w:rsidRPr="00F410D7">
        <w:rPr>
          <w:rFonts w:ascii="Palatino Linotype" w:hAnsi="Palatino Linotype"/>
          <w:color w:val="222222"/>
          <w:lang w:eastAsia="es-MX"/>
        </w:rPr>
        <w:lastRenderedPageBreak/>
        <w:t xml:space="preserve">Pública del Estado de México y Municipios, </w:t>
      </w:r>
      <w:r w:rsidRPr="00F410D7">
        <w:rPr>
          <w:rFonts w:ascii="Palatino Linotype" w:hAnsi="Palatino Linotype" w:cs="Arial"/>
          <w:color w:val="000000" w:themeColor="text1"/>
        </w:rPr>
        <w:t>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0113C5" w:rsidRPr="00F410D7" w:rsidRDefault="000113C5" w:rsidP="000113C5">
      <w:pPr>
        <w:spacing w:before="100" w:beforeAutospacing="1" w:after="100" w:afterAutospacing="1" w:line="360" w:lineRule="auto"/>
        <w:ind w:right="49"/>
        <w:jc w:val="both"/>
        <w:rPr>
          <w:rFonts w:ascii="Palatino Linotype" w:eastAsia="Calibri" w:hAnsi="Palatino Linotype" w:cs="Arial"/>
        </w:rPr>
      </w:pPr>
      <w:r w:rsidRPr="00F410D7">
        <w:rPr>
          <w:rFonts w:ascii="Palatino Linotype" w:hAnsi="Palatino Linotype"/>
          <w:b/>
          <w:color w:val="222222"/>
          <w:sz w:val="28"/>
          <w:szCs w:val="28"/>
          <w:lang w:eastAsia="es-ES_tradnl"/>
        </w:rPr>
        <w:t>SEXTO.</w:t>
      </w:r>
      <w:r w:rsidRPr="00F410D7">
        <w:rPr>
          <w:rFonts w:ascii="Palatino Linotype" w:hAnsi="Palatino Linotype"/>
          <w:b/>
          <w:color w:val="222222"/>
          <w:szCs w:val="17"/>
          <w:lang w:eastAsia="es-ES_tradnl"/>
        </w:rPr>
        <w:t xml:space="preserve"> </w:t>
      </w:r>
      <w:r w:rsidRPr="00F410D7">
        <w:rPr>
          <w:rFonts w:ascii="Palatino Linotype" w:hAnsi="Palatino Linotype"/>
          <w:szCs w:val="17"/>
          <w:lang w:eastAsia="es-ES_tradnl"/>
        </w:rPr>
        <w:t xml:space="preserve">De conformidad con el artículo 198 de la Ley de Transparencia y Acceso a la Información Pública del Estado de México y Municipios, de considerarlo procedente, </w:t>
      </w:r>
      <w:r w:rsidRPr="00F410D7">
        <w:rPr>
          <w:rFonts w:ascii="Palatino Linotype" w:hAnsi="Palatino Linotype"/>
          <w:b/>
          <w:szCs w:val="17"/>
          <w:lang w:eastAsia="es-ES_tradnl"/>
        </w:rPr>
        <w:t>EL SUJETO OBLIGADO</w:t>
      </w:r>
      <w:r w:rsidRPr="00F410D7">
        <w:rPr>
          <w:rFonts w:ascii="Palatino Linotype" w:hAnsi="Palatino Linotype"/>
          <w:szCs w:val="17"/>
          <w:lang w:eastAsia="es-ES_tradnl"/>
        </w:rPr>
        <w:t xml:space="preserve"> de manera fundada y motivada, podrá solicitar una ampliación de plazo para el cumplimiento de la presente.</w:t>
      </w:r>
    </w:p>
    <w:p w:rsidR="00E566FC" w:rsidRPr="00F410D7" w:rsidRDefault="00E566FC" w:rsidP="00E566F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410D7">
        <w:rPr>
          <w:rFonts w:ascii="Palatino Linotype" w:hAnsi="Palatino Linotype" w:cs="Arial"/>
        </w:rPr>
        <w:t>ASÍ LO RESUELVE, POR UNANIMIDAD DE VOTOS EL PLENO DEL</w:t>
      </w:r>
      <w:r w:rsidRPr="00F410D7">
        <w:rPr>
          <w:rFonts w:ascii="Palatino Linotype" w:eastAsia="Arial Unicode MS" w:hAnsi="Palatino Linotype" w:cs="Arial"/>
        </w:rPr>
        <w:t xml:space="preserve"> INSTITUTO DE </w:t>
      </w:r>
      <w:r w:rsidRPr="00F410D7">
        <w:rPr>
          <w:rFonts w:ascii="Palatino Linotype" w:hAnsi="Palatino Linotype"/>
          <w:lang w:eastAsia="en-US"/>
        </w:rPr>
        <w:t>TRANSPARENCIA</w:t>
      </w:r>
      <w:r w:rsidRPr="00F410D7">
        <w:rPr>
          <w:rFonts w:ascii="Palatino Linotype" w:eastAsia="Arial Unicode MS" w:hAnsi="Palatino Linotype" w:cs="Arial"/>
        </w:rPr>
        <w:t>, ACCESO A LA INFORMACIÓN PÚBLICA Y PROTECCIÓN DE DATOS PERSONALES DEL ESTADO DE MÉXICO Y MUNICIPIOS</w:t>
      </w:r>
      <w:r w:rsidRPr="00F410D7">
        <w:rPr>
          <w:rFonts w:ascii="Palatino Linotype" w:hAnsi="Palatino Linotype" w:cs="Arial"/>
        </w:rPr>
        <w:t>, CONFORMADO POR LOS COMISIONADOS JOSÉ MARTÍNEZ VILCHIS; MARÍA DEL ROSARIO MEJÍA AYALA; SHARON CRISTINA MORALES MARTÍNEZ</w:t>
      </w:r>
      <w:r w:rsidR="005A258F" w:rsidRPr="00F410D7">
        <w:rPr>
          <w:rFonts w:ascii="Palatino Linotype" w:hAnsi="Palatino Linotype" w:cs="Arial"/>
        </w:rPr>
        <w:t xml:space="preserve"> (AUSENCIA JUSTIFICADA)</w:t>
      </w:r>
      <w:r w:rsidRPr="00F410D7">
        <w:rPr>
          <w:rFonts w:ascii="Palatino Linotype" w:hAnsi="Palatino Linotype" w:cs="Arial"/>
        </w:rPr>
        <w:t xml:space="preserve">; LUIS GUSTAVO PARRA NORIEGA Y GUADALUPE RAMÍREZ PEÑA; EN LA </w:t>
      </w:r>
      <w:r w:rsidR="000113C5" w:rsidRPr="00F410D7">
        <w:rPr>
          <w:rFonts w:ascii="Palatino Linotype" w:hAnsi="Palatino Linotype" w:cs="Arial"/>
        </w:rPr>
        <w:t xml:space="preserve">CUADRAGÉSIMA </w:t>
      </w:r>
      <w:r w:rsidR="00E135F5" w:rsidRPr="00F410D7">
        <w:rPr>
          <w:rFonts w:ascii="Palatino Linotype" w:hAnsi="Palatino Linotype" w:cs="Arial"/>
        </w:rPr>
        <w:t>QUINTA</w:t>
      </w:r>
      <w:r w:rsidR="000113C5" w:rsidRPr="00F410D7">
        <w:rPr>
          <w:rFonts w:ascii="Palatino Linotype" w:hAnsi="Palatino Linotype" w:cs="Arial"/>
        </w:rPr>
        <w:t xml:space="preserve"> </w:t>
      </w:r>
      <w:r w:rsidRPr="00F410D7">
        <w:rPr>
          <w:rFonts w:ascii="Palatino Linotype" w:hAnsi="Palatino Linotype" w:cs="Arial"/>
        </w:rPr>
        <w:t xml:space="preserve">SESIÓN ORDINARIA CELEBRADA EL </w:t>
      </w:r>
      <w:r w:rsidR="00E135F5" w:rsidRPr="00F410D7">
        <w:rPr>
          <w:rFonts w:ascii="Palatino Linotype" w:hAnsi="Palatino Linotype" w:cs="Arial"/>
        </w:rPr>
        <w:t>QUINCE</w:t>
      </w:r>
      <w:r w:rsidR="00325847" w:rsidRPr="00F410D7">
        <w:rPr>
          <w:rFonts w:ascii="Palatino Linotype" w:hAnsi="Palatino Linotype" w:cs="Arial"/>
        </w:rPr>
        <w:t xml:space="preserve"> DE DICIEMBRE </w:t>
      </w:r>
      <w:r w:rsidR="000246B4" w:rsidRPr="00F410D7">
        <w:rPr>
          <w:rFonts w:ascii="Palatino Linotype" w:hAnsi="Palatino Linotype" w:cs="Arial"/>
        </w:rPr>
        <w:t xml:space="preserve">DE </w:t>
      </w:r>
      <w:r w:rsidRPr="00F410D7">
        <w:rPr>
          <w:rFonts w:ascii="Palatino Linotype" w:hAnsi="Palatino Linotype" w:cs="Arial"/>
        </w:rPr>
        <w:t>DOS MIL VEINTIUNO, ANTE EL SECRETARIO TÉCNICO DEL PLENO, ALEXIS TAPIA RAMÍREZ.</w:t>
      </w:r>
    </w:p>
    <w:p w:rsidR="00E566FC" w:rsidRDefault="00E135F5" w:rsidP="00E566FC">
      <w:pPr>
        <w:jc w:val="both"/>
        <w:rPr>
          <w:rFonts w:ascii="Palatino Linotype" w:hAnsi="Palatino Linotype" w:cs="Arial"/>
          <w:sz w:val="16"/>
          <w:szCs w:val="16"/>
          <w:lang w:val="es-ES"/>
        </w:rPr>
      </w:pPr>
      <w:r w:rsidRPr="00F410D7">
        <w:rPr>
          <w:rFonts w:ascii="Palatino Linotype" w:hAnsi="Palatino Linotype" w:cs="Arial"/>
          <w:sz w:val="16"/>
          <w:szCs w:val="16"/>
          <w:lang w:val="es-ES"/>
        </w:rPr>
        <w:t>JMV/CCR/</w:t>
      </w:r>
      <w:r w:rsidR="00E566FC" w:rsidRPr="00F410D7">
        <w:rPr>
          <w:rFonts w:ascii="Palatino Linotype" w:hAnsi="Palatino Linotype" w:cs="Arial"/>
          <w:sz w:val="16"/>
          <w:szCs w:val="16"/>
          <w:lang w:val="es-ES"/>
        </w:rPr>
        <w:t>BLA/DEMF/AMV</w:t>
      </w:r>
    </w:p>
    <w:p w:rsidR="00E566FC" w:rsidRDefault="00E566FC" w:rsidP="00E566FC">
      <w:pPr>
        <w:spacing w:after="160" w:line="259" w:lineRule="auto"/>
        <w:rPr>
          <w:rFonts w:ascii="Palatino Linotype" w:hAnsi="Palatino Linotype" w:cs="Arial"/>
          <w:sz w:val="16"/>
          <w:szCs w:val="16"/>
          <w:lang w:val="es-ES"/>
        </w:rPr>
      </w:pPr>
      <w:r>
        <w:rPr>
          <w:rFonts w:ascii="Palatino Linotype" w:hAnsi="Palatino Linotype" w:cs="Arial"/>
          <w:sz w:val="16"/>
          <w:szCs w:val="16"/>
          <w:lang w:val="es-ES"/>
        </w:rPr>
        <w:br w:type="page"/>
      </w:r>
    </w:p>
    <w:p w:rsidR="00E566FC" w:rsidRDefault="00E566FC" w:rsidP="00E566FC"/>
    <w:sectPr w:rsidR="00E566FC" w:rsidSect="00E566FC">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C9D" w:rsidRDefault="00596C9D" w:rsidP="00E566FC">
      <w:r>
        <w:separator/>
      </w:r>
    </w:p>
  </w:endnote>
  <w:endnote w:type="continuationSeparator" w:id="0">
    <w:p w:rsidR="00596C9D" w:rsidRDefault="00596C9D" w:rsidP="00E56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6FC" w:rsidRPr="0010196A" w:rsidRDefault="00E566FC" w:rsidP="00E566FC">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93385">
      <w:rPr>
        <w:rFonts w:ascii="Palatino Linotype" w:hAnsi="Palatino Linotype" w:cs="Arial"/>
        <w:bCs/>
        <w:noProof/>
        <w:sz w:val="22"/>
        <w:szCs w:val="22"/>
      </w:rPr>
      <w:t>39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93385">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6FC" w:rsidRPr="0010196A" w:rsidRDefault="00E566FC" w:rsidP="00E566FC">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62EF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62EF6">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C9D" w:rsidRDefault="00596C9D" w:rsidP="00E566FC">
      <w:r>
        <w:separator/>
      </w:r>
    </w:p>
  </w:footnote>
  <w:footnote w:type="continuationSeparator" w:id="0">
    <w:p w:rsidR="00596C9D" w:rsidRDefault="00596C9D" w:rsidP="00E566FC">
      <w:r>
        <w:continuationSeparator/>
      </w:r>
    </w:p>
  </w:footnote>
  <w:footnote w:id="1">
    <w:p w:rsidR="00EC1B90" w:rsidRPr="00AB5251" w:rsidRDefault="00EC1B90" w:rsidP="00EC1B90">
      <w:pPr>
        <w:pStyle w:val="Textonotapie"/>
        <w:jc w:val="both"/>
        <w:rPr>
          <w:rFonts w:ascii="Palatino Linotype" w:hAnsi="Palatino Linotype"/>
          <w:sz w:val="16"/>
          <w:szCs w:val="16"/>
        </w:rPr>
      </w:pPr>
      <w:r>
        <w:rPr>
          <w:rStyle w:val="Refdenotaalpie"/>
        </w:rPr>
        <w:footnoteRef/>
      </w:r>
      <w:r>
        <w:t xml:space="preserve"> </w:t>
      </w:r>
      <w:r w:rsidRPr="00AB5251">
        <w:rPr>
          <w:rFonts w:ascii="Palatino Linotype" w:hAnsi="Palatino Linotype"/>
          <w:sz w:val="16"/>
          <w:szCs w:val="16"/>
        </w:rPr>
        <w:t xml:space="preserve">Persona que </w:t>
      </w:r>
      <w:r w:rsidRPr="00AB5251">
        <w:rPr>
          <w:rFonts w:ascii="Palatino Linotype" w:hAnsi="Palatino Linotype" w:cs="Arial"/>
          <w:color w:val="202124"/>
          <w:sz w:val="16"/>
          <w:szCs w:val="16"/>
          <w:shd w:val="clear" w:color="auto" w:fill="FFFFFF"/>
        </w:rPr>
        <w:t>tiene el mismo nombre propio que otra.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6FC" w:rsidRDefault="0079338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6FC" w:rsidRPr="0010196A" w:rsidRDefault="00793385" w:rsidP="00E566FC">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81.6pt;margin-top:-162.25pt;width:606pt;height:789.7pt;z-index:-251656192;mso-position-horizontal-relative:margin;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E566FC" w:rsidRPr="008F2CCC" w:rsidTr="00E566FC">
      <w:tc>
        <w:tcPr>
          <w:tcW w:w="3828" w:type="dxa"/>
          <w:vMerge w:val="restart"/>
        </w:tcPr>
        <w:p w:rsidR="00E566FC" w:rsidRPr="008F2CCC" w:rsidRDefault="00E566FC" w:rsidP="00E566FC">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1FC0027" wp14:editId="6B9EC0FE">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E566FC" w:rsidRPr="00664658" w:rsidRDefault="00E566FC" w:rsidP="00E566F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E566FC" w:rsidRPr="00664658" w:rsidRDefault="00E566FC" w:rsidP="00E566FC">
          <w:pPr>
            <w:jc w:val="both"/>
            <w:rPr>
              <w:rFonts w:ascii="Palatino Linotype" w:hAnsi="Palatino Linotype"/>
              <w:b/>
              <w:sz w:val="22"/>
              <w:szCs w:val="22"/>
              <w:lang w:val="es-ES_tradnl"/>
            </w:rPr>
          </w:pPr>
          <w:r>
            <w:rPr>
              <w:rFonts w:ascii="Palatino Linotype" w:hAnsi="Palatino Linotype"/>
              <w:b/>
              <w:sz w:val="22"/>
              <w:szCs w:val="22"/>
              <w:lang w:val="es-ES_tradnl"/>
            </w:rPr>
            <w:t>04547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E566FC" w:rsidRPr="008F2CCC" w:rsidTr="00E566FC">
      <w:tc>
        <w:tcPr>
          <w:tcW w:w="3828" w:type="dxa"/>
          <w:vMerge/>
        </w:tcPr>
        <w:p w:rsidR="00E566FC" w:rsidRPr="008F2CCC" w:rsidRDefault="00E566FC" w:rsidP="00E566FC">
          <w:pPr>
            <w:rPr>
              <w:rFonts w:ascii="Palatino Linotype" w:hAnsi="Palatino Linotype"/>
              <w:b/>
              <w:sz w:val="22"/>
              <w:szCs w:val="22"/>
              <w:lang w:val="es-ES_tradnl"/>
            </w:rPr>
          </w:pPr>
        </w:p>
      </w:tc>
      <w:tc>
        <w:tcPr>
          <w:tcW w:w="2551" w:type="dxa"/>
          <w:shd w:val="clear" w:color="auto" w:fill="auto"/>
        </w:tcPr>
        <w:p w:rsidR="00E566FC" w:rsidRPr="00664658" w:rsidRDefault="00E566FC" w:rsidP="00E566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E566FC" w:rsidRPr="00D41D47" w:rsidRDefault="00E566FC" w:rsidP="00E566FC">
          <w:pPr>
            <w:jc w:val="both"/>
            <w:rPr>
              <w:rFonts w:ascii="Palatino Linotype" w:hAnsi="Palatino Linotype"/>
              <w:b/>
              <w:sz w:val="22"/>
              <w:szCs w:val="22"/>
              <w:lang w:val="es-ES_tradnl"/>
            </w:rPr>
          </w:pPr>
          <w:r>
            <w:rPr>
              <w:rFonts w:ascii="Palatino Linotype" w:hAnsi="Palatino Linotype"/>
              <w:b/>
              <w:sz w:val="22"/>
              <w:szCs w:val="22"/>
              <w:lang w:val="es-ES_tradnl"/>
            </w:rPr>
            <w:t xml:space="preserve">Fiscalía General de Justicia del Estado de </w:t>
          </w:r>
          <w:r w:rsidRPr="009E62D5">
            <w:rPr>
              <w:rFonts w:ascii="Palatino Linotype" w:hAnsi="Palatino Linotype"/>
              <w:b/>
              <w:sz w:val="22"/>
              <w:szCs w:val="22"/>
              <w:lang w:val="es-ES_tradnl"/>
            </w:rPr>
            <w:t>México</w:t>
          </w:r>
        </w:p>
      </w:tc>
    </w:tr>
    <w:tr w:rsidR="00E566FC" w:rsidRPr="008F2CCC" w:rsidTr="00E566FC">
      <w:trPr>
        <w:trHeight w:val="228"/>
      </w:trPr>
      <w:tc>
        <w:tcPr>
          <w:tcW w:w="3828" w:type="dxa"/>
          <w:vMerge/>
        </w:tcPr>
        <w:p w:rsidR="00E566FC" w:rsidRPr="008F2CCC" w:rsidRDefault="00E566FC" w:rsidP="00E566FC">
          <w:pPr>
            <w:rPr>
              <w:rFonts w:ascii="Palatino Linotype" w:hAnsi="Palatino Linotype"/>
              <w:b/>
              <w:sz w:val="22"/>
              <w:szCs w:val="22"/>
              <w:lang w:val="es-ES_tradnl"/>
            </w:rPr>
          </w:pPr>
        </w:p>
      </w:tc>
      <w:tc>
        <w:tcPr>
          <w:tcW w:w="2551" w:type="dxa"/>
          <w:shd w:val="clear" w:color="auto" w:fill="auto"/>
        </w:tcPr>
        <w:p w:rsidR="00E566FC" w:rsidRPr="00664658" w:rsidRDefault="00E566FC" w:rsidP="00D217F8">
          <w:pPr>
            <w:rPr>
              <w:rFonts w:ascii="Palatino Linotype" w:hAnsi="Palatino Linotype"/>
              <w:b/>
              <w:sz w:val="22"/>
              <w:szCs w:val="22"/>
              <w:lang w:val="es-ES_tradnl"/>
            </w:rPr>
          </w:pPr>
          <w:r>
            <w:rPr>
              <w:rFonts w:ascii="Palatino Linotype" w:hAnsi="Palatino Linotype"/>
              <w:b/>
              <w:sz w:val="22"/>
              <w:szCs w:val="22"/>
              <w:lang w:val="es-ES_tradnl"/>
            </w:rPr>
            <w:t>Comisionad</w:t>
          </w:r>
          <w:r w:rsidR="00D217F8">
            <w:rPr>
              <w:rFonts w:ascii="Palatino Linotype" w:hAnsi="Palatino Linotype"/>
              <w:b/>
              <w:sz w:val="22"/>
              <w:szCs w:val="22"/>
              <w:lang w:val="es-ES_tradnl"/>
            </w:rPr>
            <w: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Ponente:</w:t>
          </w:r>
        </w:p>
      </w:tc>
      <w:tc>
        <w:tcPr>
          <w:tcW w:w="2977" w:type="dxa"/>
          <w:shd w:val="clear" w:color="auto" w:fill="auto"/>
        </w:tcPr>
        <w:p w:rsidR="00E566FC" w:rsidRPr="00664658" w:rsidRDefault="00D217F8" w:rsidP="00E566FC">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E566FC" w:rsidRPr="0010196A" w:rsidRDefault="00E566FC" w:rsidP="00E566FC">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6FC" w:rsidRPr="0010196A" w:rsidRDefault="00793385">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158.1pt;margin-top:-158.2pt;width:671.65pt;height:810pt;z-index:-251655168;mso-position-horizontal-relative:margin;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403"/>
      <w:gridCol w:w="2552"/>
      <w:gridCol w:w="3401"/>
    </w:tblGrid>
    <w:tr w:rsidR="00E566FC" w:rsidRPr="008F2CCC" w:rsidTr="00E566FC">
      <w:tc>
        <w:tcPr>
          <w:tcW w:w="3403" w:type="dxa"/>
          <w:vMerge w:val="restart"/>
          <w:shd w:val="clear" w:color="auto" w:fill="auto"/>
        </w:tcPr>
        <w:p w:rsidR="00E566FC" w:rsidRPr="008F2CCC" w:rsidRDefault="00E566FC" w:rsidP="00E566FC">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45EAE9C" wp14:editId="7F5D6485">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E566FC" w:rsidRPr="008F2CCC" w:rsidRDefault="00E566FC" w:rsidP="00E566FC">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rsidR="00E566FC" w:rsidRPr="008F2CCC" w:rsidRDefault="00E566FC" w:rsidP="00E566FC">
          <w:pPr>
            <w:jc w:val="both"/>
            <w:rPr>
              <w:rFonts w:ascii="Palatino Linotype" w:hAnsi="Palatino Linotype"/>
              <w:b/>
              <w:sz w:val="22"/>
              <w:szCs w:val="22"/>
              <w:lang w:val="es-ES_tradnl"/>
            </w:rPr>
          </w:pPr>
          <w:r>
            <w:rPr>
              <w:rFonts w:ascii="Palatino Linotype" w:hAnsi="Palatino Linotype"/>
              <w:b/>
              <w:sz w:val="22"/>
              <w:szCs w:val="22"/>
              <w:lang w:val="es-ES_tradnl"/>
            </w:rPr>
            <w:t>04547/INFOEM/IP/RR/2021</w:t>
          </w:r>
        </w:p>
      </w:tc>
    </w:tr>
    <w:tr w:rsidR="00E566FC" w:rsidRPr="008F2CCC" w:rsidTr="00E566FC">
      <w:tc>
        <w:tcPr>
          <w:tcW w:w="3403" w:type="dxa"/>
          <w:vMerge/>
          <w:shd w:val="clear" w:color="auto" w:fill="auto"/>
        </w:tcPr>
        <w:p w:rsidR="00E566FC" w:rsidRPr="008F2CCC" w:rsidRDefault="00E566FC" w:rsidP="00E566FC">
          <w:pPr>
            <w:rPr>
              <w:rFonts w:ascii="Palatino Linotype" w:hAnsi="Palatino Linotype"/>
              <w:b/>
              <w:sz w:val="22"/>
              <w:szCs w:val="22"/>
              <w:lang w:val="es-ES_tradnl"/>
            </w:rPr>
          </w:pPr>
        </w:p>
      </w:tc>
      <w:tc>
        <w:tcPr>
          <w:tcW w:w="2552" w:type="dxa"/>
          <w:shd w:val="clear" w:color="auto" w:fill="auto"/>
        </w:tcPr>
        <w:p w:rsidR="00E566FC" w:rsidRPr="008F2CCC" w:rsidRDefault="00E566FC" w:rsidP="00E566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rsidR="00E566FC" w:rsidRPr="008F2CCC" w:rsidRDefault="0019545B" w:rsidP="00E566FC">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p>
      </w:tc>
    </w:tr>
    <w:tr w:rsidR="00E566FC" w:rsidRPr="008F2CCC" w:rsidTr="00E566FC">
      <w:trPr>
        <w:trHeight w:val="228"/>
      </w:trPr>
      <w:tc>
        <w:tcPr>
          <w:tcW w:w="3403" w:type="dxa"/>
          <w:vMerge/>
          <w:shd w:val="clear" w:color="auto" w:fill="auto"/>
        </w:tcPr>
        <w:p w:rsidR="00E566FC" w:rsidRPr="008F2CCC" w:rsidRDefault="00E566FC" w:rsidP="00E566FC">
          <w:pPr>
            <w:rPr>
              <w:rFonts w:ascii="Palatino Linotype" w:hAnsi="Palatino Linotype"/>
              <w:b/>
              <w:sz w:val="22"/>
              <w:szCs w:val="22"/>
              <w:lang w:val="es-ES_tradnl"/>
            </w:rPr>
          </w:pPr>
        </w:p>
      </w:tc>
      <w:tc>
        <w:tcPr>
          <w:tcW w:w="2552" w:type="dxa"/>
          <w:shd w:val="clear" w:color="auto" w:fill="auto"/>
        </w:tcPr>
        <w:p w:rsidR="00E566FC" w:rsidRPr="008F2CCC" w:rsidRDefault="00E566FC" w:rsidP="00E566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rsidR="00E566FC" w:rsidRPr="00D907B3" w:rsidRDefault="00E566FC" w:rsidP="00E566FC">
          <w:pPr>
            <w:jc w:val="both"/>
            <w:rPr>
              <w:rFonts w:ascii="Palatino Linotype" w:hAnsi="Palatino Linotype"/>
              <w:b/>
              <w:sz w:val="22"/>
              <w:szCs w:val="22"/>
              <w:lang w:val="es-ES_tradnl"/>
            </w:rPr>
          </w:pPr>
          <w:r>
            <w:rPr>
              <w:rFonts w:ascii="Palatino Linotype" w:hAnsi="Palatino Linotype"/>
              <w:b/>
              <w:sz w:val="22"/>
              <w:szCs w:val="22"/>
              <w:lang w:val="es-ES_tradnl"/>
            </w:rPr>
            <w:t xml:space="preserve">Fiscalía General de Justicia del Estado de </w:t>
          </w:r>
          <w:r w:rsidRPr="009E62D5">
            <w:rPr>
              <w:rFonts w:ascii="Palatino Linotype" w:hAnsi="Palatino Linotype"/>
              <w:b/>
              <w:sz w:val="22"/>
              <w:szCs w:val="22"/>
              <w:lang w:val="es-ES_tradnl"/>
            </w:rPr>
            <w:t>México</w:t>
          </w:r>
        </w:p>
      </w:tc>
    </w:tr>
    <w:tr w:rsidR="00E566FC" w:rsidRPr="008F2CCC" w:rsidTr="00E566FC">
      <w:tc>
        <w:tcPr>
          <w:tcW w:w="3403" w:type="dxa"/>
          <w:vMerge/>
          <w:shd w:val="clear" w:color="auto" w:fill="auto"/>
        </w:tcPr>
        <w:p w:rsidR="00E566FC" w:rsidRPr="008F2CCC" w:rsidRDefault="00E566FC" w:rsidP="00E566FC">
          <w:pPr>
            <w:rPr>
              <w:rFonts w:ascii="Palatino Linotype" w:hAnsi="Palatino Linotype"/>
              <w:b/>
              <w:sz w:val="22"/>
              <w:szCs w:val="22"/>
              <w:lang w:val="es-ES_tradnl"/>
            </w:rPr>
          </w:pPr>
        </w:p>
      </w:tc>
      <w:tc>
        <w:tcPr>
          <w:tcW w:w="2552" w:type="dxa"/>
          <w:shd w:val="clear" w:color="auto" w:fill="auto"/>
        </w:tcPr>
        <w:p w:rsidR="00E566FC" w:rsidRPr="008F2CCC" w:rsidRDefault="00E566FC" w:rsidP="00D217F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sidR="00D217F8">
            <w:rPr>
              <w:rFonts w:ascii="Palatino Linotype" w:hAnsi="Palatino Linotype"/>
              <w:b/>
              <w:sz w:val="22"/>
              <w:szCs w:val="22"/>
              <w:lang w:val="es-ES_tradnl"/>
            </w:rPr>
            <w:t xml:space="preserve">o </w:t>
          </w:r>
          <w:r w:rsidRPr="008F2CCC">
            <w:rPr>
              <w:rFonts w:ascii="Palatino Linotype" w:hAnsi="Palatino Linotype"/>
              <w:b/>
              <w:sz w:val="22"/>
              <w:szCs w:val="22"/>
              <w:lang w:val="es-ES_tradnl"/>
            </w:rPr>
            <w:t>Ponente:</w:t>
          </w:r>
        </w:p>
      </w:tc>
      <w:tc>
        <w:tcPr>
          <w:tcW w:w="3401" w:type="dxa"/>
          <w:shd w:val="clear" w:color="auto" w:fill="auto"/>
        </w:tcPr>
        <w:p w:rsidR="00E566FC" w:rsidRPr="008F2CCC" w:rsidRDefault="00D217F8" w:rsidP="00E566FC">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E566FC" w:rsidRPr="00D30855" w:rsidRDefault="00E566FC" w:rsidP="00E566FC">
    <w:pPr>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D4379"/>
    <w:multiLevelType w:val="hybridMultilevel"/>
    <w:tmpl w:val="7E400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B6B1191"/>
    <w:multiLevelType w:val="hybridMultilevel"/>
    <w:tmpl w:val="1AA0C4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B8D2CF3"/>
    <w:multiLevelType w:val="hybridMultilevel"/>
    <w:tmpl w:val="30CE9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5E75087"/>
    <w:multiLevelType w:val="hybridMultilevel"/>
    <w:tmpl w:val="22E40B58"/>
    <w:lvl w:ilvl="0" w:tplc="8F6A3A80">
      <w:start w:val="1"/>
      <w:numFmt w:val="decimal"/>
      <w:lvlText w:val="%1)"/>
      <w:lvlJc w:val="left"/>
      <w:pPr>
        <w:ind w:left="1068" w:hanging="360"/>
      </w:pPr>
      <w:rPr>
        <w:rFonts w:hint="default"/>
      </w:rPr>
    </w:lvl>
    <w:lvl w:ilvl="1" w:tplc="A9B2A984">
      <w:start w:val="1"/>
      <w:numFmt w:val="lowerLetter"/>
      <w:lvlText w:val="%2)"/>
      <w:lvlJc w:val="left"/>
      <w:pPr>
        <w:ind w:left="1788" w:hanging="360"/>
      </w:pPr>
      <w:rPr>
        <w:rFonts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29887684"/>
    <w:multiLevelType w:val="hybridMultilevel"/>
    <w:tmpl w:val="049E8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F190048"/>
    <w:multiLevelType w:val="hybridMultilevel"/>
    <w:tmpl w:val="D67AC3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9D01420"/>
    <w:multiLevelType w:val="hybridMultilevel"/>
    <w:tmpl w:val="804C72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B183A60"/>
    <w:multiLevelType w:val="hybridMultilevel"/>
    <w:tmpl w:val="7528DC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4AA01553"/>
    <w:multiLevelType w:val="hybridMultilevel"/>
    <w:tmpl w:val="804C72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AC47F09"/>
    <w:multiLevelType w:val="hybridMultilevel"/>
    <w:tmpl w:val="6422D4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CC57977"/>
    <w:multiLevelType w:val="hybridMultilevel"/>
    <w:tmpl w:val="42E8209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4DA50219"/>
    <w:multiLevelType w:val="hybridMultilevel"/>
    <w:tmpl w:val="6B4466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2DF07E4"/>
    <w:multiLevelType w:val="multilevel"/>
    <w:tmpl w:val="C150A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54806CB1"/>
    <w:multiLevelType w:val="multilevel"/>
    <w:tmpl w:val="46324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1D5098"/>
    <w:multiLevelType w:val="hybridMultilevel"/>
    <w:tmpl w:val="55D43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84F10CF"/>
    <w:multiLevelType w:val="hybridMultilevel"/>
    <w:tmpl w:val="804C72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0B12894"/>
    <w:multiLevelType w:val="hybridMultilevel"/>
    <w:tmpl w:val="2EF862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BA023D0"/>
    <w:multiLevelType w:val="hybridMultilevel"/>
    <w:tmpl w:val="184467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471615C"/>
    <w:multiLevelType w:val="hybridMultilevel"/>
    <w:tmpl w:val="804C72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6BA1A0B"/>
    <w:multiLevelType w:val="hybridMultilevel"/>
    <w:tmpl w:val="7AF81F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7E40397B"/>
    <w:multiLevelType w:val="hybridMultilevel"/>
    <w:tmpl w:val="E3D2A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7"/>
  </w:num>
  <w:num w:numId="4">
    <w:abstractNumId w:val="7"/>
  </w:num>
  <w:num w:numId="5">
    <w:abstractNumId w:val="8"/>
  </w:num>
  <w:num w:numId="6">
    <w:abstractNumId w:val="12"/>
  </w:num>
  <w:num w:numId="7">
    <w:abstractNumId w:val="24"/>
  </w:num>
  <w:num w:numId="8">
    <w:abstractNumId w:val="6"/>
  </w:num>
  <w:num w:numId="9">
    <w:abstractNumId w:val="18"/>
  </w:num>
  <w:num w:numId="10">
    <w:abstractNumId w:val="23"/>
  </w:num>
  <w:num w:numId="11">
    <w:abstractNumId w:val="26"/>
  </w:num>
  <w:num w:numId="12">
    <w:abstractNumId w:val="15"/>
  </w:num>
  <w:num w:numId="13">
    <w:abstractNumId w:val="21"/>
  </w:num>
  <w:num w:numId="14">
    <w:abstractNumId w:val="10"/>
  </w:num>
  <w:num w:numId="15">
    <w:abstractNumId w:val="11"/>
  </w:num>
  <w:num w:numId="16">
    <w:abstractNumId w:val="4"/>
  </w:num>
  <w:num w:numId="17">
    <w:abstractNumId w:val="20"/>
  </w:num>
  <w:num w:numId="18">
    <w:abstractNumId w:val="25"/>
  </w:num>
  <w:num w:numId="19">
    <w:abstractNumId w:val="14"/>
  </w:num>
  <w:num w:numId="20">
    <w:abstractNumId w:val="16"/>
  </w:num>
  <w:num w:numId="21">
    <w:abstractNumId w:val="0"/>
  </w:num>
  <w:num w:numId="22">
    <w:abstractNumId w:val="19"/>
  </w:num>
  <w:num w:numId="23">
    <w:abstractNumId w:val="13"/>
  </w:num>
  <w:num w:numId="24">
    <w:abstractNumId w:val="22"/>
  </w:num>
  <w:num w:numId="25">
    <w:abstractNumId w:val="5"/>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6FC"/>
    <w:rsid w:val="00010317"/>
    <w:rsid w:val="000113C5"/>
    <w:rsid w:val="000246B4"/>
    <w:rsid w:val="00055423"/>
    <w:rsid w:val="000954F9"/>
    <w:rsid w:val="000968F6"/>
    <w:rsid w:val="000C34FB"/>
    <w:rsid w:val="0012701A"/>
    <w:rsid w:val="0013301C"/>
    <w:rsid w:val="00162EF6"/>
    <w:rsid w:val="001644B4"/>
    <w:rsid w:val="0019545B"/>
    <w:rsid w:val="001A71B8"/>
    <w:rsid w:val="001B10AC"/>
    <w:rsid w:val="001D0000"/>
    <w:rsid w:val="00221632"/>
    <w:rsid w:val="002448E0"/>
    <w:rsid w:val="00253EE2"/>
    <w:rsid w:val="002637B1"/>
    <w:rsid w:val="00271330"/>
    <w:rsid w:val="00274382"/>
    <w:rsid w:val="00295936"/>
    <w:rsid w:val="002A59AB"/>
    <w:rsid w:val="002F3FF1"/>
    <w:rsid w:val="00325847"/>
    <w:rsid w:val="00363E42"/>
    <w:rsid w:val="003C17BF"/>
    <w:rsid w:val="00407E18"/>
    <w:rsid w:val="004629A4"/>
    <w:rsid w:val="0047305B"/>
    <w:rsid w:val="004A0FFC"/>
    <w:rsid w:val="00512692"/>
    <w:rsid w:val="00542D6E"/>
    <w:rsid w:val="0055157B"/>
    <w:rsid w:val="005651E1"/>
    <w:rsid w:val="0057315A"/>
    <w:rsid w:val="005846BC"/>
    <w:rsid w:val="00585F63"/>
    <w:rsid w:val="00596C9D"/>
    <w:rsid w:val="005A258F"/>
    <w:rsid w:val="005B57DA"/>
    <w:rsid w:val="005E38B1"/>
    <w:rsid w:val="0062462B"/>
    <w:rsid w:val="00646B91"/>
    <w:rsid w:val="006C4D30"/>
    <w:rsid w:val="006D6C77"/>
    <w:rsid w:val="00721293"/>
    <w:rsid w:val="00730329"/>
    <w:rsid w:val="00774740"/>
    <w:rsid w:val="00793385"/>
    <w:rsid w:val="007C0CD7"/>
    <w:rsid w:val="007F21AA"/>
    <w:rsid w:val="00840B78"/>
    <w:rsid w:val="008744D7"/>
    <w:rsid w:val="00886DF1"/>
    <w:rsid w:val="008873A0"/>
    <w:rsid w:val="00897F99"/>
    <w:rsid w:val="009064C4"/>
    <w:rsid w:val="00992835"/>
    <w:rsid w:val="00994859"/>
    <w:rsid w:val="009A5D89"/>
    <w:rsid w:val="00A274FA"/>
    <w:rsid w:val="00A3522F"/>
    <w:rsid w:val="00A37F92"/>
    <w:rsid w:val="00A53A4A"/>
    <w:rsid w:val="00A573B9"/>
    <w:rsid w:val="00A642A5"/>
    <w:rsid w:val="00AB40EA"/>
    <w:rsid w:val="00AB5251"/>
    <w:rsid w:val="00B42BAB"/>
    <w:rsid w:val="00B676B3"/>
    <w:rsid w:val="00B7562D"/>
    <w:rsid w:val="00B77313"/>
    <w:rsid w:val="00BD034A"/>
    <w:rsid w:val="00BF29AB"/>
    <w:rsid w:val="00C00949"/>
    <w:rsid w:val="00C040C1"/>
    <w:rsid w:val="00C2153D"/>
    <w:rsid w:val="00C55BA4"/>
    <w:rsid w:val="00C61692"/>
    <w:rsid w:val="00C61C36"/>
    <w:rsid w:val="00C90DD9"/>
    <w:rsid w:val="00CA4CF2"/>
    <w:rsid w:val="00CC37FF"/>
    <w:rsid w:val="00CE4C19"/>
    <w:rsid w:val="00D217F8"/>
    <w:rsid w:val="00D31ADC"/>
    <w:rsid w:val="00DC531F"/>
    <w:rsid w:val="00DF4186"/>
    <w:rsid w:val="00E135F5"/>
    <w:rsid w:val="00E566FC"/>
    <w:rsid w:val="00E77E42"/>
    <w:rsid w:val="00EB04BD"/>
    <w:rsid w:val="00EC1B90"/>
    <w:rsid w:val="00ED35B6"/>
    <w:rsid w:val="00EE2C63"/>
    <w:rsid w:val="00EE3938"/>
    <w:rsid w:val="00F13588"/>
    <w:rsid w:val="00F410D7"/>
    <w:rsid w:val="00F77C03"/>
    <w:rsid w:val="00FA70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0061FCA-22E2-45FA-BFB4-03F28C43F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6FC"/>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66F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566FC"/>
    <w:rPr>
      <w:rFonts w:eastAsiaTheme="minorEastAsia"/>
      <w:sz w:val="24"/>
      <w:szCs w:val="24"/>
      <w:lang w:val="es-ES_tradnl" w:eastAsia="es-ES"/>
    </w:rPr>
  </w:style>
  <w:style w:type="paragraph" w:styleId="Piedepgina">
    <w:name w:val="footer"/>
    <w:basedOn w:val="Normal"/>
    <w:link w:val="PiedepginaCar"/>
    <w:uiPriority w:val="99"/>
    <w:unhideWhenUsed/>
    <w:rsid w:val="00E566F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566F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566FC"/>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566F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56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566FC"/>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566FC"/>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E566FC"/>
    <w:rPr>
      <w:vertAlign w:val="superscript"/>
    </w:rPr>
  </w:style>
  <w:style w:type="character" w:customStyle="1" w:styleId="Textoindependiente2Car">
    <w:name w:val="Texto independiente 2 Car"/>
    <w:basedOn w:val="Fuentedeprrafopredeter"/>
    <w:link w:val="Textoindependiente2"/>
    <w:uiPriority w:val="99"/>
    <w:qFormat/>
    <w:rsid w:val="00E566FC"/>
    <w:rPr>
      <w:rFonts w:ascii="Times New Roman" w:eastAsia="Times New Roman" w:hAnsi="Times New Roman" w:cs="Times New Roman"/>
      <w:lang w:val="es-ES"/>
    </w:rPr>
  </w:style>
  <w:style w:type="paragraph" w:styleId="Textoindependiente2">
    <w:name w:val="Body Text 2"/>
    <w:basedOn w:val="Normal"/>
    <w:link w:val="Textoindependiente2Car"/>
    <w:uiPriority w:val="99"/>
    <w:unhideWhenUsed/>
    <w:qFormat/>
    <w:rsid w:val="00E566FC"/>
    <w:pPr>
      <w:suppressAutoHyphens/>
      <w:spacing w:after="120" w:line="480" w:lineRule="auto"/>
    </w:pPr>
    <w:rPr>
      <w:sz w:val="22"/>
      <w:szCs w:val="22"/>
      <w:lang w:val="es-ES" w:eastAsia="en-US"/>
    </w:rPr>
  </w:style>
  <w:style w:type="character" w:customStyle="1" w:styleId="Textoindependiente2Car1">
    <w:name w:val="Texto independiente 2 Car1"/>
    <w:basedOn w:val="Fuentedeprrafopredeter"/>
    <w:uiPriority w:val="99"/>
    <w:semiHidden/>
    <w:rsid w:val="00E566FC"/>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E566F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66FC"/>
    <w:rPr>
      <w:rFonts w:ascii="Segoe UI" w:eastAsia="Times New Roman" w:hAnsi="Segoe UI" w:cs="Segoe UI"/>
      <w:sz w:val="18"/>
      <w:szCs w:val="18"/>
      <w:lang w:eastAsia="es-ES"/>
    </w:rPr>
  </w:style>
  <w:style w:type="character" w:styleId="Textoennegrita">
    <w:name w:val="Strong"/>
    <w:basedOn w:val="Fuentedeprrafopredeter"/>
    <w:uiPriority w:val="22"/>
    <w:qFormat/>
    <w:rsid w:val="00C2153D"/>
    <w:rPr>
      <w:b/>
      <w:bCs/>
    </w:rPr>
  </w:style>
  <w:style w:type="paragraph" w:customStyle="1" w:styleId="rtejustify">
    <w:name w:val="rtejustify"/>
    <w:basedOn w:val="Normal"/>
    <w:rsid w:val="00C2153D"/>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991608">
      <w:bodyDiv w:val="1"/>
      <w:marLeft w:val="0"/>
      <w:marRight w:val="0"/>
      <w:marTop w:val="0"/>
      <w:marBottom w:val="0"/>
      <w:divBdr>
        <w:top w:val="none" w:sz="0" w:space="0" w:color="auto"/>
        <w:left w:val="none" w:sz="0" w:space="0" w:color="auto"/>
        <w:bottom w:val="none" w:sz="0" w:space="0" w:color="auto"/>
        <w:right w:val="none" w:sz="0" w:space="0" w:color="auto"/>
      </w:divBdr>
      <w:divsChild>
        <w:div w:id="1249922915">
          <w:marLeft w:val="864"/>
          <w:marRight w:val="0"/>
          <w:marTop w:val="0"/>
          <w:marBottom w:val="92"/>
          <w:divBdr>
            <w:top w:val="none" w:sz="0" w:space="0" w:color="auto"/>
            <w:left w:val="none" w:sz="0" w:space="0" w:color="auto"/>
            <w:bottom w:val="none" w:sz="0" w:space="0" w:color="auto"/>
            <w:right w:val="none" w:sz="0" w:space="0" w:color="auto"/>
          </w:divBdr>
        </w:div>
        <w:div w:id="444274923">
          <w:marLeft w:val="864"/>
          <w:marRight w:val="0"/>
          <w:marTop w:val="0"/>
          <w:marBottom w:val="92"/>
          <w:divBdr>
            <w:top w:val="none" w:sz="0" w:space="0" w:color="auto"/>
            <w:left w:val="none" w:sz="0" w:space="0" w:color="auto"/>
            <w:bottom w:val="none" w:sz="0" w:space="0" w:color="auto"/>
            <w:right w:val="none" w:sz="0" w:space="0" w:color="auto"/>
          </w:divBdr>
        </w:div>
      </w:divsChild>
    </w:div>
    <w:div w:id="2143963799">
      <w:bodyDiv w:val="1"/>
      <w:marLeft w:val="0"/>
      <w:marRight w:val="0"/>
      <w:marTop w:val="0"/>
      <w:marBottom w:val="0"/>
      <w:divBdr>
        <w:top w:val="none" w:sz="0" w:space="0" w:color="auto"/>
        <w:left w:val="none" w:sz="0" w:space="0" w:color="auto"/>
        <w:bottom w:val="none" w:sz="0" w:space="0" w:color="auto"/>
        <w:right w:val="none" w:sz="0" w:space="0" w:color="auto"/>
      </w:divBdr>
      <w:divsChild>
        <w:div w:id="250435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EC52B-A6F8-4CB3-BD56-0F35A1D3F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39</Pages>
  <Words>10146</Words>
  <Characters>55804</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65819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USUARIO-INFOEM</cp:lastModifiedBy>
  <cp:revision>3</cp:revision>
  <cp:lastPrinted>2021-12-08T00:17:00Z</cp:lastPrinted>
  <dcterms:created xsi:type="dcterms:W3CDTF">2021-12-16T19:09:00Z</dcterms:created>
  <dcterms:modified xsi:type="dcterms:W3CDTF">2022-01-11T19:10:00Z</dcterms:modified>
</cp:coreProperties>
</file>