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7F402" w14:textId="26588461" w:rsidR="00253138" w:rsidRPr="00F22707" w:rsidRDefault="00253138" w:rsidP="00253138">
      <w:pPr>
        <w:spacing w:line="360" w:lineRule="auto"/>
        <w:jc w:val="both"/>
        <w:rPr>
          <w:rFonts w:ascii="Palatino Linotype" w:hAnsi="Palatino Linotype" w:cs="Arial"/>
          <w:color w:val="000000" w:themeColor="text1"/>
        </w:rPr>
      </w:pPr>
      <w:bookmarkStart w:id="0" w:name="_GoBack"/>
      <w:bookmarkEnd w:id="0"/>
      <w:r w:rsidRPr="00F22707">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981CC1" w:rsidRPr="00F22707">
        <w:rPr>
          <w:rFonts w:ascii="Palatino Linotype" w:hAnsi="Palatino Linotype" w:cs="Arial"/>
          <w:color w:val="000000" w:themeColor="text1"/>
        </w:rPr>
        <w:t>veintiséis</w:t>
      </w:r>
      <w:r w:rsidR="005953D4" w:rsidRPr="00F22707">
        <w:rPr>
          <w:rFonts w:ascii="Palatino Linotype" w:hAnsi="Palatino Linotype" w:cs="Arial"/>
          <w:color w:val="000000" w:themeColor="text1"/>
        </w:rPr>
        <w:t xml:space="preserve"> </w:t>
      </w:r>
      <w:r w:rsidR="001649A0" w:rsidRPr="00F22707">
        <w:rPr>
          <w:rFonts w:ascii="Palatino Linotype" w:hAnsi="Palatino Linotype" w:cs="Arial"/>
          <w:color w:val="000000" w:themeColor="text1"/>
        </w:rPr>
        <w:t xml:space="preserve">de mayo de </w:t>
      </w:r>
      <w:r w:rsidRPr="00F22707">
        <w:rPr>
          <w:rFonts w:ascii="Palatino Linotype" w:hAnsi="Palatino Linotype" w:cs="Arial"/>
          <w:color w:val="000000" w:themeColor="text1"/>
        </w:rPr>
        <w:t>dos mil veintiuno.</w:t>
      </w:r>
    </w:p>
    <w:p w14:paraId="71F7F403" w14:textId="0E722D92" w:rsidR="00253138" w:rsidRPr="00F22707" w:rsidRDefault="00253138" w:rsidP="00253138">
      <w:pPr>
        <w:spacing w:before="100" w:beforeAutospacing="1" w:after="100" w:afterAutospacing="1" w:line="360" w:lineRule="auto"/>
        <w:jc w:val="both"/>
        <w:rPr>
          <w:rFonts w:ascii="Palatino Linotype" w:hAnsi="Palatino Linotype" w:cs="Arial"/>
          <w:color w:val="000000" w:themeColor="text1"/>
        </w:rPr>
      </w:pPr>
      <w:r w:rsidRPr="00F22707">
        <w:rPr>
          <w:rFonts w:ascii="Palatino Linotype" w:hAnsi="Palatino Linotype"/>
          <w:color w:val="000000" w:themeColor="text1"/>
        </w:rPr>
        <w:t xml:space="preserve">VISTOS los expedientes formados con motivo de los recursos de revisión </w:t>
      </w:r>
      <w:r w:rsidR="00981CC1" w:rsidRPr="00F22707">
        <w:rPr>
          <w:rFonts w:ascii="Palatino Linotype" w:hAnsi="Palatino Linotype"/>
          <w:b/>
          <w:color w:val="000000" w:themeColor="text1"/>
          <w:spacing w:val="-20"/>
        </w:rPr>
        <w:t>01762</w:t>
      </w:r>
      <w:r w:rsidR="001649A0" w:rsidRPr="00F22707">
        <w:rPr>
          <w:rFonts w:ascii="Palatino Linotype" w:hAnsi="Palatino Linotype"/>
          <w:b/>
          <w:color w:val="000000" w:themeColor="text1"/>
          <w:spacing w:val="-20"/>
        </w:rPr>
        <w:t>/INFOEM/IP/RR/2021</w:t>
      </w:r>
      <w:r w:rsidRPr="00F22707">
        <w:rPr>
          <w:rFonts w:ascii="Palatino Linotype" w:hAnsi="Palatino Linotype"/>
          <w:b/>
          <w:color w:val="000000" w:themeColor="text1"/>
          <w:spacing w:val="-20"/>
        </w:rPr>
        <w:t xml:space="preserve"> </w:t>
      </w:r>
      <w:r w:rsidRPr="00F22707">
        <w:rPr>
          <w:rFonts w:ascii="Palatino Linotype" w:hAnsi="Palatino Linotype"/>
          <w:color w:val="000000" w:themeColor="text1"/>
          <w:spacing w:val="-20"/>
        </w:rPr>
        <w:t xml:space="preserve">y </w:t>
      </w:r>
      <w:r w:rsidR="00981CC1" w:rsidRPr="00F22707">
        <w:rPr>
          <w:rFonts w:ascii="Palatino Linotype" w:hAnsi="Palatino Linotype"/>
          <w:b/>
          <w:color w:val="000000" w:themeColor="text1"/>
          <w:spacing w:val="-20"/>
        </w:rPr>
        <w:t>01770</w:t>
      </w:r>
      <w:r w:rsidRPr="00F22707">
        <w:rPr>
          <w:rFonts w:ascii="Palatino Linotype" w:hAnsi="Palatino Linotype"/>
          <w:b/>
          <w:color w:val="000000" w:themeColor="text1"/>
          <w:spacing w:val="-20"/>
        </w:rPr>
        <w:t>/INFOEM/IP/RR/202</w:t>
      </w:r>
      <w:r w:rsidR="001649A0" w:rsidRPr="00F22707">
        <w:rPr>
          <w:rFonts w:ascii="Palatino Linotype" w:hAnsi="Palatino Linotype"/>
          <w:b/>
          <w:color w:val="000000" w:themeColor="text1"/>
          <w:spacing w:val="-20"/>
        </w:rPr>
        <w:t>1</w:t>
      </w:r>
      <w:r w:rsidRPr="00F22707">
        <w:rPr>
          <w:rFonts w:ascii="Palatino Linotype" w:hAnsi="Palatino Linotype"/>
          <w:b/>
          <w:color w:val="000000" w:themeColor="text1"/>
          <w:spacing w:val="-20"/>
        </w:rPr>
        <w:t xml:space="preserve"> </w:t>
      </w:r>
      <w:r w:rsidRPr="00F22707">
        <w:rPr>
          <w:rFonts w:ascii="Palatino Linotype" w:hAnsi="Palatino Linotype"/>
          <w:b/>
          <w:color w:val="000000" w:themeColor="text1"/>
        </w:rPr>
        <w:t>acumulados,</w:t>
      </w:r>
      <w:r w:rsidRPr="00F22707">
        <w:rPr>
          <w:rFonts w:ascii="Palatino Linotype" w:hAnsi="Palatino Linotype"/>
          <w:color w:val="000000" w:themeColor="text1"/>
        </w:rPr>
        <w:t xml:space="preserve"> promovidos por </w:t>
      </w:r>
      <w:r w:rsidR="001649A0" w:rsidRPr="00F22707">
        <w:rPr>
          <w:rFonts w:ascii="Palatino Linotype" w:hAnsi="Palatino Linotype"/>
          <w:color w:val="000000" w:themeColor="text1"/>
        </w:rPr>
        <w:t>l</w:t>
      </w:r>
      <w:r w:rsidR="00981CC1" w:rsidRPr="00F22707">
        <w:rPr>
          <w:rFonts w:ascii="Palatino Linotype" w:hAnsi="Palatino Linotype"/>
          <w:color w:val="000000" w:themeColor="text1"/>
        </w:rPr>
        <w:t>a</w:t>
      </w:r>
      <w:r w:rsidRPr="00F22707">
        <w:rPr>
          <w:rFonts w:ascii="Palatino Linotype" w:hAnsi="Palatino Linotype"/>
          <w:color w:val="000000" w:themeColor="text1"/>
        </w:rPr>
        <w:t xml:space="preserve"> C. </w:t>
      </w:r>
      <w:r w:rsidR="00FC3E24">
        <w:rPr>
          <w:rFonts w:ascii="Palatino Linotype" w:hAnsi="Palatino Linotype"/>
          <w:b/>
          <w:color w:val="000000" w:themeColor="text1"/>
        </w:rPr>
        <w:t>XXXXXXXXXXXXXXXXX</w:t>
      </w:r>
      <w:r w:rsidR="001649A0" w:rsidRPr="00F22707">
        <w:rPr>
          <w:rFonts w:ascii="Palatino Linotype" w:hAnsi="Palatino Linotype"/>
          <w:b/>
          <w:color w:val="000000" w:themeColor="text1"/>
        </w:rPr>
        <w:t xml:space="preserve">, </w:t>
      </w:r>
      <w:r w:rsidRPr="00F22707">
        <w:rPr>
          <w:rFonts w:ascii="Palatino Linotype" w:hAnsi="Palatino Linotype" w:cs="Arial"/>
          <w:color w:val="000000" w:themeColor="text1"/>
        </w:rPr>
        <w:t>en lo sucesivo</w:t>
      </w:r>
      <w:r w:rsidRPr="00F22707">
        <w:rPr>
          <w:rFonts w:ascii="Palatino Linotype" w:hAnsi="Palatino Linotype" w:cs="Arial"/>
          <w:b/>
          <w:color w:val="000000" w:themeColor="text1"/>
        </w:rPr>
        <w:t xml:space="preserve"> </w:t>
      </w:r>
      <w:r w:rsidR="001649A0" w:rsidRPr="00F22707">
        <w:rPr>
          <w:rFonts w:ascii="Palatino Linotype" w:hAnsi="Palatino Linotype" w:cs="Arial"/>
          <w:b/>
          <w:color w:val="000000" w:themeColor="text1"/>
        </w:rPr>
        <w:t>L</w:t>
      </w:r>
      <w:r w:rsidR="00981CC1" w:rsidRPr="00F22707">
        <w:rPr>
          <w:rFonts w:ascii="Palatino Linotype" w:hAnsi="Palatino Linotype" w:cs="Arial"/>
          <w:b/>
          <w:color w:val="000000" w:themeColor="text1"/>
        </w:rPr>
        <w:t>A</w:t>
      </w:r>
      <w:r w:rsidRPr="00F22707">
        <w:rPr>
          <w:rFonts w:ascii="Palatino Linotype" w:hAnsi="Palatino Linotype" w:cs="Arial"/>
          <w:b/>
          <w:color w:val="000000" w:themeColor="text1"/>
        </w:rPr>
        <w:t xml:space="preserve"> RECURRENTE,</w:t>
      </w:r>
      <w:r w:rsidRPr="00F22707">
        <w:rPr>
          <w:rFonts w:ascii="Palatino Linotype" w:hAnsi="Palatino Linotype"/>
          <w:color w:val="000000" w:themeColor="text1"/>
        </w:rPr>
        <w:t xml:space="preserve"> </w:t>
      </w:r>
      <w:r w:rsidRPr="00F22707">
        <w:rPr>
          <w:rFonts w:ascii="Palatino Linotype" w:hAnsi="Palatino Linotype" w:cs="Arial"/>
          <w:color w:val="000000" w:themeColor="text1"/>
        </w:rPr>
        <w:t>en contra de las respuestas de</w:t>
      </w:r>
      <w:r w:rsidR="001649A0" w:rsidRPr="00F22707">
        <w:rPr>
          <w:rFonts w:ascii="Palatino Linotype" w:hAnsi="Palatino Linotype" w:cs="Arial"/>
          <w:color w:val="000000" w:themeColor="text1"/>
        </w:rPr>
        <w:t xml:space="preserve">l </w:t>
      </w:r>
      <w:r w:rsidR="00981CC1" w:rsidRPr="00F22707">
        <w:rPr>
          <w:rFonts w:ascii="Palatino Linotype" w:hAnsi="Palatino Linotype"/>
          <w:b/>
          <w:color w:val="000000" w:themeColor="text1"/>
        </w:rPr>
        <w:t>Ayuntamiento de Tepetlixpa</w:t>
      </w:r>
      <w:r w:rsidR="001649A0" w:rsidRPr="00F22707">
        <w:rPr>
          <w:rFonts w:ascii="Palatino Linotype" w:hAnsi="Palatino Linotype"/>
          <w:b/>
          <w:color w:val="000000" w:themeColor="text1"/>
        </w:rPr>
        <w:t xml:space="preserve">, </w:t>
      </w:r>
      <w:r w:rsidR="001649A0" w:rsidRPr="00F22707">
        <w:rPr>
          <w:rFonts w:ascii="Palatino Linotype" w:hAnsi="Palatino Linotype"/>
          <w:color w:val="000000" w:themeColor="text1"/>
        </w:rPr>
        <w:t>e</w:t>
      </w:r>
      <w:r w:rsidRPr="00F22707">
        <w:rPr>
          <w:rFonts w:ascii="Palatino Linotype" w:hAnsi="Palatino Linotype" w:cs="Arial"/>
          <w:color w:val="000000" w:themeColor="text1"/>
        </w:rPr>
        <w:t xml:space="preserve">n lo sucesivo </w:t>
      </w:r>
      <w:r w:rsidRPr="00F22707">
        <w:rPr>
          <w:rFonts w:ascii="Palatino Linotype" w:hAnsi="Palatino Linotype" w:cs="Arial"/>
          <w:b/>
          <w:color w:val="000000" w:themeColor="text1"/>
        </w:rPr>
        <w:t xml:space="preserve">EL SUJETO OBLIGADO, </w:t>
      </w:r>
      <w:r w:rsidRPr="00F22707">
        <w:rPr>
          <w:rFonts w:ascii="Palatino Linotype" w:hAnsi="Palatino Linotype" w:cs="Arial"/>
          <w:color w:val="000000" w:themeColor="text1"/>
        </w:rPr>
        <w:t>se procede a dictar la presente resolución con base en lo siguiente:</w:t>
      </w:r>
    </w:p>
    <w:p w14:paraId="71F7F404" w14:textId="77777777" w:rsidR="00253138" w:rsidRPr="00F22707" w:rsidRDefault="00253138" w:rsidP="00253138">
      <w:pPr>
        <w:spacing w:before="100" w:beforeAutospacing="1" w:after="100" w:afterAutospacing="1"/>
        <w:jc w:val="center"/>
        <w:rPr>
          <w:rFonts w:ascii="Palatino Linotype" w:hAnsi="Palatino Linotype" w:cs="Arial"/>
          <w:b/>
          <w:bCs/>
          <w:color w:val="000000" w:themeColor="text1"/>
          <w:spacing w:val="60"/>
          <w:sz w:val="28"/>
          <w:lang w:val="es-ES_tradnl"/>
        </w:rPr>
      </w:pPr>
      <w:r w:rsidRPr="00F22707">
        <w:rPr>
          <w:rFonts w:ascii="Palatino Linotype" w:hAnsi="Palatino Linotype" w:cs="Arial"/>
          <w:b/>
          <w:bCs/>
          <w:color w:val="000000" w:themeColor="text1"/>
          <w:spacing w:val="60"/>
          <w:sz w:val="28"/>
          <w:lang w:val="es-ES_tradnl"/>
        </w:rPr>
        <w:t>RESULTANDO</w:t>
      </w:r>
    </w:p>
    <w:p w14:paraId="71F7F405" w14:textId="3F01EC89" w:rsidR="00253138" w:rsidRPr="00F22707" w:rsidRDefault="00253138" w:rsidP="00253138">
      <w:pPr>
        <w:spacing w:before="100" w:beforeAutospacing="1" w:after="100" w:afterAutospacing="1" w:line="360" w:lineRule="auto"/>
        <w:jc w:val="both"/>
        <w:rPr>
          <w:rFonts w:ascii="Palatino Linotype" w:hAnsi="Palatino Linotype"/>
          <w:color w:val="000000" w:themeColor="text1"/>
        </w:rPr>
      </w:pPr>
      <w:r w:rsidRPr="00F22707">
        <w:rPr>
          <w:rFonts w:ascii="Palatino Linotype" w:hAnsi="Palatino Linotype" w:cs="Arial"/>
          <w:b/>
          <w:color w:val="000000" w:themeColor="text1"/>
          <w:sz w:val="28"/>
          <w:szCs w:val="28"/>
        </w:rPr>
        <w:t>I.</w:t>
      </w:r>
      <w:r w:rsidRPr="00F22707">
        <w:rPr>
          <w:rFonts w:ascii="Palatino Linotype" w:hAnsi="Palatino Linotype" w:cs="Arial"/>
          <w:b/>
          <w:color w:val="000000" w:themeColor="text1"/>
        </w:rPr>
        <w:t xml:space="preserve"> </w:t>
      </w:r>
      <w:r w:rsidRPr="00F22707">
        <w:rPr>
          <w:rFonts w:ascii="Palatino Linotype" w:hAnsi="Palatino Linotype" w:cs="Arial"/>
          <w:color w:val="000000" w:themeColor="text1"/>
        </w:rPr>
        <w:t xml:space="preserve">En fecha </w:t>
      </w:r>
      <w:r w:rsidR="002661B0" w:rsidRPr="00F22707">
        <w:rPr>
          <w:rFonts w:ascii="Palatino Linotype" w:hAnsi="Palatino Linotype" w:cs="Arial"/>
          <w:color w:val="000000" w:themeColor="text1"/>
        </w:rPr>
        <w:t>dieciséis de marzo</w:t>
      </w:r>
      <w:r w:rsidR="001649A0" w:rsidRPr="00F22707">
        <w:rPr>
          <w:rFonts w:ascii="Palatino Linotype" w:hAnsi="Palatino Linotype" w:cs="Arial"/>
          <w:color w:val="000000" w:themeColor="text1"/>
        </w:rPr>
        <w:t xml:space="preserve"> de dos mil veintiuno, </w:t>
      </w:r>
      <w:r w:rsidR="001649A0" w:rsidRPr="00F22707">
        <w:rPr>
          <w:rFonts w:ascii="Palatino Linotype" w:hAnsi="Palatino Linotype" w:cs="Arial"/>
          <w:b/>
          <w:color w:val="000000" w:themeColor="text1"/>
        </w:rPr>
        <w:t>EL</w:t>
      </w:r>
      <w:r w:rsidRPr="00F22707">
        <w:rPr>
          <w:rFonts w:ascii="Palatino Linotype" w:hAnsi="Palatino Linotype" w:cs="Arial"/>
          <w:b/>
          <w:color w:val="000000" w:themeColor="text1"/>
        </w:rPr>
        <w:t xml:space="preserve"> RECURRENTE</w:t>
      </w:r>
      <w:r w:rsidRPr="00F22707">
        <w:rPr>
          <w:rFonts w:ascii="Palatino Linotype" w:hAnsi="Palatino Linotype" w:cs="Arial"/>
          <w:color w:val="000000" w:themeColor="text1"/>
        </w:rPr>
        <w:t xml:space="preserve"> presentó a través del Sistema de Acceso a la Información Mexiquense, en lo subsecuente </w:t>
      </w:r>
      <w:r w:rsidRPr="00F22707">
        <w:rPr>
          <w:rFonts w:ascii="Palatino Linotype" w:hAnsi="Palatino Linotype" w:cs="Arial"/>
          <w:b/>
          <w:color w:val="000000" w:themeColor="text1"/>
        </w:rPr>
        <w:t>EL SAIMEX</w:t>
      </w:r>
      <w:r w:rsidRPr="00F22707">
        <w:rPr>
          <w:rFonts w:ascii="Palatino Linotype" w:hAnsi="Palatino Linotype" w:cs="Arial"/>
          <w:color w:val="000000" w:themeColor="text1"/>
        </w:rPr>
        <w:t xml:space="preserve"> ante </w:t>
      </w:r>
      <w:r w:rsidRPr="00F22707">
        <w:rPr>
          <w:rFonts w:ascii="Palatino Linotype" w:hAnsi="Palatino Linotype" w:cs="Arial"/>
          <w:b/>
          <w:color w:val="000000" w:themeColor="text1"/>
        </w:rPr>
        <w:t>EL SUJETO OBLIGADO</w:t>
      </w:r>
      <w:r w:rsidRPr="00F22707">
        <w:rPr>
          <w:rFonts w:ascii="Palatino Linotype" w:hAnsi="Palatino Linotype" w:cs="Arial"/>
          <w:color w:val="000000" w:themeColor="text1"/>
        </w:rPr>
        <w:t xml:space="preserve">, </w:t>
      </w:r>
      <w:r w:rsidRPr="00F22707">
        <w:rPr>
          <w:rFonts w:ascii="Palatino Linotype" w:hAnsi="Palatino Linotype"/>
          <w:color w:val="000000" w:themeColor="text1"/>
        </w:rPr>
        <w:t xml:space="preserve">las solicitudes de acceso a información pública, a las que se les asignó los </w:t>
      </w:r>
      <w:r w:rsidRPr="00F22707">
        <w:rPr>
          <w:rFonts w:ascii="Palatino Linotype" w:hAnsi="Palatino Linotype" w:cs="Arial"/>
          <w:color w:val="000000" w:themeColor="text1"/>
        </w:rPr>
        <w:t>números</w:t>
      </w:r>
      <w:r w:rsidR="003003A6" w:rsidRPr="00F22707">
        <w:rPr>
          <w:rFonts w:ascii="Palatino Linotype" w:hAnsi="Palatino Linotype" w:cs="Arial"/>
          <w:b/>
          <w:color w:val="000000" w:themeColor="text1"/>
        </w:rPr>
        <w:t xml:space="preserve"> </w:t>
      </w:r>
      <w:r w:rsidR="002661B0" w:rsidRPr="00F22707">
        <w:rPr>
          <w:rFonts w:ascii="Palatino Linotype" w:hAnsi="Palatino Linotype" w:cs="Arial"/>
          <w:b/>
          <w:color w:val="000000" w:themeColor="text1"/>
        </w:rPr>
        <w:t>00077</w:t>
      </w:r>
      <w:r w:rsidR="00347E6F" w:rsidRPr="00F22707">
        <w:rPr>
          <w:rFonts w:ascii="Palatino Linotype" w:hAnsi="Palatino Linotype" w:cs="Arial"/>
          <w:b/>
          <w:color w:val="000000" w:themeColor="text1"/>
        </w:rPr>
        <w:t>/</w:t>
      </w:r>
      <w:r w:rsidR="002661B0" w:rsidRPr="00F22707">
        <w:rPr>
          <w:rFonts w:ascii="Palatino Linotype" w:hAnsi="Palatino Linotype" w:cs="Arial"/>
          <w:b/>
          <w:color w:val="000000" w:themeColor="text1"/>
        </w:rPr>
        <w:t>TEPETLIX</w:t>
      </w:r>
      <w:r w:rsidR="00347E6F" w:rsidRPr="00F22707">
        <w:rPr>
          <w:rFonts w:ascii="Palatino Linotype" w:hAnsi="Palatino Linotype" w:cs="Arial"/>
          <w:b/>
          <w:color w:val="000000" w:themeColor="text1"/>
        </w:rPr>
        <w:t>/IP/2021</w:t>
      </w:r>
      <w:r w:rsidR="003003A6" w:rsidRPr="00F22707">
        <w:rPr>
          <w:rFonts w:ascii="Palatino Linotype" w:hAnsi="Palatino Linotype" w:cs="Arial"/>
          <w:b/>
          <w:color w:val="000000" w:themeColor="text1"/>
        </w:rPr>
        <w:t xml:space="preserve"> </w:t>
      </w:r>
      <w:r w:rsidRPr="00F22707">
        <w:rPr>
          <w:rFonts w:ascii="Palatino Linotype" w:hAnsi="Palatino Linotype" w:cs="Arial"/>
          <w:color w:val="000000" w:themeColor="text1"/>
        </w:rPr>
        <w:t>y</w:t>
      </w:r>
      <w:r w:rsidRPr="00F22707">
        <w:rPr>
          <w:rFonts w:ascii="Palatino Linotype" w:hAnsi="Palatino Linotype" w:cs="Arial"/>
          <w:b/>
          <w:color w:val="000000" w:themeColor="text1"/>
        </w:rPr>
        <w:t xml:space="preserve"> </w:t>
      </w:r>
      <w:r w:rsidR="00C4227C" w:rsidRPr="00F22707">
        <w:rPr>
          <w:rFonts w:ascii="Palatino Linotype" w:hAnsi="Palatino Linotype" w:cs="Arial"/>
          <w:b/>
          <w:color w:val="000000" w:themeColor="text1"/>
        </w:rPr>
        <w:t>00078</w:t>
      </w:r>
      <w:r w:rsidR="002661B0" w:rsidRPr="00F22707">
        <w:rPr>
          <w:rFonts w:ascii="Palatino Linotype" w:hAnsi="Palatino Linotype" w:cs="Arial"/>
          <w:b/>
          <w:color w:val="000000" w:themeColor="text1"/>
        </w:rPr>
        <w:t>/TEPETLIX</w:t>
      </w:r>
      <w:r w:rsidR="00671EA6" w:rsidRPr="00F22707">
        <w:rPr>
          <w:rFonts w:ascii="Palatino Linotype" w:hAnsi="Palatino Linotype" w:cs="Arial"/>
          <w:b/>
          <w:color w:val="000000" w:themeColor="text1"/>
        </w:rPr>
        <w:t>/IP/2021</w:t>
      </w:r>
      <w:r w:rsidR="007E1F0D" w:rsidRPr="00F22707">
        <w:rPr>
          <w:rFonts w:ascii="Palatino Linotype" w:hAnsi="Palatino Linotype"/>
          <w:b/>
          <w:color w:val="000000" w:themeColor="text1"/>
          <w:spacing w:val="-20"/>
        </w:rPr>
        <w:t>,</w:t>
      </w:r>
      <w:r w:rsidRPr="00F22707">
        <w:rPr>
          <w:rFonts w:ascii="Palatino Linotype" w:hAnsi="Palatino Linotype"/>
          <w:b/>
          <w:color w:val="000000" w:themeColor="text1"/>
          <w:spacing w:val="-20"/>
        </w:rPr>
        <w:t xml:space="preserve"> </w:t>
      </w:r>
      <w:r w:rsidRPr="00F22707">
        <w:rPr>
          <w:rFonts w:ascii="Palatino Linotype" w:hAnsi="Palatino Linotype"/>
          <w:color w:val="000000" w:themeColor="text1"/>
        </w:rPr>
        <w:t xml:space="preserve">mediante las cuales solicitó lo </w:t>
      </w:r>
      <w:r w:rsidRPr="00F22707">
        <w:rPr>
          <w:rFonts w:ascii="Palatino Linotype" w:hAnsi="Palatino Linotype" w:cs="Arial"/>
          <w:color w:val="000000" w:themeColor="text1"/>
        </w:rPr>
        <w:t>siguiente</w:t>
      </w:r>
      <w:r w:rsidRPr="00F22707">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409"/>
        <w:gridCol w:w="2977"/>
        <w:gridCol w:w="3304"/>
      </w:tblGrid>
      <w:tr w:rsidR="00253138" w:rsidRPr="00F22707" w14:paraId="71F7F409" w14:textId="77777777" w:rsidTr="007E1F0D">
        <w:tc>
          <w:tcPr>
            <w:tcW w:w="2409" w:type="dxa"/>
            <w:shd w:val="clear" w:color="auto" w:fill="D9D9D9" w:themeFill="background1" w:themeFillShade="D9"/>
            <w:vAlign w:val="center"/>
          </w:tcPr>
          <w:p w14:paraId="71F7F406" w14:textId="77777777" w:rsidR="00253138" w:rsidRPr="00F22707" w:rsidRDefault="00253138" w:rsidP="00DE47C4">
            <w:pPr>
              <w:spacing w:before="100" w:beforeAutospacing="1" w:after="100" w:afterAutospacing="1" w:line="360" w:lineRule="auto"/>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Número de recurso</w:t>
            </w:r>
          </w:p>
        </w:tc>
        <w:tc>
          <w:tcPr>
            <w:tcW w:w="2977" w:type="dxa"/>
            <w:shd w:val="clear" w:color="auto" w:fill="D9D9D9" w:themeFill="background1" w:themeFillShade="D9"/>
            <w:vAlign w:val="center"/>
          </w:tcPr>
          <w:p w14:paraId="71F7F407" w14:textId="77777777" w:rsidR="00253138" w:rsidRPr="00F22707" w:rsidRDefault="00253138" w:rsidP="00DE47C4">
            <w:pPr>
              <w:spacing w:before="100" w:beforeAutospacing="1" w:after="100" w:afterAutospacing="1" w:line="360" w:lineRule="auto"/>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Número de solicitud</w:t>
            </w:r>
          </w:p>
        </w:tc>
        <w:tc>
          <w:tcPr>
            <w:tcW w:w="3304" w:type="dxa"/>
            <w:shd w:val="clear" w:color="auto" w:fill="D9D9D9" w:themeFill="background1" w:themeFillShade="D9"/>
            <w:vAlign w:val="center"/>
          </w:tcPr>
          <w:p w14:paraId="71F7F408" w14:textId="77777777" w:rsidR="00253138" w:rsidRPr="00F22707" w:rsidRDefault="00253138" w:rsidP="00DE47C4">
            <w:pPr>
              <w:spacing w:before="100" w:beforeAutospacing="1" w:after="100" w:afterAutospacing="1" w:line="360" w:lineRule="auto"/>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Solicitó</w:t>
            </w:r>
          </w:p>
        </w:tc>
      </w:tr>
      <w:tr w:rsidR="00253138" w:rsidRPr="00F22707" w14:paraId="71F7F40D" w14:textId="77777777" w:rsidTr="007E1F0D">
        <w:tc>
          <w:tcPr>
            <w:tcW w:w="2409" w:type="dxa"/>
            <w:vAlign w:val="center"/>
          </w:tcPr>
          <w:p w14:paraId="71F7F40A" w14:textId="019B0F5A" w:rsidR="00253138" w:rsidRPr="00F22707" w:rsidRDefault="002661B0" w:rsidP="001649A0">
            <w:pPr>
              <w:jc w:val="center"/>
              <w:rPr>
                <w:rFonts w:ascii="Palatino Linotype" w:hAnsi="Palatino Linotype"/>
                <w:b/>
                <w:color w:val="000000" w:themeColor="text1"/>
                <w:sz w:val="20"/>
                <w:szCs w:val="20"/>
              </w:rPr>
            </w:pPr>
            <w:r w:rsidRPr="00F22707">
              <w:rPr>
                <w:rFonts w:ascii="Palatino Linotype" w:hAnsi="Palatino Linotype"/>
                <w:b/>
                <w:color w:val="000000" w:themeColor="text1"/>
                <w:sz w:val="20"/>
                <w:szCs w:val="20"/>
              </w:rPr>
              <w:t>001762</w:t>
            </w:r>
            <w:r w:rsidR="00253138" w:rsidRPr="00F22707">
              <w:rPr>
                <w:rFonts w:ascii="Palatino Linotype" w:hAnsi="Palatino Linotype"/>
                <w:b/>
                <w:color w:val="000000" w:themeColor="text1"/>
                <w:sz w:val="20"/>
                <w:szCs w:val="20"/>
              </w:rPr>
              <w:t>/INFOEM/IP/RR/202</w:t>
            </w:r>
            <w:r w:rsidR="001649A0" w:rsidRPr="00F22707">
              <w:rPr>
                <w:rFonts w:ascii="Palatino Linotype" w:hAnsi="Palatino Linotype"/>
                <w:b/>
                <w:color w:val="000000" w:themeColor="text1"/>
                <w:sz w:val="20"/>
                <w:szCs w:val="20"/>
              </w:rPr>
              <w:t>1</w:t>
            </w:r>
          </w:p>
        </w:tc>
        <w:tc>
          <w:tcPr>
            <w:tcW w:w="2977" w:type="dxa"/>
            <w:vAlign w:val="center"/>
          </w:tcPr>
          <w:p w14:paraId="71F7F40B" w14:textId="5F0FA57E" w:rsidR="00253138" w:rsidRPr="00F22707" w:rsidRDefault="002661B0" w:rsidP="00DE47C4">
            <w:pPr>
              <w:jc w:val="center"/>
              <w:rPr>
                <w:rFonts w:ascii="Palatino Linotype" w:hAnsi="Palatino Linotype"/>
                <w:b/>
                <w:color w:val="000000" w:themeColor="text1"/>
                <w:sz w:val="20"/>
                <w:szCs w:val="20"/>
              </w:rPr>
            </w:pPr>
            <w:r w:rsidRPr="00F22707">
              <w:rPr>
                <w:rFonts w:ascii="Palatino Linotype" w:hAnsi="Palatino Linotype"/>
                <w:b/>
                <w:color w:val="000000" w:themeColor="text1"/>
                <w:sz w:val="20"/>
                <w:szCs w:val="20"/>
              </w:rPr>
              <w:t>00078/TEPETLIX/IP/2021</w:t>
            </w:r>
          </w:p>
        </w:tc>
        <w:tc>
          <w:tcPr>
            <w:tcW w:w="3304" w:type="dxa"/>
            <w:vAlign w:val="center"/>
          </w:tcPr>
          <w:p w14:paraId="71F7F40C" w14:textId="0EA1F69D" w:rsidR="00253138" w:rsidRPr="00F22707" w:rsidRDefault="002661B0" w:rsidP="002661B0">
            <w:pPr>
              <w:jc w:val="both"/>
              <w:rPr>
                <w:rFonts w:ascii="Palatino Linotype" w:hAnsi="Palatino Linotype"/>
                <w:i/>
                <w:color w:val="000000"/>
                <w:sz w:val="22"/>
                <w:szCs w:val="22"/>
              </w:rPr>
            </w:pPr>
            <w:r w:rsidRPr="00F22707">
              <w:rPr>
                <w:rFonts w:ascii="Palatino Linotype" w:hAnsi="Palatino Linotype"/>
                <w:i/>
                <w:color w:val="000000"/>
                <w:sz w:val="22"/>
                <w:szCs w:val="22"/>
              </w:rPr>
              <w:t>“Solicito todos los contratos por invitación restringida o análogos, celebrados entre el mes de enero de 2019 y el mes de febrero de 2021.”</w:t>
            </w:r>
          </w:p>
        </w:tc>
      </w:tr>
      <w:tr w:rsidR="00253138" w:rsidRPr="00F22707" w14:paraId="71F7F411" w14:textId="77777777" w:rsidTr="007E1F0D">
        <w:tc>
          <w:tcPr>
            <w:tcW w:w="2409" w:type="dxa"/>
            <w:vAlign w:val="center"/>
          </w:tcPr>
          <w:p w14:paraId="71F7F40E" w14:textId="4532173A" w:rsidR="00253138" w:rsidRPr="00F22707" w:rsidRDefault="002661B0" w:rsidP="00347E6F">
            <w:pPr>
              <w:jc w:val="center"/>
              <w:rPr>
                <w:rFonts w:ascii="Palatino Linotype" w:hAnsi="Palatino Linotype"/>
                <w:b/>
                <w:color w:val="000000" w:themeColor="text1"/>
                <w:sz w:val="20"/>
                <w:szCs w:val="20"/>
              </w:rPr>
            </w:pPr>
            <w:r w:rsidRPr="00F22707">
              <w:rPr>
                <w:rFonts w:ascii="Palatino Linotype" w:hAnsi="Palatino Linotype"/>
                <w:b/>
                <w:color w:val="000000" w:themeColor="text1"/>
                <w:sz w:val="20"/>
                <w:szCs w:val="20"/>
              </w:rPr>
              <w:t>001770/INFOEM/IP/RR/2021</w:t>
            </w:r>
          </w:p>
        </w:tc>
        <w:tc>
          <w:tcPr>
            <w:tcW w:w="2977" w:type="dxa"/>
            <w:vAlign w:val="center"/>
          </w:tcPr>
          <w:p w14:paraId="71F7F40F" w14:textId="755DCC99" w:rsidR="00253138" w:rsidRPr="00F22707" w:rsidRDefault="002661B0" w:rsidP="00DE47C4">
            <w:pPr>
              <w:jc w:val="center"/>
              <w:rPr>
                <w:rFonts w:ascii="Palatino Linotype" w:hAnsi="Palatino Linotype"/>
                <w:b/>
                <w:color w:val="000000" w:themeColor="text1"/>
                <w:sz w:val="20"/>
                <w:szCs w:val="20"/>
              </w:rPr>
            </w:pPr>
            <w:r w:rsidRPr="00F22707">
              <w:rPr>
                <w:rFonts w:ascii="Palatino Linotype" w:hAnsi="Palatino Linotype"/>
                <w:b/>
                <w:color w:val="000000" w:themeColor="text1"/>
                <w:sz w:val="20"/>
                <w:szCs w:val="20"/>
              </w:rPr>
              <w:t>00077/TEPETLIX/IP/2021</w:t>
            </w:r>
          </w:p>
        </w:tc>
        <w:tc>
          <w:tcPr>
            <w:tcW w:w="3304" w:type="dxa"/>
          </w:tcPr>
          <w:p w14:paraId="71F7F410" w14:textId="18112A63" w:rsidR="00253138" w:rsidRPr="00F22707" w:rsidRDefault="002661B0" w:rsidP="002661B0">
            <w:pPr>
              <w:jc w:val="both"/>
              <w:rPr>
                <w:rFonts w:ascii="Palatino Linotype" w:hAnsi="Palatino Linotype"/>
                <w:i/>
                <w:color w:val="000000"/>
                <w:sz w:val="22"/>
                <w:szCs w:val="22"/>
              </w:rPr>
            </w:pPr>
            <w:r w:rsidRPr="00F22707">
              <w:rPr>
                <w:rFonts w:ascii="Palatino Linotype" w:hAnsi="Palatino Linotype"/>
                <w:i/>
                <w:color w:val="000000"/>
                <w:sz w:val="22"/>
                <w:szCs w:val="22"/>
              </w:rPr>
              <w:t>“Solicito todos los convenios, contratos o análogos, de cualquier naturaleza, celebrados entre el mes de enero de 2019 y el mes de febrero de 2021.” Sic.</w:t>
            </w:r>
          </w:p>
        </w:tc>
      </w:tr>
    </w:tbl>
    <w:p w14:paraId="71F7F416" w14:textId="4E522B10" w:rsidR="00253138" w:rsidRPr="00F22707" w:rsidRDefault="00253138" w:rsidP="00253138">
      <w:pPr>
        <w:spacing w:before="100" w:beforeAutospacing="1" w:after="100" w:afterAutospacing="1" w:line="360" w:lineRule="auto"/>
        <w:jc w:val="both"/>
        <w:rPr>
          <w:rFonts w:ascii="Palatino Linotype" w:hAnsi="Palatino Linotype" w:cs="Arial"/>
          <w:color w:val="000000" w:themeColor="text1"/>
        </w:rPr>
      </w:pPr>
      <w:r w:rsidRPr="00F22707">
        <w:rPr>
          <w:rFonts w:ascii="Palatino Linotype" w:hAnsi="Palatino Linotype" w:cs="Arial"/>
          <w:b/>
          <w:color w:val="000000" w:themeColor="text1"/>
        </w:rPr>
        <w:lastRenderedPageBreak/>
        <w:t>MODALIDAD DE ENTREGA:</w:t>
      </w:r>
      <w:r w:rsidR="00C4227C" w:rsidRPr="00F22707">
        <w:rPr>
          <w:rFonts w:ascii="Palatino Linotype" w:hAnsi="Palatino Linotype" w:cs="Arial"/>
          <w:color w:val="000000" w:themeColor="text1"/>
        </w:rPr>
        <w:t xml:space="preserve"> Vía </w:t>
      </w:r>
      <w:r w:rsidR="00C4227C" w:rsidRPr="00F22707">
        <w:rPr>
          <w:rFonts w:ascii="Palatino Linotype" w:hAnsi="Palatino Linotype" w:cs="Arial"/>
          <w:b/>
          <w:color w:val="000000" w:themeColor="text1"/>
        </w:rPr>
        <w:t>Saimex</w:t>
      </w:r>
      <w:r w:rsidR="001649A0" w:rsidRPr="00F22707">
        <w:rPr>
          <w:rFonts w:ascii="Palatino Linotype" w:hAnsi="Palatino Linotype" w:cs="Arial"/>
          <w:color w:val="000000" w:themeColor="text1"/>
        </w:rPr>
        <w:t>.</w:t>
      </w:r>
    </w:p>
    <w:p w14:paraId="71F7F417" w14:textId="29FE7017" w:rsidR="001649A0" w:rsidRPr="00F22707" w:rsidRDefault="00253138" w:rsidP="001649A0">
      <w:pPr>
        <w:pStyle w:val="Prrafodelista"/>
        <w:tabs>
          <w:tab w:val="left" w:pos="709"/>
        </w:tabs>
        <w:spacing w:before="100" w:beforeAutospacing="1" w:after="100" w:afterAutospacing="1" w:line="360" w:lineRule="auto"/>
        <w:ind w:left="0"/>
        <w:jc w:val="both"/>
        <w:rPr>
          <w:rFonts w:ascii="Palatino Linotype" w:hAnsi="Palatino Linotype" w:cs="Arial"/>
        </w:rPr>
      </w:pPr>
      <w:r w:rsidRPr="00F22707">
        <w:rPr>
          <w:rFonts w:ascii="Palatino Linotype" w:hAnsi="Palatino Linotype"/>
          <w:b/>
          <w:color w:val="000000" w:themeColor="text1"/>
          <w:sz w:val="28"/>
          <w:szCs w:val="28"/>
        </w:rPr>
        <w:t xml:space="preserve">II. </w:t>
      </w:r>
      <w:r w:rsidR="001649A0" w:rsidRPr="00F22707">
        <w:rPr>
          <w:rFonts w:ascii="Palatino Linotype" w:hAnsi="Palatino Linotype" w:cs="Arial"/>
          <w:color w:val="000000" w:themeColor="text1"/>
        </w:rPr>
        <w:t>De conformidad con lo establecido en el artículo 162 de la Ley de Transparencia y Acceso a la Información Pública del Est</w:t>
      </w:r>
      <w:r w:rsidR="00D73CB3" w:rsidRPr="00F22707">
        <w:rPr>
          <w:rFonts w:ascii="Palatino Linotype" w:hAnsi="Palatino Linotype" w:cs="Arial"/>
          <w:color w:val="000000" w:themeColor="text1"/>
        </w:rPr>
        <w:t>ado de México y Municipios, el veinte de marzo</w:t>
      </w:r>
      <w:r w:rsidR="001B22EF" w:rsidRPr="00F22707">
        <w:rPr>
          <w:rFonts w:ascii="Palatino Linotype" w:hAnsi="Palatino Linotype" w:cs="Arial"/>
          <w:color w:val="000000" w:themeColor="text1"/>
        </w:rPr>
        <w:t xml:space="preserve"> de dos mil veintiuno, la</w:t>
      </w:r>
      <w:r w:rsidR="001649A0" w:rsidRPr="00F22707">
        <w:rPr>
          <w:rFonts w:ascii="Palatino Linotype" w:hAnsi="Palatino Linotype" w:cs="Arial"/>
          <w:color w:val="000000" w:themeColor="text1"/>
        </w:rPr>
        <w:t xml:space="preserve"> Titular de la Unidad de Transparencia del </w:t>
      </w:r>
      <w:r w:rsidR="001649A0" w:rsidRPr="00F22707">
        <w:rPr>
          <w:rFonts w:ascii="Palatino Linotype" w:hAnsi="Palatino Linotype" w:cs="Arial"/>
          <w:b/>
          <w:color w:val="000000" w:themeColor="text1"/>
        </w:rPr>
        <w:t>SUJETO OBLIGADO</w:t>
      </w:r>
      <w:r w:rsidR="001649A0" w:rsidRPr="00F22707">
        <w:rPr>
          <w:rFonts w:ascii="Palatino Linotype" w:hAnsi="Palatino Linotype" w:cs="Arial"/>
          <w:color w:val="000000" w:themeColor="text1"/>
        </w:rPr>
        <w:t xml:space="preserve">, </w:t>
      </w:r>
      <w:r w:rsidR="001649A0" w:rsidRPr="00F22707">
        <w:rPr>
          <w:rFonts w:ascii="Palatino Linotype" w:hAnsi="Palatino Linotype"/>
          <w:bCs/>
          <w:color w:val="000000" w:themeColor="text1"/>
        </w:rPr>
        <w:t>turnó los requerimientos de información a</w:t>
      </w:r>
      <w:r w:rsidR="00347E6F" w:rsidRPr="00F22707">
        <w:rPr>
          <w:rFonts w:ascii="Palatino Linotype" w:hAnsi="Palatino Linotype"/>
          <w:bCs/>
          <w:color w:val="000000" w:themeColor="text1"/>
        </w:rPr>
        <w:t xml:space="preserve">l </w:t>
      </w:r>
      <w:r w:rsidR="001649A0" w:rsidRPr="00F22707">
        <w:rPr>
          <w:rFonts w:ascii="Palatino Linotype" w:hAnsi="Palatino Linotype"/>
          <w:bCs/>
          <w:color w:val="000000" w:themeColor="text1"/>
        </w:rPr>
        <w:t>Servidor</w:t>
      </w:r>
      <w:r w:rsidR="00347E6F" w:rsidRPr="00F22707">
        <w:rPr>
          <w:rFonts w:ascii="Palatino Linotype" w:hAnsi="Palatino Linotype"/>
          <w:bCs/>
          <w:color w:val="000000" w:themeColor="text1"/>
        </w:rPr>
        <w:t xml:space="preserve"> Público Habilitado que estimó competente</w:t>
      </w:r>
      <w:r w:rsidR="001649A0" w:rsidRPr="00F22707">
        <w:rPr>
          <w:rFonts w:ascii="Palatino Linotype" w:hAnsi="Palatino Linotype"/>
          <w:bCs/>
          <w:color w:val="000000" w:themeColor="text1"/>
        </w:rPr>
        <w:t xml:space="preserve">, </w:t>
      </w:r>
      <w:r w:rsidR="001649A0" w:rsidRPr="00F22707">
        <w:rPr>
          <w:rFonts w:ascii="Palatino Linotype" w:hAnsi="Palatino Linotype" w:cs="Arial"/>
          <w:color w:val="000000" w:themeColor="text1"/>
        </w:rPr>
        <w:t>a efecto de que realizara la búsqueda y localización de la información; tal como se desprende a continuación:</w:t>
      </w:r>
    </w:p>
    <w:p w14:paraId="71F7F418" w14:textId="34EE1F5A" w:rsidR="001649A0" w:rsidRPr="00F22707" w:rsidRDefault="00D73CB3" w:rsidP="001649A0">
      <w:pPr>
        <w:spacing w:before="100" w:beforeAutospacing="1" w:after="100" w:afterAutospacing="1" w:line="360" w:lineRule="auto"/>
        <w:jc w:val="center"/>
        <w:rPr>
          <w:rFonts w:ascii="Palatino Linotype" w:hAnsi="Palatino Linotype"/>
          <w:b/>
          <w:color w:val="000000" w:themeColor="text1"/>
          <w:sz w:val="28"/>
          <w:szCs w:val="28"/>
        </w:rPr>
      </w:pPr>
      <w:r w:rsidRPr="00F22707">
        <w:rPr>
          <w:noProof/>
        </w:rPr>
        <w:drawing>
          <wp:inline distT="0" distB="0" distL="0" distR="0" wp14:anchorId="2E359BA2" wp14:editId="15F3E3B8">
            <wp:extent cx="5718810" cy="8201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29" t="32951" r="18389" b="53061"/>
                    <a:stretch/>
                  </pic:blipFill>
                  <pic:spPr bwMode="auto">
                    <a:xfrm>
                      <a:off x="0" y="0"/>
                      <a:ext cx="5741845" cy="8234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1A" w14:textId="6A72C979" w:rsidR="00D44C38" w:rsidRPr="00F22707" w:rsidRDefault="00D73CB3" w:rsidP="00514C15">
      <w:pPr>
        <w:spacing w:before="100" w:beforeAutospacing="1" w:after="100" w:afterAutospacing="1" w:line="360" w:lineRule="auto"/>
        <w:jc w:val="center"/>
        <w:rPr>
          <w:rFonts w:ascii="Palatino Linotype" w:hAnsi="Palatino Linotype"/>
          <w:b/>
          <w:color w:val="000000" w:themeColor="text1"/>
          <w:sz w:val="28"/>
          <w:szCs w:val="28"/>
        </w:rPr>
      </w:pPr>
      <w:r w:rsidRPr="00F22707">
        <w:rPr>
          <w:noProof/>
        </w:rPr>
        <w:drawing>
          <wp:inline distT="0" distB="0" distL="0" distR="0" wp14:anchorId="296BF6B5" wp14:editId="42728018">
            <wp:extent cx="5753209" cy="8700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9" t="33483" r="17679" b="52117"/>
                    <a:stretch/>
                  </pic:blipFill>
                  <pic:spPr bwMode="auto">
                    <a:xfrm>
                      <a:off x="0" y="0"/>
                      <a:ext cx="5870211" cy="887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1B" w14:textId="57F7C3FE" w:rsidR="00253138" w:rsidRPr="00F22707" w:rsidRDefault="001649A0" w:rsidP="00253138">
      <w:pPr>
        <w:spacing w:before="100" w:beforeAutospacing="1" w:after="100" w:afterAutospacing="1" w:line="360" w:lineRule="auto"/>
        <w:jc w:val="both"/>
        <w:rPr>
          <w:rFonts w:ascii="Palatino Linotype" w:hAnsi="Palatino Linotype" w:cs="Arial"/>
          <w:color w:val="000000" w:themeColor="text1"/>
          <w:lang w:val="es-ES_tradnl"/>
        </w:rPr>
      </w:pPr>
      <w:r w:rsidRPr="00F22707">
        <w:rPr>
          <w:rFonts w:ascii="Palatino Linotype" w:hAnsi="Palatino Linotype"/>
          <w:b/>
          <w:color w:val="000000" w:themeColor="text1"/>
          <w:sz w:val="28"/>
          <w:szCs w:val="28"/>
        </w:rPr>
        <w:t xml:space="preserve">III. </w:t>
      </w:r>
      <w:r w:rsidR="00253138" w:rsidRPr="00F22707">
        <w:rPr>
          <w:rFonts w:ascii="Palatino Linotype" w:hAnsi="Palatino Linotype"/>
          <w:color w:val="000000" w:themeColor="text1"/>
        </w:rPr>
        <w:t xml:space="preserve">De las constancias que obran en </w:t>
      </w:r>
      <w:r w:rsidR="00253138" w:rsidRPr="00F22707">
        <w:rPr>
          <w:rFonts w:ascii="Palatino Linotype" w:hAnsi="Palatino Linotype"/>
          <w:b/>
          <w:color w:val="000000" w:themeColor="text1"/>
        </w:rPr>
        <w:t>EL SAIMEX,</w:t>
      </w:r>
      <w:r w:rsidR="00253138" w:rsidRPr="00F22707">
        <w:rPr>
          <w:rFonts w:ascii="Palatino Linotype" w:hAnsi="Palatino Linotype"/>
          <w:color w:val="000000" w:themeColor="text1"/>
        </w:rPr>
        <w:t xml:space="preserve"> se advierte que el </w:t>
      </w:r>
      <w:r w:rsidR="00FE05BB" w:rsidRPr="00F22707">
        <w:rPr>
          <w:rFonts w:ascii="Palatino Linotype" w:hAnsi="Palatino Linotype"/>
          <w:color w:val="000000" w:themeColor="text1"/>
        </w:rPr>
        <w:t>catorce de abril</w:t>
      </w:r>
      <w:r w:rsidR="00C93834" w:rsidRPr="00F22707">
        <w:rPr>
          <w:rFonts w:ascii="Palatino Linotype" w:hAnsi="Palatino Linotype"/>
          <w:color w:val="000000" w:themeColor="text1"/>
        </w:rPr>
        <w:t xml:space="preserve"> de dos mil veintiuno, </w:t>
      </w:r>
      <w:r w:rsidR="00FE05BB" w:rsidRPr="00F22707">
        <w:rPr>
          <w:rFonts w:ascii="Palatino Linotype" w:hAnsi="Palatino Linotype" w:cs="Arial"/>
          <w:color w:val="000000" w:themeColor="text1"/>
          <w:lang w:val="es-ES_tradnl"/>
        </w:rPr>
        <w:t>la</w:t>
      </w:r>
      <w:r w:rsidR="00253138" w:rsidRPr="00F22707">
        <w:rPr>
          <w:rFonts w:ascii="Palatino Linotype" w:hAnsi="Palatino Linotype" w:cs="Arial"/>
          <w:color w:val="000000" w:themeColor="text1"/>
          <w:lang w:val="es-ES_tradnl"/>
        </w:rPr>
        <w:t xml:space="preserve"> Titular de la Unidad de Transparencia del</w:t>
      </w:r>
      <w:r w:rsidR="00253138" w:rsidRPr="00F22707">
        <w:rPr>
          <w:rFonts w:ascii="Palatino Linotype" w:hAnsi="Palatino Linotype" w:cs="Arial"/>
          <w:b/>
          <w:color w:val="000000" w:themeColor="text1"/>
          <w:lang w:val="es-ES_tradnl"/>
        </w:rPr>
        <w:t xml:space="preserve"> SUJETO OBLIGADO</w:t>
      </w:r>
      <w:r w:rsidR="00253138" w:rsidRPr="00F22707">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253138" w:rsidRPr="00F22707" w14:paraId="71F7F41E" w14:textId="77777777" w:rsidTr="00DE47C4">
        <w:tc>
          <w:tcPr>
            <w:tcW w:w="2122" w:type="dxa"/>
            <w:shd w:val="clear" w:color="auto" w:fill="D9D9D9" w:themeFill="background1" w:themeFillShade="D9"/>
            <w:vAlign w:val="center"/>
          </w:tcPr>
          <w:p w14:paraId="71F7F41C" w14:textId="77777777" w:rsidR="00253138" w:rsidRPr="00F22707" w:rsidRDefault="00253138" w:rsidP="00DE47C4">
            <w:pPr>
              <w:jc w:val="center"/>
              <w:rPr>
                <w:rFonts w:ascii="Palatino Linotype" w:hAnsi="Palatino Linotype" w:cs="Arial"/>
                <w:b/>
                <w:color w:val="000000" w:themeColor="text1"/>
                <w:sz w:val="22"/>
                <w:szCs w:val="22"/>
                <w:lang w:val="es-ES_tradnl"/>
              </w:rPr>
            </w:pPr>
            <w:r w:rsidRPr="00F22707">
              <w:rPr>
                <w:rFonts w:ascii="Palatino Linotype" w:hAnsi="Palatino Linotype" w:cs="Arial"/>
                <w:b/>
                <w:color w:val="000000" w:themeColor="text1"/>
                <w:sz w:val="22"/>
                <w:szCs w:val="22"/>
                <w:lang w:val="es-ES_tradnl"/>
              </w:rPr>
              <w:t>Número de solicitud</w:t>
            </w:r>
          </w:p>
        </w:tc>
        <w:tc>
          <w:tcPr>
            <w:tcW w:w="6989" w:type="dxa"/>
            <w:shd w:val="clear" w:color="auto" w:fill="D9D9D9" w:themeFill="background1" w:themeFillShade="D9"/>
            <w:vAlign w:val="center"/>
          </w:tcPr>
          <w:p w14:paraId="71F7F41D" w14:textId="77777777" w:rsidR="00253138" w:rsidRPr="00F22707" w:rsidRDefault="00253138" w:rsidP="00DE47C4">
            <w:pPr>
              <w:jc w:val="center"/>
              <w:rPr>
                <w:rFonts w:ascii="Palatino Linotype" w:hAnsi="Palatino Linotype" w:cs="Arial"/>
                <w:b/>
                <w:color w:val="000000" w:themeColor="text1"/>
                <w:sz w:val="22"/>
                <w:szCs w:val="22"/>
                <w:lang w:val="es-ES_tradnl"/>
              </w:rPr>
            </w:pPr>
            <w:r w:rsidRPr="00F22707">
              <w:rPr>
                <w:rFonts w:ascii="Palatino Linotype" w:hAnsi="Palatino Linotype" w:cs="Arial"/>
                <w:b/>
                <w:color w:val="000000" w:themeColor="text1"/>
                <w:sz w:val="22"/>
                <w:szCs w:val="22"/>
                <w:lang w:val="es-ES_tradnl"/>
              </w:rPr>
              <w:t>Respuesta</w:t>
            </w:r>
          </w:p>
        </w:tc>
      </w:tr>
      <w:tr w:rsidR="00253138" w:rsidRPr="00F22707" w14:paraId="71F7F421" w14:textId="77777777" w:rsidTr="00DE47C4">
        <w:trPr>
          <w:trHeight w:val="728"/>
        </w:trPr>
        <w:tc>
          <w:tcPr>
            <w:tcW w:w="2122" w:type="dxa"/>
            <w:vAlign w:val="center"/>
          </w:tcPr>
          <w:p w14:paraId="71F7F41F" w14:textId="57460A93" w:rsidR="00253138" w:rsidRPr="00F22707" w:rsidRDefault="00FE05BB" w:rsidP="00DE47C4">
            <w:pPr>
              <w:jc w:val="center"/>
              <w:rPr>
                <w:rFonts w:ascii="Palatino Linotype" w:hAnsi="Palatino Linotype" w:cs="Arial"/>
                <w:b/>
                <w:color w:val="000000" w:themeColor="text1"/>
                <w:sz w:val="16"/>
                <w:szCs w:val="16"/>
                <w:lang w:val="es-ES_tradnl"/>
              </w:rPr>
            </w:pPr>
            <w:r w:rsidRPr="00F22707">
              <w:rPr>
                <w:rFonts w:ascii="Palatino Linotype" w:hAnsi="Palatino Linotype"/>
                <w:b/>
                <w:color w:val="000000" w:themeColor="text1"/>
                <w:sz w:val="20"/>
                <w:szCs w:val="20"/>
              </w:rPr>
              <w:t>00078/TEPETLIX/IP/2021</w:t>
            </w:r>
          </w:p>
        </w:tc>
        <w:tc>
          <w:tcPr>
            <w:tcW w:w="6989" w:type="dxa"/>
            <w:vAlign w:val="center"/>
          </w:tcPr>
          <w:p w14:paraId="3F70A740" w14:textId="77777777" w:rsidR="00FE05BB" w:rsidRPr="00F22707" w:rsidRDefault="00FE05BB" w:rsidP="00FE05BB">
            <w:pPr>
              <w:jc w:val="both"/>
              <w:rPr>
                <w:rFonts w:ascii="Palatino Linotype" w:hAnsi="Palatino Linotype"/>
                <w:i/>
                <w:color w:val="000000"/>
                <w:sz w:val="22"/>
                <w:szCs w:val="22"/>
              </w:rPr>
            </w:pPr>
            <w:r w:rsidRPr="00F2270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CD18DE" w14:textId="77777777" w:rsidR="00FE05BB" w:rsidRPr="00F22707" w:rsidRDefault="00FE05BB" w:rsidP="00FE05BB">
            <w:pPr>
              <w:jc w:val="both"/>
              <w:rPr>
                <w:rFonts w:ascii="Palatino Linotype" w:hAnsi="Palatino Linotype"/>
                <w:i/>
                <w:color w:val="000000"/>
                <w:sz w:val="22"/>
                <w:szCs w:val="22"/>
              </w:rPr>
            </w:pPr>
            <w:r w:rsidRPr="00F22707">
              <w:rPr>
                <w:rFonts w:ascii="Palatino Linotype" w:hAnsi="Palatino Linotype"/>
                <w:i/>
                <w:color w:val="000000"/>
                <w:sz w:val="22"/>
                <w:szCs w:val="22"/>
              </w:rPr>
              <w:t xml:space="preserve">Reciba un cordial saludo, así mismo le informo que se ha brindado </w:t>
            </w:r>
            <w:r w:rsidRPr="00F22707">
              <w:rPr>
                <w:rFonts w:ascii="Palatino Linotype" w:hAnsi="Palatino Linotype"/>
                <w:i/>
                <w:color w:val="000000"/>
                <w:sz w:val="22"/>
                <w:szCs w:val="22"/>
              </w:rPr>
              <w:lastRenderedPageBreak/>
              <w:t>contestación a su solicitud por medio del SPH de su competencia mismo que a la letra dice: Sin más por el momento quedo a sus órdenes para cualquier duda o aclaración</w:t>
            </w:r>
          </w:p>
          <w:p w14:paraId="5A3FD596" w14:textId="77777777" w:rsidR="00FE05BB" w:rsidRPr="00F22707" w:rsidRDefault="00FE05BB" w:rsidP="00FE05BB">
            <w:pPr>
              <w:jc w:val="both"/>
              <w:rPr>
                <w:rFonts w:ascii="Palatino Linotype" w:hAnsi="Palatino Linotype"/>
                <w:i/>
                <w:color w:val="000000"/>
                <w:sz w:val="22"/>
                <w:szCs w:val="22"/>
              </w:rPr>
            </w:pPr>
            <w:r w:rsidRPr="00F22707">
              <w:rPr>
                <w:rFonts w:ascii="Palatino Linotype" w:hAnsi="Palatino Linotype"/>
                <w:i/>
                <w:color w:val="000000"/>
                <w:sz w:val="22"/>
                <w:szCs w:val="22"/>
              </w:rPr>
              <w:t>ATENTAMENTE</w:t>
            </w:r>
          </w:p>
          <w:p w14:paraId="71F7F420" w14:textId="5DF1CCA2" w:rsidR="00253138" w:rsidRPr="00F22707" w:rsidRDefault="00FE05BB" w:rsidP="00FE05BB">
            <w:pPr>
              <w:jc w:val="both"/>
              <w:rPr>
                <w:rFonts w:ascii="Palatino Linotype" w:hAnsi="Palatino Linotype"/>
                <w:color w:val="000000"/>
                <w:sz w:val="16"/>
                <w:szCs w:val="16"/>
              </w:rPr>
            </w:pPr>
            <w:r w:rsidRPr="00F22707">
              <w:rPr>
                <w:rFonts w:ascii="Palatino Linotype" w:hAnsi="Palatino Linotype"/>
                <w:i/>
                <w:color w:val="000000"/>
                <w:sz w:val="22"/>
                <w:szCs w:val="22"/>
              </w:rPr>
              <w:t>LIC. ANGELICA FLORES VALLADARES</w:t>
            </w:r>
          </w:p>
        </w:tc>
      </w:tr>
      <w:tr w:rsidR="00FE05BB" w:rsidRPr="00F22707" w14:paraId="71F7F424" w14:textId="77777777" w:rsidTr="00DE47C4">
        <w:tc>
          <w:tcPr>
            <w:tcW w:w="2122" w:type="dxa"/>
            <w:vAlign w:val="center"/>
          </w:tcPr>
          <w:p w14:paraId="71F7F422" w14:textId="4E3C9190" w:rsidR="00FE05BB" w:rsidRPr="00F22707" w:rsidRDefault="00FE05BB" w:rsidP="00FE05BB">
            <w:pPr>
              <w:jc w:val="center"/>
              <w:rPr>
                <w:rFonts w:ascii="Palatino Linotype" w:hAnsi="Palatino Linotype" w:cs="Arial"/>
                <w:b/>
                <w:color w:val="000000" w:themeColor="text1"/>
                <w:sz w:val="16"/>
                <w:szCs w:val="16"/>
                <w:lang w:val="es-ES_tradnl"/>
              </w:rPr>
            </w:pPr>
            <w:r w:rsidRPr="00F22707">
              <w:rPr>
                <w:rFonts w:ascii="Palatino Linotype" w:hAnsi="Palatino Linotype"/>
                <w:b/>
                <w:color w:val="000000" w:themeColor="text1"/>
                <w:sz w:val="20"/>
                <w:szCs w:val="20"/>
              </w:rPr>
              <w:lastRenderedPageBreak/>
              <w:t>00077/TEPETLIX/IP/2021</w:t>
            </w:r>
          </w:p>
        </w:tc>
        <w:tc>
          <w:tcPr>
            <w:tcW w:w="6989" w:type="dxa"/>
            <w:vAlign w:val="center"/>
          </w:tcPr>
          <w:p w14:paraId="249121B6" w14:textId="77777777" w:rsidR="00FE05BB" w:rsidRPr="00F22707" w:rsidRDefault="00FE05BB" w:rsidP="00FE05BB">
            <w:pPr>
              <w:jc w:val="both"/>
              <w:rPr>
                <w:rFonts w:ascii="Palatino Linotype" w:hAnsi="Palatino Linotype"/>
                <w:i/>
                <w:color w:val="000000"/>
                <w:sz w:val="22"/>
                <w:szCs w:val="22"/>
              </w:rPr>
            </w:pPr>
            <w:r w:rsidRPr="00F2270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C7196F" w14:textId="77777777" w:rsidR="00FE05BB" w:rsidRPr="00F22707" w:rsidRDefault="00FE05BB" w:rsidP="00FE05BB">
            <w:pPr>
              <w:jc w:val="both"/>
              <w:rPr>
                <w:rFonts w:ascii="Palatino Linotype" w:hAnsi="Palatino Linotype"/>
                <w:i/>
                <w:color w:val="000000"/>
                <w:sz w:val="22"/>
                <w:szCs w:val="22"/>
              </w:rPr>
            </w:pPr>
            <w:r w:rsidRPr="00F22707">
              <w:rPr>
                <w:rFonts w:ascii="Palatino Linotype" w:hAnsi="Palatino Linotype"/>
                <w:i/>
                <w:color w:val="000000"/>
                <w:sz w:val="22"/>
                <w:szCs w:val="22"/>
              </w:rPr>
              <w:t>Reciba un cordial saludo, así mismo le informo que se ha brindado contestación a su solicitud por medio del SPH de su competencia mismo que a la letra dice: Sin más por el momento quedo a sus órdenes para cualquier duda o aclaración</w:t>
            </w:r>
          </w:p>
          <w:p w14:paraId="67279AC1" w14:textId="77777777" w:rsidR="00FE05BB" w:rsidRPr="00F22707" w:rsidRDefault="00FE05BB" w:rsidP="00FE05BB">
            <w:pPr>
              <w:jc w:val="both"/>
              <w:rPr>
                <w:rFonts w:ascii="Palatino Linotype" w:hAnsi="Palatino Linotype"/>
                <w:i/>
                <w:color w:val="000000"/>
                <w:sz w:val="22"/>
                <w:szCs w:val="22"/>
              </w:rPr>
            </w:pPr>
            <w:r w:rsidRPr="00F22707">
              <w:rPr>
                <w:rFonts w:ascii="Palatino Linotype" w:hAnsi="Palatino Linotype"/>
                <w:i/>
                <w:color w:val="000000"/>
                <w:sz w:val="22"/>
                <w:szCs w:val="22"/>
              </w:rPr>
              <w:t>ATENTAMENTE</w:t>
            </w:r>
          </w:p>
          <w:p w14:paraId="71F7F423" w14:textId="7568B973" w:rsidR="00FE05BB" w:rsidRPr="00F22707" w:rsidRDefault="00FE05BB" w:rsidP="00FE05BB">
            <w:pPr>
              <w:jc w:val="both"/>
              <w:rPr>
                <w:rFonts w:ascii="Palatino Linotype" w:hAnsi="Palatino Linotype"/>
                <w:color w:val="000000"/>
                <w:sz w:val="16"/>
                <w:szCs w:val="16"/>
              </w:rPr>
            </w:pPr>
            <w:r w:rsidRPr="00F22707">
              <w:rPr>
                <w:rFonts w:ascii="Palatino Linotype" w:hAnsi="Palatino Linotype"/>
                <w:i/>
                <w:color w:val="000000"/>
                <w:sz w:val="22"/>
                <w:szCs w:val="22"/>
              </w:rPr>
              <w:t>LIC. ANGELICA FLORES VALLADARES</w:t>
            </w:r>
          </w:p>
        </w:tc>
      </w:tr>
    </w:tbl>
    <w:p w14:paraId="71F7F428" w14:textId="460D01C9" w:rsidR="00253138" w:rsidRPr="00F22707" w:rsidRDefault="00253138" w:rsidP="00253138">
      <w:pPr>
        <w:pStyle w:val="Prrafodelista"/>
        <w:spacing w:before="100" w:beforeAutospacing="1" w:after="100" w:afterAutospacing="1" w:line="360" w:lineRule="auto"/>
        <w:ind w:left="0"/>
        <w:jc w:val="both"/>
        <w:rPr>
          <w:rFonts w:ascii="Palatino Linotype" w:hAnsi="Palatino Linotype" w:cs="Arial"/>
          <w:color w:val="000000" w:themeColor="text1"/>
        </w:rPr>
      </w:pPr>
      <w:r w:rsidRPr="00F22707">
        <w:rPr>
          <w:rFonts w:ascii="Palatino Linotype" w:hAnsi="Palatino Linotype" w:cs="Arial"/>
          <w:b/>
          <w:color w:val="000000" w:themeColor="text1"/>
          <w:sz w:val="28"/>
        </w:rPr>
        <w:t>I</w:t>
      </w:r>
      <w:r w:rsidR="005E579B" w:rsidRPr="00F22707">
        <w:rPr>
          <w:rFonts w:ascii="Palatino Linotype" w:hAnsi="Palatino Linotype" w:cs="Arial"/>
          <w:b/>
          <w:color w:val="000000" w:themeColor="text1"/>
          <w:sz w:val="28"/>
        </w:rPr>
        <w:t>V</w:t>
      </w:r>
      <w:r w:rsidRPr="00F22707">
        <w:rPr>
          <w:rFonts w:ascii="Palatino Linotype" w:hAnsi="Palatino Linotype" w:cs="Arial"/>
          <w:b/>
          <w:color w:val="000000" w:themeColor="text1"/>
          <w:sz w:val="28"/>
        </w:rPr>
        <w:t xml:space="preserve">. </w:t>
      </w:r>
      <w:r w:rsidRPr="00F22707">
        <w:rPr>
          <w:rFonts w:ascii="Palatino Linotype" w:hAnsi="Palatino Linotype"/>
          <w:color w:val="000000" w:themeColor="text1"/>
        </w:rPr>
        <w:t xml:space="preserve">Inconforme con las </w:t>
      </w:r>
      <w:r w:rsidR="00291690" w:rsidRPr="00F22707">
        <w:rPr>
          <w:rFonts w:ascii="Palatino Linotype" w:hAnsi="Palatino Linotype" w:cs="Arial"/>
          <w:color w:val="000000" w:themeColor="text1"/>
        </w:rPr>
        <w:t xml:space="preserve">respuestas, en el día quince de abril de dos mil veintiuno, </w:t>
      </w:r>
      <w:r w:rsidR="00291690" w:rsidRPr="00F22707">
        <w:rPr>
          <w:rFonts w:ascii="Palatino Linotype" w:hAnsi="Palatino Linotype" w:cs="Arial"/>
          <w:b/>
          <w:color w:val="000000" w:themeColor="text1"/>
        </w:rPr>
        <w:t>LA</w:t>
      </w:r>
      <w:r w:rsidRPr="00F22707">
        <w:rPr>
          <w:rFonts w:ascii="Palatino Linotype" w:hAnsi="Palatino Linotype"/>
          <w:b/>
          <w:color w:val="000000" w:themeColor="text1"/>
        </w:rPr>
        <w:t xml:space="preserve"> RECURRENTE</w:t>
      </w:r>
      <w:r w:rsidRPr="00F22707">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F22707">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2122"/>
        <w:gridCol w:w="2693"/>
        <w:gridCol w:w="3402"/>
      </w:tblGrid>
      <w:tr w:rsidR="00253138" w:rsidRPr="00F22707" w14:paraId="71F7F42C" w14:textId="77777777" w:rsidTr="00D5418F">
        <w:trPr>
          <w:jc w:val="center"/>
        </w:trPr>
        <w:tc>
          <w:tcPr>
            <w:tcW w:w="2122" w:type="dxa"/>
            <w:shd w:val="clear" w:color="auto" w:fill="D9D9D9" w:themeFill="background1" w:themeFillShade="D9"/>
          </w:tcPr>
          <w:p w14:paraId="71F7F429" w14:textId="77777777" w:rsidR="00253138" w:rsidRPr="00F22707" w:rsidRDefault="00253138" w:rsidP="00DE47C4">
            <w:pPr>
              <w:pStyle w:val="Prrafodelista"/>
              <w:ind w:left="0"/>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Recurso de revisión</w:t>
            </w:r>
          </w:p>
        </w:tc>
        <w:tc>
          <w:tcPr>
            <w:tcW w:w="2693" w:type="dxa"/>
            <w:shd w:val="clear" w:color="auto" w:fill="D9D9D9" w:themeFill="background1" w:themeFillShade="D9"/>
          </w:tcPr>
          <w:p w14:paraId="71F7F42A" w14:textId="77777777" w:rsidR="00253138" w:rsidRPr="00F22707" w:rsidRDefault="00253138" w:rsidP="00DE47C4">
            <w:pPr>
              <w:pStyle w:val="Prrafodelista"/>
              <w:ind w:left="0"/>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Acto impugnado</w:t>
            </w:r>
          </w:p>
        </w:tc>
        <w:tc>
          <w:tcPr>
            <w:tcW w:w="3402" w:type="dxa"/>
            <w:shd w:val="clear" w:color="auto" w:fill="D9D9D9" w:themeFill="background1" w:themeFillShade="D9"/>
          </w:tcPr>
          <w:p w14:paraId="71F7F42B" w14:textId="77777777" w:rsidR="00253138" w:rsidRPr="00F22707" w:rsidRDefault="00253138" w:rsidP="00DE47C4">
            <w:pPr>
              <w:pStyle w:val="Prrafodelista"/>
              <w:ind w:left="0"/>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Razones o motivos</w:t>
            </w:r>
          </w:p>
        </w:tc>
      </w:tr>
      <w:tr w:rsidR="00253138" w:rsidRPr="00F22707" w14:paraId="71F7F431" w14:textId="77777777" w:rsidTr="00D5418F">
        <w:trPr>
          <w:trHeight w:val="964"/>
          <w:jc w:val="center"/>
        </w:trPr>
        <w:tc>
          <w:tcPr>
            <w:tcW w:w="2122" w:type="dxa"/>
            <w:vAlign w:val="center"/>
          </w:tcPr>
          <w:p w14:paraId="71F7F42D" w14:textId="74D390BE" w:rsidR="00253138" w:rsidRPr="00F22707" w:rsidRDefault="00D5418F" w:rsidP="005E579B">
            <w:pPr>
              <w:pStyle w:val="Prrafodelista"/>
              <w:ind w:left="0"/>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01762</w:t>
            </w:r>
            <w:r w:rsidR="00253138" w:rsidRPr="00F22707">
              <w:rPr>
                <w:rFonts w:ascii="Palatino Linotype" w:hAnsi="Palatino Linotype" w:cs="Arial"/>
                <w:b/>
                <w:color w:val="000000" w:themeColor="text1"/>
                <w:sz w:val="22"/>
                <w:szCs w:val="22"/>
              </w:rPr>
              <w:t>/INFOEM/IP/RR/202</w:t>
            </w:r>
            <w:r w:rsidR="005E579B" w:rsidRPr="00F22707">
              <w:rPr>
                <w:rFonts w:ascii="Palatino Linotype" w:hAnsi="Palatino Linotype" w:cs="Arial"/>
                <w:b/>
                <w:color w:val="000000" w:themeColor="text1"/>
                <w:sz w:val="22"/>
                <w:szCs w:val="22"/>
              </w:rPr>
              <w:t>1</w:t>
            </w:r>
          </w:p>
        </w:tc>
        <w:tc>
          <w:tcPr>
            <w:tcW w:w="2693" w:type="dxa"/>
          </w:tcPr>
          <w:p w14:paraId="71F7F42E" w14:textId="64027843" w:rsidR="00253138" w:rsidRPr="00F22707" w:rsidRDefault="00D5418F" w:rsidP="00DE47C4">
            <w:pPr>
              <w:pStyle w:val="Prrafodelista"/>
              <w:ind w:left="0"/>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“Falta de respuesta a la información solicitada.” Sic.</w:t>
            </w:r>
          </w:p>
        </w:tc>
        <w:tc>
          <w:tcPr>
            <w:tcW w:w="3402" w:type="dxa"/>
          </w:tcPr>
          <w:p w14:paraId="71F7F430" w14:textId="27571FF2" w:rsidR="005E579B" w:rsidRPr="00F22707" w:rsidRDefault="00D5418F" w:rsidP="00D5418F">
            <w:pPr>
              <w:pStyle w:val="Prrafodelista"/>
              <w:ind w:left="0"/>
              <w:jc w:val="both"/>
              <w:rPr>
                <w:rFonts w:ascii="Palatino Linotype" w:hAnsi="Palatino Linotype" w:cs="Arial"/>
                <w:i/>
                <w:color w:val="000000" w:themeColor="text1"/>
                <w:sz w:val="22"/>
                <w:szCs w:val="22"/>
              </w:rPr>
            </w:pPr>
            <w:r w:rsidRPr="00F22707">
              <w:rPr>
                <w:rFonts w:ascii="Palatino Linotype" w:hAnsi="Palatino Linotype"/>
                <w:i/>
                <w:color w:val="000000"/>
                <w:sz w:val="22"/>
                <w:szCs w:val="22"/>
              </w:rPr>
              <w:t>“El sujeto obligado no me proporciona respuesta de la información solicitada.” Sic.</w:t>
            </w:r>
          </w:p>
        </w:tc>
      </w:tr>
      <w:tr w:rsidR="00253138" w:rsidRPr="00F22707" w14:paraId="71F7F436" w14:textId="77777777" w:rsidTr="00D5418F">
        <w:trPr>
          <w:trHeight w:val="282"/>
          <w:jc w:val="center"/>
        </w:trPr>
        <w:tc>
          <w:tcPr>
            <w:tcW w:w="2122" w:type="dxa"/>
            <w:vAlign w:val="center"/>
          </w:tcPr>
          <w:p w14:paraId="71F7F432" w14:textId="462F5FD1" w:rsidR="00253138" w:rsidRPr="00F22707" w:rsidRDefault="00D5418F" w:rsidP="00347E6F">
            <w:pPr>
              <w:pStyle w:val="Prrafodelista"/>
              <w:ind w:left="0"/>
              <w:jc w:val="center"/>
              <w:rPr>
                <w:rFonts w:ascii="Palatino Linotype" w:hAnsi="Palatino Linotype" w:cs="Arial"/>
                <w:b/>
                <w:color w:val="000000" w:themeColor="text1"/>
                <w:sz w:val="22"/>
                <w:szCs w:val="22"/>
              </w:rPr>
            </w:pPr>
            <w:r w:rsidRPr="00F22707">
              <w:rPr>
                <w:rFonts w:ascii="Palatino Linotype" w:hAnsi="Palatino Linotype" w:cs="Arial"/>
                <w:b/>
                <w:color w:val="000000" w:themeColor="text1"/>
                <w:sz w:val="22"/>
                <w:szCs w:val="22"/>
              </w:rPr>
              <w:t>01770/INFOEM/IP/RR/2021</w:t>
            </w:r>
          </w:p>
        </w:tc>
        <w:tc>
          <w:tcPr>
            <w:tcW w:w="2693" w:type="dxa"/>
          </w:tcPr>
          <w:p w14:paraId="71F7F433" w14:textId="3AD03876" w:rsidR="00253138" w:rsidRPr="00F22707" w:rsidRDefault="00347E6F" w:rsidP="00D5418F">
            <w:pPr>
              <w:pStyle w:val="Prrafodelista"/>
              <w:ind w:left="0"/>
              <w:jc w:val="both"/>
              <w:rPr>
                <w:rFonts w:ascii="Palatino Linotype" w:hAnsi="Palatino Linotype" w:cs="Arial"/>
                <w:color w:val="000000" w:themeColor="text1"/>
                <w:sz w:val="14"/>
                <w:szCs w:val="14"/>
              </w:rPr>
            </w:pPr>
            <w:r w:rsidRPr="00F22707">
              <w:rPr>
                <w:rFonts w:ascii="Palatino Linotype" w:hAnsi="Palatino Linotype" w:cs="Arial"/>
                <w:color w:val="000000" w:themeColor="text1"/>
                <w:sz w:val="14"/>
                <w:szCs w:val="14"/>
              </w:rPr>
              <w:t xml:space="preserve"> </w:t>
            </w:r>
            <w:r w:rsidR="00D5418F" w:rsidRPr="00F22707">
              <w:rPr>
                <w:rFonts w:ascii="Palatino Linotype" w:hAnsi="Palatino Linotype" w:cs="Arial"/>
                <w:i/>
                <w:color w:val="000000" w:themeColor="text1"/>
                <w:sz w:val="22"/>
                <w:szCs w:val="22"/>
              </w:rPr>
              <w:t>“Falta de respuesta a la información solicitada.” Sic.</w:t>
            </w:r>
          </w:p>
        </w:tc>
        <w:tc>
          <w:tcPr>
            <w:tcW w:w="3402" w:type="dxa"/>
          </w:tcPr>
          <w:p w14:paraId="71F7F435" w14:textId="0E4AF01E" w:rsidR="00685D3A" w:rsidRPr="00F22707" w:rsidRDefault="00D5418F" w:rsidP="00DE47C4">
            <w:pPr>
              <w:pStyle w:val="Prrafodelista"/>
              <w:ind w:left="0"/>
              <w:jc w:val="both"/>
              <w:rPr>
                <w:rFonts w:ascii="Palatino Linotype" w:hAnsi="Palatino Linotype" w:cs="Arial"/>
                <w:color w:val="000000" w:themeColor="text1"/>
                <w:sz w:val="14"/>
                <w:szCs w:val="14"/>
              </w:rPr>
            </w:pPr>
            <w:r w:rsidRPr="00F22707">
              <w:rPr>
                <w:rFonts w:ascii="Palatino Linotype" w:hAnsi="Palatino Linotype"/>
                <w:i/>
                <w:color w:val="000000"/>
                <w:sz w:val="22"/>
                <w:szCs w:val="22"/>
              </w:rPr>
              <w:t>“El sujeto obligado no me proporciona respuesta de la información solicitada.” Sic.</w:t>
            </w:r>
          </w:p>
        </w:tc>
      </w:tr>
    </w:tbl>
    <w:p w14:paraId="71F7F43C" w14:textId="4ABC41CE" w:rsidR="00253138" w:rsidRPr="00F22707" w:rsidRDefault="00253138" w:rsidP="00253138">
      <w:pPr>
        <w:spacing w:before="100" w:beforeAutospacing="1" w:after="100" w:afterAutospacing="1" w:line="360" w:lineRule="auto"/>
        <w:ind w:right="49"/>
        <w:jc w:val="both"/>
        <w:rPr>
          <w:rFonts w:ascii="Palatino Linotype" w:hAnsi="Palatino Linotype"/>
          <w:color w:val="000000" w:themeColor="text1"/>
          <w:spacing w:val="-20"/>
        </w:rPr>
      </w:pPr>
      <w:r w:rsidRPr="00F22707">
        <w:rPr>
          <w:rFonts w:ascii="Palatino Linotype" w:hAnsi="Palatino Linotype" w:cs="Arial"/>
          <w:b/>
          <w:color w:val="000000" w:themeColor="text1"/>
          <w:sz w:val="28"/>
          <w:szCs w:val="28"/>
        </w:rPr>
        <w:t>V.</w:t>
      </w:r>
      <w:r w:rsidRPr="00F22707">
        <w:rPr>
          <w:rFonts w:ascii="Palatino Linotype" w:hAnsi="Palatino Linotype" w:cs="Arial"/>
          <w:b/>
          <w:color w:val="000000" w:themeColor="text1"/>
          <w:sz w:val="28"/>
        </w:rPr>
        <w:t xml:space="preserve"> </w:t>
      </w:r>
      <w:r w:rsidR="005E579B" w:rsidRPr="00F22707">
        <w:rPr>
          <w:rFonts w:ascii="Palatino Linotype" w:hAnsi="Palatino Linotype" w:cs="Arial"/>
          <w:color w:val="000000" w:themeColor="text1"/>
        </w:rPr>
        <w:t xml:space="preserve">El </w:t>
      </w:r>
      <w:r w:rsidR="001D563F" w:rsidRPr="00F22707">
        <w:rPr>
          <w:rFonts w:ascii="Palatino Linotype" w:hAnsi="Palatino Linotype" w:cs="Arial"/>
          <w:color w:val="000000" w:themeColor="text1"/>
        </w:rPr>
        <w:t>quince de abril de dos mil veintiuno</w:t>
      </w:r>
      <w:r w:rsidR="005E579B" w:rsidRPr="00F22707">
        <w:rPr>
          <w:rFonts w:ascii="Palatino Linotype" w:hAnsi="Palatino Linotype" w:cs="Arial"/>
          <w:color w:val="000000" w:themeColor="text1"/>
        </w:rPr>
        <w:t xml:space="preserve">, </w:t>
      </w:r>
      <w:r w:rsidRPr="00F22707">
        <w:rPr>
          <w:rFonts w:ascii="Palatino Linotype" w:hAnsi="Palatino Linotype"/>
          <w:color w:val="000000" w:themeColor="text1"/>
        </w:rPr>
        <w:t>los</w:t>
      </w:r>
      <w:r w:rsidRPr="00F22707">
        <w:rPr>
          <w:rFonts w:ascii="Palatino Linotype" w:hAnsi="Palatino Linotype" w:cs="Arial"/>
          <w:color w:val="000000" w:themeColor="text1"/>
        </w:rPr>
        <w:t xml:space="preserve"> </w:t>
      </w:r>
      <w:r w:rsidRPr="00F22707">
        <w:rPr>
          <w:rFonts w:ascii="Palatino Linotype" w:hAnsi="Palatino Linotype" w:cs="Arial"/>
          <w:color w:val="000000" w:themeColor="text1"/>
          <w:lang w:val="es-ES_tradnl"/>
        </w:rPr>
        <w:t>recursos de revisión de que</w:t>
      </w:r>
      <w:r w:rsidRPr="00F22707">
        <w:rPr>
          <w:rFonts w:ascii="Palatino Linotype" w:hAnsi="Palatino Linotype" w:cs="Arial"/>
          <w:color w:val="000000" w:themeColor="text1"/>
        </w:rPr>
        <w:t xml:space="preserve"> se tratan</w:t>
      </w:r>
      <w:r w:rsidRPr="00F22707">
        <w:rPr>
          <w:rFonts w:ascii="Palatino Linotype" w:hAnsi="Palatino Linotype" w:cs="Arial"/>
          <w:color w:val="000000" w:themeColor="text1"/>
          <w:lang w:val="es-ES_tradnl"/>
        </w:rPr>
        <w:t xml:space="preserve"> se enviaron electrónicamente al Instituto de </w:t>
      </w:r>
      <w:r w:rsidRPr="00F22707">
        <w:rPr>
          <w:rFonts w:ascii="Palatino Linotype" w:eastAsia="Arial Unicode MS" w:hAnsi="Palatino Linotype" w:cs="Arial"/>
          <w:color w:val="000000" w:themeColor="text1"/>
        </w:rPr>
        <w:t>Transparencia</w:t>
      </w:r>
      <w:r w:rsidRPr="00F22707">
        <w:rPr>
          <w:rFonts w:ascii="Palatino Linotype" w:hAnsi="Palatino Linotype" w:cs="Arial"/>
          <w:color w:val="000000" w:themeColor="text1"/>
          <w:lang w:val="es-ES_tradnl"/>
        </w:rPr>
        <w:t xml:space="preserve">, Acceso a la Información </w:t>
      </w:r>
      <w:r w:rsidRPr="00F22707">
        <w:rPr>
          <w:rFonts w:ascii="Palatino Linotype" w:hAnsi="Palatino Linotype" w:cs="Arial"/>
          <w:color w:val="000000" w:themeColor="text1"/>
          <w:lang w:val="es-ES_tradnl"/>
        </w:rPr>
        <w:lastRenderedPageBreak/>
        <w:t xml:space="preserve">Pública y Protección de Datos Personales del Estado de México y Municipios y con fundamento en el artículo 185, fracción I de la </w:t>
      </w:r>
      <w:r w:rsidRPr="00F22707">
        <w:rPr>
          <w:rFonts w:ascii="Palatino Linotype" w:hAnsi="Palatino Linotype"/>
          <w:color w:val="000000" w:themeColor="text1"/>
        </w:rPr>
        <w:t>Ley de Transparencia y Acceso a la Información Pública del Estado de México y Municipios</w:t>
      </w:r>
      <w:r w:rsidRPr="00F22707">
        <w:rPr>
          <w:rFonts w:ascii="Palatino Linotype" w:hAnsi="Palatino Linotype" w:cs="Arial"/>
          <w:color w:val="000000" w:themeColor="text1"/>
          <w:lang w:val="es-ES_tradnl"/>
        </w:rPr>
        <w:t>, se turnaron, a través del</w:t>
      </w:r>
      <w:r w:rsidRPr="00F22707">
        <w:rPr>
          <w:rFonts w:ascii="Palatino Linotype" w:eastAsia="Arial Unicode MS" w:hAnsi="Palatino Linotype" w:cs="Arial"/>
          <w:color w:val="000000" w:themeColor="text1"/>
          <w:lang w:val="es-ES_tradnl"/>
        </w:rPr>
        <w:t xml:space="preserve"> </w:t>
      </w:r>
      <w:r w:rsidRPr="00F22707">
        <w:rPr>
          <w:rFonts w:ascii="Palatino Linotype" w:eastAsia="Arial Unicode MS" w:hAnsi="Palatino Linotype" w:cs="Arial"/>
          <w:b/>
          <w:color w:val="000000" w:themeColor="text1"/>
          <w:lang w:val="es-ES_tradnl"/>
        </w:rPr>
        <w:t>SAIMEX</w:t>
      </w:r>
      <w:r w:rsidRPr="00F22707">
        <w:rPr>
          <w:rFonts w:ascii="Palatino Linotype" w:hAnsi="Palatino Linotype"/>
          <w:color w:val="000000" w:themeColor="text1"/>
        </w:rPr>
        <w:t xml:space="preserve">, el recurso de </w:t>
      </w:r>
      <w:r w:rsidRPr="00F22707">
        <w:rPr>
          <w:rFonts w:ascii="Palatino Linotype" w:hAnsi="Palatino Linotype" w:cs="Arial"/>
          <w:color w:val="000000" w:themeColor="text1"/>
          <w:szCs w:val="20"/>
        </w:rPr>
        <w:t xml:space="preserve">revisión </w:t>
      </w:r>
      <w:r w:rsidR="008310A1" w:rsidRPr="00F22707">
        <w:rPr>
          <w:rFonts w:ascii="Palatino Linotype" w:hAnsi="Palatino Linotype"/>
          <w:b/>
          <w:color w:val="000000" w:themeColor="text1"/>
          <w:spacing w:val="-20"/>
        </w:rPr>
        <w:t>01762</w:t>
      </w:r>
      <w:r w:rsidRPr="00F22707">
        <w:rPr>
          <w:rFonts w:ascii="Palatino Linotype" w:hAnsi="Palatino Linotype"/>
          <w:b/>
          <w:color w:val="000000" w:themeColor="text1"/>
          <w:spacing w:val="-20"/>
        </w:rPr>
        <w:t>INFOEM/IP/RR/202</w:t>
      </w:r>
      <w:r w:rsidR="005E579B" w:rsidRPr="00F22707">
        <w:rPr>
          <w:rFonts w:ascii="Palatino Linotype" w:hAnsi="Palatino Linotype"/>
          <w:b/>
          <w:color w:val="000000" w:themeColor="text1"/>
          <w:spacing w:val="-20"/>
        </w:rPr>
        <w:t>1</w:t>
      </w:r>
      <w:r w:rsidRPr="00F22707">
        <w:rPr>
          <w:rFonts w:ascii="Palatino Linotype" w:hAnsi="Palatino Linotype"/>
          <w:b/>
          <w:color w:val="000000" w:themeColor="text1"/>
          <w:spacing w:val="-20"/>
        </w:rPr>
        <w:t xml:space="preserve"> </w:t>
      </w:r>
      <w:r w:rsidRPr="00F22707">
        <w:rPr>
          <w:rFonts w:ascii="Palatino Linotype" w:hAnsi="Palatino Linotype"/>
          <w:color w:val="000000" w:themeColor="text1"/>
        </w:rPr>
        <w:t xml:space="preserve">a la </w:t>
      </w:r>
      <w:r w:rsidRPr="00F22707">
        <w:rPr>
          <w:rFonts w:ascii="Palatino Linotype" w:hAnsi="Palatino Linotype" w:cs="Arial"/>
          <w:color w:val="000000" w:themeColor="text1"/>
          <w:lang w:val="es-ES_tradnl"/>
        </w:rPr>
        <w:t xml:space="preserve">Comisionada </w:t>
      </w:r>
      <w:r w:rsidRPr="00F22707">
        <w:rPr>
          <w:rFonts w:ascii="Palatino Linotype" w:hAnsi="Palatino Linotype" w:cs="Arial"/>
          <w:b/>
          <w:color w:val="000000" w:themeColor="text1"/>
          <w:lang w:val="es-ES_tradnl"/>
        </w:rPr>
        <w:t xml:space="preserve">Eva Abaid Yapur </w:t>
      </w:r>
      <w:r w:rsidRPr="00F22707">
        <w:rPr>
          <w:rFonts w:ascii="Palatino Linotype" w:hAnsi="Palatino Linotype" w:cs="Arial"/>
          <w:color w:val="000000" w:themeColor="text1"/>
          <w:lang w:val="es-ES_tradnl"/>
        </w:rPr>
        <w:t>y el recurso de revisión</w:t>
      </w:r>
      <w:r w:rsidRPr="00F22707">
        <w:rPr>
          <w:rFonts w:ascii="Palatino Linotype" w:hAnsi="Palatino Linotype"/>
          <w:b/>
          <w:color w:val="000000" w:themeColor="text1"/>
        </w:rPr>
        <w:t xml:space="preserve"> </w:t>
      </w:r>
      <w:r w:rsidR="008310A1" w:rsidRPr="00F22707">
        <w:rPr>
          <w:rFonts w:ascii="Palatino Linotype" w:hAnsi="Palatino Linotype"/>
          <w:b/>
          <w:color w:val="000000" w:themeColor="text1"/>
          <w:spacing w:val="-20"/>
        </w:rPr>
        <w:t>01770</w:t>
      </w:r>
      <w:r w:rsidR="005E579B" w:rsidRPr="00F22707">
        <w:rPr>
          <w:rFonts w:ascii="Palatino Linotype" w:hAnsi="Palatino Linotype"/>
          <w:b/>
          <w:color w:val="000000" w:themeColor="text1"/>
          <w:spacing w:val="-20"/>
        </w:rPr>
        <w:t>/INFOEM/IP/RR/2021</w:t>
      </w:r>
      <w:r w:rsidRPr="00F22707">
        <w:rPr>
          <w:rFonts w:ascii="Palatino Linotype" w:hAnsi="Palatino Linotype"/>
          <w:b/>
          <w:color w:val="000000" w:themeColor="text1"/>
          <w:spacing w:val="-20"/>
        </w:rPr>
        <w:t xml:space="preserve">, </w:t>
      </w:r>
      <w:r w:rsidRPr="00F22707">
        <w:rPr>
          <w:rFonts w:ascii="Palatino Linotype" w:hAnsi="Palatino Linotype"/>
          <w:color w:val="000000" w:themeColor="text1"/>
        </w:rPr>
        <w:t>a</w:t>
      </w:r>
      <w:r w:rsidR="008310A1" w:rsidRPr="00F22707">
        <w:rPr>
          <w:rFonts w:ascii="Palatino Linotype" w:hAnsi="Palatino Linotype"/>
          <w:color w:val="000000" w:themeColor="text1"/>
        </w:rPr>
        <w:t xml:space="preserve"> </w:t>
      </w:r>
      <w:r w:rsidRPr="00F22707">
        <w:rPr>
          <w:rFonts w:ascii="Palatino Linotype" w:hAnsi="Palatino Linotype"/>
          <w:color w:val="000000" w:themeColor="text1"/>
        </w:rPr>
        <w:t>l</w:t>
      </w:r>
      <w:r w:rsidR="008310A1" w:rsidRPr="00F22707">
        <w:rPr>
          <w:rFonts w:ascii="Palatino Linotype" w:hAnsi="Palatino Linotype"/>
          <w:color w:val="000000" w:themeColor="text1"/>
        </w:rPr>
        <w:t>a Comisionada Presidenta</w:t>
      </w:r>
      <w:r w:rsidRPr="00F22707">
        <w:rPr>
          <w:rFonts w:ascii="Palatino Linotype" w:hAnsi="Palatino Linotype"/>
          <w:color w:val="000000" w:themeColor="text1"/>
        </w:rPr>
        <w:t xml:space="preserve"> </w:t>
      </w:r>
      <w:r w:rsidR="008310A1" w:rsidRPr="00F22707">
        <w:rPr>
          <w:rFonts w:ascii="Palatino Linotype" w:hAnsi="Palatino Linotype"/>
          <w:b/>
          <w:color w:val="000000" w:themeColor="text1"/>
        </w:rPr>
        <w:t>Zulema Martínez Sánchez</w:t>
      </w:r>
      <w:r w:rsidR="005E579B" w:rsidRPr="00F22707">
        <w:rPr>
          <w:rFonts w:ascii="Palatino Linotype" w:hAnsi="Palatino Linotype" w:cs="Arial"/>
          <w:b/>
          <w:color w:val="000000" w:themeColor="text1"/>
          <w:lang w:val="es-ES_tradnl"/>
        </w:rPr>
        <w:t xml:space="preserve">, </w:t>
      </w:r>
      <w:r w:rsidR="005E579B" w:rsidRPr="00F22707">
        <w:rPr>
          <w:rFonts w:ascii="Palatino Linotype" w:hAnsi="Palatino Linotype" w:cs="Arial"/>
          <w:color w:val="000000" w:themeColor="text1"/>
          <w:lang w:val="es-ES_tradnl"/>
        </w:rPr>
        <w:t>a ef</w:t>
      </w:r>
      <w:r w:rsidRPr="00F22707">
        <w:rPr>
          <w:rFonts w:ascii="Palatino Linotype" w:hAnsi="Palatino Linotype" w:cs="Arial"/>
          <w:color w:val="000000" w:themeColor="text1"/>
          <w:lang w:val="es-ES_tradnl"/>
        </w:rPr>
        <w:t>ecto de que decretaran su admisión o desechamiento.</w:t>
      </w:r>
    </w:p>
    <w:p w14:paraId="71F7F43D" w14:textId="58308B61" w:rsidR="00253138" w:rsidRPr="00F22707" w:rsidRDefault="00253138" w:rsidP="00253138">
      <w:pPr>
        <w:pStyle w:val="Piedepgina"/>
        <w:spacing w:before="100" w:beforeAutospacing="1" w:after="100" w:afterAutospacing="1" w:line="360" w:lineRule="auto"/>
        <w:jc w:val="both"/>
        <w:rPr>
          <w:rFonts w:ascii="Palatino Linotype" w:hAnsi="Palatino Linotype" w:cs="Arial"/>
          <w:color w:val="000000" w:themeColor="text1"/>
        </w:rPr>
      </w:pPr>
      <w:r w:rsidRPr="00F22707">
        <w:rPr>
          <w:rFonts w:ascii="Palatino Linotype" w:hAnsi="Palatino Linotype" w:cs="Arial"/>
          <w:b/>
          <w:color w:val="000000" w:themeColor="text1"/>
          <w:sz w:val="28"/>
        </w:rPr>
        <w:t>V</w:t>
      </w:r>
      <w:r w:rsidR="005E579B" w:rsidRPr="00F22707">
        <w:rPr>
          <w:rFonts w:ascii="Palatino Linotype" w:hAnsi="Palatino Linotype" w:cs="Arial"/>
          <w:b/>
          <w:color w:val="000000" w:themeColor="text1"/>
          <w:sz w:val="28"/>
        </w:rPr>
        <w:t>I</w:t>
      </w:r>
      <w:r w:rsidRPr="00F22707">
        <w:rPr>
          <w:rFonts w:ascii="Palatino Linotype" w:hAnsi="Palatino Linotype" w:cs="Arial"/>
          <w:b/>
          <w:color w:val="000000" w:themeColor="text1"/>
          <w:sz w:val="28"/>
        </w:rPr>
        <w:t xml:space="preserve">. </w:t>
      </w:r>
      <w:r w:rsidRPr="00F22707">
        <w:rPr>
          <w:rFonts w:ascii="Palatino Linotype" w:hAnsi="Palatino Linotype" w:cs="Arial"/>
          <w:color w:val="000000" w:themeColor="text1"/>
        </w:rPr>
        <w:t>De las constancias de los expedientes electrónicos del</w:t>
      </w:r>
      <w:r w:rsidRPr="00F22707">
        <w:rPr>
          <w:rFonts w:ascii="Palatino Linotype" w:hAnsi="Palatino Linotype" w:cs="Arial"/>
          <w:b/>
          <w:color w:val="000000" w:themeColor="text1"/>
        </w:rPr>
        <w:t xml:space="preserve"> SAIMEX</w:t>
      </w:r>
      <w:r w:rsidR="00B40D35" w:rsidRPr="00F22707">
        <w:rPr>
          <w:rFonts w:ascii="Palatino Linotype" w:hAnsi="Palatino Linotype" w:cs="Arial"/>
          <w:color w:val="000000" w:themeColor="text1"/>
        </w:rPr>
        <w:t xml:space="preserve">, se desprende que </w:t>
      </w:r>
      <w:r w:rsidRPr="00F22707">
        <w:rPr>
          <w:rFonts w:ascii="Palatino Linotype" w:hAnsi="Palatino Linotype" w:cs="Arial"/>
          <w:color w:val="000000" w:themeColor="text1"/>
        </w:rPr>
        <w:t>l</w:t>
      </w:r>
      <w:r w:rsidR="00B40D35" w:rsidRPr="00F22707">
        <w:rPr>
          <w:rFonts w:ascii="Palatino Linotype" w:hAnsi="Palatino Linotype" w:cs="Arial"/>
          <w:color w:val="000000" w:themeColor="text1"/>
        </w:rPr>
        <w:t>os días veinte y veintiuno</w:t>
      </w:r>
      <w:r w:rsidRPr="00F22707">
        <w:rPr>
          <w:rFonts w:ascii="Palatino Linotype" w:hAnsi="Palatino Linotype" w:cs="Arial"/>
          <w:color w:val="000000" w:themeColor="text1"/>
        </w:rPr>
        <w:t xml:space="preserve"> </w:t>
      </w:r>
      <w:r w:rsidR="00B40D35" w:rsidRPr="00F22707">
        <w:rPr>
          <w:rFonts w:ascii="Palatino Linotype" w:hAnsi="Palatino Linotype" w:cs="Arial"/>
          <w:color w:val="000000" w:themeColor="text1"/>
        </w:rPr>
        <w:t>de abril</w:t>
      </w:r>
      <w:r w:rsidR="005E579B" w:rsidRPr="00F22707">
        <w:rPr>
          <w:rFonts w:ascii="Palatino Linotype" w:hAnsi="Palatino Linotype" w:cs="Arial"/>
          <w:color w:val="000000" w:themeColor="text1"/>
        </w:rPr>
        <w:t xml:space="preserve"> de dos mil veintiuno, </w:t>
      </w:r>
      <w:r w:rsidRPr="00F22707">
        <w:rPr>
          <w:rFonts w:ascii="Palatino Linotype" w:hAnsi="Palatino Linotype" w:cs="Arial"/>
          <w:color w:val="000000" w:themeColor="text1"/>
        </w:rPr>
        <w:t xml:space="preserve">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22707">
        <w:rPr>
          <w:rFonts w:ascii="Palatino Linotype" w:hAnsi="Palatino Linotype" w:cs="Arial"/>
          <w:b/>
          <w:color w:val="000000" w:themeColor="text1"/>
        </w:rPr>
        <w:t xml:space="preserve">EL SUJETO OBLIGADO </w:t>
      </w:r>
      <w:r w:rsidRPr="00F22707">
        <w:rPr>
          <w:rFonts w:ascii="Palatino Linotype" w:hAnsi="Palatino Linotype" w:cs="Arial"/>
          <w:color w:val="000000" w:themeColor="text1"/>
        </w:rPr>
        <w:t>rindiera sus</w:t>
      </w:r>
      <w:r w:rsidRPr="00F22707">
        <w:rPr>
          <w:rFonts w:ascii="Palatino Linotype" w:hAnsi="Palatino Linotype" w:cs="Arial"/>
          <w:b/>
          <w:color w:val="000000" w:themeColor="text1"/>
        </w:rPr>
        <w:t xml:space="preserve"> </w:t>
      </w:r>
      <w:r w:rsidRPr="00F22707">
        <w:rPr>
          <w:rFonts w:ascii="Palatino Linotype" w:hAnsi="Palatino Linotype" w:cs="Arial"/>
          <w:color w:val="000000" w:themeColor="text1"/>
        </w:rPr>
        <w:t>Informes Justificados</w:t>
      </w:r>
      <w:r w:rsidR="0046023C" w:rsidRPr="00F22707">
        <w:rPr>
          <w:rFonts w:ascii="Palatino Linotype" w:hAnsi="Palatino Linotype" w:cs="Arial"/>
          <w:color w:val="000000" w:themeColor="text1"/>
        </w:rPr>
        <w:t>,</w:t>
      </w:r>
      <w:r w:rsidRPr="00F22707">
        <w:rPr>
          <w:rFonts w:ascii="Palatino Linotype" w:hAnsi="Palatino Linotype" w:cs="Arial"/>
          <w:color w:val="000000" w:themeColor="text1"/>
        </w:rPr>
        <w:t xml:space="preserve"> respectivamente.</w:t>
      </w:r>
    </w:p>
    <w:p w14:paraId="71F7F43E" w14:textId="7B32A92B" w:rsidR="00253138" w:rsidRPr="00F22707" w:rsidRDefault="00253138" w:rsidP="00253138">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F22707">
        <w:rPr>
          <w:rFonts w:ascii="Palatino Linotype" w:hAnsi="Palatino Linotype" w:cs="Arial"/>
          <w:b/>
          <w:color w:val="000000" w:themeColor="text1"/>
          <w:sz w:val="28"/>
        </w:rPr>
        <w:t>V</w:t>
      </w:r>
      <w:r w:rsidR="005E579B" w:rsidRPr="00F22707">
        <w:rPr>
          <w:rFonts w:ascii="Palatino Linotype" w:hAnsi="Palatino Linotype" w:cs="Arial"/>
          <w:b/>
          <w:color w:val="000000" w:themeColor="text1"/>
          <w:sz w:val="28"/>
        </w:rPr>
        <w:t>I</w:t>
      </w:r>
      <w:r w:rsidRPr="00F22707">
        <w:rPr>
          <w:rFonts w:ascii="Palatino Linotype" w:hAnsi="Palatino Linotype" w:cs="Arial"/>
          <w:b/>
          <w:color w:val="000000" w:themeColor="text1"/>
          <w:sz w:val="28"/>
        </w:rPr>
        <w:t xml:space="preserve">I. </w:t>
      </w:r>
      <w:r w:rsidRPr="00F22707">
        <w:rPr>
          <w:rFonts w:ascii="Palatino Linotype" w:hAnsi="Palatino Linotype" w:cs="Arial"/>
          <w:color w:val="000000" w:themeColor="text1"/>
          <w:lang w:val="es-ES_tradnl"/>
        </w:rPr>
        <w:t xml:space="preserve">Por economía procesal y </w:t>
      </w:r>
      <w:r w:rsidRPr="00F22707">
        <w:rPr>
          <w:rFonts w:ascii="Palatino Linotype" w:hAnsi="Palatino Linotype" w:cs="Arial"/>
          <w:color w:val="000000" w:themeColor="text1"/>
        </w:rPr>
        <w:t xml:space="preserve">con la finalidad de evitar resoluciones contradictorias, en </w:t>
      </w:r>
      <w:r w:rsidRPr="00F22707">
        <w:rPr>
          <w:rFonts w:ascii="Palatino Linotype" w:hAnsi="Palatino Linotype"/>
          <w:color w:val="000000" w:themeColor="text1"/>
        </w:rPr>
        <w:t xml:space="preserve">la </w:t>
      </w:r>
      <w:r w:rsidR="0011431D" w:rsidRPr="00F22707">
        <w:rPr>
          <w:rFonts w:ascii="Palatino Linotype" w:hAnsi="Palatino Linotype"/>
        </w:rPr>
        <w:t>Décima Cuarta Sesión Ordinaria de fecha veintiocho de abril de dos mil veintiuno</w:t>
      </w:r>
      <w:r w:rsidRPr="00F22707">
        <w:rPr>
          <w:rFonts w:ascii="Palatino Linotype" w:hAnsi="Palatino Linotype"/>
          <w:color w:val="000000" w:themeColor="text1"/>
        </w:rPr>
        <w:t xml:space="preserve">, el Pleno de este Instituto </w:t>
      </w:r>
      <w:r w:rsidRPr="00F22707">
        <w:rPr>
          <w:rFonts w:ascii="Palatino Linotype" w:hAnsi="Palatino Linotype" w:cs="Arial"/>
          <w:color w:val="000000" w:themeColor="text1"/>
        </w:rPr>
        <w:t xml:space="preserve">determinó </w:t>
      </w:r>
      <w:r w:rsidRPr="00F22707">
        <w:rPr>
          <w:rFonts w:ascii="Palatino Linotype" w:hAnsi="Palatino Linotype"/>
          <w:color w:val="000000" w:themeColor="text1"/>
        </w:rPr>
        <w:t>acumular los recursos de revisión</w:t>
      </w:r>
      <w:r w:rsidR="0011431D" w:rsidRPr="00F22707">
        <w:rPr>
          <w:rFonts w:ascii="Palatino Linotype" w:hAnsi="Palatino Linotype"/>
          <w:b/>
          <w:color w:val="000000" w:themeColor="text1"/>
          <w:spacing w:val="-20"/>
        </w:rPr>
        <w:t>, 01762</w:t>
      </w:r>
      <w:r w:rsidR="005E579B" w:rsidRPr="00F22707">
        <w:rPr>
          <w:rFonts w:ascii="Palatino Linotype" w:hAnsi="Palatino Linotype"/>
          <w:b/>
          <w:color w:val="000000" w:themeColor="text1"/>
          <w:spacing w:val="-20"/>
        </w:rPr>
        <w:t>/INFOEM/IP/RR/2021</w:t>
      </w:r>
      <w:r w:rsidRPr="00F22707">
        <w:rPr>
          <w:rFonts w:ascii="Palatino Linotype" w:hAnsi="Palatino Linotype"/>
          <w:b/>
          <w:color w:val="000000" w:themeColor="text1"/>
          <w:spacing w:val="-20"/>
        </w:rPr>
        <w:t xml:space="preserve"> </w:t>
      </w:r>
      <w:r w:rsidRPr="00F22707">
        <w:rPr>
          <w:rFonts w:ascii="Palatino Linotype" w:hAnsi="Palatino Linotype"/>
          <w:color w:val="000000" w:themeColor="text1"/>
          <w:spacing w:val="-20"/>
        </w:rPr>
        <w:t>y</w:t>
      </w:r>
      <w:r w:rsidR="0011431D" w:rsidRPr="00F22707">
        <w:rPr>
          <w:rFonts w:ascii="Palatino Linotype" w:hAnsi="Palatino Linotype"/>
          <w:b/>
          <w:color w:val="000000" w:themeColor="text1"/>
          <w:spacing w:val="-20"/>
        </w:rPr>
        <w:t xml:space="preserve"> 01770</w:t>
      </w:r>
      <w:r w:rsidR="005E579B" w:rsidRPr="00F22707">
        <w:rPr>
          <w:rFonts w:ascii="Palatino Linotype" w:hAnsi="Palatino Linotype"/>
          <w:b/>
          <w:color w:val="000000" w:themeColor="text1"/>
          <w:spacing w:val="-20"/>
        </w:rPr>
        <w:t>/INFOEM/IP/RR/2021</w:t>
      </w:r>
      <w:r w:rsidRPr="00F22707">
        <w:rPr>
          <w:rFonts w:ascii="Palatino Linotype" w:hAnsi="Palatino Linotype"/>
          <w:b/>
          <w:color w:val="000000" w:themeColor="text1"/>
        </w:rPr>
        <w:t xml:space="preserve"> acumulados</w:t>
      </w:r>
      <w:r w:rsidRPr="00F22707">
        <w:rPr>
          <w:rFonts w:ascii="Palatino Linotype" w:hAnsi="Palatino Linotype" w:cs="Arial"/>
          <w:color w:val="000000" w:themeColor="text1"/>
        </w:rPr>
        <w:t>,</w:t>
      </w:r>
      <w:r w:rsidRPr="00F22707">
        <w:rPr>
          <w:rFonts w:ascii="Palatino Linotype" w:hAnsi="Palatino Linotype"/>
          <w:color w:val="000000" w:themeColor="text1"/>
        </w:rPr>
        <w:t xml:space="preserve"> acordando la elaboración del proyecto de resolución por parte de la Comisionada </w:t>
      </w:r>
      <w:r w:rsidRPr="00F22707">
        <w:rPr>
          <w:rFonts w:ascii="Palatino Linotype" w:hAnsi="Palatino Linotype"/>
          <w:b/>
          <w:color w:val="000000" w:themeColor="text1"/>
        </w:rPr>
        <w:t>EVA ABAID YAPUR</w:t>
      </w:r>
      <w:r w:rsidRPr="00F22707">
        <w:rPr>
          <w:rFonts w:ascii="Palatino Linotype" w:hAnsi="Palatino Linotype" w:cs="Arial"/>
          <w:color w:val="000000" w:themeColor="text1"/>
        </w:rPr>
        <w:t>.</w:t>
      </w:r>
    </w:p>
    <w:p w14:paraId="71F7F456" w14:textId="44A29604" w:rsidR="00685D3A" w:rsidRPr="00F22707" w:rsidRDefault="00253138" w:rsidP="00AA2F7A">
      <w:pPr>
        <w:spacing w:before="100" w:beforeAutospacing="1" w:after="100" w:afterAutospacing="1" w:line="360" w:lineRule="auto"/>
        <w:jc w:val="both"/>
        <w:rPr>
          <w:rFonts w:ascii="Palatino Linotype" w:eastAsia="Arial Unicode MS" w:hAnsi="Palatino Linotype" w:cs="Arial"/>
          <w:color w:val="000000" w:themeColor="text1"/>
        </w:rPr>
      </w:pPr>
      <w:r w:rsidRPr="00F22707">
        <w:rPr>
          <w:rFonts w:ascii="Palatino Linotype" w:eastAsia="Arial Unicode MS" w:hAnsi="Palatino Linotype" w:cs="Arial"/>
          <w:b/>
          <w:color w:val="000000" w:themeColor="text1"/>
          <w:sz w:val="28"/>
          <w:szCs w:val="28"/>
        </w:rPr>
        <w:lastRenderedPageBreak/>
        <w:t>VI</w:t>
      </w:r>
      <w:r w:rsidR="00E645A9" w:rsidRPr="00F22707">
        <w:rPr>
          <w:rFonts w:ascii="Palatino Linotype" w:eastAsia="Arial Unicode MS" w:hAnsi="Palatino Linotype" w:cs="Arial"/>
          <w:b/>
          <w:color w:val="000000" w:themeColor="text1"/>
          <w:sz w:val="28"/>
          <w:szCs w:val="28"/>
        </w:rPr>
        <w:t>I</w:t>
      </w:r>
      <w:r w:rsidRPr="00F22707">
        <w:rPr>
          <w:rFonts w:ascii="Palatino Linotype" w:eastAsia="Arial Unicode MS" w:hAnsi="Palatino Linotype" w:cs="Arial"/>
          <w:b/>
          <w:color w:val="000000" w:themeColor="text1"/>
          <w:sz w:val="28"/>
          <w:szCs w:val="28"/>
        </w:rPr>
        <w:t xml:space="preserve">I. </w:t>
      </w:r>
      <w:r w:rsidRPr="00F22707">
        <w:rPr>
          <w:rFonts w:ascii="Palatino Linotype" w:eastAsia="Arial Unicode MS" w:hAnsi="Palatino Linotype" w:cs="Arial"/>
          <w:color w:val="000000" w:themeColor="text1"/>
        </w:rPr>
        <w:t xml:space="preserve">Conforme a las constancias del </w:t>
      </w:r>
      <w:r w:rsidRPr="00F22707">
        <w:rPr>
          <w:rFonts w:ascii="Palatino Linotype" w:eastAsia="Arial Unicode MS" w:hAnsi="Palatino Linotype" w:cs="Arial"/>
          <w:b/>
          <w:color w:val="000000" w:themeColor="text1"/>
        </w:rPr>
        <w:t>SAIMEX</w:t>
      </w:r>
      <w:r w:rsidRPr="00F22707">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las partes </w:t>
      </w:r>
      <w:r w:rsidRPr="00F22707">
        <w:rPr>
          <w:rFonts w:ascii="Palatino Linotype" w:eastAsia="Arial Unicode MS" w:hAnsi="Palatino Linotype" w:cs="Arial"/>
          <w:b/>
          <w:color w:val="000000" w:themeColor="text1"/>
        </w:rPr>
        <w:t xml:space="preserve">EL SUJETO OBLIGADO </w:t>
      </w:r>
      <w:r w:rsidR="00AA2F7A" w:rsidRPr="00F22707">
        <w:rPr>
          <w:rFonts w:ascii="Palatino Linotype" w:eastAsia="Arial Unicode MS" w:hAnsi="Palatino Linotype" w:cs="Arial"/>
          <w:color w:val="000000" w:themeColor="text1"/>
        </w:rPr>
        <w:t>no</w:t>
      </w:r>
      <w:r w:rsidR="00AA2F7A" w:rsidRPr="00F22707">
        <w:rPr>
          <w:rFonts w:ascii="Palatino Linotype" w:eastAsia="Arial Unicode MS" w:hAnsi="Palatino Linotype" w:cs="Arial"/>
          <w:b/>
          <w:color w:val="000000" w:themeColor="text1"/>
        </w:rPr>
        <w:t xml:space="preserve"> </w:t>
      </w:r>
      <w:r w:rsidR="00AA2F7A" w:rsidRPr="00F22707">
        <w:rPr>
          <w:rFonts w:ascii="Palatino Linotype" w:eastAsia="Arial Unicode MS" w:hAnsi="Palatino Linotype" w:cs="Arial"/>
          <w:color w:val="000000" w:themeColor="text1"/>
        </w:rPr>
        <w:t>rindi</w:t>
      </w:r>
      <w:r w:rsidR="009F3C88" w:rsidRPr="00F22707">
        <w:rPr>
          <w:rFonts w:ascii="Palatino Linotype" w:eastAsia="Arial Unicode MS" w:hAnsi="Palatino Linotype" w:cs="Arial"/>
          <w:color w:val="000000" w:themeColor="text1"/>
        </w:rPr>
        <w:t>ó</w:t>
      </w:r>
      <w:r w:rsidR="00AA2F7A" w:rsidRPr="00F22707">
        <w:rPr>
          <w:rFonts w:ascii="Palatino Linotype" w:eastAsia="Arial Unicode MS" w:hAnsi="Palatino Linotype" w:cs="Arial"/>
          <w:color w:val="000000" w:themeColor="text1"/>
        </w:rPr>
        <w:t xml:space="preserve"> </w:t>
      </w:r>
      <w:r w:rsidRPr="00F22707">
        <w:rPr>
          <w:rFonts w:ascii="Palatino Linotype" w:eastAsia="Arial Unicode MS" w:hAnsi="Palatino Linotype" w:cs="Arial"/>
          <w:color w:val="000000" w:themeColor="text1"/>
        </w:rPr>
        <w:t>informes justificados</w:t>
      </w:r>
      <w:r w:rsidR="009F3C88" w:rsidRPr="00F22707">
        <w:rPr>
          <w:rFonts w:ascii="Palatino Linotype" w:eastAsia="Arial Unicode MS" w:hAnsi="Palatino Linotype" w:cs="Arial"/>
          <w:color w:val="000000" w:themeColor="text1"/>
        </w:rPr>
        <w:t>; tal como se</w:t>
      </w:r>
      <w:r w:rsidRPr="00F22707">
        <w:rPr>
          <w:rFonts w:ascii="Palatino Linotype" w:eastAsia="Arial Unicode MS" w:hAnsi="Palatino Linotype" w:cs="Arial"/>
          <w:color w:val="000000" w:themeColor="text1"/>
        </w:rPr>
        <w:t xml:space="preserve"> </w:t>
      </w:r>
      <w:r w:rsidR="009F3C88" w:rsidRPr="00F22707">
        <w:rPr>
          <w:rFonts w:ascii="Palatino Linotype" w:eastAsia="Arial Unicode MS" w:hAnsi="Palatino Linotype" w:cs="Arial"/>
          <w:color w:val="000000" w:themeColor="text1"/>
        </w:rPr>
        <w:t>visualiza</w:t>
      </w:r>
      <w:r w:rsidRPr="00F22707">
        <w:rPr>
          <w:rFonts w:ascii="Palatino Linotype" w:eastAsia="Arial Unicode MS" w:hAnsi="Palatino Linotype" w:cs="Arial"/>
          <w:color w:val="000000" w:themeColor="text1"/>
        </w:rPr>
        <w:t xml:space="preserve"> enseguida:</w:t>
      </w:r>
    </w:p>
    <w:p w14:paraId="2C61FAE2" w14:textId="0EDC4F15" w:rsidR="00DD2908" w:rsidRPr="00F22707" w:rsidRDefault="00DD2908" w:rsidP="00DD2908">
      <w:pPr>
        <w:spacing w:before="100" w:beforeAutospacing="1" w:after="100" w:afterAutospacing="1" w:line="360" w:lineRule="auto"/>
        <w:jc w:val="center"/>
        <w:rPr>
          <w:rFonts w:ascii="Palatino Linotype" w:eastAsia="Arial Unicode MS" w:hAnsi="Palatino Linotype" w:cs="Arial"/>
          <w:color w:val="000000" w:themeColor="text1"/>
        </w:rPr>
      </w:pPr>
      <w:r w:rsidRPr="00F22707">
        <w:rPr>
          <w:noProof/>
        </w:rPr>
        <w:drawing>
          <wp:inline distT="0" distB="0" distL="0" distR="0" wp14:anchorId="34D29253" wp14:editId="635368CA">
            <wp:extent cx="5214736" cy="1285212"/>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3" t="33923" r="30141" b="37868"/>
                    <a:stretch/>
                  </pic:blipFill>
                  <pic:spPr bwMode="auto">
                    <a:xfrm>
                      <a:off x="0" y="0"/>
                      <a:ext cx="5216724" cy="12857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7" w14:textId="0E91572A" w:rsidR="00685D3A" w:rsidRPr="00F22707" w:rsidRDefault="00DD2908" w:rsidP="00DD2908">
      <w:pPr>
        <w:spacing w:before="100" w:beforeAutospacing="1" w:after="100" w:afterAutospacing="1" w:line="360" w:lineRule="auto"/>
        <w:jc w:val="center"/>
        <w:rPr>
          <w:rFonts w:ascii="Palatino Linotype" w:eastAsia="Arial Unicode MS" w:hAnsi="Palatino Linotype" w:cs="Arial"/>
          <w:color w:val="000000" w:themeColor="text1"/>
        </w:rPr>
      </w:pPr>
      <w:r w:rsidRPr="00F22707">
        <w:rPr>
          <w:noProof/>
        </w:rPr>
        <w:drawing>
          <wp:inline distT="0" distB="0" distL="0" distR="0" wp14:anchorId="20048C4D" wp14:editId="4BDD7AE2">
            <wp:extent cx="4964499" cy="1218565"/>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67" t="33551" r="29184" b="38285"/>
                    <a:stretch/>
                  </pic:blipFill>
                  <pic:spPr bwMode="auto">
                    <a:xfrm>
                      <a:off x="0" y="0"/>
                      <a:ext cx="4966247" cy="12189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7F45B" w14:textId="1956EE52" w:rsidR="00253138" w:rsidRPr="00F22707" w:rsidRDefault="00AA2F7A" w:rsidP="00253138">
      <w:pPr>
        <w:spacing w:before="100" w:beforeAutospacing="1" w:after="100" w:afterAutospacing="1" w:line="360" w:lineRule="auto"/>
        <w:jc w:val="both"/>
        <w:rPr>
          <w:rFonts w:ascii="Palatino Linotype" w:eastAsia="Arial Unicode MS" w:hAnsi="Palatino Linotype" w:cs="Arial"/>
          <w:color w:val="000000" w:themeColor="text1"/>
        </w:rPr>
      </w:pPr>
      <w:r w:rsidRPr="00F22707">
        <w:rPr>
          <w:rFonts w:ascii="Palatino Linotype" w:eastAsia="Arial Unicode MS" w:hAnsi="Palatino Linotype" w:cs="Arial"/>
          <w:color w:val="000000" w:themeColor="text1"/>
        </w:rPr>
        <w:t xml:space="preserve">Por su parte, </w:t>
      </w:r>
      <w:r w:rsidR="00E17423" w:rsidRPr="00F22707">
        <w:rPr>
          <w:rFonts w:ascii="Palatino Linotype" w:eastAsia="Arial Unicode MS" w:hAnsi="Palatino Linotype" w:cs="Arial"/>
          <w:color w:val="000000" w:themeColor="text1"/>
        </w:rPr>
        <w:t>l</w:t>
      </w:r>
      <w:r w:rsidRPr="00F22707">
        <w:rPr>
          <w:rFonts w:ascii="Palatino Linotype" w:eastAsia="Arial Unicode MS" w:hAnsi="Palatino Linotype" w:cs="Arial"/>
          <w:color w:val="000000" w:themeColor="text1"/>
        </w:rPr>
        <w:t>a</w:t>
      </w:r>
      <w:r w:rsidR="00253138" w:rsidRPr="00F22707">
        <w:rPr>
          <w:rFonts w:ascii="Palatino Linotype" w:eastAsia="Arial Unicode MS" w:hAnsi="Palatino Linotype" w:cs="Arial"/>
          <w:color w:val="000000" w:themeColor="text1"/>
        </w:rPr>
        <w:t xml:space="preserve"> hoy </w:t>
      </w:r>
      <w:r w:rsidR="00253138" w:rsidRPr="00F22707">
        <w:rPr>
          <w:rFonts w:ascii="Palatino Linotype" w:eastAsia="Arial Unicode MS" w:hAnsi="Palatino Linotype" w:cs="Arial"/>
          <w:b/>
          <w:color w:val="000000" w:themeColor="text1"/>
        </w:rPr>
        <w:t>RECURRENTE</w:t>
      </w:r>
      <w:r w:rsidR="00253138" w:rsidRPr="00F22707">
        <w:rPr>
          <w:rFonts w:ascii="Palatino Linotype" w:eastAsia="Arial Unicode MS" w:hAnsi="Palatino Linotype" w:cs="Arial"/>
          <w:color w:val="000000" w:themeColor="text1"/>
        </w:rPr>
        <w:t>, no realizó manifestación alguna, ni presentó las pruebas o alegatos que a su derecho convinieran.</w:t>
      </w:r>
    </w:p>
    <w:p w14:paraId="71F7F45C" w14:textId="2B59E57E" w:rsidR="00253138" w:rsidRPr="00F22707" w:rsidRDefault="00253138" w:rsidP="00253138">
      <w:pPr>
        <w:pStyle w:val="Piedepgina"/>
        <w:spacing w:before="100" w:beforeAutospacing="1" w:after="100" w:afterAutospacing="1" w:line="360" w:lineRule="auto"/>
        <w:jc w:val="both"/>
        <w:rPr>
          <w:rFonts w:ascii="Palatino Linotype" w:hAnsi="Palatino Linotype" w:cs="Arial"/>
          <w:color w:val="000000" w:themeColor="text1"/>
        </w:rPr>
      </w:pPr>
      <w:r w:rsidRPr="00F22707">
        <w:rPr>
          <w:rFonts w:ascii="Palatino Linotype" w:hAnsi="Palatino Linotype"/>
          <w:b/>
          <w:color w:val="000000" w:themeColor="text1"/>
          <w:sz w:val="28"/>
          <w:szCs w:val="28"/>
        </w:rPr>
        <w:t>I</w:t>
      </w:r>
      <w:r w:rsidR="00E645A9" w:rsidRPr="00F22707">
        <w:rPr>
          <w:rFonts w:ascii="Palatino Linotype" w:hAnsi="Palatino Linotype"/>
          <w:b/>
          <w:color w:val="000000" w:themeColor="text1"/>
          <w:sz w:val="28"/>
          <w:szCs w:val="28"/>
        </w:rPr>
        <w:t>X</w:t>
      </w:r>
      <w:r w:rsidRPr="00F22707">
        <w:rPr>
          <w:rFonts w:ascii="Palatino Linotype" w:hAnsi="Palatino Linotype"/>
          <w:b/>
          <w:color w:val="000000" w:themeColor="text1"/>
          <w:sz w:val="28"/>
          <w:szCs w:val="28"/>
        </w:rPr>
        <w:t xml:space="preserve">. </w:t>
      </w:r>
      <w:r w:rsidRPr="00F22707">
        <w:rPr>
          <w:rFonts w:ascii="Palatino Linotype" w:hAnsi="Palatino Linotype" w:cs="Arial"/>
          <w:color w:val="000000" w:themeColor="text1"/>
        </w:rPr>
        <w:t>Una vez analizado el estado procesal que guardaban los expedientes, en fecha</w:t>
      </w:r>
      <w:r w:rsidR="002B5690" w:rsidRPr="00F22707">
        <w:rPr>
          <w:rFonts w:ascii="Palatino Linotype" w:hAnsi="Palatino Linotype" w:cs="Arial"/>
          <w:color w:val="000000" w:themeColor="text1"/>
        </w:rPr>
        <w:t>s</w:t>
      </w:r>
      <w:r w:rsidRPr="00F22707">
        <w:rPr>
          <w:rFonts w:ascii="Palatino Linotype" w:hAnsi="Palatino Linotype" w:cs="Arial"/>
          <w:color w:val="000000" w:themeColor="text1"/>
        </w:rPr>
        <w:t xml:space="preserve"> </w:t>
      </w:r>
      <w:r w:rsidR="002B5690" w:rsidRPr="00F22707">
        <w:rPr>
          <w:rFonts w:ascii="Palatino Linotype" w:hAnsi="Palatino Linotype" w:cs="Arial"/>
          <w:color w:val="000000" w:themeColor="text1"/>
        </w:rPr>
        <w:t>treinta</w:t>
      </w:r>
      <w:r w:rsidR="00DF323B" w:rsidRPr="00F22707">
        <w:rPr>
          <w:rFonts w:ascii="Palatino Linotype" w:hAnsi="Palatino Linotype" w:cs="Arial"/>
          <w:color w:val="000000" w:themeColor="text1"/>
        </w:rPr>
        <w:t xml:space="preserve"> de abril </w:t>
      </w:r>
      <w:r w:rsidR="002B5690" w:rsidRPr="00F22707">
        <w:rPr>
          <w:rFonts w:ascii="Palatino Linotype" w:hAnsi="Palatino Linotype" w:cs="Arial"/>
          <w:color w:val="000000" w:themeColor="text1"/>
        </w:rPr>
        <w:t xml:space="preserve">y tres de mayo, ambos </w:t>
      </w:r>
      <w:r w:rsidR="00DF323B" w:rsidRPr="00F22707">
        <w:rPr>
          <w:rFonts w:ascii="Palatino Linotype" w:hAnsi="Palatino Linotype" w:cs="Arial"/>
          <w:color w:val="000000" w:themeColor="text1"/>
        </w:rPr>
        <w:t>d</w:t>
      </w:r>
      <w:r w:rsidRPr="00F22707">
        <w:rPr>
          <w:rFonts w:ascii="Palatino Linotype" w:hAnsi="Palatino Linotype" w:cs="Arial"/>
          <w:color w:val="000000" w:themeColor="text1"/>
        </w:rPr>
        <w:t xml:space="preserve">e </w:t>
      </w:r>
      <w:r w:rsidR="00642F76" w:rsidRPr="00F22707">
        <w:rPr>
          <w:rFonts w:ascii="Palatino Linotype" w:hAnsi="Palatino Linotype" w:cs="Arial"/>
          <w:color w:val="000000" w:themeColor="text1"/>
        </w:rPr>
        <w:t>dos mil veintiuno</w:t>
      </w:r>
      <w:r w:rsidRPr="00F22707">
        <w:rPr>
          <w:rFonts w:ascii="Palatino Linotype" w:hAnsi="Palatino Linotype" w:cs="Arial"/>
          <w:color w:val="000000" w:themeColor="text1"/>
        </w:rPr>
        <w:t xml:space="preserve">, la Comisionada </w:t>
      </w:r>
      <w:r w:rsidRPr="00F22707">
        <w:rPr>
          <w:rFonts w:ascii="Palatino Linotype" w:hAnsi="Palatino Linotype" w:cs="Arial"/>
          <w:b/>
          <w:color w:val="000000" w:themeColor="text1"/>
        </w:rPr>
        <w:t xml:space="preserve">EVA ABAID YAPUR </w:t>
      </w:r>
      <w:r w:rsidRPr="00F22707">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lo </w:t>
      </w:r>
      <w:r w:rsidRPr="00F22707">
        <w:rPr>
          <w:rFonts w:ascii="Palatino Linotype" w:hAnsi="Palatino Linotype" w:cs="Arial"/>
          <w:color w:val="000000" w:themeColor="text1"/>
        </w:rPr>
        <w:lastRenderedPageBreak/>
        <w:t>establecido en el artículo 185 fracciones VI y VIII de la Ley de Transparencia y Acceso a la Información Pública del Es</w:t>
      </w:r>
      <w:r w:rsidR="00DF323B" w:rsidRPr="00F22707">
        <w:rPr>
          <w:rFonts w:ascii="Palatino Linotype" w:hAnsi="Palatino Linotype" w:cs="Arial"/>
          <w:color w:val="000000" w:themeColor="text1"/>
        </w:rPr>
        <w:t>tado de México y Municipios.</w:t>
      </w:r>
    </w:p>
    <w:p w14:paraId="71F7F45E" w14:textId="77777777" w:rsidR="00253138" w:rsidRPr="00F22707" w:rsidRDefault="00253138" w:rsidP="00253138">
      <w:pPr>
        <w:jc w:val="center"/>
        <w:rPr>
          <w:rFonts w:ascii="Palatino Linotype" w:hAnsi="Palatino Linotype" w:cs="Arial"/>
          <w:b/>
          <w:bCs/>
          <w:color w:val="000000" w:themeColor="text1"/>
          <w:spacing w:val="60"/>
          <w:sz w:val="28"/>
          <w:lang w:val="es-ES_tradnl"/>
        </w:rPr>
      </w:pPr>
      <w:r w:rsidRPr="00F22707">
        <w:rPr>
          <w:rFonts w:ascii="Palatino Linotype" w:hAnsi="Palatino Linotype" w:cs="Arial"/>
          <w:b/>
          <w:bCs/>
          <w:color w:val="000000" w:themeColor="text1"/>
          <w:spacing w:val="60"/>
          <w:sz w:val="28"/>
          <w:lang w:val="es-ES_tradnl"/>
        </w:rPr>
        <w:t>CONSIDERANDO</w:t>
      </w:r>
    </w:p>
    <w:p w14:paraId="71F7F45F" w14:textId="1EEA082D" w:rsidR="00253138" w:rsidRPr="00F22707" w:rsidRDefault="00253138" w:rsidP="00253138">
      <w:pPr>
        <w:spacing w:before="100" w:beforeAutospacing="1" w:after="100" w:afterAutospacing="1" w:line="360" w:lineRule="auto"/>
        <w:ind w:right="50"/>
        <w:jc w:val="both"/>
        <w:rPr>
          <w:rFonts w:ascii="Palatino Linotype" w:hAnsi="Palatino Linotype"/>
          <w:color w:val="000000" w:themeColor="text1"/>
        </w:rPr>
      </w:pPr>
      <w:r w:rsidRPr="00F22707">
        <w:rPr>
          <w:rFonts w:ascii="Palatino Linotype" w:hAnsi="Palatino Linotype"/>
          <w:b/>
          <w:color w:val="000000" w:themeColor="text1"/>
          <w:sz w:val="28"/>
          <w:szCs w:val="28"/>
        </w:rPr>
        <w:t>PRIMERO</w:t>
      </w:r>
      <w:r w:rsidRPr="00F22707">
        <w:rPr>
          <w:rFonts w:ascii="Palatino Linotype" w:hAnsi="Palatino Linotype"/>
          <w:b/>
          <w:color w:val="000000" w:themeColor="text1"/>
        </w:rPr>
        <w:t>.</w:t>
      </w:r>
      <w:r w:rsidRPr="00F22707">
        <w:rPr>
          <w:rFonts w:ascii="Palatino Linotype" w:hAnsi="Palatino Linotype"/>
          <w:color w:val="000000" w:themeColor="text1"/>
        </w:rPr>
        <w:t xml:space="preserve"> </w:t>
      </w:r>
      <w:r w:rsidRPr="00F22707">
        <w:rPr>
          <w:rFonts w:ascii="Palatino Linotype" w:hAnsi="Palatino Linotype"/>
          <w:b/>
          <w:color w:val="000000" w:themeColor="text1"/>
        </w:rPr>
        <w:t>Competencia</w:t>
      </w:r>
      <w:r w:rsidRPr="00F22707">
        <w:rPr>
          <w:rFonts w:ascii="Palatino Linotype" w:hAnsi="Palatino Linotype"/>
          <w:color w:val="000000" w:themeColor="text1"/>
        </w:rPr>
        <w:t>.</w:t>
      </w:r>
      <w:r w:rsidRPr="00F22707">
        <w:rPr>
          <w:rFonts w:ascii="Palatino Linotype" w:hAnsi="Palatino Linotype"/>
          <w:b/>
          <w:color w:val="000000" w:themeColor="text1"/>
        </w:rPr>
        <w:t xml:space="preserve"> </w:t>
      </w:r>
      <w:r w:rsidRPr="00F22707">
        <w:rPr>
          <w:rFonts w:ascii="Palatino Linotype" w:hAnsi="Palatino Linotype"/>
          <w:color w:val="000000" w:themeColor="text1"/>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w:t>
      </w:r>
      <w:r w:rsidR="009770D0" w:rsidRPr="00F22707">
        <w:rPr>
          <w:rFonts w:ascii="Palatino Linotype" w:hAnsi="Palatino Linotype"/>
          <w:color w:val="000000" w:themeColor="text1"/>
        </w:rPr>
        <w:t xml:space="preserve"> trigésimo,</w:t>
      </w:r>
      <w:r w:rsidRPr="00F22707">
        <w:rPr>
          <w:rFonts w:ascii="Palatino Linotype" w:hAnsi="Palatino Linotype"/>
          <w:color w:val="000000" w:themeColor="text1"/>
        </w:rPr>
        <w:t xml:space="preserve"> trigésimo primero</w:t>
      </w:r>
      <w:r w:rsidR="009770D0" w:rsidRPr="00F22707">
        <w:rPr>
          <w:rFonts w:ascii="Palatino Linotype" w:hAnsi="Palatino Linotype"/>
          <w:color w:val="000000" w:themeColor="text1"/>
        </w:rPr>
        <w:t xml:space="preserve"> y trigésimo segundo</w:t>
      </w:r>
      <w:r w:rsidRPr="00F22707">
        <w:rPr>
          <w:rFonts w:ascii="Palatino Linotype" w:hAnsi="Palatino Linotype"/>
          <w:color w:val="000000" w:themeColor="text1"/>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1F7F460" w14:textId="77777777" w:rsidR="00253138" w:rsidRPr="00F22707" w:rsidRDefault="00253138" w:rsidP="00253138">
      <w:pPr>
        <w:spacing w:before="100" w:beforeAutospacing="1" w:after="100" w:afterAutospacing="1" w:line="360" w:lineRule="auto"/>
        <w:ind w:right="50"/>
        <w:jc w:val="both"/>
        <w:rPr>
          <w:rFonts w:ascii="Palatino Linotype" w:hAnsi="Palatino Linotype"/>
          <w:color w:val="000000" w:themeColor="text1"/>
        </w:rPr>
      </w:pPr>
      <w:r w:rsidRPr="00F22707">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1F7F461" w14:textId="6D3847F0" w:rsidR="00253138" w:rsidRPr="00F22707" w:rsidRDefault="00253138" w:rsidP="00253138">
      <w:pPr>
        <w:spacing w:before="100" w:beforeAutospacing="1" w:after="100" w:afterAutospacing="1" w:line="360" w:lineRule="auto"/>
        <w:ind w:right="50"/>
        <w:jc w:val="both"/>
        <w:rPr>
          <w:rFonts w:ascii="Palatino Linotype" w:hAnsi="Palatino Linotype" w:cs="Arial"/>
          <w:b/>
          <w:bCs/>
          <w:color w:val="000000" w:themeColor="text1"/>
        </w:rPr>
      </w:pPr>
      <w:r w:rsidRPr="00F22707">
        <w:rPr>
          <w:rFonts w:ascii="Palatino Linotype" w:hAnsi="Palatino Linotype" w:cs="Arial"/>
          <w:b/>
          <w:color w:val="000000" w:themeColor="text1"/>
          <w:sz w:val="28"/>
        </w:rPr>
        <w:lastRenderedPageBreak/>
        <w:t>SEGUNDO</w:t>
      </w:r>
      <w:r w:rsidRPr="00F22707">
        <w:rPr>
          <w:rFonts w:ascii="Palatino Linotype" w:hAnsi="Palatino Linotype" w:cs="Arial"/>
          <w:b/>
          <w:color w:val="000000" w:themeColor="text1"/>
        </w:rPr>
        <w:t xml:space="preserve">. Interés. </w:t>
      </w:r>
      <w:r w:rsidRPr="00F22707">
        <w:rPr>
          <w:rFonts w:ascii="Palatino Linotype" w:hAnsi="Palatino Linotype" w:cs="Arial"/>
          <w:color w:val="000000" w:themeColor="text1"/>
        </w:rPr>
        <w:t xml:space="preserve">Los recursos de revisión fueron interpuestos por parte legítima, en atención a que fueron presentados por </w:t>
      </w:r>
      <w:r w:rsidR="008F1389" w:rsidRPr="00F22707">
        <w:rPr>
          <w:rFonts w:ascii="Palatino Linotype" w:hAnsi="Palatino Linotype" w:cs="Arial"/>
          <w:b/>
          <w:color w:val="000000" w:themeColor="text1"/>
        </w:rPr>
        <w:t>LA</w:t>
      </w:r>
      <w:r w:rsidRPr="00F22707">
        <w:rPr>
          <w:rFonts w:ascii="Palatino Linotype" w:hAnsi="Palatino Linotype" w:cs="Arial"/>
          <w:b/>
          <w:color w:val="000000" w:themeColor="text1"/>
        </w:rPr>
        <w:t xml:space="preserve"> RECURRENTE</w:t>
      </w:r>
      <w:r w:rsidRPr="00F22707">
        <w:rPr>
          <w:rFonts w:ascii="Palatino Linotype" w:hAnsi="Palatino Linotype" w:cs="Arial"/>
          <w:snapToGrid w:val="0"/>
          <w:color w:val="000000" w:themeColor="text1"/>
        </w:rPr>
        <w:t xml:space="preserve">, quien es la misma persona que formuló las solicitudes de acceso a la información pública </w:t>
      </w:r>
      <w:r w:rsidRPr="00F22707">
        <w:rPr>
          <w:rFonts w:ascii="Palatino Linotype" w:hAnsi="Palatino Linotype" w:cs="Arial"/>
          <w:bCs/>
          <w:color w:val="000000" w:themeColor="text1"/>
        </w:rPr>
        <w:t xml:space="preserve">al </w:t>
      </w:r>
      <w:r w:rsidRPr="00F22707">
        <w:rPr>
          <w:rFonts w:ascii="Palatino Linotype" w:hAnsi="Palatino Linotype" w:cs="Arial"/>
          <w:b/>
          <w:bCs/>
          <w:color w:val="000000" w:themeColor="text1"/>
        </w:rPr>
        <w:t>SUJETO OBLIGADO.</w:t>
      </w:r>
    </w:p>
    <w:p w14:paraId="71F7F462" w14:textId="2E521E30" w:rsidR="00253138" w:rsidRPr="00F22707" w:rsidRDefault="00253138" w:rsidP="00253138">
      <w:pPr>
        <w:pStyle w:val="Encabezado"/>
        <w:spacing w:before="100" w:beforeAutospacing="1" w:after="100" w:afterAutospacing="1" w:line="360" w:lineRule="auto"/>
        <w:jc w:val="both"/>
        <w:rPr>
          <w:rFonts w:ascii="Palatino Linotype" w:hAnsi="Palatino Linotype"/>
          <w:color w:val="000000" w:themeColor="text1"/>
        </w:rPr>
      </w:pPr>
      <w:r w:rsidRPr="00F22707">
        <w:rPr>
          <w:rFonts w:ascii="Palatino Linotype" w:eastAsia="Times New Roman" w:hAnsi="Palatino Linotype" w:cs="Arial"/>
          <w:b/>
          <w:color w:val="000000" w:themeColor="text1"/>
          <w:sz w:val="28"/>
          <w:szCs w:val="28"/>
          <w:lang w:val="es-ES"/>
        </w:rPr>
        <w:t>TERCERO.</w:t>
      </w:r>
      <w:r w:rsidRPr="00F22707">
        <w:rPr>
          <w:rFonts w:ascii="Palatino Linotype" w:hAnsi="Palatino Linotype" w:cs="Arial"/>
          <w:color w:val="000000" w:themeColor="text1"/>
        </w:rPr>
        <w:t xml:space="preserve"> </w:t>
      </w:r>
      <w:r w:rsidRPr="00F22707">
        <w:rPr>
          <w:rFonts w:ascii="Palatino Linotype" w:hAnsi="Palatino Linotype" w:cs="Arial"/>
          <w:b/>
          <w:color w:val="000000" w:themeColor="text1"/>
        </w:rPr>
        <w:t>Justificación de la Acumulación de los recursos.</w:t>
      </w:r>
      <w:r w:rsidRPr="00F22707">
        <w:rPr>
          <w:rFonts w:ascii="Palatino Linotype" w:hAnsi="Palatino Linotype" w:cs="Arial"/>
          <w:color w:val="000000" w:themeColor="text1"/>
        </w:rPr>
        <w:t xml:space="preserve"> De las constancias que obran en los expedientes acumulados, se advierte que en los recursos de revisión</w:t>
      </w:r>
      <w:r w:rsidRPr="00F22707">
        <w:rPr>
          <w:rFonts w:ascii="Palatino Linotype" w:hAnsi="Palatino Linotype" w:cs="Arial"/>
          <w:b/>
          <w:bCs/>
          <w:color w:val="000000" w:themeColor="text1"/>
        </w:rPr>
        <w:t xml:space="preserve">, </w:t>
      </w:r>
      <w:r w:rsidR="008F1389" w:rsidRPr="00F22707">
        <w:rPr>
          <w:rFonts w:ascii="Palatino Linotype" w:hAnsi="Palatino Linotype"/>
          <w:b/>
          <w:color w:val="000000" w:themeColor="text1"/>
          <w:spacing w:val="-20"/>
        </w:rPr>
        <w:t>01762</w:t>
      </w:r>
      <w:r w:rsidR="00DF323B" w:rsidRPr="00F22707">
        <w:rPr>
          <w:rFonts w:ascii="Palatino Linotype" w:hAnsi="Palatino Linotype"/>
          <w:b/>
          <w:color w:val="000000" w:themeColor="text1"/>
          <w:spacing w:val="-20"/>
        </w:rPr>
        <w:t>/INFOEM/IP/RR/2021</w:t>
      </w:r>
      <w:r w:rsidRPr="00F22707">
        <w:rPr>
          <w:rFonts w:ascii="Palatino Linotype" w:hAnsi="Palatino Linotype"/>
          <w:b/>
          <w:color w:val="000000" w:themeColor="text1"/>
          <w:spacing w:val="-20"/>
        </w:rPr>
        <w:t xml:space="preserve"> </w:t>
      </w:r>
      <w:r w:rsidRPr="00F22707">
        <w:rPr>
          <w:rFonts w:ascii="Palatino Linotype" w:hAnsi="Palatino Linotype"/>
          <w:color w:val="000000" w:themeColor="text1"/>
          <w:spacing w:val="-20"/>
        </w:rPr>
        <w:t>y</w:t>
      </w:r>
      <w:r w:rsidR="008F1389" w:rsidRPr="00F22707">
        <w:rPr>
          <w:rFonts w:ascii="Palatino Linotype" w:hAnsi="Palatino Linotype"/>
          <w:b/>
          <w:color w:val="000000" w:themeColor="text1"/>
          <w:spacing w:val="-20"/>
        </w:rPr>
        <w:t xml:space="preserve"> 01770</w:t>
      </w:r>
      <w:r w:rsidRPr="00F22707">
        <w:rPr>
          <w:rFonts w:ascii="Palatino Linotype" w:hAnsi="Palatino Linotype"/>
          <w:b/>
          <w:color w:val="000000" w:themeColor="text1"/>
          <w:spacing w:val="-20"/>
        </w:rPr>
        <w:t>INFOEM/IP/RR/202</w:t>
      </w:r>
      <w:r w:rsidR="00DF323B" w:rsidRPr="00F22707">
        <w:rPr>
          <w:rFonts w:ascii="Palatino Linotype" w:hAnsi="Palatino Linotype"/>
          <w:b/>
          <w:color w:val="000000" w:themeColor="text1"/>
          <w:spacing w:val="-20"/>
        </w:rPr>
        <w:t>1</w:t>
      </w:r>
      <w:r w:rsidRPr="00F22707">
        <w:rPr>
          <w:rFonts w:ascii="Palatino Linotype" w:hAnsi="Palatino Linotype"/>
          <w:b/>
          <w:color w:val="000000" w:themeColor="text1"/>
        </w:rPr>
        <w:t xml:space="preserve"> acumulados</w:t>
      </w:r>
      <w:r w:rsidRPr="00F22707">
        <w:rPr>
          <w:rFonts w:ascii="Palatino Linotype" w:hAnsi="Palatino Linotype" w:cs="Arial"/>
          <w:color w:val="000000" w:themeColor="text1"/>
        </w:rPr>
        <w:t xml:space="preserve">, fueron presentados por la misma persona respecto de los actos u omisiones del mismo </w:t>
      </w:r>
      <w:r w:rsidRPr="00F22707">
        <w:rPr>
          <w:rFonts w:ascii="Palatino Linotype" w:hAnsi="Palatino Linotype" w:cs="Arial"/>
          <w:b/>
          <w:color w:val="000000" w:themeColor="text1"/>
        </w:rPr>
        <w:t>SUJETO OBLIGADO</w:t>
      </w:r>
      <w:r w:rsidRPr="00F22707">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F22707">
        <w:rPr>
          <w:rFonts w:ascii="Palatino Linotype" w:hAnsi="Palatino Linotype" w:cs="Arial"/>
          <w:color w:val="000000" w:themeColor="text1"/>
          <w:lang w:val="es-ES"/>
        </w:rPr>
        <w:t xml:space="preserve">Código de Procedimientos Administrativos del Estado de México, de aplicación supletoria en términos del </w:t>
      </w:r>
      <w:r w:rsidRPr="00F22707">
        <w:rPr>
          <w:rFonts w:ascii="Palatino Linotype" w:hAnsi="Palatino Linotype" w:cs="Arial"/>
          <w:color w:val="000000" w:themeColor="text1"/>
        </w:rPr>
        <w:t xml:space="preserve">artículo 195 de </w:t>
      </w:r>
      <w:r w:rsidRPr="00F22707">
        <w:rPr>
          <w:rFonts w:ascii="Palatino Linotype" w:hAnsi="Palatino Linotype"/>
          <w:color w:val="000000" w:themeColor="text1"/>
        </w:rPr>
        <w:t>la Ley de Transparencia y Acceso a la Información Pública del Estado de México y Municipios en vigor, que a la letra señalan:</w:t>
      </w:r>
    </w:p>
    <w:p w14:paraId="71F7F463" w14:textId="77777777" w:rsidR="00253138" w:rsidRPr="00F22707" w:rsidRDefault="00253138" w:rsidP="00253138">
      <w:pPr>
        <w:tabs>
          <w:tab w:val="left" w:pos="8222"/>
        </w:tabs>
        <w:ind w:left="851" w:right="899"/>
        <w:jc w:val="center"/>
        <w:rPr>
          <w:rFonts w:ascii="Palatino Linotype" w:hAnsi="Palatino Linotype" w:cs="Arial"/>
          <w:b/>
          <w:i/>
          <w:color w:val="000000" w:themeColor="text1"/>
          <w:sz w:val="22"/>
          <w:szCs w:val="22"/>
        </w:rPr>
      </w:pPr>
      <w:r w:rsidRPr="00F22707">
        <w:rPr>
          <w:rFonts w:ascii="Palatino Linotype" w:hAnsi="Palatino Linotype" w:cs="Arial"/>
          <w:b/>
          <w:i/>
          <w:color w:val="000000" w:themeColor="text1"/>
          <w:sz w:val="22"/>
          <w:szCs w:val="22"/>
        </w:rPr>
        <w:t>Código de Procedimientos Administrativos del Estado de México</w:t>
      </w:r>
    </w:p>
    <w:p w14:paraId="71F7F464" w14:textId="77777777" w:rsidR="00DF323B" w:rsidRPr="00F22707" w:rsidRDefault="00DF323B" w:rsidP="00253138">
      <w:pPr>
        <w:tabs>
          <w:tab w:val="left" w:pos="8222"/>
        </w:tabs>
        <w:ind w:left="851" w:right="899"/>
        <w:jc w:val="center"/>
        <w:rPr>
          <w:rFonts w:ascii="Palatino Linotype" w:hAnsi="Palatino Linotype" w:cs="Arial"/>
          <w:b/>
          <w:i/>
          <w:color w:val="000000" w:themeColor="text1"/>
          <w:sz w:val="22"/>
          <w:szCs w:val="22"/>
        </w:rPr>
      </w:pPr>
    </w:p>
    <w:p w14:paraId="71F7F465" w14:textId="77777777" w:rsidR="00253138" w:rsidRPr="00F22707" w:rsidRDefault="00253138" w:rsidP="00253138">
      <w:pPr>
        <w:tabs>
          <w:tab w:val="left" w:pos="8222"/>
        </w:tabs>
        <w:ind w:left="851" w:right="899"/>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w:t>
      </w:r>
      <w:r w:rsidRPr="00F22707">
        <w:rPr>
          <w:rFonts w:ascii="Palatino Linotype" w:hAnsi="Palatino Linotype" w:cs="Arial"/>
          <w:b/>
          <w:i/>
          <w:color w:val="000000" w:themeColor="text1"/>
          <w:sz w:val="22"/>
          <w:szCs w:val="22"/>
        </w:rPr>
        <w:t>Artículo 18</w:t>
      </w:r>
      <w:r w:rsidRPr="00F22707">
        <w:rPr>
          <w:rFonts w:ascii="Palatino Linotype" w:hAnsi="Palatino Linotype" w:cs="Arial"/>
          <w:i/>
          <w:color w:val="000000" w:themeColor="text1"/>
          <w:sz w:val="22"/>
          <w:szCs w:val="22"/>
        </w:rPr>
        <w:t xml:space="preserve">.- </w:t>
      </w:r>
      <w:r w:rsidRPr="00F22707">
        <w:rPr>
          <w:rFonts w:ascii="Palatino Linotype" w:hAnsi="Palatino Linotype" w:cs="Arial"/>
          <w:b/>
          <w:i/>
          <w:color w:val="000000" w:themeColor="text1"/>
          <w:sz w:val="22"/>
          <w:szCs w:val="22"/>
        </w:rPr>
        <w:t xml:space="preserve">La autoridad administrativa o el Tribunal </w:t>
      </w:r>
      <w:r w:rsidRPr="00F22707">
        <w:rPr>
          <w:rFonts w:ascii="Palatino Linotype" w:hAnsi="Palatino Linotype" w:cs="Arial"/>
          <w:b/>
          <w:i/>
          <w:color w:val="000000" w:themeColor="text1"/>
          <w:sz w:val="22"/>
          <w:szCs w:val="22"/>
          <w:u w:val="single"/>
        </w:rPr>
        <w:t>acordarán la acumulación de los expedientes</w:t>
      </w:r>
      <w:r w:rsidRPr="00F22707">
        <w:rPr>
          <w:rFonts w:ascii="Palatino Linotype" w:hAnsi="Palatino Linotype" w:cs="Arial"/>
          <w:b/>
          <w:i/>
          <w:color w:val="000000" w:themeColor="text1"/>
          <w:sz w:val="22"/>
          <w:szCs w:val="22"/>
        </w:rPr>
        <w:t xml:space="preserve"> del procedimiento y proceso administrativo que ante ellos se sigan, de oficio</w:t>
      </w:r>
      <w:r w:rsidRPr="00F22707">
        <w:rPr>
          <w:rFonts w:ascii="Palatino Linotype" w:hAnsi="Palatino Linotype" w:cs="Arial"/>
          <w:i/>
          <w:color w:val="000000" w:themeColor="text1"/>
          <w:sz w:val="22"/>
          <w:szCs w:val="22"/>
        </w:rPr>
        <w:t xml:space="preserve"> o a petición de parte, </w:t>
      </w:r>
      <w:r w:rsidRPr="00F22707">
        <w:rPr>
          <w:rFonts w:ascii="Palatino Linotype" w:hAnsi="Palatino Linotype" w:cs="Arial"/>
          <w:b/>
          <w:i/>
          <w:color w:val="000000" w:themeColor="text1"/>
          <w:sz w:val="22"/>
          <w:szCs w:val="22"/>
          <w:u w:val="single"/>
        </w:rPr>
        <w:t>cuando las partes</w:t>
      </w:r>
      <w:r w:rsidRPr="00F22707">
        <w:rPr>
          <w:rFonts w:ascii="Palatino Linotype" w:hAnsi="Palatino Linotype" w:cs="Arial"/>
          <w:i/>
          <w:color w:val="000000" w:themeColor="text1"/>
          <w:sz w:val="22"/>
          <w:szCs w:val="22"/>
        </w:rPr>
        <w:t xml:space="preserve"> o los actos administrativos </w:t>
      </w:r>
      <w:r w:rsidRPr="00F22707">
        <w:rPr>
          <w:rFonts w:ascii="Palatino Linotype" w:hAnsi="Palatino Linotype" w:cs="Arial"/>
          <w:b/>
          <w:i/>
          <w:color w:val="000000" w:themeColor="text1"/>
          <w:sz w:val="22"/>
          <w:szCs w:val="22"/>
          <w:u w:val="single"/>
        </w:rPr>
        <w:t>sean iguales</w:t>
      </w:r>
      <w:r w:rsidRPr="00F22707">
        <w:rPr>
          <w:rFonts w:ascii="Palatino Linotype" w:hAnsi="Palatino Linotype" w:cs="Arial"/>
          <w:i/>
          <w:color w:val="000000" w:themeColor="text1"/>
          <w:sz w:val="22"/>
          <w:szCs w:val="22"/>
        </w:rPr>
        <w:t xml:space="preserve">, se trate de actos conexos o </w:t>
      </w:r>
      <w:r w:rsidRPr="00F22707">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F22707">
        <w:rPr>
          <w:rFonts w:ascii="Palatino Linotype" w:hAnsi="Palatino Linotype" w:cs="Arial"/>
          <w:i/>
          <w:color w:val="000000" w:themeColor="text1"/>
          <w:sz w:val="22"/>
          <w:szCs w:val="22"/>
        </w:rPr>
        <w:t>. La misma regla se aplicará, en lo conducente, para la separación de los expedientes.”</w:t>
      </w:r>
    </w:p>
    <w:p w14:paraId="71F7F466" w14:textId="77777777" w:rsidR="00DF323B" w:rsidRPr="00F22707" w:rsidRDefault="00DF323B" w:rsidP="00253138">
      <w:pPr>
        <w:tabs>
          <w:tab w:val="left" w:pos="8222"/>
        </w:tabs>
        <w:ind w:left="851" w:right="899"/>
        <w:jc w:val="both"/>
        <w:rPr>
          <w:rFonts w:ascii="Palatino Linotype" w:hAnsi="Palatino Linotype" w:cs="Arial"/>
          <w:i/>
          <w:color w:val="000000" w:themeColor="text1"/>
          <w:sz w:val="22"/>
          <w:szCs w:val="22"/>
        </w:rPr>
      </w:pPr>
    </w:p>
    <w:p w14:paraId="71F7F467" w14:textId="77777777" w:rsidR="00253138" w:rsidRPr="00F22707" w:rsidRDefault="00253138" w:rsidP="00253138">
      <w:pPr>
        <w:tabs>
          <w:tab w:val="left" w:pos="8222"/>
        </w:tabs>
        <w:ind w:left="851" w:right="899"/>
        <w:jc w:val="center"/>
        <w:rPr>
          <w:rFonts w:ascii="Palatino Linotype" w:hAnsi="Palatino Linotype" w:cs="Arial"/>
          <w:b/>
          <w:i/>
          <w:color w:val="000000" w:themeColor="text1"/>
          <w:sz w:val="22"/>
          <w:szCs w:val="22"/>
        </w:rPr>
      </w:pPr>
      <w:r w:rsidRPr="00F22707">
        <w:rPr>
          <w:rFonts w:ascii="Palatino Linotype" w:hAnsi="Palatino Linotype" w:cs="Arial"/>
          <w:b/>
          <w:i/>
          <w:color w:val="000000" w:themeColor="text1"/>
          <w:sz w:val="22"/>
          <w:szCs w:val="22"/>
        </w:rPr>
        <w:t xml:space="preserve">Ley de Transparencia y Acceso a la Información Pública del Estado de México y Municipios </w:t>
      </w:r>
    </w:p>
    <w:p w14:paraId="71F7F468" w14:textId="77777777" w:rsidR="00DF323B" w:rsidRPr="00F22707" w:rsidRDefault="00DF323B" w:rsidP="00253138">
      <w:pPr>
        <w:tabs>
          <w:tab w:val="left" w:pos="8222"/>
        </w:tabs>
        <w:ind w:left="851" w:right="899"/>
        <w:jc w:val="center"/>
        <w:rPr>
          <w:rFonts w:ascii="Palatino Linotype" w:hAnsi="Palatino Linotype" w:cs="Arial"/>
          <w:b/>
          <w:i/>
          <w:color w:val="000000" w:themeColor="text1"/>
          <w:sz w:val="22"/>
          <w:szCs w:val="22"/>
        </w:rPr>
      </w:pPr>
    </w:p>
    <w:p w14:paraId="71F7F469" w14:textId="77777777" w:rsidR="00253138" w:rsidRPr="00F22707" w:rsidRDefault="00253138" w:rsidP="00253138">
      <w:pPr>
        <w:tabs>
          <w:tab w:val="left" w:pos="8222"/>
        </w:tabs>
        <w:ind w:left="851" w:right="899"/>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w:t>
      </w:r>
      <w:r w:rsidRPr="00F22707">
        <w:rPr>
          <w:rFonts w:ascii="Palatino Linotype" w:hAnsi="Palatino Linotype" w:cs="Arial"/>
          <w:b/>
          <w:i/>
          <w:color w:val="000000" w:themeColor="text1"/>
          <w:sz w:val="22"/>
          <w:szCs w:val="22"/>
        </w:rPr>
        <w:t xml:space="preserve">Artículo 195. </w:t>
      </w:r>
      <w:r w:rsidRPr="00F22707">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71F7F46A" w14:textId="77777777" w:rsidR="00DF323B" w:rsidRPr="00F22707" w:rsidRDefault="00DF323B" w:rsidP="00253138">
      <w:pPr>
        <w:tabs>
          <w:tab w:val="left" w:pos="8222"/>
        </w:tabs>
        <w:ind w:left="851" w:right="899"/>
        <w:jc w:val="both"/>
        <w:rPr>
          <w:rFonts w:ascii="Palatino Linotype" w:hAnsi="Palatino Linotype" w:cs="Arial"/>
          <w:color w:val="000000" w:themeColor="text1"/>
          <w:sz w:val="22"/>
          <w:szCs w:val="22"/>
        </w:rPr>
      </w:pPr>
    </w:p>
    <w:p w14:paraId="71F7F46B" w14:textId="77777777" w:rsidR="00253138" w:rsidRPr="00F22707" w:rsidRDefault="00253138" w:rsidP="00253138">
      <w:pPr>
        <w:tabs>
          <w:tab w:val="left" w:pos="8222"/>
        </w:tabs>
        <w:ind w:left="851" w:right="899"/>
        <w:jc w:val="both"/>
        <w:rPr>
          <w:rFonts w:ascii="Palatino Linotype" w:hAnsi="Palatino Linotype" w:cs="Arial"/>
          <w:color w:val="000000" w:themeColor="text1"/>
          <w:sz w:val="22"/>
          <w:szCs w:val="22"/>
        </w:rPr>
      </w:pPr>
      <w:r w:rsidRPr="00F22707">
        <w:rPr>
          <w:rFonts w:ascii="Palatino Linotype" w:hAnsi="Palatino Linotype" w:cs="Arial"/>
          <w:color w:val="000000" w:themeColor="text1"/>
          <w:sz w:val="22"/>
          <w:szCs w:val="22"/>
        </w:rPr>
        <w:t>(Énfasis añadido)</w:t>
      </w:r>
    </w:p>
    <w:p w14:paraId="71F7F46C" w14:textId="77777777" w:rsidR="00253138" w:rsidRPr="00F22707" w:rsidRDefault="00253138" w:rsidP="00253138">
      <w:pPr>
        <w:pStyle w:val="Encabezado"/>
        <w:spacing w:before="100" w:beforeAutospacing="1" w:after="100" w:afterAutospacing="1"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De lo dispuesto en la normativa anterior, dicha acumulación procede cuando:</w:t>
      </w:r>
    </w:p>
    <w:p w14:paraId="71F7F46D" w14:textId="77777777" w:rsidR="00253138" w:rsidRPr="00F22707" w:rsidRDefault="00253138" w:rsidP="00253138">
      <w:pPr>
        <w:pStyle w:val="Encabezado"/>
        <w:numPr>
          <w:ilvl w:val="0"/>
          <w:numId w:val="1"/>
        </w:num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El solicitante y la información referida sean las mismas;</w:t>
      </w:r>
    </w:p>
    <w:p w14:paraId="71F7F46E" w14:textId="77777777" w:rsidR="00253138" w:rsidRPr="00F22707" w:rsidRDefault="00253138" w:rsidP="00253138">
      <w:pPr>
        <w:pStyle w:val="Encabezado"/>
        <w:numPr>
          <w:ilvl w:val="0"/>
          <w:numId w:val="1"/>
        </w:num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Las partes o los actos impugnados sean iguales;</w:t>
      </w:r>
    </w:p>
    <w:p w14:paraId="71F7F46F" w14:textId="77777777" w:rsidR="00253138" w:rsidRPr="00F22707" w:rsidRDefault="00253138" w:rsidP="00253138">
      <w:pPr>
        <w:pStyle w:val="Encabezado"/>
        <w:numPr>
          <w:ilvl w:val="0"/>
          <w:numId w:val="1"/>
        </w:numPr>
        <w:spacing w:line="360" w:lineRule="auto"/>
        <w:jc w:val="both"/>
        <w:rPr>
          <w:rFonts w:ascii="Palatino Linotype" w:hAnsi="Palatino Linotype" w:cs="Arial"/>
          <w:color w:val="000000" w:themeColor="text1"/>
        </w:rPr>
      </w:pPr>
      <w:r w:rsidRPr="00F22707">
        <w:rPr>
          <w:rFonts w:ascii="Palatino Linotype" w:hAnsi="Palatino Linotype" w:cs="Arial"/>
          <w:b/>
          <w:color w:val="000000" w:themeColor="text1"/>
          <w:u w:val="single"/>
        </w:rPr>
        <w:t>Cuando se trate del mismo solicitante, el mismo Sujeto Obligado</w:t>
      </w:r>
      <w:r w:rsidRPr="00F22707">
        <w:rPr>
          <w:rFonts w:ascii="Palatino Linotype" w:hAnsi="Palatino Linotype" w:cs="Arial"/>
          <w:color w:val="000000" w:themeColor="text1"/>
        </w:rPr>
        <w:t>, y</w:t>
      </w:r>
    </w:p>
    <w:p w14:paraId="71F7F470" w14:textId="77777777" w:rsidR="00253138" w:rsidRPr="00F22707" w:rsidRDefault="00253138" w:rsidP="00253138">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F22707">
        <w:rPr>
          <w:rFonts w:ascii="Palatino Linotype" w:hAnsi="Palatino Linotype" w:cs="Arial"/>
          <w:b/>
          <w:color w:val="000000" w:themeColor="text1"/>
          <w:u w:val="single"/>
        </w:rPr>
        <w:t>Aun tratándose de solicitudes diversas, resulte conveniente la resolución unificada de los asuntos</w:t>
      </w:r>
      <w:r w:rsidRPr="00F22707">
        <w:rPr>
          <w:rFonts w:ascii="Palatino Linotype" w:hAnsi="Palatino Linotype" w:cs="Arial"/>
          <w:b/>
          <w:i/>
          <w:color w:val="000000" w:themeColor="text1"/>
          <w:u w:val="single"/>
        </w:rPr>
        <w:t>.</w:t>
      </w:r>
    </w:p>
    <w:p w14:paraId="71F7F471" w14:textId="0276CCC0" w:rsidR="00253138" w:rsidRPr="00F22707" w:rsidRDefault="00253138" w:rsidP="0025313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F22707">
        <w:rPr>
          <w:rFonts w:ascii="Palatino Linotype" w:hAnsi="Palatino Linotype" w:cs="Arial"/>
          <w:color w:val="000000" w:themeColor="text1"/>
        </w:rPr>
        <w:t>De esta suerte, tal y como se mencionó anteriormente, los recursos de revisión que nos o</w:t>
      </w:r>
      <w:r w:rsidR="008F1389" w:rsidRPr="00F22707">
        <w:rPr>
          <w:rFonts w:ascii="Palatino Linotype" w:hAnsi="Palatino Linotype" w:cs="Arial"/>
          <w:color w:val="000000" w:themeColor="text1"/>
        </w:rPr>
        <w:t xml:space="preserve">cupan fueron interpuestos por </w:t>
      </w:r>
      <w:r w:rsidR="00DF323B" w:rsidRPr="00F22707">
        <w:rPr>
          <w:rFonts w:ascii="Palatino Linotype" w:hAnsi="Palatino Linotype" w:cs="Arial"/>
          <w:color w:val="000000" w:themeColor="text1"/>
        </w:rPr>
        <w:t>l</w:t>
      </w:r>
      <w:r w:rsidR="008F1389" w:rsidRPr="00F22707">
        <w:rPr>
          <w:rFonts w:ascii="Palatino Linotype" w:hAnsi="Palatino Linotype" w:cs="Arial"/>
          <w:color w:val="000000" w:themeColor="text1"/>
        </w:rPr>
        <w:t>a</w:t>
      </w:r>
      <w:r w:rsidRPr="00F22707">
        <w:rPr>
          <w:rFonts w:ascii="Palatino Linotype" w:hAnsi="Palatino Linotype" w:cs="Arial"/>
          <w:color w:val="000000" w:themeColor="text1"/>
        </w:rPr>
        <w:t xml:space="preserve"> mism</w:t>
      </w:r>
      <w:r w:rsidR="008F1389" w:rsidRPr="00F22707">
        <w:rPr>
          <w:rFonts w:ascii="Palatino Linotype" w:hAnsi="Palatino Linotype" w:cs="Arial"/>
          <w:color w:val="000000" w:themeColor="text1"/>
        </w:rPr>
        <w:t>a</w:t>
      </w:r>
      <w:r w:rsidRPr="00F22707">
        <w:rPr>
          <w:rFonts w:ascii="Palatino Linotype" w:hAnsi="Palatino Linotype" w:cs="Arial"/>
          <w:color w:val="000000" w:themeColor="text1"/>
        </w:rPr>
        <w:t xml:space="preserve"> </w:t>
      </w:r>
      <w:r w:rsidRPr="00F22707">
        <w:rPr>
          <w:rFonts w:ascii="Palatino Linotype" w:hAnsi="Palatino Linotype" w:cs="Arial"/>
          <w:b/>
          <w:color w:val="000000" w:themeColor="text1"/>
        </w:rPr>
        <w:t>RECURRENTE</w:t>
      </w:r>
      <w:r w:rsidRPr="00F22707">
        <w:rPr>
          <w:rFonts w:ascii="Palatino Linotype" w:hAnsi="Palatino Linotype" w:cs="Arial"/>
          <w:color w:val="000000" w:themeColor="text1"/>
        </w:rPr>
        <w:t xml:space="preserve"> ante el mismo </w:t>
      </w:r>
      <w:r w:rsidRPr="00F22707">
        <w:rPr>
          <w:rFonts w:ascii="Palatino Linotype" w:hAnsi="Palatino Linotype" w:cs="Arial"/>
          <w:b/>
          <w:color w:val="000000" w:themeColor="text1"/>
        </w:rPr>
        <w:t>SUJETO OBLIGADO</w:t>
      </w:r>
      <w:r w:rsidRPr="00F22707">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71F7F472" w14:textId="62FFE76A" w:rsidR="00253138" w:rsidRPr="00F22707" w:rsidRDefault="00253138" w:rsidP="00253138">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F22707">
        <w:rPr>
          <w:rFonts w:ascii="Palatino Linotype" w:hAnsi="Palatino Linotype"/>
          <w:b/>
          <w:color w:val="000000" w:themeColor="text1"/>
          <w:sz w:val="28"/>
        </w:rPr>
        <w:t xml:space="preserve">CUARTO. </w:t>
      </w:r>
      <w:r w:rsidRPr="00F22707">
        <w:rPr>
          <w:rFonts w:ascii="Palatino Linotype" w:hAnsi="Palatino Linotype" w:cs="Arial"/>
          <w:b/>
          <w:color w:val="000000" w:themeColor="text1"/>
        </w:rPr>
        <w:t xml:space="preserve">Oportunidad. </w:t>
      </w:r>
      <w:r w:rsidRPr="00F22707">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00671EA6" w:rsidRPr="00F22707">
        <w:rPr>
          <w:rFonts w:ascii="Palatino Linotype" w:hAnsi="Palatino Linotype" w:cs="Arial"/>
          <w:b/>
          <w:color w:val="000000" w:themeColor="text1"/>
        </w:rPr>
        <w:t>L</w:t>
      </w:r>
      <w:r w:rsidR="0035741E" w:rsidRPr="00F22707">
        <w:rPr>
          <w:rFonts w:ascii="Palatino Linotype" w:hAnsi="Palatino Linotype" w:cs="Arial"/>
          <w:b/>
          <w:color w:val="000000" w:themeColor="text1"/>
        </w:rPr>
        <w:t>A</w:t>
      </w:r>
      <w:r w:rsidRPr="00F22707">
        <w:rPr>
          <w:rFonts w:ascii="Palatino Linotype" w:hAnsi="Palatino Linotype" w:cs="Arial"/>
          <w:b/>
          <w:color w:val="000000" w:themeColor="text1"/>
        </w:rPr>
        <w:t xml:space="preserve"> RECURRENTE </w:t>
      </w:r>
      <w:r w:rsidRPr="00F22707">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71F7F473" w14:textId="77777777" w:rsidR="00253138" w:rsidRPr="00F22707" w:rsidRDefault="00253138" w:rsidP="00253138">
      <w:pPr>
        <w:tabs>
          <w:tab w:val="left" w:pos="8222"/>
        </w:tabs>
        <w:ind w:left="851" w:right="99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“Artículo 178.</w:t>
      </w:r>
      <w:r w:rsidRPr="00F22707">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w:t>
      </w:r>
      <w:r w:rsidRPr="00F22707">
        <w:rPr>
          <w:rFonts w:ascii="Palatino Linotype" w:hAnsi="Palatino Linotype" w:cs="Arial"/>
          <w:i/>
          <w:color w:val="000000" w:themeColor="text1"/>
          <w:sz w:val="22"/>
          <w:szCs w:val="22"/>
        </w:rPr>
        <w:lastRenderedPageBreak/>
        <w:t>ante el Instituto o ante la Unidad de Transparencia que haya conocido de la solicitud dentro de los quince días hábiles, siguientes a la fecha de la notificación de la respuesta.</w:t>
      </w:r>
    </w:p>
    <w:p w14:paraId="71F7F474" w14:textId="77777777" w:rsidR="00253138" w:rsidRPr="00F22707" w:rsidRDefault="00253138" w:rsidP="00253138">
      <w:pPr>
        <w:tabs>
          <w:tab w:val="left" w:pos="8222"/>
        </w:tabs>
        <w:ind w:left="851" w:right="99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1F7F475" w14:textId="77777777" w:rsidR="00253138" w:rsidRPr="00F22707" w:rsidRDefault="00253138" w:rsidP="00253138">
      <w:pPr>
        <w:tabs>
          <w:tab w:val="left" w:pos="8222"/>
        </w:tabs>
        <w:ind w:left="851" w:right="99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F22707">
        <w:rPr>
          <w:rFonts w:ascii="Palatino Linotype" w:hAnsi="Palatino Linotype" w:cs="Arial"/>
          <w:b/>
          <w:i/>
          <w:color w:val="000000" w:themeColor="text1"/>
          <w:sz w:val="22"/>
          <w:szCs w:val="22"/>
        </w:rPr>
        <w:t>”</w:t>
      </w:r>
    </w:p>
    <w:p w14:paraId="71F7F476" w14:textId="36D6BED3" w:rsidR="00253138" w:rsidRPr="00F22707" w:rsidRDefault="00253138" w:rsidP="00253138">
      <w:pPr>
        <w:spacing w:before="100" w:beforeAutospacing="1" w:after="100" w:afterAutospacing="1"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 xml:space="preserve">En efecto, se actualiza la hipótesis prevista en el precepto legal antes transcrito, en atención a que las respuestas impugnadas </w:t>
      </w:r>
      <w:r w:rsidRPr="00F22707">
        <w:rPr>
          <w:rFonts w:ascii="Palatino Linotype" w:hAnsi="Palatino Linotype" w:cs="Arial"/>
          <w:bCs/>
          <w:color w:val="000000" w:themeColor="text1"/>
        </w:rPr>
        <w:t xml:space="preserve">fueron notificadas </w:t>
      </w:r>
      <w:r w:rsidRPr="00F22707">
        <w:rPr>
          <w:rFonts w:ascii="Palatino Linotype" w:hAnsi="Palatino Linotype" w:cs="Arial"/>
          <w:color w:val="000000" w:themeColor="text1"/>
        </w:rPr>
        <w:t>a</w:t>
      </w:r>
      <w:r w:rsidR="0035741E" w:rsidRPr="00F22707">
        <w:rPr>
          <w:rFonts w:ascii="Palatino Linotype" w:hAnsi="Palatino Linotype" w:cs="Arial"/>
          <w:color w:val="000000" w:themeColor="text1"/>
        </w:rPr>
        <w:t xml:space="preserve"> </w:t>
      </w:r>
      <w:r w:rsidR="00DF323B" w:rsidRPr="00F22707">
        <w:rPr>
          <w:rFonts w:ascii="Palatino Linotype" w:hAnsi="Palatino Linotype" w:cs="Arial"/>
          <w:color w:val="000000" w:themeColor="text1"/>
        </w:rPr>
        <w:t>l</w:t>
      </w:r>
      <w:r w:rsidR="0035741E" w:rsidRPr="00F22707">
        <w:rPr>
          <w:rFonts w:ascii="Palatino Linotype" w:hAnsi="Palatino Linotype" w:cs="Arial"/>
          <w:color w:val="000000" w:themeColor="text1"/>
        </w:rPr>
        <w:t>a</w:t>
      </w:r>
      <w:r w:rsidR="00DF323B" w:rsidRPr="00F22707">
        <w:rPr>
          <w:rFonts w:ascii="Palatino Linotype" w:hAnsi="Palatino Linotype" w:cs="Arial"/>
          <w:color w:val="000000" w:themeColor="text1"/>
        </w:rPr>
        <w:t xml:space="preserve"> </w:t>
      </w:r>
      <w:r w:rsidRPr="00F22707">
        <w:rPr>
          <w:rFonts w:ascii="Palatino Linotype" w:hAnsi="Palatino Linotype" w:cs="Arial"/>
          <w:color w:val="000000" w:themeColor="text1"/>
        </w:rPr>
        <w:t xml:space="preserve">hoy </w:t>
      </w:r>
      <w:r w:rsidRPr="00F22707">
        <w:rPr>
          <w:rFonts w:ascii="Palatino Linotype" w:hAnsi="Palatino Linotype" w:cs="Arial"/>
          <w:b/>
          <w:color w:val="000000" w:themeColor="text1"/>
        </w:rPr>
        <w:t>RECURRENTE</w:t>
      </w:r>
      <w:r w:rsidRPr="00F22707">
        <w:rPr>
          <w:rFonts w:ascii="Palatino Linotype" w:hAnsi="Palatino Linotype" w:cs="Arial"/>
          <w:bCs/>
          <w:color w:val="000000" w:themeColor="text1"/>
        </w:rPr>
        <w:t xml:space="preserve"> el </w:t>
      </w:r>
      <w:r w:rsidR="0035741E" w:rsidRPr="00F22707">
        <w:rPr>
          <w:rFonts w:ascii="Palatino Linotype" w:hAnsi="Palatino Linotype"/>
          <w:b/>
          <w:color w:val="000000" w:themeColor="text1"/>
        </w:rPr>
        <w:t>catorce de abril</w:t>
      </w:r>
      <w:r w:rsidR="00D720E0" w:rsidRPr="00F22707">
        <w:rPr>
          <w:rFonts w:ascii="Palatino Linotype" w:hAnsi="Palatino Linotype"/>
          <w:b/>
          <w:color w:val="000000" w:themeColor="text1"/>
        </w:rPr>
        <w:t xml:space="preserve"> </w:t>
      </w:r>
      <w:r w:rsidR="00DF323B" w:rsidRPr="00F22707">
        <w:rPr>
          <w:rFonts w:ascii="Palatino Linotype" w:hAnsi="Palatino Linotype"/>
          <w:b/>
          <w:color w:val="000000" w:themeColor="text1"/>
        </w:rPr>
        <w:t xml:space="preserve">de dos mil veintiuno, </w:t>
      </w:r>
      <w:r w:rsidRPr="00F22707">
        <w:rPr>
          <w:rFonts w:ascii="Palatino Linotype" w:hAnsi="Palatino Linotype" w:cs="Arial"/>
          <w:bCs/>
          <w:color w:val="000000" w:themeColor="text1"/>
        </w:rPr>
        <w:t>por lo que, el plazo</w:t>
      </w:r>
      <w:r w:rsidRPr="00F22707">
        <w:rPr>
          <w:rFonts w:ascii="Palatino Linotype" w:hAnsi="Palatino Linotype" w:cs="Arial"/>
          <w:b/>
          <w:bCs/>
          <w:color w:val="000000" w:themeColor="text1"/>
        </w:rPr>
        <w:t xml:space="preserve"> </w:t>
      </w:r>
      <w:r w:rsidRPr="00F22707">
        <w:rPr>
          <w:rFonts w:ascii="Palatino Linotype" w:hAnsi="Palatino Linotype" w:cs="Arial"/>
          <w:bCs/>
          <w:color w:val="000000" w:themeColor="text1"/>
        </w:rPr>
        <w:t xml:space="preserve">para presentar el recurso de revisión transcurrió del </w:t>
      </w:r>
      <w:r w:rsidR="0035741E" w:rsidRPr="00F22707">
        <w:rPr>
          <w:rFonts w:ascii="Palatino Linotype" w:hAnsi="Palatino Linotype" w:cs="Arial"/>
          <w:b/>
          <w:bCs/>
          <w:color w:val="000000" w:themeColor="text1"/>
        </w:rPr>
        <w:t>quince de abril</w:t>
      </w:r>
      <w:r w:rsidR="00DF323B" w:rsidRPr="00F22707">
        <w:rPr>
          <w:rFonts w:ascii="Palatino Linotype" w:hAnsi="Palatino Linotype" w:cs="Arial"/>
          <w:b/>
          <w:bCs/>
          <w:color w:val="000000" w:themeColor="text1"/>
        </w:rPr>
        <w:t xml:space="preserve"> al</w:t>
      </w:r>
      <w:r w:rsidR="0035741E" w:rsidRPr="00F22707">
        <w:rPr>
          <w:rFonts w:ascii="Palatino Linotype" w:hAnsi="Palatino Linotype" w:cs="Arial"/>
          <w:b/>
          <w:bCs/>
          <w:color w:val="000000" w:themeColor="text1"/>
        </w:rPr>
        <w:t xml:space="preserve"> seis de mayo </w:t>
      </w:r>
      <w:r w:rsidR="00DF323B" w:rsidRPr="00F22707">
        <w:rPr>
          <w:rFonts w:ascii="Palatino Linotype" w:hAnsi="Palatino Linotype" w:cs="Arial"/>
          <w:b/>
          <w:bCs/>
          <w:color w:val="000000" w:themeColor="text1"/>
        </w:rPr>
        <w:t xml:space="preserve">de dos mil veintiuno, </w:t>
      </w:r>
      <w:r w:rsidRPr="00F22707">
        <w:rPr>
          <w:rFonts w:ascii="Palatino Linotype" w:hAnsi="Palatino Linotype" w:cs="Arial"/>
          <w:color w:val="000000" w:themeColor="text1"/>
        </w:rPr>
        <w:t xml:space="preserve">sin contemplar en el cómputo los días </w:t>
      </w:r>
      <w:r w:rsidR="0035741E" w:rsidRPr="00F22707">
        <w:rPr>
          <w:rFonts w:ascii="Palatino Linotype" w:hAnsi="Palatino Linotype" w:cs="Arial"/>
          <w:color w:val="000000" w:themeColor="text1"/>
        </w:rPr>
        <w:t>diecisiete, dieciocho, veinticuatro y veinticinco</w:t>
      </w:r>
      <w:r w:rsidR="00DF323B" w:rsidRPr="00F22707">
        <w:rPr>
          <w:rFonts w:ascii="Palatino Linotype" w:hAnsi="Palatino Linotype" w:cs="Arial"/>
          <w:color w:val="000000" w:themeColor="text1"/>
        </w:rPr>
        <w:t xml:space="preserve"> de </w:t>
      </w:r>
      <w:r w:rsidR="0035741E" w:rsidRPr="00F22707">
        <w:rPr>
          <w:rFonts w:ascii="Palatino Linotype" w:hAnsi="Palatino Linotype" w:cs="Arial"/>
          <w:color w:val="000000" w:themeColor="text1"/>
        </w:rPr>
        <w:t>abril, así como el uno y dos de mayo de dos mil veintiuno;</w:t>
      </w:r>
      <w:r w:rsidR="00DF323B" w:rsidRPr="00F22707">
        <w:rPr>
          <w:rFonts w:ascii="Palatino Linotype" w:hAnsi="Palatino Linotype" w:cs="Arial"/>
          <w:color w:val="000000" w:themeColor="text1"/>
        </w:rPr>
        <w:t xml:space="preserve"> </w:t>
      </w:r>
      <w:r w:rsidRPr="00F22707">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así como, </w:t>
      </w:r>
      <w:r w:rsidR="00DF323B" w:rsidRPr="00F22707">
        <w:rPr>
          <w:rFonts w:ascii="Palatino Linotype" w:hAnsi="Palatino Linotype" w:cs="Arial"/>
          <w:color w:val="000000" w:themeColor="text1"/>
        </w:rPr>
        <w:t xml:space="preserve">el día </w:t>
      </w:r>
      <w:r w:rsidR="006F22B2" w:rsidRPr="00F22707">
        <w:rPr>
          <w:rFonts w:ascii="Palatino Linotype" w:hAnsi="Palatino Linotype" w:cs="Arial"/>
          <w:color w:val="000000" w:themeColor="text1"/>
        </w:rPr>
        <w:t>cinco</w:t>
      </w:r>
      <w:r w:rsidR="00DF323B" w:rsidRPr="00F22707">
        <w:rPr>
          <w:rFonts w:ascii="Palatino Linotype" w:hAnsi="Palatino Linotype" w:cs="Arial"/>
          <w:color w:val="000000" w:themeColor="text1"/>
        </w:rPr>
        <w:t xml:space="preserve"> de </w:t>
      </w:r>
      <w:r w:rsidR="006F22B2" w:rsidRPr="00F22707">
        <w:rPr>
          <w:rFonts w:ascii="Palatino Linotype" w:hAnsi="Palatino Linotype" w:cs="Arial"/>
          <w:color w:val="000000" w:themeColor="text1"/>
        </w:rPr>
        <w:t xml:space="preserve">mayo </w:t>
      </w:r>
      <w:r w:rsidRPr="00F22707">
        <w:rPr>
          <w:rFonts w:ascii="Palatino Linotype" w:hAnsi="Palatino Linotype" w:cs="Arial"/>
          <w:color w:val="000000" w:themeColor="text1"/>
        </w:rPr>
        <w:t>de dos mil veint</w:t>
      </w:r>
      <w:r w:rsidR="00DF323B" w:rsidRPr="00F22707">
        <w:rPr>
          <w:rFonts w:ascii="Palatino Linotype" w:hAnsi="Palatino Linotype" w:cs="Arial"/>
          <w:color w:val="000000" w:themeColor="text1"/>
        </w:rPr>
        <w:t xml:space="preserve">iuno, </w:t>
      </w:r>
      <w:r w:rsidRPr="00F22707">
        <w:rPr>
          <w:rFonts w:ascii="Palatino Linotype" w:hAnsi="Palatino Linotype" w:cs="Arial"/>
          <w:color w:val="000000" w:themeColor="text1"/>
        </w:rPr>
        <w:t>por ser</w:t>
      </w:r>
      <w:r w:rsidR="00DF323B" w:rsidRPr="00F22707">
        <w:rPr>
          <w:rFonts w:ascii="Palatino Linotype" w:hAnsi="Palatino Linotype" w:cs="Arial"/>
          <w:color w:val="000000" w:themeColor="text1"/>
        </w:rPr>
        <w:t xml:space="preserve"> un día </w:t>
      </w:r>
      <w:r w:rsidRPr="00F22707">
        <w:rPr>
          <w:rFonts w:ascii="Palatino Linotype" w:hAnsi="Palatino Linotype" w:cs="Arial"/>
          <w:color w:val="000000" w:themeColor="text1"/>
        </w:rPr>
        <w:t xml:space="preserve">de suspensión de labores; </w:t>
      </w:r>
      <w:r w:rsidRPr="00F22707">
        <w:rPr>
          <w:rFonts w:ascii="Palatino Linotype" w:hAnsi="Palatino Linotype"/>
          <w:color w:val="000000" w:themeColor="text1"/>
        </w:rPr>
        <w:t xml:space="preserve">en términos del </w:t>
      </w:r>
      <w:r w:rsidRPr="00F22707">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dieciocho de diciembre de dos mil veinte.</w:t>
      </w:r>
    </w:p>
    <w:p w14:paraId="71F7F477" w14:textId="0DBF83CC" w:rsidR="00253138" w:rsidRPr="00F22707" w:rsidRDefault="00253138" w:rsidP="00253138">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F22707">
        <w:rPr>
          <w:rFonts w:ascii="Palatino Linotype" w:eastAsiaTheme="minorEastAsia" w:hAnsi="Palatino Linotype" w:cs="Arial"/>
          <w:color w:val="000000" w:themeColor="text1"/>
          <w:lang w:val="es-ES_tradnl"/>
        </w:rPr>
        <w:t>En ese tenor, si los recursos de revisión que nos ocupan, se interpusieron el</w:t>
      </w:r>
      <w:r w:rsidR="00AC54D1" w:rsidRPr="00F22707">
        <w:rPr>
          <w:rFonts w:ascii="Palatino Linotype" w:eastAsiaTheme="minorEastAsia" w:hAnsi="Palatino Linotype" w:cs="Arial"/>
          <w:b/>
          <w:color w:val="000000" w:themeColor="text1"/>
          <w:lang w:val="es-ES_tradnl"/>
        </w:rPr>
        <w:t xml:space="preserve"> quince</w:t>
      </w:r>
      <w:r w:rsidR="00DF323B" w:rsidRPr="00F22707">
        <w:rPr>
          <w:rFonts w:ascii="Palatino Linotype" w:eastAsiaTheme="minorEastAsia" w:hAnsi="Palatino Linotype" w:cs="Arial"/>
          <w:b/>
          <w:color w:val="000000" w:themeColor="text1"/>
          <w:lang w:val="es-ES_tradnl"/>
        </w:rPr>
        <w:t xml:space="preserve"> de </w:t>
      </w:r>
      <w:r w:rsidR="00AC54D1" w:rsidRPr="00F22707">
        <w:rPr>
          <w:rFonts w:ascii="Palatino Linotype" w:eastAsiaTheme="minorEastAsia" w:hAnsi="Palatino Linotype" w:cs="Arial"/>
          <w:b/>
          <w:color w:val="000000" w:themeColor="text1"/>
          <w:lang w:val="es-ES_tradnl"/>
        </w:rPr>
        <w:t>abril</w:t>
      </w:r>
      <w:r w:rsidR="00DF323B" w:rsidRPr="00F22707">
        <w:rPr>
          <w:rFonts w:ascii="Palatino Linotype" w:eastAsiaTheme="minorEastAsia" w:hAnsi="Palatino Linotype" w:cs="Arial"/>
          <w:b/>
          <w:color w:val="000000" w:themeColor="text1"/>
          <w:lang w:val="es-ES_tradnl"/>
        </w:rPr>
        <w:t xml:space="preserve"> de dos mil veintiuno, </w:t>
      </w:r>
      <w:r w:rsidRPr="00F22707">
        <w:rPr>
          <w:rFonts w:ascii="Palatino Linotype" w:eastAsiaTheme="minorEastAsia" w:hAnsi="Palatino Linotype" w:cs="Arial"/>
          <w:color w:val="000000" w:themeColor="text1"/>
          <w:lang w:val="es-ES_tradnl"/>
        </w:rPr>
        <w:t xml:space="preserve">éstos se </w:t>
      </w:r>
      <w:r w:rsidR="00671EA6" w:rsidRPr="00F22707">
        <w:rPr>
          <w:rFonts w:ascii="Palatino Linotype" w:eastAsiaTheme="minorEastAsia" w:hAnsi="Palatino Linotype" w:cs="Arial"/>
          <w:color w:val="000000" w:themeColor="text1"/>
          <w:lang w:val="es-ES_tradnl"/>
        </w:rPr>
        <w:t>encuentran</w:t>
      </w:r>
      <w:r w:rsidRPr="00F22707">
        <w:rPr>
          <w:rFonts w:ascii="Palatino Linotype" w:eastAsiaTheme="minorEastAsia" w:hAnsi="Palatino Linotype" w:cs="Arial"/>
          <w:color w:val="000000" w:themeColor="text1"/>
          <w:lang w:val="es-ES_tradnl"/>
        </w:rPr>
        <w:t xml:space="preserve"> dentro de los márgenes temporales previstos en el citado precepto legal y, por tanto, se consideran oportunos.</w:t>
      </w:r>
    </w:p>
    <w:p w14:paraId="71F7F478" w14:textId="77777777" w:rsidR="00253138" w:rsidRPr="00F22707" w:rsidRDefault="00253138" w:rsidP="00253138">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F22707">
        <w:rPr>
          <w:rFonts w:ascii="Palatino Linotype" w:hAnsi="Palatino Linotype"/>
          <w:b/>
          <w:color w:val="000000" w:themeColor="text1"/>
          <w:sz w:val="28"/>
          <w:szCs w:val="20"/>
          <w:lang w:val="es-ES_tradnl"/>
        </w:rPr>
        <w:lastRenderedPageBreak/>
        <w:t xml:space="preserve">QUINTO. </w:t>
      </w:r>
      <w:r w:rsidRPr="00F22707">
        <w:rPr>
          <w:rFonts w:ascii="Palatino Linotype" w:hAnsi="Palatino Linotype"/>
          <w:b/>
          <w:color w:val="000000" w:themeColor="text1"/>
        </w:rPr>
        <w:t xml:space="preserve">Procedibilidad. </w:t>
      </w:r>
      <w:r w:rsidRPr="00F22707">
        <w:rPr>
          <w:rFonts w:ascii="Palatino Linotype" w:hAnsi="Palatino Linotype" w:cs="Arial"/>
          <w:szCs w:val="28"/>
        </w:rPr>
        <w:t xml:space="preserve">Del análisis efectuado, se advierte la procedibilidad de los presentes recursos de revisión, en razón de la acreditación plena de todos y cada uno de los elementos formales exigidos por el artículo 180 de la Ley de Transparencia y Acceso a la Información Pública del Estado de México y Municipios, en atención a que fueron presentados mediante el formato visible en el </w:t>
      </w:r>
      <w:r w:rsidRPr="00F22707">
        <w:rPr>
          <w:rFonts w:ascii="Palatino Linotype" w:hAnsi="Palatino Linotype" w:cs="Arial"/>
          <w:b/>
          <w:szCs w:val="28"/>
        </w:rPr>
        <w:t>SAIMEX.</w:t>
      </w:r>
    </w:p>
    <w:p w14:paraId="03BF9418" w14:textId="77777777" w:rsidR="00452601" w:rsidRPr="00F22707" w:rsidRDefault="00253138" w:rsidP="00452601">
      <w:pPr>
        <w:pStyle w:val="Prrafodelista"/>
        <w:widowControl w:val="0"/>
        <w:autoSpaceDE w:val="0"/>
        <w:autoSpaceDN w:val="0"/>
        <w:adjustRightInd w:val="0"/>
        <w:spacing w:line="360" w:lineRule="auto"/>
        <w:ind w:left="0"/>
        <w:jc w:val="both"/>
        <w:rPr>
          <w:rFonts w:ascii="Palatino Linotype" w:eastAsia="Calibri" w:hAnsi="Palatino Linotype"/>
          <w:color w:val="000000"/>
          <w:sz w:val="22"/>
          <w:szCs w:val="22"/>
          <w:lang w:eastAsia="en-US"/>
        </w:rPr>
      </w:pPr>
      <w:r w:rsidRPr="00F22707">
        <w:rPr>
          <w:rFonts w:ascii="Palatino Linotype" w:hAnsi="Palatino Linotype" w:cs="Arial"/>
          <w:b/>
          <w:color w:val="000000" w:themeColor="text1"/>
          <w:sz w:val="28"/>
          <w:szCs w:val="28"/>
        </w:rPr>
        <w:t>SEXTO</w:t>
      </w:r>
      <w:r w:rsidRPr="00F22707">
        <w:rPr>
          <w:rFonts w:ascii="Palatino Linotype" w:hAnsi="Palatino Linotype" w:cs="Arial"/>
          <w:b/>
          <w:color w:val="000000" w:themeColor="text1"/>
        </w:rPr>
        <w:t xml:space="preserve">. </w:t>
      </w:r>
      <w:r w:rsidR="00452601" w:rsidRPr="00F22707">
        <w:rPr>
          <w:rFonts w:ascii="Palatino Linotype" w:eastAsia="Calibri" w:hAnsi="Palatino Linotype" w:cs="Arial"/>
          <w:b/>
          <w:color w:val="000000"/>
          <w:lang w:eastAsia="en-US"/>
        </w:rPr>
        <w:t>Estudio y resolución del recurso</w:t>
      </w:r>
      <w:r w:rsidR="00452601" w:rsidRPr="00F22707">
        <w:rPr>
          <w:rFonts w:ascii="Palatino Linotype" w:eastAsia="Calibri" w:hAnsi="Palatino Linotype" w:cs="Arial"/>
          <w:color w:val="000000"/>
          <w:lang w:eastAsia="en-US"/>
        </w:rPr>
        <w:t>. Del</w:t>
      </w:r>
      <w:r w:rsidR="00452601" w:rsidRPr="00F22707">
        <w:rPr>
          <w:rFonts w:ascii="Palatino Linotype" w:eastAsia="Calibri" w:hAnsi="Palatino Linotype"/>
          <w:color w:val="000000"/>
          <w:lang w:eastAsia="en-US"/>
        </w:rPr>
        <w:t xml:space="preserve"> </w:t>
      </w:r>
      <w:r w:rsidR="00452601" w:rsidRPr="00F22707">
        <w:rPr>
          <w:rFonts w:ascii="Palatino Linotype" w:eastAsia="Arial Unicode MS" w:hAnsi="Palatino Linotype" w:cs="Arial"/>
          <w:color w:val="000000"/>
          <w:lang w:eastAsia="en-US"/>
        </w:rPr>
        <w:t>análisis efectuado se advierte que el recurso de revisión de que se trata es procedente, toda vez que, se actualiza la hipótesis prevista en la fracción V del artículo 179 de la Ley de la materia, que a la letra dice:</w:t>
      </w:r>
    </w:p>
    <w:p w14:paraId="67A11284" w14:textId="77777777" w:rsidR="00452601" w:rsidRPr="00F22707" w:rsidRDefault="00452601" w:rsidP="00452601">
      <w:pPr>
        <w:widowControl w:val="0"/>
        <w:autoSpaceDE w:val="0"/>
        <w:autoSpaceDN w:val="0"/>
        <w:adjustRightInd w:val="0"/>
        <w:spacing w:after="160" w:line="259" w:lineRule="auto"/>
        <w:contextualSpacing/>
        <w:jc w:val="both"/>
        <w:rPr>
          <w:rFonts w:ascii="Palatino Linotype" w:eastAsia="Arial Unicode MS" w:hAnsi="Palatino Linotype" w:cs="Arial"/>
          <w:color w:val="000000"/>
          <w:sz w:val="22"/>
          <w:szCs w:val="22"/>
          <w:lang w:eastAsia="en-US"/>
        </w:rPr>
      </w:pPr>
    </w:p>
    <w:p w14:paraId="19EE9CE7" w14:textId="360FEDC0" w:rsidR="00FD46FE" w:rsidRPr="00F22707" w:rsidRDefault="00452601" w:rsidP="00FD46FE">
      <w:pPr>
        <w:widowControl w:val="0"/>
        <w:autoSpaceDE w:val="0"/>
        <w:autoSpaceDN w:val="0"/>
        <w:adjustRightInd w:val="0"/>
        <w:spacing w:after="160" w:line="259" w:lineRule="auto"/>
        <w:ind w:left="851" w:right="1240"/>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r w:rsidRPr="00F22707">
        <w:rPr>
          <w:rFonts w:ascii="Palatino Linotype" w:eastAsia="Arial Unicode MS" w:hAnsi="Palatino Linotype" w:cs="Arial"/>
          <w:b/>
          <w:i/>
          <w:color w:val="000000"/>
          <w:sz w:val="22"/>
          <w:szCs w:val="22"/>
          <w:lang w:eastAsia="en-US"/>
        </w:rPr>
        <w:t>Artículo 179</w:t>
      </w:r>
      <w:r w:rsidRPr="00F22707">
        <w:rPr>
          <w:rFonts w:ascii="Palatino Linotype" w:eastAsia="Arial Unicode MS" w:hAnsi="Palatino Linotype" w:cs="Arial"/>
          <w:i/>
          <w:color w:val="000000"/>
          <w:sz w:val="22"/>
          <w:szCs w:val="22"/>
          <w:lang w:eastAsia="en-US"/>
        </w:rPr>
        <w:t>. El recurso de revisión es un medio de protección que la Ley otorga a los particulares, para hacer valer su derecho de acceso a la información pública, y procederá en contra de las siguientes causas:</w:t>
      </w:r>
    </w:p>
    <w:p w14:paraId="061400BF" w14:textId="77777777" w:rsidR="00452601" w:rsidRPr="00F22707" w:rsidRDefault="00452601" w:rsidP="00452601">
      <w:pPr>
        <w:widowControl w:val="0"/>
        <w:autoSpaceDE w:val="0"/>
        <w:autoSpaceDN w:val="0"/>
        <w:adjustRightInd w:val="0"/>
        <w:spacing w:after="160" w:line="259" w:lineRule="auto"/>
        <w:ind w:left="851" w:right="1240"/>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p>
    <w:p w14:paraId="486D52DD" w14:textId="77777777" w:rsidR="00452601" w:rsidRPr="00F22707" w:rsidRDefault="00452601" w:rsidP="00452601">
      <w:pPr>
        <w:widowControl w:val="0"/>
        <w:autoSpaceDE w:val="0"/>
        <w:autoSpaceDN w:val="0"/>
        <w:adjustRightInd w:val="0"/>
        <w:spacing w:after="160" w:line="259" w:lineRule="auto"/>
        <w:ind w:left="851" w:right="1240"/>
        <w:jc w:val="both"/>
        <w:rPr>
          <w:rFonts w:ascii="Palatino Linotype" w:eastAsia="Arial Unicode MS" w:hAnsi="Palatino Linotype" w:cs="Arial"/>
          <w:b/>
          <w:i/>
          <w:color w:val="000000"/>
          <w:sz w:val="22"/>
          <w:szCs w:val="22"/>
          <w:lang w:eastAsia="en-US"/>
        </w:rPr>
      </w:pPr>
      <w:r w:rsidRPr="00F22707">
        <w:rPr>
          <w:rFonts w:ascii="Palatino Linotype" w:eastAsia="Arial Unicode MS" w:hAnsi="Palatino Linotype" w:cs="Arial"/>
          <w:b/>
          <w:i/>
          <w:color w:val="000000"/>
          <w:sz w:val="22"/>
          <w:szCs w:val="22"/>
          <w:lang w:eastAsia="en-US"/>
        </w:rPr>
        <w:t xml:space="preserve">V. La entrega de información incompleta; </w:t>
      </w:r>
      <w:r w:rsidRPr="00F22707">
        <w:rPr>
          <w:rFonts w:ascii="Palatino Linotype" w:eastAsia="Arial Unicode MS" w:hAnsi="Palatino Linotype" w:cs="Arial"/>
          <w:i/>
          <w:color w:val="000000"/>
          <w:sz w:val="22"/>
          <w:szCs w:val="22"/>
          <w:lang w:eastAsia="en-US"/>
        </w:rPr>
        <w:t>…”</w:t>
      </w:r>
    </w:p>
    <w:p w14:paraId="2510B9F5" w14:textId="77777777" w:rsidR="00452601" w:rsidRPr="00F22707" w:rsidRDefault="00452601" w:rsidP="00452601">
      <w:pPr>
        <w:widowControl w:val="0"/>
        <w:autoSpaceDE w:val="0"/>
        <w:autoSpaceDN w:val="0"/>
        <w:adjustRightInd w:val="0"/>
        <w:spacing w:after="160" w:line="259" w:lineRule="auto"/>
        <w:ind w:left="851" w:right="1240"/>
        <w:jc w:val="both"/>
        <w:rPr>
          <w:rFonts w:ascii="Palatino Linotype" w:eastAsia="Arial Unicode MS" w:hAnsi="Palatino Linotype" w:cs="Arial"/>
          <w:color w:val="000000"/>
          <w:sz w:val="22"/>
          <w:szCs w:val="22"/>
          <w:lang w:eastAsia="en-US"/>
        </w:rPr>
      </w:pPr>
      <w:r w:rsidRPr="00F22707">
        <w:rPr>
          <w:rFonts w:ascii="Palatino Linotype" w:eastAsia="Arial Unicode MS" w:hAnsi="Palatino Linotype" w:cs="Arial"/>
          <w:color w:val="000000"/>
          <w:sz w:val="22"/>
          <w:szCs w:val="22"/>
          <w:lang w:eastAsia="en-US"/>
        </w:rPr>
        <w:t>(Énfasis añadido)</w:t>
      </w:r>
    </w:p>
    <w:p w14:paraId="0DBAC566" w14:textId="77777777" w:rsidR="00452601" w:rsidRPr="00F22707" w:rsidRDefault="00452601" w:rsidP="00452601">
      <w:pPr>
        <w:widowControl w:val="0"/>
        <w:autoSpaceDE w:val="0"/>
        <w:autoSpaceDN w:val="0"/>
        <w:adjustRightInd w:val="0"/>
        <w:spacing w:after="160" w:line="259" w:lineRule="auto"/>
        <w:ind w:left="851" w:right="1240"/>
        <w:jc w:val="both"/>
        <w:rPr>
          <w:rFonts w:ascii="Palatino Linotype" w:eastAsia="Arial Unicode MS" w:hAnsi="Palatino Linotype" w:cs="Arial"/>
          <w:color w:val="000000"/>
          <w:sz w:val="22"/>
          <w:szCs w:val="22"/>
          <w:lang w:eastAsia="en-US"/>
        </w:rPr>
      </w:pPr>
    </w:p>
    <w:p w14:paraId="513381EA" w14:textId="366E2E8E" w:rsidR="00452601" w:rsidRPr="00F22707" w:rsidRDefault="00452601" w:rsidP="00452601">
      <w:pPr>
        <w:widowControl w:val="0"/>
        <w:autoSpaceDE w:val="0"/>
        <w:autoSpaceDN w:val="0"/>
        <w:adjustRightInd w:val="0"/>
        <w:spacing w:after="160" w:line="360" w:lineRule="auto"/>
        <w:jc w:val="both"/>
        <w:rPr>
          <w:rFonts w:ascii="Palatino Linotype" w:eastAsia="Calibri" w:hAnsi="Palatino Linotype" w:cs="Arial"/>
          <w:color w:val="000000"/>
          <w:lang w:eastAsia="en-US"/>
        </w:rPr>
      </w:pPr>
      <w:r w:rsidRPr="00F22707">
        <w:rPr>
          <w:rFonts w:ascii="Palatino Linotype" w:eastAsia="Calibri" w:hAnsi="Palatino Linotype" w:cs="Arial"/>
          <w:color w:val="000000"/>
          <w:lang w:eastAsia="en-US"/>
        </w:rPr>
        <w:t>Es así que, una vez determina</w:t>
      </w:r>
      <w:r w:rsidR="00FD46FE" w:rsidRPr="00F22707">
        <w:rPr>
          <w:rFonts w:ascii="Palatino Linotype" w:eastAsia="Calibri" w:hAnsi="Palatino Linotype" w:cs="Arial"/>
          <w:color w:val="000000"/>
          <w:lang w:eastAsia="en-US"/>
        </w:rPr>
        <w:t xml:space="preserve">da la vía sobre la que </w:t>
      </w:r>
      <w:r w:rsidR="00AE4FBC" w:rsidRPr="00F22707">
        <w:rPr>
          <w:rFonts w:ascii="Palatino Linotype" w:eastAsia="Calibri" w:hAnsi="Palatino Linotype" w:cs="Arial"/>
          <w:color w:val="000000"/>
          <w:lang w:eastAsia="en-US"/>
        </w:rPr>
        <w:t>versarán</w:t>
      </w:r>
      <w:r w:rsidR="00FD46FE" w:rsidRPr="00F22707">
        <w:rPr>
          <w:rFonts w:ascii="Palatino Linotype" w:eastAsia="Calibri" w:hAnsi="Palatino Linotype" w:cs="Arial"/>
          <w:color w:val="000000"/>
          <w:lang w:eastAsia="en-US"/>
        </w:rPr>
        <w:t xml:space="preserve"> </w:t>
      </w:r>
      <w:r w:rsidRPr="00F22707">
        <w:rPr>
          <w:rFonts w:ascii="Palatino Linotype" w:eastAsia="Calibri" w:hAnsi="Palatino Linotype" w:cs="Arial"/>
          <w:color w:val="000000"/>
          <w:lang w:eastAsia="en-US"/>
        </w:rPr>
        <w:t>l</w:t>
      </w:r>
      <w:r w:rsidR="00FD46FE" w:rsidRPr="00F22707">
        <w:rPr>
          <w:rFonts w:ascii="Palatino Linotype" w:eastAsia="Calibri" w:hAnsi="Palatino Linotype" w:cs="Arial"/>
          <w:color w:val="000000"/>
          <w:lang w:eastAsia="en-US"/>
        </w:rPr>
        <w:t>os</w:t>
      </w:r>
      <w:r w:rsidRPr="00F22707">
        <w:rPr>
          <w:rFonts w:ascii="Palatino Linotype" w:eastAsia="Calibri" w:hAnsi="Palatino Linotype" w:cs="Arial"/>
          <w:color w:val="000000"/>
          <w:lang w:eastAsia="en-US"/>
        </w:rPr>
        <w:t xml:space="preserve"> presente</w:t>
      </w:r>
      <w:r w:rsidR="00FD46F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recurso</w:t>
      </w:r>
      <w:r w:rsidR="00FD46F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y previa revisión de</w:t>
      </w:r>
      <w:r w:rsidR="00FD46FE" w:rsidRPr="00F22707">
        <w:rPr>
          <w:rFonts w:ascii="Palatino Linotype" w:eastAsia="Calibri" w:hAnsi="Palatino Linotype" w:cs="Arial"/>
          <w:color w:val="000000"/>
          <w:lang w:eastAsia="en-US"/>
        </w:rPr>
        <w:t xml:space="preserve"> </w:t>
      </w:r>
      <w:r w:rsidRPr="00F22707">
        <w:rPr>
          <w:rFonts w:ascii="Palatino Linotype" w:eastAsia="Calibri" w:hAnsi="Palatino Linotype" w:cs="Arial"/>
          <w:color w:val="000000"/>
          <w:lang w:eastAsia="en-US"/>
        </w:rPr>
        <w:t>l</w:t>
      </w:r>
      <w:r w:rsidR="00FD46FE" w:rsidRPr="00F22707">
        <w:rPr>
          <w:rFonts w:ascii="Palatino Linotype" w:eastAsia="Calibri" w:hAnsi="Palatino Linotype" w:cs="Arial"/>
          <w:color w:val="000000"/>
          <w:lang w:eastAsia="en-US"/>
        </w:rPr>
        <w:t>os</w:t>
      </w:r>
      <w:r w:rsidRPr="00F22707">
        <w:rPr>
          <w:rFonts w:ascii="Palatino Linotype" w:eastAsia="Calibri" w:hAnsi="Palatino Linotype" w:cs="Arial"/>
          <w:color w:val="000000"/>
          <w:lang w:eastAsia="en-US"/>
        </w:rPr>
        <w:t xml:space="preserve"> expediente</w:t>
      </w:r>
      <w:r w:rsidR="00FD46F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w:t>
      </w:r>
      <w:r w:rsidRPr="00F22707">
        <w:rPr>
          <w:rFonts w:ascii="Palatino Linotype" w:eastAsia="Calibri" w:hAnsi="Palatino Linotype"/>
          <w:color w:val="000000"/>
          <w:lang w:eastAsia="en-US"/>
        </w:rPr>
        <w:t>electrónico</w:t>
      </w:r>
      <w:r w:rsidR="00FD46FE" w:rsidRPr="00F22707">
        <w:rPr>
          <w:rFonts w:ascii="Palatino Linotype" w:eastAsia="Calibri" w:hAnsi="Palatino Linotype"/>
          <w:color w:val="000000"/>
          <w:lang w:eastAsia="en-US"/>
        </w:rPr>
        <w:t>s</w:t>
      </w:r>
      <w:r w:rsidRPr="00F22707">
        <w:rPr>
          <w:rFonts w:ascii="Palatino Linotype" w:eastAsia="Calibri" w:hAnsi="Palatino Linotype" w:cs="Arial"/>
          <w:color w:val="000000"/>
          <w:lang w:eastAsia="en-US"/>
        </w:rPr>
        <w:t xml:space="preserve"> formado en el</w:t>
      </w:r>
      <w:r w:rsidRPr="00F22707">
        <w:rPr>
          <w:rFonts w:ascii="Palatino Linotype" w:eastAsia="Calibri" w:hAnsi="Palatino Linotype" w:cs="Arial"/>
          <w:b/>
          <w:color w:val="000000"/>
          <w:lang w:eastAsia="en-US"/>
        </w:rPr>
        <w:t xml:space="preserve"> SAIMEX</w:t>
      </w:r>
      <w:r w:rsidRPr="00F22707">
        <w:rPr>
          <w:rFonts w:ascii="Palatino Linotype" w:eastAsia="Calibri" w:hAnsi="Palatino Linotype" w:cs="Arial"/>
          <w:color w:val="000000"/>
          <w:lang w:eastAsia="en-US"/>
        </w:rPr>
        <w:t xml:space="preserve"> por motivo de la</w:t>
      </w:r>
      <w:r w:rsidR="00FD46F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solicitud</w:t>
      </w:r>
      <w:r w:rsidR="00FD46FE" w:rsidRPr="00F22707">
        <w:rPr>
          <w:rFonts w:ascii="Palatino Linotype" w:eastAsia="Calibri" w:hAnsi="Palatino Linotype" w:cs="Arial"/>
          <w:color w:val="000000"/>
          <w:lang w:eastAsia="en-US"/>
        </w:rPr>
        <w:t>es</w:t>
      </w:r>
      <w:r w:rsidRPr="00F22707">
        <w:rPr>
          <w:rFonts w:ascii="Palatino Linotype" w:eastAsia="Calibri" w:hAnsi="Palatino Linotype" w:cs="Arial"/>
          <w:color w:val="000000"/>
          <w:lang w:eastAsia="en-US"/>
        </w:rPr>
        <w:t xml:space="preserve"> de información y de</w:t>
      </w:r>
      <w:r w:rsidR="00FD46FE" w:rsidRPr="00F22707">
        <w:rPr>
          <w:rFonts w:ascii="Palatino Linotype" w:eastAsia="Calibri" w:hAnsi="Palatino Linotype" w:cs="Arial"/>
          <w:color w:val="000000"/>
          <w:lang w:eastAsia="en-US"/>
        </w:rPr>
        <w:t xml:space="preserve"> </w:t>
      </w:r>
      <w:r w:rsidRPr="00F22707">
        <w:rPr>
          <w:rFonts w:ascii="Palatino Linotype" w:eastAsia="Calibri" w:hAnsi="Palatino Linotype" w:cs="Arial"/>
          <w:color w:val="000000"/>
          <w:lang w:eastAsia="en-US"/>
        </w:rPr>
        <w:t>l</w:t>
      </w:r>
      <w:r w:rsidR="00FD46FE" w:rsidRPr="00F22707">
        <w:rPr>
          <w:rFonts w:ascii="Palatino Linotype" w:eastAsia="Calibri" w:hAnsi="Palatino Linotype" w:cs="Arial"/>
          <w:color w:val="000000"/>
          <w:lang w:eastAsia="en-US"/>
        </w:rPr>
        <w:t>os</w:t>
      </w:r>
      <w:r w:rsidRPr="00F22707">
        <w:rPr>
          <w:rFonts w:ascii="Palatino Linotype" w:eastAsia="Calibri" w:hAnsi="Palatino Linotype" w:cs="Arial"/>
          <w:color w:val="000000"/>
          <w:lang w:eastAsia="en-US"/>
        </w:rPr>
        <w:t xml:space="preserve"> recurso</w:t>
      </w:r>
      <w:r w:rsidR="00FD46FE" w:rsidRPr="00F22707">
        <w:rPr>
          <w:rFonts w:ascii="Palatino Linotype" w:eastAsia="Calibri" w:hAnsi="Palatino Linotype" w:cs="Arial"/>
          <w:color w:val="000000"/>
          <w:lang w:eastAsia="en-US"/>
        </w:rPr>
        <w:t>s a que dieron</w:t>
      </w:r>
      <w:r w:rsidRPr="00F22707">
        <w:rPr>
          <w:rFonts w:ascii="Palatino Linotype" w:eastAsia="Calibri" w:hAnsi="Palatino Linotype" w:cs="Arial"/>
          <w:color w:val="000000"/>
          <w:lang w:eastAsia="en-US"/>
        </w:rPr>
        <w:t xml:space="preserve"> origen, es conveniente recordar que </w:t>
      </w:r>
      <w:r w:rsidRPr="00F22707">
        <w:rPr>
          <w:rFonts w:ascii="Palatino Linotype" w:eastAsia="Calibri" w:hAnsi="Palatino Linotype" w:cs="Arial"/>
          <w:b/>
          <w:color w:val="000000"/>
          <w:lang w:eastAsia="en-US"/>
        </w:rPr>
        <w:t>L</w:t>
      </w:r>
      <w:r w:rsidR="00FD46FE" w:rsidRPr="00F22707">
        <w:rPr>
          <w:rFonts w:ascii="Palatino Linotype" w:eastAsia="Calibri" w:hAnsi="Palatino Linotype" w:cs="Arial"/>
          <w:b/>
          <w:color w:val="000000"/>
          <w:lang w:eastAsia="en-US"/>
        </w:rPr>
        <w:t>A</w:t>
      </w:r>
      <w:r w:rsidRPr="00F22707">
        <w:rPr>
          <w:rFonts w:ascii="Palatino Linotype" w:eastAsia="Calibri" w:hAnsi="Palatino Linotype" w:cs="Arial"/>
          <w:b/>
          <w:color w:val="000000"/>
          <w:lang w:eastAsia="en-US"/>
        </w:rPr>
        <w:t xml:space="preserve"> RECURRENTE </w:t>
      </w:r>
      <w:r w:rsidRPr="00F22707">
        <w:rPr>
          <w:rFonts w:ascii="Palatino Linotype" w:eastAsia="Calibri" w:hAnsi="Palatino Linotype"/>
          <w:color w:val="000000"/>
          <w:lang w:eastAsia="en-US"/>
        </w:rPr>
        <w:t xml:space="preserve">solicitó al </w:t>
      </w:r>
      <w:r w:rsidRPr="00F22707">
        <w:rPr>
          <w:rFonts w:ascii="Palatino Linotype" w:eastAsia="Calibri" w:hAnsi="Palatino Linotype"/>
          <w:b/>
          <w:color w:val="000000"/>
          <w:lang w:eastAsia="en-US"/>
        </w:rPr>
        <w:t>SUJETO OBLIGADO</w:t>
      </w:r>
      <w:r w:rsidRPr="00F22707">
        <w:rPr>
          <w:rFonts w:ascii="Palatino Linotype" w:eastAsia="Calibri" w:hAnsi="Palatino Linotype"/>
          <w:color w:val="000000"/>
          <w:lang w:eastAsia="en-US"/>
        </w:rPr>
        <w:t xml:space="preserve">, </w:t>
      </w:r>
      <w:r w:rsidRPr="00F22707">
        <w:rPr>
          <w:rFonts w:ascii="Palatino Linotype" w:eastAsia="Calibri" w:hAnsi="Palatino Linotype" w:cs="Arial"/>
          <w:color w:val="000000"/>
          <w:lang w:eastAsia="en-US"/>
        </w:rPr>
        <w:t>lo siguiente:</w:t>
      </w:r>
    </w:p>
    <w:p w14:paraId="400BE020" w14:textId="7FABD021" w:rsidR="00452601" w:rsidRPr="00F22707" w:rsidRDefault="00E70FFB" w:rsidP="00E70FFB">
      <w:pPr>
        <w:numPr>
          <w:ilvl w:val="0"/>
          <w:numId w:val="8"/>
        </w:numPr>
        <w:tabs>
          <w:tab w:val="left" w:pos="8789"/>
        </w:tabs>
        <w:spacing w:before="360" w:after="100" w:afterAutospacing="1" w:line="360" w:lineRule="auto"/>
        <w:ind w:right="1240"/>
        <w:contextualSpacing/>
        <w:jc w:val="both"/>
        <w:rPr>
          <w:rFonts w:ascii="Palatino Linotype" w:eastAsia="Calibri" w:hAnsi="Palatino Linotype" w:cs="Arial"/>
          <w:color w:val="000000"/>
          <w:lang w:eastAsia="en-US"/>
        </w:rPr>
      </w:pPr>
      <w:r w:rsidRPr="00F22707">
        <w:rPr>
          <w:rFonts w:ascii="Palatino Linotype" w:eastAsia="Calibri" w:hAnsi="Palatino Linotype" w:cs="Arial"/>
          <w:color w:val="000000"/>
          <w:lang w:eastAsia="en-US"/>
        </w:rPr>
        <w:t xml:space="preserve">Solicito </w:t>
      </w:r>
      <w:r w:rsidRPr="00F22707">
        <w:rPr>
          <w:rFonts w:ascii="Palatino Linotype" w:eastAsia="Calibri" w:hAnsi="Palatino Linotype" w:cs="Arial"/>
          <w:color w:val="000000"/>
          <w:u w:val="single"/>
          <w:lang w:eastAsia="en-US"/>
        </w:rPr>
        <w:t xml:space="preserve">todos los contratos por </w:t>
      </w:r>
      <w:r w:rsidR="00AE4FBC" w:rsidRPr="00F22707">
        <w:rPr>
          <w:rFonts w:ascii="Palatino Linotype" w:eastAsia="Calibri" w:hAnsi="Palatino Linotype" w:cs="Arial"/>
          <w:color w:val="000000"/>
          <w:u w:val="single"/>
          <w:lang w:eastAsia="en-US"/>
        </w:rPr>
        <w:t>invitación</w:t>
      </w:r>
      <w:r w:rsidR="00AE4FBC" w:rsidRPr="00F22707">
        <w:rPr>
          <w:rFonts w:ascii="Palatino Linotype" w:eastAsia="Calibri" w:hAnsi="Palatino Linotype" w:cs="Arial"/>
          <w:color w:val="000000"/>
          <w:lang w:eastAsia="en-US"/>
        </w:rPr>
        <w:t xml:space="preserve"> restringida o análoga</w:t>
      </w:r>
      <w:r w:rsidRPr="00F22707">
        <w:rPr>
          <w:rFonts w:ascii="Palatino Linotype" w:eastAsia="Calibri" w:hAnsi="Palatino Linotype" w:cs="Arial"/>
          <w:color w:val="000000"/>
          <w:lang w:eastAsia="en-US"/>
        </w:rPr>
        <w:t>, celebrados entre el mes de enero de 2019 y el mes de febrero de 2021</w:t>
      </w:r>
      <w:r w:rsidR="00452601" w:rsidRPr="00F22707">
        <w:rPr>
          <w:rFonts w:ascii="Palatino Linotype" w:eastAsia="Calibri" w:hAnsi="Palatino Linotype" w:cs="Arial"/>
          <w:color w:val="000000"/>
          <w:lang w:eastAsia="en-US"/>
        </w:rPr>
        <w:t xml:space="preserve">. </w:t>
      </w:r>
    </w:p>
    <w:p w14:paraId="0B0C5A29" w14:textId="704A941F" w:rsidR="00E70FFB" w:rsidRPr="00F22707" w:rsidRDefault="00E70FFB" w:rsidP="00E70FFB">
      <w:pPr>
        <w:numPr>
          <w:ilvl w:val="0"/>
          <w:numId w:val="8"/>
        </w:numPr>
        <w:tabs>
          <w:tab w:val="left" w:pos="8789"/>
        </w:tabs>
        <w:spacing w:before="360" w:after="100" w:afterAutospacing="1" w:line="360" w:lineRule="auto"/>
        <w:ind w:right="1240"/>
        <w:contextualSpacing/>
        <w:jc w:val="both"/>
        <w:rPr>
          <w:rFonts w:ascii="Palatino Linotype" w:eastAsia="Calibri" w:hAnsi="Palatino Linotype" w:cs="Arial"/>
          <w:color w:val="000000"/>
          <w:lang w:eastAsia="en-US"/>
        </w:rPr>
      </w:pPr>
      <w:r w:rsidRPr="00F22707">
        <w:rPr>
          <w:rFonts w:ascii="Palatino Linotype" w:hAnsi="Palatino Linotype"/>
          <w:color w:val="000000"/>
        </w:rPr>
        <w:lastRenderedPageBreak/>
        <w:t xml:space="preserve">Solicito todos </w:t>
      </w:r>
      <w:r w:rsidRPr="00F22707">
        <w:rPr>
          <w:rFonts w:ascii="Palatino Linotype" w:hAnsi="Palatino Linotype"/>
          <w:color w:val="000000"/>
          <w:u w:val="single"/>
        </w:rPr>
        <w:t xml:space="preserve">los convenios, contratos por </w:t>
      </w:r>
      <w:r w:rsidR="00AE4FBC" w:rsidRPr="00F22707">
        <w:rPr>
          <w:rFonts w:ascii="Palatino Linotype" w:hAnsi="Palatino Linotype"/>
          <w:color w:val="000000"/>
          <w:u w:val="single"/>
        </w:rPr>
        <w:t>invitaciones restringidas o análogas</w:t>
      </w:r>
      <w:r w:rsidRPr="00F22707">
        <w:rPr>
          <w:rFonts w:ascii="Palatino Linotype" w:hAnsi="Palatino Linotype"/>
          <w:color w:val="000000"/>
        </w:rPr>
        <w:t>, celebrados entre el mes de enero de 2019 y el mes de febrero de 2021.</w:t>
      </w:r>
    </w:p>
    <w:p w14:paraId="6D72F4C7" w14:textId="77777777" w:rsidR="0009177E" w:rsidRPr="00F22707" w:rsidRDefault="00452601" w:rsidP="0009177E">
      <w:pPr>
        <w:tabs>
          <w:tab w:val="left" w:pos="8789"/>
        </w:tabs>
        <w:spacing w:before="360" w:after="100" w:afterAutospacing="1" w:line="360" w:lineRule="auto"/>
        <w:ind w:right="-36"/>
        <w:jc w:val="both"/>
        <w:rPr>
          <w:rFonts w:ascii="Palatino Linotype" w:eastAsia="Calibri" w:hAnsi="Palatino Linotype" w:cs="Arial"/>
          <w:color w:val="000000"/>
          <w:lang w:eastAsia="en-US"/>
        </w:rPr>
      </w:pPr>
      <w:r w:rsidRPr="00F22707">
        <w:rPr>
          <w:rFonts w:ascii="Palatino Linotype" w:eastAsia="Calibri" w:hAnsi="Palatino Linotype" w:cs="Arial"/>
          <w:color w:val="000000"/>
          <w:lang w:eastAsia="en-US"/>
        </w:rPr>
        <w:t xml:space="preserve">Así, en respuesta a la solicitud de información, </w:t>
      </w:r>
      <w:r w:rsidRPr="00F22707">
        <w:rPr>
          <w:rFonts w:ascii="Palatino Linotype" w:eastAsia="Calibri" w:hAnsi="Palatino Linotype" w:cs="Arial"/>
          <w:b/>
          <w:color w:val="000000"/>
          <w:lang w:eastAsia="en-US"/>
        </w:rPr>
        <w:t>EL SUJETO OBLIGADO</w:t>
      </w:r>
      <w:r w:rsidRPr="00F22707">
        <w:rPr>
          <w:rFonts w:ascii="Palatino Linotype" w:eastAsia="Calibri" w:hAnsi="Palatino Linotype" w:cs="Arial"/>
          <w:color w:val="000000"/>
          <w:lang w:eastAsia="en-US"/>
        </w:rPr>
        <w:t xml:space="preserve"> informó</w:t>
      </w:r>
      <w:r w:rsidR="00E70FFB" w:rsidRPr="00F22707">
        <w:rPr>
          <w:rFonts w:ascii="Palatino Linotype" w:eastAsia="Calibri" w:hAnsi="Palatino Linotype" w:cs="Arial"/>
          <w:color w:val="000000"/>
          <w:lang w:eastAsia="en-US"/>
        </w:rPr>
        <w:t xml:space="preserve"> lo siguiente: </w:t>
      </w:r>
    </w:p>
    <w:p w14:paraId="39F62F29" w14:textId="77777777" w:rsidR="00151519" w:rsidRPr="00F22707" w:rsidRDefault="00634254" w:rsidP="0009177E">
      <w:pPr>
        <w:tabs>
          <w:tab w:val="left" w:pos="8789"/>
        </w:tabs>
        <w:spacing w:before="360" w:after="100" w:afterAutospacing="1"/>
        <w:ind w:left="851" w:right="1185"/>
        <w:contextualSpacing/>
        <w:jc w:val="both"/>
        <w:rPr>
          <w:rFonts w:ascii="Palatino Linotype" w:eastAsia="Calibri" w:hAnsi="Palatino Linotype" w:cs="Arial"/>
          <w:i/>
          <w:color w:val="000000"/>
          <w:u w:val="single"/>
          <w:lang w:eastAsia="en-US"/>
        </w:rPr>
      </w:pPr>
      <w:r w:rsidRPr="00F22707">
        <w:rPr>
          <w:rFonts w:ascii="Palatino Linotype" w:eastAsia="Calibri" w:hAnsi="Palatino Linotype" w:cs="Arial"/>
          <w:i/>
          <w:color w:val="000000"/>
          <w:lang w:eastAsia="en-US"/>
        </w:rPr>
        <w:t>“</w:t>
      </w:r>
      <w:r w:rsidR="0009177E" w:rsidRPr="00F22707">
        <w:rPr>
          <w:rFonts w:ascii="Palatino Linotype" w:eastAsia="Calibri" w:hAnsi="Palatino Linotype" w:cs="Arial"/>
          <w:i/>
          <w:color w:val="000000"/>
          <w:lang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r w:rsidR="00151519" w:rsidRPr="00F22707">
        <w:rPr>
          <w:rFonts w:ascii="Palatino Linotype" w:eastAsia="Calibri" w:hAnsi="Palatino Linotype" w:cs="Arial"/>
          <w:i/>
          <w:color w:val="000000"/>
          <w:u w:val="single"/>
          <w:lang w:eastAsia="en-US"/>
        </w:rPr>
        <w:t xml:space="preserve"> </w:t>
      </w:r>
    </w:p>
    <w:p w14:paraId="5966C9BD" w14:textId="77777777" w:rsidR="00151519" w:rsidRPr="00F22707" w:rsidRDefault="00151519" w:rsidP="0009177E">
      <w:pPr>
        <w:tabs>
          <w:tab w:val="left" w:pos="8789"/>
        </w:tabs>
        <w:spacing w:before="360" w:after="100" w:afterAutospacing="1"/>
        <w:ind w:left="851" w:right="1185"/>
        <w:contextualSpacing/>
        <w:jc w:val="both"/>
        <w:rPr>
          <w:rFonts w:ascii="Palatino Linotype" w:eastAsia="Calibri" w:hAnsi="Palatino Linotype" w:cs="Arial"/>
          <w:i/>
          <w:color w:val="000000"/>
          <w:u w:val="single"/>
          <w:lang w:eastAsia="en-US"/>
        </w:rPr>
      </w:pPr>
    </w:p>
    <w:p w14:paraId="5121DC13" w14:textId="6AD22120" w:rsidR="0009177E" w:rsidRPr="00F22707" w:rsidRDefault="00151519" w:rsidP="0009177E">
      <w:pPr>
        <w:tabs>
          <w:tab w:val="left" w:pos="8789"/>
        </w:tabs>
        <w:spacing w:before="360" w:after="100" w:afterAutospacing="1"/>
        <w:ind w:left="851" w:right="1185"/>
        <w:contextualSpacing/>
        <w:jc w:val="both"/>
        <w:rPr>
          <w:rFonts w:ascii="Palatino Linotype" w:eastAsia="Calibri" w:hAnsi="Palatino Linotype" w:cs="Arial"/>
          <w:i/>
          <w:color w:val="000000"/>
          <w:lang w:eastAsia="en-US"/>
        </w:rPr>
      </w:pPr>
      <w:r w:rsidRPr="00F22707">
        <w:rPr>
          <w:rFonts w:ascii="Palatino Linotype" w:eastAsia="Calibri" w:hAnsi="Palatino Linotype" w:cs="Arial"/>
          <w:i/>
          <w:color w:val="000000"/>
          <w:lang w:eastAsia="en-US"/>
        </w:rPr>
        <w:t xml:space="preserve">Buena tarde por medio del presente hago de su conocimiento que en la Página Web Oficial del Municipio de Tepetlixpa, se encuentran publicados los contratos celebrados por la presente Administración en el siguiente link: </w:t>
      </w:r>
      <w:hyperlink r:id="rId11" w:history="1">
        <w:r w:rsidRPr="00F22707">
          <w:rPr>
            <w:rStyle w:val="Hipervnculo"/>
            <w:rFonts w:ascii="Palatino Linotype" w:eastAsia="Calibri" w:hAnsi="Palatino Linotype" w:cs="Arial"/>
            <w:i/>
            <w:u w:val="none"/>
            <w:lang w:eastAsia="en-US"/>
          </w:rPr>
          <w:t>https://tepetlixpa.gob.mx/cuentas-claras/ayuntamiento/sevac</w:t>
        </w:r>
      </w:hyperlink>
      <w:r w:rsidRPr="00F22707">
        <w:rPr>
          <w:rFonts w:ascii="Palatino Linotype" w:eastAsia="Calibri" w:hAnsi="Palatino Linotype" w:cs="Arial"/>
          <w:i/>
          <w:color w:val="000000"/>
          <w:lang w:eastAsia="en-US"/>
        </w:rPr>
        <w:t>.</w:t>
      </w:r>
    </w:p>
    <w:p w14:paraId="2610A526" w14:textId="77777777" w:rsidR="00151519" w:rsidRPr="00F22707" w:rsidRDefault="00151519" w:rsidP="0009177E">
      <w:pPr>
        <w:tabs>
          <w:tab w:val="left" w:pos="8789"/>
        </w:tabs>
        <w:spacing w:before="360" w:after="100" w:afterAutospacing="1"/>
        <w:ind w:left="851" w:right="1185"/>
        <w:contextualSpacing/>
        <w:jc w:val="both"/>
        <w:rPr>
          <w:rFonts w:ascii="Palatino Linotype" w:eastAsia="Calibri" w:hAnsi="Palatino Linotype" w:cs="Arial"/>
          <w:i/>
          <w:color w:val="000000"/>
          <w:lang w:eastAsia="en-US"/>
        </w:rPr>
      </w:pPr>
    </w:p>
    <w:p w14:paraId="6779B774" w14:textId="101CC62A" w:rsidR="0009177E" w:rsidRPr="00F22707" w:rsidRDefault="0009177E" w:rsidP="0009177E">
      <w:pPr>
        <w:tabs>
          <w:tab w:val="left" w:pos="8789"/>
        </w:tabs>
        <w:spacing w:before="360" w:after="100" w:afterAutospacing="1"/>
        <w:ind w:left="851" w:right="1185"/>
        <w:contextualSpacing/>
        <w:jc w:val="both"/>
        <w:rPr>
          <w:rFonts w:ascii="Palatino Linotype" w:eastAsia="Calibri" w:hAnsi="Palatino Linotype" w:cs="Arial"/>
          <w:i/>
          <w:color w:val="000000"/>
          <w:lang w:eastAsia="en-US"/>
        </w:rPr>
      </w:pPr>
      <w:r w:rsidRPr="00F22707">
        <w:rPr>
          <w:rFonts w:ascii="Palatino Linotype" w:eastAsia="Calibri" w:hAnsi="Palatino Linotype" w:cs="Arial"/>
          <w:i/>
          <w:color w:val="000000"/>
          <w:lang w:eastAsia="en-US"/>
        </w:rPr>
        <w:t xml:space="preserve">Reciba un cordial saludo, así mismo le </w:t>
      </w:r>
      <w:r w:rsidRPr="00F22707">
        <w:rPr>
          <w:rFonts w:ascii="Palatino Linotype" w:eastAsia="Calibri" w:hAnsi="Palatino Linotype" w:cs="Arial"/>
          <w:i/>
          <w:color w:val="000000"/>
          <w:u w:val="single"/>
          <w:lang w:eastAsia="en-US"/>
        </w:rPr>
        <w:t>informo que se ha brindado contestación a su solicitud por medio del SPH de su competencia mismo que a la letra dice: Sin más por el momento quedo a sus órdenes para cualquier duda o aclaración</w:t>
      </w:r>
      <w:r w:rsidRPr="00F22707">
        <w:rPr>
          <w:rFonts w:ascii="Palatino Linotype" w:eastAsia="Calibri" w:hAnsi="Palatino Linotype" w:cs="Arial"/>
          <w:i/>
          <w:color w:val="000000"/>
          <w:lang w:eastAsia="en-US"/>
        </w:rPr>
        <w:t>.</w:t>
      </w:r>
    </w:p>
    <w:p w14:paraId="437FC7C4" w14:textId="77777777" w:rsidR="0009177E" w:rsidRPr="00F22707" w:rsidRDefault="0009177E" w:rsidP="0009177E">
      <w:pPr>
        <w:tabs>
          <w:tab w:val="left" w:pos="8789"/>
        </w:tabs>
        <w:spacing w:before="360" w:after="100" w:afterAutospacing="1"/>
        <w:ind w:left="851" w:right="1185"/>
        <w:contextualSpacing/>
        <w:jc w:val="both"/>
        <w:rPr>
          <w:rFonts w:ascii="Palatino Linotype" w:eastAsia="Calibri" w:hAnsi="Palatino Linotype" w:cs="Arial"/>
          <w:i/>
          <w:color w:val="000000"/>
          <w:lang w:eastAsia="en-US"/>
        </w:rPr>
      </w:pPr>
      <w:r w:rsidRPr="00F22707">
        <w:rPr>
          <w:rFonts w:ascii="Palatino Linotype" w:eastAsia="Calibri" w:hAnsi="Palatino Linotype" w:cs="Arial"/>
          <w:i/>
          <w:color w:val="000000"/>
          <w:lang w:eastAsia="en-US"/>
        </w:rPr>
        <w:t>ATENTAMENTE</w:t>
      </w:r>
    </w:p>
    <w:p w14:paraId="1F6A1C27" w14:textId="15FB5546" w:rsidR="00E70FFB" w:rsidRPr="00F22707" w:rsidRDefault="0009177E" w:rsidP="0009177E">
      <w:pPr>
        <w:tabs>
          <w:tab w:val="left" w:pos="8789"/>
        </w:tabs>
        <w:spacing w:before="360" w:after="100" w:afterAutospacing="1"/>
        <w:ind w:left="851" w:right="1185"/>
        <w:contextualSpacing/>
        <w:jc w:val="both"/>
        <w:rPr>
          <w:rFonts w:ascii="Palatino Linotype" w:eastAsia="Calibri" w:hAnsi="Palatino Linotype" w:cs="Arial"/>
          <w:i/>
          <w:color w:val="000000"/>
          <w:lang w:eastAsia="en-US"/>
        </w:rPr>
      </w:pPr>
      <w:r w:rsidRPr="00F22707">
        <w:rPr>
          <w:rFonts w:ascii="Palatino Linotype" w:eastAsia="Calibri" w:hAnsi="Palatino Linotype" w:cs="Arial"/>
          <w:i/>
          <w:color w:val="000000"/>
          <w:lang w:eastAsia="en-US"/>
        </w:rPr>
        <w:t>LIC. ANGELICA FLORES VALLADARES”</w:t>
      </w:r>
    </w:p>
    <w:p w14:paraId="660327DB" w14:textId="77777777" w:rsidR="0009177E" w:rsidRPr="00F22707" w:rsidRDefault="0009177E" w:rsidP="0009177E">
      <w:pPr>
        <w:tabs>
          <w:tab w:val="left" w:pos="8789"/>
        </w:tabs>
        <w:spacing w:before="360" w:after="100" w:afterAutospacing="1"/>
        <w:ind w:left="851" w:right="1185"/>
        <w:contextualSpacing/>
        <w:jc w:val="both"/>
        <w:rPr>
          <w:rFonts w:ascii="Palatino Linotype" w:eastAsia="Calibri" w:hAnsi="Palatino Linotype" w:cs="Arial"/>
          <w:i/>
          <w:color w:val="000000"/>
          <w:lang w:eastAsia="en-US"/>
        </w:rPr>
      </w:pPr>
    </w:p>
    <w:p w14:paraId="22A1F79B" w14:textId="5ED43D96" w:rsidR="00452601" w:rsidRPr="00F22707" w:rsidRDefault="00E70FFB" w:rsidP="00452601">
      <w:pPr>
        <w:tabs>
          <w:tab w:val="left" w:pos="8789"/>
        </w:tabs>
        <w:spacing w:before="360" w:after="100" w:afterAutospacing="1" w:line="360" w:lineRule="auto"/>
        <w:ind w:right="-36"/>
        <w:jc w:val="both"/>
        <w:rPr>
          <w:rFonts w:ascii="Palatino Linotype" w:eastAsia="Calibri" w:hAnsi="Palatino Linotype"/>
          <w:color w:val="000000"/>
          <w:lang w:eastAsia="en-US"/>
        </w:rPr>
      </w:pPr>
      <w:r w:rsidRPr="00F22707">
        <w:rPr>
          <w:rFonts w:ascii="Palatino Linotype" w:eastAsia="Calibri" w:hAnsi="Palatino Linotype" w:cs="Arial"/>
          <w:color w:val="000000"/>
          <w:lang w:eastAsia="en-US"/>
        </w:rPr>
        <w:t>Sin adjuntar algún</w:t>
      </w:r>
      <w:r w:rsidR="00452601" w:rsidRPr="00F22707">
        <w:rPr>
          <w:rFonts w:ascii="Palatino Linotype" w:eastAsia="Calibri" w:hAnsi="Palatino Linotype" w:cs="Arial"/>
          <w:color w:val="000000"/>
          <w:lang w:eastAsia="en-US"/>
        </w:rPr>
        <w:t xml:space="preserve"> </w:t>
      </w:r>
      <w:r w:rsidR="00452601" w:rsidRPr="00F22707">
        <w:rPr>
          <w:rFonts w:ascii="Palatino Linotype" w:eastAsia="Palatino Linotype" w:hAnsi="Palatino Linotype" w:cs="Palatino Linotype"/>
          <w:color w:val="000000"/>
          <w:lang w:eastAsia="en-US"/>
        </w:rPr>
        <w:t>archivo electrónico</w:t>
      </w:r>
      <w:r w:rsidR="001000A5" w:rsidRPr="00F22707">
        <w:rPr>
          <w:rFonts w:ascii="Palatino Linotype" w:eastAsia="Palatino Linotype" w:hAnsi="Palatino Linotype" w:cs="Palatino Linotype"/>
          <w:color w:val="000000"/>
          <w:lang w:eastAsia="en-US"/>
        </w:rPr>
        <w:t xml:space="preserve"> o </w:t>
      </w:r>
      <w:r w:rsidRPr="00F22707">
        <w:rPr>
          <w:rFonts w:ascii="Palatino Linotype" w:eastAsia="Calibri" w:hAnsi="Palatino Linotype"/>
          <w:color w:val="000000"/>
          <w:lang w:eastAsia="en-US"/>
        </w:rPr>
        <w:t>información q</w:t>
      </w:r>
      <w:r w:rsidR="001000A5" w:rsidRPr="00F22707">
        <w:rPr>
          <w:rFonts w:ascii="Palatino Linotype" w:eastAsia="Calibri" w:hAnsi="Palatino Linotype"/>
          <w:color w:val="000000"/>
          <w:lang w:eastAsia="en-US"/>
        </w:rPr>
        <w:t xml:space="preserve">ue haga referencia a </w:t>
      </w:r>
      <w:r w:rsidR="00452601" w:rsidRPr="00F22707">
        <w:rPr>
          <w:rFonts w:ascii="Palatino Linotype" w:eastAsia="Calibri" w:hAnsi="Palatino Linotype"/>
          <w:color w:val="000000"/>
          <w:lang w:eastAsia="en-US"/>
        </w:rPr>
        <w:t>l</w:t>
      </w:r>
      <w:r w:rsidR="001000A5" w:rsidRPr="00F22707">
        <w:rPr>
          <w:rFonts w:ascii="Palatino Linotype" w:eastAsia="Calibri" w:hAnsi="Palatino Linotype"/>
          <w:color w:val="000000"/>
          <w:lang w:eastAsia="en-US"/>
        </w:rPr>
        <w:t xml:space="preserve">os contratos o convenios </w:t>
      </w:r>
      <w:r w:rsidR="001000A5" w:rsidRPr="00F22707">
        <w:rPr>
          <w:rFonts w:ascii="Palatino Linotype" w:hAnsi="Palatino Linotype"/>
          <w:color w:val="000000"/>
        </w:rPr>
        <w:t xml:space="preserve">por </w:t>
      </w:r>
      <w:r w:rsidR="00AE4FBC" w:rsidRPr="00F22707">
        <w:rPr>
          <w:rFonts w:ascii="Palatino Linotype" w:hAnsi="Palatino Linotype"/>
          <w:color w:val="000000"/>
        </w:rPr>
        <w:t>invitaciones restringidas o análogas</w:t>
      </w:r>
      <w:r w:rsidR="001000A5" w:rsidRPr="00F22707">
        <w:rPr>
          <w:rFonts w:ascii="Palatino Linotype" w:hAnsi="Palatino Linotype"/>
          <w:color w:val="000000"/>
        </w:rPr>
        <w:t xml:space="preserve">, celebrados entre el mes de enero de 2019 y el mes de febrero de 2021, </w:t>
      </w:r>
      <w:r w:rsidR="001000A5" w:rsidRPr="00F22707">
        <w:rPr>
          <w:rFonts w:ascii="Palatino Linotype" w:eastAsia="Calibri" w:hAnsi="Palatino Linotype"/>
          <w:color w:val="000000"/>
          <w:lang w:eastAsia="en-US"/>
        </w:rPr>
        <w:t xml:space="preserve">requeridos por la </w:t>
      </w:r>
      <w:r w:rsidR="00452601" w:rsidRPr="00F22707">
        <w:rPr>
          <w:rFonts w:ascii="Palatino Linotype" w:eastAsia="Calibri" w:hAnsi="Palatino Linotype"/>
          <w:color w:val="000000"/>
          <w:lang w:eastAsia="en-US"/>
        </w:rPr>
        <w:t xml:space="preserve">particular. </w:t>
      </w:r>
    </w:p>
    <w:p w14:paraId="3AA4AFD4" w14:textId="61C87A26" w:rsidR="00452601" w:rsidRPr="00F22707" w:rsidRDefault="00452601" w:rsidP="00452601">
      <w:pPr>
        <w:tabs>
          <w:tab w:val="left" w:pos="8789"/>
        </w:tabs>
        <w:spacing w:before="360" w:after="100" w:afterAutospacing="1" w:line="360" w:lineRule="auto"/>
        <w:ind w:right="-36"/>
        <w:jc w:val="both"/>
        <w:rPr>
          <w:rFonts w:ascii="Palatino Linotype" w:eastAsia="Calibri" w:hAnsi="Palatino Linotype" w:cs="Arial"/>
          <w:color w:val="000000"/>
          <w:lang w:eastAsia="en-US"/>
        </w:rPr>
      </w:pPr>
      <w:r w:rsidRPr="00F22707">
        <w:rPr>
          <w:rFonts w:ascii="Palatino Linotype" w:eastAsia="Calibri" w:hAnsi="Palatino Linotype" w:cs="Arial"/>
          <w:color w:val="000000"/>
          <w:lang w:eastAsia="en-US"/>
        </w:rPr>
        <w:lastRenderedPageBreak/>
        <w:t>Entonces, inconforme con la</w:t>
      </w:r>
      <w:r w:rsidR="008B7E75"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respuesta</w:t>
      </w:r>
      <w:r w:rsidR="008B7E75"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a la</w:t>
      </w:r>
      <w:r w:rsidR="008B7E75"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solicitud</w:t>
      </w:r>
      <w:r w:rsidR="008B7E75" w:rsidRPr="00F22707">
        <w:rPr>
          <w:rFonts w:ascii="Palatino Linotype" w:eastAsia="Calibri" w:hAnsi="Palatino Linotype" w:cs="Arial"/>
          <w:color w:val="000000"/>
          <w:lang w:eastAsia="en-US"/>
        </w:rPr>
        <w:t xml:space="preserve">es de información, </w:t>
      </w:r>
      <w:r w:rsidRPr="00F22707">
        <w:rPr>
          <w:rFonts w:ascii="Palatino Linotype" w:eastAsia="Calibri" w:hAnsi="Palatino Linotype" w:cs="Arial"/>
          <w:color w:val="000000"/>
          <w:lang w:eastAsia="en-US"/>
        </w:rPr>
        <w:t>l</w:t>
      </w:r>
      <w:r w:rsidR="008B7E75" w:rsidRPr="00F22707">
        <w:rPr>
          <w:rFonts w:ascii="Palatino Linotype" w:eastAsia="Calibri" w:hAnsi="Palatino Linotype" w:cs="Arial"/>
          <w:color w:val="000000"/>
          <w:lang w:eastAsia="en-US"/>
        </w:rPr>
        <w:t>a</w:t>
      </w:r>
      <w:r w:rsidRPr="00F22707">
        <w:rPr>
          <w:rFonts w:ascii="Palatino Linotype" w:eastAsia="Calibri" w:hAnsi="Palatino Linotype" w:cs="Arial"/>
          <w:color w:val="000000"/>
          <w:lang w:eastAsia="en-US"/>
        </w:rPr>
        <w:t xml:space="preserve"> hoy </w:t>
      </w:r>
      <w:r w:rsidRPr="00F22707">
        <w:rPr>
          <w:rFonts w:ascii="Palatino Linotype" w:eastAsia="Calibri" w:hAnsi="Palatino Linotype" w:cs="Arial"/>
          <w:b/>
          <w:color w:val="000000"/>
          <w:lang w:eastAsia="en-US"/>
        </w:rPr>
        <w:t>RECURRENTE</w:t>
      </w:r>
      <w:r w:rsidR="008B7E75" w:rsidRPr="00F22707">
        <w:rPr>
          <w:rFonts w:ascii="Palatino Linotype" w:eastAsia="Calibri" w:hAnsi="Palatino Linotype" w:cs="Arial"/>
          <w:color w:val="000000"/>
          <w:lang w:eastAsia="en-US"/>
        </w:rPr>
        <w:t xml:space="preserve">, procedió a interponer </w:t>
      </w:r>
      <w:r w:rsidRPr="00F22707">
        <w:rPr>
          <w:rFonts w:ascii="Palatino Linotype" w:eastAsia="Calibri" w:hAnsi="Palatino Linotype" w:cs="Arial"/>
          <w:color w:val="000000"/>
          <w:lang w:eastAsia="en-US"/>
        </w:rPr>
        <w:t>l</w:t>
      </w:r>
      <w:r w:rsidR="008B7E75" w:rsidRPr="00F22707">
        <w:rPr>
          <w:rFonts w:ascii="Palatino Linotype" w:eastAsia="Calibri" w:hAnsi="Palatino Linotype" w:cs="Arial"/>
          <w:color w:val="000000"/>
          <w:lang w:eastAsia="en-US"/>
        </w:rPr>
        <w:t>os</w:t>
      </w:r>
      <w:r w:rsidRPr="00F22707">
        <w:rPr>
          <w:rFonts w:ascii="Palatino Linotype" w:eastAsia="Calibri" w:hAnsi="Palatino Linotype" w:cs="Arial"/>
          <w:color w:val="000000"/>
          <w:lang w:eastAsia="en-US"/>
        </w:rPr>
        <w:t xml:space="preserve"> presente</w:t>
      </w:r>
      <w:r w:rsidR="008B7E75"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recurso</w:t>
      </w:r>
      <w:r w:rsidR="008B7E75"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de revisión, inconformándose toralmente de que no se le proporcionó la información que solicitó.</w:t>
      </w:r>
    </w:p>
    <w:p w14:paraId="1A040A81" w14:textId="3B04C6F5" w:rsidR="00B470F4" w:rsidRPr="00F22707" w:rsidRDefault="00B470F4" w:rsidP="00B470F4">
      <w:pPr>
        <w:spacing w:before="100" w:beforeAutospacing="1" w:after="100" w:afterAutospacing="1" w:line="360" w:lineRule="auto"/>
        <w:jc w:val="both"/>
        <w:rPr>
          <w:rFonts w:ascii="Palatino Linotype" w:eastAsia="Arial Unicode MS" w:hAnsi="Palatino Linotype" w:cs="Arial"/>
          <w:color w:val="000000" w:themeColor="text1"/>
        </w:rPr>
      </w:pPr>
      <w:r w:rsidRPr="00F22707">
        <w:rPr>
          <w:rFonts w:ascii="Palatino Linotype" w:eastAsia="Calibri" w:hAnsi="Palatino Linotype" w:cs="Arial"/>
          <w:color w:val="000000"/>
          <w:lang w:eastAsia="en-US"/>
        </w:rPr>
        <w:t xml:space="preserve">Asimismo, se recuerda que </w:t>
      </w:r>
      <w:r w:rsidRPr="00F22707">
        <w:rPr>
          <w:rFonts w:ascii="Palatino Linotype" w:eastAsia="Arial Unicode MS" w:hAnsi="Palatino Linotype" w:cs="Arial"/>
          <w:b/>
          <w:color w:val="000000" w:themeColor="text1"/>
        </w:rPr>
        <w:t xml:space="preserve">EL SUJETO OBLIGADO </w:t>
      </w:r>
      <w:r w:rsidRPr="00F22707">
        <w:rPr>
          <w:rFonts w:ascii="Palatino Linotype" w:eastAsia="Arial Unicode MS" w:hAnsi="Palatino Linotype" w:cs="Arial"/>
          <w:color w:val="000000" w:themeColor="text1"/>
        </w:rPr>
        <w:t>no</w:t>
      </w:r>
      <w:r w:rsidRPr="00F22707">
        <w:rPr>
          <w:rFonts w:ascii="Palatino Linotype" w:eastAsia="Arial Unicode MS" w:hAnsi="Palatino Linotype" w:cs="Arial"/>
          <w:b/>
          <w:color w:val="000000" w:themeColor="text1"/>
        </w:rPr>
        <w:t xml:space="preserve"> </w:t>
      </w:r>
      <w:r w:rsidRPr="00F22707">
        <w:rPr>
          <w:rFonts w:ascii="Palatino Linotype" w:eastAsia="Arial Unicode MS" w:hAnsi="Palatino Linotype" w:cs="Arial"/>
          <w:color w:val="000000" w:themeColor="text1"/>
        </w:rPr>
        <w:t>rindió los informes justificados correspondientes para poder atender el derecho de acceso a la información pública requerida por la Recurrente; tal como se visualiza enseguida:</w:t>
      </w:r>
    </w:p>
    <w:p w14:paraId="2813AADE" w14:textId="77777777" w:rsidR="00B470F4" w:rsidRPr="00F22707" w:rsidRDefault="00B470F4" w:rsidP="00B470F4">
      <w:pPr>
        <w:spacing w:before="100" w:beforeAutospacing="1" w:after="100" w:afterAutospacing="1" w:line="360" w:lineRule="auto"/>
        <w:jc w:val="center"/>
        <w:rPr>
          <w:rFonts w:ascii="Palatino Linotype" w:eastAsia="Arial Unicode MS" w:hAnsi="Palatino Linotype" w:cs="Arial"/>
          <w:color w:val="000000" w:themeColor="text1"/>
        </w:rPr>
      </w:pPr>
      <w:r w:rsidRPr="00F22707">
        <w:rPr>
          <w:noProof/>
        </w:rPr>
        <w:drawing>
          <wp:inline distT="0" distB="0" distL="0" distR="0" wp14:anchorId="1FDD6B6B" wp14:editId="0C6EB8B9">
            <wp:extent cx="5214736" cy="1285212"/>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3" t="33923" r="30141" b="37868"/>
                    <a:stretch/>
                  </pic:blipFill>
                  <pic:spPr bwMode="auto">
                    <a:xfrm>
                      <a:off x="0" y="0"/>
                      <a:ext cx="5216724" cy="12857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02FBC3" w14:textId="4A90BE1A" w:rsidR="00B470F4" w:rsidRPr="00F22707" w:rsidRDefault="00B470F4" w:rsidP="00B470F4">
      <w:pPr>
        <w:spacing w:before="100" w:beforeAutospacing="1" w:after="100" w:afterAutospacing="1" w:line="360" w:lineRule="auto"/>
        <w:jc w:val="center"/>
        <w:rPr>
          <w:rFonts w:ascii="Palatino Linotype" w:eastAsia="Arial Unicode MS" w:hAnsi="Palatino Linotype" w:cs="Arial"/>
          <w:color w:val="000000" w:themeColor="text1"/>
        </w:rPr>
      </w:pPr>
      <w:r w:rsidRPr="00F22707">
        <w:rPr>
          <w:noProof/>
        </w:rPr>
        <w:drawing>
          <wp:inline distT="0" distB="0" distL="0" distR="0" wp14:anchorId="0EB14450" wp14:editId="41965FE5">
            <wp:extent cx="4964499" cy="1218565"/>
            <wp:effectExtent l="0" t="0" r="762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67" t="33551" r="29184" b="38285"/>
                    <a:stretch/>
                  </pic:blipFill>
                  <pic:spPr bwMode="auto">
                    <a:xfrm>
                      <a:off x="0" y="0"/>
                      <a:ext cx="4966247" cy="12189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FA2C89" w14:textId="4FF91254" w:rsidR="00452601" w:rsidRPr="00F22707" w:rsidRDefault="00452601" w:rsidP="00452601">
      <w:pPr>
        <w:spacing w:before="100" w:beforeAutospacing="1" w:after="100" w:afterAutospacing="1" w:line="360" w:lineRule="auto"/>
        <w:jc w:val="both"/>
        <w:rPr>
          <w:rFonts w:ascii="Palatino Linotype" w:eastAsia="Calibri" w:hAnsi="Palatino Linotype" w:cs="Arial"/>
          <w:i/>
          <w:color w:val="000000"/>
          <w:lang w:eastAsia="en-US"/>
        </w:rPr>
      </w:pPr>
      <w:r w:rsidRPr="00F22707">
        <w:rPr>
          <w:rFonts w:ascii="Palatino Linotype" w:eastAsia="Arial Unicode MS" w:hAnsi="Palatino Linotype" w:cs="Arial"/>
          <w:color w:val="000000"/>
          <w:lang w:eastAsia="en-US"/>
        </w:rPr>
        <w:t xml:space="preserve">Así, cabe precisar que se obvia el análisis de la competencia por parte del </w:t>
      </w:r>
      <w:r w:rsidRPr="00F22707">
        <w:rPr>
          <w:rFonts w:ascii="Palatino Linotype" w:eastAsia="Arial Unicode MS" w:hAnsi="Palatino Linotype" w:cs="Arial"/>
          <w:b/>
          <w:color w:val="000000"/>
          <w:lang w:eastAsia="en-US"/>
        </w:rPr>
        <w:t>SUJETO OBLIGADO,</w:t>
      </w:r>
      <w:r w:rsidRPr="00F22707">
        <w:rPr>
          <w:rFonts w:ascii="Palatino Linotype" w:eastAsia="Arial Unicode MS" w:hAnsi="Palatino Linotype" w:cs="Arial"/>
          <w:color w:val="000000"/>
          <w:lang w:eastAsia="en-US"/>
        </w:rPr>
        <w:t xml:space="preserve"> para generar, administrar o poseer la información solicitada, dado que éste ha asumido la misma, en razón de lo manifestado en su</w:t>
      </w:r>
      <w:r w:rsidR="00331599" w:rsidRPr="00F22707">
        <w:rPr>
          <w:rFonts w:ascii="Palatino Linotype" w:eastAsia="Arial Unicode MS" w:hAnsi="Palatino Linotype" w:cs="Arial"/>
          <w:color w:val="000000"/>
          <w:lang w:eastAsia="en-US"/>
        </w:rPr>
        <w:t>s</w:t>
      </w:r>
      <w:r w:rsidRPr="00F22707">
        <w:rPr>
          <w:rFonts w:ascii="Palatino Linotype" w:eastAsia="Arial Unicode MS" w:hAnsi="Palatino Linotype" w:cs="Arial"/>
          <w:color w:val="000000"/>
          <w:lang w:eastAsia="en-US"/>
        </w:rPr>
        <w:t xml:space="preserve"> respuesta</w:t>
      </w:r>
      <w:r w:rsidR="00331599" w:rsidRPr="00F22707">
        <w:rPr>
          <w:rFonts w:ascii="Palatino Linotype" w:eastAsia="Arial Unicode MS" w:hAnsi="Palatino Linotype" w:cs="Arial"/>
          <w:color w:val="000000"/>
          <w:lang w:eastAsia="en-US"/>
        </w:rPr>
        <w:t>s</w:t>
      </w:r>
      <w:r w:rsidRPr="00F22707">
        <w:rPr>
          <w:rFonts w:ascii="Palatino Linotype" w:eastAsia="Arial Unicode MS" w:hAnsi="Palatino Linotype" w:cs="Arial"/>
          <w:color w:val="000000"/>
          <w:lang w:eastAsia="en-US"/>
        </w:rPr>
        <w:t>, toda vez que asume contar con</w:t>
      </w:r>
      <w:r w:rsidR="00331599" w:rsidRPr="00F22707">
        <w:rPr>
          <w:rFonts w:ascii="Palatino Linotype" w:eastAsia="Arial Unicode MS" w:hAnsi="Palatino Linotype" w:cs="Arial"/>
          <w:color w:val="000000"/>
          <w:lang w:eastAsia="en-US"/>
        </w:rPr>
        <w:t xml:space="preserve"> la información solicitada por </w:t>
      </w:r>
      <w:r w:rsidRPr="00F22707">
        <w:rPr>
          <w:rFonts w:ascii="Palatino Linotype" w:eastAsia="Arial Unicode MS" w:hAnsi="Palatino Linotype" w:cs="Arial"/>
          <w:color w:val="000000"/>
          <w:lang w:eastAsia="en-US"/>
        </w:rPr>
        <w:t>l</w:t>
      </w:r>
      <w:r w:rsidR="00331599" w:rsidRPr="00F22707">
        <w:rPr>
          <w:rFonts w:ascii="Palatino Linotype" w:eastAsia="Arial Unicode MS" w:hAnsi="Palatino Linotype" w:cs="Arial"/>
          <w:color w:val="000000"/>
          <w:lang w:eastAsia="en-US"/>
        </w:rPr>
        <w:t>a</w:t>
      </w:r>
      <w:r w:rsidRPr="00F22707">
        <w:rPr>
          <w:rFonts w:ascii="Palatino Linotype" w:eastAsia="Arial Unicode MS" w:hAnsi="Palatino Linotype" w:cs="Arial"/>
          <w:color w:val="000000"/>
          <w:lang w:eastAsia="en-US"/>
        </w:rPr>
        <w:t xml:space="preserve"> particular en la</w:t>
      </w:r>
      <w:r w:rsidR="00331599" w:rsidRPr="00F22707">
        <w:rPr>
          <w:rFonts w:ascii="Palatino Linotype" w:eastAsia="Arial Unicode MS" w:hAnsi="Palatino Linotype" w:cs="Arial"/>
          <w:color w:val="000000"/>
          <w:lang w:eastAsia="en-US"/>
        </w:rPr>
        <w:t>s</w:t>
      </w:r>
      <w:r w:rsidRPr="00F22707">
        <w:rPr>
          <w:rFonts w:ascii="Palatino Linotype" w:eastAsia="Arial Unicode MS" w:hAnsi="Palatino Linotype" w:cs="Arial"/>
          <w:color w:val="000000"/>
          <w:lang w:eastAsia="en-US"/>
        </w:rPr>
        <w:t xml:space="preserve"> solicitud</w:t>
      </w:r>
      <w:r w:rsidR="00331599" w:rsidRPr="00F22707">
        <w:rPr>
          <w:rFonts w:ascii="Palatino Linotype" w:eastAsia="Arial Unicode MS" w:hAnsi="Palatino Linotype" w:cs="Arial"/>
          <w:color w:val="000000"/>
          <w:lang w:eastAsia="en-US"/>
        </w:rPr>
        <w:t>es</w:t>
      </w:r>
      <w:r w:rsidRPr="00F22707">
        <w:rPr>
          <w:rFonts w:ascii="Palatino Linotype" w:eastAsia="Arial Unicode MS" w:hAnsi="Palatino Linotype" w:cs="Arial"/>
          <w:color w:val="000000"/>
          <w:lang w:eastAsia="en-US"/>
        </w:rPr>
        <w:t xml:space="preserve"> </w:t>
      </w:r>
      <w:r w:rsidR="00331599" w:rsidRPr="00F22707">
        <w:rPr>
          <w:rFonts w:ascii="Palatino Linotype" w:hAnsi="Palatino Linotype" w:cs="Arial"/>
          <w:b/>
          <w:color w:val="000000" w:themeColor="text1"/>
        </w:rPr>
        <w:t xml:space="preserve">00077/TEPETLIX/IP/2021 </w:t>
      </w:r>
      <w:r w:rsidR="00331599" w:rsidRPr="00F22707">
        <w:rPr>
          <w:rFonts w:ascii="Palatino Linotype" w:hAnsi="Palatino Linotype" w:cs="Arial"/>
          <w:color w:val="000000" w:themeColor="text1"/>
        </w:rPr>
        <w:t>y</w:t>
      </w:r>
      <w:r w:rsidR="00331599" w:rsidRPr="00F22707">
        <w:rPr>
          <w:rFonts w:ascii="Palatino Linotype" w:hAnsi="Palatino Linotype" w:cs="Arial"/>
          <w:b/>
          <w:color w:val="000000" w:themeColor="text1"/>
        </w:rPr>
        <w:t xml:space="preserve"> 00078/TEPETLIX/IP/2021</w:t>
      </w:r>
      <w:r w:rsidRPr="00F22707">
        <w:rPr>
          <w:rFonts w:ascii="Palatino Linotype" w:eastAsia="Calibri" w:hAnsi="Palatino Linotype"/>
          <w:b/>
          <w:bCs/>
          <w:color w:val="000000"/>
          <w:lang w:eastAsia="en-US"/>
        </w:rPr>
        <w:t>.</w:t>
      </w:r>
    </w:p>
    <w:p w14:paraId="4A8B596A"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 xml:space="preserve">Es de señalar que el artículo 4, párrafo segundo de la Ley de Transparencia y Acceso </w:t>
      </w:r>
      <w:r w:rsidRPr="00F22707">
        <w:rPr>
          <w:rFonts w:ascii="Palatino Linotype" w:eastAsia="Arial Unicode MS" w:hAnsi="Palatino Linotype" w:cs="Arial"/>
          <w:color w:val="000000"/>
          <w:lang w:eastAsia="en-US"/>
        </w:rPr>
        <w:lastRenderedPageBreak/>
        <w:t>a la Información Pública del Estado de México y Municipios, dispone:</w:t>
      </w:r>
    </w:p>
    <w:p w14:paraId="5EF20296"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b/>
          <w:i/>
          <w:color w:val="000000"/>
          <w:sz w:val="22"/>
          <w:szCs w:val="22"/>
          <w:lang w:eastAsia="en-US"/>
        </w:rPr>
        <w:t>Artículo 4.</w:t>
      </w:r>
      <w:r w:rsidRPr="00F22707">
        <w:rPr>
          <w:rFonts w:ascii="Palatino Linotype" w:eastAsia="Arial Unicode MS" w:hAnsi="Palatino Linotype" w:cs="Arial"/>
          <w:i/>
          <w:color w:val="000000"/>
          <w:sz w:val="22"/>
          <w:szCs w:val="22"/>
          <w:lang w:eastAsia="en-US"/>
        </w:rPr>
        <w:t xml:space="preserve"> … </w:t>
      </w:r>
    </w:p>
    <w:p w14:paraId="055A0E7C"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EA644A"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 xml:space="preserve">De lo anterior, se desprende, que la información generada, obtenida, adquirida, transmitida, administrada o en posesión de los Sujetos Obligados, será accesible de manera permanente a cualquier persona, privilegiando el </w:t>
      </w:r>
      <w:r w:rsidRPr="00F22707">
        <w:rPr>
          <w:rFonts w:ascii="Palatino Linotype" w:eastAsia="Arial Unicode MS" w:hAnsi="Palatino Linotype" w:cs="Arial"/>
          <w:b/>
          <w:color w:val="000000"/>
          <w:lang w:eastAsia="en-US"/>
        </w:rPr>
        <w:t>principio de máxima publicidad</w:t>
      </w:r>
      <w:r w:rsidRPr="00F22707">
        <w:rPr>
          <w:rFonts w:ascii="Palatino Linotype" w:eastAsia="Arial Unicode MS" w:hAnsi="Palatino Linotype" w:cs="Arial"/>
          <w:color w:val="000000"/>
          <w:lang w:eastAsia="en-US"/>
        </w:rPr>
        <w:t xml:space="preserve"> de la información.</w:t>
      </w:r>
    </w:p>
    <w:p w14:paraId="3D166265"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1EC98BBE"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r w:rsidRPr="00F22707">
        <w:rPr>
          <w:rFonts w:ascii="Palatino Linotype" w:eastAsia="Arial Unicode MS" w:hAnsi="Palatino Linotype" w:cs="Arial"/>
          <w:b/>
          <w:i/>
          <w:color w:val="000000"/>
          <w:sz w:val="22"/>
          <w:szCs w:val="22"/>
          <w:lang w:eastAsia="en-US"/>
        </w:rPr>
        <w:t>Artículo 12</w:t>
      </w:r>
      <w:r w:rsidRPr="00F22707">
        <w:rPr>
          <w:rFonts w:ascii="Palatino Linotype" w:eastAsia="Arial Unicode MS" w:hAnsi="Palatino Linotype" w:cs="Arial"/>
          <w:i/>
          <w:color w:val="000000"/>
          <w:sz w:val="22"/>
          <w:szCs w:val="22"/>
          <w:lang w:eastAsia="en-US"/>
        </w:rPr>
        <w:t xml:space="preserve">. Quienes generen, recopilen, administren, manejen, procesen, archiven o conserven información pública serán responsables de la misma en los términos de las disposiciones jurídicas aplicables. </w:t>
      </w:r>
    </w:p>
    <w:p w14:paraId="3502C3B4"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w:t>
      </w:r>
      <w:r w:rsidRPr="00F22707">
        <w:rPr>
          <w:rFonts w:ascii="Palatino Linotype" w:eastAsia="Arial Unicode MS" w:hAnsi="Palatino Linotype" w:cs="Arial"/>
          <w:i/>
          <w:color w:val="000000"/>
          <w:sz w:val="22"/>
          <w:szCs w:val="22"/>
          <w:lang w:eastAsia="en-US"/>
        </w:rPr>
        <w:lastRenderedPageBreak/>
        <w:t>resumirla, efectuar cálculos o practicar investigaciones.”</w:t>
      </w:r>
    </w:p>
    <w:p w14:paraId="461A9566"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p>
    <w:p w14:paraId="04E24F10"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F22707">
        <w:rPr>
          <w:rFonts w:ascii="Palatino Linotype" w:eastAsia="Arial Unicode MS" w:hAnsi="Palatino Linotype" w:cs="Arial"/>
          <w:i/>
          <w:color w:val="000000"/>
          <w:lang w:eastAsia="en-US"/>
        </w:rPr>
        <w:t>ad hoc</w:t>
      </w:r>
      <w:r w:rsidRPr="00F22707">
        <w:rPr>
          <w:rFonts w:ascii="Palatino Linotype" w:eastAsia="Arial Unicode MS" w:hAnsi="Palatino Linotype" w:cs="Arial"/>
          <w:color w:val="000000"/>
          <w:lang w:eastAsia="en-US"/>
        </w:rPr>
        <w:t>, para satisfacer el derecho de acceso a la información pública.</w:t>
      </w:r>
    </w:p>
    <w:p w14:paraId="78FFC697"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 xml:space="preserve">Como apoyo a lo anterior, es aplicable el Criterio 03-17, emitido por el Pleno del Instituto Nacional de Transparencia, Acceso a la Información y Protección de Datos Personales, que dice: </w:t>
      </w:r>
    </w:p>
    <w:p w14:paraId="07728E63"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r w:rsidRPr="00F22707">
        <w:rPr>
          <w:rFonts w:ascii="Palatino Linotype" w:eastAsia="Arial Unicode MS" w:hAnsi="Palatino Linotype" w:cs="Arial"/>
          <w:b/>
          <w:i/>
          <w:color w:val="000000"/>
          <w:sz w:val="22"/>
          <w:szCs w:val="22"/>
          <w:lang w:eastAsia="en-US"/>
        </w:rPr>
        <w:t xml:space="preserve">No existe obligación de elaborar documentos ad hoc para atender las solicitudes de acceso a la información. </w:t>
      </w:r>
      <w:r w:rsidRPr="00F22707">
        <w:rPr>
          <w:rFonts w:ascii="Palatino Linotype" w:eastAsia="Arial Unicode MS" w:hAnsi="Palatino Linotype" w:cs="Arial"/>
          <w:i/>
          <w:color w:val="000000"/>
          <w:sz w:val="22"/>
          <w:szCs w:val="22"/>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CD256F"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Resoluciones:</w:t>
      </w:r>
    </w:p>
    <w:p w14:paraId="6921F960" w14:textId="77777777" w:rsidR="00452601" w:rsidRPr="00F22707" w:rsidRDefault="00452601" w:rsidP="00452601">
      <w:pPr>
        <w:widowControl w:val="0"/>
        <w:autoSpaceDE w:val="0"/>
        <w:autoSpaceDN w:val="0"/>
        <w:adjustRightInd w:val="0"/>
        <w:spacing w:after="160" w:line="259" w:lineRule="auto"/>
        <w:ind w:left="1134" w:right="757" w:hanging="425"/>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r w:rsidRPr="00F22707">
        <w:rPr>
          <w:rFonts w:ascii="Palatino Linotype" w:eastAsia="Arial Unicode MS" w:hAnsi="Palatino Linotype" w:cs="Arial"/>
          <w:i/>
          <w:color w:val="000000"/>
          <w:sz w:val="22"/>
          <w:szCs w:val="22"/>
          <w:lang w:eastAsia="en-US"/>
        </w:rPr>
        <w:tab/>
        <w:t>RRA 0050/16. Instituto Nacional para la Evaluación de la Educación. 13 julio de 2016. Por unanimidad. Comisionado Ponente: Francisco Javier Acuña Llamas.</w:t>
      </w:r>
    </w:p>
    <w:p w14:paraId="5768C0D9" w14:textId="77777777" w:rsidR="00452601" w:rsidRPr="00F22707" w:rsidRDefault="00452601" w:rsidP="00452601">
      <w:pPr>
        <w:widowControl w:val="0"/>
        <w:autoSpaceDE w:val="0"/>
        <w:autoSpaceDN w:val="0"/>
        <w:adjustRightInd w:val="0"/>
        <w:spacing w:after="160" w:line="259" w:lineRule="auto"/>
        <w:ind w:left="1134" w:right="757" w:hanging="425"/>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r w:rsidRPr="00F22707">
        <w:rPr>
          <w:rFonts w:ascii="Palatino Linotype" w:eastAsia="Arial Unicode MS" w:hAnsi="Palatino Linotype" w:cs="Arial"/>
          <w:i/>
          <w:color w:val="000000"/>
          <w:sz w:val="22"/>
          <w:szCs w:val="22"/>
          <w:lang w:eastAsia="en-US"/>
        </w:rPr>
        <w:tab/>
        <w:t xml:space="preserve">RRA 0310/16. Instituto Nacional de Transparencia, Acceso a la Información y Protección de Datos Personales. 10 de agosto de 2016. Por unanimidad. </w:t>
      </w:r>
      <w:r w:rsidRPr="00F22707">
        <w:rPr>
          <w:rFonts w:ascii="Palatino Linotype" w:eastAsia="Arial Unicode MS" w:hAnsi="Palatino Linotype" w:cs="Arial"/>
          <w:i/>
          <w:color w:val="000000"/>
          <w:sz w:val="22"/>
          <w:szCs w:val="22"/>
          <w:lang w:eastAsia="en-US"/>
        </w:rPr>
        <w:lastRenderedPageBreak/>
        <w:t>Comisionada Ponente. Areli Cano Guadiana.</w:t>
      </w:r>
    </w:p>
    <w:p w14:paraId="68BB3107" w14:textId="77777777" w:rsidR="00452601" w:rsidRPr="00F22707" w:rsidRDefault="00452601" w:rsidP="00452601">
      <w:pPr>
        <w:widowControl w:val="0"/>
        <w:autoSpaceDE w:val="0"/>
        <w:autoSpaceDN w:val="0"/>
        <w:adjustRightInd w:val="0"/>
        <w:spacing w:after="160" w:line="259" w:lineRule="auto"/>
        <w:ind w:left="1134" w:right="757" w:hanging="425"/>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r w:rsidRPr="00F22707">
        <w:rPr>
          <w:rFonts w:ascii="Palatino Linotype" w:eastAsia="Arial Unicode MS" w:hAnsi="Palatino Linotype" w:cs="Arial"/>
          <w:i/>
          <w:color w:val="000000"/>
          <w:sz w:val="22"/>
          <w:szCs w:val="22"/>
          <w:lang w:eastAsia="en-US"/>
        </w:rPr>
        <w:tab/>
        <w:t>RRA 1889/16. Secretaría de Hacienda y Crédito Público. 05 de octubre de 2016. Por unanimidad. Comisionada Ponente. Ximena Puente de la Mora.”</w:t>
      </w:r>
    </w:p>
    <w:p w14:paraId="7054BE78" w14:textId="77777777" w:rsidR="00452601" w:rsidRPr="00F22707" w:rsidRDefault="00452601" w:rsidP="00452601">
      <w:pPr>
        <w:widowControl w:val="0"/>
        <w:autoSpaceDE w:val="0"/>
        <w:autoSpaceDN w:val="0"/>
        <w:adjustRightInd w:val="0"/>
        <w:spacing w:after="160" w:line="259" w:lineRule="auto"/>
        <w:ind w:left="1134" w:right="757" w:hanging="425"/>
        <w:jc w:val="both"/>
        <w:rPr>
          <w:rFonts w:ascii="Palatino Linotype" w:eastAsia="Arial Unicode MS" w:hAnsi="Palatino Linotype" w:cs="Arial"/>
          <w:i/>
          <w:color w:val="000000"/>
          <w:sz w:val="22"/>
          <w:szCs w:val="22"/>
          <w:lang w:eastAsia="en-US"/>
        </w:rPr>
      </w:pPr>
    </w:p>
    <w:p w14:paraId="7E1BF521"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No obstante,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1197F6CA"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DE36A58"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w:t>
      </w:r>
      <w:r w:rsidRPr="00F22707">
        <w:rPr>
          <w:rFonts w:ascii="Palatino Linotype" w:eastAsia="Arial Unicode MS" w:hAnsi="Palatino Linotype" w:cs="Arial"/>
          <w:b/>
          <w:color w:val="000000"/>
          <w:lang w:eastAsia="en-US"/>
        </w:rPr>
        <w:t>contratos</w:t>
      </w:r>
      <w:r w:rsidRPr="00F22707">
        <w:rPr>
          <w:rFonts w:ascii="Palatino Linotype" w:eastAsia="Arial Unicode MS" w:hAnsi="Palatino Linotype" w:cs="Arial"/>
          <w:color w:val="000000"/>
          <w:lang w:eastAsia="en-US"/>
        </w:rPr>
        <w:t xml:space="preserve">, </w:t>
      </w:r>
      <w:r w:rsidRPr="00F22707">
        <w:rPr>
          <w:rFonts w:ascii="Palatino Linotype" w:eastAsia="Arial Unicode MS" w:hAnsi="Palatino Linotype" w:cs="Arial"/>
          <w:color w:val="000000"/>
          <w:lang w:eastAsia="en-US"/>
        </w:rPr>
        <w:lastRenderedPageBreak/>
        <w:t xml:space="preserve">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87365F8" w14:textId="77777777" w:rsidR="00452601" w:rsidRPr="00F22707" w:rsidRDefault="00452601" w:rsidP="00452601">
      <w:pPr>
        <w:widowControl w:val="0"/>
        <w:autoSpaceDE w:val="0"/>
        <w:autoSpaceDN w:val="0"/>
        <w:adjustRightInd w:val="0"/>
        <w:spacing w:after="160" w:line="276"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w:t>
      </w:r>
      <w:r w:rsidRPr="00F22707">
        <w:rPr>
          <w:rFonts w:ascii="Palatino Linotype" w:eastAsia="Arial Unicode MS" w:hAnsi="Palatino Linotype" w:cs="Arial"/>
          <w:b/>
          <w:i/>
          <w:color w:val="000000"/>
          <w:sz w:val="22"/>
          <w:szCs w:val="22"/>
          <w:lang w:eastAsia="en-US"/>
        </w:rPr>
        <w:t>Artículo 3</w:t>
      </w:r>
      <w:r w:rsidRPr="00F22707">
        <w:rPr>
          <w:rFonts w:ascii="Palatino Linotype" w:eastAsia="Arial Unicode MS" w:hAnsi="Palatino Linotype" w:cs="Arial"/>
          <w:i/>
          <w:color w:val="000000"/>
          <w:sz w:val="22"/>
          <w:szCs w:val="22"/>
          <w:lang w:eastAsia="en-US"/>
        </w:rPr>
        <w:t>. Para los efectos de la presente Ley se entenderá por:</w:t>
      </w:r>
    </w:p>
    <w:p w14:paraId="2E1BB72F" w14:textId="77777777" w:rsidR="00452601" w:rsidRPr="00F22707" w:rsidRDefault="00452601" w:rsidP="00452601">
      <w:pPr>
        <w:widowControl w:val="0"/>
        <w:autoSpaceDE w:val="0"/>
        <w:autoSpaceDN w:val="0"/>
        <w:adjustRightInd w:val="0"/>
        <w:spacing w:after="160" w:line="276"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 xml:space="preserve">XI. </w:t>
      </w:r>
      <w:r w:rsidRPr="00F22707">
        <w:rPr>
          <w:rFonts w:ascii="Palatino Linotype" w:eastAsia="Arial Unicode MS" w:hAnsi="Palatino Linotype" w:cs="Arial"/>
          <w:b/>
          <w:i/>
          <w:color w:val="000000"/>
          <w:sz w:val="22"/>
          <w:szCs w:val="22"/>
          <w:lang w:eastAsia="en-US"/>
        </w:rPr>
        <w:t>Documento</w:t>
      </w:r>
      <w:r w:rsidRPr="00F22707">
        <w:rPr>
          <w:rFonts w:ascii="Palatino Linotype" w:eastAsia="Arial Unicode MS" w:hAnsi="Palatino Linotype" w:cs="Arial"/>
          <w:i/>
          <w:color w:val="000000"/>
          <w:sz w:val="22"/>
          <w:szCs w:val="22"/>
          <w:lang w:eastAsia="en-US"/>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4F429D" w14:textId="77777777" w:rsidR="00452601" w:rsidRPr="00F22707" w:rsidRDefault="00452601" w:rsidP="00452601">
      <w:pPr>
        <w:widowControl w:val="0"/>
        <w:autoSpaceDE w:val="0"/>
        <w:autoSpaceDN w:val="0"/>
        <w:adjustRightInd w:val="0"/>
        <w:spacing w:after="160" w:line="276" w:lineRule="auto"/>
        <w:ind w:left="709" w:right="757"/>
        <w:jc w:val="both"/>
        <w:rPr>
          <w:rFonts w:ascii="Palatino Linotype" w:eastAsia="Arial Unicode MS" w:hAnsi="Palatino Linotype" w:cs="Arial"/>
          <w:i/>
          <w:color w:val="000000"/>
          <w:sz w:val="22"/>
          <w:szCs w:val="22"/>
          <w:lang w:eastAsia="en-US"/>
        </w:rPr>
      </w:pPr>
    </w:p>
    <w:p w14:paraId="13BB7840" w14:textId="77777777" w:rsidR="00452601" w:rsidRPr="00F22707" w:rsidRDefault="00452601" w:rsidP="00452601">
      <w:pPr>
        <w:widowControl w:val="0"/>
        <w:autoSpaceDE w:val="0"/>
        <w:autoSpaceDN w:val="0"/>
        <w:adjustRightInd w:val="0"/>
        <w:spacing w:after="160" w:line="360" w:lineRule="auto"/>
        <w:jc w:val="both"/>
        <w:rPr>
          <w:rFonts w:ascii="Palatino Linotype" w:eastAsia="Arial Unicode MS" w:hAnsi="Palatino Linotype" w:cs="Arial"/>
          <w:color w:val="000000"/>
          <w:lang w:eastAsia="en-US"/>
        </w:rPr>
      </w:pPr>
      <w:r w:rsidRPr="00F22707">
        <w:rPr>
          <w:rFonts w:ascii="Palatino Linotype" w:eastAsia="Arial Unicode MS" w:hAnsi="Palatino Linotype" w:cs="Arial"/>
          <w:color w:val="000000"/>
          <w:lang w:eastAsia="en-U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A00E26E"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 xml:space="preserve">“CRITERIO 0002-11 </w:t>
      </w:r>
    </w:p>
    <w:p w14:paraId="2EFB4BC3"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b/>
          <w:i/>
          <w:color w:val="000000"/>
          <w:sz w:val="22"/>
          <w:szCs w:val="22"/>
          <w:lang w:eastAsia="en-US"/>
        </w:rPr>
        <w:t>INFORMACIÓN PÚBLICA, CONCEPTO DE, EN MATERIA DE TRANSPARENCIA. INTERPRETACIÓN SISTEMÁTICA DE LOS ARTÍCULOS 2°, FRACCIÓN V, XV, Y XVI, 3°, 4°, 11 Y 41</w:t>
      </w:r>
      <w:r w:rsidRPr="00F22707">
        <w:rPr>
          <w:rFonts w:ascii="Palatino Linotype" w:eastAsia="Arial Unicode MS" w:hAnsi="Palatino Linotype" w:cs="Arial"/>
          <w:i/>
          <w:color w:val="000000"/>
          <w:sz w:val="22"/>
          <w:szCs w:val="22"/>
          <w:lang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w:t>
      </w:r>
      <w:r w:rsidRPr="00F22707">
        <w:rPr>
          <w:rFonts w:ascii="Palatino Linotype" w:eastAsia="Arial Unicode MS" w:hAnsi="Palatino Linotype" w:cs="Arial"/>
          <w:i/>
          <w:color w:val="000000"/>
          <w:sz w:val="22"/>
          <w:szCs w:val="22"/>
          <w:lang w:eastAsia="en-US"/>
        </w:rPr>
        <w:lastRenderedPageBreak/>
        <w:t>importar su fuente, soporte o fecha de elaboración.</w:t>
      </w:r>
    </w:p>
    <w:p w14:paraId="79963B59"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En consecuencia, el acceso a la información se refiere a que se cumplan cualquiera de los siguientes tres supuestos:</w:t>
      </w:r>
    </w:p>
    <w:p w14:paraId="136FB86D"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1) Que se trate de información registrada en cualquier soporte documental, que en ejercicio de las atribuciones conferidas, sea generada por los Sujetos Obligados;</w:t>
      </w:r>
    </w:p>
    <w:p w14:paraId="4002E113"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2) Que se trate de información registrada en cualquier soporte documental, que en ejercicio de las atribuciones conferidas, sea administrada por los Sujetos Obligados, y</w:t>
      </w:r>
    </w:p>
    <w:p w14:paraId="49816793"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i/>
          <w:color w:val="000000"/>
          <w:sz w:val="22"/>
          <w:szCs w:val="22"/>
          <w:lang w:eastAsia="en-US"/>
        </w:rPr>
      </w:pPr>
      <w:r w:rsidRPr="00F22707">
        <w:rPr>
          <w:rFonts w:ascii="Palatino Linotype" w:eastAsia="Arial Unicode MS" w:hAnsi="Palatino Linotype" w:cs="Arial"/>
          <w:i/>
          <w:color w:val="000000"/>
          <w:sz w:val="22"/>
          <w:szCs w:val="22"/>
          <w:lang w:eastAsia="en-US"/>
        </w:rPr>
        <w:t xml:space="preserve">3) Que se trate de información registrada en cualquier soporte documental, que en ejercicio de las atribuciones conferidas, se encuentre en posesión de los Sujetos Obligados.” </w:t>
      </w:r>
      <w:r w:rsidRPr="00F22707">
        <w:rPr>
          <w:rFonts w:ascii="Palatino Linotype" w:eastAsia="Arial Unicode MS" w:hAnsi="Palatino Linotype" w:cs="Arial"/>
          <w:color w:val="000000"/>
          <w:sz w:val="22"/>
          <w:szCs w:val="22"/>
          <w:lang w:eastAsia="en-US"/>
        </w:rPr>
        <w:t>(Sic)</w:t>
      </w:r>
    </w:p>
    <w:p w14:paraId="046F4BCC"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color w:val="000000"/>
          <w:sz w:val="22"/>
          <w:szCs w:val="22"/>
          <w:lang w:eastAsia="en-US"/>
        </w:rPr>
      </w:pPr>
      <w:r w:rsidRPr="00F22707">
        <w:rPr>
          <w:rFonts w:ascii="Palatino Linotype" w:eastAsia="Arial Unicode MS" w:hAnsi="Palatino Linotype" w:cs="Arial"/>
          <w:color w:val="000000"/>
          <w:sz w:val="22"/>
          <w:szCs w:val="22"/>
          <w:lang w:eastAsia="en-US"/>
        </w:rPr>
        <w:t>(Énfasis Añadido)</w:t>
      </w:r>
    </w:p>
    <w:p w14:paraId="3CBB78F9" w14:textId="77777777" w:rsidR="00452601" w:rsidRPr="00F22707" w:rsidRDefault="00452601" w:rsidP="00452601">
      <w:pPr>
        <w:widowControl w:val="0"/>
        <w:autoSpaceDE w:val="0"/>
        <w:autoSpaceDN w:val="0"/>
        <w:adjustRightInd w:val="0"/>
        <w:spacing w:after="160" w:line="259" w:lineRule="auto"/>
        <w:ind w:left="709" w:right="757"/>
        <w:jc w:val="both"/>
        <w:rPr>
          <w:rFonts w:ascii="Palatino Linotype" w:eastAsia="Arial Unicode MS" w:hAnsi="Palatino Linotype" w:cs="Arial"/>
          <w:color w:val="000000"/>
          <w:sz w:val="22"/>
          <w:szCs w:val="22"/>
          <w:lang w:eastAsia="en-US"/>
        </w:rPr>
      </w:pPr>
    </w:p>
    <w:p w14:paraId="7F1CB435" w14:textId="5D074E2F" w:rsidR="00452601" w:rsidRPr="00F22707" w:rsidRDefault="00452601" w:rsidP="00452601">
      <w:pPr>
        <w:spacing w:line="360" w:lineRule="auto"/>
        <w:jc w:val="both"/>
        <w:rPr>
          <w:rFonts w:ascii="Palatino Linotype" w:eastAsia="Calibri" w:hAnsi="Palatino Linotype"/>
          <w:color w:val="000000"/>
          <w:lang w:eastAsia="en-US"/>
        </w:rPr>
      </w:pPr>
      <w:r w:rsidRPr="00F22707">
        <w:rPr>
          <w:rFonts w:ascii="Palatino Linotype" w:eastAsia="Calibri" w:hAnsi="Palatino Linotype"/>
          <w:color w:val="000000"/>
          <w:lang w:eastAsia="en-US"/>
        </w:rPr>
        <w:t>Expuestas las posturas de las partes, se procede al análisis del agravio hecho valer por el ahora Recurrente, para lo cual, en principio es necesario contextualizar la</w:t>
      </w:r>
      <w:r w:rsidR="00547FD4" w:rsidRPr="00F22707">
        <w:rPr>
          <w:rFonts w:ascii="Palatino Linotype" w:eastAsia="Calibri" w:hAnsi="Palatino Linotype"/>
          <w:color w:val="000000"/>
          <w:lang w:eastAsia="en-US"/>
        </w:rPr>
        <w:t>s</w:t>
      </w:r>
      <w:r w:rsidRPr="00F22707">
        <w:rPr>
          <w:rFonts w:ascii="Palatino Linotype" w:eastAsia="Calibri" w:hAnsi="Palatino Linotype"/>
          <w:color w:val="000000"/>
          <w:lang w:eastAsia="en-US"/>
        </w:rPr>
        <w:t xml:space="preserve"> solicitud</w:t>
      </w:r>
      <w:r w:rsidR="00547FD4" w:rsidRPr="00F22707">
        <w:rPr>
          <w:rFonts w:ascii="Palatino Linotype" w:eastAsia="Calibri" w:hAnsi="Palatino Linotype"/>
          <w:color w:val="000000"/>
          <w:lang w:eastAsia="en-US"/>
        </w:rPr>
        <w:t>es</w:t>
      </w:r>
      <w:r w:rsidRPr="00F22707">
        <w:rPr>
          <w:rFonts w:ascii="Palatino Linotype" w:eastAsia="Calibri" w:hAnsi="Palatino Linotype"/>
          <w:color w:val="000000"/>
          <w:lang w:eastAsia="en-US"/>
        </w:rPr>
        <w:t xml:space="preserve"> de información, referente a los </w:t>
      </w:r>
      <w:r w:rsidR="00547FD4" w:rsidRPr="00F22707">
        <w:rPr>
          <w:rFonts w:ascii="Palatino Linotype" w:eastAsia="Calibri" w:hAnsi="Palatino Linotype"/>
          <w:b/>
          <w:color w:val="000000"/>
          <w:lang w:eastAsia="en-US"/>
        </w:rPr>
        <w:t>contratos y convenios</w:t>
      </w:r>
      <w:r w:rsidRPr="00F22707">
        <w:rPr>
          <w:rFonts w:ascii="Palatino Linotype" w:eastAsia="Calibri" w:hAnsi="Palatino Linotype"/>
          <w:b/>
          <w:color w:val="000000"/>
          <w:lang w:eastAsia="en-US"/>
        </w:rPr>
        <w:t xml:space="preserve"> celebrados derivados de </w:t>
      </w:r>
      <w:r w:rsidR="00547FD4" w:rsidRPr="00F22707">
        <w:rPr>
          <w:rFonts w:ascii="Palatino Linotype" w:eastAsia="Calibri" w:hAnsi="Palatino Linotype"/>
          <w:b/>
          <w:color w:val="000000"/>
          <w:lang w:eastAsia="en-US"/>
        </w:rPr>
        <w:t>invitación restringida</w:t>
      </w:r>
      <w:r w:rsidRPr="00F22707">
        <w:rPr>
          <w:rFonts w:ascii="Palatino Linotype" w:eastAsia="Calibri" w:hAnsi="Palatino Linotype"/>
          <w:color w:val="000000"/>
          <w:lang w:eastAsia="en-US"/>
        </w:rPr>
        <w:t xml:space="preserve">. </w:t>
      </w:r>
    </w:p>
    <w:p w14:paraId="0B3A4799" w14:textId="77777777" w:rsidR="00452601" w:rsidRPr="00F22707" w:rsidRDefault="00452601" w:rsidP="00452601">
      <w:pPr>
        <w:widowControl w:val="0"/>
        <w:autoSpaceDE w:val="0"/>
        <w:autoSpaceDN w:val="0"/>
        <w:adjustRightInd w:val="0"/>
        <w:spacing w:after="160" w:line="259" w:lineRule="auto"/>
        <w:ind w:right="757"/>
        <w:jc w:val="both"/>
        <w:rPr>
          <w:rFonts w:ascii="Palatino Linotype" w:eastAsia="Arial Unicode MS" w:hAnsi="Palatino Linotype" w:cs="Arial"/>
          <w:color w:val="000000"/>
          <w:sz w:val="22"/>
          <w:szCs w:val="22"/>
          <w:lang w:eastAsia="en-US"/>
        </w:rPr>
      </w:pPr>
    </w:p>
    <w:p w14:paraId="55D97340" w14:textId="2A154534" w:rsidR="00452601" w:rsidRPr="00F22707" w:rsidRDefault="00452601" w:rsidP="00452601">
      <w:pPr>
        <w:spacing w:line="360" w:lineRule="auto"/>
        <w:jc w:val="both"/>
        <w:rPr>
          <w:rFonts w:ascii="Palatino Linotype" w:hAnsi="Palatino Linotype" w:cs="Tahoma"/>
          <w:color w:val="000000"/>
          <w:lang w:eastAsia="es-ES"/>
        </w:rPr>
      </w:pPr>
      <w:r w:rsidRPr="00F22707">
        <w:rPr>
          <w:rFonts w:ascii="Palatino Linotype" w:hAnsi="Palatino Linotype" w:cs="Tahoma"/>
          <w:color w:val="000000"/>
          <w:lang w:eastAsia="es-ES"/>
        </w:rPr>
        <w:t>En este sentido, este Órgano Garante, enlista el artículo 92, a través del cual, la información requerida corresponde a las Obligaciones de Transparencia Comunes de las que destaca la contenida en la fracción XXIX</w:t>
      </w:r>
      <w:r w:rsidR="000819AE" w:rsidRPr="00F22707">
        <w:rPr>
          <w:rFonts w:ascii="Palatino Linotype" w:hAnsi="Palatino Linotype" w:cs="Tahoma"/>
          <w:color w:val="000000"/>
          <w:lang w:eastAsia="es-ES"/>
        </w:rPr>
        <w:t xml:space="preserve"> A</w:t>
      </w:r>
      <w:r w:rsidRPr="00F22707">
        <w:rPr>
          <w:rFonts w:ascii="Palatino Linotype" w:hAnsi="Palatino Linotype" w:cs="Tahoma"/>
          <w:color w:val="000000"/>
          <w:lang w:eastAsia="es-ES"/>
        </w:rPr>
        <w:t>, concerniente a la información sobre los procesos y resultados sobre procedimientos de contratación</w:t>
      </w:r>
      <w:r w:rsidR="000819AE" w:rsidRPr="00F22707">
        <w:rPr>
          <w:rFonts w:ascii="Palatino Linotype" w:hAnsi="Palatino Linotype" w:cs="Tahoma"/>
          <w:color w:val="000000"/>
          <w:lang w:eastAsia="es-ES"/>
        </w:rPr>
        <w:t xml:space="preserve"> por invitación restringida</w:t>
      </w:r>
      <w:r w:rsidRPr="00F22707">
        <w:rPr>
          <w:rFonts w:ascii="Palatino Linotype" w:hAnsi="Palatino Linotype" w:cs="Tahoma"/>
          <w:color w:val="000000"/>
          <w:lang w:eastAsia="es-ES"/>
        </w:rPr>
        <w:t xml:space="preserve">, que incluya </w:t>
      </w:r>
      <w:r w:rsidR="000819AE" w:rsidRPr="00F22707">
        <w:rPr>
          <w:rFonts w:ascii="Palatino Linotype" w:hAnsi="Palatino Linotype" w:cs="Tahoma"/>
          <w:color w:val="000000"/>
          <w:lang w:eastAsia="es-ES"/>
        </w:rPr>
        <w:t>el</w:t>
      </w:r>
      <w:r w:rsidRPr="00F22707">
        <w:rPr>
          <w:rFonts w:ascii="Palatino Linotype" w:hAnsi="Palatino Linotype" w:cs="Tahoma"/>
          <w:color w:val="000000"/>
          <w:lang w:eastAsia="es-ES"/>
        </w:rPr>
        <w:t xml:space="preserve"> expediente respectivo y de los contratos</w:t>
      </w:r>
      <w:r w:rsidR="000819AE" w:rsidRPr="00F22707">
        <w:rPr>
          <w:rFonts w:ascii="Palatino Linotype" w:hAnsi="Palatino Linotype" w:cs="Tahoma"/>
          <w:color w:val="000000"/>
          <w:lang w:eastAsia="es-ES"/>
        </w:rPr>
        <w:t xml:space="preserve"> y convenios</w:t>
      </w:r>
      <w:r w:rsidRPr="00F22707">
        <w:rPr>
          <w:rFonts w:ascii="Palatino Linotype" w:hAnsi="Palatino Linotype" w:cs="Tahoma"/>
          <w:color w:val="000000"/>
          <w:lang w:eastAsia="es-ES"/>
        </w:rPr>
        <w:t xml:space="preserve"> celebrados.</w:t>
      </w:r>
    </w:p>
    <w:p w14:paraId="122740B5" w14:textId="77777777" w:rsidR="00452601" w:rsidRPr="00F22707" w:rsidRDefault="00452601" w:rsidP="00452601">
      <w:pPr>
        <w:spacing w:line="360" w:lineRule="auto"/>
        <w:jc w:val="both"/>
        <w:rPr>
          <w:rFonts w:ascii="Palatino Linotype" w:eastAsia="Calibri" w:hAnsi="Palatino Linotype"/>
          <w:color w:val="000000"/>
          <w:sz w:val="22"/>
          <w:szCs w:val="22"/>
          <w:lang w:eastAsia="en-US"/>
        </w:rPr>
      </w:pPr>
    </w:p>
    <w:p w14:paraId="06EA2D29" w14:textId="77777777" w:rsidR="00452601" w:rsidRPr="00F22707" w:rsidRDefault="00452601" w:rsidP="00452601">
      <w:pPr>
        <w:spacing w:line="360" w:lineRule="auto"/>
        <w:jc w:val="both"/>
        <w:rPr>
          <w:rFonts w:ascii="Palatino Linotype" w:eastAsia="Calibri" w:hAnsi="Palatino Linotype"/>
          <w:color w:val="000000"/>
          <w:lang w:eastAsia="en-US"/>
        </w:rPr>
      </w:pPr>
      <w:r w:rsidRPr="00F22707">
        <w:rPr>
          <w:rFonts w:ascii="Palatino Linotype" w:eastAsia="Calibri" w:hAnsi="Palatino Linotype"/>
          <w:color w:val="000000"/>
          <w:lang w:eastAsia="en-US"/>
        </w:rPr>
        <w:t xml:space="preserve">Sobre el tema, el artículo 12.4 del Código Administrativo del Estado de México, establece que las </w:t>
      </w:r>
      <w:r w:rsidRPr="00F22707">
        <w:rPr>
          <w:rFonts w:ascii="Palatino Linotype" w:eastAsia="Calibri" w:hAnsi="Palatino Linotype"/>
          <w:b/>
          <w:color w:val="000000"/>
          <w:lang w:eastAsia="en-US"/>
        </w:rPr>
        <w:t>obras públicas</w:t>
      </w:r>
      <w:r w:rsidRPr="00F22707">
        <w:rPr>
          <w:rFonts w:ascii="Palatino Linotype" w:eastAsia="Calibri" w:hAnsi="Palatino Linotype"/>
          <w:color w:val="000000"/>
          <w:lang w:eastAsia="en-US"/>
        </w:rPr>
        <w:t xml:space="preserve"> son aquellas cuyo objeto principal sea construir, </w:t>
      </w:r>
      <w:r w:rsidRPr="00F22707">
        <w:rPr>
          <w:rFonts w:ascii="Palatino Linotype" w:eastAsia="Calibri" w:hAnsi="Palatino Linotype"/>
          <w:color w:val="000000"/>
          <w:lang w:eastAsia="en-US"/>
        </w:rPr>
        <w:lastRenderedPageBreak/>
        <w:t xml:space="preserve">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w:t>
      </w:r>
    </w:p>
    <w:p w14:paraId="60D3235B" w14:textId="77777777" w:rsidR="00452601" w:rsidRPr="00F22707" w:rsidRDefault="00452601" w:rsidP="00452601">
      <w:pPr>
        <w:spacing w:line="360" w:lineRule="auto"/>
        <w:jc w:val="both"/>
        <w:rPr>
          <w:rFonts w:ascii="Palatino Linotype" w:eastAsia="Calibri" w:hAnsi="Palatino Linotype"/>
          <w:color w:val="000000"/>
          <w:lang w:eastAsia="en-US"/>
        </w:rPr>
      </w:pPr>
    </w:p>
    <w:p w14:paraId="1F00535F" w14:textId="77777777" w:rsidR="00452601" w:rsidRPr="00F22707" w:rsidRDefault="00452601" w:rsidP="00452601">
      <w:pPr>
        <w:spacing w:line="360" w:lineRule="auto"/>
        <w:jc w:val="both"/>
        <w:rPr>
          <w:rFonts w:ascii="Palatino Linotype" w:eastAsia="Calibri" w:hAnsi="Palatino Linotype"/>
          <w:color w:val="000000"/>
          <w:lang w:eastAsia="en-US"/>
        </w:rPr>
      </w:pPr>
      <w:r w:rsidRPr="00F22707">
        <w:rPr>
          <w:rFonts w:ascii="Palatino Linotype" w:eastAsia="Calibri" w:hAnsi="Palatino Linotype"/>
          <w:color w:val="000000"/>
          <w:lang w:eastAsia="en-US"/>
        </w:rPr>
        <w:t>Además, conforme al artículo 12.6 de dicho ordenamiento jurídico, uno de los entes que pueden llevar a cabo contratos de obra pública o servicios relacionados con la misma, son los Municipios, a través de los Ayuntamientos.</w:t>
      </w:r>
    </w:p>
    <w:p w14:paraId="6A8B19E8" w14:textId="77777777" w:rsidR="00452601" w:rsidRPr="00F22707" w:rsidRDefault="00452601" w:rsidP="00452601">
      <w:pPr>
        <w:spacing w:line="360" w:lineRule="auto"/>
        <w:jc w:val="both"/>
        <w:rPr>
          <w:rFonts w:ascii="Palatino Linotype" w:eastAsia="Calibri" w:hAnsi="Palatino Linotype"/>
          <w:color w:val="000000"/>
          <w:sz w:val="22"/>
          <w:szCs w:val="22"/>
          <w:lang w:eastAsia="en-US"/>
        </w:rPr>
      </w:pPr>
    </w:p>
    <w:p w14:paraId="756DD489" w14:textId="77777777" w:rsidR="00452601" w:rsidRPr="00F22707" w:rsidRDefault="00452601" w:rsidP="00452601">
      <w:pPr>
        <w:spacing w:line="360" w:lineRule="auto"/>
        <w:jc w:val="both"/>
        <w:rPr>
          <w:rFonts w:ascii="Palatino Linotype" w:eastAsia="Calibri" w:hAnsi="Palatino Linotype"/>
          <w:color w:val="000000"/>
          <w:lang w:eastAsia="en-US"/>
        </w:rPr>
      </w:pPr>
      <w:r w:rsidRPr="00F22707">
        <w:rPr>
          <w:rFonts w:ascii="Palatino Linotype" w:eastAsia="Calibri" w:hAnsi="Palatino Linotype"/>
          <w:color w:val="000000"/>
          <w:lang w:eastAsia="en-US"/>
        </w:rPr>
        <w:t xml:space="preserve">En ese orden de ideas, es responsabilidad de los Ayuntamientos ejecutar la obra pública respectiva, mediante </w:t>
      </w:r>
      <w:r w:rsidRPr="00F22707">
        <w:rPr>
          <w:rFonts w:ascii="Palatino Linotype" w:eastAsia="Calibri" w:hAnsi="Palatino Linotype"/>
          <w:b/>
          <w:color w:val="000000"/>
          <w:lang w:eastAsia="en-US"/>
        </w:rPr>
        <w:t>contrato con terceros o por administración directa</w:t>
      </w:r>
      <w:r w:rsidRPr="00F22707">
        <w:rPr>
          <w:rFonts w:ascii="Palatino Linotype" w:eastAsia="Calibri" w:hAnsi="Palatino Linotype"/>
          <w:color w:val="000000"/>
          <w:lang w:eastAsia="en-US"/>
        </w:rPr>
        <w:t xml:space="preserve">; dicho acto jurídico, será </w:t>
      </w:r>
      <w:r w:rsidRPr="00F22707">
        <w:rPr>
          <w:rFonts w:ascii="Palatino Linotype" w:eastAsia="Calibri" w:hAnsi="Palatino Linotype"/>
          <w:b/>
          <w:bCs/>
          <w:color w:val="000000"/>
          <w:lang w:eastAsia="en-US"/>
        </w:rPr>
        <w:t xml:space="preserve">adjudicado a través </w:t>
      </w:r>
      <w:r w:rsidRPr="00F22707">
        <w:rPr>
          <w:rFonts w:ascii="Palatino Linotype" w:eastAsia="Calibri" w:hAnsi="Palatino Linotype"/>
          <w:bCs/>
          <w:color w:val="000000"/>
          <w:lang w:eastAsia="en-US"/>
        </w:rPr>
        <w:t>de licitaciones públicas</w:t>
      </w:r>
      <w:r w:rsidRPr="00F22707">
        <w:rPr>
          <w:rFonts w:ascii="Palatino Linotype" w:eastAsia="Calibri" w:hAnsi="Palatino Linotype"/>
          <w:b/>
          <w:bCs/>
          <w:color w:val="000000"/>
          <w:lang w:eastAsia="en-US"/>
        </w:rPr>
        <w:t>,</w:t>
      </w:r>
      <w:r w:rsidRPr="00F22707">
        <w:rPr>
          <w:rFonts w:ascii="Palatino Linotype" w:eastAsia="Calibri" w:hAnsi="Palatino Linotype"/>
          <w:color w:val="000000"/>
          <w:lang w:eastAsia="en-US"/>
        </w:rPr>
        <w:t xml:space="preserve"> </w:t>
      </w:r>
      <w:r w:rsidRPr="00F22707">
        <w:rPr>
          <w:rFonts w:ascii="Palatino Linotype" w:eastAsia="Calibri" w:hAnsi="Palatino Linotype"/>
          <w:b/>
          <w:color w:val="000000"/>
          <w:lang w:eastAsia="en-US"/>
        </w:rPr>
        <w:t>invitación restringida</w:t>
      </w:r>
      <w:r w:rsidRPr="00F22707">
        <w:rPr>
          <w:rFonts w:ascii="Palatino Linotype" w:eastAsia="Calibri" w:hAnsi="Palatino Linotype"/>
          <w:color w:val="000000"/>
          <w:lang w:eastAsia="en-US"/>
        </w:rPr>
        <w:t xml:space="preserve"> o adjudicación directa, conforme a los artículos 12.8, 12.20 y 12.21 del Código Administrativo del Estado de México.</w:t>
      </w:r>
    </w:p>
    <w:p w14:paraId="117F8442" w14:textId="77777777" w:rsidR="00452601" w:rsidRPr="00F22707" w:rsidRDefault="00452601" w:rsidP="00452601">
      <w:pPr>
        <w:spacing w:line="360" w:lineRule="auto"/>
        <w:jc w:val="both"/>
        <w:rPr>
          <w:rFonts w:ascii="Palatino Linotype" w:eastAsia="Calibri" w:hAnsi="Palatino Linotype"/>
          <w:color w:val="000000"/>
          <w:sz w:val="22"/>
          <w:szCs w:val="22"/>
          <w:lang w:eastAsia="en-US"/>
        </w:rPr>
      </w:pPr>
    </w:p>
    <w:p w14:paraId="64018E73" w14:textId="77777777" w:rsidR="00452601" w:rsidRPr="00F22707" w:rsidRDefault="00452601" w:rsidP="00452601">
      <w:pPr>
        <w:spacing w:line="360" w:lineRule="auto"/>
        <w:jc w:val="both"/>
        <w:rPr>
          <w:rFonts w:ascii="Palatino Linotype" w:eastAsia="Calibri" w:hAnsi="Palatino Linotype" w:cs="Tahoma"/>
          <w:color w:val="000000"/>
          <w:lang w:eastAsia="en-US"/>
        </w:rPr>
      </w:pPr>
      <w:r w:rsidRPr="00F22707">
        <w:rPr>
          <w:rFonts w:ascii="Palatino Linotype" w:eastAsia="Calibri" w:hAnsi="Palatino Linotype" w:cs="Tahoma"/>
          <w:color w:val="000000"/>
          <w:lang w:eastAsia="en-US"/>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mueves e inmuebles), arrendamiento (bienes mueves e inmuebles), y </w:t>
      </w:r>
      <w:r w:rsidRPr="00F22707">
        <w:rPr>
          <w:rFonts w:ascii="Palatino Linotype" w:eastAsia="Calibri" w:hAnsi="Palatino Linotype" w:cs="Tahoma"/>
          <w:b/>
          <w:color w:val="000000"/>
          <w:lang w:eastAsia="en-US"/>
        </w:rPr>
        <w:t>la contratación de servicios de cualquier naturaleza</w:t>
      </w:r>
      <w:r w:rsidRPr="00F22707">
        <w:rPr>
          <w:rFonts w:ascii="Palatino Linotype" w:eastAsia="Calibri" w:hAnsi="Palatino Linotype" w:cs="Tahoma"/>
          <w:color w:val="000000"/>
          <w:lang w:eastAsia="en-US"/>
        </w:rPr>
        <w:t xml:space="preserve">, que realicen los Ayuntamientos de los Municipios. </w:t>
      </w:r>
    </w:p>
    <w:p w14:paraId="2AC2ADA4" w14:textId="77777777" w:rsidR="00452601" w:rsidRPr="00F22707" w:rsidRDefault="00452601" w:rsidP="00452601">
      <w:pPr>
        <w:spacing w:line="360" w:lineRule="auto"/>
        <w:jc w:val="both"/>
        <w:rPr>
          <w:rFonts w:ascii="Palatino Linotype" w:eastAsia="Calibri" w:hAnsi="Palatino Linotype" w:cs="Tahoma"/>
          <w:color w:val="000000"/>
          <w:lang w:eastAsia="en-US"/>
        </w:rPr>
      </w:pPr>
    </w:p>
    <w:p w14:paraId="098C3A95" w14:textId="77777777" w:rsidR="00452601" w:rsidRPr="00F22707" w:rsidRDefault="00452601" w:rsidP="00452601">
      <w:pPr>
        <w:spacing w:line="360" w:lineRule="auto"/>
        <w:jc w:val="both"/>
        <w:rPr>
          <w:rFonts w:ascii="Palatino Linotype" w:eastAsia="Calibri" w:hAnsi="Palatino Linotype" w:cs="Tahoma"/>
          <w:color w:val="000000"/>
          <w:lang w:eastAsia="en-US"/>
        </w:rPr>
      </w:pPr>
      <w:r w:rsidRPr="00F22707">
        <w:rPr>
          <w:rFonts w:ascii="Palatino Linotype" w:eastAsia="Calibri" w:hAnsi="Palatino Linotype" w:cs="Tahoma"/>
          <w:color w:val="000000"/>
          <w:lang w:eastAsia="en-US"/>
        </w:rPr>
        <w:lastRenderedPageBreak/>
        <w:t xml:space="preserve">En ese contexto, conforme a los artículos 26 y 27 Ley de la de Contratación Pública del Estado de México y Municipios, las adquisiciones, arrendamientos y servicios, se adjudicarán a través de procedimientos de licitación pública, </w:t>
      </w:r>
      <w:r w:rsidRPr="00F22707">
        <w:rPr>
          <w:rFonts w:ascii="Palatino Linotype" w:eastAsia="Calibri" w:hAnsi="Palatino Linotype" w:cs="Tahoma"/>
          <w:b/>
          <w:color w:val="000000"/>
          <w:lang w:eastAsia="en-US"/>
        </w:rPr>
        <w:t>invitación restringida</w:t>
      </w:r>
      <w:r w:rsidRPr="00F22707">
        <w:rPr>
          <w:rFonts w:ascii="Palatino Linotype" w:eastAsia="Calibri" w:hAnsi="Palatino Linotype" w:cs="Tahoma"/>
          <w:color w:val="000000"/>
          <w:lang w:eastAsia="en-US"/>
        </w:rPr>
        <w:t xml:space="preserve"> y adjudicación directa.</w:t>
      </w:r>
    </w:p>
    <w:p w14:paraId="63B01CF9" w14:textId="77777777" w:rsidR="00452601" w:rsidRPr="00F22707" w:rsidRDefault="00452601" w:rsidP="00452601">
      <w:pPr>
        <w:spacing w:line="360" w:lineRule="auto"/>
        <w:jc w:val="both"/>
        <w:rPr>
          <w:rFonts w:ascii="Palatino Linotype" w:eastAsia="Calibri" w:hAnsi="Palatino Linotype" w:cs="Tahoma"/>
          <w:color w:val="000000"/>
          <w:lang w:eastAsia="en-US"/>
        </w:rPr>
      </w:pPr>
    </w:p>
    <w:p w14:paraId="76547B28" w14:textId="77777777" w:rsidR="00452601" w:rsidRPr="00F22707" w:rsidRDefault="00452601" w:rsidP="00452601">
      <w:pPr>
        <w:spacing w:line="360" w:lineRule="auto"/>
        <w:jc w:val="both"/>
        <w:rPr>
          <w:rFonts w:ascii="Palatino Linotype" w:eastAsia="Calibri" w:hAnsi="Palatino Linotype" w:cs="Tahoma"/>
          <w:color w:val="000000"/>
          <w:lang w:val="es-ES" w:eastAsia="en-US"/>
        </w:rPr>
      </w:pPr>
      <w:r w:rsidRPr="00F22707">
        <w:rPr>
          <w:rFonts w:ascii="Palatino Linotype" w:eastAsia="Calibri" w:hAnsi="Palatino Linotype"/>
          <w:color w:val="000000"/>
          <w:lang w:eastAsia="en-US"/>
        </w:rPr>
        <w:t xml:space="preserve">Ahora bien, sobre los documentos peticionados, se trae </w:t>
      </w:r>
      <w:r w:rsidRPr="00F22707">
        <w:rPr>
          <w:rFonts w:ascii="Palatino Linotype" w:eastAsia="Calibri" w:hAnsi="Palatino Linotype" w:cs="Tahoma"/>
          <w:color w:val="000000"/>
          <w:lang w:val="es-ES" w:eastAsia="en-US"/>
        </w:rPr>
        <w:t xml:space="preserve">a colación el artículo 12.38 del Código Administrativo del Estado de México y el 65 de la Ley de Contratación Pública del Estado de México y Municipios, que establecen que la adjudicación de un procedimiento de </w:t>
      </w:r>
      <w:r w:rsidRPr="00F22707">
        <w:rPr>
          <w:rFonts w:ascii="Palatino Linotype" w:eastAsia="Calibri" w:hAnsi="Palatino Linotype" w:cs="Tahoma"/>
          <w:b/>
          <w:bCs/>
          <w:color w:val="000000"/>
          <w:lang w:val="es-ES" w:eastAsia="en-US"/>
        </w:rPr>
        <w:t>adquisición y arrendamiento de bienes, contratación de servicios y ejecución de obra,</w:t>
      </w:r>
      <w:r w:rsidRPr="00F22707">
        <w:rPr>
          <w:rFonts w:ascii="Palatino Linotype" w:eastAsia="Calibri" w:hAnsi="Palatino Linotype" w:cs="Tahoma"/>
          <w:color w:val="000000"/>
          <w:lang w:val="es-ES" w:eastAsia="en-US"/>
        </w:rPr>
        <w:t xml:space="preserve"> </w:t>
      </w:r>
      <w:r w:rsidRPr="00F22707">
        <w:rPr>
          <w:rFonts w:ascii="Palatino Linotype" w:eastAsia="Calibri" w:hAnsi="Palatino Linotype" w:cs="Tahoma"/>
          <w:b/>
          <w:color w:val="000000"/>
          <w:lang w:val="es-ES" w:eastAsia="en-US"/>
        </w:rPr>
        <w:t>se realizará mediante la suscripción de un contrato, entre el Ayuntamiento y la persona a la cual haya ganado el procedimiento licitatorio</w:t>
      </w:r>
      <w:r w:rsidRPr="00F22707">
        <w:rPr>
          <w:rFonts w:ascii="Palatino Linotype" w:eastAsia="Calibri" w:hAnsi="Palatino Linotype" w:cs="Tahoma"/>
          <w:color w:val="000000"/>
          <w:lang w:val="es-ES" w:eastAsia="en-US"/>
        </w:rPr>
        <w:t>, dentro de los diez días hábiles siguientes a la notificación del fallo.</w:t>
      </w:r>
    </w:p>
    <w:p w14:paraId="2205B3A8" w14:textId="77777777" w:rsidR="00452601" w:rsidRPr="00F22707" w:rsidRDefault="00452601" w:rsidP="00452601">
      <w:pPr>
        <w:spacing w:line="360" w:lineRule="auto"/>
        <w:jc w:val="both"/>
        <w:rPr>
          <w:rFonts w:ascii="Palatino Linotype" w:eastAsia="Calibri" w:hAnsi="Palatino Linotype"/>
          <w:color w:val="000000"/>
          <w:sz w:val="22"/>
          <w:szCs w:val="22"/>
          <w:lang w:eastAsia="en-US"/>
        </w:rPr>
      </w:pPr>
    </w:p>
    <w:p w14:paraId="4FC9ECE7" w14:textId="77777777" w:rsidR="00452601" w:rsidRPr="00F22707" w:rsidRDefault="00452601" w:rsidP="00452601">
      <w:pPr>
        <w:spacing w:line="360" w:lineRule="auto"/>
        <w:jc w:val="both"/>
        <w:rPr>
          <w:rFonts w:ascii="Palatino Linotype" w:eastAsia="Calibri" w:hAnsi="Palatino Linotype" w:cs="Tahoma"/>
          <w:color w:val="000000"/>
          <w:lang w:val="es-ES" w:eastAsia="en-US"/>
        </w:rPr>
      </w:pPr>
      <w:r w:rsidRPr="00F22707">
        <w:rPr>
          <w:rFonts w:ascii="Palatino Linotype" w:eastAsia="Calibri" w:hAnsi="Palatino Linotype" w:cs="Tahoma"/>
          <w:color w:val="000000"/>
          <w:lang w:val="es-ES" w:eastAsia="en-US"/>
        </w:rPr>
        <w:t>Además, que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14:paraId="10922E97" w14:textId="77777777" w:rsidR="00452601" w:rsidRPr="00F22707" w:rsidRDefault="00452601" w:rsidP="00452601">
      <w:pPr>
        <w:spacing w:line="360" w:lineRule="auto"/>
        <w:jc w:val="both"/>
        <w:rPr>
          <w:rFonts w:ascii="Palatino Linotype" w:eastAsia="Calibri" w:hAnsi="Palatino Linotype"/>
          <w:color w:val="000000"/>
          <w:sz w:val="22"/>
          <w:szCs w:val="22"/>
          <w:lang w:eastAsia="en-US"/>
        </w:rPr>
      </w:pPr>
    </w:p>
    <w:p w14:paraId="53121412" w14:textId="450033B4" w:rsidR="00452601" w:rsidRPr="00F22707" w:rsidRDefault="00452601" w:rsidP="00452601">
      <w:pPr>
        <w:spacing w:line="360" w:lineRule="auto"/>
        <w:jc w:val="both"/>
        <w:rPr>
          <w:rFonts w:ascii="Palatino Linotype" w:eastAsia="Calibri" w:hAnsi="Palatino Linotype"/>
          <w:color w:val="000000"/>
          <w:lang w:eastAsia="en-US"/>
        </w:rPr>
      </w:pPr>
      <w:r w:rsidRPr="00F22707">
        <w:rPr>
          <w:rFonts w:ascii="Palatino Linotype" w:eastAsia="Calibri" w:hAnsi="Palatino Linotype"/>
          <w:color w:val="000000"/>
          <w:lang w:eastAsia="en-US"/>
        </w:rPr>
        <w:t>Conforme a lo anterior, se logra observar que, en el presente caso, la pretensión de</w:t>
      </w:r>
      <w:r w:rsidR="0040148B" w:rsidRPr="00F22707">
        <w:rPr>
          <w:rFonts w:ascii="Palatino Linotype" w:eastAsia="Calibri" w:hAnsi="Palatino Linotype"/>
          <w:color w:val="000000"/>
          <w:lang w:eastAsia="en-US"/>
        </w:rPr>
        <w:t xml:space="preserve"> </w:t>
      </w:r>
      <w:r w:rsidRPr="00F22707">
        <w:rPr>
          <w:rFonts w:ascii="Palatino Linotype" w:eastAsia="Calibri" w:hAnsi="Palatino Linotype"/>
          <w:color w:val="000000"/>
          <w:lang w:eastAsia="en-US"/>
        </w:rPr>
        <w:t>l</w:t>
      </w:r>
      <w:r w:rsidR="0040148B" w:rsidRPr="00F22707">
        <w:rPr>
          <w:rFonts w:ascii="Palatino Linotype" w:eastAsia="Calibri" w:hAnsi="Palatino Linotype"/>
          <w:color w:val="000000"/>
          <w:lang w:eastAsia="en-US"/>
        </w:rPr>
        <w:t>a</w:t>
      </w:r>
      <w:r w:rsidRPr="00F22707">
        <w:rPr>
          <w:rFonts w:ascii="Palatino Linotype" w:eastAsia="Calibri" w:hAnsi="Palatino Linotype"/>
          <w:color w:val="000000"/>
          <w:lang w:eastAsia="en-US"/>
        </w:rPr>
        <w:t xml:space="preserve"> ahora </w:t>
      </w:r>
      <w:r w:rsidRPr="00F22707">
        <w:rPr>
          <w:rFonts w:ascii="Palatino Linotype" w:eastAsia="Calibri" w:hAnsi="Palatino Linotype"/>
          <w:b/>
          <w:color w:val="000000"/>
          <w:lang w:eastAsia="en-US"/>
        </w:rPr>
        <w:t>RECURRENTE</w:t>
      </w:r>
      <w:r w:rsidRPr="00F22707">
        <w:rPr>
          <w:rFonts w:ascii="Palatino Linotype" w:eastAsia="Calibri" w:hAnsi="Palatino Linotype"/>
          <w:color w:val="000000"/>
          <w:lang w:eastAsia="en-US"/>
        </w:rPr>
        <w:t xml:space="preserve">, es obtener los </w:t>
      </w:r>
      <w:r w:rsidRPr="00F22707">
        <w:rPr>
          <w:rFonts w:ascii="Palatino Linotype" w:eastAsia="Calibri" w:hAnsi="Palatino Linotype"/>
          <w:b/>
          <w:color w:val="000000"/>
          <w:lang w:eastAsia="en-US"/>
        </w:rPr>
        <w:t>contratos</w:t>
      </w:r>
      <w:r w:rsidR="0040148B" w:rsidRPr="00F22707">
        <w:rPr>
          <w:rFonts w:ascii="Palatino Linotype" w:eastAsia="Calibri" w:hAnsi="Palatino Linotype"/>
          <w:b/>
          <w:color w:val="000000"/>
          <w:lang w:eastAsia="en-US"/>
        </w:rPr>
        <w:t xml:space="preserve"> y convenios </w:t>
      </w:r>
      <w:r w:rsidRPr="00F22707">
        <w:rPr>
          <w:rFonts w:ascii="Palatino Linotype" w:eastAsia="Calibri" w:hAnsi="Palatino Linotype"/>
          <w:b/>
          <w:color w:val="000000"/>
          <w:lang w:eastAsia="en-US"/>
        </w:rPr>
        <w:t>celebrados por el Ayuntamiento</w:t>
      </w:r>
      <w:r w:rsidRPr="00F22707">
        <w:rPr>
          <w:rFonts w:ascii="Palatino Linotype" w:eastAsia="Calibri" w:hAnsi="Palatino Linotype"/>
          <w:color w:val="000000"/>
          <w:lang w:eastAsia="en-US"/>
        </w:rPr>
        <w:t xml:space="preserve">, para la adquisición o arrendamiento de bienes muebles o inmuebles, contratación de servicios y ejecución de obra, del </w:t>
      </w:r>
      <w:r w:rsidRPr="00F22707">
        <w:rPr>
          <w:rFonts w:ascii="Palatino Linotype" w:eastAsia="Calibri" w:hAnsi="Palatino Linotype"/>
          <w:b/>
          <w:color w:val="000000"/>
          <w:lang w:eastAsia="en-US"/>
        </w:rPr>
        <w:t>mes de enero del año 2019 a febrero de 2021</w:t>
      </w:r>
      <w:r w:rsidRPr="00F22707">
        <w:rPr>
          <w:rFonts w:ascii="Palatino Linotype" w:eastAsia="Calibri" w:hAnsi="Palatino Linotype"/>
          <w:color w:val="000000"/>
          <w:lang w:eastAsia="en-US"/>
        </w:rPr>
        <w:t xml:space="preserve">, derivados de </w:t>
      </w:r>
      <w:r w:rsidRPr="00F22707">
        <w:rPr>
          <w:rFonts w:ascii="Palatino Linotype" w:eastAsia="Calibri" w:hAnsi="Palatino Linotype"/>
          <w:b/>
          <w:color w:val="000000"/>
          <w:lang w:eastAsia="en-US"/>
        </w:rPr>
        <w:t xml:space="preserve">procedimientos de </w:t>
      </w:r>
      <w:r w:rsidR="0040148B" w:rsidRPr="00F22707">
        <w:rPr>
          <w:rFonts w:ascii="Palatino Linotype" w:eastAsia="Calibri" w:hAnsi="Palatino Linotype"/>
          <w:b/>
          <w:color w:val="000000"/>
          <w:lang w:eastAsia="en-US"/>
        </w:rPr>
        <w:t>invitación restringida</w:t>
      </w:r>
      <w:r w:rsidRPr="00F22707">
        <w:rPr>
          <w:rFonts w:ascii="Palatino Linotype" w:eastAsia="Calibri" w:hAnsi="Palatino Linotype"/>
          <w:b/>
          <w:color w:val="000000"/>
          <w:lang w:eastAsia="en-US"/>
        </w:rPr>
        <w:t>.</w:t>
      </w:r>
      <w:r w:rsidRPr="00F22707">
        <w:rPr>
          <w:rFonts w:ascii="Palatino Linotype" w:eastAsia="Calibri" w:hAnsi="Palatino Linotype"/>
          <w:color w:val="000000"/>
          <w:lang w:eastAsia="en-US"/>
        </w:rPr>
        <w:t xml:space="preserve"> </w:t>
      </w:r>
    </w:p>
    <w:p w14:paraId="7798DFBC" w14:textId="77777777" w:rsidR="00452601" w:rsidRPr="00F22707" w:rsidRDefault="00452601" w:rsidP="00452601">
      <w:pPr>
        <w:spacing w:line="360" w:lineRule="auto"/>
        <w:jc w:val="both"/>
        <w:rPr>
          <w:rFonts w:ascii="Palatino Linotype" w:eastAsia="Calibri" w:hAnsi="Palatino Linotype"/>
          <w:color w:val="000000"/>
          <w:lang w:eastAsia="en-US"/>
        </w:rPr>
      </w:pPr>
    </w:p>
    <w:p w14:paraId="017998D0" w14:textId="3A4C4C18" w:rsidR="008B3ED9" w:rsidRPr="00F22707" w:rsidRDefault="008B3ED9" w:rsidP="008B3ED9">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 xml:space="preserve">En este orden de ideas, no se omite comentar que del apartado de requerimientos se advierte que el Servidor Público Habilitado, refirió lo siguiente: </w:t>
      </w:r>
    </w:p>
    <w:p w14:paraId="30E804FB" w14:textId="77777777" w:rsidR="008B3ED9" w:rsidRPr="00F22707" w:rsidRDefault="008B3ED9" w:rsidP="008B3ED9">
      <w:pPr>
        <w:spacing w:line="360" w:lineRule="auto"/>
        <w:jc w:val="both"/>
        <w:rPr>
          <w:rFonts w:ascii="Palatino Linotype" w:hAnsi="Palatino Linotype" w:cs="Arial"/>
          <w:color w:val="000000" w:themeColor="text1"/>
        </w:rPr>
      </w:pPr>
    </w:p>
    <w:p w14:paraId="5013EB79" w14:textId="77777777" w:rsidR="008B3ED9" w:rsidRPr="00F22707" w:rsidRDefault="008B3ED9" w:rsidP="008B3ED9">
      <w:pPr>
        <w:ind w:left="851" w:right="1183"/>
        <w:jc w:val="both"/>
        <w:rPr>
          <w:rFonts w:ascii="Palatino Linotype" w:hAnsi="Palatino Linotype" w:cs="Arial"/>
          <w:i/>
          <w:iCs/>
          <w:color w:val="000000" w:themeColor="text1"/>
          <w:sz w:val="22"/>
          <w:szCs w:val="22"/>
        </w:rPr>
      </w:pPr>
      <w:r w:rsidRPr="00F22707">
        <w:rPr>
          <w:rFonts w:ascii="Palatino Linotype" w:hAnsi="Palatino Linotype" w:cs="Arial"/>
          <w:i/>
          <w:iCs/>
          <w:color w:val="000000" w:themeColor="text1"/>
          <w:sz w:val="22"/>
          <w:szCs w:val="22"/>
        </w:rPr>
        <w:t xml:space="preserve">“Buena tarde por medio del presente hago de su conocimiento que en la Página Web Oficial del Municipio de Tepetlixpa, se encuentran publicados los contratos celebrados por la presente Administración en el siguiente link: </w:t>
      </w:r>
      <w:hyperlink r:id="rId12" w:history="1">
        <w:r w:rsidRPr="00F22707">
          <w:rPr>
            <w:rStyle w:val="Hipervnculo"/>
            <w:rFonts w:ascii="Palatino Linotype" w:hAnsi="Palatino Linotype" w:cs="Arial"/>
            <w:i/>
            <w:iCs/>
            <w:sz w:val="22"/>
            <w:szCs w:val="22"/>
          </w:rPr>
          <w:t>https://tepetlixpa.gob.mx/cuentas-claras/ayuntamiento/sevac</w:t>
        </w:r>
      </w:hyperlink>
      <w:r w:rsidRPr="00F22707">
        <w:rPr>
          <w:rFonts w:ascii="Palatino Linotype" w:hAnsi="Palatino Linotype" w:cs="Arial"/>
          <w:i/>
          <w:iCs/>
          <w:color w:val="000000" w:themeColor="text1"/>
          <w:sz w:val="22"/>
          <w:szCs w:val="22"/>
        </w:rPr>
        <w:t>”</w:t>
      </w:r>
    </w:p>
    <w:p w14:paraId="273D6194" w14:textId="77777777" w:rsidR="008B3ED9" w:rsidRPr="00F22707" w:rsidRDefault="008B3ED9" w:rsidP="008B3ED9">
      <w:pPr>
        <w:ind w:right="992"/>
        <w:jc w:val="both"/>
        <w:rPr>
          <w:rFonts w:ascii="Palatino Linotype" w:hAnsi="Palatino Linotype" w:cs="Arial"/>
          <w:i/>
          <w:iCs/>
          <w:color w:val="000000" w:themeColor="text1"/>
          <w:sz w:val="22"/>
          <w:szCs w:val="22"/>
        </w:rPr>
      </w:pPr>
    </w:p>
    <w:p w14:paraId="51AC27A2" w14:textId="452CA9B6" w:rsidR="007303EE" w:rsidRPr="00F22707" w:rsidRDefault="008B3ED9" w:rsidP="007303EE">
      <w:pPr>
        <w:spacing w:line="360" w:lineRule="auto"/>
        <w:jc w:val="both"/>
        <w:rPr>
          <w:rFonts w:ascii="Palatino Linotype" w:eastAsia="Calibri" w:hAnsi="Palatino Linotype"/>
          <w:iCs/>
          <w:color w:val="000000"/>
          <w:lang w:eastAsia="en-US"/>
        </w:rPr>
      </w:pPr>
      <w:r w:rsidRPr="00F22707">
        <w:rPr>
          <w:rFonts w:ascii="Palatino Linotype" w:hAnsi="Palatino Linotype" w:cs="Arial"/>
          <w:iCs/>
          <w:color w:val="000000" w:themeColor="text1"/>
        </w:rPr>
        <w:t xml:space="preserve">Sin embargo, del análisis realizado a la página </w:t>
      </w:r>
      <w:r w:rsidR="009D457C" w:rsidRPr="00F22707">
        <w:rPr>
          <w:rFonts w:ascii="Palatino Linotype" w:eastAsia="Calibri" w:hAnsi="Palatino Linotype"/>
          <w:color w:val="000000"/>
          <w:lang w:eastAsia="en-US"/>
        </w:rPr>
        <w:t>web oficial del Municipio de Tepetlixpa,</w:t>
      </w:r>
      <w:r w:rsidR="009D457C" w:rsidRPr="00F22707">
        <w:rPr>
          <w:rFonts w:ascii="Palatino Linotype" w:hAnsi="Palatino Linotype" w:cs="Arial"/>
          <w:iCs/>
          <w:color w:val="000000" w:themeColor="text1"/>
        </w:rPr>
        <w:t xml:space="preserve"> </w:t>
      </w:r>
      <w:r w:rsidRPr="00F22707">
        <w:rPr>
          <w:rFonts w:ascii="Palatino Linotype" w:hAnsi="Palatino Linotype" w:cs="Arial"/>
          <w:iCs/>
          <w:color w:val="000000" w:themeColor="text1"/>
        </w:rPr>
        <w:t>proporcionada</w:t>
      </w:r>
      <w:r w:rsidR="009D457C" w:rsidRPr="00F22707">
        <w:rPr>
          <w:rFonts w:ascii="Palatino Linotype" w:hAnsi="Palatino Linotype" w:cs="Arial"/>
          <w:iCs/>
          <w:color w:val="000000" w:themeColor="text1"/>
        </w:rPr>
        <w:t xml:space="preserve"> por</w:t>
      </w:r>
      <w:r w:rsidR="00A75C48" w:rsidRPr="00F22707">
        <w:rPr>
          <w:rFonts w:ascii="Palatino Linotype" w:hAnsi="Palatino Linotype" w:cs="Arial"/>
          <w:iCs/>
          <w:color w:val="000000" w:themeColor="text1"/>
        </w:rPr>
        <w:t xml:space="preserve"> </w:t>
      </w:r>
      <w:r w:rsidR="00A75C48" w:rsidRPr="00F22707">
        <w:rPr>
          <w:rFonts w:ascii="Palatino Linotype" w:eastAsia="Calibri" w:hAnsi="Palatino Linotype"/>
          <w:color w:val="000000"/>
          <w:lang w:eastAsia="en-US"/>
        </w:rPr>
        <w:t xml:space="preserve">el </w:t>
      </w:r>
      <w:r w:rsidR="00A75C48" w:rsidRPr="00F22707">
        <w:rPr>
          <w:rFonts w:ascii="Palatino Linotype" w:eastAsia="Calibri" w:hAnsi="Palatino Linotype"/>
          <w:b/>
          <w:color w:val="000000"/>
          <w:lang w:eastAsia="en-US"/>
        </w:rPr>
        <w:t>SUJETO OBLIGADO</w:t>
      </w:r>
      <w:r w:rsidR="00A75C48" w:rsidRPr="00F22707">
        <w:rPr>
          <w:rFonts w:ascii="Palatino Linotype" w:eastAsia="Calibri" w:hAnsi="Palatino Linotype"/>
          <w:color w:val="000000"/>
          <w:lang w:eastAsia="en-US"/>
        </w:rPr>
        <w:t>, a través de la</w:t>
      </w:r>
      <w:r w:rsidR="009D457C" w:rsidRPr="00F22707">
        <w:rPr>
          <w:rFonts w:ascii="Palatino Linotype" w:eastAsia="Calibri" w:hAnsi="Palatino Linotype"/>
          <w:color w:val="000000"/>
          <w:lang w:eastAsia="en-US"/>
        </w:rPr>
        <w:t xml:space="preserve"> cual</w:t>
      </w:r>
      <w:r w:rsidR="00A75C48" w:rsidRPr="00F22707">
        <w:rPr>
          <w:rFonts w:ascii="Palatino Linotype" w:eastAsia="Calibri" w:hAnsi="Palatino Linotype"/>
          <w:color w:val="000000"/>
          <w:lang w:eastAsia="en-US"/>
        </w:rPr>
        <w:t xml:space="preserve">, los únicos registros que se pueden consultar son los contratos publicados en el año 2020, denominados: </w:t>
      </w:r>
      <w:r w:rsidR="00A75C48" w:rsidRPr="00F22707">
        <w:rPr>
          <w:rFonts w:ascii="Palatino Linotype" w:eastAsia="Calibri" w:hAnsi="Palatino Linotype"/>
          <w:i/>
          <w:color w:val="000000"/>
          <w:lang w:eastAsia="en-US"/>
        </w:rPr>
        <w:t>“Contratos A”</w:t>
      </w:r>
      <w:r w:rsidR="00A75C48" w:rsidRPr="00F22707">
        <w:rPr>
          <w:rFonts w:ascii="Palatino Linotype" w:eastAsia="Calibri" w:hAnsi="Palatino Linotype"/>
          <w:color w:val="000000"/>
          <w:lang w:eastAsia="en-US"/>
        </w:rPr>
        <w:t xml:space="preserve"> (con 245 fojas) y </w:t>
      </w:r>
      <w:r w:rsidR="00A75C48" w:rsidRPr="00F22707">
        <w:rPr>
          <w:rFonts w:ascii="Palatino Linotype" w:eastAsia="Calibri" w:hAnsi="Palatino Linotype"/>
          <w:i/>
          <w:color w:val="000000"/>
          <w:lang w:eastAsia="en-US"/>
        </w:rPr>
        <w:t>“Contratos B”</w:t>
      </w:r>
      <w:r w:rsidR="00A75C48" w:rsidRPr="00F22707">
        <w:rPr>
          <w:rFonts w:ascii="Palatino Linotype" w:eastAsia="Calibri" w:hAnsi="Palatino Linotype"/>
          <w:color w:val="000000"/>
          <w:lang w:eastAsia="en-US"/>
        </w:rPr>
        <w:t xml:space="preserve"> (con 209 fojas), los cuales no hacen referencia </w:t>
      </w:r>
      <w:r w:rsidR="00A75C48" w:rsidRPr="00F22707">
        <w:rPr>
          <w:rFonts w:ascii="Palatino Linotype" w:eastAsia="Calibri" w:hAnsi="Palatino Linotype"/>
          <w:iCs/>
          <w:color w:val="000000"/>
          <w:lang w:eastAsia="en-US"/>
        </w:rPr>
        <w:t xml:space="preserve">a los </w:t>
      </w:r>
      <w:r w:rsidR="00A75C48" w:rsidRPr="00F22707">
        <w:rPr>
          <w:rFonts w:ascii="Palatino Linotype" w:eastAsia="Calibri" w:hAnsi="Palatino Linotype"/>
          <w:b/>
          <w:color w:val="000000"/>
          <w:lang w:eastAsia="en-US"/>
        </w:rPr>
        <w:t>contratos y convenios celebrados por el Ayuntamiento</w:t>
      </w:r>
      <w:r w:rsidRPr="00F22707">
        <w:rPr>
          <w:rFonts w:ascii="Palatino Linotype" w:hAnsi="Palatino Linotype" w:cs="Arial"/>
          <w:iCs/>
          <w:color w:val="000000" w:themeColor="text1"/>
        </w:rPr>
        <w:t xml:space="preserve">, de la </w:t>
      </w:r>
      <w:r w:rsidRPr="00F22707">
        <w:rPr>
          <w:rFonts w:ascii="Palatino Linotype" w:hAnsi="Palatino Linotype" w:cs="Arial"/>
          <w:color w:val="000000" w:themeColor="text1"/>
        </w:rPr>
        <w:t>misma</w:t>
      </w:r>
      <w:r w:rsidRPr="00F22707">
        <w:rPr>
          <w:rFonts w:ascii="Palatino Linotype" w:hAnsi="Palatino Linotype" w:cs="Arial"/>
          <w:iCs/>
          <w:color w:val="000000" w:themeColor="text1"/>
        </w:rPr>
        <w:t xml:space="preserve"> no se advierte información alguna </w:t>
      </w:r>
      <w:r w:rsidR="00A75C48" w:rsidRPr="00F22707">
        <w:rPr>
          <w:rFonts w:ascii="Palatino Linotype" w:hAnsi="Palatino Linotype" w:cs="Arial"/>
          <w:iCs/>
          <w:color w:val="000000" w:themeColor="text1"/>
        </w:rPr>
        <w:t>referente a lo solicitado</w:t>
      </w:r>
      <w:r w:rsidR="007303EE" w:rsidRPr="00F22707">
        <w:rPr>
          <w:rFonts w:ascii="Palatino Linotype" w:eastAsia="Calibri" w:hAnsi="Palatino Linotype"/>
          <w:iCs/>
          <w:color w:val="000000"/>
          <w:lang w:eastAsia="en-US"/>
        </w:rPr>
        <w:t>; tal como se visualiza a continuación:</w:t>
      </w:r>
    </w:p>
    <w:p w14:paraId="2B3E1B58" w14:textId="77777777" w:rsidR="00A75C48" w:rsidRPr="00F22707" w:rsidRDefault="00A75C48" w:rsidP="007303EE">
      <w:pPr>
        <w:spacing w:line="360" w:lineRule="auto"/>
        <w:jc w:val="both"/>
        <w:rPr>
          <w:rFonts w:ascii="Palatino Linotype" w:eastAsia="Calibri" w:hAnsi="Palatino Linotype"/>
          <w:color w:val="000000"/>
          <w:lang w:eastAsia="en-US"/>
        </w:rPr>
      </w:pPr>
    </w:p>
    <w:p w14:paraId="2CE12506" w14:textId="40D4E039" w:rsidR="007303EE" w:rsidRPr="00F22707" w:rsidRDefault="006A198E" w:rsidP="00B009EB">
      <w:pPr>
        <w:spacing w:line="360" w:lineRule="auto"/>
        <w:jc w:val="center"/>
        <w:rPr>
          <w:rFonts w:ascii="Palatino Linotype" w:eastAsia="Calibri" w:hAnsi="Palatino Linotype"/>
          <w:iCs/>
          <w:color w:val="000000"/>
          <w:lang w:eastAsia="en-US"/>
        </w:rPr>
      </w:pPr>
      <w:r w:rsidRPr="00F22707">
        <w:rPr>
          <w:rFonts w:ascii="Palatino Linotype" w:eastAsia="Calibri" w:hAnsi="Palatino Linotype"/>
          <w:noProof/>
          <w:color w:val="000000"/>
          <w:sz w:val="22"/>
          <w:szCs w:val="22"/>
        </w:rPr>
        <w:lastRenderedPageBreak/>
        <mc:AlternateContent>
          <mc:Choice Requires="wps">
            <w:drawing>
              <wp:anchor distT="0" distB="0" distL="114300" distR="114300" simplePos="0" relativeHeight="251664384" behindDoc="0" locked="0" layoutInCell="1" allowOverlap="1" wp14:anchorId="00BB603E" wp14:editId="7C34AB19">
                <wp:simplePos x="0" y="0"/>
                <wp:positionH relativeFrom="page">
                  <wp:posOffset>3778769</wp:posOffset>
                </wp:positionH>
                <wp:positionV relativeFrom="paragraph">
                  <wp:posOffset>1837747</wp:posOffset>
                </wp:positionV>
                <wp:extent cx="1540626" cy="1108363"/>
                <wp:effectExtent l="19050" t="19050" r="21590" b="15875"/>
                <wp:wrapNone/>
                <wp:docPr id="17" name="Rectángulo 17"/>
                <wp:cNvGraphicFramePr/>
                <a:graphic xmlns:a="http://schemas.openxmlformats.org/drawingml/2006/main">
                  <a:graphicData uri="http://schemas.microsoft.com/office/word/2010/wordprocessingShape">
                    <wps:wsp>
                      <wps:cNvSpPr/>
                      <wps:spPr>
                        <a:xfrm>
                          <a:off x="0" y="0"/>
                          <a:ext cx="1540626" cy="110836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DB386" id="Rectángulo 17" o:spid="_x0000_s1026" style="position:absolute;margin-left:297.55pt;margin-top:144.7pt;width:121.3pt;height:87.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wPcgIAAM0EAAAOAAAAZHJzL2Uyb0RvYy54bWysVEtu2zAQ3RfoHQjuG0mO7biC5cBI4KJA&#10;kARNiqzHFCUR4K8kbTm9Tc/Si3VIyXGadlXUC3qG8398o+XlQUmy584LoytanOWUcM1MLXRb0a+P&#10;mw8LSnwAXYM0mlf0mXt6uXr/btnbkk9MZ2TNHcEk2pe9rWgXgi2zzLOOK/BnxnKNxsY4BQFV12a1&#10;gx6zK5lN8nye9cbV1hnGvcfb68FIVyl/03AW7prG80BkRbG3kE6Xzm08s9USytaB7QQb24B/6EKB&#10;0Fj0JdU1BCA7J/5IpQRzxpsmnDGjMtM0gvE0A05T5G+meejA8jQLguPtC0z+/6Vlt/t7R0SNb3dB&#10;iQaFb/QFUfv5Q7c7aQjeIkS99SV6Pth7N2oexTjvoXEq/uMk5JBgfX6BlR8CYXhZzKb5fDKnhKGt&#10;KPLF+fw8Zs1O4db58IkbRaJQUYcdJDhhf+PD4Hp0idW02Qgp8R5KqUlf0clidjHDAoAUaiQEFJXF&#10;obxuKQHZIjdZcCmlN1LUMTxGe9dur6Qje0B+bDY5/sbOfnOLta/Bd4NfMkU3KJUISF8pVEUXMfgY&#10;LXW08kTAcYKI4YBalLamfkbgnRkY6S3bCCxyAz7cg0MKIllxrcIdHo00OKIZJUo6477/7T76IzPQ&#10;SkmPlMbxv+3AcUrkZ42c+VhMp3EHkjKdXUxQca8t29cWvVNXBlEpcIEtS2L0D/IoNs6oJ9y+dayK&#10;JtAMaw9Aj8pVGFYN95fx9Tq5Ie8thBv9YFlMHnGK8D4ensDZ8f0DUufWHOkP5RsaDL4xUpv1LphG&#10;JI6ccEVuRQV3JrFs3O+4lK/15HX6Cq1+AQAA//8DAFBLAwQUAAYACAAAACEASEFUUuIAAAALAQAA&#10;DwAAAGRycy9kb3ducmV2LnhtbEyPy07DMBBF90j8gzVIbBB1+kqTkEmFqBC7SgRUtpPYTSLicRS7&#10;beDrMStYju7RvWfy7WR6cdaj6ywjzGcRCM21VR03CO9vz/cJCOeJFfWWNcKXdrAtrq9yypS98Ks+&#10;l74RoYRdRgit90MmpatbbcjN7KA5ZEc7GvLhHBupRrqEctPLRRTF0lDHYaGlQT+1uv4sTwahOgz9&#10;93FnPqZDGTPtX/bEuzvE25vp8QGE15P/g+FXP6hDEZwqe2LlRI+wTtfzgCIsknQFIhDJcrMBUSGs&#10;4mUKssjl/x+KHwAAAP//AwBQSwECLQAUAAYACAAAACEAtoM4kv4AAADhAQAAEwAAAAAAAAAAAAAA&#10;AAAAAAAAW0NvbnRlbnRfVHlwZXNdLnhtbFBLAQItABQABgAIAAAAIQA4/SH/1gAAAJQBAAALAAAA&#10;AAAAAAAAAAAAAC8BAABfcmVscy8ucmVsc1BLAQItABQABgAIAAAAIQDfs0wPcgIAAM0EAAAOAAAA&#10;AAAAAAAAAAAAAC4CAABkcnMvZTJvRG9jLnhtbFBLAQItABQABgAIAAAAIQBIQVRS4gAAAAsBAAAP&#10;AAAAAAAAAAAAAAAAAMwEAABkcnMvZG93bnJldi54bWxQSwUGAAAAAAQABADzAAAA2wUAAAAA&#10;" filled="f" strokecolor="red" strokeweight="2.25pt">
                <w10:wrap anchorx="page"/>
              </v:rect>
            </w:pict>
          </mc:Fallback>
        </mc:AlternateContent>
      </w:r>
      <w:r w:rsidRPr="00F22707">
        <w:rPr>
          <w:rFonts w:ascii="Palatino Linotype" w:eastAsia="Calibri" w:hAnsi="Palatino Linotype"/>
          <w:noProof/>
          <w:color w:val="000000"/>
          <w:sz w:val="22"/>
          <w:szCs w:val="22"/>
        </w:rPr>
        <mc:AlternateContent>
          <mc:Choice Requires="wps">
            <w:drawing>
              <wp:anchor distT="0" distB="0" distL="114300" distR="114300" simplePos="0" relativeHeight="251666432" behindDoc="0" locked="0" layoutInCell="1" allowOverlap="1" wp14:anchorId="52AF8476" wp14:editId="32B436ED">
                <wp:simplePos x="0" y="0"/>
                <wp:positionH relativeFrom="margin">
                  <wp:posOffset>80010</wp:posOffset>
                </wp:positionH>
                <wp:positionV relativeFrom="paragraph">
                  <wp:posOffset>5715</wp:posOffset>
                </wp:positionV>
                <wp:extent cx="4937760" cy="171797"/>
                <wp:effectExtent l="19050" t="19050" r="15240" b="19050"/>
                <wp:wrapNone/>
                <wp:docPr id="50" name="Rectángulo 50"/>
                <wp:cNvGraphicFramePr/>
                <a:graphic xmlns:a="http://schemas.openxmlformats.org/drawingml/2006/main">
                  <a:graphicData uri="http://schemas.microsoft.com/office/word/2010/wordprocessingShape">
                    <wps:wsp>
                      <wps:cNvSpPr/>
                      <wps:spPr>
                        <a:xfrm>
                          <a:off x="0" y="0"/>
                          <a:ext cx="4937760" cy="17179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71357" id="Rectángulo 50" o:spid="_x0000_s1026" style="position:absolute;margin-left:6.3pt;margin-top:.45pt;width:388.8pt;height:1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82cgIAAMwEAAAOAAAAZHJzL2Uyb0RvYy54bWysVM1u2zAMvg/YOwi6r06ypG6NOkXQIsOA&#10;og3WDj0zsmQL0N8kJU73NnuWvdgo2Wm7bqdhOSikSH4Uv3zMxeVBK7LnPkhrajo9mVDCDbONNG1N&#10;vz6sP5xREiKYBpQ1vKZPPNDL5ft3F72r+Mx2VjXcEwQxoepdTbsYXVUUgXVcQzixjhsMCus1RHR9&#10;WzQeekTXqphNJqdFb33jvGU8BLy9HoJ0mfGF4CzeCRF4JKqm+LaYT5/PbTqL5QVUrQfXSTY+A/7h&#10;FRqkwabPUNcQgey8/ANKS+ZtsCKeMKsLK4RkPM+A00wnb6a578DxPAuSE9wzTeH/wbLb/cYT2dR0&#10;gfQY0PgbfUHWfv4w7U5ZgrdIUe9ChZn3buNHL6CZ5j0Ir9M3TkIOmdanZ1r5IRKGl/Pzj2V5ivAM&#10;Y9NyWp6XCbR4qXY+xE/capKMmnp8QGYT9jchDqnHlNTM2LVUCu+hUob0NZ2dLcoF4gMqSCiIaGqH&#10;MwXTUgKqRWmy6DNksEo2qTxVB99ur5Qne0B5rNcT/Iwv+y0t9b6G0A15OZTSoNIyonqV1DU9S8XH&#10;amVSlGf9jRMkCgfSkrW1zRPy7u0gyODYWmKTGwhxAx4ViGzhVsU7PISyOKIdLUo667//7T7lozAw&#10;SkmPisbxv+3Ac0rUZ4OSOZ/O52kFsjNflDN0/OvI9nXE7PSVRVamuL+OZTPlR3U0hbf6EZdvlbpi&#10;CAzD3gPRo3MVh03D9WV8tcppKHsH8cbcO5bAE0+J3ofDI3g3/v4RlXNrj+qH6o0MhtxUaexqF62Q&#10;WSMvvKK2koMrk1U2rnfaydd+znr5E1r+AgAA//8DAFBLAwQUAAYACAAAACEAJvplQdoAAAAGAQAA&#10;DwAAAGRycy9kb3ducmV2LnhtbEyOwU7DMBBE70j8g7VIXBC1ySG0aZwKUSFulQioXDfxNolqr6PY&#10;bQNfjznBcTSjN6/czM6KM01h8KzhYaFAELfeDNxp+Hh/uV+CCBHZoPVMGr4owKa6viqxMP7Cb3Su&#10;YycShEOBGvoYx0LK0PbkMCz8SJy6g58cxhSnTpoJLwnurMyUyqXDgdNDjyM999Qe65PT0OxH+33Y&#10;us95X+eMu9cd8vZO69ub+WkNItIc/8bwq5/UoUpOjT+xCcKmnOVpqWEFIrWPK5WBaDRkSwWyKuV/&#10;/eoHAAD//wMAUEsBAi0AFAAGAAgAAAAhALaDOJL+AAAA4QEAABMAAAAAAAAAAAAAAAAAAAAAAFtD&#10;b250ZW50X1R5cGVzXS54bWxQSwECLQAUAAYACAAAACEAOP0h/9YAAACUAQAACwAAAAAAAAAAAAAA&#10;AAAvAQAAX3JlbHMvLnJlbHNQSwECLQAUAAYACAAAACEA+T+vNnICAADMBAAADgAAAAAAAAAAAAAA&#10;AAAuAgAAZHJzL2Uyb0RvYy54bWxQSwECLQAUAAYACAAAACEAJvplQdoAAAAGAQAADwAAAAAAAAAA&#10;AAAAAADMBAAAZHJzL2Rvd25yZXYueG1sUEsFBgAAAAAEAAQA8wAAANMFAAAAAA==&#10;" filled="f" strokecolor="red" strokeweight="2.25pt">
                <w10:wrap anchorx="margin"/>
              </v:rect>
            </w:pict>
          </mc:Fallback>
        </mc:AlternateContent>
      </w:r>
      <w:r w:rsidR="007303EE" w:rsidRPr="00F22707">
        <w:rPr>
          <w:noProof/>
        </w:rPr>
        <w:drawing>
          <wp:inline distT="0" distB="0" distL="0" distR="0" wp14:anchorId="4CBD510E" wp14:editId="0E6DAE2D">
            <wp:extent cx="5613861" cy="3540125"/>
            <wp:effectExtent l="0" t="0" r="635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60" t="3419" r="19428" b="4732"/>
                    <a:stretch/>
                  </pic:blipFill>
                  <pic:spPr bwMode="auto">
                    <a:xfrm>
                      <a:off x="0" y="0"/>
                      <a:ext cx="5636427" cy="3554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DE8203" w14:textId="6E0192C0" w:rsidR="007303EE" w:rsidRPr="00F22707" w:rsidRDefault="007303EE" w:rsidP="007303EE">
      <w:pPr>
        <w:spacing w:line="360" w:lineRule="auto"/>
        <w:jc w:val="both"/>
        <w:rPr>
          <w:rFonts w:ascii="Palatino Linotype" w:eastAsia="Calibri" w:hAnsi="Palatino Linotype"/>
          <w:color w:val="000000"/>
          <w:lang w:eastAsia="en-US"/>
        </w:rPr>
      </w:pPr>
    </w:p>
    <w:p w14:paraId="37594EAD" w14:textId="3E46FAAF" w:rsidR="00B009EB" w:rsidRPr="00F22707" w:rsidRDefault="00947EF1" w:rsidP="00B009EB">
      <w:pPr>
        <w:spacing w:line="360" w:lineRule="auto"/>
        <w:jc w:val="center"/>
        <w:rPr>
          <w:rFonts w:ascii="Palatino Linotype" w:hAnsi="Palatino Linotype" w:cs="Tahoma"/>
          <w:bCs/>
          <w:iCs/>
          <w:sz w:val="22"/>
          <w:szCs w:val="22"/>
          <w:lang w:val="es-ES" w:eastAsia="es-ES"/>
        </w:rPr>
      </w:pPr>
      <w:r w:rsidRPr="00F22707">
        <w:rPr>
          <w:rFonts w:ascii="Palatino Linotype" w:eastAsia="Calibri" w:hAnsi="Palatino Linotype"/>
          <w:noProof/>
          <w:color w:val="000000"/>
          <w:sz w:val="22"/>
          <w:szCs w:val="22"/>
        </w:rPr>
        <mc:AlternateContent>
          <mc:Choice Requires="wps">
            <w:drawing>
              <wp:anchor distT="0" distB="0" distL="114300" distR="114300" simplePos="0" relativeHeight="251668480" behindDoc="0" locked="0" layoutInCell="1" allowOverlap="1" wp14:anchorId="7E7CA771" wp14:editId="7A7F33BB">
                <wp:simplePos x="0" y="0"/>
                <wp:positionH relativeFrom="margin">
                  <wp:posOffset>2084012</wp:posOffset>
                </wp:positionH>
                <wp:positionV relativeFrom="paragraph">
                  <wp:posOffset>2373168</wp:posOffset>
                </wp:positionV>
                <wp:extent cx="1370965" cy="437803"/>
                <wp:effectExtent l="19050" t="19050" r="19685" b="19685"/>
                <wp:wrapNone/>
                <wp:docPr id="51" name="Rectángulo 51"/>
                <wp:cNvGraphicFramePr/>
                <a:graphic xmlns:a="http://schemas.openxmlformats.org/drawingml/2006/main">
                  <a:graphicData uri="http://schemas.microsoft.com/office/word/2010/wordprocessingShape">
                    <wps:wsp>
                      <wps:cNvSpPr/>
                      <wps:spPr>
                        <a:xfrm>
                          <a:off x="0" y="0"/>
                          <a:ext cx="1370965" cy="43780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870A7" id="Rectángulo 51" o:spid="_x0000_s1026" style="position:absolute;margin-left:164.1pt;margin-top:186.85pt;width:107.95pt;height:34.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RacAIAAMwEAAAOAAAAZHJzL2Uyb0RvYy54bWysVEtu2zAQ3RfoHQjuG8mOHTtC5MBI4KJA&#10;kAZNiqzHFCkR4K8kbTm9Tc/Si3VIyUmadlVUC2qG8396o4vLg1Zkz32Q1tR0clJSwg2zjTRtTb8+&#10;bD4sKQkRTAPKGl7TJx7o5er9u4veVXxqO6sa7gkmMaHqXU27GF1VFIF1XEM4sY4bNArrNURUfVs0&#10;HnrMrlUxLcuzore+cd4yHgLeXg9Gusr5heAsfhYi8EhUTbG3mE+fz206i9UFVK0H10k2tgH/0IUG&#10;abDoc6priEB2Xv6RSkvmbbAinjCrCyuEZDzPgNNMyjfT3HfgeJ4FwQnuGabw/9Ky2/2dJ7Kp6XxC&#10;iQGN3+gLovbzh2l3yhK8RYh6Fyr0vHd3ftQCimneg/A6vXEScsiwPj3Dyg+RMLycnC7K87M5JQxt&#10;s9PFsjxNSYuXaOdD/MitJkmoqccGMpqwvwlxcD26pGLGbqRSeA+VMqSv6XQ5X6T8gAwSCiKK2uFM&#10;wbSUgGqRmiz6nDJYJZsUnqKDb7dXypM9ID02mxKfsbPf3FLtawjd4JdNyQ0qLSOyV0ld02UKPkYr&#10;k6w882+cIEE4gJakrW2eEHdvB0IGxzYSi9xAiHfgkYHIVdyq+BkPoSyOaEeJks7673+7T/5IDLRS&#10;0iOjcfxvO/CcEvXJIGXOJ7NZWoGszOaLKSr+tWX72mJ2+soiKsgK7C6LyT+qoyi81Y+4fOtUFU1g&#10;GNYegB6VqzhsGq4v4+t1dkPaO4g35t6xlDzhlOB9ODyCd+P3j8icW3tkP1RvaDD4pkhj17tohcwc&#10;ecEVuZUUXJnMsnG9006+1rPXy09o9QsAAP//AwBQSwMEFAAGAAgAAAAhAJmFCuHhAAAACwEAAA8A&#10;AABkcnMvZG93bnJldi54bWxMj8FKw0AQhu+C77CM4EXaTdOYlphNEYt4KzRKe51kp0kwOxuy2zb6&#10;9K4nvc0wH/98f76ZTC8uNLrOsoLFPAJBXFvdcaPg4/11tgbhPLLG3jIp+CIHm+L2JsdM2yvv6VL6&#10;RoQQdhkqaL0fMild3ZJBN7cDcbid7GjQh3VspB7xGsJNL+MoSqXBjsOHFgd6aan+LM9GQXUY+u/T&#10;1hynQ5ky7t52yNsHpe7vpucnEJ4m/wfDr35QhyI4VfbM2olewTJexwENw2q5AhGIxyRZgKgUJEmc&#10;gixy+b9D8QMAAP//AwBQSwECLQAUAAYACAAAACEAtoM4kv4AAADhAQAAEwAAAAAAAAAAAAAAAAAA&#10;AAAAW0NvbnRlbnRfVHlwZXNdLnhtbFBLAQItABQABgAIAAAAIQA4/SH/1gAAAJQBAAALAAAAAAAA&#10;AAAAAAAAAC8BAABfcmVscy8ucmVsc1BLAQItABQABgAIAAAAIQAFsLRacAIAAMwEAAAOAAAAAAAA&#10;AAAAAAAAAC4CAABkcnMvZTJvRG9jLnhtbFBLAQItABQABgAIAAAAIQCZhQrh4QAAAAsBAAAPAAAA&#10;AAAAAAAAAAAAAMoEAABkcnMvZG93bnJldi54bWxQSwUGAAAAAAQABADzAAAA2AUAAAAA&#10;" filled="f" strokecolor="red" strokeweight="2.25pt">
                <w10:wrap anchorx="margin"/>
              </v:rect>
            </w:pict>
          </mc:Fallback>
        </mc:AlternateContent>
      </w:r>
      <w:r w:rsidR="00B009EB" w:rsidRPr="00F22707">
        <w:rPr>
          <w:noProof/>
        </w:rPr>
        <w:drawing>
          <wp:inline distT="0" distB="0" distL="0" distR="0" wp14:anchorId="749AC0A2" wp14:editId="1550C454">
            <wp:extent cx="4986774" cy="3081251"/>
            <wp:effectExtent l="0" t="0" r="4445"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52" t="10379" r="17808" b="7451"/>
                    <a:stretch/>
                  </pic:blipFill>
                  <pic:spPr bwMode="auto">
                    <a:xfrm>
                      <a:off x="0" y="0"/>
                      <a:ext cx="5002553" cy="30910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DA1E2D" w14:textId="1085B1B6" w:rsidR="00B009EB" w:rsidRPr="00F22707" w:rsidRDefault="00B009EB" w:rsidP="00B009EB">
      <w:pPr>
        <w:spacing w:line="360" w:lineRule="auto"/>
        <w:jc w:val="center"/>
        <w:rPr>
          <w:rFonts w:ascii="Palatino Linotype" w:hAnsi="Palatino Linotype" w:cs="Tahoma"/>
          <w:bCs/>
          <w:iCs/>
          <w:sz w:val="22"/>
          <w:szCs w:val="22"/>
          <w:lang w:val="es-ES" w:eastAsia="es-ES"/>
        </w:rPr>
      </w:pPr>
    </w:p>
    <w:p w14:paraId="4D67CE4E" w14:textId="440BECE8" w:rsidR="007303EE" w:rsidRPr="00F22707" w:rsidRDefault="00947EF1" w:rsidP="00B009EB">
      <w:pPr>
        <w:spacing w:line="360" w:lineRule="auto"/>
        <w:jc w:val="center"/>
        <w:rPr>
          <w:rFonts w:ascii="Palatino Linotype" w:hAnsi="Palatino Linotype" w:cs="Tahoma"/>
          <w:bCs/>
          <w:iCs/>
          <w:sz w:val="22"/>
          <w:szCs w:val="22"/>
          <w:lang w:val="es-ES" w:eastAsia="es-ES"/>
        </w:rPr>
      </w:pPr>
      <w:r w:rsidRPr="00F22707">
        <w:rPr>
          <w:rFonts w:ascii="Palatino Linotype" w:eastAsia="Calibri" w:hAnsi="Palatino Linotype"/>
          <w:noProof/>
          <w:color w:val="000000"/>
          <w:sz w:val="22"/>
          <w:szCs w:val="22"/>
        </w:rPr>
        <w:lastRenderedPageBreak/>
        <mc:AlternateContent>
          <mc:Choice Requires="wps">
            <w:drawing>
              <wp:anchor distT="0" distB="0" distL="114300" distR="114300" simplePos="0" relativeHeight="251670528" behindDoc="0" locked="0" layoutInCell="1" allowOverlap="1" wp14:anchorId="599DAC81" wp14:editId="68D6A235">
                <wp:simplePos x="0" y="0"/>
                <wp:positionH relativeFrom="page">
                  <wp:posOffset>3186545</wp:posOffset>
                </wp:positionH>
                <wp:positionV relativeFrom="paragraph">
                  <wp:posOffset>2569384</wp:posOffset>
                </wp:positionV>
                <wp:extent cx="1512916" cy="1030778"/>
                <wp:effectExtent l="19050" t="19050" r="11430" b="17145"/>
                <wp:wrapNone/>
                <wp:docPr id="52" name="Rectángulo 52"/>
                <wp:cNvGraphicFramePr/>
                <a:graphic xmlns:a="http://schemas.openxmlformats.org/drawingml/2006/main">
                  <a:graphicData uri="http://schemas.microsoft.com/office/word/2010/wordprocessingShape">
                    <wps:wsp>
                      <wps:cNvSpPr/>
                      <wps:spPr>
                        <a:xfrm>
                          <a:off x="0" y="0"/>
                          <a:ext cx="1512916" cy="103077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2CAA" id="Rectángulo 52" o:spid="_x0000_s1026" style="position:absolute;margin-left:250.9pt;margin-top:202.3pt;width:119.15pt;height:81.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UWdAIAAM0EAAAOAAAAZHJzL2Uyb0RvYy54bWysVM1u2zAMvg/YOwi6r7azpkmNOEXQIsOA&#10;og3WDj0zsmwL0N8kJU73NnuWvdgo2WmzbqdhOSik+JEUv3zM4uqgJNlz54XRFS3Ockq4ZqYWuq3o&#10;18f1hzklPoCuQRrNK/rMPb1avn+36G3JJ6YzsuaOYBHty95WtAvBllnmWccV+DNjucZgY5yCgK5r&#10;s9pBj9WVzCZ5fpH1xtXWGca9x9ubIUiXqX7TcBbum8bzQGRF8W0hnS6d23hmywWUrQPbCTY+A/7h&#10;FQqExqYvpW4gANk58UcpJZgz3jThjBmVmaYRjKcZcJoifzPNQweWp1mQHG9faPL/ryy7228cEXVF&#10;pxNKNCj8jb4gaz9/6HYnDcFbpKi3vkTkg9240fNoxnkPjVPxGychh0Tr8wut/BAIw8tiWkwuiwtK&#10;GMaK/GM+m81j1ew13TofPnGjSDQq6vAFiU7Y3/owQI+Q2E2btZAS76GUmvQVncynsyk2AJRQIyGg&#10;qSwO5XVLCcgWtcmCSyW9kaKO6THbu3Z7LR3ZA+pjvc7xM77sN1jsfQO+G3ApFGFQKhFQvlKois5j&#10;8jFb6hjlSYDjBJHDgbVobU39jMQ7MyjSW7YW2OQWfNiAQwmiWHGtwj0ejTQ4ohktSjrjvv/tPuJR&#10;GRilpEdJ4/jfduA4JfKzRs1cFufncQeScz6dTdBxp5HtaUTv1LVBVgpcYMuSGfFBHs3GGfWE27eK&#10;XTEEmmHvgejRuQ7DquH+Mr5aJRjq3kK41Q+WxeKRp0jv4+EJnB1//4DSuTNH+UP5RgYDNmZqs9oF&#10;04ikkVdeUVvRwZ1JKhv3Oy7lqZ9Qr/9Cy18AAAD//wMAUEsDBBQABgAIAAAAIQAZj1HG4AAAAAsB&#10;AAAPAAAAZHJzL2Rvd25yZXYueG1sTI/BTsMwEETvSPyDtUhcUGsHBQMhToWoELdKDai9bmI3ibDX&#10;Uey2ga/HnOA4mtHMm3I1O8tOZgqDJwXZUgAz1Ho9UKfg4/118QAsRCSN1pNR8GUCrKrLixIL7c+0&#10;Nac6diyVUChQQR/jWHAe2t44DEs/GkrewU8OY5JTx/WE51TuLL8VQnKHA6WFHkfz0pv2sz46Bc1u&#10;tN+HtdvPu1oSbt42SOsbpa6v5ucnYNHM8S8Mv/gJHarE1Pgj6cCsgjuRJfSoIBe5BJYS97nIgDXJ&#10;kvIReFXy/x+qHwAAAP//AwBQSwECLQAUAAYACAAAACEAtoM4kv4AAADhAQAAEwAAAAAAAAAAAAAA&#10;AAAAAAAAW0NvbnRlbnRfVHlwZXNdLnhtbFBLAQItABQABgAIAAAAIQA4/SH/1gAAAJQBAAALAAAA&#10;AAAAAAAAAAAAAC8BAABfcmVscy8ucmVsc1BLAQItABQABgAIAAAAIQCmLiUWdAIAAM0EAAAOAAAA&#10;AAAAAAAAAAAAAC4CAABkcnMvZTJvRG9jLnhtbFBLAQItABQABgAIAAAAIQAZj1HG4AAAAAsBAAAP&#10;AAAAAAAAAAAAAAAAAM4EAABkcnMvZG93bnJldi54bWxQSwUGAAAAAAQABADzAAAA2wUAAAAA&#10;" filled="f" strokecolor="red" strokeweight="2.25pt">
                <w10:wrap anchorx="page"/>
              </v:rect>
            </w:pict>
          </mc:Fallback>
        </mc:AlternateContent>
      </w:r>
      <w:r w:rsidR="00B009EB" w:rsidRPr="00F22707">
        <w:rPr>
          <w:noProof/>
        </w:rPr>
        <w:drawing>
          <wp:inline distT="0" distB="0" distL="0" distR="0" wp14:anchorId="60E2B6F0" wp14:editId="5DDFE9FE">
            <wp:extent cx="5114925" cy="3618807"/>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321" t="9185" r="18362" b="6927"/>
                    <a:stretch/>
                  </pic:blipFill>
                  <pic:spPr bwMode="auto">
                    <a:xfrm>
                      <a:off x="0" y="0"/>
                      <a:ext cx="5126176" cy="36267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D554B5" w14:textId="651841A1" w:rsidR="00B009EB" w:rsidRPr="00F22707" w:rsidRDefault="00947EF1" w:rsidP="00B009EB">
      <w:pPr>
        <w:spacing w:line="360" w:lineRule="auto"/>
        <w:jc w:val="center"/>
        <w:rPr>
          <w:rFonts w:ascii="Palatino Linotype" w:hAnsi="Palatino Linotype" w:cs="Tahoma"/>
          <w:lang w:eastAsia="es-ES"/>
        </w:rPr>
      </w:pPr>
      <w:r w:rsidRPr="00F22707">
        <w:rPr>
          <w:rFonts w:ascii="Palatino Linotype" w:eastAsia="Calibri" w:hAnsi="Palatino Linotype"/>
          <w:noProof/>
          <w:color w:val="000000"/>
          <w:sz w:val="22"/>
          <w:szCs w:val="22"/>
        </w:rPr>
        <mc:AlternateContent>
          <mc:Choice Requires="wps">
            <w:drawing>
              <wp:anchor distT="0" distB="0" distL="114300" distR="114300" simplePos="0" relativeHeight="251672576" behindDoc="0" locked="0" layoutInCell="1" allowOverlap="1" wp14:anchorId="7B575810" wp14:editId="0F7CE3E1">
                <wp:simplePos x="0" y="0"/>
                <wp:positionH relativeFrom="page">
                  <wp:posOffset>3192087</wp:posOffset>
                </wp:positionH>
                <wp:positionV relativeFrom="paragraph">
                  <wp:posOffset>2465474</wp:posOffset>
                </wp:positionV>
                <wp:extent cx="1370965" cy="637309"/>
                <wp:effectExtent l="19050" t="19050" r="19685" b="10795"/>
                <wp:wrapNone/>
                <wp:docPr id="53" name="Rectángulo 53"/>
                <wp:cNvGraphicFramePr/>
                <a:graphic xmlns:a="http://schemas.openxmlformats.org/drawingml/2006/main">
                  <a:graphicData uri="http://schemas.microsoft.com/office/word/2010/wordprocessingShape">
                    <wps:wsp>
                      <wps:cNvSpPr/>
                      <wps:spPr>
                        <a:xfrm>
                          <a:off x="0" y="0"/>
                          <a:ext cx="1370965" cy="63730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05862" id="Rectángulo 53" o:spid="_x0000_s1026" style="position:absolute;margin-left:251.35pt;margin-top:194.15pt;width:107.95pt;height:50.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AlcwIAAMwEAAAOAAAAZHJzL2Uyb0RvYy54bWysVM1OGzEQvlfqO1i+l90khMCKDYpAqSoh&#10;QIWK88Rr71ryX20nG/o2fZa+GGPvBijtqWoOzoznmxnPl29yfrHXiuy4D9Kamk6OSkq4YbaRpq3p&#10;t4f1p1NKQgTTgLKG1/SJB3qx/PjhvHcVn9rOqoZ7gkVMqHpX0y5GVxVFYB3XEI6s4waDwnoNEV3f&#10;Fo2HHqtrVUzL8qTorW+ct4yHgLdXQ5Auc30hOIu3QgQeiaopvi3m0+dzk85ieQ5V68F1ko3PgH94&#10;hQZpsOlLqSuIQLZe/lFKS+ZtsCIeMasLK4RkPM+A00zKd9Pcd+B4ngXJCe6FpvD/yrKb3Z0nsqnp&#10;fEaJAY2/0Vdk7ddP026VJXiLFPUuVIi8d3d+9AKaad698Dp94yRkn2l9eqGV7yNheDmZLcqzkzkl&#10;DGMns8WsPEtFi9ds50P8zK0myaipxwdkNmF3HeIAPUBSM2PXUim8h0oZ0td0ejpfpPqAChIKIpra&#10;4UzBtJSAalGaLPpcMlglm5SesoNvN5fKkx2gPNbrEj/jy36Dpd5XELoBl0MJBpWWEdWrpK7paUo+&#10;ZCuTojzrb5wgUTiQlqyNbZ6Qd28HQQbH1hKbXEOId+BRgahV3Kp4i4dQFke0o0VJZ/2Pv90nPAoD&#10;o5T0qGgc//sWPKdEfTEombPJ8XFagewczxdTdPzbyOZtxGz1pUVWJri/jmUz4aM6mMJb/YjLt0pd&#10;MQSGYe+B6NG5jMOm4foyvlplGMreQbw2946l4omnRO/D/hG8G3//iMq5sQf1Q/VOBgM2ZRq72kYr&#10;ZNbIK6+oreTgymSVjeuddvKtn1Gvf0LLZwAAAP//AwBQSwMEFAAGAAgAAAAhAO0IuV7hAAAACwEA&#10;AA8AAABkcnMvZG93bnJldi54bWxMj0FLw0AQhe+C/2EZwYvYTVtNlphNEYt4KxilXifZaRLMzobs&#10;to3+eteTHof38d43xWa2gzjR5HvHGpaLBARx40zPrYb3t+dbBcIHZIODY9LwRR425eVFgblxZ36l&#10;UxVaEUvY56ihC2HMpfRNRxb9wo3EMTu4yWKI59RKM+E5lttBrpIklRZ7jgsdjvTUUfNZHa2Gej8O&#10;34et/Zj3Vcq4e9khb2+0vr6aHx9ABJrDHwy/+lEdyuhUuyMbLwYN98kqi6iGtVJrEJHIlioFUWu4&#10;UyoDWRby/w/lDwAAAP//AwBQSwECLQAUAAYACAAAACEAtoM4kv4AAADhAQAAEwAAAAAAAAAAAAAA&#10;AAAAAAAAW0NvbnRlbnRfVHlwZXNdLnhtbFBLAQItABQABgAIAAAAIQA4/SH/1gAAAJQBAAALAAAA&#10;AAAAAAAAAAAAAC8BAABfcmVscy8ucmVsc1BLAQItABQABgAIAAAAIQCZdZAlcwIAAMwEAAAOAAAA&#10;AAAAAAAAAAAAAC4CAABkcnMvZTJvRG9jLnhtbFBLAQItABQABgAIAAAAIQDtCLle4QAAAAsBAAAP&#10;AAAAAAAAAAAAAAAAAM0EAABkcnMvZG93bnJldi54bWxQSwUGAAAAAAQABADzAAAA2wUAAAAA&#10;" filled="f" strokecolor="red" strokeweight="2.25pt">
                <w10:wrap anchorx="page"/>
              </v:rect>
            </w:pict>
          </mc:Fallback>
        </mc:AlternateContent>
      </w:r>
      <w:r w:rsidR="00B009EB" w:rsidRPr="00F22707">
        <w:rPr>
          <w:noProof/>
        </w:rPr>
        <w:drawing>
          <wp:inline distT="0" distB="0" distL="0" distR="0" wp14:anchorId="0EE156E7" wp14:editId="6D16E619">
            <wp:extent cx="4809136" cy="316437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35" t="10210" r="16760" b="8134"/>
                    <a:stretch/>
                  </pic:blipFill>
                  <pic:spPr bwMode="auto">
                    <a:xfrm>
                      <a:off x="0" y="0"/>
                      <a:ext cx="4823905" cy="31740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53F764" w14:textId="77777777" w:rsidR="00B009EB" w:rsidRPr="00F22707" w:rsidRDefault="00B009EB" w:rsidP="00452601">
      <w:pPr>
        <w:spacing w:line="360" w:lineRule="auto"/>
        <w:jc w:val="both"/>
        <w:rPr>
          <w:rFonts w:ascii="Palatino Linotype" w:hAnsi="Palatino Linotype" w:cs="Tahoma"/>
          <w:lang w:eastAsia="es-ES"/>
        </w:rPr>
      </w:pPr>
    </w:p>
    <w:p w14:paraId="3D1E6535" w14:textId="0EC8639E" w:rsidR="007E3B4C" w:rsidRPr="00F22707" w:rsidRDefault="007E3B4C" w:rsidP="007E3B4C">
      <w:pPr>
        <w:spacing w:line="360" w:lineRule="auto"/>
        <w:jc w:val="both"/>
        <w:rPr>
          <w:rFonts w:ascii="Palatino Linotype" w:hAnsi="Palatino Linotype" w:cs="Arial"/>
          <w:color w:val="000000" w:themeColor="text1"/>
          <w:szCs w:val="28"/>
        </w:rPr>
      </w:pPr>
      <w:r w:rsidRPr="00F22707">
        <w:rPr>
          <w:rFonts w:ascii="Palatino Linotype" w:hAnsi="Palatino Linotype" w:cs="Arial"/>
          <w:color w:val="000000" w:themeColor="text1"/>
        </w:rPr>
        <w:lastRenderedPageBreak/>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F22707">
        <w:rPr>
          <w:rFonts w:ascii="Palatino Linotype" w:hAnsi="Palatino Linotype" w:cs="Arial"/>
          <w:color w:val="000000" w:themeColor="text1"/>
          <w:szCs w:val="28"/>
        </w:rPr>
        <w:t>.</w:t>
      </w:r>
    </w:p>
    <w:p w14:paraId="521D80F6" w14:textId="270164F9" w:rsidR="007E3B4C" w:rsidRPr="00F22707" w:rsidRDefault="007E3B4C" w:rsidP="007E3B4C">
      <w:pPr>
        <w:spacing w:line="360" w:lineRule="auto"/>
        <w:jc w:val="both"/>
        <w:rPr>
          <w:rFonts w:ascii="Palatino Linotype" w:hAnsi="Palatino Linotype" w:cs="Arial"/>
          <w:color w:val="000000" w:themeColor="text1"/>
          <w:szCs w:val="28"/>
        </w:rPr>
      </w:pPr>
    </w:p>
    <w:p w14:paraId="50E94DFC" w14:textId="4BAC02E4" w:rsidR="007E3B4C" w:rsidRPr="00F22707" w:rsidRDefault="007E3B4C" w:rsidP="007E3B4C">
      <w:pPr>
        <w:spacing w:line="360" w:lineRule="auto"/>
        <w:jc w:val="both"/>
        <w:rPr>
          <w:rFonts w:ascii="Palatino Linotype" w:hAnsi="Palatino Linotype" w:cs="Arial"/>
          <w:color w:val="000000" w:themeColor="text1"/>
          <w:szCs w:val="28"/>
        </w:rPr>
      </w:pPr>
      <w:r w:rsidRPr="00F22707">
        <w:rPr>
          <w:rFonts w:ascii="Palatino Linotype" w:hAnsi="Palatino Linotype" w:cs="Arial"/>
          <w:color w:val="000000" w:themeColor="text1"/>
          <w:szCs w:val="28"/>
        </w:rPr>
        <w:t>De lo anterior, la Ponencia</w:t>
      </w:r>
      <w:r w:rsidR="00A75C48" w:rsidRPr="00F22707">
        <w:rPr>
          <w:rFonts w:ascii="Palatino Linotype" w:hAnsi="Palatino Linotype" w:cs="Arial"/>
          <w:color w:val="000000" w:themeColor="text1"/>
          <w:szCs w:val="28"/>
        </w:rPr>
        <w:t xml:space="preserve"> Resolutora</w:t>
      </w:r>
      <w:r w:rsidRPr="00F22707">
        <w:rPr>
          <w:rFonts w:ascii="Palatino Linotype" w:hAnsi="Palatino Linotype" w:cs="Arial"/>
          <w:color w:val="000000" w:themeColor="text1"/>
          <w:szCs w:val="28"/>
        </w:rPr>
        <w:t xml:space="preserve"> procedió a realizar la revisión en el portal</w:t>
      </w:r>
      <w:r w:rsidR="00A75C48" w:rsidRPr="00F22707">
        <w:rPr>
          <w:rFonts w:ascii="Palatino Linotype" w:hAnsi="Palatino Linotype" w:cs="Arial"/>
          <w:color w:val="000000" w:themeColor="text1"/>
          <w:szCs w:val="28"/>
        </w:rPr>
        <w:t xml:space="preserve"> del Ipomex</w:t>
      </w:r>
      <w:r w:rsidR="00AC3513" w:rsidRPr="00F22707">
        <w:rPr>
          <w:rFonts w:ascii="Palatino Linotype" w:hAnsi="Palatino Linotype" w:cs="Arial"/>
          <w:color w:val="000000" w:themeColor="text1"/>
          <w:szCs w:val="28"/>
        </w:rPr>
        <w:t xml:space="preserve"> </w:t>
      </w:r>
      <w:r w:rsidR="00A75C48" w:rsidRPr="00F22707">
        <w:rPr>
          <w:rFonts w:ascii="Palatino Linotype" w:hAnsi="Palatino Linotype" w:cs="Arial"/>
          <w:color w:val="000000" w:themeColor="text1"/>
          <w:szCs w:val="28"/>
        </w:rPr>
        <w:t xml:space="preserve">del </w:t>
      </w:r>
      <w:r w:rsidR="00A75C48" w:rsidRPr="00F22707">
        <w:rPr>
          <w:rFonts w:ascii="Palatino Linotype" w:hAnsi="Palatino Linotype" w:cs="Arial"/>
          <w:b/>
          <w:color w:val="000000" w:themeColor="text1"/>
          <w:szCs w:val="28"/>
        </w:rPr>
        <w:t>SUJETO OBLIGADO</w:t>
      </w:r>
      <w:r w:rsidR="00A75C48" w:rsidRPr="00F22707">
        <w:rPr>
          <w:rFonts w:ascii="Palatino Linotype" w:hAnsi="Palatino Linotype" w:cs="Arial"/>
          <w:color w:val="000000" w:themeColor="text1"/>
          <w:szCs w:val="28"/>
        </w:rPr>
        <w:t>, para encontrar</w:t>
      </w:r>
      <w:r w:rsidRPr="00F22707">
        <w:rPr>
          <w:rFonts w:ascii="Palatino Linotype" w:hAnsi="Palatino Linotype" w:cs="Arial"/>
          <w:color w:val="000000" w:themeColor="text1"/>
          <w:szCs w:val="28"/>
        </w:rPr>
        <w:t xml:space="preserve"> algún indicio que permitiera corroborar la información que generan, poseen o administran, encontrando lo siguiente:</w:t>
      </w:r>
    </w:p>
    <w:p w14:paraId="3052562C" w14:textId="59EAA5F0" w:rsidR="007E3B4C" w:rsidRPr="00F22707" w:rsidRDefault="007E3B4C" w:rsidP="008B3ED9">
      <w:pPr>
        <w:spacing w:line="360" w:lineRule="auto"/>
        <w:jc w:val="center"/>
        <w:rPr>
          <w:rFonts w:ascii="Palatino Linotype" w:hAnsi="Palatino Linotype" w:cs="Arial"/>
          <w:color w:val="000000" w:themeColor="text1"/>
          <w:szCs w:val="28"/>
        </w:rPr>
      </w:pPr>
      <w:r w:rsidRPr="00F22707">
        <w:rPr>
          <w:rFonts w:ascii="Palatino Linotype" w:eastAsia="Calibri" w:hAnsi="Palatino Linotype"/>
          <w:noProof/>
          <w:color w:val="000000"/>
          <w:sz w:val="22"/>
          <w:szCs w:val="22"/>
        </w:rPr>
        <mc:AlternateContent>
          <mc:Choice Requires="wps">
            <w:drawing>
              <wp:anchor distT="0" distB="0" distL="114300" distR="114300" simplePos="0" relativeHeight="251676672" behindDoc="0" locked="0" layoutInCell="1" allowOverlap="1" wp14:anchorId="3C7B9BAA" wp14:editId="5FE631B3">
                <wp:simplePos x="0" y="0"/>
                <wp:positionH relativeFrom="page">
                  <wp:posOffset>4629678</wp:posOffset>
                </wp:positionH>
                <wp:positionV relativeFrom="paragraph">
                  <wp:posOffset>-55603</wp:posOffset>
                </wp:positionV>
                <wp:extent cx="1487510" cy="211902"/>
                <wp:effectExtent l="19050" t="19050" r="17780" b="17145"/>
                <wp:wrapNone/>
                <wp:docPr id="6" name="Rectángulo 6"/>
                <wp:cNvGraphicFramePr/>
                <a:graphic xmlns:a="http://schemas.openxmlformats.org/drawingml/2006/main">
                  <a:graphicData uri="http://schemas.microsoft.com/office/word/2010/wordprocessingShape">
                    <wps:wsp>
                      <wps:cNvSpPr/>
                      <wps:spPr>
                        <a:xfrm>
                          <a:off x="0" y="0"/>
                          <a:ext cx="1487510" cy="21190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39D69" id="Rectángulo 6" o:spid="_x0000_s1026" style="position:absolute;margin-left:364.55pt;margin-top:-4.4pt;width:117.15pt;height:1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MRcAIAAMoEAAAOAAAAZHJzL2Uyb0RvYy54bWysVMFu2zAMvQ/YPwi6r46DpE2NOkXQIsOA&#10;oivWDj0zsuwIkERNUuJ0f7Nv2Y+Nkp2263YaloNCio+k+PKYi8uD0WwvfVBoa16eTDiTVmCjbFfz&#10;rw/rDwvOQgTbgEYra/4kA79cvn930btKTnGLupGeUREbqt7VfBujq4oiiK00EE7QSUvBFr2BSK7v&#10;isZDT9WNLqaTyWnRo2+cRyFDoNvrIciXuX7bShE/t22Qkema09tiPn0+N+kslhdQdR7cVonxGfAP&#10;rzCgLDV9LnUNEdjOqz9KGSU8BmzjiUBTYNsqIfMMNE05eTPN/RaczLMQOcE90xT+X1lxu7/zTDU1&#10;P+XMgqGf6AuR9vOH7XYa2WkiqHehIty9u/OjF8hM0x5ab9I3zcEOmdSnZ1LlITJBl+VscTYviXtB&#10;sWlZnk+mqWjxku18iB8lGpaMmnvqn7mE/U2IA/QISc0srpXWdA+Vtqynoov52ZzqA+mn1RDJNI4m&#10;CrbjDHRHwhTR55IBtWpSesoOvttcac/2QOJYryf0GV/2Gyz1voawHXA5lGBQGRVJu1qZmi9S8jFb&#10;2xSVWX3jBInCgbRkbbB5ItY9DnIMTqwVNbmBEO/Ak/6ILdqp+JmOViONiKPF2Rb997/dJzzJgqKc&#10;9aRnGv/bDrzkTH+yJJjzcjZLC5Cd2fxsSo5/Hdm8jtiduUJipaTtdSKbCR/10Ww9mkdavVXqSiGw&#10;gnoPRI/OVRz2jJZXyNUqw0j0DuKNvXciFU88JXofDo/g3fj7R1LOLR61D9UbGQzYlGlxtYvYqqyR&#10;F15JW8mhhckqG5c7beRrP6Ne/oKWvwAAAP//AwBQSwMEFAAGAAgAAAAhANSqTF7fAAAACQEAAA8A&#10;AABkcnMvZG93bnJldi54bWxMj0FLw0AQhe+C/2EZwYu0m8YS25hNEYt4KzRKvU6y2yS4Oxuy2zb6&#10;6x1Pehzm473vFZvJWXE2Y+g9KVjMExCGGq97ahW8v73MViBCRNJoPRkFXybApry+KjDX/kJ7c65i&#10;KziEQo4KuhiHXMrQdMZhmPvBEP+OfnQY+RxbqUe8cLizMk2STDrsiRs6HMxzZ5rP6uQU1IfBfh+3&#10;7mM6VBnh7nWHtL1T6vZmenoEEc0U/2D41Wd1KNmp9ifSQVgFD+l6waiC2YonMLDO7pcgagXpMgNZ&#10;FvL/gvIHAAD//wMAUEsBAi0AFAAGAAgAAAAhALaDOJL+AAAA4QEAABMAAAAAAAAAAAAAAAAAAAAA&#10;AFtDb250ZW50X1R5cGVzXS54bWxQSwECLQAUAAYACAAAACEAOP0h/9YAAACUAQAACwAAAAAAAAAA&#10;AAAAAAAvAQAAX3JlbHMvLnJlbHNQSwECLQAUAAYACAAAACEABeKDEXACAADKBAAADgAAAAAAAAAA&#10;AAAAAAAuAgAAZHJzL2Uyb0RvYy54bWxQSwECLQAUAAYACAAAACEA1KpMXt8AAAAJAQAADwAAAAAA&#10;AAAAAAAAAADKBAAAZHJzL2Rvd25yZXYueG1sUEsFBgAAAAAEAAQA8wAAANYFAAAAAA==&#10;" filled="f" strokecolor="red" strokeweight="2.25pt">
                <w10:wrap anchorx="page"/>
              </v:rect>
            </w:pict>
          </mc:Fallback>
        </mc:AlternateContent>
      </w:r>
      <w:r w:rsidRPr="00F22707">
        <w:rPr>
          <w:rFonts w:ascii="Palatino Linotype" w:eastAsia="Calibri" w:hAnsi="Palatino Linotype"/>
          <w:noProof/>
          <w:color w:val="000000"/>
          <w:sz w:val="22"/>
          <w:szCs w:val="22"/>
        </w:rPr>
        <mc:AlternateContent>
          <mc:Choice Requires="wps">
            <w:drawing>
              <wp:anchor distT="0" distB="0" distL="114300" distR="114300" simplePos="0" relativeHeight="251674624" behindDoc="0" locked="0" layoutInCell="1" allowOverlap="1" wp14:anchorId="5B56288F" wp14:editId="22E172F6">
                <wp:simplePos x="0" y="0"/>
                <wp:positionH relativeFrom="page">
                  <wp:posOffset>1577662</wp:posOffset>
                </wp:positionH>
                <wp:positionV relativeFrom="paragraph">
                  <wp:posOffset>1084195</wp:posOffset>
                </wp:positionV>
                <wp:extent cx="3032975" cy="1493950"/>
                <wp:effectExtent l="19050" t="19050" r="15240" b="11430"/>
                <wp:wrapNone/>
                <wp:docPr id="4" name="Rectángulo 4"/>
                <wp:cNvGraphicFramePr/>
                <a:graphic xmlns:a="http://schemas.openxmlformats.org/drawingml/2006/main">
                  <a:graphicData uri="http://schemas.microsoft.com/office/word/2010/wordprocessingShape">
                    <wps:wsp>
                      <wps:cNvSpPr/>
                      <wps:spPr>
                        <a:xfrm>
                          <a:off x="0" y="0"/>
                          <a:ext cx="3032975" cy="14939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5C23" id="Rectángulo 4" o:spid="_x0000_s1026" style="position:absolute;margin-left:124.25pt;margin-top:85.35pt;width:238.8pt;height:117.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elcgIAAMsEAAAOAAAAZHJzL2Uyb0RvYy54bWysVM1u2zAMvg/YOwi6r07SZG2COkXQIsOA&#10;og3WDj0zsmwL0N8oJU73NnuWvdgo2Wm7bqdhOSikSJH6Pn30xeXBaLaXGJSzJR+fjDiTVrhK2abk&#10;Xx/WH845CxFsBdpZWfInGfjl8v27i84v5MS1TlcSGRWxYdH5krcx+kVRBNFKA+HEeWkpWDs0EMnF&#10;pqgQOqpudDEZjT4WncPKoxMyBNq97oN8mevXtRTxrq6DjEyXnO4W84p53aa1WF7AokHwrRLDNeAf&#10;bmFAWWr6XOoaIrAdqj9KGSXQBVfHE+FM4epaCZkxEJrx6A2a+xa8zFiInOCfaQr/r6y43W+Qqark&#10;U84sGHqiL0Tazx+22WnHpomgzocF5d37DQ5eIDOhPdRo0j/hYIdM6tMzqfIQmaDN09HpZH4240xQ&#10;bDydn85nmfbi5bjHED9JZ1gySo50gUwm7G9CpJaUekxJ3axbK63zy2nLupJPzme5AZCAag2RehlP&#10;kIJtOAPdkDJFxFwyOK2qdDwVCthsrzSyPZA61usR/RJeavdbWup9DaHt83Ko141RkcSrlSn5eTp8&#10;PK1tqi6z/AYEicOetWRtXfVEtKPr9Ri8WCtqcgMhbgBJgCRVGqp4R0utHUF0g8VZ6/D73/ZTPumC&#10;opx1JGiC/20HKDnTny0pZj6eTtMEZGc6O5uQg68j29cRuzNXjlgZ0/h6kc2UH/XRrNGZR5q9VepK&#10;IbCCevdED85V7AeNplfI1Sqnkeo9xBt770UqnnhK9D4cHgH98P6RpHPrjuKHxRsZ9Lm9EFa76GqV&#10;NfLCK71gcmhi8lsO051G8rWfs16+QctfAAAA//8DAFBLAwQUAAYACAAAACEAeeuhHOAAAAALAQAA&#10;DwAAAGRycy9kb3ducmV2LnhtbEyPQUvDQBCF74L/YRnBi9jdhpqUmE0Ri3grGKVeJ9ltEszOhuy2&#10;jf56x5M9Du/jvW+KzewGcbJT6D1pWC4UCEuNNz21Gj7eX+7XIEJEMjh4shq+bYBNeX1VYG78md7s&#10;qYqt4BIKOWroYhxzKUPTWYdh4UdLnB385DDyObXSTHjmcjfIRKlUOuyJFzoc7XNnm6/q6DTU+3H4&#10;OWzd57yvUsLd6w5pe6f17c389Agi2jn+w/Cnz+pQslPtj2SCGDQkq/UDoxxkKgPBRJakSxC1hpVK&#10;FciykJc/lL8AAAD//wMAUEsBAi0AFAAGAAgAAAAhALaDOJL+AAAA4QEAABMAAAAAAAAAAAAAAAAA&#10;AAAAAFtDb250ZW50X1R5cGVzXS54bWxQSwECLQAUAAYACAAAACEAOP0h/9YAAACUAQAACwAAAAAA&#10;AAAAAAAAAAAvAQAAX3JlbHMvLnJlbHNQSwECLQAUAAYACAAAACEAGXu3pXICAADLBAAADgAAAAAA&#10;AAAAAAAAAAAuAgAAZHJzL2Uyb0RvYy54bWxQSwECLQAUAAYACAAAACEAeeuhHOAAAAALAQAADwAA&#10;AAAAAAAAAAAAAADMBAAAZHJzL2Rvd25yZXYueG1sUEsFBgAAAAAEAAQA8wAAANkFAAAAAA==&#10;" filled="f" strokecolor="red" strokeweight="2.25pt">
                <w10:wrap anchorx="page"/>
              </v:rect>
            </w:pict>
          </mc:Fallback>
        </mc:AlternateContent>
      </w:r>
      <w:r w:rsidRPr="00F22707">
        <w:rPr>
          <w:noProof/>
        </w:rPr>
        <w:drawing>
          <wp:inline distT="0" distB="0" distL="0" distR="0" wp14:anchorId="22A1AB61" wp14:editId="5E835756">
            <wp:extent cx="5261020" cy="32156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2276" cy="3216408"/>
                    </a:xfrm>
                    <a:prstGeom prst="rect">
                      <a:avLst/>
                    </a:prstGeom>
                  </pic:spPr>
                </pic:pic>
              </a:graphicData>
            </a:graphic>
          </wp:inline>
        </w:drawing>
      </w:r>
    </w:p>
    <w:p w14:paraId="19ECDBBB" w14:textId="77777777" w:rsidR="008B3ED9" w:rsidRPr="00F22707" w:rsidRDefault="008B3ED9" w:rsidP="008B3ED9">
      <w:pPr>
        <w:spacing w:line="360" w:lineRule="auto"/>
        <w:jc w:val="center"/>
        <w:rPr>
          <w:rFonts w:ascii="Palatino Linotype" w:hAnsi="Palatino Linotype" w:cs="Arial"/>
          <w:color w:val="000000" w:themeColor="text1"/>
          <w:szCs w:val="28"/>
        </w:rPr>
      </w:pPr>
    </w:p>
    <w:p w14:paraId="37DBC540" w14:textId="30866EB8" w:rsidR="007E3B4C" w:rsidRPr="00F22707" w:rsidRDefault="007E3B4C" w:rsidP="007E3B4C">
      <w:pPr>
        <w:spacing w:line="360" w:lineRule="auto"/>
        <w:jc w:val="both"/>
        <w:rPr>
          <w:rFonts w:ascii="Palatino Linotype" w:hAnsi="Palatino Linotype" w:cs="Arial"/>
          <w:color w:val="000000" w:themeColor="text1"/>
          <w:szCs w:val="28"/>
        </w:rPr>
      </w:pPr>
      <w:r w:rsidRPr="00F22707">
        <w:rPr>
          <w:rFonts w:ascii="Palatino Linotype" w:hAnsi="Palatino Linotype" w:cs="Arial"/>
          <w:color w:val="000000" w:themeColor="text1"/>
          <w:szCs w:val="28"/>
        </w:rPr>
        <w:t xml:space="preserve">De la imagen que antecede, se deprende que no obra información referente a 2021, y para el año 2019 y 2020 no se advierte algún registro de licitación pública; siendo que </w:t>
      </w:r>
      <w:r w:rsidRPr="00F22707">
        <w:rPr>
          <w:rFonts w:ascii="Palatino Linotype" w:hAnsi="Palatino Linotype" w:cs="Arial"/>
          <w:color w:val="000000" w:themeColor="text1"/>
          <w:szCs w:val="28"/>
        </w:rPr>
        <w:lastRenderedPageBreak/>
        <w:t>el periodo de actualización de la información es trimestral, conforme a los Lineamientos</w:t>
      </w:r>
      <w:r w:rsidRPr="00F22707">
        <w:rPr>
          <w:rStyle w:val="Refdenotaalpie"/>
          <w:rFonts w:ascii="Palatino Linotype" w:hAnsi="Palatino Linotype" w:cs="Arial"/>
          <w:color w:val="000000" w:themeColor="text1"/>
          <w:szCs w:val="28"/>
        </w:rPr>
        <w:footnoteReference w:id="1"/>
      </w:r>
      <w:r w:rsidRPr="00F22707">
        <w:rPr>
          <w:rFonts w:ascii="Palatino Linotype" w:hAnsi="Palatino Linotype" w:cs="Arial"/>
          <w:color w:val="000000" w:themeColor="text1"/>
          <w:szCs w:val="28"/>
        </w:rPr>
        <w:t xml:space="preserve">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052AF548" w14:textId="19AFCCCE" w:rsidR="007E3B4C" w:rsidRPr="00F22707" w:rsidRDefault="007E3B4C" w:rsidP="007E3B4C">
      <w:pPr>
        <w:spacing w:line="360" w:lineRule="auto"/>
        <w:jc w:val="center"/>
        <w:rPr>
          <w:rFonts w:ascii="Palatino Linotype" w:hAnsi="Palatino Linotype" w:cs="Arial"/>
          <w:color w:val="000000" w:themeColor="text1"/>
          <w:szCs w:val="28"/>
        </w:rPr>
      </w:pPr>
      <w:r w:rsidRPr="00F22707">
        <w:rPr>
          <w:noProof/>
        </w:rPr>
        <w:drawing>
          <wp:inline distT="0" distB="0" distL="0" distR="0" wp14:anchorId="267040A6" wp14:editId="0850B5BC">
            <wp:extent cx="4874654" cy="1866265"/>
            <wp:effectExtent l="0" t="0" r="254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5836"/>
                    <a:stretch/>
                  </pic:blipFill>
                  <pic:spPr bwMode="auto">
                    <a:xfrm>
                      <a:off x="0" y="0"/>
                      <a:ext cx="4874654" cy="1866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107424" w14:textId="77777777" w:rsidR="007E3B4C" w:rsidRPr="00F22707" w:rsidRDefault="007E3B4C" w:rsidP="007E3B4C">
      <w:pPr>
        <w:spacing w:line="360" w:lineRule="auto"/>
        <w:jc w:val="both"/>
        <w:rPr>
          <w:rFonts w:ascii="Palatino Linotype" w:hAnsi="Palatino Linotype" w:cs="Arial"/>
          <w:color w:val="000000" w:themeColor="text1"/>
        </w:rPr>
      </w:pPr>
    </w:p>
    <w:p w14:paraId="54D2B0B2" w14:textId="6B8C8FC7" w:rsidR="007E3B4C" w:rsidRPr="00F22707" w:rsidRDefault="007E3B4C" w:rsidP="00452601">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Por lo anteri</w:t>
      </w:r>
      <w:r w:rsidR="00AC3513" w:rsidRPr="00F22707">
        <w:rPr>
          <w:rFonts w:ascii="Palatino Linotype" w:hAnsi="Palatino Linotype" w:cs="Arial"/>
          <w:color w:val="000000" w:themeColor="text1"/>
        </w:rPr>
        <w:t>or, se determina girar oficio a la Dirección General Jurídica</w:t>
      </w:r>
      <w:r w:rsidRPr="00F22707">
        <w:rPr>
          <w:rFonts w:ascii="Palatino Linotype" w:hAnsi="Palatino Linotype" w:cs="Arial"/>
          <w:color w:val="000000" w:themeColor="text1"/>
        </w:rPr>
        <w:t xml:space="preserve"> y de Verificación </w:t>
      </w:r>
      <w:r w:rsidR="00AC3513" w:rsidRPr="00F22707">
        <w:rPr>
          <w:rFonts w:ascii="Palatino Linotype" w:hAnsi="Palatino Linotype" w:cs="Arial"/>
          <w:color w:val="000000" w:themeColor="text1"/>
        </w:rPr>
        <w:t xml:space="preserve">de este Instituto, </w:t>
      </w:r>
      <w:r w:rsidRPr="00F22707">
        <w:rPr>
          <w:rFonts w:ascii="Palatino Linotype" w:hAnsi="Palatino Linotype" w:cs="Arial"/>
          <w:color w:val="000000" w:themeColor="text1"/>
        </w:rPr>
        <w:t xml:space="preserve">a efecto de que determine lo que conforme a derecho proceda en términos del </w:t>
      </w:r>
      <w:r w:rsidR="00AC3513" w:rsidRPr="00F22707">
        <w:rPr>
          <w:rFonts w:ascii="Palatino Linotype" w:hAnsi="Palatino Linotype" w:cs="Arial"/>
          <w:color w:val="000000" w:themeColor="text1"/>
        </w:rPr>
        <w:t xml:space="preserve">artículo </w:t>
      </w:r>
      <w:r w:rsidRPr="00F22707">
        <w:rPr>
          <w:rFonts w:ascii="Palatino Linotype" w:hAnsi="Palatino Linotype" w:cs="Arial"/>
          <w:color w:val="000000" w:themeColor="text1"/>
        </w:rPr>
        <w:t xml:space="preserve">23 del Reglamento Interior del Instituto de Transparencia, Acceso a la Información Pública y Protección de Datos Personales del Estado de México y Municipios. </w:t>
      </w:r>
    </w:p>
    <w:p w14:paraId="0B99C94B" w14:textId="77777777" w:rsidR="007E3B4C" w:rsidRPr="00F22707" w:rsidRDefault="007E3B4C" w:rsidP="00452601">
      <w:pPr>
        <w:spacing w:line="360" w:lineRule="auto"/>
        <w:jc w:val="both"/>
        <w:rPr>
          <w:rFonts w:ascii="Palatino Linotype" w:hAnsi="Palatino Linotype" w:cs="Tahoma"/>
          <w:lang w:eastAsia="es-ES"/>
        </w:rPr>
      </w:pPr>
    </w:p>
    <w:p w14:paraId="5D815A65" w14:textId="48CA1523" w:rsidR="00452601" w:rsidRPr="00F22707" w:rsidRDefault="00452601" w:rsidP="00452601">
      <w:pPr>
        <w:spacing w:line="360" w:lineRule="auto"/>
        <w:jc w:val="both"/>
        <w:rPr>
          <w:rFonts w:ascii="Palatino Linotype" w:hAnsi="Palatino Linotype" w:cs="Tahoma"/>
          <w:lang w:eastAsia="es-ES"/>
        </w:rPr>
      </w:pPr>
      <w:r w:rsidRPr="00F22707">
        <w:rPr>
          <w:rFonts w:ascii="Palatino Linotype" w:hAnsi="Palatino Linotype" w:cs="Tahoma"/>
          <w:lang w:eastAsia="es-ES"/>
        </w:rPr>
        <w:t xml:space="preserve">En ese contexto, el artículo 162 de la Ley de Transparencia y Acceso a la Información Pública del Estado de México y Municipios, establece que las áreas competentes para conocer de una solicitud de información, deben realizar una </w:t>
      </w:r>
      <w:r w:rsidRPr="00F22707">
        <w:rPr>
          <w:rFonts w:ascii="Palatino Linotype" w:hAnsi="Palatino Linotype" w:cs="Tahoma"/>
          <w:b/>
          <w:lang w:eastAsia="es-ES"/>
        </w:rPr>
        <w:t xml:space="preserve">búsqueda exhaustiva y </w:t>
      </w:r>
      <w:r w:rsidRPr="00F22707">
        <w:rPr>
          <w:rFonts w:ascii="Palatino Linotype" w:hAnsi="Palatino Linotype" w:cs="Tahoma"/>
          <w:b/>
          <w:lang w:eastAsia="es-ES"/>
        </w:rPr>
        <w:lastRenderedPageBreak/>
        <w:t>razonable</w:t>
      </w:r>
      <w:r w:rsidRPr="00F22707">
        <w:rPr>
          <w:rFonts w:ascii="Palatino Linotype" w:hAnsi="Palatino Linotype" w:cs="Tahoma"/>
          <w:lang w:eastAsia="es-ES"/>
        </w:rPr>
        <w:t>; así, resulta necesario determinar, que es una investigación con esas características.</w:t>
      </w:r>
    </w:p>
    <w:p w14:paraId="4675BE57" w14:textId="77777777" w:rsidR="00452601" w:rsidRPr="00F22707" w:rsidRDefault="00452601" w:rsidP="00452601">
      <w:pPr>
        <w:spacing w:line="360" w:lineRule="auto"/>
        <w:jc w:val="both"/>
        <w:rPr>
          <w:rFonts w:ascii="Palatino Linotype" w:hAnsi="Palatino Linotype" w:cs="Tahoma"/>
          <w:lang w:eastAsia="es-ES"/>
        </w:rPr>
      </w:pPr>
    </w:p>
    <w:p w14:paraId="2E13EDCB" w14:textId="77777777" w:rsidR="00452601" w:rsidRPr="00F22707" w:rsidRDefault="00452601" w:rsidP="00452601">
      <w:pPr>
        <w:spacing w:line="360" w:lineRule="auto"/>
        <w:jc w:val="both"/>
        <w:rPr>
          <w:rFonts w:ascii="Palatino Linotype" w:hAnsi="Palatino Linotype" w:cs="Tahoma"/>
          <w:b/>
          <w:lang w:eastAsia="es-ES"/>
        </w:rPr>
      </w:pPr>
      <w:r w:rsidRPr="00F22707">
        <w:rPr>
          <w:rFonts w:ascii="Palatino Linotype" w:hAnsi="Palatino Linotype" w:cs="Tahoma"/>
          <w:lang w:eastAsia="es-ES"/>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D964496" w14:textId="77777777" w:rsidR="00452601" w:rsidRPr="00F22707" w:rsidRDefault="00452601" w:rsidP="00452601">
      <w:pPr>
        <w:spacing w:line="360" w:lineRule="auto"/>
        <w:jc w:val="both"/>
        <w:rPr>
          <w:rFonts w:ascii="Palatino Linotype" w:hAnsi="Palatino Linotype" w:cs="Tahoma"/>
          <w:sz w:val="22"/>
          <w:szCs w:val="22"/>
          <w:lang w:eastAsia="es-ES"/>
        </w:rPr>
      </w:pPr>
    </w:p>
    <w:p w14:paraId="18D1FF0B" w14:textId="77777777" w:rsidR="00452601" w:rsidRPr="00F22707" w:rsidRDefault="00452601" w:rsidP="00452601">
      <w:pPr>
        <w:spacing w:line="360" w:lineRule="auto"/>
        <w:jc w:val="both"/>
        <w:rPr>
          <w:rFonts w:ascii="Palatino Linotype" w:hAnsi="Palatino Linotype" w:cs="Tahoma"/>
          <w:lang w:eastAsia="es-ES"/>
        </w:rPr>
      </w:pPr>
      <w:r w:rsidRPr="00F22707">
        <w:rPr>
          <w:rFonts w:ascii="Palatino Linotype" w:hAnsi="Palatino Linotype" w:cs="Tahoma"/>
          <w:lang w:eastAsia="es-ES"/>
        </w:rPr>
        <w:t xml:space="preserve">En ese contexto, de conformidad con los criterios 12/10 y 04/19, emitidos por el Instituto Nacional de Transparencia, Acceso a la Información y Protección de Datos Personales, traídos por analogía, se colige que los sujetos </w:t>
      </w:r>
      <w:r w:rsidRPr="00F22707">
        <w:rPr>
          <w:rFonts w:ascii="Palatino Linotype" w:hAnsi="Palatino Linotype" w:cs="Tahoma"/>
          <w:b/>
          <w:lang w:eastAsia="es-ES"/>
        </w:rPr>
        <w:t>obligados para acreditar que se realizó una búsqueda exhaustiva y razonable,</w:t>
      </w:r>
      <w:r w:rsidRPr="00F22707">
        <w:rPr>
          <w:rFonts w:ascii="Palatino Linotype" w:hAnsi="Palatino Linotype" w:cs="Tahoma"/>
          <w:lang w:eastAsia="es-ES"/>
        </w:rPr>
        <w:t xml:space="preserve"> deben de proporcionar los elementos suficientes del carácter exhaustivo de la indagación realizada, a saber, los siguientes:</w:t>
      </w:r>
    </w:p>
    <w:p w14:paraId="4B320696" w14:textId="77777777" w:rsidR="00452601" w:rsidRPr="00F22707" w:rsidRDefault="00452601" w:rsidP="00452601">
      <w:pPr>
        <w:spacing w:line="360" w:lineRule="auto"/>
        <w:jc w:val="both"/>
        <w:rPr>
          <w:rFonts w:ascii="Palatino Linotype" w:hAnsi="Palatino Linotype" w:cs="Tahoma"/>
          <w:lang w:eastAsia="es-ES"/>
        </w:rPr>
      </w:pPr>
    </w:p>
    <w:p w14:paraId="59338E2B" w14:textId="77777777" w:rsidR="00452601" w:rsidRPr="00F22707" w:rsidRDefault="00452601" w:rsidP="00452601">
      <w:pPr>
        <w:numPr>
          <w:ilvl w:val="0"/>
          <w:numId w:val="6"/>
        </w:numPr>
        <w:spacing w:after="160" w:line="360" w:lineRule="auto"/>
        <w:contextualSpacing/>
        <w:jc w:val="both"/>
        <w:rPr>
          <w:rFonts w:ascii="Palatino Linotype" w:hAnsi="Palatino Linotype" w:cs="Tahoma"/>
          <w:lang w:eastAsia="es-ES"/>
        </w:rPr>
      </w:pPr>
      <w:r w:rsidRPr="00F22707">
        <w:rPr>
          <w:rFonts w:ascii="Palatino Linotype" w:hAnsi="Palatino Linotype" w:cs="Tahoma"/>
          <w:lang w:eastAsia="es-ES"/>
        </w:rPr>
        <w:t>Motivación por las que se buscó la información, en determinadas unidades administrativas;</w:t>
      </w:r>
    </w:p>
    <w:p w14:paraId="29E1F41E" w14:textId="77777777" w:rsidR="00452601" w:rsidRPr="00F22707" w:rsidRDefault="00452601" w:rsidP="00452601">
      <w:pPr>
        <w:numPr>
          <w:ilvl w:val="0"/>
          <w:numId w:val="6"/>
        </w:numPr>
        <w:spacing w:after="160" w:line="360" w:lineRule="auto"/>
        <w:contextualSpacing/>
        <w:jc w:val="both"/>
        <w:rPr>
          <w:rFonts w:ascii="Palatino Linotype" w:hAnsi="Palatino Linotype" w:cs="Tahoma"/>
          <w:lang w:eastAsia="es-ES"/>
        </w:rPr>
      </w:pPr>
      <w:r w:rsidRPr="00F22707">
        <w:rPr>
          <w:rFonts w:ascii="Palatino Linotype" w:hAnsi="Palatino Linotype" w:cs="Tahoma"/>
          <w:lang w:eastAsia="es-ES"/>
        </w:rPr>
        <w:t>Los criterios de búsqueda utilizados, y</w:t>
      </w:r>
    </w:p>
    <w:p w14:paraId="5C5EFD56" w14:textId="77777777" w:rsidR="00452601" w:rsidRPr="00F22707" w:rsidRDefault="00452601" w:rsidP="00452601">
      <w:pPr>
        <w:numPr>
          <w:ilvl w:val="0"/>
          <w:numId w:val="6"/>
        </w:numPr>
        <w:spacing w:after="160" w:line="360" w:lineRule="auto"/>
        <w:contextualSpacing/>
        <w:jc w:val="both"/>
        <w:rPr>
          <w:rFonts w:ascii="Palatino Linotype" w:hAnsi="Palatino Linotype" w:cs="Tahoma"/>
          <w:lang w:eastAsia="es-ES"/>
        </w:rPr>
      </w:pPr>
      <w:r w:rsidRPr="00F22707">
        <w:rPr>
          <w:rFonts w:ascii="Palatino Linotype" w:hAnsi="Palatino Linotype" w:cs="Tahoma"/>
          <w:lang w:eastAsia="es-ES"/>
        </w:rPr>
        <w:t>Las circunstancias que fueron tomadas en cuenta.</w:t>
      </w:r>
    </w:p>
    <w:p w14:paraId="4329AF4C" w14:textId="77777777" w:rsidR="00452601" w:rsidRPr="00F22707" w:rsidRDefault="00452601" w:rsidP="00452601">
      <w:pPr>
        <w:spacing w:line="360" w:lineRule="auto"/>
        <w:jc w:val="both"/>
        <w:rPr>
          <w:rFonts w:ascii="Palatino Linotype" w:hAnsi="Palatino Linotype" w:cs="Tahoma"/>
          <w:sz w:val="22"/>
          <w:szCs w:val="22"/>
          <w:lang w:eastAsia="es-ES"/>
        </w:rPr>
      </w:pPr>
    </w:p>
    <w:p w14:paraId="3136D565" w14:textId="77777777" w:rsidR="00452601" w:rsidRPr="00F22707" w:rsidRDefault="00452601" w:rsidP="00452601">
      <w:pPr>
        <w:spacing w:line="360" w:lineRule="auto"/>
        <w:jc w:val="both"/>
        <w:rPr>
          <w:rFonts w:ascii="Palatino Linotype" w:hAnsi="Palatino Linotype" w:cs="Tahoma"/>
          <w:lang w:eastAsia="es-ES"/>
        </w:rPr>
      </w:pPr>
      <w:r w:rsidRPr="00F22707">
        <w:rPr>
          <w:rFonts w:ascii="Palatino Linotype" w:hAnsi="Palatino Linotype" w:cs="Tahoma"/>
          <w:lang w:eastAsia="es-ES"/>
        </w:rPr>
        <w:t>De tales circunstancias, se considera que para que los Sujetos Obligado justifiquen que realizaron una búsqueda exhaustiva y razonable, deben indicar de manera clara, lo siguiente:</w:t>
      </w:r>
    </w:p>
    <w:p w14:paraId="1FA554EA" w14:textId="77777777" w:rsidR="00452601" w:rsidRPr="00F22707" w:rsidRDefault="00452601" w:rsidP="00452601">
      <w:pPr>
        <w:spacing w:line="360" w:lineRule="auto"/>
        <w:jc w:val="both"/>
        <w:rPr>
          <w:rFonts w:ascii="Palatino Linotype" w:hAnsi="Palatino Linotype" w:cs="Tahoma"/>
          <w:sz w:val="22"/>
          <w:szCs w:val="22"/>
          <w:lang w:eastAsia="es-ES"/>
        </w:rPr>
      </w:pPr>
    </w:p>
    <w:p w14:paraId="24B76AF4" w14:textId="77777777" w:rsidR="00452601" w:rsidRPr="00F22707" w:rsidRDefault="00452601" w:rsidP="00452601">
      <w:pPr>
        <w:numPr>
          <w:ilvl w:val="0"/>
          <w:numId w:val="5"/>
        </w:numPr>
        <w:spacing w:after="160" w:line="360" w:lineRule="auto"/>
        <w:contextualSpacing/>
        <w:jc w:val="both"/>
        <w:rPr>
          <w:rFonts w:ascii="Palatino Linotype" w:hAnsi="Palatino Linotype" w:cs="Tahoma"/>
          <w:lang w:eastAsia="es-ES"/>
        </w:rPr>
      </w:pPr>
      <w:r w:rsidRPr="00F22707">
        <w:rPr>
          <w:rFonts w:ascii="Palatino Linotype" w:hAnsi="Palatino Linotype" w:cs="Tahoma"/>
          <w:lang w:eastAsia="es-ES"/>
        </w:rPr>
        <w:lastRenderedPageBreak/>
        <w:t>Las áreas donde se buscó la información;</w:t>
      </w:r>
    </w:p>
    <w:p w14:paraId="2B8ED33B" w14:textId="77777777" w:rsidR="00452601" w:rsidRPr="00F22707" w:rsidRDefault="00452601" w:rsidP="00452601">
      <w:pPr>
        <w:numPr>
          <w:ilvl w:val="0"/>
          <w:numId w:val="5"/>
        </w:numPr>
        <w:spacing w:after="160" w:line="360" w:lineRule="auto"/>
        <w:contextualSpacing/>
        <w:jc w:val="both"/>
        <w:rPr>
          <w:rFonts w:ascii="Palatino Linotype" w:hAnsi="Palatino Linotype" w:cs="Tahoma"/>
          <w:lang w:eastAsia="es-ES"/>
        </w:rPr>
      </w:pPr>
      <w:r w:rsidRPr="00F22707">
        <w:rPr>
          <w:rFonts w:ascii="Palatino Linotype" w:hAnsi="Palatino Linotype" w:cs="Tahoma"/>
          <w:lang w:eastAsia="es-ES"/>
        </w:rPr>
        <w:t>Tipo de archivos buscados (físicos o electrónicos);</w:t>
      </w:r>
    </w:p>
    <w:p w14:paraId="214A47F1" w14:textId="77777777" w:rsidR="00452601" w:rsidRPr="00F22707" w:rsidRDefault="00452601" w:rsidP="00452601">
      <w:pPr>
        <w:numPr>
          <w:ilvl w:val="0"/>
          <w:numId w:val="5"/>
        </w:numPr>
        <w:spacing w:after="160" w:line="360" w:lineRule="auto"/>
        <w:contextualSpacing/>
        <w:jc w:val="both"/>
        <w:rPr>
          <w:rFonts w:ascii="Palatino Linotype" w:hAnsi="Palatino Linotype" w:cs="Tahoma"/>
          <w:lang w:eastAsia="es-ES"/>
        </w:rPr>
      </w:pPr>
      <w:r w:rsidRPr="00F22707">
        <w:rPr>
          <w:rFonts w:ascii="Palatino Linotype" w:hAnsi="Palatino Linotype" w:cs="Tahoma"/>
          <w:lang w:eastAsia="es-ES"/>
        </w:rPr>
        <w:t xml:space="preserve">Los criterios de búsqueda utilizados, y </w:t>
      </w:r>
    </w:p>
    <w:p w14:paraId="39B6A34C" w14:textId="77777777" w:rsidR="00452601" w:rsidRPr="00F22707" w:rsidRDefault="00452601" w:rsidP="00452601">
      <w:pPr>
        <w:numPr>
          <w:ilvl w:val="0"/>
          <w:numId w:val="5"/>
        </w:numPr>
        <w:spacing w:after="160" w:line="360" w:lineRule="auto"/>
        <w:contextualSpacing/>
        <w:jc w:val="both"/>
        <w:rPr>
          <w:rFonts w:ascii="Palatino Linotype" w:hAnsi="Palatino Linotype" w:cs="Tahoma"/>
          <w:lang w:eastAsia="es-ES"/>
        </w:rPr>
      </w:pPr>
      <w:r w:rsidRPr="00F22707">
        <w:rPr>
          <w:rFonts w:ascii="Palatino Linotype" w:hAnsi="Palatino Linotype" w:cs="Tahoma"/>
          <w:lang w:eastAsia="es-ES"/>
        </w:rPr>
        <w:t>Las circunstancias que fueron tomadas en cuenta.</w:t>
      </w:r>
    </w:p>
    <w:p w14:paraId="2EA35DAC" w14:textId="77777777" w:rsidR="00452601" w:rsidRPr="00F22707" w:rsidRDefault="00452601" w:rsidP="00452601">
      <w:pPr>
        <w:spacing w:line="360" w:lineRule="auto"/>
        <w:jc w:val="both"/>
        <w:rPr>
          <w:rFonts w:ascii="Palatino Linotype" w:eastAsia="Calibri" w:hAnsi="Palatino Linotype" w:cs="Tahoma"/>
          <w:color w:val="000000"/>
          <w:sz w:val="22"/>
          <w:szCs w:val="22"/>
          <w:lang w:eastAsia="en-US"/>
        </w:rPr>
      </w:pPr>
    </w:p>
    <w:p w14:paraId="4C4D58C4" w14:textId="4A2BDAE8" w:rsidR="00452601" w:rsidRPr="00F22707" w:rsidRDefault="00452601" w:rsidP="00452601">
      <w:pPr>
        <w:spacing w:line="360" w:lineRule="auto"/>
        <w:jc w:val="both"/>
        <w:rPr>
          <w:rFonts w:ascii="Palatino Linotype" w:eastAsia="Calibri" w:hAnsi="Palatino Linotype" w:cs="Tahoma"/>
          <w:color w:val="000000"/>
          <w:lang w:eastAsia="en-US"/>
        </w:rPr>
      </w:pPr>
      <w:r w:rsidRPr="00F22707">
        <w:rPr>
          <w:rFonts w:ascii="Palatino Linotype" w:eastAsia="Calibri" w:hAnsi="Palatino Linotype" w:cs="Tahoma"/>
          <w:color w:val="000000"/>
          <w:lang w:eastAsia="en-US"/>
        </w:rPr>
        <w:t xml:space="preserve">Conforme a lo anterior, se procede a </w:t>
      </w:r>
      <w:r w:rsidR="00613537" w:rsidRPr="00F22707">
        <w:rPr>
          <w:rFonts w:ascii="Palatino Linotype" w:eastAsia="Calibri" w:hAnsi="Palatino Linotype" w:cs="Tahoma"/>
          <w:color w:val="000000"/>
          <w:lang w:eastAsia="en-US"/>
        </w:rPr>
        <w:t xml:space="preserve">confirmar que el </w:t>
      </w:r>
      <w:r w:rsidR="00613537" w:rsidRPr="00F22707">
        <w:rPr>
          <w:rFonts w:ascii="Palatino Linotype" w:eastAsia="Calibri" w:hAnsi="Palatino Linotype" w:cs="Tahoma"/>
          <w:b/>
          <w:color w:val="000000"/>
          <w:lang w:eastAsia="en-US"/>
        </w:rPr>
        <w:t>SUJETO OBLIGADO</w:t>
      </w:r>
      <w:r w:rsidR="00613537" w:rsidRPr="00F22707">
        <w:rPr>
          <w:rFonts w:ascii="Palatino Linotype" w:eastAsia="Calibri" w:hAnsi="Palatino Linotype" w:cs="Tahoma"/>
          <w:color w:val="000000"/>
          <w:lang w:eastAsia="en-US"/>
        </w:rPr>
        <w:t xml:space="preserve">, </w:t>
      </w:r>
      <w:r w:rsidR="00DE47C4" w:rsidRPr="00F22707">
        <w:rPr>
          <w:rFonts w:ascii="Palatino Linotype" w:eastAsia="Calibri" w:hAnsi="Palatino Linotype" w:cs="Tahoma"/>
          <w:color w:val="000000"/>
          <w:lang w:eastAsia="en-US"/>
        </w:rPr>
        <w:t>fue omiso en entregar</w:t>
      </w:r>
      <w:r w:rsidR="00613537" w:rsidRPr="00F22707">
        <w:rPr>
          <w:rFonts w:ascii="Palatino Linotype" w:eastAsia="Calibri" w:hAnsi="Palatino Linotype" w:cs="Tahoma"/>
          <w:color w:val="000000"/>
          <w:lang w:eastAsia="en-US"/>
        </w:rPr>
        <w:t xml:space="preserve"> </w:t>
      </w:r>
      <w:r w:rsidR="00DE47C4" w:rsidRPr="00F22707">
        <w:rPr>
          <w:rFonts w:ascii="Palatino Linotype" w:eastAsia="Calibri" w:hAnsi="Palatino Linotype" w:cs="Tahoma"/>
          <w:color w:val="000000"/>
          <w:lang w:eastAsia="en-US"/>
        </w:rPr>
        <w:t>en entregar la</w:t>
      </w:r>
      <w:r w:rsidR="00613537" w:rsidRPr="00F22707">
        <w:rPr>
          <w:rFonts w:ascii="Palatino Linotype" w:eastAsia="Calibri" w:hAnsi="Palatino Linotype" w:cs="Tahoma"/>
          <w:color w:val="000000"/>
          <w:lang w:eastAsia="en-US"/>
        </w:rPr>
        <w:t xml:space="preserve"> información referente a lo solicitado</w:t>
      </w:r>
      <w:r w:rsidRPr="00F22707">
        <w:rPr>
          <w:rFonts w:ascii="Palatino Linotype" w:eastAsia="Calibri" w:hAnsi="Palatino Linotype" w:cs="Tahoma"/>
          <w:color w:val="000000"/>
          <w:lang w:eastAsia="en-US"/>
        </w:rPr>
        <w:t xml:space="preserve">; sobre lo anterior, resulta necesario traer a colación, el Bando Municipal del Ayuntamiento de </w:t>
      </w:r>
      <w:r w:rsidR="00DE47C4" w:rsidRPr="00F22707">
        <w:rPr>
          <w:rFonts w:ascii="Palatino Linotype" w:eastAsia="Calibri" w:hAnsi="Palatino Linotype" w:cs="Tahoma"/>
          <w:color w:val="000000"/>
          <w:lang w:eastAsia="en-US"/>
        </w:rPr>
        <w:t>Tepetlixpa</w:t>
      </w:r>
      <w:r w:rsidRPr="00F22707">
        <w:rPr>
          <w:rFonts w:ascii="Palatino Linotype" w:eastAsia="Calibri" w:hAnsi="Palatino Linotype" w:cs="Tahoma"/>
          <w:color w:val="000000"/>
          <w:lang w:eastAsia="en-US"/>
        </w:rPr>
        <w:t>, que precisa que el Sujeto Obligado cuenta con diversas unidades administrativas para el ejercicio de sus funciones entre las cuales se encuentran, las siguientes:</w:t>
      </w:r>
    </w:p>
    <w:p w14:paraId="4E532368" w14:textId="77777777" w:rsidR="00452601" w:rsidRPr="00F22707" w:rsidRDefault="00452601" w:rsidP="00452601">
      <w:pPr>
        <w:spacing w:line="360" w:lineRule="auto"/>
        <w:jc w:val="both"/>
        <w:rPr>
          <w:rFonts w:ascii="Palatino Linotype" w:eastAsia="Calibri" w:hAnsi="Palatino Linotype" w:cs="Tahoma"/>
          <w:color w:val="000000"/>
          <w:lang w:eastAsia="en-US"/>
        </w:rPr>
      </w:pPr>
    </w:p>
    <w:p w14:paraId="01D7AB0A" w14:textId="3E3F17DA" w:rsidR="008C69FE" w:rsidRPr="00F22707" w:rsidRDefault="008C69FE" w:rsidP="001B177C">
      <w:pPr>
        <w:pStyle w:val="Prrafodelista"/>
        <w:numPr>
          <w:ilvl w:val="0"/>
          <w:numId w:val="11"/>
        </w:numPr>
        <w:spacing w:after="120" w:line="360" w:lineRule="auto"/>
        <w:ind w:left="851" w:right="332" w:hanging="357"/>
        <w:contextualSpacing/>
        <w:jc w:val="both"/>
        <w:rPr>
          <w:rFonts w:ascii="Palatino Linotype" w:eastAsia="Calibri" w:hAnsi="Palatino Linotype"/>
          <w:color w:val="000000"/>
          <w:lang w:eastAsia="en-US"/>
        </w:rPr>
      </w:pPr>
      <w:r w:rsidRPr="00F22707">
        <w:rPr>
          <w:rFonts w:ascii="Palatino Linotype" w:eastAsia="Calibri" w:hAnsi="Palatino Linotype" w:cs="Tahoma"/>
          <w:b/>
          <w:color w:val="000000"/>
          <w:lang w:eastAsia="en-US"/>
        </w:rPr>
        <w:t xml:space="preserve">Artículo 82, fracciones VI y XVI: </w:t>
      </w:r>
      <w:r w:rsidRPr="00F22707">
        <w:rPr>
          <w:rFonts w:ascii="Palatino Linotype" w:eastAsia="Calibri" w:hAnsi="Palatino Linotype"/>
          <w:color w:val="000000"/>
          <w:lang w:eastAsia="en-US"/>
        </w:rPr>
        <w:t>El Ayuntamiento, de conformidad con las leyes federales aplicables, el Código Administrativo del Estado de México, así como sus reglamentos respectivos, tiene las siguientes atribuciones en materia de obra pública:</w:t>
      </w:r>
    </w:p>
    <w:p w14:paraId="0381A886" w14:textId="6BDC9D86" w:rsidR="00452601" w:rsidRPr="00F22707" w:rsidRDefault="008C69FE" w:rsidP="001B177C">
      <w:pPr>
        <w:ind w:left="851" w:right="332"/>
        <w:contextualSpacing/>
        <w:jc w:val="both"/>
        <w:rPr>
          <w:rFonts w:ascii="Palatino Linotype" w:eastAsia="Calibri" w:hAnsi="Palatino Linotype"/>
          <w:color w:val="000000"/>
          <w:lang w:eastAsia="en-US"/>
        </w:rPr>
      </w:pPr>
      <w:r w:rsidRPr="00F22707">
        <w:rPr>
          <w:rFonts w:ascii="Palatino Linotype" w:eastAsia="Calibri" w:hAnsi="Palatino Linotype"/>
          <w:color w:val="000000"/>
          <w:sz w:val="22"/>
          <w:szCs w:val="22"/>
          <w:lang w:eastAsia="en-US"/>
        </w:rPr>
        <w:t xml:space="preserve">VI.  </w:t>
      </w:r>
      <w:r w:rsidRPr="00F22707">
        <w:rPr>
          <w:rFonts w:ascii="Palatino Linotype" w:eastAsia="Calibri" w:hAnsi="Palatino Linotype"/>
          <w:color w:val="000000"/>
          <w:lang w:eastAsia="en-US"/>
        </w:rPr>
        <w:t xml:space="preserve">Elaborar los </w:t>
      </w:r>
      <w:r w:rsidRPr="00F22707">
        <w:rPr>
          <w:rFonts w:ascii="Palatino Linotype" w:eastAsia="Calibri" w:hAnsi="Palatino Linotype"/>
          <w:b/>
          <w:color w:val="000000"/>
          <w:lang w:eastAsia="en-US"/>
        </w:rPr>
        <w:t>contratos de obra pública</w:t>
      </w:r>
      <w:r w:rsidRPr="00F22707">
        <w:rPr>
          <w:rFonts w:ascii="Palatino Linotype" w:eastAsia="Calibri" w:hAnsi="Palatino Linotype"/>
          <w:color w:val="000000"/>
          <w:lang w:eastAsia="en-US"/>
        </w:rPr>
        <w:t xml:space="preserve"> y gestionar el pago de anticipos;</w:t>
      </w:r>
    </w:p>
    <w:p w14:paraId="0993FC05" w14:textId="4CBD42CF" w:rsidR="008C69FE" w:rsidRPr="00F22707" w:rsidRDefault="008C69FE" w:rsidP="001B177C">
      <w:pPr>
        <w:ind w:left="851" w:right="332"/>
        <w:contextualSpacing/>
        <w:jc w:val="both"/>
        <w:rPr>
          <w:rFonts w:ascii="Palatino Linotype" w:eastAsia="Calibri" w:hAnsi="Palatino Linotype"/>
          <w:color w:val="000000"/>
          <w:lang w:eastAsia="en-US"/>
        </w:rPr>
      </w:pPr>
    </w:p>
    <w:p w14:paraId="13B8CA35" w14:textId="036E07C0" w:rsidR="008C69FE" w:rsidRPr="00F22707" w:rsidRDefault="008C69FE" w:rsidP="001B177C">
      <w:pPr>
        <w:ind w:left="851" w:right="332"/>
        <w:contextualSpacing/>
        <w:jc w:val="both"/>
        <w:rPr>
          <w:rFonts w:ascii="Palatino Linotype" w:eastAsia="Calibri" w:hAnsi="Palatino Linotype"/>
          <w:color w:val="000000"/>
          <w:lang w:eastAsia="en-US"/>
        </w:rPr>
      </w:pPr>
      <w:r w:rsidRPr="00F22707">
        <w:rPr>
          <w:rFonts w:ascii="Palatino Linotype" w:eastAsia="Calibri" w:hAnsi="Palatino Linotype"/>
          <w:color w:val="000000"/>
          <w:lang w:eastAsia="en-US"/>
        </w:rPr>
        <w:t xml:space="preserve">XVI. </w:t>
      </w:r>
      <w:r w:rsidRPr="00F22707">
        <w:rPr>
          <w:rFonts w:ascii="Palatino Linotype" w:eastAsia="Calibri" w:hAnsi="Palatino Linotype"/>
          <w:b/>
          <w:color w:val="000000"/>
          <w:lang w:eastAsia="en-US"/>
        </w:rPr>
        <w:t>Celebrar convenios</w:t>
      </w:r>
      <w:r w:rsidRPr="00F22707">
        <w:rPr>
          <w:rFonts w:ascii="Palatino Linotype" w:eastAsia="Calibri" w:hAnsi="Palatino Linotype"/>
          <w:color w:val="000000"/>
          <w:lang w:eastAsia="en-US"/>
        </w:rPr>
        <w:t xml:space="preserve"> con particulares, dependencias y organismos federales, estatales y municipales para la ejecución de obras públicas;</w:t>
      </w:r>
    </w:p>
    <w:p w14:paraId="2A758946" w14:textId="77777777" w:rsidR="008C69FE" w:rsidRPr="00F22707" w:rsidRDefault="008C69FE" w:rsidP="008C69FE">
      <w:pPr>
        <w:spacing w:after="160" w:line="360" w:lineRule="auto"/>
        <w:ind w:left="720"/>
        <w:contextualSpacing/>
        <w:jc w:val="both"/>
        <w:rPr>
          <w:rFonts w:ascii="Palatino Linotype" w:eastAsia="Calibri" w:hAnsi="Palatino Linotype"/>
          <w:color w:val="000000"/>
          <w:lang w:eastAsia="en-US"/>
        </w:rPr>
      </w:pPr>
    </w:p>
    <w:p w14:paraId="27C50615" w14:textId="6CAD333F" w:rsidR="00452601" w:rsidRPr="00F22707" w:rsidRDefault="008C69FE" w:rsidP="001B177C">
      <w:pPr>
        <w:pStyle w:val="Prrafodelista"/>
        <w:numPr>
          <w:ilvl w:val="0"/>
          <w:numId w:val="7"/>
        </w:numPr>
        <w:spacing w:line="360" w:lineRule="auto"/>
        <w:ind w:right="332"/>
        <w:contextualSpacing/>
        <w:jc w:val="both"/>
        <w:rPr>
          <w:rFonts w:ascii="Palatino Linotype" w:eastAsia="Calibri" w:hAnsi="Palatino Linotype" w:cs="Tahoma"/>
          <w:color w:val="000000"/>
          <w:lang w:eastAsia="en-US"/>
        </w:rPr>
      </w:pPr>
      <w:r w:rsidRPr="00F22707">
        <w:rPr>
          <w:rFonts w:ascii="Palatino Linotype" w:hAnsi="Palatino Linotype"/>
          <w:b/>
        </w:rPr>
        <w:t>ARTÍCULO 95</w:t>
      </w:r>
      <w:r w:rsidR="001B177C" w:rsidRPr="00F22707">
        <w:rPr>
          <w:rFonts w:ascii="Palatino Linotype" w:hAnsi="Palatino Linotype"/>
          <w:b/>
        </w:rPr>
        <w:t>, fracción VI</w:t>
      </w:r>
      <w:r w:rsidRPr="00F22707">
        <w:rPr>
          <w:rFonts w:ascii="Palatino Linotype" w:hAnsi="Palatino Linotype"/>
        </w:rPr>
        <w:t>. El Ayuntamiento, deberá implementar los mecanismos y acciones afirmativas que aseguren el acceso y disfrute igualitario, tales como:</w:t>
      </w:r>
    </w:p>
    <w:p w14:paraId="790F870E" w14:textId="77777777" w:rsidR="001B177C" w:rsidRPr="00F22707" w:rsidRDefault="001B177C" w:rsidP="001B177C">
      <w:pPr>
        <w:pStyle w:val="Prrafodelista"/>
        <w:spacing w:line="360" w:lineRule="auto"/>
        <w:ind w:left="720" w:right="332"/>
        <w:contextualSpacing/>
        <w:jc w:val="both"/>
        <w:rPr>
          <w:rFonts w:ascii="Palatino Linotype" w:eastAsia="Calibri" w:hAnsi="Palatino Linotype" w:cs="Tahoma"/>
          <w:color w:val="000000"/>
          <w:lang w:eastAsia="en-US"/>
        </w:rPr>
      </w:pPr>
    </w:p>
    <w:p w14:paraId="6E5B5B89" w14:textId="0C53772C" w:rsidR="001B177C" w:rsidRPr="00F22707" w:rsidRDefault="001B177C" w:rsidP="001B177C">
      <w:pPr>
        <w:pStyle w:val="Prrafodelista"/>
        <w:spacing w:line="360" w:lineRule="auto"/>
        <w:ind w:left="720" w:right="332"/>
        <w:contextualSpacing/>
        <w:jc w:val="both"/>
        <w:rPr>
          <w:rFonts w:ascii="Palatino Linotype" w:eastAsia="Calibri" w:hAnsi="Palatino Linotype" w:cs="Tahoma"/>
          <w:color w:val="000000"/>
          <w:lang w:eastAsia="en-US"/>
        </w:rPr>
      </w:pPr>
      <w:r w:rsidRPr="00F22707">
        <w:rPr>
          <w:rFonts w:ascii="Palatino Linotype" w:eastAsia="Calibri" w:hAnsi="Palatino Linotype" w:cs="Tahoma"/>
          <w:color w:val="000000"/>
          <w:lang w:eastAsia="en-US"/>
        </w:rPr>
        <w:t>VI. Celebrar convenios de cooperación, coordinación y concertación en la materia;</w:t>
      </w:r>
    </w:p>
    <w:p w14:paraId="0D25D98C" w14:textId="1C0749DF" w:rsidR="00452601" w:rsidRPr="00F22707" w:rsidRDefault="00452601" w:rsidP="00452601">
      <w:pPr>
        <w:spacing w:line="360" w:lineRule="auto"/>
        <w:jc w:val="both"/>
        <w:rPr>
          <w:rFonts w:ascii="Palatino Linotype" w:eastAsia="Calibri" w:hAnsi="Palatino Linotype" w:cs="Tahoma"/>
          <w:bCs/>
          <w:color w:val="000000"/>
          <w:sz w:val="22"/>
          <w:szCs w:val="22"/>
          <w:lang w:eastAsia="en-US"/>
        </w:rPr>
      </w:pPr>
    </w:p>
    <w:p w14:paraId="00178763" w14:textId="21778702" w:rsidR="00452601" w:rsidRPr="00F22707" w:rsidRDefault="00452601" w:rsidP="00452601">
      <w:pPr>
        <w:spacing w:line="360" w:lineRule="auto"/>
        <w:jc w:val="both"/>
        <w:rPr>
          <w:rFonts w:ascii="Palatino Linotype" w:eastAsia="Calibri" w:hAnsi="Palatino Linotype" w:cs="Tahoma"/>
          <w:color w:val="000000"/>
          <w:lang w:eastAsia="en-US"/>
        </w:rPr>
      </w:pPr>
      <w:r w:rsidRPr="00F22707">
        <w:rPr>
          <w:rFonts w:ascii="Palatino Linotype" w:eastAsia="Calibri" w:hAnsi="Palatino Linotype" w:cs="Tahoma"/>
          <w:bCs/>
          <w:color w:val="000000"/>
          <w:lang w:eastAsia="en-US"/>
        </w:rPr>
        <w:t xml:space="preserve">Conforme a lo anterior, se colige que </w:t>
      </w:r>
      <w:r w:rsidRPr="00F22707">
        <w:rPr>
          <w:rFonts w:ascii="Palatino Linotype" w:eastAsia="Calibri" w:hAnsi="Palatino Linotype" w:cs="Tahoma"/>
          <w:b/>
          <w:bCs/>
          <w:color w:val="000000"/>
          <w:lang w:eastAsia="en-US"/>
        </w:rPr>
        <w:t>EL SUJETO OBLIGADO,</w:t>
      </w:r>
      <w:r w:rsidRPr="00F22707">
        <w:rPr>
          <w:rFonts w:ascii="Palatino Linotype" w:eastAsia="Calibri" w:hAnsi="Palatino Linotype" w:cs="Tahoma"/>
          <w:bCs/>
          <w:color w:val="000000"/>
          <w:lang w:eastAsia="en-US"/>
        </w:rPr>
        <w:t xml:space="preserve"> cuenta con unidades específicas para conocer respecto a </w:t>
      </w:r>
      <w:r w:rsidR="00151519" w:rsidRPr="00F22707">
        <w:rPr>
          <w:rFonts w:ascii="Palatino Linotype" w:eastAsia="Calibri" w:hAnsi="Palatino Linotype"/>
          <w:color w:val="000000"/>
          <w:lang w:eastAsia="en-US"/>
        </w:rPr>
        <w:t xml:space="preserve">los </w:t>
      </w:r>
      <w:r w:rsidR="00151519" w:rsidRPr="00F22707">
        <w:rPr>
          <w:rFonts w:ascii="Palatino Linotype" w:eastAsia="Calibri" w:hAnsi="Palatino Linotype"/>
          <w:b/>
          <w:color w:val="000000"/>
          <w:lang w:eastAsia="en-US"/>
        </w:rPr>
        <w:t>contratos y convenios celebrados por el Ayuntamiento</w:t>
      </w:r>
      <w:r w:rsidR="00151519" w:rsidRPr="00F22707">
        <w:rPr>
          <w:rFonts w:ascii="Palatino Linotype" w:eastAsia="Calibri" w:hAnsi="Palatino Linotype"/>
          <w:color w:val="000000"/>
          <w:lang w:eastAsia="en-US"/>
        </w:rPr>
        <w:t>, para la adquisición o arrendamiento de bienes muebles o inmuebles, contratación de</w:t>
      </w:r>
      <w:r w:rsidR="00103272" w:rsidRPr="00F22707">
        <w:rPr>
          <w:rFonts w:ascii="Palatino Linotype" w:eastAsia="Calibri" w:hAnsi="Palatino Linotype"/>
          <w:color w:val="000000"/>
          <w:lang w:eastAsia="en-US"/>
        </w:rPr>
        <w:t xml:space="preserve"> servicios y ejecución de obra</w:t>
      </w:r>
      <w:r w:rsidR="00151519" w:rsidRPr="00F22707">
        <w:rPr>
          <w:rFonts w:ascii="Palatino Linotype" w:eastAsia="Calibri" w:hAnsi="Palatino Linotype"/>
          <w:color w:val="000000"/>
          <w:lang w:eastAsia="en-US"/>
        </w:rPr>
        <w:t xml:space="preserve">, derivados de </w:t>
      </w:r>
      <w:r w:rsidR="00151519" w:rsidRPr="00F22707">
        <w:rPr>
          <w:rFonts w:ascii="Palatino Linotype" w:eastAsia="Calibri" w:hAnsi="Palatino Linotype"/>
          <w:b/>
          <w:color w:val="000000"/>
          <w:lang w:eastAsia="en-US"/>
        </w:rPr>
        <w:t>procedimientos de invitación restringida</w:t>
      </w:r>
      <w:r w:rsidR="00103272" w:rsidRPr="00F22707">
        <w:rPr>
          <w:rFonts w:ascii="Palatino Linotype" w:eastAsia="Calibri" w:hAnsi="Palatino Linotype"/>
          <w:b/>
          <w:color w:val="000000"/>
          <w:lang w:eastAsia="en-US"/>
        </w:rPr>
        <w:t xml:space="preserve"> </w:t>
      </w:r>
      <w:r w:rsidR="00103272" w:rsidRPr="00F22707">
        <w:rPr>
          <w:rFonts w:ascii="Palatino Linotype" w:eastAsia="Calibri" w:hAnsi="Palatino Linotype"/>
          <w:color w:val="000000"/>
          <w:lang w:eastAsia="en-US"/>
        </w:rPr>
        <w:t xml:space="preserve">del </w:t>
      </w:r>
      <w:r w:rsidR="00103272" w:rsidRPr="00F22707">
        <w:rPr>
          <w:rFonts w:ascii="Palatino Linotype" w:eastAsia="Calibri" w:hAnsi="Palatino Linotype"/>
          <w:b/>
          <w:color w:val="000000"/>
          <w:lang w:eastAsia="en-US"/>
        </w:rPr>
        <w:t>mes de enero del año 2019 a febrero de 2021</w:t>
      </w:r>
      <w:r w:rsidRPr="00F22707">
        <w:rPr>
          <w:rFonts w:ascii="Palatino Linotype" w:eastAsia="Calibri" w:hAnsi="Palatino Linotype" w:cs="Tahoma"/>
          <w:color w:val="000000"/>
          <w:lang w:eastAsia="en-US"/>
        </w:rPr>
        <w:t>; por lo cual, se logra desprender que el Sujeto Obligado no cumplió el parámetro señalado en el inciso a, pues no gestiono la solicitud de información, a todas las unidades administrativas competentes.</w:t>
      </w:r>
    </w:p>
    <w:p w14:paraId="21B184EF" w14:textId="77777777" w:rsidR="00452601" w:rsidRPr="00F22707" w:rsidRDefault="00452601" w:rsidP="00452601">
      <w:pPr>
        <w:spacing w:line="360" w:lineRule="auto"/>
        <w:jc w:val="both"/>
        <w:rPr>
          <w:rFonts w:ascii="Palatino Linotype" w:eastAsia="Calibri" w:hAnsi="Palatino Linotype" w:cs="Tahoma"/>
          <w:color w:val="000000"/>
          <w:lang w:eastAsia="en-US"/>
        </w:rPr>
      </w:pPr>
    </w:p>
    <w:p w14:paraId="02D9D771" w14:textId="4CCC9B06" w:rsidR="00452601" w:rsidRPr="00F22707" w:rsidRDefault="00452601" w:rsidP="00972197">
      <w:pPr>
        <w:spacing w:line="360" w:lineRule="auto"/>
        <w:jc w:val="both"/>
        <w:rPr>
          <w:rFonts w:ascii="Palatino Linotype" w:eastAsia="Calibri" w:hAnsi="Palatino Linotype" w:cs="Tahoma"/>
          <w:b/>
          <w:bCs/>
          <w:color w:val="000000"/>
          <w:lang w:eastAsia="en-US"/>
        </w:rPr>
      </w:pPr>
      <w:r w:rsidRPr="00F22707">
        <w:rPr>
          <w:rFonts w:ascii="Palatino Linotype" w:eastAsia="Calibri" w:hAnsi="Palatino Linotype" w:cs="Tahoma"/>
          <w:color w:val="000000"/>
          <w:lang w:eastAsia="en-US"/>
        </w:rPr>
        <w:t xml:space="preserve">Conforme a lo anterior, se logra vislumbrar que </w:t>
      </w:r>
      <w:r w:rsidRPr="00F22707">
        <w:rPr>
          <w:rFonts w:ascii="Palatino Linotype" w:eastAsia="Calibri" w:hAnsi="Palatino Linotype" w:cs="Tahoma"/>
          <w:b/>
          <w:color w:val="000000"/>
          <w:lang w:eastAsia="en-US"/>
        </w:rPr>
        <w:t xml:space="preserve">EL SUJETO OBLIGADO </w:t>
      </w:r>
      <w:r w:rsidRPr="00F22707">
        <w:rPr>
          <w:rFonts w:ascii="Palatino Linotype" w:eastAsia="Calibri" w:hAnsi="Palatino Linotype" w:cs="Tahoma"/>
          <w:color w:val="000000"/>
          <w:lang w:eastAsia="en-US"/>
        </w:rPr>
        <w:t xml:space="preserve">no realizó de manera correcta la búsqueda en sus archivos, pues principalmente, los que debieron efectuarla son </w:t>
      </w:r>
      <w:r w:rsidR="005B6F64" w:rsidRPr="00F22707">
        <w:rPr>
          <w:rFonts w:ascii="Palatino Linotype" w:eastAsia="Calibri" w:hAnsi="Palatino Linotype" w:cs="Tahoma"/>
          <w:color w:val="000000"/>
          <w:lang w:eastAsia="en-US"/>
        </w:rPr>
        <w:t>de la Dirección de Obras Públicas</w:t>
      </w:r>
      <w:r w:rsidRPr="00F22707">
        <w:rPr>
          <w:rFonts w:ascii="Palatino Linotype" w:eastAsia="Calibri" w:hAnsi="Palatino Linotype" w:cs="Tahoma"/>
          <w:color w:val="000000"/>
          <w:lang w:eastAsia="en-US"/>
        </w:rPr>
        <w:t>,</w:t>
      </w:r>
      <w:r w:rsidR="005B6F64" w:rsidRPr="00F22707">
        <w:rPr>
          <w:rFonts w:ascii="Palatino Linotype" w:eastAsia="Calibri" w:hAnsi="Palatino Linotype" w:cs="Tahoma"/>
          <w:color w:val="000000"/>
          <w:lang w:eastAsia="en-US"/>
        </w:rPr>
        <w:t xml:space="preserve"> la Tesorería Municipal, la </w:t>
      </w:r>
      <w:r w:rsidRPr="00F22707">
        <w:rPr>
          <w:rFonts w:ascii="Palatino Linotype" w:eastAsia="Calibri" w:hAnsi="Palatino Linotype"/>
          <w:color w:val="000000"/>
          <w:lang w:eastAsia="en-US"/>
        </w:rPr>
        <w:t>Contraloría Municipal</w:t>
      </w:r>
      <w:r w:rsidRPr="00F22707">
        <w:rPr>
          <w:rFonts w:ascii="Palatino Linotype" w:eastAsia="Calibri" w:hAnsi="Palatino Linotype" w:cs="Tahoma"/>
          <w:color w:val="000000"/>
          <w:lang w:eastAsia="en-US"/>
        </w:rPr>
        <w:t>,</w:t>
      </w:r>
      <w:r w:rsidR="005B6F64" w:rsidRPr="00F22707">
        <w:rPr>
          <w:rFonts w:ascii="Palatino Linotype" w:eastAsia="Calibri" w:hAnsi="Palatino Linotype" w:cs="Tahoma"/>
          <w:color w:val="000000"/>
          <w:lang w:eastAsia="en-US"/>
        </w:rPr>
        <w:t xml:space="preserve"> la</w:t>
      </w:r>
      <w:r w:rsidRPr="00F22707">
        <w:rPr>
          <w:rFonts w:ascii="Palatino Linotype" w:eastAsia="Calibri" w:hAnsi="Palatino Linotype" w:cs="Tahoma"/>
          <w:color w:val="000000"/>
          <w:lang w:eastAsia="en-US"/>
        </w:rPr>
        <w:t xml:space="preserve"> </w:t>
      </w:r>
      <w:r w:rsidR="005B6F64" w:rsidRPr="00F22707">
        <w:rPr>
          <w:rFonts w:ascii="Palatino Linotype" w:eastAsia="Calibri" w:hAnsi="Palatino Linotype" w:cs="Tahoma"/>
          <w:color w:val="000000"/>
          <w:lang w:eastAsia="en-US"/>
        </w:rPr>
        <w:t>Dirección de Planeación, Control y Seguimiento Municipal y</w:t>
      </w:r>
      <w:r w:rsidRPr="00F22707">
        <w:rPr>
          <w:rFonts w:ascii="Palatino Linotype" w:eastAsia="Calibri" w:hAnsi="Palatino Linotype" w:cs="Tahoma"/>
          <w:color w:val="000000"/>
          <w:lang w:eastAsia="en-US"/>
        </w:rPr>
        <w:t xml:space="preserve"> la  </w:t>
      </w:r>
      <w:r w:rsidR="005B6F64" w:rsidRPr="00F22707">
        <w:rPr>
          <w:rFonts w:ascii="Palatino Linotype" w:eastAsia="Calibri" w:hAnsi="Palatino Linotype"/>
          <w:color w:val="000000"/>
          <w:lang w:eastAsia="en-US"/>
        </w:rPr>
        <w:t>Dirección de Servicios Públicos</w:t>
      </w:r>
      <w:r w:rsidRPr="00F22707">
        <w:rPr>
          <w:rFonts w:ascii="Palatino Linotype" w:eastAsia="Calibri" w:hAnsi="Palatino Linotype"/>
          <w:color w:val="000000"/>
          <w:lang w:eastAsia="en-US"/>
        </w:rPr>
        <w:t xml:space="preserve"> del Ayuntamiento de </w:t>
      </w:r>
      <w:r w:rsidR="005B6F64" w:rsidRPr="00F22707">
        <w:rPr>
          <w:rFonts w:ascii="Palatino Linotype" w:eastAsia="Calibri" w:hAnsi="Palatino Linotype"/>
          <w:color w:val="000000"/>
          <w:lang w:eastAsia="en-US"/>
        </w:rPr>
        <w:t>Tepetlixpa</w:t>
      </w:r>
      <w:r w:rsidRPr="00F22707">
        <w:rPr>
          <w:rFonts w:ascii="Palatino Linotype" w:eastAsia="Calibri" w:hAnsi="Palatino Linotype" w:cs="Tahoma"/>
          <w:color w:val="000000"/>
          <w:lang w:eastAsia="en-US"/>
        </w:rPr>
        <w:t xml:space="preserve">, al </w:t>
      </w:r>
      <w:r w:rsidR="005B6F64" w:rsidRPr="00F22707">
        <w:rPr>
          <w:rFonts w:ascii="Palatino Linotype" w:eastAsia="Calibri" w:hAnsi="Palatino Linotype" w:cs="Tahoma"/>
          <w:color w:val="000000"/>
          <w:lang w:eastAsia="en-US"/>
        </w:rPr>
        <w:t>ser las encargadas de realizar, registrar y ejecutar los</w:t>
      </w:r>
      <w:r w:rsidR="005B6F64" w:rsidRPr="00F22707">
        <w:rPr>
          <w:rFonts w:ascii="Palatino Linotype" w:eastAsia="Calibri" w:hAnsi="Palatino Linotype"/>
          <w:color w:val="000000"/>
          <w:lang w:eastAsia="en-US"/>
        </w:rPr>
        <w:t xml:space="preserve"> </w:t>
      </w:r>
      <w:r w:rsidR="005B6F64" w:rsidRPr="00F22707">
        <w:rPr>
          <w:rFonts w:ascii="Palatino Linotype" w:eastAsia="Calibri" w:hAnsi="Palatino Linotype"/>
          <w:b/>
          <w:color w:val="000000"/>
          <w:lang w:eastAsia="en-US"/>
        </w:rPr>
        <w:t>contratos y convenios celebrados por el Ayuntamiento</w:t>
      </w:r>
      <w:r w:rsidR="005B6F64" w:rsidRPr="00F22707">
        <w:rPr>
          <w:rFonts w:ascii="Palatino Linotype" w:eastAsia="Calibri" w:hAnsi="Palatino Linotype"/>
          <w:color w:val="000000"/>
          <w:lang w:eastAsia="en-US"/>
        </w:rPr>
        <w:t>, para la adquisición o arrendamiento de bienes muebles o inmuebles, contratación de</w:t>
      </w:r>
      <w:r w:rsidR="00BF263A" w:rsidRPr="00F22707">
        <w:rPr>
          <w:rFonts w:ascii="Palatino Linotype" w:eastAsia="Calibri" w:hAnsi="Palatino Linotype"/>
          <w:color w:val="000000"/>
          <w:lang w:eastAsia="en-US"/>
        </w:rPr>
        <w:t xml:space="preserve"> servicios y ejecución de obra</w:t>
      </w:r>
      <w:r w:rsidR="005B6F64" w:rsidRPr="00F22707">
        <w:rPr>
          <w:rFonts w:ascii="Palatino Linotype" w:eastAsia="Calibri" w:hAnsi="Palatino Linotype"/>
          <w:color w:val="000000"/>
          <w:lang w:eastAsia="en-US"/>
        </w:rPr>
        <w:t xml:space="preserve">, derivados de </w:t>
      </w:r>
      <w:r w:rsidR="005B6F64" w:rsidRPr="00F22707">
        <w:rPr>
          <w:rFonts w:ascii="Palatino Linotype" w:eastAsia="Calibri" w:hAnsi="Palatino Linotype"/>
          <w:b/>
          <w:color w:val="000000"/>
          <w:lang w:eastAsia="en-US"/>
        </w:rPr>
        <w:t>procedimientos de invitación restringida</w:t>
      </w:r>
      <w:r w:rsidR="00BF263A" w:rsidRPr="00F22707">
        <w:rPr>
          <w:rFonts w:ascii="Palatino Linotype" w:eastAsia="Calibri" w:hAnsi="Palatino Linotype"/>
          <w:b/>
          <w:color w:val="000000"/>
          <w:lang w:eastAsia="en-US"/>
        </w:rPr>
        <w:t xml:space="preserve"> </w:t>
      </w:r>
      <w:r w:rsidR="00BF263A" w:rsidRPr="00F22707">
        <w:rPr>
          <w:rFonts w:ascii="Palatino Linotype" w:eastAsia="Calibri" w:hAnsi="Palatino Linotype"/>
          <w:color w:val="000000"/>
          <w:lang w:eastAsia="en-US"/>
        </w:rPr>
        <w:t xml:space="preserve">del </w:t>
      </w:r>
      <w:r w:rsidR="00BF263A" w:rsidRPr="00F22707">
        <w:rPr>
          <w:rFonts w:ascii="Palatino Linotype" w:eastAsia="Calibri" w:hAnsi="Palatino Linotype"/>
          <w:b/>
          <w:color w:val="000000"/>
          <w:lang w:eastAsia="en-US"/>
        </w:rPr>
        <w:t>mes de enero del año 2019 a febrero de 2021</w:t>
      </w:r>
      <w:r w:rsidRPr="00F22707">
        <w:rPr>
          <w:rFonts w:ascii="Palatino Linotype" w:eastAsia="Calibri" w:hAnsi="Palatino Linotype" w:cs="Tahoma"/>
          <w:color w:val="000000"/>
          <w:lang w:eastAsia="en-US"/>
        </w:rPr>
        <w:t xml:space="preserve">, por lo que, al incumplir con el procedimiento de búsqueda establecido en el artículo 162 de la Ley de Transparencia y Acceso a la Información Pública del Estado </w:t>
      </w:r>
      <w:r w:rsidRPr="00F22707">
        <w:rPr>
          <w:rFonts w:ascii="Palatino Linotype" w:eastAsia="Calibri" w:hAnsi="Palatino Linotype" w:cs="Tahoma"/>
          <w:color w:val="000000"/>
          <w:lang w:eastAsia="en-US"/>
        </w:rPr>
        <w:lastRenderedPageBreak/>
        <w:t xml:space="preserve">de México y Municipios, no se puede dar por válida la respuesta primigenia, dado como conclusión que el agravio sea </w:t>
      </w:r>
      <w:r w:rsidR="00972197" w:rsidRPr="00F22707">
        <w:rPr>
          <w:rFonts w:ascii="Palatino Linotype" w:eastAsia="Calibri" w:hAnsi="Palatino Linotype" w:cs="Tahoma"/>
          <w:b/>
          <w:bCs/>
          <w:color w:val="000000"/>
          <w:lang w:eastAsia="en-US"/>
        </w:rPr>
        <w:t>FUNDADO.</w:t>
      </w:r>
      <w:r w:rsidRPr="00F22707">
        <w:rPr>
          <w:rFonts w:ascii="Palatino Linotype" w:eastAsia="Calibri" w:hAnsi="Palatino Linotype"/>
          <w:iCs/>
          <w:color w:val="000000"/>
          <w:sz w:val="22"/>
          <w:szCs w:val="22"/>
          <w:lang w:eastAsia="en-US"/>
        </w:rPr>
        <w:t xml:space="preserve"> </w:t>
      </w:r>
    </w:p>
    <w:p w14:paraId="7A2AAD57" w14:textId="77777777" w:rsidR="00452601" w:rsidRPr="00F22707" w:rsidRDefault="00452601" w:rsidP="00452601">
      <w:pPr>
        <w:spacing w:line="360" w:lineRule="auto"/>
        <w:jc w:val="both"/>
        <w:rPr>
          <w:rFonts w:ascii="Palatino Linotype" w:eastAsia="Calibri" w:hAnsi="Palatino Linotype"/>
          <w:color w:val="000000"/>
          <w:sz w:val="22"/>
          <w:szCs w:val="22"/>
          <w:lang w:eastAsia="en-US"/>
        </w:rPr>
      </w:pPr>
    </w:p>
    <w:p w14:paraId="5248D1A7" w14:textId="12466404" w:rsidR="00452601" w:rsidRPr="00F22707" w:rsidRDefault="00452601" w:rsidP="00452601">
      <w:pPr>
        <w:spacing w:after="160" w:line="360" w:lineRule="auto"/>
        <w:jc w:val="both"/>
        <w:rPr>
          <w:rFonts w:ascii="Palatino Linotype" w:hAnsi="Palatino Linotype" w:cs="Tahoma"/>
          <w:lang w:eastAsia="es-ES"/>
        </w:rPr>
      </w:pPr>
      <w:r w:rsidRPr="00F22707">
        <w:rPr>
          <w:rFonts w:ascii="Palatino Linotype" w:eastAsia="Calibri" w:hAnsi="Palatino Linotype"/>
          <w:color w:val="000000"/>
          <w:lang w:eastAsia="en-US"/>
        </w:rPr>
        <w:t>Por lo anterior, se considera que para atender la solicitud de informaci</w:t>
      </w:r>
      <w:r w:rsidR="00972197" w:rsidRPr="00F22707">
        <w:rPr>
          <w:rFonts w:ascii="Palatino Linotype" w:eastAsia="Calibri" w:hAnsi="Palatino Linotype"/>
          <w:color w:val="000000"/>
          <w:lang w:eastAsia="en-US"/>
        </w:rPr>
        <w:t>ón el Ayuntamiento de Tepetlixpa</w:t>
      </w:r>
      <w:r w:rsidRPr="00F22707">
        <w:rPr>
          <w:rFonts w:ascii="Palatino Linotype" w:eastAsia="Calibri" w:hAnsi="Palatino Linotype"/>
          <w:color w:val="000000"/>
          <w:lang w:eastAsia="en-US"/>
        </w:rPr>
        <w:t xml:space="preserve">, deberá realizar una búsqueda en los archivos a todas las áreas competentes, a efecto de que proporcionen los contratos </w:t>
      </w:r>
      <w:r w:rsidR="00F17512" w:rsidRPr="00F22707">
        <w:rPr>
          <w:rFonts w:ascii="Palatino Linotype" w:eastAsia="Calibri" w:hAnsi="Palatino Linotype"/>
          <w:color w:val="000000"/>
          <w:lang w:eastAsia="en-US"/>
        </w:rPr>
        <w:t xml:space="preserve">y convenios </w:t>
      </w:r>
      <w:r w:rsidR="00CB3F2F" w:rsidRPr="00F22707">
        <w:rPr>
          <w:rFonts w:ascii="Palatino Linotype" w:eastAsia="Calibri" w:hAnsi="Palatino Linotype"/>
          <w:color w:val="000000"/>
          <w:lang w:eastAsia="en-US"/>
        </w:rPr>
        <w:t>celebrados</w:t>
      </w:r>
      <w:r w:rsidRPr="00F22707">
        <w:rPr>
          <w:rFonts w:ascii="Palatino Linotype" w:eastAsia="Calibri" w:hAnsi="Palatino Linotype"/>
          <w:color w:val="000000"/>
          <w:lang w:eastAsia="en-US"/>
        </w:rPr>
        <w:t xml:space="preserve">, derivados de un procedimiento de </w:t>
      </w:r>
      <w:r w:rsidR="00CB3F2F" w:rsidRPr="00F22707">
        <w:rPr>
          <w:rFonts w:ascii="Palatino Linotype" w:eastAsia="Calibri" w:hAnsi="Palatino Linotype"/>
          <w:color w:val="000000"/>
          <w:lang w:eastAsia="en-US"/>
        </w:rPr>
        <w:t>invitación restringida del mes de enero del año dos mil diecinueve al mes de febrero de dos mil veintiuno</w:t>
      </w:r>
      <w:r w:rsidRPr="00F22707">
        <w:rPr>
          <w:rFonts w:ascii="Palatino Linotype" w:eastAsia="Calibri" w:hAnsi="Palatino Linotype"/>
          <w:color w:val="000000"/>
          <w:lang w:eastAsia="en-US"/>
        </w:rPr>
        <w:t xml:space="preserve">, al ser los documentos que obran en sus archivos y dan cuenta de lo peticionado; </w:t>
      </w:r>
      <w:r w:rsidRPr="00F22707">
        <w:rPr>
          <w:rFonts w:ascii="Palatino Linotype" w:hAnsi="Palatino Linotype" w:cs="Tahoma"/>
          <w:lang w:eastAsia="es-ES"/>
        </w:rPr>
        <w:t>d</w:t>
      </w:r>
      <w:r w:rsidRPr="00F22707">
        <w:rPr>
          <w:rFonts w:ascii="Palatino Linotype" w:eastAsia="Calibri" w:hAnsi="Palatino Linotype" w:cs="Tahoma"/>
          <w:bCs/>
          <w:iCs/>
          <w:lang w:eastAsia="en-US"/>
        </w:rPr>
        <w:t>icha situación toma sustento en</w:t>
      </w:r>
      <w:r w:rsidRPr="00F22707">
        <w:rPr>
          <w:rFonts w:ascii="Palatino Linotype" w:eastAsia="Calibri" w:hAnsi="Palatino Linotype" w:cs="Tahoma"/>
          <w:bCs/>
          <w:lang w:eastAsia="en-US"/>
        </w:rPr>
        <w:t xml:space="preserve"> el</w:t>
      </w:r>
      <w:r w:rsidRPr="00F22707">
        <w:rPr>
          <w:rFonts w:ascii="Palatino Linotype" w:hAnsi="Palatino Linotype" w:cs="Tahoma"/>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w:t>
      </w:r>
      <w:r w:rsidR="00CB3F2F" w:rsidRPr="00F22707">
        <w:rPr>
          <w:rFonts w:ascii="Palatino Linotype" w:hAnsi="Palatino Linotype" w:cs="Tahoma"/>
          <w:lang w:eastAsia="es-ES"/>
        </w:rPr>
        <w:t xml:space="preserve"> </w:t>
      </w:r>
      <w:r w:rsidRPr="00F22707">
        <w:rPr>
          <w:rFonts w:ascii="Palatino Linotype" w:hAnsi="Palatino Linotype" w:cs="Tahoma"/>
          <w:lang w:eastAsia="es-ES"/>
        </w:rPr>
        <w:t>l</w:t>
      </w:r>
      <w:r w:rsidR="00CB3F2F" w:rsidRPr="00F22707">
        <w:rPr>
          <w:rFonts w:ascii="Palatino Linotype" w:hAnsi="Palatino Linotype" w:cs="Tahoma"/>
          <w:lang w:eastAsia="es-ES"/>
        </w:rPr>
        <w:t>a</w:t>
      </w:r>
      <w:r w:rsidR="0030536B" w:rsidRPr="00F22707">
        <w:rPr>
          <w:rFonts w:ascii="Palatino Linotype" w:hAnsi="Palatino Linotype" w:cs="Tahoma"/>
          <w:lang w:eastAsia="es-ES"/>
        </w:rPr>
        <w:t xml:space="preserve"> s</w:t>
      </w:r>
      <w:r w:rsidRPr="00F22707">
        <w:rPr>
          <w:rFonts w:ascii="Palatino Linotype" w:hAnsi="Palatino Linotype" w:cs="Tahoma"/>
          <w:lang w:eastAsia="es-ES"/>
        </w:rPr>
        <w:t>olicitante.</w:t>
      </w:r>
    </w:p>
    <w:p w14:paraId="4E9FC590" w14:textId="77777777" w:rsidR="00452601" w:rsidRPr="00F22707" w:rsidRDefault="00452601" w:rsidP="00452601">
      <w:pPr>
        <w:widowControl w:val="0"/>
        <w:tabs>
          <w:tab w:val="left" w:pos="4962"/>
        </w:tabs>
        <w:spacing w:line="360" w:lineRule="auto"/>
        <w:jc w:val="both"/>
        <w:rPr>
          <w:rFonts w:ascii="Palatino Linotype" w:eastAsia="Calibri" w:hAnsi="Palatino Linotype" w:cs="Tahoma"/>
          <w:iCs/>
          <w:lang w:val="es-ES" w:eastAsia="es-ES_tradnl"/>
        </w:rPr>
      </w:pPr>
      <w:r w:rsidRPr="00F22707">
        <w:rPr>
          <w:rFonts w:ascii="Palatino Linotype" w:hAnsi="Palatino Linotype" w:cs="Tahoma"/>
          <w:lang w:eastAsia="es-ES"/>
        </w:rPr>
        <w:t xml:space="preserve">De esta manera, </w:t>
      </w:r>
      <w:r w:rsidRPr="00F22707">
        <w:rPr>
          <w:rFonts w:ascii="Palatino Linotype" w:hAnsi="Palatino Linotype" w:cs="Tahoma"/>
          <w:lang w:val="es-ES" w:eastAsia="es-ES"/>
        </w:rPr>
        <w:t xml:space="preserve">el derecho de acceso a la información pública se satisface en aquellos casos en que se entregue el soporte documental en el que conste la información solicitada, sin necesidad de elaborar documentos </w:t>
      </w:r>
      <w:r w:rsidRPr="00F22707">
        <w:rPr>
          <w:rFonts w:ascii="Palatino Linotype" w:hAnsi="Palatino Linotype" w:cs="Tahoma"/>
          <w:i/>
          <w:lang w:eastAsia="es-ES"/>
        </w:rPr>
        <w:t>ad hoc</w:t>
      </w:r>
      <w:r w:rsidRPr="00F22707">
        <w:rPr>
          <w:rFonts w:ascii="Palatino Linotype" w:hAnsi="Palatino Linotype" w:cs="Tahoma"/>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Además, resulta aplicable </w:t>
      </w:r>
      <w:r w:rsidRPr="00F22707">
        <w:rPr>
          <w:rFonts w:ascii="Palatino Linotype" w:eastAsia="Calibri" w:hAnsi="Palatino Linotype" w:cs="Tahoma"/>
          <w:iCs/>
          <w:lang w:val="es-ES" w:eastAsia="es-ES_tradnl"/>
        </w:rPr>
        <w:t>el Criterio 03/17 del Instituto Nacional de Transparencia, Acceso a la Información y Protección de Datos Personales que a continuación se cita:</w:t>
      </w:r>
    </w:p>
    <w:p w14:paraId="626B139B" w14:textId="77777777" w:rsidR="00452601" w:rsidRPr="00F22707" w:rsidRDefault="00452601" w:rsidP="00452601">
      <w:pPr>
        <w:spacing w:line="360" w:lineRule="auto"/>
        <w:jc w:val="both"/>
        <w:rPr>
          <w:rFonts w:ascii="Palatino Linotype" w:eastAsia="Arial" w:hAnsi="Palatino Linotype" w:cs="Arial"/>
          <w:b/>
          <w:sz w:val="22"/>
          <w:szCs w:val="22"/>
          <w:lang w:eastAsia="es-ES"/>
        </w:rPr>
      </w:pPr>
    </w:p>
    <w:p w14:paraId="40DC0989" w14:textId="77777777" w:rsidR="00452601" w:rsidRPr="00F22707" w:rsidRDefault="00452601" w:rsidP="00452601">
      <w:pPr>
        <w:ind w:left="567" w:right="900"/>
        <w:contextualSpacing/>
        <w:jc w:val="both"/>
        <w:rPr>
          <w:rFonts w:ascii="Palatino Linotype" w:eastAsia="Arial" w:hAnsi="Palatino Linotype" w:cs="Arial"/>
          <w:i/>
          <w:sz w:val="22"/>
          <w:szCs w:val="22"/>
          <w:lang w:eastAsia="es-ES"/>
        </w:rPr>
      </w:pPr>
      <w:r w:rsidRPr="00F22707">
        <w:rPr>
          <w:rFonts w:ascii="Palatino Linotype" w:eastAsia="Arial" w:hAnsi="Palatino Linotype" w:cs="Arial"/>
          <w:b/>
          <w:i/>
          <w:sz w:val="22"/>
          <w:szCs w:val="22"/>
          <w:lang w:eastAsia="es-ES"/>
        </w:rPr>
        <w:lastRenderedPageBreak/>
        <w:t xml:space="preserve">“No existe obligación de elaborar </w:t>
      </w:r>
      <w:r w:rsidRPr="00F22707">
        <w:rPr>
          <w:rFonts w:ascii="Palatino Linotype" w:eastAsia="Arial" w:hAnsi="Palatino Linotype" w:cs="Arial"/>
          <w:b/>
          <w:i/>
          <w:spacing w:val="-3"/>
          <w:sz w:val="22"/>
          <w:szCs w:val="22"/>
          <w:lang w:eastAsia="es-ES"/>
        </w:rPr>
        <w:t>d</w:t>
      </w:r>
      <w:r w:rsidRPr="00F22707">
        <w:rPr>
          <w:rFonts w:ascii="Palatino Linotype" w:eastAsia="Arial" w:hAnsi="Palatino Linotype" w:cs="Arial"/>
          <w:b/>
          <w:i/>
          <w:sz w:val="22"/>
          <w:szCs w:val="22"/>
          <w:lang w:eastAsia="es-ES"/>
        </w:rPr>
        <w:t>ocum</w:t>
      </w:r>
      <w:r w:rsidRPr="00F22707">
        <w:rPr>
          <w:rFonts w:ascii="Palatino Linotype" w:eastAsia="Arial" w:hAnsi="Palatino Linotype" w:cs="Arial"/>
          <w:b/>
          <w:i/>
          <w:spacing w:val="1"/>
          <w:sz w:val="22"/>
          <w:szCs w:val="22"/>
          <w:lang w:eastAsia="es-ES"/>
        </w:rPr>
        <w:t>e</w:t>
      </w:r>
      <w:r w:rsidRPr="00F22707">
        <w:rPr>
          <w:rFonts w:ascii="Palatino Linotype" w:eastAsia="Arial" w:hAnsi="Palatino Linotype" w:cs="Arial"/>
          <w:b/>
          <w:i/>
          <w:sz w:val="22"/>
          <w:szCs w:val="22"/>
          <w:lang w:eastAsia="es-ES"/>
        </w:rPr>
        <w:t>n</w:t>
      </w:r>
      <w:r w:rsidRPr="00F22707">
        <w:rPr>
          <w:rFonts w:ascii="Palatino Linotype" w:eastAsia="Arial" w:hAnsi="Palatino Linotype" w:cs="Arial"/>
          <w:b/>
          <w:i/>
          <w:spacing w:val="-1"/>
          <w:sz w:val="22"/>
          <w:szCs w:val="22"/>
          <w:lang w:eastAsia="es-ES"/>
        </w:rPr>
        <w:t>t</w:t>
      </w:r>
      <w:r w:rsidRPr="00F22707">
        <w:rPr>
          <w:rFonts w:ascii="Palatino Linotype" w:eastAsia="Arial" w:hAnsi="Palatino Linotype" w:cs="Arial"/>
          <w:b/>
          <w:i/>
          <w:sz w:val="22"/>
          <w:szCs w:val="22"/>
          <w:lang w:eastAsia="es-ES"/>
        </w:rPr>
        <w:t xml:space="preserve">os </w:t>
      </w:r>
      <w:r w:rsidRPr="00F22707">
        <w:rPr>
          <w:rFonts w:ascii="Palatino Linotype" w:eastAsia="Arial" w:hAnsi="Palatino Linotype" w:cs="Arial"/>
          <w:b/>
          <w:i/>
          <w:spacing w:val="-1"/>
          <w:sz w:val="22"/>
          <w:szCs w:val="22"/>
          <w:lang w:eastAsia="es-ES"/>
        </w:rPr>
        <w:t xml:space="preserve">ad </w:t>
      </w:r>
      <w:r w:rsidRPr="00F22707">
        <w:rPr>
          <w:rFonts w:ascii="Palatino Linotype" w:eastAsia="Arial" w:hAnsi="Palatino Linotype" w:cs="Arial"/>
          <w:b/>
          <w:i/>
          <w:sz w:val="22"/>
          <w:szCs w:val="22"/>
          <w:lang w:eastAsia="es-ES"/>
        </w:rPr>
        <w:t>hoc para atender las sol</w:t>
      </w:r>
      <w:r w:rsidRPr="00F22707">
        <w:rPr>
          <w:rFonts w:ascii="Palatino Linotype" w:eastAsia="Arial" w:hAnsi="Palatino Linotype" w:cs="Arial"/>
          <w:b/>
          <w:i/>
          <w:spacing w:val="-2"/>
          <w:sz w:val="22"/>
          <w:szCs w:val="22"/>
          <w:lang w:eastAsia="es-ES"/>
        </w:rPr>
        <w:t>i</w:t>
      </w:r>
      <w:r w:rsidRPr="00F22707">
        <w:rPr>
          <w:rFonts w:ascii="Palatino Linotype" w:eastAsia="Arial" w:hAnsi="Palatino Linotype" w:cs="Arial"/>
          <w:b/>
          <w:i/>
          <w:spacing w:val="1"/>
          <w:sz w:val="22"/>
          <w:szCs w:val="22"/>
          <w:lang w:eastAsia="es-ES"/>
        </w:rPr>
        <w:t>c</w:t>
      </w:r>
      <w:r w:rsidRPr="00F22707">
        <w:rPr>
          <w:rFonts w:ascii="Palatino Linotype" w:eastAsia="Arial" w:hAnsi="Palatino Linotype" w:cs="Arial"/>
          <w:b/>
          <w:i/>
          <w:sz w:val="22"/>
          <w:szCs w:val="22"/>
          <w:lang w:eastAsia="es-ES"/>
        </w:rPr>
        <w:t xml:space="preserve">itudes de </w:t>
      </w:r>
      <w:r w:rsidRPr="00F22707">
        <w:rPr>
          <w:rFonts w:ascii="Palatino Linotype" w:eastAsia="Arial" w:hAnsi="Palatino Linotype" w:cs="Arial"/>
          <w:b/>
          <w:i/>
          <w:spacing w:val="1"/>
          <w:sz w:val="22"/>
          <w:szCs w:val="22"/>
          <w:lang w:eastAsia="es-ES"/>
        </w:rPr>
        <w:t>ac</w:t>
      </w:r>
      <w:r w:rsidRPr="00F22707">
        <w:rPr>
          <w:rFonts w:ascii="Palatino Linotype" w:eastAsia="Arial" w:hAnsi="Palatino Linotype" w:cs="Arial"/>
          <w:b/>
          <w:i/>
          <w:spacing w:val="-1"/>
          <w:sz w:val="22"/>
          <w:szCs w:val="22"/>
          <w:lang w:eastAsia="es-ES"/>
        </w:rPr>
        <w:t>c</w:t>
      </w:r>
      <w:r w:rsidRPr="00F22707">
        <w:rPr>
          <w:rFonts w:ascii="Palatino Linotype" w:eastAsia="Arial" w:hAnsi="Palatino Linotype" w:cs="Arial"/>
          <w:b/>
          <w:i/>
          <w:spacing w:val="1"/>
          <w:sz w:val="22"/>
          <w:szCs w:val="22"/>
          <w:lang w:eastAsia="es-ES"/>
        </w:rPr>
        <w:t>es</w:t>
      </w:r>
      <w:r w:rsidRPr="00F22707">
        <w:rPr>
          <w:rFonts w:ascii="Palatino Linotype" w:eastAsia="Arial" w:hAnsi="Palatino Linotype" w:cs="Arial"/>
          <w:b/>
          <w:i/>
          <w:sz w:val="22"/>
          <w:szCs w:val="22"/>
          <w:lang w:eastAsia="es-ES"/>
        </w:rPr>
        <w:t>o a la informa</w:t>
      </w:r>
      <w:r w:rsidRPr="00F22707">
        <w:rPr>
          <w:rFonts w:ascii="Palatino Linotype" w:eastAsia="Arial" w:hAnsi="Palatino Linotype" w:cs="Arial"/>
          <w:b/>
          <w:i/>
          <w:spacing w:val="1"/>
          <w:sz w:val="22"/>
          <w:szCs w:val="22"/>
          <w:lang w:eastAsia="es-ES"/>
        </w:rPr>
        <w:t>c</w:t>
      </w:r>
      <w:r w:rsidRPr="00F22707">
        <w:rPr>
          <w:rFonts w:ascii="Palatino Linotype" w:eastAsia="Arial" w:hAnsi="Palatino Linotype" w:cs="Arial"/>
          <w:b/>
          <w:i/>
          <w:sz w:val="22"/>
          <w:szCs w:val="22"/>
          <w:lang w:eastAsia="es-ES"/>
        </w:rPr>
        <w:t>ió</w:t>
      </w:r>
      <w:r w:rsidRPr="00F22707">
        <w:rPr>
          <w:rFonts w:ascii="Palatino Linotype" w:eastAsia="Arial" w:hAnsi="Palatino Linotype" w:cs="Arial"/>
          <w:b/>
          <w:i/>
          <w:spacing w:val="-2"/>
          <w:sz w:val="22"/>
          <w:szCs w:val="22"/>
          <w:lang w:eastAsia="es-ES"/>
        </w:rPr>
        <w:t>n</w:t>
      </w:r>
      <w:r w:rsidRPr="00F22707">
        <w:rPr>
          <w:rFonts w:ascii="Palatino Linotype" w:eastAsia="Arial" w:hAnsi="Palatino Linotype" w:cs="Arial"/>
          <w:b/>
          <w:i/>
          <w:sz w:val="22"/>
          <w:szCs w:val="22"/>
          <w:lang w:eastAsia="es-ES"/>
        </w:rPr>
        <w:t xml:space="preserve">. </w:t>
      </w:r>
      <w:r w:rsidRPr="00F22707">
        <w:rPr>
          <w:rFonts w:ascii="Palatino Linotype" w:eastAsia="Arial" w:hAnsi="Palatino Linotype" w:cs="Arial"/>
          <w:i/>
          <w:spacing w:val="18"/>
          <w:sz w:val="22"/>
          <w:szCs w:val="22"/>
          <w:lang w:eastAsia="es-ES"/>
        </w:rPr>
        <w:t>L</w:t>
      </w:r>
      <w:r w:rsidRPr="00F22707">
        <w:rPr>
          <w:rFonts w:ascii="Palatino Linotype" w:eastAsia="Arial" w:hAnsi="Palatino Linotype" w:cs="Arial"/>
          <w:i/>
          <w:spacing w:val="-1"/>
          <w:sz w:val="22"/>
          <w:szCs w:val="22"/>
          <w:lang w:eastAsia="es-ES"/>
        </w:rPr>
        <w:t xml:space="preserve">os </w:t>
      </w:r>
      <w:r w:rsidRPr="00F22707">
        <w:rPr>
          <w:rFonts w:ascii="Palatino Linotype" w:eastAsia="Arial" w:hAnsi="Palatino Linotype" w:cs="Arial"/>
          <w:i/>
          <w:spacing w:val="1"/>
          <w:sz w:val="22"/>
          <w:szCs w:val="22"/>
          <w:lang w:eastAsia="es-ES"/>
        </w:rPr>
        <w:t>a</w:t>
      </w:r>
      <w:r w:rsidRPr="00F22707">
        <w:rPr>
          <w:rFonts w:ascii="Palatino Linotype" w:eastAsia="Arial" w:hAnsi="Palatino Linotype" w:cs="Arial"/>
          <w:i/>
          <w:sz w:val="22"/>
          <w:szCs w:val="22"/>
          <w:lang w:eastAsia="es-ES"/>
        </w:rPr>
        <w:t>rt</w:t>
      </w:r>
      <w:r w:rsidRPr="00F22707">
        <w:rPr>
          <w:rFonts w:ascii="Palatino Linotype" w:eastAsia="Arial" w:hAnsi="Palatino Linotype" w:cs="Arial"/>
          <w:i/>
          <w:spacing w:val="-2"/>
          <w:sz w:val="22"/>
          <w:szCs w:val="22"/>
          <w:lang w:eastAsia="es-ES"/>
        </w:rPr>
        <w:t>í</w:t>
      </w:r>
      <w:r w:rsidRPr="00F22707">
        <w:rPr>
          <w:rFonts w:ascii="Palatino Linotype" w:eastAsia="Arial" w:hAnsi="Palatino Linotype" w:cs="Arial"/>
          <w:i/>
          <w:sz w:val="22"/>
          <w:szCs w:val="22"/>
          <w:lang w:eastAsia="es-ES"/>
        </w:rPr>
        <w:t>c</w:t>
      </w:r>
      <w:r w:rsidRPr="00F22707">
        <w:rPr>
          <w:rFonts w:ascii="Palatino Linotype" w:eastAsia="Arial" w:hAnsi="Palatino Linotype" w:cs="Arial"/>
          <w:i/>
          <w:spacing w:val="1"/>
          <w:sz w:val="22"/>
          <w:szCs w:val="22"/>
          <w:lang w:eastAsia="es-ES"/>
        </w:rPr>
        <w:t>u</w:t>
      </w:r>
      <w:r w:rsidRPr="00F22707">
        <w:rPr>
          <w:rFonts w:ascii="Palatino Linotype" w:eastAsia="Arial" w:hAnsi="Palatino Linotype" w:cs="Arial"/>
          <w:i/>
          <w:sz w:val="22"/>
          <w:szCs w:val="22"/>
          <w:lang w:eastAsia="es-ES"/>
        </w:rPr>
        <w:t>los</w:t>
      </w:r>
      <w:r w:rsidRPr="00F22707">
        <w:rPr>
          <w:rFonts w:ascii="Palatino Linotype" w:eastAsia="Arial" w:hAnsi="Palatino Linotype" w:cs="Arial"/>
          <w:i/>
          <w:spacing w:val="8"/>
          <w:sz w:val="22"/>
          <w:szCs w:val="22"/>
          <w:lang w:eastAsia="es-ES"/>
        </w:rPr>
        <w:t xml:space="preserve"> 129 </w:t>
      </w:r>
      <w:r w:rsidRPr="00F22707">
        <w:rPr>
          <w:rFonts w:ascii="Palatino Linotype" w:eastAsia="Arial" w:hAnsi="Palatino Linotype" w:cs="Arial"/>
          <w:i/>
          <w:spacing w:val="1"/>
          <w:sz w:val="22"/>
          <w:szCs w:val="22"/>
          <w:lang w:eastAsia="es-ES"/>
        </w:rPr>
        <w:t>d</w:t>
      </w:r>
      <w:r w:rsidRPr="00F22707">
        <w:rPr>
          <w:rFonts w:ascii="Palatino Linotype" w:eastAsia="Arial" w:hAnsi="Palatino Linotype" w:cs="Arial"/>
          <w:i/>
          <w:sz w:val="22"/>
          <w:szCs w:val="22"/>
          <w:lang w:eastAsia="es-ES"/>
        </w:rPr>
        <w:t xml:space="preserve">e la </w:t>
      </w:r>
      <w:r w:rsidRPr="00F22707">
        <w:rPr>
          <w:rFonts w:ascii="Palatino Linotype" w:eastAsia="Arial" w:hAnsi="Palatino Linotype" w:cs="Arial"/>
          <w:i/>
          <w:spacing w:val="-1"/>
          <w:sz w:val="22"/>
          <w:szCs w:val="22"/>
          <w:lang w:eastAsia="es-ES"/>
        </w:rPr>
        <w:t>L</w:t>
      </w:r>
      <w:r w:rsidRPr="00F22707">
        <w:rPr>
          <w:rFonts w:ascii="Palatino Linotype" w:eastAsia="Arial" w:hAnsi="Palatino Linotype" w:cs="Arial"/>
          <w:i/>
          <w:spacing w:val="1"/>
          <w:sz w:val="22"/>
          <w:szCs w:val="22"/>
          <w:lang w:eastAsia="es-ES"/>
        </w:rPr>
        <w:t>e</w:t>
      </w:r>
      <w:r w:rsidRPr="00F22707">
        <w:rPr>
          <w:rFonts w:ascii="Palatino Linotype" w:eastAsia="Arial" w:hAnsi="Palatino Linotype" w:cs="Arial"/>
          <w:i/>
          <w:sz w:val="22"/>
          <w:szCs w:val="22"/>
          <w:lang w:eastAsia="es-ES"/>
        </w:rPr>
        <w:t xml:space="preserve">y General </w:t>
      </w:r>
      <w:r w:rsidRPr="00F22707">
        <w:rPr>
          <w:rFonts w:ascii="Palatino Linotype" w:eastAsia="Arial" w:hAnsi="Palatino Linotype" w:cs="Arial"/>
          <w:i/>
          <w:spacing w:val="-1"/>
          <w:sz w:val="22"/>
          <w:szCs w:val="22"/>
          <w:lang w:eastAsia="es-ES"/>
        </w:rPr>
        <w:t>d</w:t>
      </w:r>
      <w:r w:rsidRPr="00F22707">
        <w:rPr>
          <w:rFonts w:ascii="Palatino Linotype" w:eastAsia="Arial" w:hAnsi="Palatino Linotype" w:cs="Arial"/>
          <w:i/>
          <w:sz w:val="22"/>
          <w:szCs w:val="22"/>
          <w:lang w:eastAsia="es-ES"/>
        </w:rPr>
        <w:t xml:space="preserve">e </w:t>
      </w:r>
      <w:r w:rsidRPr="00F22707">
        <w:rPr>
          <w:rFonts w:ascii="Palatino Linotype" w:eastAsia="Arial" w:hAnsi="Palatino Linotype" w:cs="Arial"/>
          <w:i/>
          <w:spacing w:val="2"/>
          <w:sz w:val="22"/>
          <w:szCs w:val="22"/>
          <w:lang w:eastAsia="es-ES"/>
        </w:rPr>
        <w:t>T</w:t>
      </w:r>
      <w:r w:rsidRPr="00F22707">
        <w:rPr>
          <w:rFonts w:ascii="Palatino Linotype" w:eastAsia="Arial" w:hAnsi="Palatino Linotype" w:cs="Arial"/>
          <w:i/>
          <w:sz w:val="22"/>
          <w:szCs w:val="22"/>
          <w:lang w:eastAsia="es-ES"/>
        </w:rPr>
        <w:t>r</w:t>
      </w:r>
      <w:r w:rsidRPr="00F22707">
        <w:rPr>
          <w:rFonts w:ascii="Palatino Linotype" w:eastAsia="Arial" w:hAnsi="Palatino Linotype" w:cs="Arial"/>
          <w:i/>
          <w:spacing w:val="-2"/>
          <w:sz w:val="22"/>
          <w:szCs w:val="22"/>
          <w:lang w:eastAsia="es-ES"/>
        </w:rPr>
        <w:t>a</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z w:val="22"/>
          <w:szCs w:val="22"/>
          <w:lang w:eastAsia="es-ES"/>
        </w:rPr>
        <w:t>s</w:t>
      </w:r>
      <w:r w:rsidRPr="00F22707">
        <w:rPr>
          <w:rFonts w:ascii="Palatino Linotype" w:eastAsia="Arial" w:hAnsi="Palatino Linotype" w:cs="Arial"/>
          <w:i/>
          <w:spacing w:val="1"/>
          <w:sz w:val="22"/>
          <w:szCs w:val="22"/>
          <w:lang w:eastAsia="es-ES"/>
        </w:rPr>
        <w:t>pa</w:t>
      </w:r>
      <w:r w:rsidRPr="00F22707">
        <w:rPr>
          <w:rFonts w:ascii="Palatino Linotype" w:eastAsia="Arial" w:hAnsi="Palatino Linotype" w:cs="Arial"/>
          <w:i/>
          <w:sz w:val="22"/>
          <w:szCs w:val="22"/>
          <w:lang w:eastAsia="es-ES"/>
        </w:rPr>
        <w:t>r</w:t>
      </w:r>
      <w:r w:rsidRPr="00F22707">
        <w:rPr>
          <w:rFonts w:ascii="Palatino Linotype" w:eastAsia="Arial" w:hAnsi="Palatino Linotype" w:cs="Arial"/>
          <w:i/>
          <w:spacing w:val="-2"/>
          <w:sz w:val="22"/>
          <w:szCs w:val="22"/>
          <w:lang w:eastAsia="es-ES"/>
        </w:rPr>
        <w:t>e</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z w:val="22"/>
          <w:szCs w:val="22"/>
          <w:lang w:eastAsia="es-ES"/>
        </w:rPr>
        <w:t>cia y Acc</w:t>
      </w:r>
      <w:r w:rsidRPr="00F22707">
        <w:rPr>
          <w:rFonts w:ascii="Palatino Linotype" w:eastAsia="Arial" w:hAnsi="Palatino Linotype" w:cs="Arial"/>
          <w:i/>
          <w:spacing w:val="1"/>
          <w:sz w:val="22"/>
          <w:szCs w:val="22"/>
          <w:lang w:eastAsia="es-ES"/>
        </w:rPr>
        <w:t>e</w:t>
      </w:r>
      <w:r w:rsidRPr="00F22707">
        <w:rPr>
          <w:rFonts w:ascii="Palatino Linotype" w:eastAsia="Arial" w:hAnsi="Palatino Linotype" w:cs="Arial"/>
          <w:i/>
          <w:sz w:val="22"/>
          <w:szCs w:val="22"/>
          <w:lang w:eastAsia="es-ES"/>
        </w:rPr>
        <w:t>so a la I</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z w:val="22"/>
          <w:szCs w:val="22"/>
          <w:lang w:eastAsia="es-ES"/>
        </w:rPr>
        <w:t>f</w:t>
      </w:r>
      <w:r w:rsidRPr="00F22707">
        <w:rPr>
          <w:rFonts w:ascii="Palatino Linotype" w:eastAsia="Arial" w:hAnsi="Palatino Linotype" w:cs="Arial"/>
          <w:i/>
          <w:spacing w:val="1"/>
          <w:sz w:val="22"/>
          <w:szCs w:val="22"/>
          <w:lang w:eastAsia="es-ES"/>
        </w:rPr>
        <w:t>o</w:t>
      </w:r>
      <w:r w:rsidRPr="00F22707">
        <w:rPr>
          <w:rFonts w:ascii="Palatino Linotype" w:eastAsia="Arial" w:hAnsi="Palatino Linotype" w:cs="Arial"/>
          <w:i/>
          <w:spacing w:val="-3"/>
          <w:sz w:val="22"/>
          <w:szCs w:val="22"/>
          <w:lang w:eastAsia="es-ES"/>
        </w:rPr>
        <w:t>r</w:t>
      </w:r>
      <w:r w:rsidRPr="00F22707">
        <w:rPr>
          <w:rFonts w:ascii="Palatino Linotype" w:eastAsia="Arial" w:hAnsi="Palatino Linotype" w:cs="Arial"/>
          <w:i/>
          <w:spacing w:val="1"/>
          <w:sz w:val="22"/>
          <w:szCs w:val="22"/>
          <w:lang w:eastAsia="es-ES"/>
        </w:rPr>
        <w:t>ma</w:t>
      </w:r>
      <w:r w:rsidRPr="00F22707">
        <w:rPr>
          <w:rFonts w:ascii="Palatino Linotype" w:eastAsia="Arial" w:hAnsi="Palatino Linotype" w:cs="Arial"/>
          <w:i/>
          <w:sz w:val="22"/>
          <w:szCs w:val="22"/>
          <w:lang w:eastAsia="es-ES"/>
        </w:rPr>
        <w:t>ci</w:t>
      </w:r>
      <w:r w:rsidRPr="00F22707">
        <w:rPr>
          <w:rFonts w:ascii="Palatino Linotype" w:eastAsia="Arial" w:hAnsi="Palatino Linotype" w:cs="Arial"/>
          <w:i/>
          <w:spacing w:val="-2"/>
          <w:sz w:val="22"/>
          <w:szCs w:val="22"/>
          <w:lang w:eastAsia="es-ES"/>
        </w:rPr>
        <w:t>ó</w:t>
      </w:r>
      <w:r w:rsidRPr="00F22707">
        <w:rPr>
          <w:rFonts w:ascii="Palatino Linotype" w:eastAsia="Arial" w:hAnsi="Palatino Linotype" w:cs="Arial"/>
          <w:i/>
          <w:sz w:val="22"/>
          <w:szCs w:val="22"/>
          <w:lang w:eastAsia="es-ES"/>
        </w:rPr>
        <w:t xml:space="preserve">n </w:t>
      </w:r>
      <w:r w:rsidRPr="00F22707">
        <w:rPr>
          <w:rFonts w:ascii="Palatino Linotype" w:eastAsia="Arial" w:hAnsi="Palatino Linotype" w:cs="Arial"/>
          <w:i/>
          <w:spacing w:val="-2"/>
          <w:sz w:val="22"/>
          <w:szCs w:val="22"/>
          <w:lang w:eastAsia="es-ES"/>
        </w:rPr>
        <w:t>P</w:t>
      </w:r>
      <w:r w:rsidRPr="00F22707">
        <w:rPr>
          <w:rFonts w:ascii="Palatino Linotype" w:eastAsia="Arial" w:hAnsi="Palatino Linotype" w:cs="Arial"/>
          <w:i/>
          <w:spacing w:val="1"/>
          <w:sz w:val="22"/>
          <w:szCs w:val="22"/>
          <w:lang w:eastAsia="es-ES"/>
        </w:rPr>
        <w:t>úb</w:t>
      </w:r>
      <w:r w:rsidRPr="00F22707">
        <w:rPr>
          <w:rFonts w:ascii="Palatino Linotype" w:eastAsia="Arial" w:hAnsi="Palatino Linotype" w:cs="Arial"/>
          <w:i/>
          <w:sz w:val="22"/>
          <w:szCs w:val="22"/>
          <w:lang w:eastAsia="es-ES"/>
        </w:rPr>
        <w:t>l</w:t>
      </w:r>
      <w:r w:rsidRPr="00F22707">
        <w:rPr>
          <w:rFonts w:ascii="Palatino Linotype" w:eastAsia="Arial" w:hAnsi="Palatino Linotype" w:cs="Arial"/>
          <w:i/>
          <w:spacing w:val="-1"/>
          <w:sz w:val="22"/>
          <w:szCs w:val="22"/>
          <w:lang w:eastAsia="es-ES"/>
        </w:rPr>
        <w:t>i</w:t>
      </w:r>
      <w:r w:rsidRPr="00F22707">
        <w:rPr>
          <w:rFonts w:ascii="Palatino Linotype" w:eastAsia="Arial" w:hAnsi="Palatino Linotype" w:cs="Arial"/>
          <w:i/>
          <w:sz w:val="22"/>
          <w:szCs w:val="22"/>
          <w:lang w:eastAsia="es-ES"/>
        </w:rPr>
        <w:t xml:space="preserve">ca y </w:t>
      </w:r>
      <w:r w:rsidRPr="00F22707">
        <w:rPr>
          <w:rFonts w:ascii="Palatino Linotype" w:eastAsia="Arial" w:hAnsi="Palatino Linotype" w:cs="Arial"/>
          <w:i/>
          <w:spacing w:val="8"/>
          <w:sz w:val="22"/>
          <w:szCs w:val="22"/>
          <w:lang w:eastAsia="es-ES"/>
        </w:rPr>
        <w:t xml:space="preserve">130, párrafo cuarto, </w:t>
      </w:r>
      <w:r w:rsidRPr="00F22707">
        <w:rPr>
          <w:rFonts w:ascii="Palatino Linotype" w:eastAsia="Arial" w:hAnsi="Palatino Linotype" w:cs="Arial"/>
          <w:i/>
          <w:spacing w:val="1"/>
          <w:sz w:val="22"/>
          <w:szCs w:val="22"/>
          <w:lang w:eastAsia="es-ES"/>
        </w:rPr>
        <w:t>d</w:t>
      </w:r>
      <w:r w:rsidRPr="00F22707">
        <w:rPr>
          <w:rFonts w:ascii="Palatino Linotype" w:eastAsia="Arial" w:hAnsi="Palatino Linotype" w:cs="Arial"/>
          <w:i/>
          <w:sz w:val="22"/>
          <w:szCs w:val="22"/>
          <w:lang w:eastAsia="es-ES"/>
        </w:rPr>
        <w:t xml:space="preserve">e la </w:t>
      </w:r>
      <w:r w:rsidRPr="00F22707">
        <w:rPr>
          <w:rFonts w:ascii="Palatino Linotype" w:eastAsia="Arial" w:hAnsi="Palatino Linotype" w:cs="Arial"/>
          <w:i/>
          <w:spacing w:val="-1"/>
          <w:sz w:val="22"/>
          <w:szCs w:val="22"/>
          <w:lang w:eastAsia="es-ES"/>
        </w:rPr>
        <w:t>L</w:t>
      </w:r>
      <w:r w:rsidRPr="00F22707">
        <w:rPr>
          <w:rFonts w:ascii="Palatino Linotype" w:eastAsia="Arial" w:hAnsi="Palatino Linotype" w:cs="Arial"/>
          <w:i/>
          <w:spacing w:val="1"/>
          <w:sz w:val="22"/>
          <w:szCs w:val="22"/>
          <w:lang w:eastAsia="es-ES"/>
        </w:rPr>
        <w:t>e</w:t>
      </w:r>
      <w:r w:rsidRPr="00F22707">
        <w:rPr>
          <w:rFonts w:ascii="Palatino Linotype" w:eastAsia="Arial" w:hAnsi="Palatino Linotype" w:cs="Arial"/>
          <w:i/>
          <w:sz w:val="22"/>
          <w:szCs w:val="22"/>
          <w:lang w:eastAsia="es-ES"/>
        </w:rPr>
        <w:t>y Fe</w:t>
      </w:r>
      <w:r w:rsidRPr="00F22707">
        <w:rPr>
          <w:rFonts w:ascii="Palatino Linotype" w:eastAsia="Arial" w:hAnsi="Palatino Linotype" w:cs="Arial"/>
          <w:i/>
          <w:spacing w:val="1"/>
          <w:sz w:val="22"/>
          <w:szCs w:val="22"/>
          <w:lang w:eastAsia="es-ES"/>
        </w:rPr>
        <w:t>de</w:t>
      </w:r>
      <w:r w:rsidRPr="00F22707">
        <w:rPr>
          <w:rFonts w:ascii="Palatino Linotype" w:eastAsia="Arial" w:hAnsi="Palatino Linotype" w:cs="Arial"/>
          <w:i/>
          <w:sz w:val="22"/>
          <w:szCs w:val="22"/>
          <w:lang w:eastAsia="es-ES"/>
        </w:rPr>
        <w:t xml:space="preserve">ral </w:t>
      </w:r>
      <w:r w:rsidRPr="00F22707">
        <w:rPr>
          <w:rFonts w:ascii="Palatino Linotype" w:eastAsia="Arial" w:hAnsi="Palatino Linotype" w:cs="Arial"/>
          <w:i/>
          <w:spacing w:val="-1"/>
          <w:sz w:val="22"/>
          <w:szCs w:val="22"/>
          <w:lang w:eastAsia="es-ES"/>
        </w:rPr>
        <w:t>d</w:t>
      </w:r>
      <w:r w:rsidRPr="00F22707">
        <w:rPr>
          <w:rFonts w:ascii="Palatino Linotype" w:eastAsia="Arial" w:hAnsi="Palatino Linotype" w:cs="Arial"/>
          <w:i/>
          <w:sz w:val="22"/>
          <w:szCs w:val="22"/>
          <w:lang w:eastAsia="es-ES"/>
        </w:rPr>
        <w:t xml:space="preserve">e </w:t>
      </w:r>
      <w:r w:rsidRPr="00F22707">
        <w:rPr>
          <w:rFonts w:ascii="Palatino Linotype" w:eastAsia="Arial" w:hAnsi="Palatino Linotype" w:cs="Arial"/>
          <w:i/>
          <w:spacing w:val="2"/>
          <w:sz w:val="22"/>
          <w:szCs w:val="22"/>
          <w:lang w:eastAsia="es-ES"/>
        </w:rPr>
        <w:t>T</w:t>
      </w:r>
      <w:r w:rsidRPr="00F22707">
        <w:rPr>
          <w:rFonts w:ascii="Palatino Linotype" w:eastAsia="Arial" w:hAnsi="Palatino Linotype" w:cs="Arial"/>
          <w:i/>
          <w:sz w:val="22"/>
          <w:szCs w:val="22"/>
          <w:lang w:eastAsia="es-ES"/>
        </w:rPr>
        <w:t>r</w:t>
      </w:r>
      <w:r w:rsidRPr="00F22707">
        <w:rPr>
          <w:rFonts w:ascii="Palatino Linotype" w:eastAsia="Arial" w:hAnsi="Palatino Linotype" w:cs="Arial"/>
          <w:i/>
          <w:spacing w:val="-2"/>
          <w:sz w:val="22"/>
          <w:szCs w:val="22"/>
          <w:lang w:eastAsia="es-ES"/>
        </w:rPr>
        <w:t>a</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z w:val="22"/>
          <w:szCs w:val="22"/>
          <w:lang w:eastAsia="es-ES"/>
        </w:rPr>
        <w:t>s</w:t>
      </w:r>
      <w:r w:rsidRPr="00F22707">
        <w:rPr>
          <w:rFonts w:ascii="Palatino Linotype" w:eastAsia="Arial" w:hAnsi="Palatino Linotype" w:cs="Arial"/>
          <w:i/>
          <w:spacing w:val="1"/>
          <w:sz w:val="22"/>
          <w:szCs w:val="22"/>
          <w:lang w:eastAsia="es-ES"/>
        </w:rPr>
        <w:t>pa</w:t>
      </w:r>
      <w:r w:rsidRPr="00F22707">
        <w:rPr>
          <w:rFonts w:ascii="Palatino Linotype" w:eastAsia="Arial" w:hAnsi="Palatino Linotype" w:cs="Arial"/>
          <w:i/>
          <w:sz w:val="22"/>
          <w:szCs w:val="22"/>
          <w:lang w:eastAsia="es-ES"/>
        </w:rPr>
        <w:t>r</w:t>
      </w:r>
      <w:r w:rsidRPr="00F22707">
        <w:rPr>
          <w:rFonts w:ascii="Palatino Linotype" w:eastAsia="Arial" w:hAnsi="Palatino Linotype" w:cs="Arial"/>
          <w:i/>
          <w:spacing w:val="-2"/>
          <w:sz w:val="22"/>
          <w:szCs w:val="22"/>
          <w:lang w:eastAsia="es-ES"/>
        </w:rPr>
        <w:t>e</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z w:val="22"/>
          <w:szCs w:val="22"/>
          <w:lang w:eastAsia="es-ES"/>
        </w:rPr>
        <w:t>cia y Acc</w:t>
      </w:r>
      <w:r w:rsidRPr="00F22707">
        <w:rPr>
          <w:rFonts w:ascii="Palatino Linotype" w:eastAsia="Arial" w:hAnsi="Palatino Linotype" w:cs="Arial"/>
          <w:i/>
          <w:spacing w:val="1"/>
          <w:sz w:val="22"/>
          <w:szCs w:val="22"/>
          <w:lang w:eastAsia="es-ES"/>
        </w:rPr>
        <w:t>e</w:t>
      </w:r>
      <w:r w:rsidRPr="00F22707">
        <w:rPr>
          <w:rFonts w:ascii="Palatino Linotype" w:eastAsia="Arial" w:hAnsi="Palatino Linotype" w:cs="Arial"/>
          <w:i/>
          <w:sz w:val="22"/>
          <w:szCs w:val="22"/>
          <w:lang w:eastAsia="es-ES"/>
        </w:rPr>
        <w:t>so a la I</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z w:val="22"/>
          <w:szCs w:val="22"/>
          <w:lang w:eastAsia="es-ES"/>
        </w:rPr>
        <w:t>f</w:t>
      </w:r>
      <w:r w:rsidRPr="00F22707">
        <w:rPr>
          <w:rFonts w:ascii="Palatino Linotype" w:eastAsia="Arial" w:hAnsi="Palatino Linotype" w:cs="Arial"/>
          <w:i/>
          <w:spacing w:val="1"/>
          <w:sz w:val="22"/>
          <w:szCs w:val="22"/>
          <w:lang w:eastAsia="es-ES"/>
        </w:rPr>
        <w:t>o</w:t>
      </w:r>
      <w:r w:rsidRPr="00F22707">
        <w:rPr>
          <w:rFonts w:ascii="Palatino Linotype" w:eastAsia="Arial" w:hAnsi="Palatino Linotype" w:cs="Arial"/>
          <w:i/>
          <w:spacing w:val="-3"/>
          <w:sz w:val="22"/>
          <w:szCs w:val="22"/>
          <w:lang w:eastAsia="es-ES"/>
        </w:rPr>
        <w:t>r</w:t>
      </w:r>
      <w:r w:rsidRPr="00F22707">
        <w:rPr>
          <w:rFonts w:ascii="Palatino Linotype" w:eastAsia="Arial" w:hAnsi="Palatino Linotype" w:cs="Arial"/>
          <w:i/>
          <w:spacing w:val="1"/>
          <w:sz w:val="22"/>
          <w:szCs w:val="22"/>
          <w:lang w:eastAsia="es-ES"/>
        </w:rPr>
        <w:t>ma</w:t>
      </w:r>
      <w:r w:rsidRPr="00F22707">
        <w:rPr>
          <w:rFonts w:ascii="Palatino Linotype" w:eastAsia="Arial" w:hAnsi="Palatino Linotype" w:cs="Arial"/>
          <w:i/>
          <w:sz w:val="22"/>
          <w:szCs w:val="22"/>
          <w:lang w:eastAsia="es-ES"/>
        </w:rPr>
        <w:t>ci</w:t>
      </w:r>
      <w:r w:rsidRPr="00F22707">
        <w:rPr>
          <w:rFonts w:ascii="Palatino Linotype" w:eastAsia="Arial" w:hAnsi="Palatino Linotype" w:cs="Arial"/>
          <w:i/>
          <w:spacing w:val="-2"/>
          <w:sz w:val="22"/>
          <w:szCs w:val="22"/>
          <w:lang w:eastAsia="es-ES"/>
        </w:rPr>
        <w:t>ó</w:t>
      </w:r>
      <w:r w:rsidRPr="00F22707">
        <w:rPr>
          <w:rFonts w:ascii="Palatino Linotype" w:eastAsia="Arial" w:hAnsi="Palatino Linotype" w:cs="Arial"/>
          <w:i/>
          <w:sz w:val="22"/>
          <w:szCs w:val="22"/>
          <w:lang w:eastAsia="es-ES"/>
        </w:rPr>
        <w:t xml:space="preserve">n </w:t>
      </w:r>
      <w:r w:rsidRPr="00F22707">
        <w:rPr>
          <w:rFonts w:ascii="Palatino Linotype" w:eastAsia="Arial" w:hAnsi="Palatino Linotype" w:cs="Arial"/>
          <w:i/>
          <w:spacing w:val="-2"/>
          <w:sz w:val="22"/>
          <w:szCs w:val="22"/>
          <w:lang w:eastAsia="es-ES"/>
        </w:rPr>
        <w:t>P</w:t>
      </w:r>
      <w:r w:rsidRPr="00F22707">
        <w:rPr>
          <w:rFonts w:ascii="Palatino Linotype" w:eastAsia="Arial" w:hAnsi="Palatino Linotype" w:cs="Arial"/>
          <w:i/>
          <w:spacing w:val="1"/>
          <w:sz w:val="22"/>
          <w:szCs w:val="22"/>
          <w:lang w:eastAsia="es-ES"/>
        </w:rPr>
        <w:t>úb</w:t>
      </w:r>
      <w:r w:rsidRPr="00F22707">
        <w:rPr>
          <w:rFonts w:ascii="Palatino Linotype" w:eastAsia="Arial" w:hAnsi="Palatino Linotype" w:cs="Arial"/>
          <w:i/>
          <w:sz w:val="22"/>
          <w:szCs w:val="22"/>
          <w:lang w:eastAsia="es-ES"/>
        </w:rPr>
        <w:t>l</w:t>
      </w:r>
      <w:r w:rsidRPr="00F22707">
        <w:rPr>
          <w:rFonts w:ascii="Palatino Linotype" w:eastAsia="Arial" w:hAnsi="Palatino Linotype" w:cs="Arial"/>
          <w:i/>
          <w:spacing w:val="-1"/>
          <w:sz w:val="22"/>
          <w:szCs w:val="22"/>
          <w:lang w:eastAsia="es-ES"/>
        </w:rPr>
        <w:t>i</w:t>
      </w:r>
      <w:r w:rsidRPr="00F22707">
        <w:rPr>
          <w:rFonts w:ascii="Palatino Linotype" w:eastAsia="Arial" w:hAnsi="Palatino Linotype" w:cs="Arial"/>
          <w:i/>
          <w:sz w:val="22"/>
          <w:szCs w:val="22"/>
          <w:lang w:eastAsia="es-ES"/>
        </w:rPr>
        <w:t xml:space="preserve">ca, </w:t>
      </w:r>
      <w:r w:rsidRPr="00F22707">
        <w:rPr>
          <w:rFonts w:ascii="Palatino Linotype" w:eastAsia="Arial" w:hAnsi="Palatino Linotype" w:cs="Arial"/>
          <w:i/>
          <w:spacing w:val="-1"/>
          <w:sz w:val="22"/>
          <w:szCs w:val="22"/>
          <w:lang w:eastAsia="es-ES"/>
        </w:rPr>
        <w:t>señalan q</w:t>
      </w:r>
      <w:r w:rsidRPr="00F22707">
        <w:rPr>
          <w:rFonts w:ascii="Palatino Linotype" w:eastAsia="Arial" w:hAnsi="Palatino Linotype" w:cs="Arial"/>
          <w:i/>
          <w:spacing w:val="1"/>
          <w:sz w:val="22"/>
          <w:szCs w:val="22"/>
          <w:lang w:eastAsia="es-ES"/>
        </w:rPr>
        <w:t>u</w:t>
      </w:r>
      <w:r w:rsidRPr="00F22707">
        <w:rPr>
          <w:rFonts w:ascii="Palatino Linotype" w:eastAsia="Arial" w:hAnsi="Palatino Linotype" w:cs="Arial"/>
          <w:i/>
          <w:sz w:val="22"/>
          <w:szCs w:val="22"/>
          <w:lang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22707">
        <w:rPr>
          <w:rFonts w:ascii="Palatino Linotype" w:eastAsia="Arial" w:hAnsi="Palatino Linotype" w:cs="Arial"/>
          <w:i/>
          <w:spacing w:val="-1"/>
          <w:sz w:val="22"/>
          <w:szCs w:val="22"/>
          <w:lang w:eastAsia="es-ES"/>
        </w:rPr>
        <w:t xml:space="preserve"> sin necesidad de</w:t>
      </w:r>
      <w:r w:rsidRPr="00F22707">
        <w:rPr>
          <w:rFonts w:ascii="Palatino Linotype" w:eastAsia="Arial" w:hAnsi="Palatino Linotype" w:cs="Arial"/>
          <w:i/>
          <w:spacing w:val="1"/>
          <w:sz w:val="22"/>
          <w:szCs w:val="22"/>
          <w:lang w:eastAsia="es-ES"/>
        </w:rPr>
        <w:t xml:space="preserve"> e</w:t>
      </w:r>
      <w:r w:rsidRPr="00F22707">
        <w:rPr>
          <w:rFonts w:ascii="Palatino Linotype" w:eastAsia="Arial" w:hAnsi="Palatino Linotype" w:cs="Arial"/>
          <w:i/>
          <w:sz w:val="22"/>
          <w:szCs w:val="22"/>
          <w:lang w:eastAsia="es-ES"/>
        </w:rPr>
        <w:t>la</w:t>
      </w:r>
      <w:r w:rsidRPr="00F22707">
        <w:rPr>
          <w:rFonts w:ascii="Palatino Linotype" w:eastAsia="Arial" w:hAnsi="Palatino Linotype" w:cs="Arial"/>
          <w:i/>
          <w:spacing w:val="1"/>
          <w:sz w:val="22"/>
          <w:szCs w:val="22"/>
          <w:lang w:eastAsia="es-ES"/>
        </w:rPr>
        <w:t>bo</w:t>
      </w:r>
      <w:r w:rsidRPr="00F22707">
        <w:rPr>
          <w:rFonts w:ascii="Palatino Linotype" w:eastAsia="Arial" w:hAnsi="Palatino Linotype" w:cs="Arial"/>
          <w:i/>
          <w:sz w:val="22"/>
          <w:szCs w:val="22"/>
          <w:lang w:eastAsia="es-ES"/>
        </w:rPr>
        <w:t xml:space="preserve">rar </w:t>
      </w:r>
      <w:r w:rsidRPr="00F22707">
        <w:rPr>
          <w:rFonts w:ascii="Palatino Linotype" w:eastAsia="Arial" w:hAnsi="Palatino Linotype" w:cs="Arial"/>
          <w:i/>
          <w:spacing w:val="1"/>
          <w:sz w:val="22"/>
          <w:szCs w:val="22"/>
          <w:lang w:eastAsia="es-ES"/>
        </w:rPr>
        <w:t>do</w:t>
      </w:r>
      <w:r w:rsidRPr="00F22707">
        <w:rPr>
          <w:rFonts w:ascii="Palatino Linotype" w:eastAsia="Arial" w:hAnsi="Palatino Linotype" w:cs="Arial"/>
          <w:i/>
          <w:spacing w:val="-2"/>
          <w:sz w:val="22"/>
          <w:szCs w:val="22"/>
          <w:lang w:eastAsia="es-ES"/>
        </w:rPr>
        <w:t>c</w:t>
      </w:r>
      <w:r w:rsidRPr="00F22707">
        <w:rPr>
          <w:rFonts w:ascii="Palatino Linotype" w:eastAsia="Arial" w:hAnsi="Palatino Linotype" w:cs="Arial"/>
          <w:i/>
          <w:spacing w:val="1"/>
          <w:sz w:val="22"/>
          <w:szCs w:val="22"/>
          <w:lang w:eastAsia="es-ES"/>
        </w:rPr>
        <w:t>u</w:t>
      </w:r>
      <w:r w:rsidRPr="00F22707">
        <w:rPr>
          <w:rFonts w:ascii="Palatino Linotype" w:eastAsia="Arial" w:hAnsi="Palatino Linotype" w:cs="Arial"/>
          <w:i/>
          <w:spacing w:val="-1"/>
          <w:sz w:val="22"/>
          <w:szCs w:val="22"/>
          <w:lang w:eastAsia="es-ES"/>
        </w:rPr>
        <w:t>m</w:t>
      </w:r>
      <w:r w:rsidRPr="00F22707">
        <w:rPr>
          <w:rFonts w:ascii="Palatino Linotype" w:eastAsia="Arial" w:hAnsi="Palatino Linotype" w:cs="Arial"/>
          <w:i/>
          <w:spacing w:val="1"/>
          <w:sz w:val="22"/>
          <w:szCs w:val="22"/>
          <w:lang w:eastAsia="es-ES"/>
        </w:rPr>
        <w:t>en</w:t>
      </w:r>
      <w:r w:rsidRPr="00F22707">
        <w:rPr>
          <w:rFonts w:ascii="Palatino Linotype" w:eastAsia="Arial" w:hAnsi="Palatino Linotype" w:cs="Arial"/>
          <w:i/>
          <w:spacing w:val="-2"/>
          <w:sz w:val="22"/>
          <w:szCs w:val="22"/>
          <w:lang w:eastAsia="es-ES"/>
        </w:rPr>
        <w:t>t</w:t>
      </w:r>
      <w:r w:rsidRPr="00F22707">
        <w:rPr>
          <w:rFonts w:ascii="Palatino Linotype" w:eastAsia="Arial" w:hAnsi="Palatino Linotype" w:cs="Arial"/>
          <w:i/>
          <w:spacing w:val="1"/>
          <w:sz w:val="22"/>
          <w:szCs w:val="22"/>
          <w:lang w:eastAsia="es-ES"/>
        </w:rPr>
        <w:t>o</w:t>
      </w:r>
      <w:r w:rsidRPr="00F22707">
        <w:rPr>
          <w:rFonts w:ascii="Palatino Linotype" w:eastAsia="Arial" w:hAnsi="Palatino Linotype" w:cs="Arial"/>
          <w:i/>
          <w:sz w:val="22"/>
          <w:szCs w:val="22"/>
          <w:lang w:eastAsia="es-ES"/>
        </w:rPr>
        <w:t xml:space="preserve">s </w:t>
      </w:r>
      <w:r w:rsidRPr="00F22707">
        <w:rPr>
          <w:rFonts w:ascii="Palatino Linotype" w:eastAsia="Arial" w:hAnsi="Palatino Linotype" w:cs="Arial"/>
          <w:i/>
          <w:spacing w:val="1"/>
          <w:sz w:val="22"/>
          <w:szCs w:val="22"/>
          <w:lang w:eastAsia="es-ES"/>
        </w:rPr>
        <w:t>a</w:t>
      </w:r>
      <w:r w:rsidRPr="00F22707">
        <w:rPr>
          <w:rFonts w:ascii="Palatino Linotype" w:eastAsia="Arial" w:hAnsi="Palatino Linotype" w:cs="Arial"/>
          <w:i/>
          <w:sz w:val="22"/>
          <w:szCs w:val="22"/>
          <w:lang w:eastAsia="es-ES"/>
        </w:rPr>
        <w:t>d</w:t>
      </w:r>
      <w:r w:rsidRPr="00F22707">
        <w:rPr>
          <w:rFonts w:ascii="Palatino Linotype" w:eastAsia="Arial" w:hAnsi="Palatino Linotype" w:cs="Arial"/>
          <w:i/>
          <w:spacing w:val="1"/>
          <w:sz w:val="22"/>
          <w:szCs w:val="22"/>
          <w:lang w:eastAsia="es-ES"/>
        </w:rPr>
        <w:t xml:space="preserve"> ho</w:t>
      </w:r>
      <w:r w:rsidRPr="00F22707">
        <w:rPr>
          <w:rFonts w:ascii="Palatino Linotype" w:eastAsia="Arial" w:hAnsi="Palatino Linotype" w:cs="Arial"/>
          <w:i/>
          <w:sz w:val="22"/>
          <w:szCs w:val="22"/>
          <w:lang w:eastAsia="es-ES"/>
        </w:rPr>
        <w:t xml:space="preserve">c </w:t>
      </w:r>
      <w:r w:rsidRPr="00F22707">
        <w:rPr>
          <w:rFonts w:ascii="Palatino Linotype" w:eastAsia="Arial" w:hAnsi="Palatino Linotype" w:cs="Arial"/>
          <w:i/>
          <w:spacing w:val="1"/>
          <w:sz w:val="22"/>
          <w:szCs w:val="22"/>
          <w:lang w:eastAsia="es-ES"/>
        </w:rPr>
        <w:t>pa</w:t>
      </w:r>
      <w:r w:rsidRPr="00F22707">
        <w:rPr>
          <w:rFonts w:ascii="Palatino Linotype" w:eastAsia="Arial" w:hAnsi="Palatino Linotype" w:cs="Arial"/>
          <w:i/>
          <w:sz w:val="22"/>
          <w:szCs w:val="22"/>
          <w:lang w:eastAsia="es-ES"/>
        </w:rPr>
        <w:t xml:space="preserve">ra </w:t>
      </w:r>
      <w:r w:rsidRPr="00F22707">
        <w:rPr>
          <w:rFonts w:ascii="Palatino Linotype" w:eastAsia="Arial" w:hAnsi="Palatino Linotype" w:cs="Arial"/>
          <w:i/>
          <w:spacing w:val="1"/>
          <w:sz w:val="22"/>
          <w:szCs w:val="22"/>
          <w:lang w:eastAsia="es-ES"/>
        </w:rPr>
        <w:t>a</w:t>
      </w:r>
      <w:r w:rsidRPr="00F22707">
        <w:rPr>
          <w:rFonts w:ascii="Palatino Linotype" w:eastAsia="Arial" w:hAnsi="Palatino Linotype" w:cs="Arial"/>
          <w:i/>
          <w:sz w:val="22"/>
          <w:szCs w:val="22"/>
          <w:lang w:eastAsia="es-ES"/>
        </w:rPr>
        <w:t>t</w:t>
      </w:r>
      <w:r w:rsidRPr="00F22707">
        <w:rPr>
          <w:rFonts w:ascii="Palatino Linotype" w:eastAsia="Arial" w:hAnsi="Palatino Linotype" w:cs="Arial"/>
          <w:i/>
          <w:spacing w:val="-1"/>
          <w:sz w:val="22"/>
          <w:szCs w:val="22"/>
          <w:lang w:eastAsia="es-ES"/>
        </w:rPr>
        <w:t>e</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pacing w:val="-1"/>
          <w:sz w:val="22"/>
          <w:szCs w:val="22"/>
          <w:lang w:eastAsia="es-ES"/>
        </w:rPr>
        <w:t>d</w:t>
      </w:r>
      <w:r w:rsidRPr="00F22707">
        <w:rPr>
          <w:rFonts w:ascii="Palatino Linotype" w:eastAsia="Arial" w:hAnsi="Palatino Linotype" w:cs="Arial"/>
          <w:i/>
          <w:spacing w:val="1"/>
          <w:sz w:val="22"/>
          <w:szCs w:val="22"/>
          <w:lang w:eastAsia="es-ES"/>
        </w:rPr>
        <w:t>e</w:t>
      </w:r>
      <w:r w:rsidRPr="00F22707">
        <w:rPr>
          <w:rFonts w:ascii="Palatino Linotype" w:eastAsia="Arial" w:hAnsi="Palatino Linotype" w:cs="Arial"/>
          <w:i/>
          <w:sz w:val="22"/>
          <w:szCs w:val="22"/>
          <w:lang w:eastAsia="es-ES"/>
        </w:rPr>
        <w:t>r l</w:t>
      </w:r>
      <w:r w:rsidRPr="00F22707">
        <w:rPr>
          <w:rFonts w:ascii="Palatino Linotype" w:eastAsia="Arial" w:hAnsi="Palatino Linotype" w:cs="Arial"/>
          <w:i/>
          <w:spacing w:val="-2"/>
          <w:sz w:val="22"/>
          <w:szCs w:val="22"/>
          <w:lang w:eastAsia="es-ES"/>
        </w:rPr>
        <w:t>a</w:t>
      </w:r>
      <w:r w:rsidRPr="00F22707">
        <w:rPr>
          <w:rFonts w:ascii="Palatino Linotype" w:eastAsia="Arial" w:hAnsi="Palatino Linotype" w:cs="Arial"/>
          <w:i/>
          <w:sz w:val="22"/>
          <w:szCs w:val="22"/>
          <w:lang w:eastAsia="es-ES"/>
        </w:rPr>
        <w:t>s s</w:t>
      </w:r>
      <w:r w:rsidRPr="00F22707">
        <w:rPr>
          <w:rFonts w:ascii="Palatino Linotype" w:eastAsia="Arial" w:hAnsi="Palatino Linotype" w:cs="Arial"/>
          <w:i/>
          <w:spacing w:val="1"/>
          <w:sz w:val="22"/>
          <w:szCs w:val="22"/>
          <w:lang w:eastAsia="es-ES"/>
        </w:rPr>
        <w:t>o</w:t>
      </w:r>
      <w:r w:rsidRPr="00F22707">
        <w:rPr>
          <w:rFonts w:ascii="Palatino Linotype" w:eastAsia="Arial" w:hAnsi="Palatino Linotype" w:cs="Arial"/>
          <w:i/>
          <w:sz w:val="22"/>
          <w:szCs w:val="22"/>
          <w:lang w:eastAsia="es-ES"/>
        </w:rPr>
        <w:t>l</w:t>
      </w:r>
      <w:r w:rsidRPr="00F22707">
        <w:rPr>
          <w:rFonts w:ascii="Palatino Linotype" w:eastAsia="Arial" w:hAnsi="Palatino Linotype" w:cs="Arial"/>
          <w:i/>
          <w:spacing w:val="-1"/>
          <w:sz w:val="22"/>
          <w:szCs w:val="22"/>
          <w:lang w:eastAsia="es-ES"/>
        </w:rPr>
        <w:t>i</w:t>
      </w:r>
      <w:r w:rsidRPr="00F22707">
        <w:rPr>
          <w:rFonts w:ascii="Palatino Linotype" w:eastAsia="Arial" w:hAnsi="Palatino Linotype" w:cs="Arial"/>
          <w:i/>
          <w:sz w:val="22"/>
          <w:szCs w:val="22"/>
          <w:lang w:eastAsia="es-ES"/>
        </w:rPr>
        <w:t>cit</w:t>
      </w:r>
      <w:r w:rsidRPr="00F22707">
        <w:rPr>
          <w:rFonts w:ascii="Palatino Linotype" w:eastAsia="Arial" w:hAnsi="Palatino Linotype" w:cs="Arial"/>
          <w:i/>
          <w:spacing w:val="1"/>
          <w:sz w:val="22"/>
          <w:szCs w:val="22"/>
          <w:lang w:eastAsia="es-ES"/>
        </w:rPr>
        <w:t>ude</w:t>
      </w:r>
      <w:r w:rsidRPr="00F22707">
        <w:rPr>
          <w:rFonts w:ascii="Palatino Linotype" w:eastAsia="Arial" w:hAnsi="Palatino Linotype" w:cs="Arial"/>
          <w:i/>
          <w:sz w:val="22"/>
          <w:szCs w:val="22"/>
          <w:lang w:eastAsia="es-ES"/>
        </w:rPr>
        <w:t xml:space="preserve">s </w:t>
      </w:r>
      <w:r w:rsidRPr="00F22707">
        <w:rPr>
          <w:rFonts w:ascii="Palatino Linotype" w:eastAsia="Arial" w:hAnsi="Palatino Linotype" w:cs="Arial"/>
          <w:i/>
          <w:spacing w:val="-1"/>
          <w:sz w:val="22"/>
          <w:szCs w:val="22"/>
          <w:lang w:eastAsia="es-ES"/>
        </w:rPr>
        <w:t>d</w:t>
      </w:r>
      <w:r w:rsidRPr="00F22707">
        <w:rPr>
          <w:rFonts w:ascii="Palatino Linotype" w:eastAsia="Arial" w:hAnsi="Palatino Linotype" w:cs="Arial"/>
          <w:i/>
          <w:sz w:val="22"/>
          <w:szCs w:val="22"/>
          <w:lang w:eastAsia="es-ES"/>
        </w:rPr>
        <w:t>e i</w:t>
      </w:r>
      <w:r w:rsidRPr="00F22707">
        <w:rPr>
          <w:rFonts w:ascii="Palatino Linotype" w:eastAsia="Arial" w:hAnsi="Palatino Linotype" w:cs="Arial"/>
          <w:i/>
          <w:spacing w:val="-2"/>
          <w:sz w:val="22"/>
          <w:szCs w:val="22"/>
          <w:lang w:eastAsia="es-ES"/>
        </w:rPr>
        <w:t>n</w:t>
      </w:r>
      <w:r w:rsidRPr="00F22707">
        <w:rPr>
          <w:rFonts w:ascii="Palatino Linotype" w:eastAsia="Arial" w:hAnsi="Palatino Linotype" w:cs="Arial"/>
          <w:i/>
          <w:sz w:val="22"/>
          <w:szCs w:val="22"/>
          <w:lang w:eastAsia="es-ES"/>
        </w:rPr>
        <w:t>f</w:t>
      </w:r>
      <w:r w:rsidRPr="00F22707">
        <w:rPr>
          <w:rFonts w:ascii="Palatino Linotype" w:eastAsia="Arial" w:hAnsi="Palatino Linotype" w:cs="Arial"/>
          <w:i/>
          <w:spacing w:val="1"/>
          <w:sz w:val="22"/>
          <w:szCs w:val="22"/>
          <w:lang w:eastAsia="es-ES"/>
        </w:rPr>
        <w:t>o</w:t>
      </w:r>
      <w:r w:rsidRPr="00F22707">
        <w:rPr>
          <w:rFonts w:ascii="Palatino Linotype" w:eastAsia="Arial" w:hAnsi="Palatino Linotype" w:cs="Arial"/>
          <w:i/>
          <w:sz w:val="22"/>
          <w:szCs w:val="22"/>
          <w:lang w:eastAsia="es-ES"/>
        </w:rPr>
        <w:t>r</w:t>
      </w:r>
      <w:r w:rsidRPr="00F22707">
        <w:rPr>
          <w:rFonts w:ascii="Palatino Linotype" w:eastAsia="Arial" w:hAnsi="Palatino Linotype" w:cs="Arial"/>
          <w:i/>
          <w:spacing w:val="-1"/>
          <w:sz w:val="22"/>
          <w:szCs w:val="22"/>
          <w:lang w:eastAsia="es-ES"/>
        </w:rPr>
        <w:t>m</w:t>
      </w:r>
      <w:r w:rsidRPr="00F22707">
        <w:rPr>
          <w:rFonts w:ascii="Palatino Linotype" w:eastAsia="Arial" w:hAnsi="Palatino Linotype" w:cs="Arial"/>
          <w:i/>
          <w:spacing w:val="1"/>
          <w:sz w:val="22"/>
          <w:szCs w:val="22"/>
          <w:lang w:eastAsia="es-ES"/>
        </w:rPr>
        <w:t>a</w:t>
      </w:r>
      <w:r w:rsidRPr="00F22707">
        <w:rPr>
          <w:rFonts w:ascii="Palatino Linotype" w:eastAsia="Arial" w:hAnsi="Palatino Linotype" w:cs="Arial"/>
          <w:i/>
          <w:sz w:val="22"/>
          <w:szCs w:val="22"/>
          <w:lang w:eastAsia="es-ES"/>
        </w:rPr>
        <w:t>ció</w:t>
      </w:r>
      <w:r w:rsidRPr="00F22707">
        <w:rPr>
          <w:rFonts w:ascii="Palatino Linotype" w:eastAsia="Arial" w:hAnsi="Palatino Linotype" w:cs="Arial"/>
          <w:i/>
          <w:spacing w:val="1"/>
          <w:sz w:val="22"/>
          <w:szCs w:val="22"/>
          <w:lang w:eastAsia="es-ES"/>
        </w:rPr>
        <w:t>n</w:t>
      </w:r>
      <w:r w:rsidRPr="00F22707">
        <w:rPr>
          <w:rFonts w:ascii="Palatino Linotype" w:eastAsia="Arial" w:hAnsi="Palatino Linotype" w:cs="Arial"/>
          <w:i/>
          <w:sz w:val="22"/>
          <w:szCs w:val="22"/>
          <w:lang w:eastAsia="es-ES"/>
        </w:rPr>
        <w:t>.”</w:t>
      </w:r>
    </w:p>
    <w:p w14:paraId="546699A5" w14:textId="77777777" w:rsidR="00452601" w:rsidRPr="00F22707" w:rsidRDefault="00452601" w:rsidP="00452601">
      <w:pPr>
        <w:contextualSpacing/>
        <w:jc w:val="both"/>
        <w:rPr>
          <w:rFonts w:ascii="Palatino Linotype" w:hAnsi="Palatino Linotype" w:cs="Tahoma"/>
          <w:sz w:val="22"/>
          <w:lang w:val="es-ES" w:eastAsia="es-ES"/>
        </w:rPr>
      </w:pPr>
    </w:p>
    <w:p w14:paraId="7F2136B7" w14:textId="266C4FCB" w:rsidR="00452601" w:rsidRPr="00F22707" w:rsidRDefault="00452601" w:rsidP="00452601">
      <w:pPr>
        <w:spacing w:line="360" w:lineRule="auto"/>
        <w:jc w:val="both"/>
        <w:rPr>
          <w:rFonts w:ascii="Palatino Linotype" w:hAnsi="Palatino Linotype" w:cs="Tahoma"/>
          <w:lang w:val="es-ES" w:eastAsia="es-ES"/>
        </w:rPr>
      </w:pPr>
      <w:r w:rsidRPr="00F22707">
        <w:rPr>
          <w:rFonts w:ascii="Palatino Linotype" w:hAnsi="Palatino Linotype" w:cs="Tahoma"/>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w:t>
      </w:r>
      <w:r w:rsidR="00150E2E" w:rsidRPr="00F22707">
        <w:rPr>
          <w:rFonts w:ascii="Palatino Linotype" w:hAnsi="Palatino Linotype" w:cs="Tahoma"/>
          <w:lang w:val="es-ES" w:eastAsia="es-ES"/>
        </w:rPr>
        <w:t xml:space="preserve"> </w:t>
      </w:r>
      <w:r w:rsidRPr="00F22707">
        <w:rPr>
          <w:rFonts w:ascii="Palatino Linotype" w:hAnsi="Palatino Linotype" w:cs="Tahoma"/>
          <w:lang w:val="es-ES" w:eastAsia="es-ES"/>
        </w:rPr>
        <w:t>l</w:t>
      </w:r>
      <w:r w:rsidR="00150E2E" w:rsidRPr="00F22707">
        <w:rPr>
          <w:rFonts w:ascii="Palatino Linotype" w:hAnsi="Palatino Linotype" w:cs="Tahoma"/>
          <w:lang w:val="es-ES" w:eastAsia="es-ES"/>
        </w:rPr>
        <w:t>a</w:t>
      </w:r>
      <w:r w:rsidRPr="00F22707">
        <w:rPr>
          <w:rFonts w:ascii="Palatino Linotype" w:hAnsi="Palatino Linotype" w:cs="Tahoma"/>
          <w:lang w:val="es-ES" w:eastAsia="es-ES"/>
        </w:rPr>
        <w:t xml:space="preserve"> Recurrente; por lo que el Ayuntamiento de </w:t>
      </w:r>
      <w:r w:rsidR="00150E2E" w:rsidRPr="00F22707">
        <w:rPr>
          <w:rFonts w:ascii="Palatino Linotype" w:hAnsi="Palatino Linotype" w:cs="Tahoma"/>
          <w:lang w:val="es-ES" w:eastAsia="es-ES"/>
        </w:rPr>
        <w:t>Tepetlixpa</w:t>
      </w:r>
      <w:r w:rsidRPr="00F22707">
        <w:rPr>
          <w:rFonts w:ascii="Palatino Linotype" w:hAnsi="Palatino Linotype" w:cs="Tahoma"/>
          <w:lang w:val="es-ES" w:eastAsia="es-ES"/>
        </w:rPr>
        <w:t xml:space="preserve">, deberá proporcionar </w:t>
      </w:r>
      <w:r w:rsidRPr="00F22707">
        <w:rPr>
          <w:rFonts w:ascii="Palatino Linotype" w:hAnsi="Palatino Linotype" w:cs="Tahoma"/>
          <w:b/>
          <w:lang w:val="es-ES" w:eastAsia="es-ES"/>
        </w:rPr>
        <w:t xml:space="preserve">los contratos </w:t>
      </w:r>
      <w:r w:rsidR="00150E2E" w:rsidRPr="00F22707">
        <w:rPr>
          <w:rFonts w:ascii="Palatino Linotype" w:hAnsi="Palatino Linotype" w:cs="Tahoma"/>
          <w:b/>
          <w:lang w:val="es-ES" w:eastAsia="es-ES"/>
        </w:rPr>
        <w:t xml:space="preserve">y convenios </w:t>
      </w:r>
      <w:r w:rsidRPr="00F22707">
        <w:rPr>
          <w:rFonts w:ascii="Palatino Linotype" w:hAnsi="Palatino Linotype" w:cs="Tahoma"/>
          <w:lang w:val="es-ES" w:eastAsia="es-ES"/>
        </w:rPr>
        <w:t>de adquisición o arrendamiento de bienes, contratación de servicios o realización de obra pública</w:t>
      </w:r>
      <w:r w:rsidRPr="00F22707">
        <w:rPr>
          <w:rFonts w:ascii="Palatino Linotype" w:hAnsi="Palatino Linotype" w:cs="Tahoma"/>
          <w:b/>
          <w:lang w:val="es-ES" w:eastAsia="es-ES"/>
        </w:rPr>
        <w:t xml:space="preserve">, derivados de procedimientos de </w:t>
      </w:r>
      <w:r w:rsidR="00150E2E" w:rsidRPr="00F22707">
        <w:rPr>
          <w:rFonts w:ascii="Palatino Linotype" w:hAnsi="Palatino Linotype" w:cs="Tahoma"/>
          <w:b/>
          <w:lang w:val="es-ES" w:eastAsia="es-ES"/>
        </w:rPr>
        <w:t xml:space="preserve">invitación restringida, celebrados durante el </w:t>
      </w:r>
      <w:r w:rsidR="00150E2E" w:rsidRPr="00F22707">
        <w:rPr>
          <w:rFonts w:ascii="Palatino Linotype" w:eastAsia="Calibri" w:hAnsi="Palatino Linotype"/>
          <w:b/>
          <w:color w:val="000000"/>
          <w:lang w:eastAsia="en-US"/>
        </w:rPr>
        <w:t>mes de enero del año dos mil diecinueve al mes de febrero de dos mil veintiuno</w:t>
      </w:r>
      <w:r w:rsidR="00150E2E" w:rsidRPr="00F22707">
        <w:rPr>
          <w:rFonts w:ascii="Palatino Linotype" w:eastAsia="Calibri" w:hAnsi="Palatino Linotype"/>
          <w:color w:val="000000"/>
          <w:lang w:eastAsia="en-US"/>
        </w:rPr>
        <w:t>.</w:t>
      </w:r>
    </w:p>
    <w:p w14:paraId="383CFA46" w14:textId="77777777" w:rsidR="00452601" w:rsidRPr="00F22707" w:rsidRDefault="00452601" w:rsidP="00452601">
      <w:pPr>
        <w:spacing w:line="360" w:lineRule="auto"/>
        <w:jc w:val="both"/>
        <w:rPr>
          <w:rFonts w:ascii="Palatino Linotype" w:hAnsi="Palatino Linotype" w:cs="Tahoma"/>
          <w:lang w:val="es-ES" w:eastAsia="es-ES"/>
        </w:rPr>
      </w:pPr>
    </w:p>
    <w:p w14:paraId="165A2992" w14:textId="77777777" w:rsidR="00452601" w:rsidRPr="00F22707" w:rsidRDefault="00452601" w:rsidP="00452601">
      <w:pPr>
        <w:spacing w:before="240" w:after="240" w:line="360" w:lineRule="auto"/>
        <w:jc w:val="both"/>
        <w:rPr>
          <w:rFonts w:ascii="Palatino Linotype" w:eastAsia="Calibri" w:hAnsi="Palatino Linotype"/>
          <w:color w:val="000000"/>
          <w:lang w:eastAsia="en-US"/>
        </w:rPr>
      </w:pPr>
      <w:r w:rsidRPr="00F22707">
        <w:rPr>
          <w:rFonts w:ascii="Palatino Linotype" w:eastAsia="Calibri" w:hAnsi="Palatino Linotype" w:cs="Arial"/>
          <w:color w:val="000000"/>
          <w:lang w:eastAsia="en-US"/>
        </w:rPr>
        <w:t xml:space="preserve">Asimismo, la Ley de Transparencia vigente determina que el procedimiento de acceso a la información pública se tendrá por cumplida cuando el solicitante tenga a su disposición la información requerida, situación que no se advierte en el presente caso, toda vez que </w:t>
      </w:r>
      <w:r w:rsidRPr="00F22707">
        <w:rPr>
          <w:rFonts w:ascii="Palatino Linotype" w:eastAsia="Calibri" w:hAnsi="Palatino Linotype" w:cs="Arial"/>
          <w:b/>
          <w:color w:val="000000"/>
          <w:lang w:eastAsia="en-US"/>
        </w:rPr>
        <w:t>EL SUJETO OBLIGADO</w:t>
      </w:r>
      <w:r w:rsidRPr="00F22707">
        <w:rPr>
          <w:rFonts w:ascii="Palatino Linotype" w:eastAsia="Calibri" w:hAnsi="Palatino Linotype" w:cs="Arial"/>
          <w:color w:val="000000"/>
          <w:lang w:eastAsia="en-US"/>
        </w:rPr>
        <w:t>, a través de la Unidad de Transparencia no ha brindado el acceso a la información solicitada por el particular, por ende, para tener por satisfecho el derecho humano en mérito</w:t>
      </w:r>
      <w:r w:rsidRPr="00F22707">
        <w:rPr>
          <w:rFonts w:ascii="Palatino Linotype" w:eastAsia="Calibri" w:hAnsi="Palatino Linotype"/>
          <w:color w:val="000000"/>
          <w:lang w:eastAsia="en-US"/>
        </w:rPr>
        <w:t>.</w:t>
      </w:r>
    </w:p>
    <w:p w14:paraId="04F03A89" w14:textId="77777777" w:rsidR="006E23D7" w:rsidRPr="00F22707" w:rsidRDefault="006E23D7" w:rsidP="006E23D7">
      <w:pPr>
        <w:spacing w:line="360" w:lineRule="auto"/>
        <w:jc w:val="both"/>
        <w:rPr>
          <w:rFonts w:ascii="Palatino Linotype" w:hAnsi="Palatino Linotype" w:cs="Arial"/>
          <w:bCs/>
          <w:color w:val="000000" w:themeColor="text1"/>
        </w:rPr>
      </w:pPr>
      <w:r w:rsidRPr="00F22707">
        <w:rPr>
          <w:rFonts w:ascii="Palatino Linotype" w:hAnsi="Palatino Linotype" w:cs="Arial"/>
          <w:color w:val="000000" w:themeColor="text1"/>
        </w:rPr>
        <w:lastRenderedPageBreak/>
        <w:t xml:space="preserve">Derivado de lo anterior, no se omite comentar que respecto de los documentos de los cuales se ordena su entrega, deberán ser entregados en </w:t>
      </w:r>
      <w:r w:rsidRPr="00F22707">
        <w:rPr>
          <w:rFonts w:ascii="Palatino Linotype" w:hAnsi="Palatino Linotype" w:cs="Arial"/>
          <w:b/>
          <w:color w:val="000000" w:themeColor="text1"/>
        </w:rPr>
        <w:t>versión pública</w:t>
      </w:r>
      <w:r w:rsidRPr="00F22707">
        <w:rPr>
          <w:rFonts w:ascii="Palatino Linotype" w:hAnsi="Palatino Linotype" w:cs="Arial"/>
          <w:color w:val="000000" w:themeColor="text1"/>
        </w:rPr>
        <w:t>; pues, el</w:t>
      </w:r>
      <w:r w:rsidRPr="00F22707">
        <w:rPr>
          <w:rFonts w:ascii="Palatino Linotype" w:hAnsi="Palatino Linotype" w:cs="Arial"/>
          <w:bCs/>
          <w:color w:val="000000" w:themeColor="text1"/>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F024275" w14:textId="77777777" w:rsidR="006E23D7" w:rsidRPr="00F22707" w:rsidRDefault="006E23D7" w:rsidP="006E23D7">
      <w:pPr>
        <w:spacing w:line="360" w:lineRule="auto"/>
        <w:jc w:val="both"/>
        <w:rPr>
          <w:rFonts w:ascii="Palatino Linotype" w:eastAsia="Calibri" w:hAnsi="Palatino Linotype" w:cs="Arial"/>
          <w:bCs/>
          <w:color w:val="000000" w:themeColor="text1"/>
          <w:lang w:eastAsia="en-US"/>
        </w:rPr>
      </w:pPr>
    </w:p>
    <w:p w14:paraId="64BC4E2E" w14:textId="77777777" w:rsidR="006E23D7" w:rsidRPr="00F22707" w:rsidRDefault="006E23D7" w:rsidP="006E23D7">
      <w:pPr>
        <w:spacing w:line="360" w:lineRule="auto"/>
        <w:jc w:val="both"/>
        <w:rPr>
          <w:rFonts w:ascii="Palatino Linotype" w:hAnsi="Palatino Linotype" w:cs="Arial"/>
          <w:bCs/>
          <w:color w:val="000000" w:themeColor="text1"/>
        </w:rPr>
      </w:pPr>
      <w:r w:rsidRPr="00F22707">
        <w:rPr>
          <w:rFonts w:ascii="Palatino Linotype" w:hAnsi="Palatino Linotype" w:cs="Arial"/>
          <w:bCs/>
          <w:color w:val="000000" w:themeColor="text1"/>
        </w:rPr>
        <w:t>A este respecto, los artículos 3, fracciones IX, XX, XXI y XLV; 51 y 52 de la Ley de Transparencia y Acceso a la Información Pública del Estado de México y Municipios establecen:</w:t>
      </w:r>
    </w:p>
    <w:p w14:paraId="27102616" w14:textId="77777777" w:rsidR="006E23D7" w:rsidRPr="00F22707" w:rsidRDefault="006E23D7" w:rsidP="006E23D7">
      <w:pPr>
        <w:autoSpaceDE w:val="0"/>
        <w:autoSpaceDN w:val="0"/>
        <w:adjustRightInd w:val="0"/>
        <w:ind w:right="899"/>
        <w:jc w:val="both"/>
        <w:rPr>
          <w:rFonts w:ascii="Palatino Linotype" w:hAnsi="Palatino Linotype" w:cs="Arial"/>
          <w:color w:val="000000" w:themeColor="text1"/>
        </w:rPr>
      </w:pPr>
    </w:p>
    <w:p w14:paraId="3191D8A2" w14:textId="77777777" w:rsidR="006E23D7" w:rsidRPr="00F22707" w:rsidRDefault="006E23D7" w:rsidP="006E23D7">
      <w:pPr>
        <w:ind w:left="851" w:right="901"/>
        <w:jc w:val="both"/>
        <w:rPr>
          <w:rFonts w:ascii="Palatino Linotype" w:hAnsi="Palatino Linotype"/>
          <w:i/>
          <w:color w:val="000000" w:themeColor="text1"/>
          <w:sz w:val="22"/>
          <w:szCs w:val="22"/>
        </w:rPr>
      </w:pPr>
      <w:r w:rsidRPr="00F22707">
        <w:rPr>
          <w:rFonts w:ascii="Palatino Linotype" w:hAnsi="Palatino Linotype" w:cs="Arial"/>
          <w:b/>
          <w:bCs/>
          <w:i/>
          <w:noProof/>
          <w:color w:val="000000" w:themeColor="text1"/>
          <w:sz w:val="22"/>
          <w:szCs w:val="22"/>
        </w:rPr>
        <w:t>“</w:t>
      </w:r>
      <w:r w:rsidRPr="00F22707">
        <w:rPr>
          <w:rFonts w:ascii="Palatino Linotype" w:hAnsi="Palatino Linotype" w:cs="Arial"/>
          <w:b/>
          <w:bCs/>
          <w:i/>
          <w:color w:val="000000" w:themeColor="text1"/>
          <w:sz w:val="22"/>
          <w:szCs w:val="22"/>
        </w:rPr>
        <w:t xml:space="preserve">Artículo 3. </w:t>
      </w:r>
      <w:r w:rsidRPr="00F22707">
        <w:rPr>
          <w:rFonts w:ascii="Palatino Linotype" w:hAnsi="Palatino Linotype"/>
          <w:i/>
          <w:color w:val="000000" w:themeColor="text1"/>
          <w:sz w:val="22"/>
          <w:szCs w:val="22"/>
        </w:rPr>
        <w:t xml:space="preserve">Para los efectos de la presente Ley se entenderá por: </w:t>
      </w:r>
    </w:p>
    <w:p w14:paraId="433092FF" w14:textId="77777777" w:rsidR="006E23D7" w:rsidRPr="00F22707" w:rsidRDefault="006E23D7" w:rsidP="006E23D7">
      <w:pPr>
        <w:ind w:left="851" w:right="89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IX.</w:t>
      </w:r>
      <w:r w:rsidRPr="00F22707">
        <w:rPr>
          <w:rFonts w:ascii="Palatino Linotype" w:hAnsi="Palatino Linotype" w:cs="Arial"/>
          <w:i/>
          <w:color w:val="000000" w:themeColor="text1"/>
          <w:sz w:val="22"/>
          <w:szCs w:val="22"/>
        </w:rPr>
        <w:t xml:space="preserve"> </w:t>
      </w:r>
      <w:r w:rsidRPr="00F22707">
        <w:rPr>
          <w:rFonts w:ascii="Palatino Linotype" w:hAnsi="Palatino Linotype" w:cs="Arial"/>
          <w:b/>
          <w:i/>
          <w:color w:val="000000" w:themeColor="text1"/>
          <w:sz w:val="22"/>
          <w:szCs w:val="22"/>
        </w:rPr>
        <w:t xml:space="preserve">Datos personales: </w:t>
      </w:r>
      <w:r w:rsidRPr="00F22707">
        <w:rPr>
          <w:rFonts w:ascii="Palatino Linotype" w:hAnsi="Palatino Linotype" w:cs="Arial"/>
          <w:i/>
          <w:color w:val="000000" w:themeColor="text1"/>
          <w:sz w:val="22"/>
          <w:szCs w:val="22"/>
        </w:rPr>
        <w:t xml:space="preserve">La información concerniente a una persona, identificada o identificable según lo dispuesto por la Ley de </w:t>
      </w:r>
      <w:r w:rsidRPr="00F22707">
        <w:rPr>
          <w:rFonts w:ascii="Palatino Linotype" w:hAnsi="Palatino Linotype"/>
          <w:i/>
          <w:color w:val="000000" w:themeColor="text1"/>
          <w:sz w:val="22"/>
          <w:szCs w:val="22"/>
        </w:rPr>
        <w:t>Protección</w:t>
      </w:r>
      <w:r w:rsidRPr="00F22707">
        <w:rPr>
          <w:rFonts w:ascii="Palatino Linotype" w:hAnsi="Palatino Linotype" w:cs="Arial"/>
          <w:i/>
          <w:color w:val="000000" w:themeColor="text1"/>
          <w:sz w:val="22"/>
          <w:szCs w:val="22"/>
        </w:rPr>
        <w:t xml:space="preserve"> de Datos Personales del Estado de México; </w:t>
      </w:r>
    </w:p>
    <w:p w14:paraId="398419CD" w14:textId="77777777" w:rsidR="006E23D7" w:rsidRPr="00F22707" w:rsidRDefault="006E23D7" w:rsidP="006E23D7">
      <w:pPr>
        <w:ind w:left="851" w:right="89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XX.</w:t>
      </w:r>
      <w:r w:rsidRPr="00F22707">
        <w:rPr>
          <w:rFonts w:ascii="Palatino Linotype" w:hAnsi="Palatino Linotype" w:cs="Arial"/>
          <w:i/>
          <w:color w:val="000000" w:themeColor="text1"/>
          <w:sz w:val="22"/>
          <w:szCs w:val="22"/>
        </w:rPr>
        <w:t xml:space="preserve"> </w:t>
      </w:r>
      <w:r w:rsidRPr="00F22707">
        <w:rPr>
          <w:rFonts w:ascii="Palatino Linotype" w:hAnsi="Palatino Linotype" w:cs="Arial"/>
          <w:b/>
          <w:i/>
          <w:color w:val="000000" w:themeColor="text1"/>
          <w:sz w:val="22"/>
          <w:szCs w:val="22"/>
        </w:rPr>
        <w:t>Información clasificada:</w:t>
      </w:r>
      <w:r w:rsidRPr="00F22707">
        <w:rPr>
          <w:rFonts w:ascii="Palatino Linotype" w:hAnsi="Palatino Linotype" w:cs="Arial"/>
          <w:i/>
          <w:color w:val="000000" w:themeColor="text1"/>
          <w:sz w:val="22"/>
          <w:szCs w:val="22"/>
        </w:rPr>
        <w:t xml:space="preserve"> Aquella considerada por la presente Ley como reservada o confidencial; </w:t>
      </w:r>
    </w:p>
    <w:p w14:paraId="1BDEAD29" w14:textId="77777777" w:rsidR="006E23D7" w:rsidRPr="00F22707" w:rsidRDefault="006E23D7" w:rsidP="006E23D7">
      <w:pPr>
        <w:ind w:left="851" w:right="89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XXI.</w:t>
      </w:r>
      <w:r w:rsidRPr="00F22707">
        <w:rPr>
          <w:rFonts w:ascii="Palatino Linotype" w:hAnsi="Palatino Linotype" w:cs="Arial"/>
          <w:i/>
          <w:color w:val="000000" w:themeColor="text1"/>
          <w:sz w:val="22"/>
          <w:szCs w:val="22"/>
        </w:rPr>
        <w:t xml:space="preserve"> </w:t>
      </w:r>
      <w:r w:rsidRPr="00F22707">
        <w:rPr>
          <w:rFonts w:ascii="Palatino Linotype" w:hAnsi="Palatino Linotype" w:cs="Arial"/>
          <w:b/>
          <w:i/>
          <w:color w:val="000000" w:themeColor="text1"/>
          <w:sz w:val="22"/>
          <w:szCs w:val="22"/>
        </w:rPr>
        <w:t>Información confidencial</w:t>
      </w:r>
      <w:r w:rsidRPr="00F22707">
        <w:rPr>
          <w:rFonts w:ascii="Palatino Linotype" w:hAnsi="Palatino Linotype" w:cs="Arial"/>
          <w:i/>
          <w:color w:val="000000" w:themeColor="text1"/>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8A5AFA6" w14:textId="77777777" w:rsidR="006E23D7" w:rsidRPr="00F22707" w:rsidRDefault="006E23D7" w:rsidP="006E23D7">
      <w:pPr>
        <w:ind w:left="851" w:right="89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XLV. Versión pública:</w:t>
      </w:r>
      <w:r w:rsidRPr="00F22707">
        <w:rPr>
          <w:rFonts w:ascii="Palatino Linotype" w:hAnsi="Palatino Linotype" w:cs="Arial"/>
          <w:i/>
          <w:color w:val="000000" w:themeColor="text1"/>
          <w:sz w:val="22"/>
          <w:szCs w:val="22"/>
        </w:rPr>
        <w:t xml:space="preserve"> Documento en el que se elimine, suprime o borra la información clasificada como reservada o confidencial para permitir su acceso. </w:t>
      </w:r>
    </w:p>
    <w:p w14:paraId="17503E29" w14:textId="77777777" w:rsidR="006E23D7" w:rsidRPr="00F22707" w:rsidRDefault="006E23D7" w:rsidP="006E23D7">
      <w:pPr>
        <w:ind w:left="851" w:right="89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lastRenderedPageBreak/>
        <w:t>Artículo 51.</w:t>
      </w:r>
      <w:r w:rsidRPr="00F22707">
        <w:rPr>
          <w:rFonts w:ascii="Palatino Linotype" w:hAnsi="Palatino Linotype" w:cs="Arial"/>
          <w:i/>
          <w:color w:val="000000" w:themeColor="text1"/>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22707">
        <w:rPr>
          <w:rFonts w:ascii="Palatino Linotype" w:hAnsi="Palatino Linotype" w:cs="Arial"/>
          <w:b/>
          <w:i/>
          <w:color w:val="000000" w:themeColor="text1"/>
          <w:sz w:val="22"/>
          <w:szCs w:val="22"/>
        </w:rPr>
        <w:t xml:space="preserve">y tendrá la responsabilidad de verificar en cada caso que la misma no sea confidencial o reservada. </w:t>
      </w:r>
      <w:r w:rsidRPr="00F22707">
        <w:rPr>
          <w:rFonts w:ascii="Palatino Linotype" w:hAnsi="Palatino Linotype" w:cs="Arial"/>
          <w:i/>
          <w:color w:val="000000" w:themeColor="text1"/>
          <w:sz w:val="22"/>
          <w:szCs w:val="22"/>
        </w:rPr>
        <w:t xml:space="preserve">Dicha Unidad contará con las facultades internas necesarias para gestionar la atención a las solicitudes de información en los términos de la Ley General y la presente Ley. </w:t>
      </w:r>
    </w:p>
    <w:p w14:paraId="7C6D6FFA" w14:textId="77777777" w:rsidR="006E23D7" w:rsidRPr="00F22707" w:rsidRDefault="006E23D7" w:rsidP="006E23D7">
      <w:pPr>
        <w:ind w:left="851" w:right="89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Artículo 52.</w:t>
      </w:r>
      <w:r w:rsidRPr="00F22707">
        <w:rPr>
          <w:rFonts w:ascii="Palatino Linotype" w:hAnsi="Palatino Linotype" w:cs="Arial"/>
          <w:i/>
          <w:color w:val="000000" w:themeColor="text1"/>
          <w:sz w:val="22"/>
          <w:szCs w:val="22"/>
        </w:rPr>
        <w:t xml:space="preserve"> Las solicitudes de acceso a la información y las respuestas que se les dé, incluyendo, en su caso, </w:t>
      </w:r>
      <w:r w:rsidRPr="00F22707">
        <w:rPr>
          <w:rFonts w:ascii="Palatino Linotype" w:hAnsi="Palatino Linotype" w:cs="Arial"/>
          <w:i/>
          <w:color w:val="000000" w:themeColor="text1"/>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22707">
        <w:rPr>
          <w:rFonts w:ascii="Palatino Linotype" w:hAnsi="Palatino Linotype" w:cs="Arial"/>
          <w:i/>
          <w:color w:val="000000" w:themeColor="text1"/>
          <w:sz w:val="22"/>
          <w:szCs w:val="22"/>
        </w:rPr>
        <w:t>, siempre y cuando la resolución de referencia se someta a un proceso de disociación, es decir, no haga identificable al titular de tales datos personales.</w:t>
      </w:r>
      <w:r w:rsidRPr="00F22707">
        <w:rPr>
          <w:rFonts w:ascii="Palatino Linotype" w:hAnsi="Palatino Linotype" w:cs="Arial"/>
          <w:bCs/>
          <w:i/>
          <w:noProof/>
          <w:color w:val="000000" w:themeColor="text1"/>
          <w:sz w:val="22"/>
          <w:szCs w:val="22"/>
        </w:rPr>
        <w:t>”</w:t>
      </w:r>
    </w:p>
    <w:p w14:paraId="0D6DB5CC" w14:textId="77777777" w:rsidR="006E23D7" w:rsidRPr="00F22707" w:rsidRDefault="006E23D7" w:rsidP="006E23D7">
      <w:pPr>
        <w:ind w:right="899" w:firstLine="708"/>
        <w:jc w:val="both"/>
        <w:rPr>
          <w:rFonts w:ascii="Palatino Linotype" w:hAnsi="Palatino Linotype" w:cs="Arial"/>
          <w:color w:val="000000" w:themeColor="text1"/>
          <w:sz w:val="22"/>
          <w:szCs w:val="22"/>
        </w:rPr>
      </w:pPr>
      <w:r w:rsidRPr="00F22707">
        <w:rPr>
          <w:rFonts w:ascii="Palatino Linotype" w:hAnsi="Palatino Linotype" w:cs="Arial"/>
          <w:color w:val="000000" w:themeColor="text1"/>
          <w:sz w:val="22"/>
          <w:szCs w:val="22"/>
        </w:rPr>
        <w:t>(Énfasis añadido)</w:t>
      </w:r>
    </w:p>
    <w:p w14:paraId="44E3FCD8" w14:textId="77777777" w:rsidR="006E23D7" w:rsidRPr="00F22707" w:rsidRDefault="006E23D7" w:rsidP="006E23D7">
      <w:pPr>
        <w:ind w:right="899" w:firstLine="708"/>
        <w:jc w:val="both"/>
        <w:rPr>
          <w:rFonts w:ascii="Palatino Linotype" w:hAnsi="Palatino Linotype" w:cs="Arial"/>
          <w:color w:val="000000" w:themeColor="text1"/>
        </w:rPr>
      </w:pPr>
    </w:p>
    <w:p w14:paraId="7967CAF9"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DE2B0DD" w14:textId="77777777" w:rsidR="006E23D7" w:rsidRPr="00F22707" w:rsidRDefault="006E23D7" w:rsidP="006E23D7">
      <w:pPr>
        <w:jc w:val="both"/>
        <w:rPr>
          <w:rFonts w:ascii="Palatino Linotype" w:hAnsi="Palatino Linotype" w:cs="Arial"/>
          <w:color w:val="000000" w:themeColor="text1"/>
        </w:rPr>
      </w:pPr>
    </w:p>
    <w:p w14:paraId="1CA7D23F" w14:textId="77777777" w:rsidR="006E23D7" w:rsidRPr="00F22707" w:rsidRDefault="006E23D7" w:rsidP="006E23D7">
      <w:pPr>
        <w:ind w:left="851" w:right="902"/>
        <w:jc w:val="both"/>
        <w:rPr>
          <w:rFonts w:ascii="Palatino Linotype" w:eastAsia="Arial Unicode MS" w:hAnsi="Palatino Linotype" w:cs="Arial"/>
          <w:i/>
          <w:color w:val="000000" w:themeColor="text1"/>
          <w:sz w:val="22"/>
          <w:szCs w:val="22"/>
        </w:rPr>
      </w:pPr>
      <w:r w:rsidRPr="00F22707">
        <w:rPr>
          <w:rFonts w:ascii="Palatino Linotype" w:eastAsia="Arial Unicode MS" w:hAnsi="Palatino Linotype" w:cs="Arial"/>
          <w:b/>
          <w:i/>
          <w:color w:val="000000" w:themeColor="text1"/>
          <w:sz w:val="22"/>
          <w:szCs w:val="22"/>
        </w:rPr>
        <w:t>“Artículo 22.</w:t>
      </w:r>
      <w:r w:rsidRPr="00F22707">
        <w:rPr>
          <w:rFonts w:ascii="Palatino Linotype" w:eastAsia="Arial Unicode MS" w:hAnsi="Palatino Linotype" w:cs="Arial"/>
          <w:i/>
          <w:color w:val="000000" w:themeColor="text1"/>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D398B0F" w14:textId="77777777" w:rsidR="006E23D7" w:rsidRPr="00F22707" w:rsidRDefault="006E23D7" w:rsidP="006E23D7">
      <w:pPr>
        <w:ind w:left="851" w:right="902"/>
        <w:jc w:val="both"/>
        <w:rPr>
          <w:rFonts w:ascii="Palatino Linotype" w:eastAsia="Arial Unicode MS" w:hAnsi="Palatino Linotype" w:cs="Arial"/>
          <w:i/>
          <w:color w:val="000000" w:themeColor="text1"/>
          <w:sz w:val="22"/>
          <w:szCs w:val="22"/>
        </w:rPr>
      </w:pPr>
      <w:r w:rsidRPr="00F22707">
        <w:rPr>
          <w:rFonts w:ascii="Palatino Linotype" w:eastAsia="Arial Unicode MS" w:hAnsi="Palatino Linotype" w:cs="Arial"/>
          <w:b/>
          <w:i/>
          <w:color w:val="000000" w:themeColor="text1"/>
          <w:sz w:val="22"/>
          <w:szCs w:val="22"/>
        </w:rPr>
        <w:t>Artículo 38.</w:t>
      </w:r>
      <w:r w:rsidRPr="00F22707">
        <w:rPr>
          <w:rFonts w:ascii="Palatino Linotype" w:eastAsia="Arial Unicode MS" w:hAnsi="Palatino Linotype" w:cs="Arial"/>
          <w:i/>
          <w:color w:val="000000" w:themeColor="text1"/>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w:t>
      </w:r>
      <w:r w:rsidRPr="00F22707">
        <w:rPr>
          <w:rFonts w:ascii="Palatino Linotype" w:eastAsia="Arial Unicode MS" w:hAnsi="Palatino Linotype" w:cs="Arial"/>
          <w:i/>
          <w:color w:val="000000" w:themeColor="text1"/>
          <w:sz w:val="22"/>
          <w:szCs w:val="22"/>
        </w:rPr>
        <w:lastRenderedPageBreak/>
        <w:t>acciones que eviten su daño, alteración, pérdida, destrucción, o el uso, transferencia, acceso o cualquier tratamiento no autorizado o ilícito, de conformidad con lo dispuesto en los lineamientos que al efecto se expidan.</w:t>
      </w:r>
      <w:r w:rsidRPr="00F22707">
        <w:rPr>
          <w:rFonts w:ascii="Palatino Linotype" w:eastAsia="Arial Unicode MS" w:hAnsi="Palatino Linotype" w:cs="Arial"/>
          <w:b/>
          <w:i/>
          <w:color w:val="000000" w:themeColor="text1"/>
          <w:sz w:val="22"/>
          <w:szCs w:val="22"/>
        </w:rPr>
        <w:t>”</w:t>
      </w:r>
      <w:r w:rsidRPr="00F22707">
        <w:rPr>
          <w:rFonts w:ascii="Palatino Linotype" w:eastAsia="Arial Unicode MS" w:hAnsi="Palatino Linotype" w:cs="Arial"/>
          <w:i/>
          <w:color w:val="000000" w:themeColor="text1"/>
          <w:sz w:val="22"/>
          <w:szCs w:val="22"/>
        </w:rPr>
        <w:t xml:space="preserve"> </w:t>
      </w:r>
    </w:p>
    <w:p w14:paraId="5398A5ED" w14:textId="77777777" w:rsidR="006E23D7" w:rsidRPr="00F22707" w:rsidRDefault="006E23D7" w:rsidP="006E23D7">
      <w:pPr>
        <w:ind w:left="851" w:right="850"/>
        <w:jc w:val="both"/>
        <w:rPr>
          <w:rFonts w:ascii="Palatino Linotype" w:eastAsia="Arial Unicode MS" w:hAnsi="Palatino Linotype" w:cs="Arial"/>
          <w:i/>
          <w:color w:val="000000" w:themeColor="text1"/>
          <w:sz w:val="22"/>
          <w:szCs w:val="22"/>
        </w:rPr>
      </w:pPr>
    </w:p>
    <w:p w14:paraId="22224918"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85AE8F3" w14:textId="77777777" w:rsidR="006E23D7" w:rsidRPr="00F22707" w:rsidRDefault="006E23D7" w:rsidP="006E23D7">
      <w:pPr>
        <w:spacing w:line="360" w:lineRule="auto"/>
        <w:jc w:val="both"/>
        <w:rPr>
          <w:rFonts w:ascii="Palatino Linotype" w:hAnsi="Palatino Linotype" w:cs="Arial"/>
          <w:color w:val="000000" w:themeColor="text1"/>
        </w:rPr>
      </w:pPr>
    </w:p>
    <w:p w14:paraId="72A773D6"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22707">
        <w:rPr>
          <w:rFonts w:ascii="Palatino Linotype" w:eastAsia="Arial Unicode MS" w:hAnsi="Palatino Linotype" w:cs="Arial"/>
          <w:color w:val="000000" w:themeColor="text1"/>
        </w:rPr>
        <w:t xml:space="preserve"> que debe ser protegida por </w:t>
      </w:r>
      <w:r w:rsidRPr="00F22707">
        <w:rPr>
          <w:rFonts w:ascii="Palatino Linotype" w:eastAsia="Arial Unicode MS" w:hAnsi="Palatino Linotype" w:cs="Arial"/>
          <w:b/>
          <w:color w:val="000000" w:themeColor="text1"/>
        </w:rPr>
        <w:t>EL SUJETO OBLIGADO,</w:t>
      </w:r>
      <w:r w:rsidRPr="00F22707">
        <w:rPr>
          <w:rFonts w:ascii="Palatino Linotype" w:eastAsia="Arial Unicode MS" w:hAnsi="Palatino Linotype" w:cs="Arial"/>
          <w:color w:val="000000" w:themeColor="text1"/>
        </w:rPr>
        <w:t xml:space="preserve"> por lo </w:t>
      </w:r>
      <w:r w:rsidRPr="00F22707">
        <w:rPr>
          <w:rFonts w:ascii="Palatino Linotype" w:hAnsi="Palatino Linotype" w:cs="Arial"/>
          <w:color w:val="000000" w:themeColor="text1"/>
        </w:rPr>
        <w:t>que, todo dato personal susceptible de clasificación debe ser protegido.</w:t>
      </w:r>
    </w:p>
    <w:p w14:paraId="1D13D679" w14:textId="77777777" w:rsidR="006E23D7" w:rsidRPr="00F22707" w:rsidRDefault="006E23D7" w:rsidP="006E23D7">
      <w:pPr>
        <w:spacing w:line="360" w:lineRule="auto"/>
        <w:jc w:val="both"/>
        <w:rPr>
          <w:rFonts w:ascii="Palatino Linotype" w:hAnsi="Palatino Linotype" w:cs="Arial"/>
          <w:color w:val="000000" w:themeColor="text1"/>
        </w:rPr>
      </w:pPr>
    </w:p>
    <w:p w14:paraId="1D17B202"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114A63B" w14:textId="77777777" w:rsidR="006E23D7" w:rsidRPr="00F22707" w:rsidRDefault="006E23D7" w:rsidP="006E23D7">
      <w:pPr>
        <w:spacing w:line="360" w:lineRule="auto"/>
        <w:jc w:val="both"/>
        <w:rPr>
          <w:rFonts w:ascii="Palatino Linotype" w:hAnsi="Palatino Linotype" w:cs="Arial"/>
          <w:color w:val="000000" w:themeColor="text1"/>
        </w:rPr>
      </w:pPr>
    </w:p>
    <w:p w14:paraId="003A056C"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lastRenderedPageBreak/>
        <w:t xml:space="preserve">Asimismo, es importante señalar que dicha clasificación se tiene que efectuar mediante la forma y formalidades que la ley de la materia impone; por lo que para tal efecto emitirá el </w:t>
      </w:r>
      <w:r w:rsidRPr="00F22707">
        <w:rPr>
          <w:rFonts w:ascii="Palatino Linotype" w:hAnsi="Palatino Linotype" w:cs="Arial"/>
          <w:b/>
          <w:color w:val="000000" w:themeColor="text1"/>
        </w:rPr>
        <w:t>Acuerdo del Comité de Transparencia</w:t>
      </w:r>
      <w:r w:rsidRPr="00F22707">
        <w:rPr>
          <w:rFonts w:ascii="Palatino Linotype" w:hAnsi="Palatino Linotype" w:cs="Arial"/>
          <w:color w:val="000000" w:themeColor="text1"/>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22707">
        <w:rPr>
          <w:rFonts w:ascii="Palatino Linotype" w:hAnsi="Palatino Linotype" w:cs="Arial"/>
          <w:color w:val="000000" w:themeColor="text1"/>
          <w:lang w:eastAsia="es-CO"/>
        </w:rPr>
        <w:t xml:space="preserve">, el cual </w:t>
      </w:r>
      <w:r w:rsidRPr="00F22707">
        <w:rPr>
          <w:rFonts w:ascii="Palatino Linotype" w:hAnsi="Palatino Linotype"/>
          <w:color w:val="000000" w:themeColor="text1"/>
        </w:rPr>
        <w:t xml:space="preserve">debe cumplir con las formalidades previstas en los artículos </w:t>
      </w:r>
      <w:r w:rsidRPr="00F22707">
        <w:rPr>
          <w:rFonts w:ascii="Palatino Linotype" w:hAnsi="Palatino Linotype" w:cs="Arial"/>
          <w:color w:val="000000" w:themeColor="text1"/>
        </w:rPr>
        <w:t>49, fracción VIII y 132, fracciones I, II y III ya citadas de la Ley de Transparencia y Acceso a la Información Pública del Estado de México y Municipios en vigor, así como los numerales Segundo, fracción XVIII; así como del Cuarto al Décimo Primero, Quincuagésimo y Quincuagésimo Tercero de los Lineamientos Generales en materia de Clasificación y Desclasificación de la Información, así como para la elaboración de Versiones Públicas, que literalmente expresan:</w:t>
      </w:r>
    </w:p>
    <w:p w14:paraId="4CEEA77F" w14:textId="77777777" w:rsidR="006E23D7" w:rsidRPr="00F22707" w:rsidRDefault="006E23D7" w:rsidP="006E23D7">
      <w:pPr>
        <w:jc w:val="both"/>
        <w:rPr>
          <w:rFonts w:ascii="Palatino Linotype" w:hAnsi="Palatino Linotype" w:cs="Arial"/>
          <w:color w:val="000000" w:themeColor="text1"/>
        </w:rPr>
      </w:pPr>
    </w:p>
    <w:p w14:paraId="7A9C93DE"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w:t>
      </w:r>
      <w:r w:rsidRPr="00F22707">
        <w:rPr>
          <w:rFonts w:ascii="Palatino Linotype" w:hAnsi="Palatino Linotype" w:cs="Arial"/>
          <w:b/>
          <w:i/>
          <w:color w:val="000000" w:themeColor="text1"/>
          <w:sz w:val="22"/>
          <w:szCs w:val="22"/>
        </w:rPr>
        <w:t xml:space="preserve">Artículo 49. </w:t>
      </w:r>
      <w:r w:rsidRPr="00F22707">
        <w:rPr>
          <w:rFonts w:ascii="Palatino Linotype" w:hAnsi="Palatino Linotype" w:cs="Arial"/>
          <w:i/>
          <w:color w:val="000000" w:themeColor="text1"/>
          <w:sz w:val="22"/>
          <w:szCs w:val="22"/>
        </w:rPr>
        <w:t>Los Comités de Transparencia tendrán las siguientes atribuciones:</w:t>
      </w:r>
    </w:p>
    <w:p w14:paraId="63E1A6FB"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VIII.</w:t>
      </w:r>
      <w:r w:rsidRPr="00F22707">
        <w:rPr>
          <w:rFonts w:ascii="Palatino Linotype" w:hAnsi="Palatino Linotype" w:cs="Arial"/>
          <w:i/>
          <w:color w:val="000000" w:themeColor="text1"/>
          <w:sz w:val="22"/>
          <w:szCs w:val="22"/>
        </w:rPr>
        <w:t xml:space="preserve"> Aprobar, modificar o revocar la clasificación de la información;</w:t>
      </w:r>
    </w:p>
    <w:p w14:paraId="62CFC46C"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Artículo 132.</w:t>
      </w:r>
      <w:r w:rsidRPr="00F22707">
        <w:rPr>
          <w:rFonts w:ascii="Palatino Linotype" w:hAnsi="Palatino Linotype" w:cs="Arial"/>
          <w:i/>
          <w:color w:val="000000" w:themeColor="text1"/>
          <w:sz w:val="22"/>
          <w:szCs w:val="22"/>
        </w:rPr>
        <w:t xml:space="preserve"> La clasificación de la información se llevará a cabo en el momento en que:</w:t>
      </w:r>
    </w:p>
    <w:p w14:paraId="57AF49E3"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I.</w:t>
      </w:r>
      <w:r w:rsidRPr="00F22707">
        <w:rPr>
          <w:rFonts w:ascii="Palatino Linotype" w:hAnsi="Palatino Linotype" w:cs="Arial"/>
          <w:i/>
          <w:color w:val="000000" w:themeColor="text1"/>
          <w:sz w:val="22"/>
          <w:szCs w:val="22"/>
        </w:rPr>
        <w:t xml:space="preserve"> Se reciba una solicitud de acceso a la información;</w:t>
      </w:r>
    </w:p>
    <w:p w14:paraId="7AB25D75"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II.</w:t>
      </w:r>
      <w:r w:rsidRPr="00F22707">
        <w:rPr>
          <w:rFonts w:ascii="Palatino Linotype" w:hAnsi="Palatino Linotype" w:cs="Arial"/>
          <w:i/>
          <w:color w:val="000000" w:themeColor="text1"/>
          <w:sz w:val="22"/>
          <w:szCs w:val="22"/>
        </w:rPr>
        <w:t xml:space="preserve"> Se determine mediante resolución de autoridad competente; o</w:t>
      </w:r>
    </w:p>
    <w:p w14:paraId="27B84319" w14:textId="77777777" w:rsidR="006E23D7" w:rsidRPr="00F22707" w:rsidRDefault="006E23D7" w:rsidP="006E23D7">
      <w:pPr>
        <w:ind w:left="851" w:right="902"/>
        <w:jc w:val="both"/>
        <w:rPr>
          <w:rFonts w:ascii="Palatino Linotype" w:hAnsi="Palatino Linotype" w:cs="Arial"/>
          <w:b/>
          <w:i/>
          <w:color w:val="000000" w:themeColor="text1"/>
          <w:sz w:val="22"/>
          <w:szCs w:val="22"/>
        </w:rPr>
      </w:pPr>
      <w:r w:rsidRPr="00F22707">
        <w:rPr>
          <w:rFonts w:ascii="Palatino Linotype" w:hAnsi="Palatino Linotype" w:cs="Arial"/>
          <w:i/>
          <w:color w:val="000000" w:themeColor="text1"/>
          <w:sz w:val="22"/>
          <w:szCs w:val="22"/>
        </w:rPr>
        <w:t>III. Se generen versiones públicas para dar cumplimiento a las obligaciones de transparencia previstas en esta Ley.</w:t>
      </w:r>
      <w:r w:rsidRPr="00F22707">
        <w:rPr>
          <w:rFonts w:ascii="Palatino Linotype" w:hAnsi="Palatino Linotype" w:cs="Arial"/>
          <w:b/>
          <w:i/>
          <w:color w:val="000000" w:themeColor="text1"/>
          <w:sz w:val="22"/>
          <w:szCs w:val="22"/>
        </w:rPr>
        <w:t>”</w:t>
      </w:r>
    </w:p>
    <w:p w14:paraId="62F2D7A4"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“Segundo.-</w:t>
      </w:r>
      <w:r w:rsidRPr="00F22707">
        <w:rPr>
          <w:rFonts w:ascii="Palatino Linotype" w:hAnsi="Palatino Linotype" w:cs="Arial"/>
          <w:i/>
          <w:color w:val="000000" w:themeColor="text1"/>
          <w:sz w:val="22"/>
          <w:szCs w:val="22"/>
        </w:rPr>
        <w:t xml:space="preserve"> Para efectos de los presentes Lineamientos Generales, se entenderá por:</w:t>
      </w:r>
    </w:p>
    <w:p w14:paraId="1947AC4F"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XVIII.</w:t>
      </w:r>
      <w:r w:rsidRPr="00F22707">
        <w:rPr>
          <w:rFonts w:ascii="Palatino Linotype" w:hAnsi="Palatino Linotype" w:cs="Arial"/>
          <w:i/>
          <w:color w:val="000000" w:themeColor="text1"/>
          <w:sz w:val="22"/>
          <w:szCs w:val="22"/>
        </w:rPr>
        <w:t xml:space="preserve"> </w:t>
      </w:r>
      <w:r w:rsidRPr="00F22707">
        <w:rPr>
          <w:rFonts w:ascii="Palatino Linotype" w:hAnsi="Palatino Linotype" w:cs="Arial"/>
          <w:b/>
          <w:i/>
          <w:color w:val="000000" w:themeColor="text1"/>
          <w:sz w:val="22"/>
          <w:szCs w:val="22"/>
        </w:rPr>
        <w:t>Versión pública:</w:t>
      </w:r>
      <w:r w:rsidRPr="00F22707">
        <w:rPr>
          <w:rFonts w:ascii="Palatino Linotype" w:hAnsi="Palatino Linotype" w:cs="Arial"/>
          <w:i/>
          <w:color w:val="000000" w:themeColor="text1"/>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DAA2498"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lastRenderedPageBreak/>
        <w:t>Cuarto.</w:t>
      </w:r>
      <w:r w:rsidRPr="00F22707">
        <w:rPr>
          <w:rFonts w:ascii="Palatino Linotype" w:hAnsi="Palatino Linotype" w:cs="Arial"/>
          <w:i/>
          <w:color w:val="000000" w:themeColor="text1"/>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4AC984"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Los sujetos obligados deberán aplicar, de manera estricta, las excepciones al derecho de acceso a la información y sólo podrán invocarlas cuando acrediten su procedencia.</w:t>
      </w:r>
    </w:p>
    <w:p w14:paraId="57218ED0"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Quinto.</w:t>
      </w:r>
      <w:r w:rsidRPr="00F22707">
        <w:rPr>
          <w:rFonts w:ascii="Palatino Linotype" w:hAnsi="Palatino Linotype" w:cs="Arial"/>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70B4CD"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Sexto.</w:t>
      </w:r>
      <w:r w:rsidRPr="00F22707">
        <w:rPr>
          <w:rFonts w:ascii="Palatino Linotype" w:hAnsi="Palatino Linotype" w:cs="Arial"/>
          <w:i/>
          <w:color w:val="000000" w:themeColor="text1"/>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7D50440"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La clasificación de información se realizará conforme a un análisis caso por caso, mediante la aplicación de la prueba de daño y de interés público.</w:t>
      </w:r>
    </w:p>
    <w:p w14:paraId="3210D4AE"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Séptimo.</w:t>
      </w:r>
      <w:r w:rsidRPr="00F22707">
        <w:rPr>
          <w:rFonts w:ascii="Palatino Linotype" w:hAnsi="Palatino Linotype" w:cs="Arial"/>
          <w:i/>
          <w:color w:val="000000" w:themeColor="text1"/>
          <w:sz w:val="22"/>
          <w:szCs w:val="22"/>
        </w:rPr>
        <w:t xml:space="preserve"> La clasificación de la información se llevará a cabo en el momento en que:</w:t>
      </w:r>
    </w:p>
    <w:p w14:paraId="4ABBF159"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I.</w:t>
      </w:r>
      <w:r w:rsidRPr="00F22707">
        <w:rPr>
          <w:rFonts w:ascii="Palatino Linotype" w:hAnsi="Palatino Linotype" w:cs="Arial"/>
          <w:i/>
          <w:color w:val="000000" w:themeColor="text1"/>
          <w:sz w:val="22"/>
          <w:szCs w:val="22"/>
        </w:rPr>
        <w:t xml:space="preserve"> Se reciba una solicitud de acceso a la información;</w:t>
      </w:r>
    </w:p>
    <w:p w14:paraId="2726D0E1"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II.</w:t>
      </w:r>
      <w:r w:rsidRPr="00F22707">
        <w:rPr>
          <w:rFonts w:ascii="Palatino Linotype" w:hAnsi="Palatino Linotype" w:cs="Arial"/>
          <w:i/>
          <w:color w:val="000000" w:themeColor="text1"/>
          <w:sz w:val="22"/>
          <w:szCs w:val="22"/>
        </w:rPr>
        <w:t xml:space="preserve"> Se determine mediante resolución de autoridad competente, o</w:t>
      </w:r>
    </w:p>
    <w:p w14:paraId="172810A5"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III.</w:t>
      </w:r>
      <w:r w:rsidRPr="00F22707">
        <w:rPr>
          <w:rFonts w:ascii="Palatino Linotype" w:hAnsi="Palatino Linotype" w:cs="Arial"/>
          <w:i/>
          <w:color w:val="000000" w:themeColor="text1"/>
          <w:sz w:val="22"/>
          <w:szCs w:val="22"/>
        </w:rPr>
        <w:t xml:space="preserve"> Se generen versiones públicas para dar cumplimiento a las obligaciones de transparencia previstas en la Ley General, la Ley Federal y las correspondientes de las entidades federativas.</w:t>
      </w:r>
    </w:p>
    <w:p w14:paraId="771359A9"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Los titulares de las áreas deberán revisar la clasificación al momento de la recepción de una solicitud de acceso a la información, para verificar si encuadra en una causal de reserva o de confidencialidad.</w:t>
      </w:r>
    </w:p>
    <w:p w14:paraId="3C63B2CA"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Octavo.</w:t>
      </w:r>
      <w:r w:rsidRPr="00F22707">
        <w:rPr>
          <w:rFonts w:ascii="Palatino Linotype" w:hAnsi="Palatino Linotype" w:cs="Arial"/>
          <w:i/>
          <w:color w:val="000000" w:themeColor="text1"/>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7CEB5BD"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Para motivar la clasificación se deberán señalar las razones o circunstancias especiales que lo llevaron a concluir que el caso particular se ajusta al supuesto previsto por la norma legal invocada como fundamento.</w:t>
      </w:r>
    </w:p>
    <w:p w14:paraId="301F0301"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lastRenderedPageBreak/>
        <w:t>En caso de referirse a información reservada, la motivación de la clasificación también deberá comprender las circunstancias que justifican el establecimiento de determinado plazo de reserva.</w:t>
      </w:r>
    </w:p>
    <w:p w14:paraId="30C3140E"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6E53CFE"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Los documentos contenidos en los archivos históricos y los identificados como históricos confidenciales no serán susceptibles de clasificación como reservados.</w:t>
      </w:r>
    </w:p>
    <w:p w14:paraId="6361C94B"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Noveno.</w:t>
      </w:r>
      <w:r w:rsidRPr="00F22707">
        <w:rPr>
          <w:rFonts w:ascii="Palatino Linotype" w:hAnsi="Palatino Linotype" w:cs="Arial"/>
          <w:i/>
          <w:color w:val="000000" w:themeColor="text1"/>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74271A"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Décimo.</w:t>
      </w:r>
      <w:r w:rsidRPr="00F22707">
        <w:rPr>
          <w:rFonts w:ascii="Palatino Linotype" w:hAnsi="Palatino Linotype" w:cs="Arial"/>
          <w:i/>
          <w:color w:val="000000" w:themeColor="text1"/>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0CD6A7"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En ausencia de los titulares de las áreas, la información será clasificada o desclasificada por la persona que lo supla, en términos de la normativa que rija la actuación del sujeto obligado.</w:t>
      </w:r>
    </w:p>
    <w:p w14:paraId="5F93A613" w14:textId="77777777" w:rsidR="006E23D7" w:rsidRPr="00F22707" w:rsidRDefault="006E23D7" w:rsidP="006E23D7">
      <w:pPr>
        <w:ind w:left="851" w:right="902"/>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Décimo primero.</w:t>
      </w:r>
      <w:r w:rsidRPr="00F22707">
        <w:rPr>
          <w:rFonts w:ascii="Palatino Linotype" w:hAnsi="Palatino Linotype" w:cs="Arial"/>
          <w:i/>
          <w:color w:val="000000" w:themeColor="text1"/>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E5705D6" w14:textId="77777777" w:rsidR="006E23D7" w:rsidRPr="00F22707" w:rsidRDefault="006E23D7" w:rsidP="006E23D7">
      <w:pPr>
        <w:ind w:left="851" w:right="902"/>
        <w:jc w:val="both"/>
        <w:rPr>
          <w:rFonts w:ascii="Palatino Linotype" w:hAnsi="Palatino Linotype" w:cs="Arial"/>
          <w:b/>
          <w:i/>
          <w:color w:val="000000" w:themeColor="text1"/>
          <w:sz w:val="22"/>
          <w:szCs w:val="22"/>
        </w:rPr>
      </w:pPr>
    </w:p>
    <w:p w14:paraId="2B87C1E7" w14:textId="77777777" w:rsidR="006E23D7" w:rsidRPr="00F22707" w:rsidRDefault="006E23D7" w:rsidP="006E23D7">
      <w:pPr>
        <w:ind w:left="709" w:right="709"/>
        <w:jc w:val="center"/>
        <w:rPr>
          <w:rFonts w:ascii="Palatino Linotype" w:hAnsi="Palatino Linotype" w:cs="Arial"/>
          <w:b/>
          <w:i/>
          <w:color w:val="000000" w:themeColor="text1"/>
          <w:sz w:val="22"/>
          <w:szCs w:val="22"/>
        </w:rPr>
      </w:pPr>
      <w:r w:rsidRPr="00F22707">
        <w:rPr>
          <w:rFonts w:ascii="Palatino Linotype" w:hAnsi="Palatino Linotype" w:cs="Arial"/>
          <w:b/>
          <w:i/>
          <w:color w:val="000000" w:themeColor="text1"/>
          <w:sz w:val="22"/>
          <w:szCs w:val="22"/>
        </w:rPr>
        <w:t>CAPÍTULO VIII</w:t>
      </w:r>
    </w:p>
    <w:p w14:paraId="1226889F" w14:textId="77777777" w:rsidR="006E23D7" w:rsidRPr="00F22707" w:rsidRDefault="006E23D7" w:rsidP="006E23D7">
      <w:pPr>
        <w:ind w:left="709" w:right="709"/>
        <w:jc w:val="center"/>
        <w:rPr>
          <w:rFonts w:ascii="Palatino Linotype" w:hAnsi="Palatino Linotype" w:cs="Arial"/>
          <w:b/>
          <w:i/>
          <w:color w:val="000000" w:themeColor="text1"/>
          <w:sz w:val="22"/>
          <w:szCs w:val="22"/>
        </w:rPr>
      </w:pPr>
      <w:r w:rsidRPr="00F22707">
        <w:rPr>
          <w:rFonts w:ascii="Palatino Linotype" w:hAnsi="Palatino Linotype" w:cs="Arial"/>
          <w:b/>
          <w:i/>
          <w:color w:val="000000" w:themeColor="text1"/>
          <w:sz w:val="22"/>
          <w:szCs w:val="22"/>
        </w:rPr>
        <w:t>DE LA LEYENDA DE CLASIFICACIÓN</w:t>
      </w:r>
    </w:p>
    <w:p w14:paraId="6B53FD19" w14:textId="77777777" w:rsidR="006E23D7" w:rsidRPr="00F22707" w:rsidRDefault="006E23D7" w:rsidP="006E23D7">
      <w:pPr>
        <w:ind w:left="709" w:right="70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 xml:space="preserve">Quincuagésimo. </w:t>
      </w:r>
      <w:r w:rsidRPr="00F22707">
        <w:rPr>
          <w:rFonts w:ascii="Palatino Linotype" w:hAnsi="Palatino Linotype" w:cs="Arial"/>
          <w:b/>
          <w:i/>
          <w:color w:val="000000" w:themeColor="text1"/>
          <w:sz w:val="22"/>
          <w:szCs w:val="22"/>
          <w:u w:val="single"/>
        </w:rPr>
        <w:t>Los titulares de las áreas de los sujetos obligados podrán utilizar los formatos contenidos en el presente Capítulo como modelo</w:t>
      </w:r>
      <w:r w:rsidRPr="00F22707">
        <w:rPr>
          <w:rFonts w:ascii="Palatino Linotype" w:hAnsi="Palatino Linotype" w:cs="Arial"/>
          <w:i/>
          <w:color w:val="000000" w:themeColor="text1"/>
          <w:sz w:val="22"/>
          <w:szCs w:val="22"/>
        </w:rPr>
        <w:t xml:space="preserve"> para señalar la clasificación de documentos o expedientes, sin perjuicio de que establezcan los propios.</w:t>
      </w:r>
    </w:p>
    <w:p w14:paraId="102190E9" w14:textId="77777777" w:rsidR="006E23D7" w:rsidRPr="00F22707" w:rsidRDefault="006E23D7" w:rsidP="006E23D7">
      <w:pPr>
        <w:ind w:left="709" w:right="709"/>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w:t>
      </w:r>
    </w:p>
    <w:p w14:paraId="72C0F29D" w14:textId="77777777" w:rsidR="006E23D7" w:rsidRPr="00F22707" w:rsidRDefault="006E23D7" w:rsidP="006E23D7">
      <w:pPr>
        <w:ind w:left="709" w:right="709"/>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 xml:space="preserve">Quincuagésimo tercero. </w:t>
      </w:r>
      <w:r w:rsidRPr="00F22707">
        <w:rPr>
          <w:rFonts w:ascii="Palatino Linotype" w:hAnsi="Palatino Linotype" w:cs="Arial"/>
          <w:b/>
          <w:i/>
          <w:color w:val="000000" w:themeColor="text1"/>
          <w:sz w:val="22"/>
          <w:szCs w:val="22"/>
          <w:u w:val="single"/>
        </w:rPr>
        <w:t>El formato para señalar la clasificación parcial de un documento</w:t>
      </w:r>
      <w:r w:rsidRPr="00F22707">
        <w:rPr>
          <w:rFonts w:ascii="Palatino Linotype" w:hAnsi="Palatino Linotype" w:cs="Arial"/>
          <w:i/>
          <w:color w:val="000000" w:themeColor="text1"/>
          <w:sz w:val="22"/>
          <w:szCs w:val="22"/>
        </w:rPr>
        <w:t>, es el siguiente:</w:t>
      </w:r>
    </w:p>
    <w:tbl>
      <w:tblPr>
        <w:tblStyle w:val="Tablaconcuadrcula1111"/>
        <w:tblW w:w="0" w:type="auto"/>
        <w:jc w:val="center"/>
        <w:tblLook w:val="04A0" w:firstRow="1" w:lastRow="0" w:firstColumn="1" w:lastColumn="0" w:noHBand="0" w:noVBand="1"/>
      </w:tblPr>
      <w:tblGrid>
        <w:gridCol w:w="1159"/>
        <w:gridCol w:w="1990"/>
        <w:gridCol w:w="4531"/>
      </w:tblGrid>
      <w:tr w:rsidR="006E23D7" w:rsidRPr="00F22707" w14:paraId="15475CE0" w14:textId="77777777" w:rsidTr="00993EC7">
        <w:trPr>
          <w:jc w:val="center"/>
        </w:trPr>
        <w:tc>
          <w:tcPr>
            <w:tcW w:w="1129" w:type="dxa"/>
            <w:tcBorders>
              <w:top w:val="nil"/>
              <w:left w:val="nil"/>
              <w:bottom w:val="single" w:sz="4" w:space="0" w:color="auto"/>
              <w:right w:val="single" w:sz="4" w:space="0" w:color="auto"/>
            </w:tcBorders>
          </w:tcPr>
          <w:p w14:paraId="6F28652C" w14:textId="77777777" w:rsidR="006E23D7" w:rsidRPr="00F22707" w:rsidRDefault="006E23D7" w:rsidP="00993EC7">
            <w:pPr>
              <w:jc w:val="both"/>
              <w:rPr>
                <w:rFonts w:ascii="Palatino Linotype" w:hAnsi="Palatino Linotype" w:cs="Arial"/>
                <w:i/>
                <w:color w:val="000000" w:themeColor="text1"/>
              </w:rPr>
            </w:pPr>
          </w:p>
        </w:tc>
        <w:tc>
          <w:tcPr>
            <w:tcW w:w="1990" w:type="dxa"/>
            <w:tcBorders>
              <w:top w:val="single" w:sz="4" w:space="0" w:color="auto"/>
              <w:left w:val="single" w:sz="4" w:space="0" w:color="auto"/>
              <w:bottom w:val="single" w:sz="4" w:space="0" w:color="auto"/>
              <w:right w:val="single" w:sz="4" w:space="0" w:color="auto"/>
            </w:tcBorders>
          </w:tcPr>
          <w:p w14:paraId="7BBE37CD" w14:textId="77777777" w:rsidR="006E23D7" w:rsidRPr="00F22707" w:rsidRDefault="006E23D7" w:rsidP="00993EC7">
            <w:pPr>
              <w:jc w:val="center"/>
              <w:rPr>
                <w:rFonts w:ascii="Palatino Linotype" w:hAnsi="Palatino Linotype"/>
                <w:b/>
                <w:i/>
                <w:color w:val="000000" w:themeColor="text1"/>
              </w:rPr>
            </w:pPr>
            <w:r w:rsidRPr="00F22707">
              <w:rPr>
                <w:rFonts w:ascii="Palatino Linotype" w:hAnsi="Palatino Linotype"/>
                <w:b/>
                <w:i/>
                <w:color w:val="000000" w:themeColor="text1"/>
              </w:rPr>
              <w:t>Concepto</w:t>
            </w:r>
          </w:p>
        </w:tc>
        <w:tc>
          <w:tcPr>
            <w:tcW w:w="4531" w:type="dxa"/>
            <w:tcBorders>
              <w:top w:val="single" w:sz="4" w:space="0" w:color="auto"/>
              <w:left w:val="single" w:sz="4" w:space="0" w:color="auto"/>
              <w:bottom w:val="single" w:sz="4" w:space="0" w:color="auto"/>
              <w:right w:val="single" w:sz="4" w:space="0" w:color="auto"/>
            </w:tcBorders>
          </w:tcPr>
          <w:p w14:paraId="4B6FA630" w14:textId="77777777" w:rsidR="006E23D7" w:rsidRPr="00F22707" w:rsidRDefault="006E23D7" w:rsidP="00993EC7">
            <w:pPr>
              <w:jc w:val="center"/>
              <w:rPr>
                <w:rFonts w:ascii="Palatino Linotype" w:hAnsi="Palatino Linotype"/>
                <w:b/>
                <w:i/>
                <w:color w:val="000000" w:themeColor="text1"/>
              </w:rPr>
            </w:pPr>
            <w:r w:rsidRPr="00F22707">
              <w:rPr>
                <w:rFonts w:ascii="Palatino Linotype" w:hAnsi="Palatino Linotype"/>
                <w:b/>
                <w:i/>
                <w:color w:val="000000" w:themeColor="text1"/>
              </w:rPr>
              <w:t>Dónde:</w:t>
            </w:r>
          </w:p>
        </w:tc>
      </w:tr>
      <w:tr w:rsidR="006E23D7" w:rsidRPr="00F22707" w14:paraId="670B043E" w14:textId="77777777" w:rsidTr="00993EC7">
        <w:trPr>
          <w:jc w:val="center"/>
        </w:trPr>
        <w:tc>
          <w:tcPr>
            <w:tcW w:w="1129" w:type="dxa"/>
            <w:vMerge w:val="restart"/>
            <w:tcBorders>
              <w:top w:val="single" w:sz="4" w:space="0" w:color="auto"/>
            </w:tcBorders>
            <w:vAlign w:val="center"/>
          </w:tcPr>
          <w:p w14:paraId="6DC2C441" w14:textId="77777777" w:rsidR="006E23D7" w:rsidRPr="00F22707" w:rsidRDefault="006E23D7" w:rsidP="00993EC7">
            <w:pPr>
              <w:jc w:val="center"/>
              <w:rPr>
                <w:rFonts w:ascii="Palatino Linotype" w:hAnsi="Palatino Linotype" w:cs="Arial"/>
                <w:b/>
                <w:i/>
                <w:color w:val="000000" w:themeColor="text1"/>
              </w:rPr>
            </w:pPr>
            <w:r w:rsidRPr="00F22707">
              <w:rPr>
                <w:rFonts w:ascii="Palatino Linotype" w:hAnsi="Palatino Linotype" w:cs="Arial"/>
                <w:b/>
                <w:i/>
                <w:color w:val="000000" w:themeColor="text1"/>
              </w:rPr>
              <w:t xml:space="preserve">Sello </w:t>
            </w:r>
            <w:r w:rsidRPr="00F22707">
              <w:rPr>
                <w:rFonts w:ascii="Palatino Linotype" w:hAnsi="Palatino Linotype" w:cs="Arial"/>
                <w:b/>
                <w:i/>
                <w:color w:val="000000" w:themeColor="text1"/>
              </w:rPr>
              <w:lastRenderedPageBreak/>
              <w:t>oficial o logotipo del sujeto obligado</w:t>
            </w:r>
          </w:p>
        </w:tc>
        <w:tc>
          <w:tcPr>
            <w:tcW w:w="1990" w:type="dxa"/>
            <w:tcBorders>
              <w:top w:val="single" w:sz="4" w:space="0" w:color="auto"/>
            </w:tcBorders>
          </w:tcPr>
          <w:p w14:paraId="63EFEB5F"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lastRenderedPageBreak/>
              <w:t xml:space="preserve">Fecha de </w:t>
            </w:r>
            <w:r w:rsidRPr="00F22707">
              <w:rPr>
                <w:rFonts w:ascii="Palatino Linotype" w:hAnsi="Palatino Linotype" w:cs="Arial"/>
                <w:i/>
                <w:color w:val="000000" w:themeColor="text1"/>
              </w:rPr>
              <w:lastRenderedPageBreak/>
              <w:t>clasificación</w:t>
            </w:r>
          </w:p>
        </w:tc>
        <w:tc>
          <w:tcPr>
            <w:tcW w:w="4531" w:type="dxa"/>
            <w:tcBorders>
              <w:top w:val="single" w:sz="4" w:space="0" w:color="auto"/>
            </w:tcBorders>
          </w:tcPr>
          <w:p w14:paraId="06257BCC"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lastRenderedPageBreak/>
              <w:t xml:space="preserve">Se anotará la fecha en la que el Comité de </w:t>
            </w:r>
            <w:r w:rsidRPr="00F22707">
              <w:rPr>
                <w:rFonts w:ascii="Palatino Linotype" w:hAnsi="Palatino Linotype" w:cs="Arial"/>
                <w:i/>
                <w:color w:val="000000" w:themeColor="text1"/>
              </w:rPr>
              <w:lastRenderedPageBreak/>
              <w:t>Transparencia confirmó la clasificación del documento, en su caso.</w:t>
            </w:r>
          </w:p>
        </w:tc>
      </w:tr>
      <w:tr w:rsidR="006E23D7" w:rsidRPr="00F22707" w14:paraId="7FBE2B46" w14:textId="77777777" w:rsidTr="00993EC7">
        <w:trPr>
          <w:jc w:val="center"/>
        </w:trPr>
        <w:tc>
          <w:tcPr>
            <w:tcW w:w="1129" w:type="dxa"/>
            <w:vMerge/>
          </w:tcPr>
          <w:p w14:paraId="2CAEB523"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4567C7CC"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Área</w:t>
            </w:r>
          </w:p>
        </w:tc>
        <w:tc>
          <w:tcPr>
            <w:tcW w:w="4531" w:type="dxa"/>
          </w:tcPr>
          <w:p w14:paraId="3968ACE9"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Se señalará el nombre del área del cual es titular quien clasifica.</w:t>
            </w:r>
          </w:p>
        </w:tc>
      </w:tr>
      <w:tr w:rsidR="006E23D7" w:rsidRPr="00F22707" w14:paraId="7E912C65" w14:textId="77777777" w:rsidTr="00993EC7">
        <w:trPr>
          <w:jc w:val="center"/>
        </w:trPr>
        <w:tc>
          <w:tcPr>
            <w:tcW w:w="1129" w:type="dxa"/>
            <w:vMerge/>
          </w:tcPr>
          <w:p w14:paraId="3D8F2B52"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387DAB40"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Información reservada</w:t>
            </w:r>
          </w:p>
        </w:tc>
        <w:tc>
          <w:tcPr>
            <w:tcW w:w="4531" w:type="dxa"/>
          </w:tcPr>
          <w:p w14:paraId="481F9482"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E23D7" w:rsidRPr="00F22707" w14:paraId="4698A9C7" w14:textId="77777777" w:rsidTr="00993EC7">
        <w:trPr>
          <w:jc w:val="center"/>
        </w:trPr>
        <w:tc>
          <w:tcPr>
            <w:tcW w:w="1129" w:type="dxa"/>
            <w:vMerge/>
          </w:tcPr>
          <w:p w14:paraId="2261117C"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00E88004"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Periodo de reserva</w:t>
            </w:r>
          </w:p>
        </w:tc>
        <w:tc>
          <w:tcPr>
            <w:tcW w:w="4531" w:type="dxa"/>
          </w:tcPr>
          <w:p w14:paraId="7283D53E"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Se anotará el número de años o meses por los que se mantendrá el documento o las partes del mismo como reservado.</w:t>
            </w:r>
          </w:p>
        </w:tc>
      </w:tr>
      <w:tr w:rsidR="006E23D7" w:rsidRPr="00F22707" w14:paraId="472F0762" w14:textId="77777777" w:rsidTr="00993EC7">
        <w:trPr>
          <w:jc w:val="center"/>
        </w:trPr>
        <w:tc>
          <w:tcPr>
            <w:tcW w:w="1129" w:type="dxa"/>
            <w:vMerge/>
          </w:tcPr>
          <w:p w14:paraId="69B61F37"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0AD87EB7"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Fundamento legal</w:t>
            </w:r>
          </w:p>
        </w:tc>
        <w:tc>
          <w:tcPr>
            <w:tcW w:w="4531" w:type="dxa"/>
          </w:tcPr>
          <w:p w14:paraId="2E81DE04"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Se señalará el nombre del ordenamiento, el o los artículos, fracción(es), párrafo(s) con base en los cuales se sustente la reserva.</w:t>
            </w:r>
          </w:p>
        </w:tc>
      </w:tr>
      <w:tr w:rsidR="006E23D7" w:rsidRPr="00F22707" w14:paraId="57B1D07B" w14:textId="77777777" w:rsidTr="00993EC7">
        <w:trPr>
          <w:jc w:val="center"/>
        </w:trPr>
        <w:tc>
          <w:tcPr>
            <w:tcW w:w="1129" w:type="dxa"/>
            <w:vMerge/>
          </w:tcPr>
          <w:p w14:paraId="723B22D3"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61B3EBE4"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Ampliación del periodo de reserva</w:t>
            </w:r>
          </w:p>
        </w:tc>
        <w:tc>
          <w:tcPr>
            <w:tcW w:w="4531" w:type="dxa"/>
          </w:tcPr>
          <w:p w14:paraId="4E6D71C1"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En caso de haber solicitado la ampliación del periodo de reserva originalmente establecido, se deberá anotar el número de años o meses por los que se amplía la reserva.</w:t>
            </w:r>
          </w:p>
        </w:tc>
      </w:tr>
      <w:tr w:rsidR="006E23D7" w:rsidRPr="00F22707" w14:paraId="2225F0BA" w14:textId="77777777" w:rsidTr="00993EC7">
        <w:trPr>
          <w:jc w:val="center"/>
        </w:trPr>
        <w:tc>
          <w:tcPr>
            <w:tcW w:w="1129" w:type="dxa"/>
            <w:vMerge/>
          </w:tcPr>
          <w:p w14:paraId="5B97D094"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6A29AC0F" w14:textId="77777777" w:rsidR="006E23D7" w:rsidRPr="00F22707" w:rsidRDefault="006E23D7" w:rsidP="00993EC7">
            <w:pPr>
              <w:jc w:val="center"/>
              <w:rPr>
                <w:rFonts w:ascii="Palatino Linotype" w:hAnsi="Palatino Linotype" w:cs="Arial"/>
                <w:b/>
                <w:i/>
                <w:color w:val="000000" w:themeColor="text1"/>
                <w:u w:val="single"/>
              </w:rPr>
            </w:pPr>
            <w:r w:rsidRPr="00F22707">
              <w:rPr>
                <w:rFonts w:ascii="Palatino Linotype" w:hAnsi="Palatino Linotype" w:cs="Arial"/>
                <w:b/>
                <w:i/>
                <w:color w:val="000000" w:themeColor="text1"/>
                <w:u w:val="single"/>
              </w:rPr>
              <w:t>Confidencial</w:t>
            </w:r>
          </w:p>
        </w:tc>
        <w:tc>
          <w:tcPr>
            <w:tcW w:w="4531" w:type="dxa"/>
          </w:tcPr>
          <w:p w14:paraId="5BBAA3AC"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 xml:space="preserve">Se indicarán, en su caso, </w:t>
            </w:r>
            <w:r w:rsidRPr="00F22707">
              <w:rPr>
                <w:rFonts w:ascii="Palatino Linotype" w:hAnsi="Palatino Linotype" w:cs="Arial"/>
                <w:b/>
                <w:i/>
                <w:color w:val="000000" w:themeColor="text1"/>
                <w:u w:val="single"/>
              </w:rPr>
              <w:t>las partes o páginas del documento que se clasifica como confidencial</w:t>
            </w:r>
            <w:r w:rsidRPr="00F22707">
              <w:rPr>
                <w:rFonts w:ascii="Palatino Linotype" w:hAnsi="Palatino Linotype" w:cs="Arial"/>
                <w:i/>
                <w:color w:val="000000" w:themeColor="text1"/>
              </w:rPr>
              <w:t xml:space="preserve">. </w:t>
            </w:r>
            <w:r w:rsidRPr="00F22707">
              <w:rPr>
                <w:rFonts w:ascii="Palatino Linotype" w:hAnsi="Palatino Linotype" w:cs="Arial"/>
                <w:b/>
                <w:i/>
                <w:color w:val="000000" w:themeColor="text1"/>
                <w:u w:val="single"/>
              </w:rPr>
              <w:t>Si el documento fuera confidencial en su totalidad, se anotarán todas las páginas que lo conforman</w:t>
            </w:r>
            <w:r w:rsidRPr="00F22707">
              <w:rPr>
                <w:rFonts w:ascii="Palatino Linotype" w:hAnsi="Palatino Linotype" w:cs="Arial"/>
                <w:i/>
                <w:color w:val="000000" w:themeColor="text1"/>
              </w:rPr>
              <w:t>. Si el documento no contiene información confidencial, se tachará este apartado.</w:t>
            </w:r>
          </w:p>
        </w:tc>
      </w:tr>
      <w:tr w:rsidR="006E23D7" w:rsidRPr="00F22707" w14:paraId="5DB8B08C" w14:textId="77777777" w:rsidTr="00993EC7">
        <w:trPr>
          <w:jc w:val="center"/>
        </w:trPr>
        <w:tc>
          <w:tcPr>
            <w:tcW w:w="1129" w:type="dxa"/>
            <w:vMerge/>
          </w:tcPr>
          <w:p w14:paraId="2490D0FC"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62AE1CFA"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Fundamento legal</w:t>
            </w:r>
          </w:p>
        </w:tc>
        <w:tc>
          <w:tcPr>
            <w:tcW w:w="4531" w:type="dxa"/>
          </w:tcPr>
          <w:p w14:paraId="4C9A7CF5"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Se señalará el nombre del ordenamiento, el o los artículos, fracción(es), párrafo(s) con base en los cuales se sustente la confidencialidad.</w:t>
            </w:r>
          </w:p>
        </w:tc>
      </w:tr>
      <w:tr w:rsidR="006E23D7" w:rsidRPr="00F22707" w14:paraId="01648517" w14:textId="77777777" w:rsidTr="00993EC7">
        <w:trPr>
          <w:jc w:val="center"/>
        </w:trPr>
        <w:tc>
          <w:tcPr>
            <w:tcW w:w="1129" w:type="dxa"/>
            <w:vMerge/>
          </w:tcPr>
          <w:p w14:paraId="1159DA22"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3F11F3B6"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Rúbrica del titular del área</w:t>
            </w:r>
          </w:p>
        </w:tc>
        <w:tc>
          <w:tcPr>
            <w:tcW w:w="4531" w:type="dxa"/>
          </w:tcPr>
          <w:p w14:paraId="2EBF7126"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Rúbrica autógrafa de quien clasifica.</w:t>
            </w:r>
          </w:p>
        </w:tc>
      </w:tr>
      <w:tr w:rsidR="006E23D7" w:rsidRPr="00F22707" w14:paraId="5BBCF948" w14:textId="77777777" w:rsidTr="00993EC7">
        <w:trPr>
          <w:jc w:val="center"/>
        </w:trPr>
        <w:tc>
          <w:tcPr>
            <w:tcW w:w="1129" w:type="dxa"/>
            <w:vMerge/>
          </w:tcPr>
          <w:p w14:paraId="0852855F"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60D341F6"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Fecha de desclasificación</w:t>
            </w:r>
          </w:p>
        </w:tc>
        <w:tc>
          <w:tcPr>
            <w:tcW w:w="4531" w:type="dxa"/>
          </w:tcPr>
          <w:p w14:paraId="23966568" w14:textId="77777777" w:rsidR="006E23D7" w:rsidRPr="00F22707" w:rsidRDefault="006E23D7" w:rsidP="00993EC7">
            <w:pPr>
              <w:jc w:val="both"/>
              <w:rPr>
                <w:rFonts w:ascii="Palatino Linotype" w:hAnsi="Palatino Linotype" w:cs="Arial"/>
                <w:i/>
                <w:color w:val="000000" w:themeColor="text1"/>
              </w:rPr>
            </w:pPr>
            <w:r w:rsidRPr="00F22707">
              <w:rPr>
                <w:rFonts w:ascii="Palatino Linotype" w:hAnsi="Palatino Linotype" w:cs="Arial"/>
                <w:i/>
                <w:color w:val="000000" w:themeColor="text1"/>
              </w:rPr>
              <w:t>Se anotará la fecha en que se desclasifica el documento.</w:t>
            </w:r>
          </w:p>
        </w:tc>
      </w:tr>
      <w:tr w:rsidR="006E23D7" w:rsidRPr="00F22707" w14:paraId="51623CC8" w14:textId="77777777" w:rsidTr="00993EC7">
        <w:trPr>
          <w:jc w:val="center"/>
        </w:trPr>
        <w:tc>
          <w:tcPr>
            <w:tcW w:w="1129" w:type="dxa"/>
            <w:vMerge/>
          </w:tcPr>
          <w:p w14:paraId="7BB42954" w14:textId="77777777" w:rsidR="006E23D7" w:rsidRPr="00F22707" w:rsidRDefault="006E23D7" w:rsidP="00993EC7">
            <w:pPr>
              <w:jc w:val="both"/>
              <w:rPr>
                <w:rFonts w:ascii="Palatino Linotype" w:hAnsi="Palatino Linotype" w:cs="Arial"/>
                <w:i/>
                <w:color w:val="000000" w:themeColor="text1"/>
              </w:rPr>
            </w:pPr>
          </w:p>
        </w:tc>
        <w:tc>
          <w:tcPr>
            <w:tcW w:w="1990" w:type="dxa"/>
          </w:tcPr>
          <w:p w14:paraId="49A2641E" w14:textId="77777777" w:rsidR="006E23D7" w:rsidRPr="00F22707" w:rsidRDefault="006E23D7" w:rsidP="00993EC7">
            <w:pPr>
              <w:jc w:val="center"/>
              <w:rPr>
                <w:rFonts w:ascii="Palatino Linotype" w:hAnsi="Palatino Linotype" w:cs="Arial"/>
                <w:i/>
                <w:color w:val="000000" w:themeColor="text1"/>
              </w:rPr>
            </w:pPr>
            <w:r w:rsidRPr="00F22707">
              <w:rPr>
                <w:rFonts w:ascii="Palatino Linotype" w:hAnsi="Palatino Linotype" w:cs="Arial"/>
                <w:i/>
                <w:color w:val="000000" w:themeColor="text1"/>
              </w:rPr>
              <w:t>Rúbrica y cargo del servidor público</w:t>
            </w:r>
          </w:p>
        </w:tc>
        <w:tc>
          <w:tcPr>
            <w:tcW w:w="4531" w:type="dxa"/>
            <w:vAlign w:val="center"/>
          </w:tcPr>
          <w:p w14:paraId="75E79C40" w14:textId="77777777" w:rsidR="006E23D7" w:rsidRPr="00F22707" w:rsidRDefault="006E23D7" w:rsidP="00993EC7">
            <w:pPr>
              <w:rPr>
                <w:rFonts w:ascii="Palatino Linotype" w:hAnsi="Palatino Linotype" w:cs="Arial"/>
                <w:i/>
                <w:color w:val="000000" w:themeColor="text1"/>
              </w:rPr>
            </w:pPr>
            <w:r w:rsidRPr="00F22707">
              <w:rPr>
                <w:rFonts w:ascii="Palatino Linotype" w:hAnsi="Palatino Linotype" w:cs="Arial"/>
                <w:i/>
                <w:color w:val="000000" w:themeColor="text1"/>
              </w:rPr>
              <w:t>Rúbrica autógrafa de quien desclasifica.</w:t>
            </w:r>
          </w:p>
        </w:tc>
      </w:tr>
    </w:tbl>
    <w:p w14:paraId="40C2B679" w14:textId="77777777" w:rsidR="006E23D7" w:rsidRPr="00F22707" w:rsidRDefault="006E23D7" w:rsidP="006E23D7">
      <w:pPr>
        <w:ind w:left="709" w:right="709"/>
        <w:jc w:val="both"/>
        <w:rPr>
          <w:rFonts w:ascii="Palatino Linotype" w:hAnsi="Palatino Linotype" w:cs="Arial"/>
          <w:color w:val="000000" w:themeColor="text1"/>
          <w:sz w:val="22"/>
          <w:szCs w:val="22"/>
        </w:rPr>
      </w:pPr>
      <w:r w:rsidRPr="00F22707">
        <w:rPr>
          <w:rFonts w:ascii="Palatino Linotype" w:hAnsi="Palatino Linotype" w:cs="Arial"/>
          <w:color w:val="000000" w:themeColor="text1"/>
          <w:sz w:val="22"/>
          <w:szCs w:val="22"/>
        </w:rPr>
        <w:t>(Énfasis Añadido)</w:t>
      </w:r>
    </w:p>
    <w:p w14:paraId="08DF166E" w14:textId="77777777" w:rsidR="006E23D7" w:rsidRPr="00F22707" w:rsidRDefault="006E23D7" w:rsidP="006E23D7">
      <w:pPr>
        <w:spacing w:line="360" w:lineRule="auto"/>
        <w:ind w:left="851" w:right="902"/>
        <w:jc w:val="both"/>
        <w:rPr>
          <w:rFonts w:ascii="Palatino Linotype" w:hAnsi="Palatino Linotype" w:cs="Arial"/>
          <w:b/>
          <w:i/>
          <w:color w:val="000000" w:themeColor="text1"/>
          <w:sz w:val="22"/>
          <w:szCs w:val="22"/>
        </w:rPr>
      </w:pPr>
    </w:p>
    <w:p w14:paraId="716C1E99" w14:textId="77777777" w:rsidR="006E23D7" w:rsidRPr="00F22707" w:rsidRDefault="006E23D7" w:rsidP="006E23D7">
      <w:pPr>
        <w:widowControl w:val="0"/>
        <w:autoSpaceDE w:val="0"/>
        <w:autoSpaceDN w:val="0"/>
        <w:adjustRightInd w:val="0"/>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 xml:space="preserve">En este contexto, el hecho de que la información pública solicitada contenga datos personales susceptibles de ser protegidos mediante su </w:t>
      </w:r>
      <w:r w:rsidRPr="00F22707">
        <w:rPr>
          <w:rFonts w:ascii="Palatino Linotype" w:hAnsi="Palatino Linotype" w:cs="Arial"/>
          <w:b/>
          <w:color w:val="000000" w:themeColor="text1"/>
        </w:rPr>
        <w:t>versión pública</w:t>
      </w:r>
      <w:r w:rsidRPr="00F22707">
        <w:rPr>
          <w:rFonts w:ascii="Palatino Linotype" w:hAnsi="Palatino Linotype" w:cs="Arial"/>
          <w:color w:val="000000" w:themeColor="text1"/>
        </w:rPr>
        <w:t xml:space="preserve">, ello no implica que esta </w:t>
      </w:r>
      <w:r w:rsidRPr="00F22707">
        <w:rPr>
          <w:rFonts w:ascii="Palatino Linotype" w:hAnsi="Palatino Linotype"/>
          <w:color w:val="000000" w:themeColor="text1"/>
        </w:rPr>
        <w:t>circunstancia</w:t>
      </w:r>
      <w:r w:rsidRPr="00F22707">
        <w:rPr>
          <w:rFonts w:ascii="Palatino Linotype" w:hAnsi="Palatino Linotype" w:cs="Arial"/>
          <w:color w:val="000000" w:themeColor="text1"/>
        </w:rPr>
        <w:t xml:space="preserve"> opere en </w:t>
      </w:r>
      <w:r w:rsidRPr="00F22707">
        <w:rPr>
          <w:rFonts w:ascii="Palatino Linotype" w:hAnsi="Palatino Linotype"/>
          <w:color w:val="000000" w:themeColor="text1"/>
        </w:rPr>
        <w:t>automático</w:t>
      </w:r>
      <w:r w:rsidRPr="00F22707">
        <w:rPr>
          <w:rFonts w:ascii="Palatino Linotype" w:hAnsi="Palatino Linotype" w:cs="Arial"/>
          <w:color w:val="000000" w:themeColor="text1"/>
        </w:rPr>
        <w:t>, sino que es necesario que el Comité de Transparencia del</w:t>
      </w:r>
      <w:r w:rsidRPr="00F22707">
        <w:rPr>
          <w:rFonts w:ascii="Palatino Linotype" w:hAnsi="Palatino Linotype" w:cs="Arial"/>
          <w:b/>
          <w:color w:val="000000" w:themeColor="text1"/>
        </w:rPr>
        <w:t xml:space="preserve"> SUJETO OBLIGADO </w:t>
      </w:r>
      <w:r w:rsidRPr="00F22707">
        <w:rPr>
          <w:rFonts w:ascii="Palatino Linotype" w:hAnsi="Palatino Linotype" w:cs="Arial"/>
          <w:color w:val="000000" w:themeColor="text1"/>
        </w:rPr>
        <w:t>emita el Acuerdo de Clasificación.</w:t>
      </w:r>
    </w:p>
    <w:p w14:paraId="5BDECCF7" w14:textId="77777777" w:rsidR="006E23D7" w:rsidRPr="00F22707" w:rsidRDefault="006E23D7" w:rsidP="006E23D7">
      <w:pPr>
        <w:widowControl w:val="0"/>
        <w:autoSpaceDE w:val="0"/>
        <w:autoSpaceDN w:val="0"/>
        <w:adjustRightInd w:val="0"/>
        <w:spacing w:line="360" w:lineRule="auto"/>
        <w:jc w:val="both"/>
        <w:rPr>
          <w:rFonts w:ascii="Palatino Linotype" w:hAnsi="Palatino Linotype" w:cs="Arial"/>
          <w:color w:val="000000" w:themeColor="text1"/>
        </w:rPr>
      </w:pPr>
    </w:p>
    <w:p w14:paraId="0D6A0377"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eastAsia="Arial Unicode MS" w:hAnsi="Palatino Linotype" w:cs="Arial"/>
          <w:color w:val="000000" w:themeColor="text1"/>
        </w:rPr>
        <w:t>Por tanto, dicho Acuerdo debe</w:t>
      </w:r>
      <w:r w:rsidRPr="00F22707">
        <w:rPr>
          <w:rFonts w:ascii="Palatino Linotype" w:hAnsi="Palatino Linotype" w:cs="Arial"/>
          <w:color w:val="000000" w:themeColor="text1"/>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371396A4" w14:textId="77777777" w:rsidR="006E23D7" w:rsidRPr="00F22707" w:rsidRDefault="006E23D7" w:rsidP="006E23D7">
      <w:pPr>
        <w:ind w:left="851" w:right="901"/>
        <w:jc w:val="both"/>
        <w:rPr>
          <w:rFonts w:ascii="Palatino Linotype" w:hAnsi="Palatino Linotype" w:cs="Arial"/>
          <w:i/>
          <w:color w:val="000000" w:themeColor="text1"/>
          <w:sz w:val="22"/>
          <w:szCs w:val="22"/>
          <w:lang w:val="es-ES"/>
        </w:rPr>
      </w:pPr>
    </w:p>
    <w:p w14:paraId="0586E414" w14:textId="77777777" w:rsidR="006E23D7" w:rsidRPr="00F22707" w:rsidRDefault="006E23D7" w:rsidP="006E23D7">
      <w:pPr>
        <w:ind w:left="851" w:right="901"/>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lang w:val="es-ES"/>
        </w:rPr>
        <w:t>“</w:t>
      </w:r>
      <w:r w:rsidRPr="00F22707">
        <w:rPr>
          <w:rFonts w:ascii="Palatino Linotype" w:hAnsi="Palatino Linotype" w:cs="Arial"/>
          <w:b/>
          <w:i/>
          <w:color w:val="000000" w:themeColor="text1"/>
          <w:sz w:val="22"/>
          <w:szCs w:val="22"/>
          <w:lang w:val="es-ES"/>
        </w:rPr>
        <w:t>Artículo 135.</w:t>
      </w:r>
      <w:r w:rsidRPr="00F22707">
        <w:rPr>
          <w:rFonts w:ascii="Palatino Linotype" w:hAnsi="Palatino Linotype" w:cs="Arial"/>
          <w:i/>
          <w:color w:val="000000" w:themeColor="text1"/>
          <w:sz w:val="22"/>
          <w:szCs w:val="22"/>
          <w:lang w:val="es-ES"/>
        </w:rPr>
        <w:t xml:space="preserve"> Los lin</w:t>
      </w:r>
      <w:r w:rsidRPr="00F22707">
        <w:rPr>
          <w:rFonts w:ascii="Palatino Linotype" w:hAnsi="Palatino Linotype" w:cs="Arial"/>
          <w:i/>
          <w:color w:val="000000" w:themeColor="text1"/>
          <w:sz w:val="22"/>
          <w:szCs w:val="22"/>
        </w:rPr>
        <w:t>eamientos generales que se emitan al respecto en materia de clasificación de la información reservada y confidencial y, para la elaboración de versiones públicas, serán de observancia obligatoria para los sujetos obligados.</w:t>
      </w:r>
    </w:p>
    <w:p w14:paraId="22E88638" w14:textId="77777777" w:rsidR="006E23D7" w:rsidRPr="00F22707" w:rsidRDefault="006E23D7" w:rsidP="006E23D7">
      <w:pPr>
        <w:ind w:left="851" w:right="901"/>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w:t>
      </w:r>
    </w:p>
    <w:p w14:paraId="4D71D99A" w14:textId="77777777" w:rsidR="006E23D7" w:rsidRPr="00F22707" w:rsidRDefault="006E23D7" w:rsidP="006E23D7">
      <w:pPr>
        <w:widowControl w:val="0"/>
        <w:autoSpaceDE w:val="0"/>
        <w:autoSpaceDN w:val="0"/>
        <w:adjustRightInd w:val="0"/>
        <w:ind w:right="49"/>
        <w:jc w:val="both"/>
        <w:rPr>
          <w:rFonts w:ascii="Palatino Linotype" w:hAnsi="Palatino Linotype" w:cs="Arial"/>
          <w:color w:val="000000" w:themeColor="text1"/>
          <w:sz w:val="22"/>
          <w:szCs w:val="22"/>
        </w:rPr>
      </w:pPr>
    </w:p>
    <w:p w14:paraId="23B5B8D2"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Lineamientos Generales en Materia de Clasificación y Desclasificación de la información, así como para la elaboración de Versiones Públicas.</w:t>
      </w:r>
    </w:p>
    <w:p w14:paraId="0D801BE5" w14:textId="77777777" w:rsidR="006E23D7" w:rsidRPr="00F22707" w:rsidRDefault="006E23D7" w:rsidP="006E23D7">
      <w:pPr>
        <w:widowControl w:val="0"/>
        <w:autoSpaceDE w:val="0"/>
        <w:autoSpaceDN w:val="0"/>
        <w:adjustRightInd w:val="0"/>
        <w:ind w:right="49"/>
        <w:jc w:val="both"/>
        <w:rPr>
          <w:rFonts w:ascii="Palatino Linotype" w:hAnsi="Palatino Linotype" w:cs="Arial"/>
          <w:color w:val="000000" w:themeColor="text1"/>
          <w:sz w:val="22"/>
          <w:szCs w:val="22"/>
        </w:rPr>
      </w:pPr>
    </w:p>
    <w:p w14:paraId="06BADE3C" w14:textId="77777777" w:rsidR="006E23D7" w:rsidRPr="00F22707" w:rsidRDefault="006E23D7" w:rsidP="006E23D7">
      <w:pPr>
        <w:ind w:left="851" w:right="901"/>
        <w:jc w:val="both"/>
        <w:rPr>
          <w:rFonts w:ascii="Palatino Linotype" w:hAnsi="Palatino Linotype" w:cs="Arial"/>
          <w:i/>
          <w:color w:val="000000" w:themeColor="text1"/>
          <w:sz w:val="22"/>
          <w:szCs w:val="22"/>
        </w:rPr>
      </w:pPr>
      <w:r w:rsidRPr="00F22707">
        <w:rPr>
          <w:rFonts w:ascii="Palatino Linotype" w:hAnsi="Palatino Linotype" w:cs="Arial"/>
          <w:b/>
          <w:i/>
          <w:color w:val="000000" w:themeColor="text1"/>
          <w:sz w:val="22"/>
          <w:szCs w:val="22"/>
        </w:rPr>
        <w:t>Octavo. Para fundar la clasificación de la información se debe señalar el artículo, fracción, inciso, párrafo</w:t>
      </w:r>
      <w:r w:rsidRPr="00F22707">
        <w:rPr>
          <w:rFonts w:ascii="Palatino Linotype" w:hAnsi="Palatino Linotype" w:cs="Arial"/>
          <w:i/>
          <w:color w:val="000000" w:themeColor="text1"/>
          <w:sz w:val="22"/>
          <w:szCs w:val="22"/>
        </w:rPr>
        <w:t xml:space="preserve"> o numeral de la ley o tratado internacional suscrito por el Estado mexicano que </w:t>
      </w:r>
      <w:r w:rsidRPr="00F22707">
        <w:rPr>
          <w:rFonts w:ascii="Palatino Linotype" w:hAnsi="Palatino Linotype" w:cs="Arial"/>
          <w:b/>
          <w:i/>
          <w:color w:val="000000" w:themeColor="text1"/>
          <w:sz w:val="22"/>
          <w:szCs w:val="22"/>
        </w:rPr>
        <w:t>expresamente</w:t>
      </w:r>
      <w:r w:rsidRPr="00F22707">
        <w:rPr>
          <w:rFonts w:ascii="Palatino Linotype" w:hAnsi="Palatino Linotype" w:cs="Arial"/>
          <w:i/>
          <w:color w:val="000000" w:themeColor="text1"/>
          <w:sz w:val="22"/>
          <w:szCs w:val="22"/>
        </w:rPr>
        <w:t xml:space="preserve"> le otorga el carácter de reservada o confidencial.</w:t>
      </w:r>
    </w:p>
    <w:p w14:paraId="49EC668F" w14:textId="77777777" w:rsidR="006E23D7" w:rsidRPr="00F22707" w:rsidRDefault="006E23D7" w:rsidP="006E23D7">
      <w:pPr>
        <w:widowControl w:val="0"/>
        <w:autoSpaceDE w:val="0"/>
        <w:autoSpaceDN w:val="0"/>
        <w:adjustRightInd w:val="0"/>
        <w:ind w:left="709" w:right="757"/>
        <w:jc w:val="both"/>
        <w:rPr>
          <w:rFonts w:ascii="Palatino Linotype" w:hAnsi="Palatino Linotype" w:cs="Arial"/>
          <w:i/>
          <w:color w:val="000000" w:themeColor="text1"/>
          <w:sz w:val="22"/>
          <w:szCs w:val="22"/>
        </w:rPr>
      </w:pPr>
    </w:p>
    <w:p w14:paraId="0D274FB9" w14:textId="77777777" w:rsidR="006E23D7" w:rsidRPr="00F22707" w:rsidRDefault="006E23D7" w:rsidP="006E23D7">
      <w:pPr>
        <w:ind w:left="851" w:right="901"/>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 xml:space="preserve">Para motivar la clasificación se </w:t>
      </w:r>
      <w:r w:rsidRPr="00F22707">
        <w:rPr>
          <w:rFonts w:ascii="Palatino Linotype" w:hAnsi="Palatino Linotype" w:cs="Arial"/>
          <w:b/>
          <w:i/>
          <w:color w:val="000000" w:themeColor="text1"/>
          <w:sz w:val="22"/>
          <w:szCs w:val="22"/>
        </w:rPr>
        <w:t>deberán señalar las razones o circunstancias especiales que lo llevaron a concluir que el caso particular se ajusta al supuesto previsto por la norma legal invocada</w:t>
      </w:r>
      <w:r w:rsidRPr="00F22707">
        <w:rPr>
          <w:rFonts w:ascii="Palatino Linotype" w:hAnsi="Palatino Linotype" w:cs="Arial"/>
          <w:i/>
          <w:color w:val="000000" w:themeColor="text1"/>
          <w:sz w:val="22"/>
          <w:szCs w:val="22"/>
        </w:rPr>
        <w:t xml:space="preserve"> como fundamento.</w:t>
      </w:r>
    </w:p>
    <w:p w14:paraId="382A2288" w14:textId="77777777" w:rsidR="006E23D7" w:rsidRPr="00F22707" w:rsidRDefault="006E23D7" w:rsidP="006E23D7">
      <w:pPr>
        <w:ind w:left="851" w:right="901"/>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w:t>
      </w:r>
    </w:p>
    <w:p w14:paraId="437B8955" w14:textId="77777777" w:rsidR="006E23D7" w:rsidRPr="00F22707" w:rsidRDefault="006E23D7" w:rsidP="006E23D7">
      <w:pPr>
        <w:ind w:left="851" w:right="901"/>
        <w:jc w:val="both"/>
        <w:rPr>
          <w:rFonts w:ascii="Palatino Linotype" w:hAnsi="Palatino Linotype" w:cs="Arial"/>
          <w:i/>
          <w:color w:val="000000" w:themeColor="text1"/>
          <w:sz w:val="22"/>
          <w:szCs w:val="22"/>
        </w:rPr>
      </w:pPr>
      <w:r w:rsidRPr="00F22707">
        <w:rPr>
          <w:rFonts w:ascii="Palatino Linotype" w:hAnsi="Palatino Linotype" w:cs="Arial"/>
          <w:i/>
          <w:color w:val="000000" w:themeColor="text1"/>
          <w:sz w:val="22"/>
          <w:szCs w:val="22"/>
        </w:rPr>
        <w:t xml:space="preserve">(Énfasis añadido)  </w:t>
      </w:r>
    </w:p>
    <w:p w14:paraId="7550581E" w14:textId="77777777" w:rsidR="006E23D7" w:rsidRPr="00F22707" w:rsidRDefault="006E23D7" w:rsidP="006E23D7">
      <w:pPr>
        <w:widowControl w:val="0"/>
        <w:autoSpaceDE w:val="0"/>
        <w:autoSpaceDN w:val="0"/>
        <w:adjustRightInd w:val="0"/>
        <w:ind w:left="709" w:right="757"/>
        <w:jc w:val="both"/>
        <w:rPr>
          <w:rFonts w:ascii="Palatino Linotype" w:hAnsi="Palatino Linotype" w:cs="Arial"/>
          <w:i/>
          <w:color w:val="000000" w:themeColor="text1"/>
          <w:sz w:val="22"/>
          <w:szCs w:val="22"/>
        </w:rPr>
      </w:pPr>
    </w:p>
    <w:p w14:paraId="265179BA" w14:textId="77777777" w:rsidR="006E23D7" w:rsidRPr="00F22707" w:rsidRDefault="006E23D7" w:rsidP="006E23D7">
      <w:pPr>
        <w:autoSpaceDE w:val="0"/>
        <w:autoSpaceDN w:val="0"/>
        <w:adjustRightInd w:val="0"/>
        <w:spacing w:line="360" w:lineRule="auto"/>
        <w:jc w:val="both"/>
        <w:rPr>
          <w:rFonts w:ascii="Palatino Linotype" w:eastAsia="Arial Unicode MS" w:hAnsi="Palatino Linotype" w:cs="Arial"/>
          <w:color w:val="000000" w:themeColor="text1"/>
          <w:lang w:val="es-ES"/>
        </w:rPr>
      </w:pPr>
      <w:r w:rsidRPr="00F22707">
        <w:rPr>
          <w:rFonts w:ascii="Palatino Linotype" w:eastAsia="Arial Unicode MS" w:hAnsi="Palatino Linotype" w:cs="Arial"/>
          <w:color w:val="000000" w:themeColor="text1"/>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22707">
        <w:rPr>
          <w:rFonts w:ascii="Palatino Linotype" w:eastAsia="Arial Unicode MS" w:hAnsi="Palatino Linotype" w:cs="Arial"/>
          <w:b/>
          <w:color w:val="000000" w:themeColor="text1"/>
        </w:rPr>
        <w:t>EL SUJETO OBLIGADO</w:t>
      </w:r>
      <w:r w:rsidRPr="00F22707">
        <w:rPr>
          <w:rFonts w:ascii="Palatino Linotype" w:eastAsia="Arial Unicode MS" w:hAnsi="Palatino Linotype" w:cs="Arial"/>
          <w:color w:val="000000" w:themeColor="text1"/>
          <w:lang w:val="es-ES"/>
        </w:rPr>
        <w:t xml:space="preserve">, en ese contexto, todo dato personal susceptible de clasificación debe ser protegido. </w:t>
      </w:r>
    </w:p>
    <w:p w14:paraId="1EB78DBE" w14:textId="77777777" w:rsidR="006E23D7" w:rsidRPr="00F22707" w:rsidRDefault="006E23D7" w:rsidP="006E23D7">
      <w:pPr>
        <w:autoSpaceDE w:val="0"/>
        <w:autoSpaceDN w:val="0"/>
        <w:adjustRightInd w:val="0"/>
        <w:spacing w:line="360" w:lineRule="auto"/>
        <w:jc w:val="both"/>
        <w:rPr>
          <w:rFonts w:ascii="Palatino Linotype" w:eastAsia="Arial Unicode MS" w:hAnsi="Palatino Linotype" w:cs="Arial"/>
          <w:color w:val="000000" w:themeColor="text1"/>
          <w:lang w:val="es-ES"/>
        </w:rPr>
      </w:pPr>
    </w:p>
    <w:p w14:paraId="02C57C35" w14:textId="77777777" w:rsidR="006E23D7" w:rsidRPr="00F22707" w:rsidRDefault="006E23D7" w:rsidP="006E23D7">
      <w:pPr>
        <w:autoSpaceDE w:val="0"/>
        <w:autoSpaceDN w:val="0"/>
        <w:adjustRightInd w:val="0"/>
        <w:spacing w:line="360" w:lineRule="auto"/>
        <w:jc w:val="both"/>
        <w:rPr>
          <w:rFonts w:ascii="Palatino Linotype" w:hAnsi="Palatino Linotype" w:cs="Arial"/>
          <w:color w:val="000000" w:themeColor="text1"/>
          <w:lang w:val="es-ES"/>
        </w:rPr>
      </w:pPr>
      <w:r w:rsidRPr="00F22707">
        <w:rPr>
          <w:rFonts w:ascii="Palatino Linotype" w:hAnsi="Palatino Linotype" w:cs="Arial"/>
          <w:color w:val="000000" w:themeColor="text1"/>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D3AA9FC" w14:textId="77777777" w:rsidR="006E23D7" w:rsidRPr="00F22707" w:rsidRDefault="006E23D7" w:rsidP="006E23D7">
      <w:pPr>
        <w:autoSpaceDE w:val="0"/>
        <w:autoSpaceDN w:val="0"/>
        <w:adjustRightInd w:val="0"/>
        <w:jc w:val="both"/>
        <w:rPr>
          <w:rFonts w:ascii="Palatino Linotype" w:hAnsi="Palatino Linotype" w:cs="Arial"/>
          <w:color w:val="000000" w:themeColor="text1"/>
          <w:lang w:val="es-ES"/>
        </w:rPr>
      </w:pPr>
    </w:p>
    <w:p w14:paraId="7E98133E" w14:textId="77777777" w:rsidR="006E23D7" w:rsidRPr="00F22707" w:rsidRDefault="006E23D7" w:rsidP="006E23D7">
      <w:pPr>
        <w:ind w:left="851" w:right="901"/>
        <w:jc w:val="both"/>
        <w:rPr>
          <w:rFonts w:ascii="Palatino Linotype" w:hAnsi="Palatino Linotype" w:cs="Arial"/>
          <w:b/>
          <w:i/>
          <w:color w:val="000000" w:themeColor="text1"/>
          <w:sz w:val="22"/>
        </w:rPr>
      </w:pPr>
      <w:r w:rsidRPr="00F22707">
        <w:rPr>
          <w:rFonts w:ascii="Palatino Linotype" w:hAnsi="Palatino Linotype" w:cs="Arial"/>
          <w:b/>
          <w:i/>
          <w:color w:val="000000" w:themeColor="text1"/>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22707">
        <w:rPr>
          <w:rFonts w:ascii="Palatino Linotype" w:hAnsi="Palatino Linotype" w:cs="Arial"/>
          <w:i/>
          <w:color w:val="000000" w:themeColor="text1"/>
          <w:sz w:val="22"/>
        </w:rPr>
        <w:t xml:space="preserve"> Si se toma en cuenta que la garantía constitucional indicada no implica que todos los sujetos de la norma siempre se encuentren en condiciones de absoluta igualdad, sino que gocen de una igualdad jurídica traducida en la seguridad de no </w:t>
      </w:r>
      <w:r w:rsidRPr="00F22707">
        <w:rPr>
          <w:rFonts w:ascii="Palatino Linotype" w:hAnsi="Palatino Linotype" w:cs="Arial"/>
          <w:i/>
          <w:color w:val="000000" w:themeColor="text1"/>
          <w:sz w:val="22"/>
        </w:rPr>
        <w:lastRenderedPageBreak/>
        <w:t>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F22707">
        <w:rPr>
          <w:rFonts w:ascii="Palatino Linotype" w:hAnsi="Palatino Linotype" w:cs="Arial"/>
          <w:b/>
          <w:i/>
          <w:color w:val="000000" w:themeColor="text1"/>
          <w:sz w:val="22"/>
        </w:rPr>
        <w:t>"</w:t>
      </w:r>
    </w:p>
    <w:p w14:paraId="2B273B9E" w14:textId="77777777" w:rsidR="006E23D7" w:rsidRPr="00F22707" w:rsidRDefault="006E23D7" w:rsidP="006E23D7">
      <w:pPr>
        <w:jc w:val="both"/>
        <w:rPr>
          <w:rFonts w:ascii="Palatino Linotype" w:hAnsi="Palatino Linotype" w:cs="Arial"/>
          <w:i/>
          <w:color w:val="000000" w:themeColor="text1"/>
        </w:rPr>
      </w:pPr>
    </w:p>
    <w:p w14:paraId="1B26ED40"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 xml:space="preserve">Por ende, en el presente caso, </w:t>
      </w:r>
      <w:r w:rsidRPr="00F22707">
        <w:rPr>
          <w:rFonts w:ascii="Palatino Linotype" w:hAnsi="Palatino Linotype" w:cs="Arial"/>
          <w:b/>
          <w:color w:val="000000" w:themeColor="text1"/>
        </w:rPr>
        <w:t>EL SUJETO OBLIGADO</w:t>
      </w:r>
      <w:r w:rsidRPr="00F22707">
        <w:rPr>
          <w:rFonts w:ascii="Palatino Linotype" w:hAnsi="Palatino Linotype" w:cs="Arial"/>
          <w:color w:val="000000" w:themeColor="text1"/>
        </w:rPr>
        <w:t xml:space="preserve"> debe 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F22707">
        <w:rPr>
          <w:rFonts w:ascii="Palatino Linotype" w:hAnsi="Palatino Linotype" w:cs="Arial"/>
          <w:b/>
          <w:color w:val="000000" w:themeColor="text1"/>
        </w:rPr>
        <w:t>EL SUJETO OBLIGADO</w:t>
      </w:r>
      <w:r w:rsidRPr="00F22707">
        <w:rPr>
          <w:rFonts w:ascii="Palatino Linotype" w:hAnsi="Palatino Linotype" w:cs="Arial"/>
          <w:color w:val="000000" w:themeColor="text1"/>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22707">
        <w:rPr>
          <w:rFonts w:ascii="Palatino Linotype" w:hAnsi="Palatino Linotype" w:cs="Arial"/>
          <w:b/>
          <w:color w:val="000000" w:themeColor="text1"/>
        </w:rPr>
        <w:t>SUJETO OBLIGADO</w:t>
      </w:r>
      <w:r w:rsidRPr="00F22707">
        <w:rPr>
          <w:rFonts w:ascii="Palatino Linotype" w:hAnsi="Palatino Linotype" w:cs="Arial"/>
          <w:color w:val="000000" w:themeColor="text1"/>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F68635A" w14:textId="77777777" w:rsidR="006E23D7" w:rsidRPr="00F22707" w:rsidRDefault="006E23D7" w:rsidP="006E23D7">
      <w:pPr>
        <w:spacing w:line="360" w:lineRule="auto"/>
        <w:jc w:val="both"/>
        <w:rPr>
          <w:rFonts w:ascii="Palatino Linotype" w:hAnsi="Palatino Linotype" w:cs="Arial"/>
          <w:color w:val="000000" w:themeColor="text1"/>
        </w:rPr>
      </w:pPr>
    </w:p>
    <w:p w14:paraId="22B848E4"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eastAsia="Calibri" w:hAnsi="Palatino Linotype"/>
          <w:color w:val="000000" w:themeColor="text1"/>
        </w:rPr>
        <w:lastRenderedPageBreak/>
        <w:t xml:space="preserve">Así, es que </w:t>
      </w:r>
      <w:r w:rsidRPr="00F22707">
        <w:rPr>
          <w:rFonts w:ascii="Palatino Linotype" w:eastAsia="Calibri" w:hAnsi="Palatino Linotype"/>
          <w:b/>
          <w:color w:val="000000" w:themeColor="text1"/>
        </w:rPr>
        <w:t>EL SUJETO OBLIGADO</w:t>
      </w:r>
      <w:r w:rsidRPr="00F22707">
        <w:rPr>
          <w:rFonts w:ascii="Palatino Linotype" w:eastAsia="Calibri" w:hAnsi="Palatino Linotype"/>
          <w:color w:val="000000" w:themeColor="text1"/>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F22707">
        <w:rPr>
          <w:rFonts w:ascii="Palatino Linotype" w:hAnsi="Palatino Linotype" w:cs="Arial"/>
          <w:color w:val="000000" w:themeColor="text1"/>
        </w:rPr>
        <w:t xml:space="preserve"> es claro que el mismo debe </w:t>
      </w:r>
      <w:r w:rsidRPr="00F22707">
        <w:rPr>
          <w:rFonts w:ascii="Palatino Linotype" w:hAnsi="Palatino Linotype" w:cs="Arial"/>
          <w:b/>
          <w:color w:val="000000" w:themeColor="text1"/>
        </w:rPr>
        <w:t>aplicar de manera restrictiva y limitada las hipótesis de clasificación</w:t>
      </w:r>
      <w:r w:rsidRPr="00F22707">
        <w:rPr>
          <w:rFonts w:ascii="Palatino Linotype" w:hAnsi="Palatino Linotype" w:cs="Arial"/>
          <w:color w:val="000000" w:themeColor="text1"/>
        </w:rPr>
        <w:t xml:space="preserve"> y no hacerlas valer de manera general. Es importante señalar que, para acreditar dichos supuestos jurídicos se debe fundar y motivar correctamente la categorización de la información.</w:t>
      </w:r>
    </w:p>
    <w:p w14:paraId="12D11A76" w14:textId="77777777" w:rsidR="006E23D7" w:rsidRPr="00F22707" w:rsidRDefault="006E23D7" w:rsidP="006E23D7">
      <w:pPr>
        <w:spacing w:line="360" w:lineRule="auto"/>
        <w:jc w:val="both"/>
        <w:rPr>
          <w:rFonts w:ascii="Palatino Linotype" w:hAnsi="Palatino Linotype" w:cs="Arial"/>
          <w:color w:val="000000" w:themeColor="text1"/>
        </w:rPr>
      </w:pPr>
    </w:p>
    <w:p w14:paraId="7AF0ED37"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Lo anterior, atiendo lo señalado en el artículo 149 de la Ley de Transparencia Local, cuyo contenido es de la literalidad siguiente:</w:t>
      </w:r>
    </w:p>
    <w:p w14:paraId="07C95AB5" w14:textId="77777777" w:rsidR="006E23D7" w:rsidRPr="00F22707" w:rsidRDefault="006E23D7" w:rsidP="006E23D7">
      <w:pPr>
        <w:jc w:val="both"/>
        <w:rPr>
          <w:rFonts w:ascii="Palatino Linotype" w:hAnsi="Palatino Linotype"/>
          <w:color w:val="000000" w:themeColor="text1"/>
        </w:rPr>
      </w:pPr>
    </w:p>
    <w:p w14:paraId="52A991D1" w14:textId="77777777" w:rsidR="006E23D7" w:rsidRPr="00F22707" w:rsidRDefault="006E23D7" w:rsidP="006E23D7">
      <w:pPr>
        <w:ind w:left="993" w:right="1041"/>
        <w:jc w:val="both"/>
        <w:rPr>
          <w:rFonts w:ascii="Palatino Linotype" w:hAnsi="Palatino Linotype"/>
          <w:i/>
          <w:color w:val="000000" w:themeColor="text1"/>
          <w:sz w:val="22"/>
          <w:szCs w:val="22"/>
        </w:rPr>
      </w:pPr>
      <w:r w:rsidRPr="00F22707">
        <w:rPr>
          <w:rFonts w:ascii="Palatino Linotype" w:hAnsi="Palatino Linotype"/>
          <w:i/>
          <w:color w:val="000000" w:themeColor="text1"/>
          <w:sz w:val="22"/>
          <w:szCs w:val="22"/>
        </w:rPr>
        <w:t>“</w:t>
      </w:r>
      <w:r w:rsidRPr="00F22707">
        <w:rPr>
          <w:rFonts w:ascii="Palatino Linotype" w:hAnsi="Palatino Linotype"/>
          <w:b/>
          <w:i/>
          <w:color w:val="000000" w:themeColor="text1"/>
          <w:sz w:val="22"/>
          <w:szCs w:val="22"/>
        </w:rPr>
        <w:t>Artículo 149.</w:t>
      </w:r>
      <w:r w:rsidRPr="00F22707">
        <w:rPr>
          <w:rFonts w:ascii="Palatino Linotype" w:hAnsi="Palatino Linotype"/>
          <w:i/>
          <w:color w:val="000000" w:themeColor="text1"/>
          <w:sz w:val="22"/>
          <w:szCs w:val="22"/>
        </w:rPr>
        <w:t xml:space="preserve"> El </w:t>
      </w:r>
      <w:r w:rsidRPr="00F22707">
        <w:rPr>
          <w:rFonts w:ascii="Palatino Linotype" w:hAnsi="Palatino Linotype"/>
          <w:b/>
          <w:i/>
          <w:color w:val="000000" w:themeColor="text1"/>
          <w:sz w:val="22"/>
          <w:szCs w:val="22"/>
        </w:rPr>
        <w:t>acuerdo que clasifique la información como confidencial</w:t>
      </w:r>
      <w:r w:rsidRPr="00F22707">
        <w:rPr>
          <w:rFonts w:ascii="Palatino Linotype" w:hAnsi="Palatino Linotype"/>
          <w:i/>
          <w:color w:val="000000" w:themeColor="text1"/>
          <w:sz w:val="22"/>
          <w:szCs w:val="22"/>
        </w:rPr>
        <w:t xml:space="preserve"> deberá contener un razonamiento lógico en el que demuestre que la información se encuentra en alguna o algunas de las hipótesis previstas en la presente Ley.”</w:t>
      </w:r>
    </w:p>
    <w:p w14:paraId="4E4BE461" w14:textId="77777777" w:rsidR="006E23D7" w:rsidRPr="00F22707" w:rsidRDefault="006E23D7" w:rsidP="006E23D7">
      <w:pPr>
        <w:jc w:val="both"/>
        <w:rPr>
          <w:rFonts w:ascii="Palatino Linotype" w:hAnsi="Palatino Linotype" w:cs="Arial"/>
          <w:color w:val="000000" w:themeColor="text1"/>
        </w:rPr>
      </w:pPr>
    </w:p>
    <w:p w14:paraId="508534D4"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Atento a ello, es importante referir que la fundamentación y motivación consiste en la obligación que tiene todo ente público de expresar los preceptos jurídicos aplicables al asunto motivo del acto y las razones o argumentos de su actuar.</w:t>
      </w:r>
    </w:p>
    <w:p w14:paraId="21488FD2" w14:textId="77777777" w:rsidR="006E23D7" w:rsidRPr="00F22707" w:rsidRDefault="006E23D7" w:rsidP="006E23D7">
      <w:pPr>
        <w:spacing w:line="360" w:lineRule="auto"/>
        <w:jc w:val="both"/>
        <w:rPr>
          <w:rFonts w:ascii="Palatino Linotype" w:hAnsi="Palatino Linotype" w:cs="Arial"/>
          <w:color w:val="000000" w:themeColor="text1"/>
        </w:rPr>
      </w:pPr>
    </w:p>
    <w:p w14:paraId="77C226DB" w14:textId="77777777" w:rsidR="006E23D7" w:rsidRPr="00F22707" w:rsidRDefault="006E23D7" w:rsidP="006E23D7">
      <w:pPr>
        <w:spacing w:line="360" w:lineRule="auto"/>
        <w:contextualSpacing/>
        <w:jc w:val="both"/>
        <w:rPr>
          <w:rFonts w:ascii="Palatino Linotype" w:hAnsi="Palatino Linotype" w:cs="Arial"/>
          <w:color w:val="000000" w:themeColor="text1"/>
        </w:rPr>
      </w:pPr>
      <w:r w:rsidRPr="00F22707">
        <w:rPr>
          <w:rFonts w:ascii="Palatino Linotype" w:hAnsi="Palatino Linotype" w:cs="Arial"/>
          <w:color w:val="000000" w:themeColor="text1"/>
        </w:rPr>
        <w:lastRenderedPageBreak/>
        <w:t>Al respecto, el máximo tribunal del país ha establecido jurisprudencia respecto a qué debe entenderse por fundamentación y motivación, en los siguientes términos:</w:t>
      </w:r>
    </w:p>
    <w:p w14:paraId="6E5988E8" w14:textId="77777777" w:rsidR="006E23D7" w:rsidRPr="00F22707" w:rsidRDefault="006E23D7" w:rsidP="006E23D7">
      <w:pPr>
        <w:contextualSpacing/>
        <w:jc w:val="both"/>
        <w:rPr>
          <w:rFonts w:ascii="Palatino Linotype" w:hAnsi="Palatino Linotype" w:cs="Arial"/>
          <w:color w:val="000000" w:themeColor="text1"/>
        </w:rPr>
      </w:pPr>
    </w:p>
    <w:p w14:paraId="7BE6151A" w14:textId="77777777" w:rsidR="006E23D7" w:rsidRPr="00F22707" w:rsidRDefault="006E23D7" w:rsidP="006E23D7">
      <w:pPr>
        <w:ind w:left="851" w:right="901"/>
        <w:jc w:val="both"/>
        <w:rPr>
          <w:rFonts w:ascii="Palatino Linotype" w:hAnsi="Palatino Linotype" w:cs="Arial"/>
          <w:i/>
          <w:color w:val="000000" w:themeColor="text1"/>
          <w:sz w:val="22"/>
        </w:rPr>
      </w:pPr>
      <w:r w:rsidRPr="00F22707">
        <w:rPr>
          <w:rFonts w:ascii="Palatino Linotype" w:hAnsi="Palatino Linotype" w:cs="Arial"/>
          <w:i/>
          <w:color w:val="000000" w:themeColor="text1"/>
          <w:sz w:val="22"/>
        </w:rPr>
        <w:t>“</w:t>
      </w:r>
      <w:r w:rsidRPr="00F22707">
        <w:rPr>
          <w:rFonts w:ascii="Palatino Linotype" w:hAnsi="Palatino Linotype" w:cs="Arial"/>
          <w:b/>
          <w:i/>
          <w:color w:val="000000" w:themeColor="text1"/>
          <w:sz w:val="22"/>
        </w:rPr>
        <w:t xml:space="preserve">FUNDAMENTACIÓN Y MOTIVACIÓN. </w:t>
      </w:r>
      <w:r w:rsidRPr="00F22707">
        <w:rPr>
          <w:rFonts w:ascii="Palatino Linotype" w:hAnsi="Palatino Linotype" w:cs="Arial"/>
          <w:i/>
          <w:color w:val="000000" w:themeColor="text1"/>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4C48B25" w14:textId="77777777" w:rsidR="006E23D7" w:rsidRPr="00F22707" w:rsidRDefault="006E23D7" w:rsidP="006E23D7">
      <w:pPr>
        <w:ind w:left="851" w:right="899"/>
        <w:contextualSpacing/>
        <w:jc w:val="both"/>
        <w:rPr>
          <w:rFonts w:ascii="Palatino Linotype" w:hAnsi="Palatino Linotype" w:cs="Arial"/>
          <w:i/>
          <w:color w:val="000000" w:themeColor="text1"/>
          <w:sz w:val="22"/>
        </w:rPr>
      </w:pPr>
    </w:p>
    <w:p w14:paraId="431AD84B"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7E88484" w14:textId="77777777" w:rsidR="006E23D7" w:rsidRPr="00F22707" w:rsidRDefault="006E23D7" w:rsidP="006E23D7">
      <w:pPr>
        <w:spacing w:line="360" w:lineRule="auto"/>
        <w:jc w:val="both"/>
        <w:rPr>
          <w:rFonts w:ascii="Palatino Linotype" w:hAnsi="Palatino Linotype" w:cs="Arial"/>
          <w:color w:val="000000" w:themeColor="text1"/>
        </w:rPr>
      </w:pPr>
    </w:p>
    <w:p w14:paraId="2E30C2E7"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FB1D0A4" w14:textId="77777777" w:rsidR="006E23D7" w:rsidRPr="00F22707" w:rsidRDefault="006E23D7" w:rsidP="006E23D7">
      <w:pPr>
        <w:jc w:val="both"/>
        <w:rPr>
          <w:rFonts w:ascii="Palatino Linotype" w:hAnsi="Palatino Linotype" w:cs="Arial"/>
          <w:color w:val="000000" w:themeColor="text1"/>
        </w:rPr>
      </w:pPr>
    </w:p>
    <w:p w14:paraId="039DEA50" w14:textId="77777777" w:rsidR="006E23D7" w:rsidRPr="00F22707" w:rsidRDefault="006E23D7" w:rsidP="006E23D7">
      <w:pPr>
        <w:ind w:left="851" w:right="901"/>
        <w:jc w:val="both"/>
        <w:rPr>
          <w:rFonts w:ascii="Palatino Linotype" w:hAnsi="Palatino Linotype" w:cs="Arial"/>
          <w:i/>
          <w:color w:val="000000" w:themeColor="text1"/>
          <w:sz w:val="22"/>
        </w:rPr>
      </w:pPr>
      <w:r w:rsidRPr="00F22707">
        <w:rPr>
          <w:rFonts w:ascii="Palatino Linotype" w:hAnsi="Palatino Linotype" w:cs="Arial"/>
          <w:b/>
          <w:i/>
          <w:color w:val="000000" w:themeColor="text1"/>
          <w:sz w:val="22"/>
        </w:rPr>
        <w:t>“FUNDAMENTACIÓN Y MOTIVACIÓN. EL ASPECTO FORMAL DE LA GARANTÍA Y SU FINALIDAD SE TRADUCEN EN EXPLICAR, JUSTIFICAR, POSIBILITAR LA DEFENSA Y COMUNICAR LA DECISIÓN</w:t>
      </w:r>
      <w:r w:rsidRPr="00F22707">
        <w:rPr>
          <w:rFonts w:ascii="Palatino Linotype" w:hAnsi="Palatino Linotype" w:cs="Arial"/>
          <w:i/>
          <w:color w:val="000000" w:themeColor="text1"/>
          <w:sz w:val="22"/>
        </w:rPr>
        <w:t xml:space="preserve">. El contenido formal de la garantía de legalidad prevista en el artículo 16 constitucional relativa a la </w:t>
      </w:r>
      <w:r w:rsidRPr="00F22707">
        <w:rPr>
          <w:rFonts w:ascii="Palatino Linotype" w:hAnsi="Palatino Linotype" w:cs="Arial"/>
          <w:b/>
          <w:i/>
          <w:color w:val="000000" w:themeColor="text1"/>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22707">
        <w:rPr>
          <w:rFonts w:ascii="Palatino Linotype" w:hAnsi="Palatino Linotype" w:cs="Arial"/>
          <w:i/>
          <w:color w:val="000000" w:themeColor="text1"/>
          <w:sz w:val="22"/>
        </w:rPr>
        <w:t xml:space="preserve">. Por tanto, </w:t>
      </w:r>
      <w:r w:rsidRPr="00F22707">
        <w:rPr>
          <w:rFonts w:ascii="Palatino Linotype" w:hAnsi="Palatino Linotype" w:cs="Arial"/>
          <w:b/>
          <w:i/>
          <w:color w:val="000000" w:themeColor="text1"/>
          <w:sz w:val="22"/>
        </w:rPr>
        <w:t>no basta que el acto de autoridad apenas observe una motivación pro forma pero de una manera incongruente, insuficiente o imprecisa</w:t>
      </w:r>
      <w:r w:rsidRPr="00F22707">
        <w:rPr>
          <w:rFonts w:ascii="Palatino Linotype" w:hAnsi="Palatino Linotype" w:cs="Arial"/>
          <w:i/>
          <w:color w:val="000000" w:themeColor="text1"/>
          <w:sz w:val="22"/>
        </w:rPr>
        <w:t>, que impida la finalidad del conocimiento, comprobación y defensa pertinente</w:t>
      </w:r>
      <w:r w:rsidRPr="00F22707">
        <w:rPr>
          <w:rFonts w:ascii="Palatino Linotype" w:hAnsi="Palatino Linotype" w:cs="Arial"/>
          <w:b/>
          <w:i/>
          <w:color w:val="000000" w:themeColor="text1"/>
          <w:sz w:val="22"/>
        </w:rPr>
        <w:t xml:space="preserve">, ni es válido exigirle una </w:t>
      </w:r>
      <w:r w:rsidRPr="00F22707">
        <w:rPr>
          <w:rFonts w:ascii="Palatino Linotype" w:hAnsi="Palatino Linotype" w:cs="Arial"/>
          <w:b/>
          <w:i/>
          <w:color w:val="000000" w:themeColor="text1"/>
          <w:sz w:val="22"/>
        </w:rPr>
        <w:lastRenderedPageBreak/>
        <w:t>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22707">
        <w:rPr>
          <w:rFonts w:ascii="Palatino Linotype" w:hAnsi="Palatino Linotype" w:cs="Arial"/>
          <w:i/>
          <w:color w:val="000000" w:themeColor="text1"/>
          <w:sz w:val="22"/>
        </w:rPr>
        <w:t>.”(Sic)</w:t>
      </w:r>
    </w:p>
    <w:p w14:paraId="5C32C485" w14:textId="77777777" w:rsidR="006E23D7" w:rsidRPr="00F22707" w:rsidRDefault="006E23D7" w:rsidP="006E23D7">
      <w:pPr>
        <w:ind w:left="851" w:right="899"/>
        <w:contextualSpacing/>
        <w:jc w:val="both"/>
        <w:rPr>
          <w:rFonts w:ascii="Palatino Linotype" w:hAnsi="Palatino Linotype" w:cs="Arial"/>
          <w:i/>
          <w:color w:val="000000" w:themeColor="text1"/>
          <w:sz w:val="22"/>
        </w:rPr>
      </w:pPr>
    </w:p>
    <w:p w14:paraId="22AA0AC5" w14:textId="77777777" w:rsidR="006E23D7" w:rsidRPr="00F22707" w:rsidRDefault="006E23D7" w:rsidP="006E23D7">
      <w:pPr>
        <w:spacing w:line="360" w:lineRule="auto"/>
        <w:jc w:val="both"/>
        <w:rPr>
          <w:rFonts w:ascii="Palatino Linotype" w:hAnsi="Palatino Linotype" w:cs="Arial"/>
          <w:color w:val="000000" w:themeColor="text1"/>
        </w:rPr>
      </w:pPr>
      <w:r w:rsidRPr="00F22707">
        <w:rPr>
          <w:rFonts w:ascii="Palatino Linotype" w:hAnsi="Palatino Linotype" w:cs="Arial"/>
          <w:color w:val="000000" w:themeColor="text1"/>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06BE2FB" w14:textId="77777777" w:rsidR="006E23D7" w:rsidRPr="00F22707" w:rsidRDefault="006E23D7" w:rsidP="006E23D7">
      <w:pPr>
        <w:spacing w:line="360" w:lineRule="auto"/>
        <w:ind w:right="49"/>
        <w:jc w:val="both"/>
        <w:rPr>
          <w:rFonts w:ascii="Palatino Linotype" w:hAnsi="Palatino Linotype"/>
          <w:color w:val="000000" w:themeColor="text1"/>
        </w:rPr>
      </w:pPr>
    </w:p>
    <w:p w14:paraId="75EFB8F5" w14:textId="0321DA75" w:rsidR="006E23D7" w:rsidRPr="00F22707" w:rsidRDefault="006E23D7" w:rsidP="006E23D7">
      <w:pPr>
        <w:spacing w:line="360" w:lineRule="auto"/>
        <w:ind w:right="49"/>
        <w:jc w:val="both"/>
        <w:rPr>
          <w:rFonts w:ascii="Palatino Linotype" w:hAnsi="Palatino Linotype" w:cs="Arial"/>
          <w:color w:val="000000" w:themeColor="text1"/>
        </w:rPr>
      </w:pPr>
      <w:r w:rsidRPr="00F22707">
        <w:rPr>
          <w:rFonts w:ascii="Palatino Linotype" w:hAnsi="Palatino Linotype" w:cs="Arial"/>
          <w:color w:val="000000" w:themeColor="text1"/>
        </w:rPr>
        <w:t xml:space="preserve">De lo anterior, podemos concluir que para la entrega de documentos, en su versión pública, debe acompañarse necesariamente del Acuerdo del Comité de Transparencia que la sustente, en el que se expongan los fundamentos y razonamientos que llevaron al </w:t>
      </w:r>
      <w:r w:rsidRPr="00F22707">
        <w:rPr>
          <w:rFonts w:ascii="Palatino Linotype" w:hAnsi="Palatino Linotype" w:cs="Arial"/>
          <w:b/>
          <w:color w:val="000000" w:themeColor="text1"/>
        </w:rPr>
        <w:t>SUJETO OBLIGADO</w:t>
      </w:r>
      <w:r w:rsidRPr="00F22707">
        <w:rPr>
          <w:rFonts w:ascii="Palatino Linotype" w:hAnsi="Palatino Linotype" w:cs="Arial"/>
          <w:color w:val="000000" w:themeColor="text1"/>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44C65A59" w14:textId="77777777" w:rsidR="006E23D7" w:rsidRPr="00F22707" w:rsidRDefault="006E23D7" w:rsidP="006E23D7">
      <w:pPr>
        <w:spacing w:line="360" w:lineRule="auto"/>
        <w:ind w:right="49"/>
        <w:jc w:val="both"/>
        <w:rPr>
          <w:rFonts w:ascii="Palatino Linotype" w:hAnsi="Palatino Linotype" w:cs="Arial"/>
          <w:color w:val="000000" w:themeColor="text1"/>
        </w:rPr>
      </w:pPr>
    </w:p>
    <w:p w14:paraId="78A16419" w14:textId="14B19720" w:rsidR="00ED4F26" w:rsidRPr="00F22707" w:rsidRDefault="00ED4F26" w:rsidP="00ED4F26">
      <w:pPr>
        <w:spacing w:line="360" w:lineRule="auto"/>
        <w:ind w:right="190"/>
        <w:jc w:val="both"/>
        <w:rPr>
          <w:rFonts w:ascii="Palatino Linotype" w:hAnsi="Palatino Linotype" w:cs="Arial"/>
          <w:color w:val="000000" w:themeColor="text1"/>
        </w:rPr>
      </w:pPr>
      <w:r w:rsidRPr="00F22707">
        <w:rPr>
          <w:rFonts w:ascii="Palatino Linotype" w:hAnsi="Palatino Linotype" w:cs="Arial"/>
          <w:color w:val="000000" w:themeColor="text1"/>
        </w:rPr>
        <w:t xml:space="preserve">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w:t>
      </w:r>
      <w:r w:rsidR="005F05C1" w:rsidRPr="00F22707">
        <w:rPr>
          <w:rFonts w:ascii="Palatino Linotype" w:hAnsi="Palatino Linotype" w:cs="Arial"/>
          <w:b/>
          <w:color w:val="000000" w:themeColor="text1"/>
        </w:rPr>
        <w:t>quince</w:t>
      </w:r>
      <w:r w:rsidRPr="00F22707">
        <w:rPr>
          <w:rFonts w:ascii="Palatino Linotype" w:hAnsi="Palatino Linotype" w:cs="Arial"/>
          <w:b/>
          <w:color w:val="000000" w:themeColor="text1"/>
        </w:rPr>
        <w:t xml:space="preserve"> </w:t>
      </w:r>
      <w:r w:rsidRPr="00F22707">
        <w:rPr>
          <w:rFonts w:ascii="Palatino Linotype" w:hAnsi="Palatino Linotype" w:cs="Arial"/>
          <w:color w:val="000000" w:themeColor="text1"/>
        </w:rPr>
        <w:t>días para el cumplimiento de la presente resolución.</w:t>
      </w:r>
    </w:p>
    <w:p w14:paraId="1B4757A5" w14:textId="77777777" w:rsidR="00ED4F26" w:rsidRPr="00F22707" w:rsidRDefault="00ED4F26" w:rsidP="00ED4F26">
      <w:pPr>
        <w:spacing w:line="360" w:lineRule="auto"/>
        <w:ind w:left="-284"/>
        <w:jc w:val="both"/>
        <w:rPr>
          <w:rFonts w:ascii="Palatino Linotype" w:hAnsi="Palatino Linotype" w:cs="Arial"/>
          <w:color w:val="000000" w:themeColor="text1"/>
        </w:rPr>
      </w:pPr>
    </w:p>
    <w:p w14:paraId="4B90A5E7" w14:textId="11754CFA" w:rsidR="003003A6" w:rsidRPr="00F22707" w:rsidRDefault="00452601" w:rsidP="003003A6">
      <w:pPr>
        <w:tabs>
          <w:tab w:val="left" w:pos="8647"/>
        </w:tabs>
        <w:autoSpaceDE w:val="0"/>
        <w:autoSpaceDN w:val="0"/>
        <w:adjustRightInd w:val="0"/>
        <w:spacing w:before="240" w:after="240" w:line="360" w:lineRule="auto"/>
        <w:ind w:right="106"/>
        <w:jc w:val="both"/>
        <w:rPr>
          <w:rFonts w:ascii="Palatino Linotype" w:hAnsi="Palatino Linotype" w:cs="Arial"/>
          <w:b/>
          <w:color w:val="000000" w:themeColor="text1"/>
        </w:rPr>
      </w:pPr>
      <w:r w:rsidRPr="00F22707">
        <w:rPr>
          <w:rFonts w:ascii="Palatino Linotype" w:eastAsia="Calibri" w:hAnsi="Palatino Linotype" w:cs="Arial"/>
          <w:color w:val="000000"/>
          <w:lang w:eastAsia="en-US"/>
        </w:rPr>
        <w:t xml:space="preserve">Por lo anterior, se considera que las razones o motivos de inconformidad planteadas por </w:t>
      </w:r>
      <w:r w:rsidR="00150E2E" w:rsidRPr="00F22707">
        <w:rPr>
          <w:rFonts w:ascii="Palatino Linotype" w:eastAsia="Calibri" w:hAnsi="Palatino Linotype" w:cs="Arial"/>
          <w:b/>
          <w:color w:val="000000"/>
          <w:lang w:eastAsia="en-US"/>
        </w:rPr>
        <w:t>LA</w:t>
      </w:r>
      <w:r w:rsidRPr="00F22707">
        <w:rPr>
          <w:rFonts w:ascii="Palatino Linotype" w:eastAsia="Calibri" w:hAnsi="Palatino Linotype" w:cs="Arial"/>
          <w:b/>
          <w:color w:val="000000"/>
          <w:lang w:eastAsia="en-US"/>
        </w:rPr>
        <w:t xml:space="preserve"> RECURRENTE, </w:t>
      </w:r>
      <w:r w:rsidRPr="00F22707">
        <w:rPr>
          <w:rFonts w:ascii="Palatino Linotype" w:eastAsia="Calibri" w:hAnsi="Palatino Linotype" w:cs="Arial"/>
          <w:color w:val="000000"/>
          <w:lang w:eastAsia="en-US"/>
        </w:rPr>
        <w:t xml:space="preserve">resultan </w:t>
      </w:r>
      <w:r w:rsidRPr="00F22707">
        <w:rPr>
          <w:rFonts w:ascii="Palatino Linotype" w:eastAsia="Calibri" w:hAnsi="Palatino Linotype" w:cs="Arial"/>
          <w:b/>
          <w:color w:val="000000"/>
          <w:lang w:eastAsia="en-US"/>
        </w:rPr>
        <w:t>fundadas</w:t>
      </w:r>
      <w:r w:rsidRPr="00F22707">
        <w:rPr>
          <w:rFonts w:ascii="Palatino Linotype" w:eastAsia="Calibri" w:hAnsi="Palatino Linotype" w:cs="Arial"/>
          <w:color w:val="000000"/>
          <w:lang w:eastAsia="en-US"/>
        </w:rPr>
        <w:t xml:space="preserve">; en consecuencia, este Órgano Garante determina </w:t>
      </w:r>
      <w:r w:rsidR="00150E2E" w:rsidRPr="00F22707">
        <w:rPr>
          <w:rFonts w:ascii="Palatino Linotype" w:eastAsia="Calibri" w:hAnsi="Palatino Linotype" w:cs="Arial"/>
          <w:b/>
          <w:color w:val="000000"/>
          <w:lang w:eastAsia="en-US"/>
        </w:rPr>
        <w:t>REVOCAR</w:t>
      </w:r>
      <w:r w:rsidRPr="00F22707">
        <w:rPr>
          <w:rFonts w:ascii="Palatino Linotype" w:eastAsia="Calibri" w:hAnsi="Palatino Linotype" w:cs="Arial"/>
          <w:b/>
          <w:color w:val="000000"/>
          <w:lang w:eastAsia="en-US"/>
        </w:rPr>
        <w:t xml:space="preserve"> </w:t>
      </w:r>
      <w:r w:rsidRPr="00F22707">
        <w:rPr>
          <w:rFonts w:ascii="Palatino Linotype" w:eastAsia="Calibri" w:hAnsi="Palatino Linotype" w:cs="Arial"/>
          <w:color w:val="000000"/>
          <w:lang w:eastAsia="en-US"/>
        </w:rPr>
        <w:t>la</w:t>
      </w:r>
      <w:r w:rsidR="00150E2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respuesta</w:t>
      </w:r>
      <w:r w:rsidR="00150E2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otorgada</w:t>
      </w:r>
      <w:r w:rsidR="00150E2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por el </w:t>
      </w:r>
      <w:r w:rsidRPr="00F22707">
        <w:rPr>
          <w:rFonts w:ascii="Palatino Linotype" w:eastAsia="Calibri" w:hAnsi="Palatino Linotype" w:cs="Arial"/>
          <w:b/>
          <w:color w:val="000000"/>
          <w:lang w:eastAsia="en-US"/>
        </w:rPr>
        <w:t xml:space="preserve">SUJETO OBLIGADO </w:t>
      </w:r>
      <w:r w:rsidRPr="00F22707">
        <w:rPr>
          <w:rFonts w:ascii="Palatino Linotype" w:eastAsia="Calibri" w:hAnsi="Palatino Linotype" w:cs="Arial"/>
          <w:color w:val="000000"/>
          <w:lang w:eastAsia="en-US"/>
        </w:rPr>
        <w:t>en la</w:t>
      </w:r>
      <w:r w:rsidR="00150E2E" w:rsidRPr="00F22707">
        <w:rPr>
          <w:rFonts w:ascii="Palatino Linotype" w:eastAsia="Calibri" w:hAnsi="Palatino Linotype" w:cs="Arial"/>
          <w:color w:val="000000"/>
          <w:lang w:eastAsia="en-US"/>
        </w:rPr>
        <w:t>s</w:t>
      </w:r>
      <w:r w:rsidRPr="00F22707">
        <w:rPr>
          <w:rFonts w:ascii="Palatino Linotype" w:eastAsia="Calibri" w:hAnsi="Palatino Linotype" w:cs="Arial"/>
          <w:color w:val="000000"/>
          <w:lang w:eastAsia="en-US"/>
        </w:rPr>
        <w:t xml:space="preserve"> solicitud</w:t>
      </w:r>
      <w:r w:rsidR="00150E2E" w:rsidRPr="00F22707">
        <w:rPr>
          <w:rFonts w:ascii="Palatino Linotype" w:eastAsia="Calibri" w:hAnsi="Palatino Linotype" w:cs="Arial"/>
          <w:color w:val="000000"/>
          <w:lang w:eastAsia="en-US"/>
        </w:rPr>
        <w:t>es</w:t>
      </w:r>
      <w:r w:rsidRPr="00F22707">
        <w:rPr>
          <w:rFonts w:ascii="Palatino Linotype" w:eastAsia="Calibri" w:hAnsi="Palatino Linotype" w:cs="Arial"/>
          <w:color w:val="000000"/>
          <w:lang w:eastAsia="en-US"/>
        </w:rPr>
        <w:t xml:space="preserve"> </w:t>
      </w:r>
      <w:r w:rsidR="003003A6" w:rsidRPr="00F22707">
        <w:rPr>
          <w:rFonts w:ascii="Palatino Linotype" w:hAnsi="Palatino Linotype" w:cs="Arial"/>
          <w:b/>
          <w:color w:val="000000" w:themeColor="text1"/>
        </w:rPr>
        <w:t>0</w:t>
      </w:r>
      <w:r w:rsidR="005F05C1" w:rsidRPr="00F22707">
        <w:rPr>
          <w:rFonts w:ascii="Palatino Linotype" w:hAnsi="Palatino Linotype" w:cs="Arial"/>
          <w:b/>
          <w:color w:val="000000" w:themeColor="text1"/>
        </w:rPr>
        <w:t>0078</w:t>
      </w:r>
      <w:r w:rsidR="003003A6" w:rsidRPr="00F22707">
        <w:rPr>
          <w:rFonts w:ascii="Palatino Linotype" w:hAnsi="Palatino Linotype" w:cs="Arial"/>
          <w:b/>
          <w:color w:val="000000" w:themeColor="text1"/>
        </w:rPr>
        <w:t xml:space="preserve">/TEPETLIX/IP/2021 </w:t>
      </w:r>
      <w:r w:rsidR="003003A6" w:rsidRPr="00F22707">
        <w:rPr>
          <w:rFonts w:ascii="Palatino Linotype" w:hAnsi="Palatino Linotype" w:cs="Arial"/>
          <w:color w:val="000000" w:themeColor="text1"/>
        </w:rPr>
        <w:t>y</w:t>
      </w:r>
      <w:r w:rsidR="003003A6" w:rsidRPr="00F22707">
        <w:rPr>
          <w:rFonts w:ascii="Palatino Linotype" w:hAnsi="Palatino Linotype" w:cs="Arial"/>
          <w:b/>
          <w:color w:val="000000" w:themeColor="text1"/>
        </w:rPr>
        <w:t xml:space="preserve"> 0007</w:t>
      </w:r>
      <w:r w:rsidR="005F05C1" w:rsidRPr="00F22707">
        <w:rPr>
          <w:rFonts w:ascii="Palatino Linotype" w:hAnsi="Palatino Linotype" w:cs="Arial"/>
          <w:b/>
          <w:color w:val="000000" w:themeColor="text1"/>
        </w:rPr>
        <w:t>7</w:t>
      </w:r>
      <w:r w:rsidR="003003A6" w:rsidRPr="00F22707">
        <w:rPr>
          <w:rFonts w:ascii="Palatino Linotype" w:hAnsi="Palatino Linotype" w:cs="Arial"/>
          <w:b/>
          <w:color w:val="000000" w:themeColor="text1"/>
        </w:rPr>
        <w:t>/TEPETLIX/IP/2021.</w:t>
      </w:r>
    </w:p>
    <w:p w14:paraId="1E1B9570" w14:textId="040EEC6C" w:rsidR="00452601" w:rsidRPr="00F22707" w:rsidRDefault="00452601" w:rsidP="003003A6">
      <w:pPr>
        <w:tabs>
          <w:tab w:val="left" w:pos="8647"/>
        </w:tabs>
        <w:autoSpaceDE w:val="0"/>
        <w:autoSpaceDN w:val="0"/>
        <w:adjustRightInd w:val="0"/>
        <w:spacing w:before="240" w:after="240" w:line="360" w:lineRule="auto"/>
        <w:ind w:right="106"/>
        <w:jc w:val="both"/>
        <w:rPr>
          <w:rFonts w:ascii="Palatino Linotype" w:eastAsia="Calibri" w:hAnsi="Palatino Linotype" w:cs="Arial"/>
          <w:color w:val="000000"/>
          <w:lang w:eastAsia="en-US"/>
        </w:rPr>
      </w:pPr>
      <w:r w:rsidRPr="00F22707">
        <w:rPr>
          <w:rFonts w:ascii="Palatino Linotype" w:eastAsia="Calibri" w:hAnsi="Palatino Linotype" w:cs="Arial"/>
          <w:color w:val="000000"/>
          <w:lang w:eastAsia="en-US"/>
        </w:rPr>
        <w:t xml:space="preserve">Así, con fundamento en lo prescrito en los artículos 5 párrafos </w:t>
      </w:r>
      <w:r w:rsidRPr="00F22707">
        <w:rPr>
          <w:rFonts w:ascii="Palatino Linotype" w:eastAsia="Calibri" w:hAnsi="Palatino Linotype"/>
          <w:color w:val="000000"/>
          <w:lang w:eastAsia="en-US"/>
        </w:rPr>
        <w:t>trigésimo, trigésimo primero</w:t>
      </w:r>
      <w:r w:rsidRPr="00F22707">
        <w:rPr>
          <w:rFonts w:ascii="Palatino Linotype" w:eastAsia="Calibri" w:hAnsi="Palatino Linotype" w:cs="Arial"/>
          <w:color w:val="000000"/>
          <w:lang w:eastAsia="en-US"/>
        </w:rPr>
        <w:t xml:space="preserve"> y </w:t>
      </w:r>
      <w:r w:rsidRPr="00F22707">
        <w:rPr>
          <w:rFonts w:ascii="Palatino Linotype" w:eastAsia="Calibri" w:hAnsi="Palatino Linotype"/>
          <w:color w:val="000000"/>
          <w:lang w:eastAsia="en-US"/>
        </w:rPr>
        <w:t>trigésimo segundo</w:t>
      </w:r>
      <w:r w:rsidRPr="00F22707">
        <w:rPr>
          <w:rFonts w:ascii="Palatino Linotype" w:eastAsia="Calibri" w:hAnsi="Palatino Linotype" w:cs="Arial"/>
          <w:color w:val="000000"/>
          <w:lang w:eastAsia="en-US"/>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2340B2BF" w14:textId="77777777" w:rsidR="00452601" w:rsidRPr="00F22707" w:rsidRDefault="00452601" w:rsidP="00452601">
      <w:pPr>
        <w:spacing w:after="160" w:line="360" w:lineRule="auto"/>
        <w:jc w:val="both"/>
        <w:rPr>
          <w:rFonts w:ascii="Palatino Linotype" w:eastAsia="Calibri" w:hAnsi="Palatino Linotype"/>
          <w:b/>
          <w:bCs/>
          <w:color w:val="000000"/>
          <w:spacing w:val="40"/>
          <w:lang w:eastAsia="en-US"/>
        </w:rPr>
      </w:pPr>
    </w:p>
    <w:p w14:paraId="1F5B3968" w14:textId="77777777" w:rsidR="00F22707" w:rsidRPr="00F22707" w:rsidRDefault="00F22707" w:rsidP="00452601">
      <w:pPr>
        <w:spacing w:after="160" w:line="259" w:lineRule="auto"/>
        <w:jc w:val="center"/>
        <w:rPr>
          <w:rFonts w:ascii="Palatino Linotype" w:eastAsia="Calibri" w:hAnsi="Palatino Linotype" w:cs="Arial"/>
          <w:b/>
          <w:color w:val="000000"/>
          <w:spacing w:val="44"/>
          <w:sz w:val="28"/>
          <w:szCs w:val="22"/>
          <w:lang w:eastAsia="en-US"/>
        </w:rPr>
      </w:pPr>
    </w:p>
    <w:p w14:paraId="041600B0" w14:textId="77777777" w:rsidR="00452601" w:rsidRPr="00F22707" w:rsidRDefault="00452601" w:rsidP="00452601">
      <w:pPr>
        <w:spacing w:after="160" w:line="259" w:lineRule="auto"/>
        <w:jc w:val="center"/>
        <w:rPr>
          <w:rFonts w:ascii="Palatino Linotype" w:eastAsia="Calibri" w:hAnsi="Palatino Linotype" w:cs="Arial"/>
          <w:b/>
          <w:color w:val="000000"/>
          <w:spacing w:val="44"/>
          <w:sz w:val="28"/>
          <w:szCs w:val="22"/>
          <w:lang w:eastAsia="en-US"/>
        </w:rPr>
      </w:pPr>
      <w:r w:rsidRPr="00F22707">
        <w:rPr>
          <w:rFonts w:ascii="Palatino Linotype" w:eastAsia="Calibri" w:hAnsi="Palatino Linotype" w:cs="Arial"/>
          <w:b/>
          <w:color w:val="000000"/>
          <w:spacing w:val="44"/>
          <w:sz w:val="28"/>
          <w:szCs w:val="22"/>
          <w:lang w:eastAsia="en-US"/>
        </w:rPr>
        <w:lastRenderedPageBreak/>
        <w:t>RESUELVE</w:t>
      </w:r>
    </w:p>
    <w:p w14:paraId="5B25155C" w14:textId="77777777" w:rsidR="00452601" w:rsidRPr="00F22707" w:rsidRDefault="00452601" w:rsidP="00452601">
      <w:pPr>
        <w:spacing w:after="160" w:line="259" w:lineRule="auto"/>
        <w:jc w:val="center"/>
        <w:rPr>
          <w:rFonts w:ascii="Palatino Linotype" w:eastAsia="Calibri" w:hAnsi="Palatino Linotype" w:cs="Arial"/>
          <w:b/>
          <w:color w:val="000000"/>
          <w:spacing w:val="44"/>
          <w:sz w:val="28"/>
          <w:szCs w:val="22"/>
          <w:lang w:eastAsia="en-US"/>
        </w:rPr>
      </w:pPr>
    </w:p>
    <w:p w14:paraId="38B157D1" w14:textId="3B80E7C6" w:rsidR="00452601" w:rsidRPr="00F22707" w:rsidRDefault="00452601" w:rsidP="00452601">
      <w:pPr>
        <w:widowControl w:val="0"/>
        <w:autoSpaceDE w:val="0"/>
        <w:autoSpaceDN w:val="0"/>
        <w:adjustRightInd w:val="0"/>
        <w:spacing w:after="160" w:line="360" w:lineRule="auto"/>
        <w:jc w:val="both"/>
        <w:rPr>
          <w:rFonts w:ascii="Palatino Linotype" w:eastAsia="Calibri" w:hAnsi="Palatino Linotype" w:cs="Arial"/>
          <w:color w:val="000000"/>
          <w:lang w:eastAsia="en-US"/>
        </w:rPr>
      </w:pPr>
      <w:r w:rsidRPr="00F22707">
        <w:rPr>
          <w:rFonts w:ascii="Palatino Linotype" w:eastAsia="Calibri" w:hAnsi="Palatino Linotype" w:cs="Arial"/>
          <w:b/>
          <w:color w:val="000000"/>
          <w:sz w:val="28"/>
          <w:szCs w:val="28"/>
          <w:lang w:eastAsia="en-US"/>
        </w:rPr>
        <w:t>PRIMERO.</w:t>
      </w:r>
      <w:r w:rsidRPr="00F22707">
        <w:rPr>
          <w:rFonts w:ascii="Palatino Linotype" w:eastAsia="Calibri" w:hAnsi="Palatino Linotype" w:cs="Arial"/>
          <w:color w:val="000000"/>
          <w:sz w:val="22"/>
          <w:szCs w:val="22"/>
          <w:lang w:eastAsia="en-US"/>
        </w:rPr>
        <w:t xml:space="preserve"> </w:t>
      </w:r>
      <w:r w:rsidRPr="00F22707">
        <w:rPr>
          <w:rFonts w:ascii="Palatino Linotype" w:eastAsia="Calibri" w:hAnsi="Palatino Linotype" w:cs="Arial"/>
          <w:color w:val="000000"/>
          <w:lang w:eastAsia="en-US"/>
        </w:rPr>
        <w:t>Resultan</w:t>
      </w:r>
      <w:r w:rsidRPr="00F22707">
        <w:rPr>
          <w:rFonts w:ascii="Palatino Linotype" w:eastAsia="Calibri" w:hAnsi="Palatino Linotype" w:cs="Arial"/>
          <w:b/>
          <w:color w:val="000000"/>
          <w:lang w:eastAsia="en-US"/>
        </w:rPr>
        <w:t xml:space="preserve"> fundadas </w:t>
      </w:r>
      <w:r w:rsidRPr="00F22707">
        <w:rPr>
          <w:rFonts w:ascii="Palatino Linotype" w:eastAsia="Calibri" w:hAnsi="Palatino Linotype" w:cs="Arial"/>
          <w:color w:val="000000"/>
          <w:lang w:eastAsia="en-US"/>
        </w:rPr>
        <w:t xml:space="preserve">las razones o motivos de inconformidad planteadas por </w:t>
      </w:r>
      <w:r w:rsidR="00150E2E" w:rsidRPr="00F22707">
        <w:rPr>
          <w:rFonts w:ascii="Palatino Linotype" w:eastAsia="Calibri" w:hAnsi="Palatino Linotype" w:cs="Arial"/>
          <w:b/>
          <w:color w:val="000000"/>
        </w:rPr>
        <w:t xml:space="preserve">LA </w:t>
      </w:r>
      <w:r w:rsidRPr="00F22707">
        <w:rPr>
          <w:rFonts w:ascii="Palatino Linotype" w:eastAsia="Calibri" w:hAnsi="Palatino Linotype" w:cs="Arial"/>
          <w:b/>
          <w:color w:val="000000"/>
        </w:rPr>
        <w:t>RECURRENTE</w:t>
      </w:r>
      <w:r w:rsidRPr="00F22707">
        <w:rPr>
          <w:rFonts w:ascii="Palatino Linotype" w:eastAsia="Calibri" w:hAnsi="Palatino Linotype" w:cs="Arial"/>
          <w:color w:val="000000"/>
          <w:lang w:eastAsia="en-US"/>
        </w:rPr>
        <w:t xml:space="preserve"> y analizadas en el Considerando </w:t>
      </w:r>
      <w:r w:rsidR="00150E2E" w:rsidRPr="00F22707">
        <w:rPr>
          <w:rFonts w:ascii="Palatino Linotype" w:eastAsia="Calibri" w:hAnsi="Palatino Linotype" w:cs="Arial"/>
          <w:b/>
          <w:color w:val="000000"/>
          <w:lang w:eastAsia="en-US"/>
        </w:rPr>
        <w:t>SEX</w:t>
      </w:r>
      <w:r w:rsidRPr="00F22707">
        <w:rPr>
          <w:rFonts w:ascii="Palatino Linotype" w:eastAsia="Calibri" w:hAnsi="Palatino Linotype" w:cs="Arial"/>
          <w:b/>
          <w:color w:val="000000"/>
          <w:lang w:eastAsia="en-US"/>
        </w:rPr>
        <w:t>TO</w:t>
      </w:r>
      <w:r w:rsidRPr="00F22707">
        <w:rPr>
          <w:rFonts w:ascii="Palatino Linotype" w:eastAsia="Calibri" w:hAnsi="Palatino Linotype" w:cs="Arial"/>
          <w:color w:val="000000"/>
          <w:lang w:eastAsia="en-US"/>
        </w:rPr>
        <w:t xml:space="preserve"> de esta resolución.</w:t>
      </w:r>
    </w:p>
    <w:p w14:paraId="0682CE43" w14:textId="77777777" w:rsidR="00452601" w:rsidRPr="00F22707" w:rsidRDefault="00452601" w:rsidP="00452601">
      <w:pPr>
        <w:widowControl w:val="0"/>
        <w:autoSpaceDE w:val="0"/>
        <w:autoSpaceDN w:val="0"/>
        <w:adjustRightInd w:val="0"/>
        <w:spacing w:after="160" w:line="360" w:lineRule="auto"/>
        <w:jc w:val="both"/>
        <w:rPr>
          <w:rFonts w:ascii="Palatino Linotype" w:eastAsia="Calibri" w:hAnsi="Palatino Linotype"/>
          <w:b/>
          <w:color w:val="000000"/>
          <w:sz w:val="22"/>
          <w:szCs w:val="22"/>
          <w:lang w:eastAsia="en-US"/>
        </w:rPr>
      </w:pPr>
    </w:p>
    <w:p w14:paraId="632F91F1" w14:textId="184A00EB" w:rsidR="00452601" w:rsidRPr="00F22707" w:rsidRDefault="00452601" w:rsidP="00452601">
      <w:pPr>
        <w:spacing w:after="160" w:line="360" w:lineRule="auto"/>
        <w:jc w:val="both"/>
        <w:rPr>
          <w:rFonts w:ascii="Palatino Linotype" w:eastAsia="Calibri" w:hAnsi="Palatino Linotype"/>
          <w:color w:val="000000"/>
          <w:lang w:eastAsia="en-US"/>
        </w:rPr>
      </w:pPr>
      <w:r w:rsidRPr="00F22707">
        <w:rPr>
          <w:rFonts w:ascii="Palatino Linotype" w:eastAsia="Calibri" w:hAnsi="Palatino Linotype"/>
          <w:b/>
          <w:color w:val="000000"/>
          <w:sz w:val="28"/>
          <w:szCs w:val="28"/>
          <w:lang w:eastAsia="en-US"/>
        </w:rPr>
        <w:t>SEGUNDO.</w:t>
      </w:r>
      <w:r w:rsidRPr="00F22707">
        <w:rPr>
          <w:rFonts w:ascii="Palatino Linotype" w:eastAsia="Calibri" w:hAnsi="Palatino Linotype"/>
          <w:color w:val="000000"/>
          <w:sz w:val="22"/>
          <w:szCs w:val="22"/>
          <w:lang w:eastAsia="en-US"/>
        </w:rPr>
        <w:t xml:space="preserve"> </w:t>
      </w:r>
      <w:r w:rsidRPr="00F22707">
        <w:rPr>
          <w:rFonts w:ascii="Palatino Linotype" w:eastAsia="Calibri" w:hAnsi="Palatino Linotype"/>
          <w:color w:val="000000"/>
          <w:lang w:eastAsia="en-US"/>
        </w:rPr>
        <w:t xml:space="preserve">Se </w:t>
      </w:r>
      <w:r w:rsidR="00150E2E" w:rsidRPr="00F22707">
        <w:rPr>
          <w:rFonts w:ascii="Palatino Linotype" w:eastAsia="Calibri" w:hAnsi="Palatino Linotype"/>
          <w:b/>
          <w:color w:val="000000"/>
          <w:lang w:eastAsia="en-US"/>
        </w:rPr>
        <w:t>REVOCA</w:t>
      </w:r>
      <w:r w:rsidR="005F05C1" w:rsidRPr="00F22707">
        <w:rPr>
          <w:rFonts w:ascii="Palatino Linotype" w:eastAsia="Calibri" w:hAnsi="Palatino Linotype"/>
          <w:b/>
          <w:color w:val="000000"/>
          <w:lang w:eastAsia="en-US"/>
        </w:rPr>
        <w:t>N</w:t>
      </w:r>
      <w:r w:rsidRPr="00F22707">
        <w:rPr>
          <w:rFonts w:ascii="Palatino Linotype" w:eastAsia="Calibri" w:hAnsi="Palatino Linotype"/>
          <w:b/>
          <w:color w:val="000000"/>
          <w:lang w:eastAsia="en-US"/>
        </w:rPr>
        <w:t xml:space="preserve"> </w:t>
      </w:r>
      <w:r w:rsidRPr="00F22707">
        <w:rPr>
          <w:rFonts w:ascii="Palatino Linotype" w:eastAsia="Calibri" w:hAnsi="Palatino Linotype"/>
          <w:color w:val="000000"/>
          <w:lang w:eastAsia="en-US"/>
        </w:rPr>
        <w:t>la</w:t>
      </w:r>
      <w:r w:rsidR="00150E2E" w:rsidRPr="00F22707">
        <w:rPr>
          <w:rFonts w:ascii="Palatino Linotype" w:eastAsia="Calibri" w:hAnsi="Palatino Linotype"/>
          <w:color w:val="000000"/>
          <w:lang w:eastAsia="en-US"/>
        </w:rPr>
        <w:t>s</w:t>
      </w:r>
      <w:r w:rsidRPr="00F22707">
        <w:rPr>
          <w:rFonts w:ascii="Palatino Linotype" w:eastAsia="Calibri" w:hAnsi="Palatino Linotype"/>
          <w:color w:val="000000"/>
          <w:lang w:eastAsia="en-US"/>
        </w:rPr>
        <w:t xml:space="preserve"> respuesta</w:t>
      </w:r>
      <w:r w:rsidR="00150E2E" w:rsidRPr="00F22707">
        <w:rPr>
          <w:rFonts w:ascii="Palatino Linotype" w:eastAsia="Calibri" w:hAnsi="Palatino Linotype"/>
          <w:color w:val="000000"/>
          <w:lang w:eastAsia="en-US"/>
        </w:rPr>
        <w:t>s</w:t>
      </w:r>
      <w:r w:rsidRPr="00F22707">
        <w:rPr>
          <w:rFonts w:ascii="Palatino Linotype" w:eastAsia="Calibri" w:hAnsi="Palatino Linotype"/>
          <w:color w:val="000000"/>
          <w:lang w:eastAsia="en-US"/>
        </w:rPr>
        <w:t xml:space="preserve"> otorgada</w:t>
      </w:r>
      <w:r w:rsidR="00150E2E" w:rsidRPr="00F22707">
        <w:rPr>
          <w:rFonts w:ascii="Palatino Linotype" w:eastAsia="Calibri" w:hAnsi="Palatino Linotype"/>
          <w:color w:val="000000"/>
          <w:lang w:eastAsia="en-US"/>
        </w:rPr>
        <w:t>s</w:t>
      </w:r>
      <w:r w:rsidRPr="00F22707">
        <w:rPr>
          <w:rFonts w:ascii="Palatino Linotype" w:eastAsia="Calibri" w:hAnsi="Palatino Linotype"/>
          <w:bCs/>
          <w:color w:val="000000"/>
          <w:lang w:eastAsia="en-US"/>
        </w:rPr>
        <w:t xml:space="preserve"> a la</w:t>
      </w:r>
      <w:r w:rsidR="00150E2E" w:rsidRPr="00F22707">
        <w:rPr>
          <w:rFonts w:ascii="Palatino Linotype" w:eastAsia="Calibri" w:hAnsi="Palatino Linotype"/>
          <w:bCs/>
          <w:color w:val="000000"/>
          <w:lang w:eastAsia="en-US"/>
        </w:rPr>
        <w:t>s</w:t>
      </w:r>
      <w:r w:rsidRPr="00F22707">
        <w:rPr>
          <w:rFonts w:ascii="Palatino Linotype" w:eastAsia="Calibri" w:hAnsi="Palatino Linotype"/>
          <w:bCs/>
          <w:color w:val="000000"/>
          <w:lang w:eastAsia="en-US"/>
        </w:rPr>
        <w:t xml:space="preserve"> solicitud</w:t>
      </w:r>
      <w:r w:rsidR="00150E2E" w:rsidRPr="00F22707">
        <w:rPr>
          <w:rFonts w:ascii="Palatino Linotype" w:eastAsia="Calibri" w:hAnsi="Palatino Linotype"/>
          <w:bCs/>
          <w:color w:val="000000"/>
          <w:lang w:eastAsia="en-US"/>
        </w:rPr>
        <w:t>es</w:t>
      </w:r>
      <w:r w:rsidR="003003A6" w:rsidRPr="00F22707">
        <w:rPr>
          <w:rFonts w:ascii="Palatino Linotype" w:eastAsia="Calibri" w:hAnsi="Palatino Linotype"/>
          <w:bCs/>
          <w:color w:val="000000"/>
          <w:lang w:eastAsia="en-US"/>
        </w:rPr>
        <w:t xml:space="preserve"> </w:t>
      </w:r>
      <w:r w:rsidR="005F05C1" w:rsidRPr="00F22707">
        <w:rPr>
          <w:rFonts w:ascii="Palatino Linotype" w:hAnsi="Palatino Linotype" w:cs="Arial"/>
          <w:b/>
          <w:color w:val="000000" w:themeColor="text1"/>
        </w:rPr>
        <w:t>00078</w:t>
      </w:r>
      <w:r w:rsidR="003003A6" w:rsidRPr="00F22707">
        <w:rPr>
          <w:rFonts w:ascii="Palatino Linotype" w:hAnsi="Palatino Linotype" w:cs="Arial"/>
          <w:b/>
          <w:color w:val="000000" w:themeColor="text1"/>
        </w:rPr>
        <w:t xml:space="preserve">/TEPETLIX/IP/2021 </w:t>
      </w:r>
      <w:r w:rsidR="003003A6" w:rsidRPr="00F22707">
        <w:rPr>
          <w:rFonts w:ascii="Palatino Linotype" w:hAnsi="Palatino Linotype" w:cs="Arial"/>
          <w:color w:val="000000" w:themeColor="text1"/>
        </w:rPr>
        <w:t>y</w:t>
      </w:r>
      <w:r w:rsidR="003003A6" w:rsidRPr="00F22707">
        <w:rPr>
          <w:rFonts w:ascii="Palatino Linotype" w:hAnsi="Palatino Linotype" w:cs="Arial"/>
          <w:b/>
          <w:color w:val="000000" w:themeColor="text1"/>
        </w:rPr>
        <w:t xml:space="preserve"> </w:t>
      </w:r>
      <w:r w:rsidR="005F05C1" w:rsidRPr="00F22707">
        <w:rPr>
          <w:rFonts w:ascii="Palatino Linotype" w:hAnsi="Palatino Linotype" w:cs="Arial"/>
          <w:b/>
          <w:color w:val="000000" w:themeColor="text1"/>
        </w:rPr>
        <w:t>00077</w:t>
      </w:r>
      <w:r w:rsidR="003003A6" w:rsidRPr="00F22707">
        <w:rPr>
          <w:rFonts w:ascii="Palatino Linotype" w:hAnsi="Palatino Linotype" w:cs="Arial"/>
          <w:b/>
          <w:color w:val="000000" w:themeColor="text1"/>
        </w:rPr>
        <w:t>/TEPETLIX/IP/2021</w:t>
      </w:r>
      <w:r w:rsidRPr="00F22707">
        <w:rPr>
          <w:rFonts w:ascii="Palatino Linotype" w:eastAsia="Calibri" w:hAnsi="Palatino Linotype"/>
          <w:bCs/>
          <w:color w:val="000000"/>
          <w:lang w:eastAsia="en-US"/>
        </w:rPr>
        <w:t>,</w:t>
      </w:r>
      <w:r w:rsidRPr="00F22707">
        <w:rPr>
          <w:rFonts w:ascii="Palatino Linotype" w:eastAsia="Calibri" w:hAnsi="Palatino Linotype"/>
          <w:b/>
          <w:bCs/>
          <w:color w:val="000000"/>
          <w:lang w:eastAsia="en-US"/>
        </w:rPr>
        <w:t xml:space="preserve"> </w:t>
      </w:r>
      <w:r w:rsidRPr="00F22707">
        <w:rPr>
          <w:rFonts w:ascii="Palatino Linotype" w:eastAsia="Calibri" w:hAnsi="Palatino Linotype"/>
          <w:color w:val="000000"/>
          <w:lang w:eastAsia="en-US"/>
        </w:rPr>
        <w:t xml:space="preserve">en términos del Considerando </w:t>
      </w:r>
      <w:r w:rsidR="00150E2E" w:rsidRPr="00F22707">
        <w:rPr>
          <w:rFonts w:ascii="Palatino Linotype" w:eastAsia="Calibri" w:hAnsi="Palatino Linotype"/>
          <w:b/>
          <w:color w:val="000000"/>
          <w:lang w:eastAsia="en-US"/>
        </w:rPr>
        <w:t>SEX</w:t>
      </w:r>
      <w:r w:rsidRPr="00F22707">
        <w:rPr>
          <w:rFonts w:ascii="Palatino Linotype" w:eastAsia="Calibri" w:hAnsi="Palatino Linotype"/>
          <w:b/>
          <w:color w:val="000000"/>
          <w:lang w:eastAsia="en-US"/>
        </w:rPr>
        <w:t>TO</w:t>
      </w:r>
      <w:r w:rsidRPr="00F22707">
        <w:rPr>
          <w:rFonts w:ascii="Palatino Linotype" w:eastAsia="Calibri" w:hAnsi="Palatino Linotype"/>
          <w:color w:val="000000"/>
          <w:lang w:eastAsia="en-US"/>
        </w:rPr>
        <w:t xml:space="preserve"> de la presente resolución;</w:t>
      </w:r>
      <w:r w:rsidRPr="00F22707">
        <w:rPr>
          <w:rFonts w:ascii="Palatino Linotype" w:eastAsia="Calibri" w:hAnsi="Palatino Linotype"/>
          <w:b/>
          <w:color w:val="000000"/>
          <w:lang w:eastAsia="en-US"/>
        </w:rPr>
        <w:t xml:space="preserve"> ordenando</w:t>
      </w:r>
      <w:r w:rsidRPr="00F22707">
        <w:rPr>
          <w:rFonts w:ascii="Palatino Linotype" w:eastAsia="Calibri" w:hAnsi="Palatino Linotype"/>
          <w:color w:val="000000"/>
          <w:lang w:eastAsia="en-US"/>
        </w:rPr>
        <w:t xml:space="preserve"> al</w:t>
      </w:r>
      <w:r w:rsidRPr="00F22707">
        <w:rPr>
          <w:rFonts w:ascii="Palatino Linotype" w:eastAsia="Calibri" w:hAnsi="Palatino Linotype"/>
          <w:b/>
          <w:color w:val="000000"/>
          <w:lang w:eastAsia="en-US"/>
        </w:rPr>
        <w:t xml:space="preserve"> SUJETO OBLIGADO </w:t>
      </w:r>
      <w:r w:rsidRPr="00F22707">
        <w:rPr>
          <w:rFonts w:ascii="Palatino Linotype" w:eastAsia="Calibri" w:hAnsi="Palatino Linotype"/>
          <w:color w:val="000000"/>
          <w:lang w:eastAsia="en-US"/>
        </w:rPr>
        <w:t>que entregue a la</w:t>
      </w:r>
      <w:r w:rsidRPr="00F22707">
        <w:rPr>
          <w:rFonts w:ascii="Palatino Linotype" w:eastAsia="Calibri" w:hAnsi="Palatino Linotype"/>
          <w:b/>
          <w:color w:val="000000"/>
          <w:lang w:eastAsia="en-US"/>
        </w:rPr>
        <w:t xml:space="preserve"> RECURRENTE</w:t>
      </w:r>
      <w:r w:rsidRPr="00F22707">
        <w:rPr>
          <w:rFonts w:ascii="Palatino Linotype" w:eastAsia="Calibri" w:hAnsi="Palatino Linotype"/>
          <w:color w:val="000000"/>
          <w:lang w:eastAsia="en-US"/>
        </w:rPr>
        <w:t>, vía el</w:t>
      </w:r>
      <w:r w:rsidRPr="00F22707">
        <w:rPr>
          <w:rFonts w:ascii="Palatino Linotype" w:eastAsia="Calibri" w:hAnsi="Palatino Linotype"/>
          <w:b/>
          <w:color w:val="000000"/>
          <w:lang w:eastAsia="en-US"/>
        </w:rPr>
        <w:t xml:space="preserve"> SAIMEX</w:t>
      </w:r>
      <w:r w:rsidRPr="00F22707">
        <w:rPr>
          <w:rFonts w:ascii="Palatino Linotype" w:eastAsia="Calibri" w:hAnsi="Palatino Linotype"/>
          <w:color w:val="000000"/>
          <w:lang w:eastAsia="en-US"/>
        </w:rPr>
        <w:t xml:space="preserve">, previa </w:t>
      </w:r>
      <w:r w:rsidRPr="00F22707">
        <w:rPr>
          <w:rFonts w:ascii="Palatino Linotype" w:eastAsia="Calibri" w:hAnsi="Palatino Linotype"/>
          <w:b/>
          <w:color w:val="000000"/>
          <w:lang w:eastAsia="en-US"/>
        </w:rPr>
        <w:t>búsqueda exhaustiva y razonable</w:t>
      </w:r>
      <w:r w:rsidRPr="00F22707">
        <w:rPr>
          <w:rFonts w:ascii="Palatino Linotype" w:eastAsia="Calibri" w:hAnsi="Palatino Linotype"/>
          <w:color w:val="000000"/>
          <w:lang w:eastAsia="en-US"/>
        </w:rPr>
        <w:t xml:space="preserve">, de ser procedente en </w:t>
      </w:r>
      <w:r w:rsidRPr="00F22707">
        <w:rPr>
          <w:rFonts w:ascii="Palatino Linotype" w:eastAsia="Calibri" w:hAnsi="Palatino Linotype"/>
          <w:b/>
          <w:color w:val="000000"/>
          <w:lang w:eastAsia="en-US"/>
        </w:rPr>
        <w:t>versión pública</w:t>
      </w:r>
      <w:r w:rsidR="00FB765A" w:rsidRPr="00F22707">
        <w:rPr>
          <w:rFonts w:ascii="Palatino Linotype" w:eastAsia="Calibri" w:hAnsi="Palatino Linotype"/>
          <w:b/>
          <w:color w:val="000000"/>
          <w:lang w:eastAsia="en-US"/>
        </w:rPr>
        <w:t xml:space="preserve">, </w:t>
      </w:r>
      <w:r w:rsidR="00FB765A" w:rsidRPr="00F22707">
        <w:rPr>
          <w:rFonts w:ascii="Palatino Linotype" w:eastAsia="Calibri" w:hAnsi="Palatino Linotype"/>
          <w:color w:val="000000"/>
          <w:lang w:eastAsia="en-US"/>
        </w:rPr>
        <w:t>de</w:t>
      </w:r>
      <w:r w:rsidRPr="00F22707">
        <w:rPr>
          <w:rFonts w:ascii="Palatino Linotype" w:eastAsia="Calibri" w:hAnsi="Palatino Linotype"/>
          <w:color w:val="000000"/>
          <w:lang w:eastAsia="en-US"/>
        </w:rPr>
        <w:t xml:space="preserve"> lo siguiente: </w:t>
      </w:r>
    </w:p>
    <w:p w14:paraId="1BF6C985" w14:textId="430EFA2F" w:rsidR="00150E2E" w:rsidRPr="00F22707" w:rsidRDefault="00452601" w:rsidP="00150E2E">
      <w:pPr>
        <w:ind w:left="1134" w:right="899"/>
        <w:jc w:val="both"/>
        <w:rPr>
          <w:rFonts w:ascii="Palatino Linotype" w:eastAsia="Calibri" w:hAnsi="Palatino Linotype"/>
          <w:i/>
          <w:color w:val="000000"/>
          <w:lang w:eastAsia="en-US"/>
        </w:rPr>
      </w:pPr>
      <w:r w:rsidRPr="00F22707">
        <w:rPr>
          <w:rFonts w:ascii="Palatino Linotype" w:eastAsia="Calibri" w:hAnsi="Palatino Linotype"/>
          <w:i/>
          <w:color w:val="000000"/>
          <w:lang w:eastAsia="en-US"/>
        </w:rPr>
        <w:t>“</w:t>
      </w:r>
      <w:r w:rsidR="00150E2E" w:rsidRPr="00F22707">
        <w:rPr>
          <w:rFonts w:ascii="Palatino Linotype" w:eastAsia="Calibri" w:hAnsi="Palatino Linotype"/>
          <w:i/>
          <w:color w:val="000000"/>
          <w:lang w:eastAsia="en-US"/>
        </w:rPr>
        <w:t>Los contratos y</w:t>
      </w:r>
      <w:r w:rsidR="00AE4FBC" w:rsidRPr="00F22707">
        <w:rPr>
          <w:rFonts w:ascii="Palatino Linotype" w:eastAsia="Calibri" w:hAnsi="Palatino Linotype"/>
          <w:i/>
          <w:color w:val="000000"/>
          <w:lang w:eastAsia="en-US"/>
        </w:rPr>
        <w:t>/o</w:t>
      </w:r>
      <w:r w:rsidR="00150E2E" w:rsidRPr="00F22707">
        <w:rPr>
          <w:rFonts w:ascii="Palatino Linotype" w:eastAsia="Calibri" w:hAnsi="Palatino Linotype"/>
          <w:i/>
          <w:color w:val="000000"/>
          <w:lang w:eastAsia="en-US"/>
        </w:rPr>
        <w:t xml:space="preserve"> convenios de adquisición o arrendamiento de bien</w:t>
      </w:r>
      <w:r w:rsidR="008E787F" w:rsidRPr="00F22707">
        <w:rPr>
          <w:rFonts w:ascii="Palatino Linotype" w:eastAsia="Calibri" w:hAnsi="Palatino Linotype"/>
          <w:i/>
          <w:color w:val="000000"/>
          <w:lang w:eastAsia="en-US"/>
        </w:rPr>
        <w:t xml:space="preserve">es, contratación de servicios, </w:t>
      </w:r>
      <w:r w:rsidR="00150E2E" w:rsidRPr="00F22707">
        <w:rPr>
          <w:rFonts w:ascii="Palatino Linotype" w:eastAsia="Calibri" w:hAnsi="Palatino Linotype"/>
          <w:i/>
          <w:color w:val="000000"/>
          <w:lang w:eastAsia="en-US"/>
        </w:rPr>
        <w:t>realización de obra pública</w:t>
      </w:r>
      <w:r w:rsidR="008E787F" w:rsidRPr="00F22707">
        <w:rPr>
          <w:rFonts w:ascii="Palatino Linotype" w:eastAsia="Calibri" w:hAnsi="Palatino Linotype"/>
          <w:i/>
          <w:color w:val="000000"/>
          <w:lang w:eastAsia="en-US"/>
        </w:rPr>
        <w:t xml:space="preserve"> o de cualquier naturaleza</w:t>
      </w:r>
      <w:r w:rsidR="00150E2E" w:rsidRPr="00F22707">
        <w:rPr>
          <w:rFonts w:ascii="Palatino Linotype" w:eastAsia="Calibri" w:hAnsi="Palatino Linotype"/>
          <w:i/>
          <w:color w:val="000000"/>
          <w:lang w:eastAsia="en-US"/>
        </w:rPr>
        <w:t xml:space="preserve">, celebrados durante el mes de enero del año </w:t>
      </w:r>
      <w:r w:rsidR="00BE1138" w:rsidRPr="00F22707">
        <w:rPr>
          <w:rFonts w:ascii="Palatino Linotype" w:eastAsia="Calibri" w:hAnsi="Palatino Linotype"/>
          <w:i/>
          <w:color w:val="000000"/>
          <w:lang w:eastAsia="en-US"/>
        </w:rPr>
        <w:t>2019</w:t>
      </w:r>
      <w:r w:rsidR="00150E2E" w:rsidRPr="00F22707">
        <w:rPr>
          <w:rFonts w:ascii="Palatino Linotype" w:eastAsia="Calibri" w:hAnsi="Palatino Linotype"/>
          <w:i/>
          <w:color w:val="000000"/>
          <w:lang w:eastAsia="en-US"/>
        </w:rPr>
        <w:t xml:space="preserve"> al mes de febrero de </w:t>
      </w:r>
      <w:r w:rsidR="00BE1138" w:rsidRPr="00F22707">
        <w:rPr>
          <w:rFonts w:ascii="Palatino Linotype" w:eastAsia="Calibri" w:hAnsi="Palatino Linotype"/>
          <w:i/>
          <w:color w:val="000000"/>
          <w:lang w:eastAsia="en-US"/>
        </w:rPr>
        <w:t>2021</w:t>
      </w:r>
      <w:r w:rsidR="00150E2E" w:rsidRPr="00F22707">
        <w:rPr>
          <w:rFonts w:ascii="Palatino Linotype" w:eastAsia="Calibri" w:hAnsi="Palatino Linotype"/>
          <w:i/>
          <w:color w:val="000000"/>
          <w:lang w:eastAsia="en-US"/>
        </w:rPr>
        <w:t>.</w:t>
      </w:r>
    </w:p>
    <w:p w14:paraId="32FEADD5" w14:textId="38B53D20" w:rsidR="00452601" w:rsidRPr="00F22707" w:rsidRDefault="00452601" w:rsidP="00452601">
      <w:pPr>
        <w:spacing w:after="160"/>
        <w:ind w:left="1134" w:right="902"/>
        <w:contextualSpacing/>
        <w:jc w:val="both"/>
        <w:rPr>
          <w:rFonts w:ascii="Palatino Linotype" w:eastAsia="Calibri" w:hAnsi="Palatino Linotype"/>
          <w:b/>
          <w:bCs/>
          <w:color w:val="000000"/>
          <w:lang w:eastAsia="en-US"/>
        </w:rPr>
      </w:pPr>
    </w:p>
    <w:p w14:paraId="6F5F91B4" w14:textId="77777777" w:rsidR="00452601" w:rsidRPr="00F22707" w:rsidRDefault="00452601" w:rsidP="00452601">
      <w:pPr>
        <w:widowControl w:val="0"/>
        <w:tabs>
          <w:tab w:val="left" w:pos="851"/>
        </w:tabs>
        <w:autoSpaceDE w:val="0"/>
        <w:autoSpaceDN w:val="0"/>
        <w:adjustRightInd w:val="0"/>
        <w:spacing w:before="100" w:beforeAutospacing="1" w:after="100" w:afterAutospacing="1" w:line="259" w:lineRule="auto"/>
        <w:ind w:left="1134" w:right="900"/>
        <w:jc w:val="both"/>
        <w:rPr>
          <w:rFonts w:ascii="Palatino Linotype" w:eastAsia="Calibri" w:hAnsi="Palatino Linotype"/>
          <w:i/>
          <w:iCs/>
          <w:color w:val="222222"/>
        </w:rPr>
      </w:pPr>
      <w:r w:rsidRPr="00F22707">
        <w:rPr>
          <w:rFonts w:ascii="Palatino Linotype" w:eastAsia="Calibri" w:hAnsi="Palatino Linotype"/>
          <w:i/>
          <w:iCs/>
          <w:color w:val="222222"/>
        </w:rPr>
        <w:t xml:space="preserve">Debiendo notificar a la </w:t>
      </w:r>
      <w:r w:rsidRPr="00F22707">
        <w:rPr>
          <w:rFonts w:ascii="Palatino Linotype" w:eastAsia="Calibri" w:hAnsi="Palatino Linotype"/>
          <w:b/>
          <w:i/>
          <w:iCs/>
          <w:color w:val="222222"/>
        </w:rPr>
        <w:t>RECURRENTE</w:t>
      </w:r>
      <w:r w:rsidRPr="00F22707">
        <w:rPr>
          <w:rFonts w:ascii="Palatino Linotype" w:eastAsia="Calibri" w:hAnsi="Palatino Linotype"/>
          <w:i/>
          <w:iCs/>
          <w:color w:val="222222"/>
        </w:rPr>
        <w:t xml:space="preserve"> el Acuerdo de Clasificación de la información que apruebe su Comité de Transparencia, con motivo de la versión pública.</w:t>
      </w:r>
    </w:p>
    <w:p w14:paraId="67247EED" w14:textId="77777777" w:rsidR="005F05C1" w:rsidRPr="00F22707" w:rsidRDefault="005F05C1" w:rsidP="00452601">
      <w:pPr>
        <w:widowControl w:val="0"/>
        <w:autoSpaceDE w:val="0"/>
        <w:autoSpaceDN w:val="0"/>
        <w:adjustRightInd w:val="0"/>
        <w:spacing w:after="160" w:line="360" w:lineRule="auto"/>
        <w:contextualSpacing/>
        <w:jc w:val="both"/>
        <w:rPr>
          <w:rFonts w:ascii="Palatino Linotype" w:eastAsia="Calibri" w:hAnsi="Palatino Linotype"/>
          <w:i/>
          <w:iCs/>
          <w:color w:val="222222"/>
        </w:rPr>
      </w:pPr>
    </w:p>
    <w:p w14:paraId="13900B2E" w14:textId="4A325160" w:rsidR="00452601" w:rsidRPr="00F22707" w:rsidRDefault="00452601" w:rsidP="00452601">
      <w:pPr>
        <w:widowControl w:val="0"/>
        <w:autoSpaceDE w:val="0"/>
        <w:autoSpaceDN w:val="0"/>
        <w:adjustRightInd w:val="0"/>
        <w:spacing w:after="160" w:line="360" w:lineRule="auto"/>
        <w:contextualSpacing/>
        <w:jc w:val="both"/>
        <w:rPr>
          <w:rFonts w:ascii="Palatino Linotype" w:eastAsia="Calibri" w:hAnsi="Palatino Linotype"/>
          <w:color w:val="000000"/>
          <w:sz w:val="22"/>
          <w:szCs w:val="22"/>
          <w:shd w:val="clear" w:color="auto" w:fill="FFFFFF"/>
          <w:lang w:eastAsia="en-US"/>
        </w:rPr>
      </w:pPr>
      <w:r w:rsidRPr="00F22707">
        <w:rPr>
          <w:rFonts w:ascii="Palatino Linotype" w:eastAsia="Calibri" w:hAnsi="Palatino Linotype"/>
          <w:b/>
          <w:color w:val="000000"/>
          <w:sz w:val="28"/>
          <w:szCs w:val="22"/>
          <w:lang w:eastAsia="es-ES_tradnl"/>
        </w:rPr>
        <w:t>TERCERO</w:t>
      </w:r>
      <w:r w:rsidRPr="00F22707">
        <w:rPr>
          <w:rFonts w:ascii="Palatino Linotype" w:eastAsia="Calibri" w:hAnsi="Palatino Linotype"/>
          <w:b/>
          <w:color w:val="000000"/>
          <w:sz w:val="22"/>
          <w:szCs w:val="22"/>
          <w:lang w:eastAsia="es-ES_tradnl"/>
        </w:rPr>
        <w:t>.</w:t>
      </w:r>
      <w:r w:rsidRPr="00F22707">
        <w:rPr>
          <w:rFonts w:ascii="Palatino Linotype" w:eastAsia="Calibri" w:hAnsi="Palatino Linotype"/>
          <w:b/>
          <w:color w:val="000000"/>
          <w:lang w:eastAsia="es-ES_tradnl"/>
        </w:rPr>
        <w:t xml:space="preserve"> Notifíquese </w:t>
      </w:r>
      <w:r w:rsidRPr="00F22707">
        <w:rPr>
          <w:rFonts w:ascii="Palatino Linotype" w:eastAsia="Calibri" w:hAnsi="Palatino Linotype"/>
          <w:color w:val="000000"/>
          <w:lang w:eastAsia="es-ES_tradnl"/>
        </w:rPr>
        <w:t>a</w:t>
      </w:r>
      <w:r w:rsidR="00005302" w:rsidRPr="00F22707">
        <w:rPr>
          <w:rFonts w:ascii="Palatino Linotype" w:eastAsia="Calibri" w:hAnsi="Palatino Linotype"/>
          <w:color w:val="000000"/>
          <w:lang w:eastAsia="es-ES_tradnl"/>
        </w:rPr>
        <w:t xml:space="preserve"> la</w:t>
      </w:r>
      <w:r w:rsidRPr="00F22707">
        <w:rPr>
          <w:rFonts w:ascii="Palatino Linotype" w:eastAsia="Calibri" w:hAnsi="Palatino Linotype"/>
          <w:color w:val="000000"/>
          <w:lang w:eastAsia="es-ES_tradnl"/>
        </w:rPr>
        <w:t xml:space="preserve"> Titular de la Unidad de Transparencia del </w:t>
      </w:r>
      <w:r w:rsidRPr="00F22707">
        <w:rPr>
          <w:rFonts w:ascii="Palatino Linotype" w:eastAsia="Calibri" w:hAnsi="Palatino Linotype"/>
          <w:b/>
          <w:color w:val="000000"/>
          <w:lang w:eastAsia="es-ES_tradnl"/>
        </w:rPr>
        <w:t>SUJETO OBLIGADO</w:t>
      </w:r>
      <w:r w:rsidRPr="00F22707">
        <w:rPr>
          <w:rFonts w:ascii="Palatino Linotype" w:eastAsia="Calibri" w:hAnsi="Palatino Linotype"/>
          <w:color w:val="000000"/>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5F05C1" w:rsidRPr="00F22707">
        <w:rPr>
          <w:rFonts w:ascii="Palatino Linotype" w:eastAsia="Calibri" w:hAnsi="Palatino Linotype"/>
          <w:color w:val="000000"/>
          <w:lang w:eastAsia="es-ES_tradnl"/>
        </w:rPr>
        <w:t>quince</w:t>
      </w:r>
      <w:r w:rsidRPr="00F22707">
        <w:rPr>
          <w:rFonts w:ascii="Palatino Linotype" w:eastAsia="Calibri" w:hAnsi="Palatino Linotype"/>
          <w:color w:val="000000"/>
          <w:lang w:eastAsia="es-ES_tradnl"/>
        </w:rPr>
        <w:t xml:space="preserve"> días hábiles, debiendo informar a este Instituto en un plazo de tres días hábiles siguientes </w:t>
      </w:r>
      <w:r w:rsidRPr="00F22707">
        <w:rPr>
          <w:rFonts w:ascii="Palatino Linotype" w:eastAsia="Calibri" w:hAnsi="Palatino Linotype"/>
          <w:color w:val="000000"/>
          <w:lang w:eastAsia="es-ES_tradnl"/>
        </w:rPr>
        <w:lastRenderedPageBreak/>
        <w:t>sobre el cumplimiento dado a la resolución</w:t>
      </w:r>
      <w:r w:rsidRPr="00F22707">
        <w:rPr>
          <w:rFonts w:ascii="Palatino Linotype" w:eastAsia="Calibri" w:hAnsi="Palatino Linotype"/>
          <w:color w:val="000000"/>
          <w:shd w:val="clear" w:color="auto" w:fill="FFFFFF"/>
          <w:lang w:eastAsia="en-US"/>
        </w:rPr>
        <w:t>.</w:t>
      </w:r>
    </w:p>
    <w:p w14:paraId="1809A0B5" w14:textId="77777777" w:rsidR="00452601" w:rsidRPr="00F22707" w:rsidRDefault="00452601" w:rsidP="00452601">
      <w:pPr>
        <w:widowControl w:val="0"/>
        <w:autoSpaceDE w:val="0"/>
        <w:autoSpaceDN w:val="0"/>
        <w:adjustRightInd w:val="0"/>
        <w:spacing w:after="160" w:line="360" w:lineRule="auto"/>
        <w:contextualSpacing/>
        <w:jc w:val="both"/>
        <w:rPr>
          <w:rFonts w:ascii="Palatino Linotype" w:eastAsia="Calibri" w:hAnsi="Palatino Linotype"/>
          <w:color w:val="000000"/>
          <w:sz w:val="22"/>
          <w:szCs w:val="22"/>
          <w:shd w:val="clear" w:color="auto" w:fill="FFFFFF"/>
          <w:lang w:eastAsia="en-US"/>
        </w:rPr>
      </w:pPr>
    </w:p>
    <w:p w14:paraId="4466EDAF" w14:textId="77777777" w:rsidR="00452601" w:rsidRPr="00F22707" w:rsidRDefault="00452601" w:rsidP="00452601">
      <w:pPr>
        <w:widowControl w:val="0"/>
        <w:autoSpaceDE w:val="0"/>
        <w:autoSpaceDN w:val="0"/>
        <w:adjustRightInd w:val="0"/>
        <w:spacing w:after="160" w:line="360" w:lineRule="auto"/>
        <w:jc w:val="both"/>
        <w:rPr>
          <w:rFonts w:ascii="Palatino Linotype" w:eastAsia="Calibri" w:hAnsi="Palatino Linotype"/>
          <w:color w:val="000000"/>
          <w:sz w:val="22"/>
          <w:szCs w:val="22"/>
          <w:lang w:eastAsia="en-US"/>
        </w:rPr>
      </w:pPr>
      <w:r w:rsidRPr="00F22707">
        <w:rPr>
          <w:rFonts w:ascii="Palatino Linotype" w:eastAsia="Calibri" w:hAnsi="Palatino Linotype" w:cs="Arial"/>
          <w:b/>
          <w:color w:val="000000"/>
          <w:sz w:val="28"/>
          <w:szCs w:val="22"/>
          <w:lang w:eastAsia="en-US"/>
        </w:rPr>
        <w:t>CUARTO</w:t>
      </w:r>
      <w:r w:rsidRPr="00F22707">
        <w:rPr>
          <w:rFonts w:ascii="Palatino Linotype" w:eastAsia="Calibri" w:hAnsi="Palatino Linotype" w:cs="Arial"/>
          <w:b/>
          <w:color w:val="000000"/>
          <w:sz w:val="22"/>
          <w:szCs w:val="22"/>
          <w:lang w:eastAsia="en-US"/>
        </w:rPr>
        <w:t>.</w:t>
      </w:r>
      <w:r w:rsidRPr="00F22707">
        <w:rPr>
          <w:rFonts w:ascii="Palatino Linotype" w:hAnsi="Palatino Linotype"/>
          <w:b/>
          <w:color w:val="222222"/>
          <w:sz w:val="22"/>
          <w:szCs w:val="22"/>
          <w:lang w:eastAsia="es-ES_tradnl"/>
        </w:rPr>
        <w:t xml:space="preserve"> </w:t>
      </w:r>
      <w:r w:rsidRPr="00F22707">
        <w:rPr>
          <w:rFonts w:ascii="Palatino Linotype" w:eastAsia="Calibri" w:hAnsi="Palatino Linotype"/>
          <w:color w:val="000000"/>
          <w:lang w:eastAsia="en-US"/>
        </w:rPr>
        <w:t xml:space="preserve">Con fundamento en el artículo 198 de la Ley de Transparencia y Acceso a la Información Pública del Estado de México y Municipios, se apercibe al </w:t>
      </w:r>
      <w:r w:rsidRPr="00F22707">
        <w:rPr>
          <w:rFonts w:ascii="Palatino Linotype" w:eastAsia="Calibri" w:hAnsi="Palatino Linotype"/>
          <w:b/>
          <w:color w:val="000000"/>
          <w:lang w:eastAsia="en-US"/>
        </w:rPr>
        <w:t>SUJETO OBLIGADO</w:t>
      </w:r>
      <w:r w:rsidRPr="00F22707">
        <w:rPr>
          <w:rFonts w:ascii="Palatino Linotype" w:eastAsia="Calibri" w:hAnsi="Palatino Linotype"/>
          <w:color w:val="000000"/>
          <w:lang w:eastAsia="en-US"/>
        </w:rPr>
        <w:t xml:space="preserve"> que, en caso de negarse a cumplir la presente resolución o hacerlo de manera parcial se actuará de conformidad con lo previsto en los artículos 213, 214, 216 y 217 de dicha Ley.</w:t>
      </w:r>
    </w:p>
    <w:p w14:paraId="3BB939AD" w14:textId="77777777" w:rsidR="00452601" w:rsidRPr="00F22707" w:rsidRDefault="00452601" w:rsidP="00452601">
      <w:pPr>
        <w:widowControl w:val="0"/>
        <w:autoSpaceDE w:val="0"/>
        <w:autoSpaceDN w:val="0"/>
        <w:adjustRightInd w:val="0"/>
        <w:spacing w:after="160" w:line="360" w:lineRule="auto"/>
        <w:jc w:val="both"/>
        <w:rPr>
          <w:rFonts w:ascii="Palatino Linotype" w:hAnsi="Palatino Linotype"/>
          <w:b/>
          <w:color w:val="222222"/>
          <w:sz w:val="22"/>
          <w:szCs w:val="22"/>
          <w:lang w:eastAsia="es-ES_tradnl"/>
        </w:rPr>
      </w:pPr>
    </w:p>
    <w:p w14:paraId="4BE6794A" w14:textId="538FF87C" w:rsidR="00452601" w:rsidRPr="00F22707" w:rsidRDefault="00452601" w:rsidP="00452601">
      <w:pPr>
        <w:widowControl w:val="0"/>
        <w:autoSpaceDE w:val="0"/>
        <w:autoSpaceDN w:val="0"/>
        <w:adjustRightInd w:val="0"/>
        <w:spacing w:after="160" w:line="360" w:lineRule="auto"/>
        <w:jc w:val="both"/>
        <w:rPr>
          <w:rFonts w:ascii="Palatino Linotype" w:hAnsi="Palatino Linotype"/>
          <w:color w:val="222222"/>
          <w:sz w:val="22"/>
          <w:szCs w:val="22"/>
          <w:lang w:eastAsia="es-ES_tradnl"/>
        </w:rPr>
      </w:pPr>
      <w:r w:rsidRPr="00F22707">
        <w:rPr>
          <w:rFonts w:ascii="Palatino Linotype" w:hAnsi="Palatino Linotype"/>
          <w:b/>
          <w:color w:val="222222"/>
          <w:sz w:val="28"/>
          <w:szCs w:val="28"/>
          <w:lang w:eastAsia="es-ES_tradnl"/>
        </w:rPr>
        <w:t>QUINTO</w:t>
      </w:r>
      <w:r w:rsidRPr="00F22707">
        <w:rPr>
          <w:rFonts w:ascii="Palatino Linotype" w:hAnsi="Palatino Linotype"/>
          <w:b/>
          <w:color w:val="222222"/>
          <w:sz w:val="22"/>
          <w:szCs w:val="22"/>
          <w:lang w:eastAsia="es-ES_tradnl"/>
        </w:rPr>
        <w:t xml:space="preserve">. </w:t>
      </w:r>
      <w:r w:rsidRPr="00F22707">
        <w:rPr>
          <w:rFonts w:ascii="Palatino Linotype" w:hAnsi="Palatino Linotype"/>
          <w:b/>
          <w:color w:val="222222"/>
          <w:lang w:eastAsia="es-ES_tradnl"/>
        </w:rPr>
        <w:t>Notifíquese</w:t>
      </w:r>
      <w:r w:rsidRPr="00F22707">
        <w:rPr>
          <w:rFonts w:ascii="Palatino Linotype" w:hAnsi="Palatino Linotype"/>
          <w:color w:val="222222"/>
          <w:lang w:eastAsia="es-ES_tradnl"/>
        </w:rPr>
        <w:t xml:space="preserve"> a</w:t>
      </w:r>
      <w:r w:rsidR="006B4370" w:rsidRPr="00F22707">
        <w:rPr>
          <w:rFonts w:ascii="Palatino Linotype" w:hAnsi="Palatino Linotype"/>
          <w:color w:val="222222"/>
          <w:lang w:eastAsia="es-ES_tradnl"/>
        </w:rPr>
        <w:t xml:space="preserve"> </w:t>
      </w:r>
      <w:r w:rsidRPr="00F22707">
        <w:rPr>
          <w:rFonts w:ascii="Palatino Linotype" w:hAnsi="Palatino Linotype"/>
          <w:color w:val="222222"/>
          <w:lang w:eastAsia="es-ES_tradnl"/>
        </w:rPr>
        <w:t>l</w:t>
      </w:r>
      <w:r w:rsidR="006B4370" w:rsidRPr="00F22707">
        <w:rPr>
          <w:rFonts w:ascii="Palatino Linotype" w:hAnsi="Palatino Linotype"/>
          <w:color w:val="222222"/>
          <w:lang w:eastAsia="es-ES_tradnl"/>
        </w:rPr>
        <w:t>a</w:t>
      </w:r>
      <w:r w:rsidRPr="00F22707">
        <w:rPr>
          <w:rFonts w:ascii="Palatino Linotype" w:hAnsi="Palatino Linotype"/>
          <w:color w:val="222222"/>
          <w:lang w:eastAsia="es-ES_tradnl"/>
        </w:rPr>
        <w:t xml:space="preserve"> </w:t>
      </w:r>
      <w:r w:rsidRPr="00F22707">
        <w:rPr>
          <w:rFonts w:ascii="Palatino Linotype" w:hAnsi="Palatino Linotype"/>
          <w:b/>
          <w:color w:val="222222"/>
          <w:lang w:eastAsia="es-ES_tradnl"/>
        </w:rPr>
        <w:t>RECURRENTE,</w:t>
      </w:r>
      <w:r w:rsidRPr="00F22707">
        <w:rPr>
          <w:rFonts w:ascii="Palatino Linotype" w:hAnsi="Palatino Linotype"/>
          <w:color w:val="222222"/>
          <w:lang w:eastAsia="es-ES_tradnl"/>
        </w:rPr>
        <w:t xml:space="preserve"> la presente resolución.</w:t>
      </w:r>
    </w:p>
    <w:p w14:paraId="63C7E4BF" w14:textId="77777777" w:rsidR="00452601" w:rsidRPr="00F22707" w:rsidRDefault="00452601" w:rsidP="00452601">
      <w:pPr>
        <w:widowControl w:val="0"/>
        <w:autoSpaceDE w:val="0"/>
        <w:autoSpaceDN w:val="0"/>
        <w:adjustRightInd w:val="0"/>
        <w:spacing w:after="160" w:line="360" w:lineRule="auto"/>
        <w:jc w:val="both"/>
        <w:rPr>
          <w:rFonts w:ascii="Palatino Linotype" w:hAnsi="Palatino Linotype"/>
          <w:color w:val="222222"/>
          <w:sz w:val="22"/>
          <w:szCs w:val="22"/>
          <w:lang w:eastAsia="es-ES_tradnl"/>
        </w:rPr>
      </w:pPr>
    </w:p>
    <w:p w14:paraId="069F5D90" w14:textId="69C05A50" w:rsidR="00452601" w:rsidRPr="00F22707" w:rsidRDefault="00452601" w:rsidP="00452601">
      <w:pPr>
        <w:widowControl w:val="0"/>
        <w:autoSpaceDE w:val="0"/>
        <w:autoSpaceDN w:val="0"/>
        <w:adjustRightInd w:val="0"/>
        <w:spacing w:after="160" w:line="360" w:lineRule="auto"/>
        <w:jc w:val="both"/>
        <w:rPr>
          <w:rFonts w:ascii="Palatino Linotype" w:hAnsi="Palatino Linotype"/>
          <w:color w:val="222222"/>
          <w:lang w:eastAsia="es-ES_tradnl"/>
        </w:rPr>
      </w:pPr>
      <w:r w:rsidRPr="00F22707">
        <w:rPr>
          <w:rFonts w:ascii="Palatino Linotype" w:eastAsia="Calibri" w:hAnsi="Palatino Linotype" w:cs="Arial"/>
          <w:b/>
          <w:color w:val="000000"/>
          <w:sz w:val="28"/>
          <w:szCs w:val="22"/>
          <w:lang w:eastAsia="en-US"/>
        </w:rPr>
        <w:t>SEXTO</w:t>
      </w:r>
      <w:r w:rsidRPr="00F22707">
        <w:rPr>
          <w:rFonts w:ascii="Palatino Linotype" w:eastAsia="Calibri" w:hAnsi="Palatino Linotype" w:cs="Arial"/>
          <w:b/>
          <w:color w:val="000000"/>
          <w:sz w:val="22"/>
          <w:szCs w:val="22"/>
          <w:lang w:eastAsia="en-US"/>
        </w:rPr>
        <w:t xml:space="preserve">. </w:t>
      </w:r>
      <w:r w:rsidRPr="00F22707">
        <w:rPr>
          <w:rFonts w:ascii="Palatino Linotype" w:hAnsi="Palatino Linotype"/>
          <w:b/>
          <w:color w:val="222222"/>
          <w:lang w:eastAsia="es-ES_tradnl"/>
        </w:rPr>
        <w:t>Hágase del conocimiento</w:t>
      </w:r>
      <w:r w:rsidRPr="00F22707">
        <w:rPr>
          <w:rFonts w:ascii="Palatino Linotype" w:hAnsi="Palatino Linotype"/>
          <w:color w:val="222222"/>
          <w:lang w:eastAsia="es-ES_tradnl"/>
        </w:rPr>
        <w:t xml:space="preserve"> de</w:t>
      </w:r>
      <w:r w:rsidR="006B4370" w:rsidRPr="00F22707">
        <w:rPr>
          <w:rFonts w:ascii="Palatino Linotype" w:hAnsi="Palatino Linotype"/>
          <w:color w:val="222222"/>
          <w:lang w:eastAsia="es-ES_tradnl"/>
        </w:rPr>
        <w:t xml:space="preserve"> </w:t>
      </w:r>
      <w:r w:rsidRPr="00F22707">
        <w:rPr>
          <w:rFonts w:ascii="Palatino Linotype" w:hAnsi="Palatino Linotype"/>
          <w:color w:val="222222"/>
          <w:lang w:eastAsia="es-ES_tradnl"/>
        </w:rPr>
        <w:t>l</w:t>
      </w:r>
      <w:r w:rsidR="006B4370" w:rsidRPr="00F22707">
        <w:rPr>
          <w:rFonts w:ascii="Palatino Linotype" w:hAnsi="Palatino Linotype"/>
          <w:color w:val="222222"/>
          <w:lang w:eastAsia="es-ES_tradnl"/>
        </w:rPr>
        <w:t>a</w:t>
      </w:r>
      <w:r w:rsidRPr="00F22707">
        <w:rPr>
          <w:rFonts w:ascii="Palatino Linotype" w:hAnsi="Palatino Linotype"/>
          <w:b/>
          <w:color w:val="222222"/>
          <w:lang w:eastAsia="es-ES_tradnl"/>
        </w:rPr>
        <w:t xml:space="preserve"> RECURRENTE</w:t>
      </w:r>
      <w:r w:rsidRPr="00F22707">
        <w:rPr>
          <w:rFonts w:ascii="Palatino Linotype"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AD51F8D" w14:textId="77777777" w:rsidR="00452601" w:rsidRPr="00F22707" w:rsidRDefault="00452601" w:rsidP="00452601">
      <w:pPr>
        <w:widowControl w:val="0"/>
        <w:autoSpaceDE w:val="0"/>
        <w:autoSpaceDN w:val="0"/>
        <w:adjustRightInd w:val="0"/>
        <w:spacing w:after="160" w:line="360" w:lineRule="auto"/>
        <w:jc w:val="both"/>
        <w:rPr>
          <w:rFonts w:ascii="Palatino Linotype" w:hAnsi="Palatino Linotype"/>
          <w:color w:val="222222"/>
          <w:sz w:val="22"/>
          <w:szCs w:val="22"/>
          <w:lang w:eastAsia="es-ES_tradnl"/>
        </w:rPr>
      </w:pPr>
    </w:p>
    <w:p w14:paraId="79AC177D" w14:textId="227B49EA" w:rsidR="00452601" w:rsidRPr="00F22707" w:rsidRDefault="00452601" w:rsidP="00452601">
      <w:pPr>
        <w:spacing w:before="240" w:after="240" w:line="360" w:lineRule="auto"/>
        <w:contextualSpacing/>
        <w:jc w:val="both"/>
        <w:rPr>
          <w:rFonts w:ascii="Palatino Linotype" w:eastAsia="Calibri" w:hAnsi="Palatino Linotype"/>
          <w:color w:val="000000"/>
          <w:lang w:eastAsia="en-US"/>
        </w:rPr>
      </w:pPr>
      <w:r w:rsidRPr="00F22707">
        <w:rPr>
          <w:rFonts w:ascii="Palatino Linotype" w:eastAsia="Calibri" w:hAnsi="Palatino Linotype"/>
          <w:b/>
          <w:color w:val="000000"/>
          <w:sz w:val="28"/>
          <w:szCs w:val="28"/>
          <w:lang w:eastAsia="en-US"/>
        </w:rPr>
        <w:t xml:space="preserve">SÉPTIMO.  </w:t>
      </w:r>
      <w:r w:rsidRPr="00F22707">
        <w:rPr>
          <w:rFonts w:ascii="Palatino Linotype" w:eastAsia="Calibri" w:hAnsi="Palatino Linotype"/>
          <w:color w:val="000000"/>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CF4A01" w14:textId="77777777" w:rsidR="00DD3CBB" w:rsidRPr="00F22707" w:rsidRDefault="00DD3CBB" w:rsidP="00452601">
      <w:pPr>
        <w:spacing w:before="240" w:after="240" w:line="360" w:lineRule="auto"/>
        <w:contextualSpacing/>
        <w:jc w:val="both"/>
        <w:rPr>
          <w:rFonts w:ascii="Palatino Linotype" w:eastAsia="Calibri" w:hAnsi="Palatino Linotype"/>
          <w:color w:val="000000"/>
          <w:lang w:eastAsia="en-US"/>
        </w:rPr>
      </w:pPr>
    </w:p>
    <w:p w14:paraId="47CE0ECB" w14:textId="42E04677" w:rsidR="00DD3CBB" w:rsidRPr="00F22707" w:rsidRDefault="00DD3CBB" w:rsidP="00DD3CBB">
      <w:pPr>
        <w:spacing w:line="360" w:lineRule="auto"/>
        <w:ind w:right="49"/>
        <w:jc w:val="both"/>
        <w:rPr>
          <w:rFonts w:ascii="Palatino Linotype" w:hAnsi="Palatino Linotype"/>
          <w:color w:val="000000" w:themeColor="text1"/>
          <w:szCs w:val="17"/>
          <w:lang w:eastAsia="es-ES_tradnl"/>
        </w:rPr>
      </w:pPr>
      <w:r w:rsidRPr="00F22707">
        <w:rPr>
          <w:rFonts w:ascii="Palatino Linotype" w:hAnsi="Palatino Linotype"/>
          <w:b/>
          <w:color w:val="000000" w:themeColor="text1"/>
          <w:sz w:val="28"/>
          <w:szCs w:val="28"/>
          <w:lang w:eastAsia="es-ES_tradnl"/>
        </w:rPr>
        <w:lastRenderedPageBreak/>
        <w:t>OCTAVO</w:t>
      </w:r>
      <w:r w:rsidRPr="00F22707">
        <w:rPr>
          <w:rFonts w:ascii="Palatino Linotype" w:hAnsi="Palatino Linotype"/>
          <w:color w:val="000000" w:themeColor="text1"/>
          <w:szCs w:val="17"/>
          <w:lang w:eastAsia="es-ES_tradnl"/>
        </w:rPr>
        <w:t xml:space="preserve">. </w:t>
      </w:r>
      <w:r w:rsidRPr="00F22707">
        <w:rPr>
          <w:rFonts w:ascii="Palatino Linotype" w:hAnsi="Palatino Linotype"/>
          <w:b/>
          <w:color w:val="000000" w:themeColor="text1"/>
          <w:szCs w:val="17"/>
          <w:lang w:eastAsia="es-ES_tradnl"/>
        </w:rPr>
        <w:t>Gírese oficio</w:t>
      </w:r>
      <w:r w:rsidRPr="00F22707">
        <w:rPr>
          <w:rFonts w:ascii="Palatino Linotype" w:hAnsi="Palatino Linotype"/>
          <w:color w:val="000000" w:themeColor="text1"/>
          <w:szCs w:val="17"/>
          <w:lang w:eastAsia="es-ES_tradnl"/>
        </w:rPr>
        <w:t xml:space="preserve">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00835CB1" w:rsidRPr="00F22707">
        <w:rPr>
          <w:rFonts w:ascii="Palatino Linotype" w:hAnsi="Palatino Linotype"/>
          <w:b/>
          <w:color w:val="000000" w:themeColor="text1"/>
          <w:szCs w:val="17"/>
          <w:lang w:eastAsia="es-ES_tradnl"/>
        </w:rPr>
        <w:t>SEXTO</w:t>
      </w:r>
      <w:r w:rsidRPr="00F22707">
        <w:rPr>
          <w:rFonts w:ascii="Palatino Linotype" w:hAnsi="Palatino Linotype"/>
          <w:b/>
          <w:color w:val="000000" w:themeColor="text1"/>
          <w:szCs w:val="17"/>
          <w:lang w:eastAsia="es-ES_tradnl"/>
        </w:rPr>
        <w:t xml:space="preserve"> </w:t>
      </w:r>
      <w:r w:rsidRPr="00F22707">
        <w:rPr>
          <w:rFonts w:ascii="Palatino Linotype" w:hAnsi="Palatino Linotype"/>
          <w:color w:val="000000" w:themeColor="text1"/>
          <w:szCs w:val="17"/>
          <w:lang w:eastAsia="es-ES_tradnl"/>
        </w:rPr>
        <w:t>de la presente resolución.</w:t>
      </w:r>
    </w:p>
    <w:p w14:paraId="58960A87" w14:textId="77777777" w:rsidR="00DD3CBB" w:rsidRPr="00F22707" w:rsidRDefault="00DD3CBB" w:rsidP="00452601">
      <w:pPr>
        <w:spacing w:before="240" w:after="240" w:line="360" w:lineRule="auto"/>
        <w:contextualSpacing/>
        <w:jc w:val="both"/>
        <w:rPr>
          <w:rFonts w:ascii="Palatino Linotype" w:eastAsia="Calibri" w:hAnsi="Palatino Linotype"/>
          <w:color w:val="000000"/>
          <w:lang w:eastAsia="en-US"/>
        </w:rPr>
      </w:pPr>
    </w:p>
    <w:p w14:paraId="5A0E054E" w14:textId="77777777" w:rsidR="00452601" w:rsidRPr="00F22707" w:rsidRDefault="00452601" w:rsidP="00452601">
      <w:pPr>
        <w:spacing w:before="240" w:after="240" w:line="360" w:lineRule="auto"/>
        <w:contextualSpacing/>
        <w:jc w:val="both"/>
        <w:rPr>
          <w:rFonts w:ascii="Palatino Linotype" w:eastAsia="Calibri" w:hAnsi="Palatino Linotype"/>
          <w:color w:val="000000"/>
          <w:sz w:val="22"/>
          <w:szCs w:val="22"/>
          <w:lang w:eastAsia="en-US"/>
        </w:rPr>
      </w:pPr>
    </w:p>
    <w:p w14:paraId="66EE5494" w14:textId="25E84CEB" w:rsidR="00452601" w:rsidRPr="00F22707" w:rsidRDefault="00452601" w:rsidP="00452601">
      <w:pPr>
        <w:tabs>
          <w:tab w:val="left" w:pos="709"/>
        </w:tabs>
        <w:spacing w:after="160" w:line="360" w:lineRule="auto"/>
        <w:ind w:right="51"/>
        <w:jc w:val="both"/>
        <w:rPr>
          <w:rFonts w:ascii="Palatino Linotype" w:eastAsia="Calibri" w:hAnsi="Palatino Linotype" w:cs="Arial"/>
          <w:color w:val="000000"/>
          <w:lang w:eastAsia="en-US"/>
        </w:rPr>
      </w:pPr>
      <w:r w:rsidRPr="00F22707">
        <w:rPr>
          <w:rFonts w:ascii="Palatino Linotype" w:eastAsia="Calibri" w:hAnsi="Palatino Linotype" w:cs="Arial"/>
          <w:color w:val="000000"/>
          <w:lang w:eastAsia="en-US"/>
        </w:rPr>
        <w:t>ASÍ LO RESUELVE, POR UNANIMIDAD DE VOTOS EL PLENO DEL</w:t>
      </w:r>
      <w:r w:rsidRPr="00F22707">
        <w:rPr>
          <w:rFonts w:ascii="Palatino Linotype" w:eastAsia="Arial Unicode MS" w:hAnsi="Palatino Linotype" w:cs="Arial"/>
          <w:color w:val="000000"/>
          <w:lang w:eastAsia="en-US"/>
        </w:rPr>
        <w:t xml:space="preserve"> INSTITUTO DE </w:t>
      </w:r>
      <w:r w:rsidRPr="00F22707">
        <w:rPr>
          <w:rFonts w:ascii="Palatino Linotype" w:eastAsia="Calibri" w:hAnsi="Palatino Linotype"/>
          <w:color w:val="000000"/>
          <w:lang w:eastAsia="en-US"/>
        </w:rPr>
        <w:t>TRANSPARENCIA</w:t>
      </w:r>
      <w:r w:rsidRPr="00F22707">
        <w:rPr>
          <w:rFonts w:ascii="Palatino Linotype" w:eastAsia="Arial Unicode MS" w:hAnsi="Palatino Linotype" w:cs="Arial"/>
          <w:color w:val="000000"/>
          <w:lang w:eastAsia="en-US"/>
        </w:rPr>
        <w:t>, ACCESO A LA INFORMACIÓN PÚBLICA Y PROTECCIÓN DE DATOS PERSONALES DEL ESTADO DE MÉXICO Y MUNICIPIOS</w:t>
      </w:r>
      <w:r w:rsidRPr="00F22707">
        <w:rPr>
          <w:rFonts w:ascii="Palatino Linotype" w:eastAsia="Calibri" w:hAnsi="Palatino Linotype" w:cs="Arial"/>
          <w:color w:val="000000"/>
          <w:lang w:eastAsia="en-US"/>
        </w:rPr>
        <w:t xml:space="preserve">, CONFORMADO POR LOS COMISIONADOS ZULEMA MARTÍNEZ SÁNCHEZ; EVA ABAID YAPUR; JOSÉ GUADALUPE LUNA HERNÁNDEZ; JAVIER MARTÍNEZ CRUZ </w:t>
      </w:r>
      <w:r w:rsidR="00993EC7">
        <w:rPr>
          <w:rFonts w:ascii="Palatino Linotype" w:eastAsia="Calibri" w:hAnsi="Palatino Linotype" w:cs="Arial"/>
          <w:color w:val="000000"/>
          <w:lang w:eastAsia="en-US"/>
        </w:rPr>
        <w:t xml:space="preserve">EMITIENDO VOTO PARTICULAR CONCURRENTE </w:t>
      </w:r>
      <w:r w:rsidRPr="00F22707">
        <w:rPr>
          <w:rFonts w:ascii="Palatino Linotype" w:eastAsia="Calibri" w:hAnsi="Palatino Linotype" w:cs="Arial"/>
          <w:color w:val="000000"/>
          <w:lang w:eastAsia="en-US"/>
        </w:rPr>
        <w:t>Y LUIS GUSTAVO PARRA NORIEGA</w:t>
      </w:r>
      <w:r w:rsidR="00993EC7">
        <w:rPr>
          <w:rFonts w:ascii="Palatino Linotype" w:eastAsia="Calibri" w:hAnsi="Palatino Linotype" w:cs="Arial"/>
          <w:color w:val="000000"/>
          <w:lang w:eastAsia="en-US"/>
        </w:rPr>
        <w:t xml:space="preserve"> EMITIENDO VOTO PARTICULAR CONCURRENTE</w:t>
      </w:r>
      <w:r w:rsidRPr="00F22707">
        <w:rPr>
          <w:rFonts w:ascii="Palatino Linotype" w:eastAsia="Calibri" w:hAnsi="Palatino Linotype" w:cs="Arial"/>
          <w:color w:val="000000"/>
          <w:lang w:eastAsia="en-US"/>
        </w:rPr>
        <w:t>; EN</w:t>
      </w:r>
      <w:r w:rsidRPr="00F22707">
        <w:rPr>
          <w:rFonts w:ascii="Palatino Linotype" w:eastAsia="Calibri" w:hAnsi="Palatino Linotype" w:cs="Arial"/>
          <w:color w:val="000000"/>
          <w:shd w:val="clear" w:color="auto" w:fill="FFFFFF"/>
          <w:lang w:eastAsia="en-US"/>
        </w:rPr>
        <w:t xml:space="preserve"> LA</w:t>
      </w:r>
      <w:r w:rsidRPr="00F22707">
        <w:rPr>
          <w:rFonts w:ascii="Palatino Linotype" w:eastAsia="Calibri" w:hAnsi="Palatino Linotype" w:cs="Arial"/>
          <w:color w:val="000000"/>
          <w:lang w:eastAsia="en-US"/>
        </w:rPr>
        <w:t xml:space="preserve"> DÉCIMA </w:t>
      </w:r>
      <w:r w:rsidR="00076FCD" w:rsidRPr="00F22707">
        <w:rPr>
          <w:rFonts w:ascii="Palatino Linotype" w:eastAsia="Calibri" w:hAnsi="Palatino Linotype" w:cs="Arial"/>
          <w:color w:val="000000"/>
          <w:lang w:eastAsia="en-US"/>
        </w:rPr>
        <w:t>OCTAV</w:t>
      </w:r>
      <w:r w:rsidRPr="00F22707">
        <w:rPr>
          <w:rFonts w:ascii="Palatino Linotype" w:eastAsia="Calibri" w:hAnsi="Palatino Linotype" w:cs="Arial"/>
          <w:color w:val="000000"/>
          <w:lang w:eastAsia="en-US"/>
        </w:rPr>
        <w:t xml:space="preserve">A SESIÓN ORDINARIA DE FECHA </w:t>
      </w:r>
      <w:r w:rsidR="00076FCD" w:rsidRPr="00F22707">
        <w:rPr>
          <w:rFonts w:ascii="Palatino Linotype" w:eastAsia="Calibri" w:hAnsi="Palatino Linotype" w:cs="Arial"/>
          <w:color w:val="000000"/>
          <w:lang w:eastAsia="en-US"/>
        </w:rPr>
        <w:t>VEINTISÉIS</w:t>
      </w:r>
      <w:r w:rsidRPr="00F22707">
        <w:rPr>
          <w:rFonts w:ascii="Palatino Linotype" w:eastAsia="Calibri" w:hAnsi="Palatino Linotype" w:cs="Arial"/>
          <w:color w:val="000000"/>
          <w:lang w:eastAsia="en-US"/>
        </w:rPr>
        <w:t xml:space="preserve"> DE MAYO DE DOS MIL VEINTIUNO, ANTE EL SECRETARIO TÉCNICO DEL PLENO, ALEXIS TAPIA RAMÍREZ.</w:t>
      </w:r>
    </w:p>
    <w:p w14:paraId="602FAA66" w14:textId="77777777" w:rsidR="00452601" w:rsidRPr="00452601" w:rsidRDefault="00452601" w:rsidP="00452601">
      <w:pPr>
        <w:widowControl w:val="0"/>
        <w:autoSpaceDE w:val="0"/>
        <w:autoSpaceDN w:val="0"/>
        <w:adjustRightInd w:val="0"/>
        <w:spacing w:after="160" w:line="360" w:lineRule="auto"/>
        <w:jc w:val="both"/>
        <w:rPr>
          <w:rFonts w:ascii="Palatino Linotype" w:eastAsia="Calibri" w:hAnsi="Palatino Linotype"/>
          <w:color w:val="000000"/>
          <w:sz w:val="14"/>
          <w:szCs w:val="14"/>
          <w:lang w:eastAsia="en-US"/>
        </w:rPr>
      </w:pPr>
      <w:r w:rsidRPr="00F22707">
        <w:rPr>
          <w:rFonts w:ascii="Palatino Linotype" w:eastAsia="Calibri" w:hAnsi="Palatino Linotype"/>
          <w:color w:val="000000"/>
          <w:sz w:val="14"/>
          <w:szCs w:val="14"/>
          <w:lang w:eastAsia="en-US"/>
        </w:rPr>
        <w:t>YSM/JACC</w:t>
      </w:r>
      <w:r w:rsidRPr="00452601">
        <w:rPr>
          <w:rFonts w:ascii="Palatino Linotype" w:eastAsia="Calibri" w:hAnsi="Palatino Linotype"/>
          <w:color w:val="000000"/>
          <w:sz w:val="14"/>
          <w:szCs w:val="14"/>
          <w:lang w:eastAsia="en-US"/>
        </w:rPr>
        <w:br w:type="page"/>
      </w:r>
    </w:p>
    <w:p w14:paraId="1FA8F5D4" w14:textId="77777777" w:rsidR="00452601" w:rsidRPr="00452601" w:rsidRDefault="00452601" w:rsidP="00452601">
      <w:pPr>
        <w:spacing w:line="360" w:lineRule="auto"/>
        <w:jc w:val="both"/>
        <w:rPr>
          <w:rFonts w:ascii="Palatino Linotype" w:hAnsi="Palatino Linotype" w:cs="Tahoma"/>
          <w:sz w:val="22"/>
          <w:szCs w:val="22"/>
          <w:lang w:eastAsia="es-ES"/>
        </w:rPr>
      </w:pPr>
    </w:p>
    <w:p w14:paraId="2FEB99A3" w14:textId="77777777" w:rsidR="00452601" w:rsidRPr="00452601" w:rsidRDefault="00452601" w:rsidP="00452601">
      <w:pPr>
        <w:spacing w:line="360" w:lineRule="auto"/>
        <w:jc w:val="both"/>
        <w:rPr>
          <w:rFonts w:ascii="Palatino Linotype" w:hAnsi="Palatino Linotype" w:cs="Tahoma"/>
          <w:b/>
          <w:bCs/>
          <w:iCs/>
          <w:sz w:val="22"/>
          <w:szCs w:val="22"/>
          <w:lang w:val="es-ES" w:eastAsia="es-ES"/>
        </w:rPr>
      </w:pPr>
    </w:p>
    <w:p w14:paraId="7C71D0F6" w14:textId="77777777" w:rsidR="00452601" w:rsidRPr="00452601" w:rsidRDefault="00452601" w:rsidP="00452601">
      <w:pPr>
        <w:spacing w:line="360" w:lineRule="auto"/>
        <w:jc w:val="both"/>
        <w:rPr>
          <w:rFonts w:ascii="Palatino Linotype" w:eastAsia="Calibri" w:hAnsi="Palatino Linotype"/>
          <w:color w:val="000000"/>
          <w:sz w:val="22"/>
          <w:szCs w:val="22"/>
          <w:lang w:eastAsia="en-US"/>
        </w:rPr>
      </w:pPr>
    </w:p>
    <w:p w14:paraId="356A69E6" w14:textId="77777777" w:rsidR="00452601" w:rsidRPr="00452601" w:rsidRDefault="00452601" w:rsidP="00452601">
      <w:pPr>
        <w:spacing w:after="160" w:line="259" w:lineRule="auto"/>
        <w:jc w:val="both"/>
        <w:rPr>
          <w:rFonts w:ascii="Palatino Linotype" w:eastAsia="Calibri" w:hAnsi="Palatino Linotype"/>
          <w:color w:val="000000"/>
          <w:sz w:val="22"/>
          <w:szCs w:val="22"/>
          <w:lang w:eastAsia="en-US"/>
        </w:rPr>
      </w:pPr>
    </w:p>
    <w:p w14:paraId="62CFC8DB" w14:textId="5936F82C" w:rsidR="005953D4" w:rsidRDefault="005953D4" w:rsidP="0045260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sz w:val="16"/>
          <w:szCs w:val="16"/>
        </w:rPr>
      </w:pPr>
    </w:p>
    <w:p w14:paraId="7FFA0C9B" w14:textId="77777777" w:rsidR="0007650C" w:rsidRPr="005953D4" w:rsidRDefault="0007650C" w:rsidP="005953D4">
      <w:pPr>
        <w:jc w:val="both"/>
        <w:rPr>
          <w:rFonts w:ascii="Palatino Linotype" w:hAnsi="Palatino Linotype" w:cs="Arial"/>
          <w:color w:val="000000" w:themeColor="text1"/>
          <w:sz w:val="16"/>
          <w:szCs w:val="16"/>
        </w:rPr>
      </w:pPr>
    </w:p>
    <w:sectPr w:rsidR="0007650C" w:rsidRPr="005953D4" w:rsidSect="00DE47C4">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CDA0" w16cex:dateUtc="2021-05-20T16:59:00Z"/>
  <w16cex:commentExtensible w16cex:durableId="2450CF99" w16cex:dateUtc="2021-05-20T17:07:00Z"/>
  <w16cex:commentExtensible w16cex:durableId="2450CFBD" w16cex:dateUtc="2021-05-20T17:08:00Z"/>
  <w16cex:commentExtensible w16cex:durableId="2450D050" w16cex:dateUtc="2021-05-20T1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CBCD63" w16cid:durableId="2450CDA0"/>
  <w16cid:commentId w16cid:paraId="595FDFFA" w16cid:durableId="2450CF99"/>
  <w16cid:commentId w16cid:paraId="42CCC182" w16cid:durableId="2450CFBD"/>
  <w16cid:commentId w16cid:paraId="42A923EB" w16cid:durableId="2450D0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BCA18" w14:textId="77777777" w:rsidR="00B135D8" w:rsidRDefault="00B135D8" w:rsidP="001649A0">
      <w:r>
        <w:separator/>
      </w:r>
    </w:p>
  </w:endnote>
  <w:endnote w:type="continuationSeparator" w:id="0">
    <w:p w14:paraId="2BB98805" w14:textId="77777777" w:rsidR="00B135D8" w:rsidRDefault="00B135D8" w:rsidP="00164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3D" w14:textId="397B813A" w:rsidR="00993EC7" w:rsidRPr="0010196A" w:rsidRDefault="00993EC7" w:rsidP="00DE47C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3E24">
      <w:rPr>
        <w:rFonts w:ascii="Palatino Linotype" w:hAnsi="Palatino Linotype" w:cs="Arial"/>
        <w:bCs/>
        <w:noProof/>
        <w:sz w:val="22"/>
        <w:szCs w:val="22"/>
      </w:rPr>
      <w:t>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3E24">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50" w14:textId="18F38BCD" w:rsidR="00993EC7" w:rsidRPr="0010196A" w:rsidRDefault="00993EC7" w:rsidP="00DE47C4">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3E2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3E24">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18050" w14:textId="77777777" w:rsidR="00B135D8" w:rsidRDefault="00B135D8" w:rsidP="001649A0">
      <w:r>
        <w:separator/>
      </w:r>
    </w:p>
  </w:footnote>
  <w:footnote w:type="continuationSeparator" w:id="0">
    <w:p w14:paraId="1FF96C5B" w14:textId="77777777" w:rsidR="00B135D8" w:rsidRDefault="00B135D8" w:rsidP="001649A0">
      <w:r>
        <w:continuationSeparator/>
      </w:r>
    </w:p>
  </w:footnote>
  <w:footnote w:id="1">
    <w:p w14:paraId="592DAF84" w14:textId="77777777" w:rsidR="00993EC7" w:rsidRDefault="00993EC7" w:rsidP="007E3B4C">
      <w:pPr>
        <w:pStyle w:val="Textonotapie"/>
      </w:pPr>
      <w:r>
        <w:rPr>
          <w:rStyle w:val="Refdenotaalpie"/>
        </w:rPr>
        <w:footnoteRef/>
      </w:r>
      <w:r>
        <w:t xml:space="preserve"> </w:t>
      </w:r>
      <w:r w:rsidRPr="00254373">
        <w:t>http://www.dof.gob.mx/nota_detalle.php?codigo=5436072&amp;fecha=04/05/2016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2E" w14:textId="77777777" w:rsidR="00993EC7" w:rsidRDefault="00B135D8">
    <w:pPr>
      <w:pStyle w:val="Encabezado"/>
    </w:pPr>
    <w:r>
      <w:rPr>
        <w:noProof/>
        <w:lang w:val="es-MX" w:eastAsia="es-MX"/>
      </w:rPr>
      <w:pict w14:anchorId="71F7F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2F" w14:textId="77777777" w:rsidR="00993EC7" w:rsidRPr="0010196A" w:rsidRDefault="00B135D8" w:rsidP="00DE47C4">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1F7F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993EC7" w:rsidRPr="008F2CCC" w14:paraId="71F7F533" w14:textId="77777777" w:rsidTr="00DE47C4">
      <w:tc>
        <w:tcPr>
          <w:tcW w:w="2977" w:type="dxa"/>
          <w:vMerge w:val="restart"/>
        </w:tcPr>
        <w:p w14:paraId="71F7F530" w14:textId="77777777" w:rsidR="00993EC7" w:rsidRPr="008F2CCC" w:rsidRDefault="00993EC7" w:rsidP="00DE47C4">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1F7F553" wp14:editId="71F7F554">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1F7F531" w14:textId="77777777" w:rsidR="00993EC7" w:rsidRPr="00664658" w:rsidRDefault="00993EC7" w:rsidP="00DE47C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71F7F532" w14:textId="57D05A86" w:rsidR="00993EC7" w:rsidRPr="00664658" w:rsidRDefault="00993EC7" w:rsidP="00DE47C4">
          <w:pPr>
            <w:jc w:val="both"/>
            <w:rPr>
              <w:rFonts w:ascii="Palatino Linotype" w:hAnsi="Palatino Linotype"/>
              <w:b/>
              <w:sz w:val="22"/>
              <w:szCs w:val="22"/>
              <w:lang w:val="es-ES_tradnl"/>
            </w:rPr>
          </w:pPr>
          <w:r>
            <w:rPr>
              <w:rFonts w:ascii="Palatino Linotype" w:hAnsi="Palatino Linotype"/>
              <w:b/>
              <w:sz w:val="22"/>
              <w:szCs w:val="22"/>
              <w:lang w:val="es-ES_tradnl"/>
            </w:rPr>
            <w:t>01762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993EC7" w:rsidRPr="008F2CCC" w14:paraId="71F7F537" w14:textId="77777777" w:rsidTr="00DE47C4">
      <w:tc>
        <w:tcPr>
          <w:tcW w:w="2977" w:type="dxa"/>
          <w:vMerge/>
        </w:tcPr>
        <w:p w14:paraId="71F7F534" w14:textId="77777777" w:rsidR="00993EC7" w:rsidRPr="008F2CCC" w:rsidRDefault="00993EC7" w:rsidP="00DE47C4">
          <w:pPr>
            <w:rPr>
              <w:rFonts w:ascii="Palatino Linotype" w:hAnsi="Palatino Linotype"/>
              <w:b/>
              <w:sz w:val="22"/>
              <w:szCs w:val="22"/>
              <w:lang w:val="es-ES_tradnl"/>
            </w:rPr>
          </w:pPr>
        </w:p>
      </w:tc>
      <w:tc>
        <w:tcPr>
          <w:tcW w:w="2551" w:type="dxa"/>
          <w:shd w:val="clear" w:color="auto" w:fill="auto"/>
        </w:tcPr>
        <w:p w14:paraId="71F7F535" w14:textId="77777777" w:rsidR="00993EC7" w:rsidRPr="00664658" w:rsidRDefault="00993EC7" w:rsidP="00DE47C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71F7F536" w14:textId="5446DF6E" w:rsidR="00993EC7" w:rsidRPr="00D41D47" w:rsidRDefault="00993EC7" w:rsidP="00DE47C4">
          <w:pPr>
            <w:jc w:val="both"/>
            <w:rPr>
              <w:rFonts w:ascii="Palatino Linotype" w:hAnsi="Palatino Linotype"/>
              <w:b/>
              <w:sz w:val="22"/>
              <w:szCs w:val="22"/>
              <w:lang w:val="es-ES_tradnl"/>
            </w:rPr>
          </w:pPr>
          <w:r>
            <w:rPr>
              <w:rFonts w:ascii="Palatino Linotype" w:hAnsi="Palatino Linotype"/>
              <w:b/>
              <w:sz w:val="22"/>
              <w:szCs w:val="22"/>
              <w:lang w:val="es-ES_tradnl"/>
            </w:rPr>
            <w:t>Ayuntamiento de Tepetlixpa</w:t>
          </w:r>
        </w:p>
      </w:tc>
    </w:tr>
    <w:tr w:rsidR="00993EC7" w:rsidRPr="008F2CCC" w14:paraId="71F7F53B" w14:textId="77777777" w:rsidTr="00DE47C4">
      <w:trPr>
        <w:trHeight w:val="228"/>
      </w:trPr>
      <w:tc>
        <w:tcPr>
          <w:tcW w:w="2977" w:type="dxa"/>
          <w:vMerge/>
        </w:tcPr>
        <w:p w14:paraId="71F7F538" w14:textId="77777777" w:rsidR="00993EC7" w:rsidRPr="008F2CCC" w:rsidRDefault="00993EC7" w:rsidP="00DE47C4">
          <w:pPr>
            <w:rPr>
              <w:rFonts w:ascii="Palatino Linotype" w:hAnsi="Palatino Linotype"/>
              <w:b/>
              <w:sz w:val="22"/>
              <w:szCs w:val="22"/>
              <w:lang w:val="es-ES_tradnl"/>
            </w:rPr>
          </w:pPr>
        </w:p>
      </w:tc>
      <w:tc>
        <w:tcPr>
          <w:tcW w:w="2551" w:type="dxa"/>
          <w:shd w:val="clear" w:color="auto" w:fill="auto"/>
        </w:tcPr>
        <w:p w14:paraId="71F7F539" w14:textId="77777777" w:rsidR="00993EC7" w:rsidRPr="00664658" w:rsidRDefault="00993EC7" w:rsidP="00DE47C4">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71F7F53A" w14:textId="77777777" w:rsidR="00993EC7" w:rsidRPr="00664658" w:rsidRDefault="00993EC7" w:rsidP="00DE47C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1F7F53C" w14:textId="77777777" w:rsidR="00993EC7" w:rsidRPr="0010196A" w:rsidRDefault="00993EC7" w:rsidP="00DE47C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F53E" w14:textId="77777777" w:rsidR="00993EC7" w:rsidRPr="0010196A" w:rsidRDefault="00B135D8">
    <w:pPr>
      <w:rPr>
        <w:rFonts w:ascii="Palatino Linotype" w:hAnsi="Palatino Linotype"/>
        <w:sz w:val="28"/>
        <w:szCs w:val="28"/>
      </w:rPr>
    </w:pPr>
    <w:r>
      <w:rPr>
        <w:rFonts w:ascii="Palatino Linotype" w:hAnsi="Palatino Linotype"/>
        <w:noProof/>
        <w:sz w:val="28"/>
        <w:szCs w:val="28"/>
      </w:rPr>
      <w:pict w14:anchorId="71F7F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993EC7" w:rsidRPr="008F2CCC" w14:paraId="71F7F542" w14:textId="77777777" w:rsidTr="00DE47C4">
      <w:tc>
        <w:tcPr>
          <w:tcW w:w="3119" w:type="dxa"/>
          <w:vMerge w:val="restart"/>
          <w:shd w:val="clear" w:color="auto" w:fill="auto"/>
        </w:tcPr>
        <w:p w14:paraId="71F7F53F" w14:textId="77777777" w:rsidR="00993EC7" w:rsidRPr="008F2CCC" w:rsidRDefault="00993EC7" w:rsidP="00DE47C4">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1F7F556" wp14:editId="71F7F55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1F7F540" w14:textId="77777777" w:rsidR="00993EC7" w:rsidRPr="008F2CCC" w:rsidRDefault="00993EC7" w:rsidP="00DE47C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71F7F541" w14:textId="2B44D72E" w:rsidR="00993EC7" w:rsidRPr="008F2CCC" w:rsidRDefault="00993EC7" w:rsidP="00DE47C4">
          <w:pPr>
            <w:jc w:val="both"/>
            <w:rPr>
              <w:rFonts w:ascii="Palatino Linotype" w:hAnsi="Palatino Linotype"/>
              <w:b/>
              <w:sz w:val="22"/>
              <w:szCs w:val="22"/>
              <w:lang w:val="es-ES_tradnl"/>
            </w:rPr>
          </w:pPr>
          <w:r>
            <w:rPr>
              <w:rFonts w:ascii="Palatino Linotype" w:hAnsi="Palatino Linotype"/>
              <w:b/>
              <w:sz w:val="22"/>
              <w:szCs w:val="22"/>
              <w:lang w:val="es-ES_tradnl"/>
            </w:rPr>
            <w:t>001762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993EC7" w:rsidRPr="008F2CCC" w14:paraId="71F7F546" w14:textId="77777777" w:rsidTr="00DE47C4">
      <w:tc>
        <w:tcPr>
          <w:tcW w:w="3119" w:type="dxa"/>
          <w:vMerge/>
          <w:shd w:val="clear" w:color="auto" w:fill="auto"/>
        </w:tcPr>
        <w:p w14:paraId="71F7F543" w14:textId="77777777" w:rsidR="00993EC7" w:rsidRPr="008F2CCC" w:rsidRDefault="00993EC7" w:rsidP="00DE47C4">
          <w:pPr>
            <w:rPr>
              <w:rFonts w:ascii="Palatino Linotype" w:hAnsi="Palatino Linotype"/>
              <w:b/>
              <w:sz w:val="22"/>
              <w:szCs w:val="22"/>
              <w:lang w:val="es-ES_tradnl"/>
            </w:rPr>
          </w:pPr>
        </w:p>
      </w:tc>
      <w:tc>
        <w:tcPr>
          <w:tcW w:w="2552" w:type="dxa"/>
          <w:shd w:val="clear" w:color="auto" w:fill="auto"/>
        </w:tcPr>
        <w:p w14:paraId="71F7F544" w14:textId="77777777" w:rsidR="00993EC7" w:rsidRPr="008F2CCC" w:rsidRDefault="00993EC7" w:rsidP="00DE47C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71F7F545" w14:textId="5EABC5CC" w:rsidR="00993EC7" w:rsidRPr="008F2CCC" w:rsidRDefault="00FC3E24" w:rsidP="00DE47C4">
          <w:pPr>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993EC7" w:rsidRPr="008F2CCC" w14:paraId="71F7F54A" w14:textId="77777777" w:rsidTr="00DE47C4">
      <w:trPr>
        <w:trHeight w:val="228"/>
      </w:trPr>
      <w:tc>
        <w:tcPr>
          <w:tcW w:w="3119" w:type="dxa"/>
          <w:vMerge/>
          <w:shd w:val="clear" w:color="auto" w:fill="auto"/>
        </w:tcPr>
        <w:p w14:paraId="71F7F547" w14:textId="77777777" w:rsidR="00993EC7" w:rsidRPr="008F2CCC" w:rsidRDefault="00993EC7" w:rsidP="00DE47C4">
          <w:pPr>
            <w:rPr>
              <w:rFonts w:ascii="Palatino Linotype" w:hAnsi="Palatino Linotype"/>
              <w:b/>
              <w:sz w:val="22"/>
              <w:szCs w:val="22"/>
              <w:lang w:val="es-ES_tradnl"/>
            </w:rPr>
          </w:pPr>
        </w:p>
      </w:tc>
      <w:tc>
        <w:tcPr>
          <w:tcW w:w="2552" w:type="dxa"/>
          <w:shd w:val="clear" w:color="auto" w:fill="auto"/>
        </w:tcPr>
        <w:p w14:paraId="71F7F548" w14:textId="77777777" w:rsidR="00993EC7" w:rsidRPr="008F2CCC" w:rsidRDefault="00993EC7" w:rsidP="00DE47C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71F7F549" w14:textId="2A3F0A80" w:rsidR="00993EC7" w:rsidRPr="00DC41C8" w:rsidRDefault="00993EC7" w:rsidP="00DE47C4">
          <w:pPr>
            <w:jc w:val="both"/>
            <w:rPr>
              <w:rFonts w:ascii="Palatino Linotype" w:hAnsi="Palatino Linotype"/>
              <w:b/>
              <w:sz w:val="22"/>
              <w:szCs w:val="22"/>
            </w:rPr>
          </w:pPr>
          <w:r>
            <w:rPr>
              <w:rFonts w:ascii="Palatino Linotype" w:hAnsi="Palatino Linotype"/>
              <w:b/>
              <w:sz w:val="22"/>
              <w:szCs w:val="22"/>
              <w:lang w:val="es-ES_tradnl"/>
            </w:rPr>
            <w:t>Ayuntamiento de Tepetlixpa</w:t>
          </w:r>
        </w:p>
      </w:tc>
    </w:tr>
    <w:tr w:rsidR="00993EC7" w:rsidRPr="008F2CCC" w14:paraId="71F7F54E" w14:textId="77777777" w:rsidTr="00DE47C4">
      <w:tc>
        <w:tcPr>
          <w:tcW w:w="3119" w:type="dxa"/>
          <w:vMerge/>
          <w:shd w:val="clear" w:color="auto" w:fill="auto"/>
        </w:tcPr>
        <w:p w14:paraId="71F7F54B" w14:textId="77777777" w:rsidR="00993EC7" w:rsidRPr="008F2CCC" w:rsidRDefault="00993EC7" w:rsidP="00DE47C4">
          <w:pPr>
            <w:rPr>
              <w:rFonts w:ascii="Palatino Linotype" w:hAnsi="Palatino Linotype"/>
              <w:b/>
              <w:sz w:val="22"/>
              <w:szCs w:val="22"/>
              <w:lang w:val="es-ES_tradnl"/>
            </w:rPr>
          </w:pPr>
        </w:p>
      </w:tc>
      <w:tc>
        <w:tcPr>
          <w:tcW w:w="2552" w:type="dxa"/>
          <w:shd w:val="clear" w:color="auto" w:fill="auto"/>
        </w:tcPr>
        <w:p w14:paraId="71F7F54C" w14:textId="77777777" w:rsidR="00993EC7" w:rsidRPr="008F2CCC" w:rsidRDefault="00993EC7" w:rsidP="00DE47C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71F7F54D" w14:textId="77777777" w:rsidR="00993EC7" w:rsidRPr="008F2CCC" w:rsidRDefault="00993EC7" w:rsidP="00DE47C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1F7F54F" w14:textId="77777777" w:rsidR="00993EC7" w:rsidRPr="0010196A" w:rsidRDefault="00993EC7" w:rsidP="00DE47C4">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87B1FB5"/>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305B5A66"/>
    <w:multiLevelType w:val="hybridMultilevel"/>
    <w:tmpl w:val="114E5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CC2226"/>
    <w:multiLevelType w:val="hybridMultilevel"/>
    <w:tmpl w:val="2A5A09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896598D"/>
    <w:multiLevelType w:val="hybridMultilevel"/>
    <w:tmpl w:val="2A5A09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17E0572"/>
    <w:multiLevelType w:val="hybridMultilevel"/>
    <w:tmpl w:val="118EF900"/>
    <w:lvl w:ilvl="0" w:tplc="080A0001">
      <w:start w:val="1"/>
      <w:numFmt w:val="bullet"/>
      <w:lvlText w:val=""/>
      <w:lvlJc w:val="left"/>
      <w:pPr>
        <w:ind w:left="1497" w:hanging="360"/>
      </w:pPr>
      <w:rPr>
        <w:rFonts w:ascii="Symbol" w:hAnsi="Symbol" w:hint="default"/>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8">
    <w:nsid w:val="7C227CAD"/>
    <w:multiLevelType w:val="hybridMultilevel"/>
    <w:tmpl w:val="9C642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F78751D"/>
    <w:multiLevelType w:val="hybridMultilevel"/>
    <w:tmpl w:val="62861AE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2"/>
  </w:num>
  <w:num w:numId="9">
    <w:abstractNumId w:val="3"/>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138"/>
    <w:rsid w:val="00005302"/>
    <w:rsid w:val="000135B4"/>
    <w:rsid w:val="0007650C"/>
    <w:rsid w:val="00076FCD"/>
    <w:rsid w:val="000819AE"/>
    <w:rsid w:val="0008489E"/>
    <w:rsid w:val="0009177E"/>
    <w:rsid w:val="00092BBD"/>
    <w:rsid w:val="000C5E59"/>
    <w:rsid w:val="000F1779"/>
    <w:rsid w:val="001000A5"/>
    <w:rsid w:val="00103272"/>
    <w:rsid w:val="00107934"/>
    <w:rsid w:val="0011049A"/>
    <w:rsid w:val="0011431D"/>
    <w:rsid w:val="001400AA"/>
    <w:rsid w:val="00150E2E"/>
    <w:rsid w:val="00151519"/>
    <w:rsid w:val="0015425E"/>
    <w:rsid w:val="001649A0"/>
    <w:rsid w:val="00186A71"/>
    <w:rsid w:val="001B177C"/>
    <w:rsid w:val="001B22EF"/>
    <w:rsid w:val="001B56D1"/>
    <w:rsid w:val="001D563F"/>
    <w:rsid w:val="00203090"/>
    <w:rsid w:val="00242B55"/>
    <w:rsid w:val="00253138"/>
    <w:rsid w:val="002661B0"/>
    <w:rsid w:val="00291690"/>
    <w:rsid w:val="00295350"/>
    <w:rsid w:val="002A0848"/>
    <w:rsid w:val="002B046D"/>
    <w:rsid w:val="002B5690"/>
    <w:rsid w:val="002C78A4"/>
    <w:rsid w:val="003003A6"/>
    <w:rsid w:val="0030536B"/>
    <w:rsid w:val="00331599"/>
    <w:rsid w:val="003338D6"/>
    <w:rsid w:val="00334C66"/>
    <w:rsid w:val="00347E6F"/>
    <w:rsid w:val="0035741E"/>
    <w:rsid w:val="003C5D2A"/>
    <w:rsid w:val="0040148B"/>
    <w:rsid w:val="0044543E"/>
    <w:rsid w:val="00452601"/>
    <w:rsid w:val="0046023C"/>
    <w:rsid w:val="0048510D"/>
    <w:rsid w:val="004867AF"/>
    <w:rsid w:val="004F13AC"/>
    <w:rsid w:val="00506B9B"/>
    <w:rsid w:val="00512034"/>
    <w:rsid w:val="00514C15"/>
    <w:rsid w:val="005250AA"/>
    <w:rsid w:val="00537121"/>
    <w:rsid w:val="00547FD4"/>
    <w:rsid w:val="00573AD5"/>
    <w:rsid w:val="005953D4"/>
    <w:rsid w:val="005B13EC"/>
    <w:rsid w:val="005B6F64"/>
    <w:rsid w:val="005E579B"/>
    <w:rsid w:val="005F05C1"/>
    <w:rsid w:val="00613537"/>
    <w:rsid w:val="00616D4D"/>
    <w:rsid w:val="00617C9B"/>
    <w:rsid w:val="006313F1"/>
    <w:rsid w:val="00634254"/>
    <w:rsid w:val="00642F76"/>
    <w:rsid w:val="00671EA6"/>
    <w:rsid w:val="0067576D"/>
    <w:rsid w:val="00685D3A"/>
    <w:rsid w:val="006A198E"/>
    <w:rsid w:val="006B4370"/>
    <w:rsid w:val="006C7821"/>
    <w:rsid w:val="006E23D7"/>
    <w:rsid w:val="006E3077"/>
    <w:rsid w:val="006F22B2"/>
    <w:rsid w:val="00712FD3"/>
    <w:rsid w:val="00730024"/>
    <w:rsid w:val="007303EE"/>
    <w:rsid w:val="007A709D"/>
    <w:rsid w:val="007E0C49"/>
    <w:rsid w:val="007E1F0D"/>
    <w:rsid w:val="007E3B4C"/>
    <w:rsid w:val="008310A1"/>
    <w:rsid w:val="00835CB1"/>
    <w:rsid w:val="008B3ED9"/>
    <w:rsid w:val="008B7E75"/>
    <w:rsid w:val="008C69FE"/>
    <w:rsid w:val="008E4BAD"/>
    <w:rsid w:val="008E787F"/>
    <w:rsid w:val="008F0345"/>
    <w:rsid w:val="008F1389"/>
    <w:rsid w:val="00947EF1"/>
    <w:rsid w:val="00972197"/>
    <w:rsid w:val="009770D0"/>
    <w:rsid w:val="00981CC1"/>
    <w:rsid w:val="009823C4"/>
    <w:rsid w:val="00993EC7"/>
    <w:rsid w:val="009B5613"/>
    <w:rsid w:val="009C6841"/>
    <w:rsid w:val="009D1B37"/>
    <w:rsid w:val="009D457C"/>
    <w:rsid w:val="009F3C88"/>
    <w:rsid w:val="00A25AD3"/>
    <w:rsid w:val="00A75C48"/>
    <w:rsid w:val="00AA2F7A"/>
    <w:rsid w:val="00AC3513"/>
    <w:rsid w:val="00AC54D1"/>
    <w:rsid w:val="00AE22B0"/>
    <w:rsid w:val="00AE4FBC"/>
    <w:rsid w:val="00B009EB"/>
    <w:rsid w:val="00B135D8"/>
    <w:rsid w:val="00B40D35"/>
    <w:rsid w:val="00B470F4"/>
    <w:rsid w:val="00B52C4B"/>
    <w:rsid w:val="00BD02F1"/>
    <w:rsid w:val="00BE1138"/>
    <w:rsid w:val="00BF216F"/>
    <w:rsid w:val="00BF263A"/>
    <w:rsid w:val="00BF7131"/>
    <w:rsid w:val="00C13D8C"/>
    <w:rsid w:val="00C36102"/>
    <w:rsid w:val="00C4227C"/>
    <w:rsid w:val="00C44BDD"/>
    <w:rsid w:val="00C55029"/>
    <w:rsid w:val="00C93834"/>
    <w:rsid w:val="00CB3F2F"/>
    <w:rsid w:val="00CE5B46"/>
    <w:rsid w:val="00D44C38"/>
    <w:rsid w:val="00D5418F"/>
    <w:rsid w:val="00D720E0"/>
    <w:rsid w:val="00D73CB3"/>
    <w:rsid w:val="00D86FF4"/>
    <w:rsid w:val="00DA1309"/>
    <w:rsid w:val="00DD2908"/>
    <w:rsid w:val="00DD3CBB"/>
    <w:rsid w:val="00DE47C4"/>
    <w:rsid w:val="00DF0827"/>
    <w:rsid w:val="00DF323B"/>
    <w:rsid w:val="00E17423"/>
    <w:rsid w:val="00E3729B"/>
    <w:rsid w:val="00E569B4"/>
    <w:rsid w:val="00E645A9"/>
    <w:rsid w:val="00E65D61"/>
    <w:rsid w:val="00E70FFB"/>
    <w:rsid w:val="00E86653"/>
    <w:rsid w:val="00EA3066"/>
    <w:rsid w:val="00EA5B56"/>
    <w:rsid w:val="00ED4F26"/>
    <w:rsid w:val="00EE362C"/>
    <w:rsid w:val="00F101D8"/>
    <w:rsid w:val="00F17512"/>
    <w:rsid w:val="00F22707"/>
    <w:rsid w:val="00F356ED"/>
    <w:rsid w:val="00F51E5B"/>
    <w:rsid w:val="00FA6312"/>
    <w:rsid w:val="00FB0123"/>
    <w:rsid w:val="00FB765A"/>
    <w:rsid w:val="00FC3E24"/>
    <w:rsid w:val="00FD46FE"/>
    <w:rsid w:val="00FE05B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1F7F402"/>
  <w15:docId w15:val="{318F7CDA-5C19-4B6C-B131-FEF90084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138"/>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313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253138"/>
    <w:rPr>
      <w:rFonts w:eastAsiaTheme="minorEastAsia"/>
      <w:sz w:val="24"/>
      <w:szCs w:val="24"/>
      <w:lang w:val="es-ES_tradnl" w:eastAsia="es-ES"/>
    </w:rPr>
  </w:style>
  <w:style w:type="paragraph" w:styleId="Piedepgina">
    <w:name w:val="footer"/>
    <w:basedOn w:val="Normal"/>
    <w:link w:val="PiedepginaCar"/>
    <w:uiPriority w:val="99"/>
    <w:unhideWhenUsed/>
    <w:rsid w:val="0025313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25313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3138"/>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313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253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30024"/>
    <w:rPr>
      <w:sz w:val="16"/>
      <w:szCs w:val="16"/>
    </w:rPr>
  </w:style>
  <w:style w:type="paragraph" w:styleId="Textocomentario">
    <w:name w:val="annotation text"/>
    <w:basedOn w:val="Normal"/>
    <w:link w:val="TextocomentarioCar"/>
    <w:uiPriority w:val="99"/>
    <w:semiHidden/>
    <w:unhideWhenUsed/>
    <w:rsid w:val="00730024"/>
    <w:rPr>
      <w:sz w:val="20"/>
      <w:szCs w:val="20"/>
    </w:rPr>
  </w:style>
  <w:style w:type="character" w:customStyle="1" w:styleId="TextocomentarioCar">
    <w:name w:val="Texto comentario Car"/>
    <w:basedOn w:val="Fuentedeprrafopredeter"/>
    <w:link w:val="Textocomentario"/>
    <w:uiPriority w:val="99"/>
    <w:semiHidden/>
    <w:rsid w:val="00730024"/>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30024"/>
    <w:rPr>
      <w:b/>
      <w:bCs/>
    </w:rPr>
  </w:style>
  <w:style w:type="character" w:customStyle="1" w:styleId="AsuntodelcomentarioCar">
    <w:name w:val="Asunto del comentario Car"/>
    <w:basedOn w:val="TextocomentarioCar"/>
    <w:link w:val="Asuntodelcomentario"/>
    <w:uiPriority w:val="99"/>
    <w:semiHidden/>
    <w:rsid w:val="00730024"/>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6313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13F1"/>
    <w:rPr>
      <w:rFonts w:ascii="Segoe UI" w:eastAsia="Times New Roman" w:hAnsi="Segoe UI" w:cs="Segoe UI"/>
      <w:sz w:val="18"/>
      <w:szCs w:val="18"/>
      <w:lang w:eastAsia="es-MX"/>
    </w:rPr>
  </w:style>
  <w:style w:type="character" w:styleId="Hipervnculo">
    <w:name w:val="Hyperlink"/>
    <w:basedOn w:val="Fuentedeprrafopredeter"/>
    <w:uiPriority w:val="99"/>
    <w:unhideWhenUsed/>
    <w:rsid w:val="00151519"/>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3B4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3B4C"/>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7E3B4C"/>
    <w:rPr>
      <w:vertAlign w:val="superscript"/>
    </w:rPr>
  </w:style>
  <w:style w:type="table" w:customStyle="1" w:styleId="Tablaconcuadrcula1111">
    <w:name w:val="Tabla con cuadrícula1111"/>
    <w:basedOn w:val="Tablanormal"/>
    <w:next w:val="Tablaconcuadrcula"/>
    <w:uiPriority w:val="39"/>
    <w:rsid w:val="006E2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51149">
      <w:bodyDiv w:val="1"/>
      <w:marLeft w:val="0"/>
      <w:marRight w:val="0"/>
      <w:marTop w:val="0"/>
      <w:marBottom w:val="0"/>
      <w:divBdr>
        <w:top w:val="none" w:sz="0" w:space="0" w:color="auto"/>
        <w:left w:val="none" w:sz="0" w:space="0" w:color="auto"/>
        <w:bottom w:val="none" w:sz="0" w:space="0" w:color="auto"/>
        <w:right w:val="none" w:sz="0" w:space="0" w:color="auto"/>
      </w:divBdr>
    </w:div>
    <w:div w:id="1595242407">
      <w:bodyDiv w:val="1"/>
      <w:marLeft w:val="0"/>
      <w:marRight w:val="0"/>
      <w:marTop w:val="0"/>
      <w:marBottom w:val="0"/>
      <w:divBdr>
        <w:top w:val="none" w:sz="0" w:space="0" w:color="auto"/>
        <w:left w:val="none" w:sz="0" w:space="0" w:color="auto"/>
        <w:bottom w:val="none" w:sz="0" w:space="0" w:color="auto"/>
        <w:right w:val="none" w:sz="0" w:space="0" w:color="auto"/>
      </w:divBdr>
    </w:div>
    <w:div w:id="1778256460">
      <w:bodyDiv w:val="1"/>
      <w:marLeft w:val="0"/>
      <w:marRight w:val="0"/>
      <w:marTop w:val="0"/>
      <w:marBottom w:val="0"/>
      <w:divBdr>
        <w:top w:val="none" w:sz="0" w:space="0" w:color="auto"/>
        <w:left w:val="none" w:sz="0" w:space="0" w:color="auto"/>
        <w:bottom w:val="none" w:sz="0" w:space="0" w:color="auto"/>
        <w:right w:val="none" w:sz="0" w:space="0" w:color="auto"/>
      </w:divBdr>
    </w:div>
    <w:div w:id="179702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tepetlixpa.gob.mx/cuentas-claras/ayuntamiento/sevac"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petlixpa.gob.mx/cuentas-claras/ayuntamiento/sevac"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3.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47</Pages>
  <Words>10675</Words>
  <Characters>58716</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2021-05-27T16:38:00Z</cp:lastPrinted>
  <dcterms:created xsi:type="dcterms:W3CDTF">2021-05-27T16:38:00Z</dcterms:created>
  <dcterms:modified xsi:type="dcterms:W3CDTF">2021-06-03T00:39:00Z</dcterms:modified>
</cp:coreProperties>
</file>