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04CF0" w:rsidRPr="0065213F" w:rsidRDefault="00B04CF0" w:rsidP="00B04CF0">
      <w:pPr>
        <w:shd w:val="clear" w:color="auto" w:fill="FFFFFF"/>
        <w:spacing w:after="0" w:line="360" w:lineRule="auto"/>
        <w:jc w:val="both"/>
        <w:rPr>
          <w:rFonts w:ascii="Palatino Linotype" w:eastAsia="Times New Roman" w:hAnsi="Palatino Linotype" w:cs="Arial"/>
          <w:color w:val="000000"/>
          <w:sz w:val="24"/>
          <w:szCs w:val="24"/>
          <w:lang w:eastAsia="es-MX"/>
        </w:rPr>
      </w:pPr>
      <w:r w:rsidRPr="0065213F">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con domicilio en Metepec, Estado de México, a </w:t>
      </w:r>
      <w:r w:rsidR="00482BD8" w:rsidRPr="0065213F">
        <w:rPr>
          <w:rFonts w:ascii="Palatino Linotype" w:eastAsia="Times New Roman" w:hAnsi="Palatino Linotype" w:cs="Arial"/>
          <w:color w:val="000000"/>
          <w:sz w:val="24"/>
          <w:szCs w:val="24"/>
          <w:lang w:eastAsia="es-MX"/>
        </w:rPr>
        <w:t>dos de junio</w:t>
      </w:r>
      <w:r w:rsidRPr="0065213F">
        <w:rPr>
          <w:rFonts w:ascii="Palatino Linotype" w:eastAsia="Times New Roman" w:hAnsi="Palatino Linotype" w:cs="Arial"/>
          <w:color w:val="000000"/>
          <w:sz w:val="24"/>
          <w:szCs w:val="24"/>
          <w:lang w:eastAsia="es-MX"/>
        </w:rPr>
        <w:t xml:space="preserve"> de dos mil </w:t>
      </w:r>
      <w:r w:rsidR="00875E14" w:rsidRPr="0065213F">
        <w:rPr>
          <w:rFonts w:ascii="Palatino Linotype" w:eastAsia="Times New Roman" w:hAnsi="Palatino Linotype" w:cs="Arial"/>
          <w:color w:val="000000"/>
          <w:sz w:val="24"/>
          <w:szCs w:val="24"/>
          <w:lang w:eastAsia="es-MX"/>
        </w:rPr>
        <w:t>veinte</w:t>
      </w:r>
      <w:r w:rsidRPr="0065213F">
        <w:rPr>
          <w:rFonts w:ascii="Palatino Linotype" w:eastAsia="Times New Roman" w:hAnsi="Palatino Linotype" w:cs="Arial"/>
          <w:color w:val="000000"/>
          <w:sz w:val="24"/>
          <w:szCs w:val="24"/>
          <w:lang w:eastAsia="es-MX"/>
        </w:rPr>
        <w:t>.</w:t>
      </w:r>
    </w:p>
    <w:p w:rsidR="00B04CF0" w:rsidRPr="0065213F" w:rsidRDefault="00B04CF0" w:rsidP="00B04CF0">
      <w:pPr>
        <w:pStyle w:val="Sinespaciado"/>
        <w:ind w:left="708" w:hanging="708"/>
        <w:jc w:val="right"/>
        <w:rPr>
          <w:rFonts w:ascii="Palatino Linotype" w:hAnsi="Palatino Linotype"/>
        </w:rPr>
      </w:pPr>
    </w:p>
    <w:p w:rsidR="00B04CF0" w:rsidRPr="0065213F" w:rsidRDefault="00B04CF0" w:rsidP="00B04CF0">
      <w:pPr>
        <w:tabs>
          <w:tab w:val="left" w:pos="1701"/>
        </w:tabs>
        <w:spacing w:after="0" w:line="360" w:lineRule="auto"/>
        <w:jc w:val="both"/>
        <w:rPr>
          <w:rFonts w:ascii="Palatino Linotype" w:hAnsi="Palatino Linotype" w:cs="Arial"/>
          <w:sz w:val="24"/>
        </w:rPr>
      </w:pPr>
      <w:r w:rsidRPr="0065213F">
        <w:rPr>
          <w:rFonts w:ascii="Palatino Linotype" w:hAnsi="Palatino Linotype" w:cs="Arial"/>
          <w:b/>
          <w:sz w:val="24"/>
        </w:rPr>
        <w:t>VISTOS</w:t>
      </w:r>
      <w:r w:rsidRPr="0065213F">
        <w:rPr>
          <w:rFonts w:ascii="Palatino Linotype" w:hAnsi="Palatino Linotype" w:cs="Arial"/>
          <w:sz w:val="24"/>
        </w:rPr>
        <w:t xml:space="preserve"> los expedientes electrónicos formados con motivo de los recursos de revisión números </w:t>
      </w:r>
      <w:r w:rsidR="00C424E3" w:rsidRPr="0065213F">
        <w:rPr>
          <w:rFonts w:ascii="Palatino Linotype" w:hAnsi="Palatino Linotype" w:cs="Arial"/>
          <w:b/>
          <w:bCs/>
          <w:sz w:val="24"/>
          <w:szCs w:val="24"/>
          <w:lang w:eastAsia="es-MX"/>
        </w:rPr>
        <w:t>02085</w:t>
      </w:r>
      <w:r w:rsidRPr="0065213F">
        <w:rPr>
          <w:rFonts w:ascii="Palatino Linotype" w:hAnsi="Palatino Linotype" w:cs="Arial"/>
          <w:b/>
          <w:bCs/>
          <w:sz w:val="24"/>
          <w:szCs w:val="24"/>
          <w:lang w:eastAsia="es-MX"/>
        </w:rPr>
        <w:t>/INFOEM/IP/RR/20</w:t>
      </w:r>
      <w:r w:rsidR="00C424E3" w:rsidRPr="0065213F">
        <w:rPr>
          <w:rFonts w:ascii="Palatino Linotype" w:hAnsi="Palatino Linotype" w:cs="Arial"/>
          <w:b/>
          <w:bCs/>
          <w:sz w:val="24"/>
          <w:szCs w:val="24"/>
          <w:lang w:eastAsia="es-MX"/>
        </w:rPr>
        <w:t>21</w:t>
      </w:r>
      <w:r w:rsidRPr="0065213F">
        <w:rPr>
          <w:rFonts w:ascii="Palatino Linotype" w:hAnsi="Palatino Linotype" w:cs="Arial"/>
          <w:b/>
          <w:bCs/>
          <w:sz w:val="24"/>
          <w:szCs w:val="24"/>
          <w:lang w:eastAsia="es-MX"/>
        </w:rPr>
        <w:t xml:space="preserve"> </w:t>
      </w:r>
      <w:r w:rsidRPr="0065213F">
        <w:rPr>
          <w:rFonts w:ascii="Palatino Linotype" w:hAnsi="Palatino Linotype" w:cs="Arial"/>
          <w:bCs/>
          <w:sz w:val="24"/>
          <w:szCs w:val="24"/>
          <w:lang w:eastAsia="es-MX"/>
        </w:rPr>
        <w:t xml:space="preserve">y </w:t>
      </w:r>
      <w:r w:rsidR="00C424E3" w:rsidRPr="0065213F">
        <w:rPr>
          <w:rFonts w:ascii="Palatino Linotype" w:hAnsi="Palatino Linotype" w:cs="Arial"/>
          <w:b/>
          <w:bCs/>
          <w:sz w:val="24"/>
          <w:szCs w:val="24"/>
          <w:lang w:eastAsia="es-MX"/>
        </w:rPr>
        <w:t>02107</w:t>
      </w:r>
      <w:r w:rsidRPr="0065213F">
        <w:rPr>
          <w:rFonts w:ascii="Palatino Linotype" w:hAnsi="Palatino Linotype" w:cs="Arial"/>
          <w:b/>
          <w:bCs/>
          <w:sz w:val="24"/>
          <w:szCs w:val="24"/>
          <w:lang w:eastAsia="es-MX"/>
        </w:rPr>
        <w:t>/INFOEM/IP/RR/20</w:t>
      </w:r>
      <w:r w:rsidR="00C424E3" w:rsidRPr="0065213F">
        <w:rPr>
          <w:rFonts w:ascii="Palatino Linotype" w:hAnsi="Palatino Linotype" w:cs="Arial"/>
          <w:b/>
          <w:bCs/>
          <w:sz w:val="24"/>
          <w:szCs w:val="24"/>
          <w:lang w:eastAsia="es-MX"/>
        </w:rPr>
        <w:t>21</w:t>
      </w:r>
      <w:r w:rsidRPr="0065213F">
        <w:rPr>
          <w:rFonts w:ascii="Palatino Linotype" w:hAnsi="Palatino Linotype" w:cs="Arial"/>
          <w:sz w:val="24"/>
          <w:szCs w:val="24"/>
        </w:rPr>
        <w:t>,</w:t>
      </w:r>
      <w:r w:rsidRPr="0065213F">
        <w:rPr>
          <w:rFonts w:ascii="Palatino Linotype" w:hAnsi="Palatino Linotype" w:cs="Arial"/>
          <w:sz w:val="24"/>
        </w:rPr>
        <w:t xml:space="preserve"> </w:t>
      </w:r>
      <w:r w:rsidRPr="0065213F">
        <w:rPr>
          <w:rFonts w:ascii="Palatino Linotype" w:hAnsi="Palatino Linotype" w:cs="Arial"/>
          <w:sz w:val="24"/>
          <w:szCs w:val="24"/>
        </w:rPr>
        <w:t xml:space="preserve">interpuestos por el </w:t>
      </w:r>
      <w:r w:rsidR="00482BD8" w:rsidRPr="0065213F">
        <w:rPr>
          <w:rFonts w:ascii="Palatino Linotype" w:hAnsi="Palatino Linotype" w:cs="Arial"/>
          <w:b/>
          <w:sz w:val="24"/>
          <w:szCs w:val="24"/>
        </w:rPr>
        <w:t xml:space="preserve">C. </w:t>
      </w:r>
      <w:r w:rsidR="005F7D54">
        <w:rPr>
          <w:rFonts w:ascii="Palatino Linotype" w:hAnsi="Palatino Linotype" w:cs="Arial"/>
          <w:b/>
          <w:sz w:val="24"/>
          <w:szCs w:val="24"/>
        </w:rPr>
        <w:t>xxxxxxxxxxxxxxxxxxxx</w:t>
      </w:r>
      <w:r w:rsidR="00875E14" w:rsidRPr="0065213F">
        <w:rPr>
          <w:rFonts w:ascii="Palatino Linotype" w:hAnsi="Palatino Linotype" w:cs="Arial"/>
          <w:b/>
          <w:sz w:val="24"/>
          <w:szCs w:val="24"/>
        </w:rPr>
        <w:t xml:space="preserve">, </w:t>
      </w:r>
      <w:r w:rsidRPr="0065213F">
        <w:rPr>
          <w:rFonts w:ascii="Palatino Linotype" w:hAnsi="Palatino Linotype" w:cs="Arial"/>
          <w:sz w:val="24"/>
          <w:szCs w:val="24"/>
        </w:rPr>
        <w:t xml:space="preserve">en lo sucesivo </w:t>
      </w:r>
      <w:r w:rsidRPr="0065213F">
        <w:rPr>
          <w:rFonts w:ascii="Palatino Linotype" w:hAnsi="Palatino Linotype" w:cs="Arial"/>
          <w:b/>
          <w:sz w:val="24"/>
          <w:szCs w:val="24"/>
        </w:rPr>
        <w:t>El Recurrente</w:t>
      </w:r>
      <w:r w:rsidRPr="0065213F">
        <w:rPr>
          <w:rFonts w:ascii="Palatino Linotype" w:hAnsi="Palatino Linotype" w:cs="Arial"/>
          <w:sz w:val="24"/>
          <w:szCs w:val="24"/>
        </w:rPr>
        <w:t>, en contra de las respuestas de</w:t>
      </w:r>
      <w:r w:rsidR="00875E14" w:rsidRPr="0065213F">
        <w:rPr>
          <w:rFonts w:ascii="Palatino Linotype" w:hAnsi="Palatino Linotype" w:cs="Arial"/>
          <w:sz w:val="24"/>
          <w:szCs w:val="24"/>
        </w:rPr>
        <w:t>l</w:t>
      </w:r>
      <w:r w:rsidRPr="0065213F">
        <w:rPr>
          <w:rFonts w:ascii="Palatino Linotype" w:hAnsi="Palatino Linotype" w:cs="Arial"/>
          <w:sz w:val="24"/>
          <w:szCs w:val="24"/>
        </w:rPr>
        <w:t xml:space="preserve"> </w:t>
      </w:r>
      <w:r w:rsidR="00875E14" w:rsidRPr="0065213F">
        <w:rPr>
          <w:rFonts w:ascii="Palatino Linotype" w:hAnsi="Palatino Linotype" w:cs="Arial"/>
          <w:b/>
          <w:sz w:val="24"/>
          <w:szCs w:val="24"/>
        </w:rPr>
        <w:t xml:space="preserve">Ayuntamiento de </w:t>
      </w:r>
      <w:r w:rsidR="0076105C" w:rsidRPr="0065213F">
        <w:rPr>
          <w:rFonts w:ascii="Palatino Linotype" w:hAnsi="Palatino Linotype" w:cs="Arial"/>
          <w:b/>
          <w:sz w:val="24"/>
          <w:szCs w:val="24"/>
        </w:rPr>
        <w:t>Atlacomulco</w:t>
      </w:r>
      <w:r w:rsidRPr="0065213F">
        <w:rPr>
          <w:rFonts w:ascii="Palatino Linotype" w:hAnsi="Palatino Linotype" w:cs="Arial"/>
          <w:sz w:val="24"/>
          <w:szCs w:val="24"/>
        </w:rPr>
        <w:t>, en lo subsecuente</w:t>
      </w:r>
      <w:r w:rsidRPr="0065213F">
        <w:rPr>
          <w:rFonts w:ascii="Palatino Linotype" w:hAnsi="Palatino Linotype" w:cs="Arial"/>
          <w:b/>
          <w:sz w:val="24"/>
          <w:szCs w:val="24"/>
        </w:rPr>
        <w:t xml:space="preserve"> El Sujeto Obligado</w:t>
      </w:r>
      <w:r w:rsidRPr="0065213F">
        <w:rPr>
          <w:rFonts w:ascii="Palatino Linotype" w:hAnsi="Palatino Linotype" w:cs="Arial"/>
          <w:sz w:val="24"/>
          <w:szCs w:val="24"/>
        </w:rPr>
        <w:t>,</w:t>
      </w:r>
      <w:r w:rsidRPr="0065213F">
        <w:rPr>
          <w:rFonts w:ascii="Palatino Linotype" w:hAnsi="Palatino Linotype" w:cs="Arial"/>
          <w:b/>
          <w:sz w:val="24"/>
          <w:szCs w:val="24"/>
        </w:rPr>
        <w:t xml:space="preserve"> </w:t>
      </w:r>
      <w:r w:rsidRPr="0065213F">
        <w:rPr>
          <w:rFonts w:ascii="Palatino Linotype" w:hAnsi="Palatino Linotype" w:cs="Arial"/>
          <w:sz w:val="24"/>
          <w:szCs w:val="24"/>
        </w:rPr>
        <w:t>se procede a</w:t>
      </w:r>
      <w:r w:rsidRPr="0065213F">
        <w:rPr>
          <w:rFonts w:ascii="Palatino Linotype" w:hAnsi="Palatino Linotype" w:cs="Arial"/>
          <w:sz w:val="24"/>
        </w:rPr>
        <w:t xml:space="preserve"> dictar la presente resolución.</w:t>
      </w:r>
    </w:p>
    <w:p w:rsidR="00B04CF0" w:rsidRPr="0065213F" w:rsidRDefault="00B04CF0" w:rsidP="00B04CF0">
      <w:pPr>
        <w:pStyle w:val="Sinespaciado"/>
        <w:jc w:val="both"/>
        <w:rPr>
          <w:rFonts w:ascii="Palatino Linotype" w:hAnsi="Palatino Linotype"/>
        </w:rPr>
      </w:pPr>
    </w:p>
    <w:p w:rsidR="00B04CF0" w:rsidRPr="0065213F" w:rsidRDefault="00B04CF0" w:rsidP="00B04CF0">
      <w:pPr>
        <w:spacing w:after="0" w:line="360" w:lineRule="auto"/>
        <w:jc w:val="center"/>
        <w:rPr>
          <w:rFonts w:ascii="Palatino Linotype" w:hAnsi="Palatino Linotype"/>
          <w:b/>
          <w:sz w:val="28"/>
        </w:rPr>
      </w:pPr>
      <w:r w:rsidRPr="0065213F">
        <w:rPr>
          <w:rFonts w:ascii="Palatino Linotype" w:hAnsi="Palatino Linotype"/>
          <w:b/>
          <w:sz w:val="28"/>
        </w:rPr>
        <w:t>A N T E C E D E N T E S   D E L   A S U N T O</w:t>
      </w:r>
    </w:p>
    <w:p w:rsidR="00B04CF0" w:rsidRPr="0065213F" w:rsidRDefault="00B04CF0" w:rsidP="00B04CF0">
      <w:pPr>
        <w:spacing w:after="0" w:line="360" w:lineRule="auto"/>
        <w:jc w:val="both"/>
        <w:rPr>
          <w:rFonts w:ascii="Palatino Linotype" w:hAnsi="Palatino Linotype" w:cs="Arial"/>
          <w:b/>
          <w:sz w:val="16"/>
        </w:rPr>
      </w:pPr>
      <w:bookmarkStart w:id="0" w:name="_GoBack"/>
      <w:bookmarkEnd w:id="0"/>
    </w:p>
    <w:p w:rsidR="00B04CF0" w:rsidRPr="0065213F" w:rsidRDefault="00B04CF0" w:rsidP="00B04CF0">
      <w:pPr>
        <w:spacing w:after="0" w:line="360" w:lineRule="auto"/>
        <w:jc w:val="both"/>
        <w:rPr>
          <w:rFonts w:ascii="Palatino Linotype" w:hAnsi="Palatino Linotype"/>
        </w:rPr>
      </w:pPr>
      <w:r w:rsidRPr="0065213F">
        <w:rPr>
          <w:rFonts w:ascii="Palatino Linotype" w:hAnsi="Palatino Linotype" w:cs="Arial"/>
          <w:b/>
          <w:sz w:val="28"/>
        </w:rPr>
        <w:t>PRIMERO.</w:t>
      </w:r>
      <w:r w:rsidRPr="0065213F">
        <w:rPr>
          <w:rFonts w:ascii="Palatino Linotype" w:hAnsi="Palatino Linotype" w:cs="Arial"/>
        </w:rPr>
        <w:t xml:space="preserve"> </w:t>
      </w:r>
      <w:r w:rsidRPr="0065213F">
        <w:rPr>
          <w:rFonts w:ascii="Palatino Linotype" w:hAnsi="Palatino Linotype"/>
          <w:b/>
          <w:sz w:val="28"/>
          <w:szCs w:val="28"/>
        </w:rPr>
        <w:t>De las Solicitudes de Información.</w:t>
      </w:r>
    </w:p>
    <w:p w:rsidR="00B04CF0" w:rsidRPr="0065213F" w:rsidRDefault="00B04CF0" w:rsidP="00B04CF0">
      <w:pPr>
        <w:spacing w:after="0" w:line="360" w:lineRule="auto"/>
        <w:jc w:val="both"/>
        <w:rPr>
          <w:rFonts w:ascii="Palatino Linotype" w:hAnsi="Palatino Linotype" w:cs="Arial"/>
          <w:sz w:val="24"/>
        </w:rPr>
      </w:pPr>
      <w:r w:rsidRPr="0065213F">
        <w:rPr>
          <w:rFonts w:ascii="Palatino Linotype" w:hAnsi="Palatino Linotype" w:cs="Arial"/>
          <w:sz w:val="24"/>
        </w:rPr>
        <w:t xml:space="preserve">Con fecha </w:t>
      </w:r>
      <w:r w:rsidR="00C424E3" w:rsidRPr="0065213F">
        <w:rPr>
          <w:rFonts w:ascii="Palatino Linotype" w:hAnsi="Palatino Linotype" w:cs="Arial"/>
          <w:sz w:val="24"/>
        </w:rPr>
        <w:t>doce de marzo</w:t>
      </w:r>
      <w:r w:rsidRPr="0065213F">
        <w:rPr>
          <w:rFonts w:ascii="Palatino Linotype" w:hAnsi="Palatino Linotype" w:cs="Arial"/>
          <w:sz w:val="24"/>
        </w:rPr>
        <w:t xml:space="preserve"> de dos mil </w:t>
      </w:r>
      <w:r w:rsidR="00C424E3" w:rsidRPr="0065213F">
        <w:rPr>
          <w:rFonts w:ascii="Palatino Linotype" w:hAnsi="Palatino Linotype" w:cs="Arial"/>
          <w:sz w:val="24"/>
        </w:rPr>
        <w:t>veintiuno</w:t>
      </w:r>
      <w:r w:rsidRPr="0065213F">
        <w:rPr>
          <w:rFonts w:ascii="Palatino Linotype" w:hAnsi="Palatino Linotype" w:cs="Arial"/>
          <w:sz w:val="24"/>
        </w:rPr>
        <w:t xml:space="preserve">, </w:t>
      </w:r>
      <w:r w:rsidRPr="0065213F">
        <w:rPr>
          <w:rFonts w:ascii="Palatino Linotype" w:hAnsi="Palatino Linotype" w:cs="Arial"/>
          <w:b/>
          <w:sz w:val="24"/>
        </w:rPr>
        <w:t>El Recurrente</w:t>
      </w:r>
      <w:r w:rsidRPr="0065213F">
        <w:rPr>
          <w:rFonts w:ascii="Palatino Linotype" w:hAnsi="Palatino Linotype" w:cs="Arial"/>
          <w:sz w:val="24"/>
        </w:rPr>
        <w:t xml:space="preserve">, presentó a través </w:t>
      </w:r>
      <w:r w:rsidR="00875E14" w:rsidRPr="0065213F">
        <w:rPr>
          <w:rFonts w:ascii="Palatino Linotype" w:hAnsi="Palatino Linotype" w:cs="Arial"/>
          <w:sz w:val="24"/>
        </w:rPr>
        <w:t>d</w:t>
      </w:r>
      <w:r w:rsidRPr="0065213F">
        <w:rPr>
          <w:rFonts w:ascii="Palatino Linotype" w:hAnsi="Palatino Linotype" w:cs="Arial"/>
          <w:sz w:val="24"/>
        </w:rPr>
        <w:t xml:space="preserve">el Sistema de Acceso a la Información Mexiquense </w:t>
      </w:r>
      <w:r w:rsidRPr="0065213F">
        <w:rPr>
          <w:rFonts w:ascii="Palatino Linotype" w:hAnsi="Palatino Linotype" w:cs="Arial"/>
          <w:b/>
          <w:sz w:val="24"/>
        </w:rPr>
        <w:t>(SAIMEX)</w:t>
      </w:r>
      <w:r w:rsidRPr="0065213F">
        <w:rPr>
          <w:rFonts w:ascii="Palatino Linotype" w:hAnsi="Palatino Linotype" w:cs="Arial"/>
          <w:sz w:val="24"/>
        </w:rPr>
        <w:t xml:space="preserve"> ante </w:t>
      </w:r>
      <w:r w:rsidRPr="0065213F">
        <w:rPr>
          <w:rFonts w:ascii="Palatino Linotype" w:hAnsi="Palatino Linotype" w:cs="Arial"/>
          <w:b/>
          <w:sz w:val="24"/>
        </w:rPr>
        <w:t>El Sujeto Obligado</w:t>
      </w:r>
      <w:r w:rsidRPr="0065213F">
        <w:rPr>
          <w:rFonts w:ascii="Palatino Linotype" w:hAnsi="Palatino Linotype" w:cs="Arial"/>
          <w:sz w:val="24"/>
        </w:rPr>
        <w:t>, las solicitudes de acceso a la información pública, registradas bajo los números de expediente</w:t>
      </w:r>
      <w:r w:rsidR="001F5D4F" w:rsidRPr="0065213F">
        <w:rPr>
          <w:rFonts w:ascii="Palatino Linotype" w:hAnsi="Palatino Linotype" w:cs="Arial"/>
          <w:b/>
          <w:sz w:val="24"/>
        </w:rPr>
        <w:t xml:space="preserve"> </w:t>
      </w:r>
      <w:r w:rsidR="00C424E3" w:rsidRPr="0065213F">
        <w:rPr>
          <w:rFonts w:ascii="Palatino Linotype" w:hAnsi="Palatino Linotype" w:cs="Arial"/>
          <w:b/>
          <w:sz w:val="24"/>
        </w:rPr>
        <w:t>00073/ATLACOM/IP/2021</w:t>
      </w:r>
      <w:r w:rsidRPr="0065213F">
        <w:rPr>
          <w:rFonts w:ascii="Palatino Linotype" w:hAnsi="Palatino Linotype" w:cs="Arial"/>
          <w:b/>
          <w:sz w:val="24"/>
        </w:rPr>
        <w:t xml:space="preserve"> </w:t>
      </w:r>
      <w:r w:rsidR="00875E14" w:rsidRPr="0065213F">
        <w:rPr>
          <w:rFonts w:ascii="Palatino Linotype" w:hAnsi="Palatino Linotype" w:cs="Arial"/>
          <w:sz w:val="24"/>
        </w:rPr>
        <w:t xml:space="preserve">y </w:t>
      </w:r>
      <w:r w:rsidR="00C424E3" w:rsidRPr="0065213F">
        <w:rPr>
          <w:rFonts w:ascii="Palatino Linotype" w:hAnsi="Palatino Linotype" w:cs="Arial"/>
          <w:b/>
          <w:sz w:val="24"/>
        </w:rPr>
        <w:t>00072/ATLACOM/IP/2021</w:t>
      </w:r>
      <w:r w:rsidRPr="0065213F">
        <w:rPr>
          <w:rFonts w:ascii="Palatino Linotype" w:hAnsi="Palatino Linotype" w:cs="Arial"/>
          <w:sz w:val="24"/>
          <w:lang w:eastAsia="es-MX"/>
        </w:rPr>
        <w:t>,</w:t>
      </w:r>
      <w:r w:rsidRPr="0065213F">
        <w:rPr>
          <w:rFonts w:ascii="Palatino Linotype" w:hAnsi="Palatino Linotype" w:cs="Arial"/>
          <w:b/>
          <w:sz w:val="24"/>
          <w:lang w:eastAsia="es-MX"/>
        </w:rPr>
        <w:t xml:space="preserve"> </w:t>
      </w:r>
      <w:r w:rsidRPr="0065213F">
        <w:rPr>
          <w:rFonts w:ascii="Palatino Linotype" w:hAnsi="Palatino Linotype" w:cs="Arial"/>
          <w:sz w:val="24"/>
        </w:rPr>
        <w:t>mediante las cuales solicitó información en el tenor siguiente:</w:t>
      </w:r>
    </w:p>
    <w:p w:rsidR="00B04CF0" w:rsidRPr="0065213F" w:rsidRDefault="00B04CF0" w:rsidP="00B04CF0">
      <w:pPr>
        <w:pStyle w:val="Sinespaciado"/>
        <w:rPr>
          <w:rFonts w:ascii="Palatino Linotype" w:eastAsiaTheme="minorHAnsi" w:hAnsi="Palatino Linotype" w:cs="Arial"/>
          <w:sz w:val="2"/>
          <w:szCs w:val="22"/>
          <w:lang w:eastAsia="en-US"/>
        </w:rPr>
      </w:pPr>
    </w:p>
    <w:p w:rsidR="00B04CF0" w:rsidRPr="0065213F" w:rsidRDefault="00B04CF0" w:rsidP="00B04CF0">
      <w:pPr>
        <w:pStyle w:val="Sinespaciado"/>
        <w:rPr>
          <w:rFonts w:ascii="Palatino Linotype" w:eastAsiaTheme="minorHAnsi" w:hAnsi="Palatino Linotype" w:cs="Arial"/>
          <w:sz w:val="2"/>
          <w:szCs w:val="22"/>
          <w:lang w:eastAsia="en-US"/>
        </w:rPr>
      </w:pPr>
    </w:p>
    <w:p w:rsidR="00B04CF0" w:rsidRPr="0065213F" w:rsidRDefault="00B04CF0" w:rsidP="00B04CF0">
      <w:pPr>
        <w:pStyle w:val="Sinespaciado"/>
        <w:rPr>
          <w:rFonts w:ascii="Palatino Linotype" w:hAnsi="Palatino Linotype"/>
          <w:sz w:val="18"/>
        </w:rPr>
      </w:pPr>
    </w:p>
    <w:p w:rsidR="00B04CF0" w:rsidRPr="0065213F" w:rsidRDefault="00B04CF0" w:rsidP="00C424E3">
      <w:pPr>
        <w:pStyle w:val="Prrafodelista"/>
        <w:numPr>
          <w:ilvl w:val="0"/>
          <w:numId w:val="33"/>
        </w:numPr>
        <w:jc w:val="both"/>
        <w:rPr>
          <w:rFonts w:ascii="Palatino Linotype" w:hAnsi="Palatino Linotype" w:cs="Arial"/>
          <w:i/>
        </w:rPr>
      </w:pPr>
      <w:r w:rsidRPr="0065213F">
        <w:rPr>
          <w:rFonts w:ascii="Palatino Linotype" w:hAnsi="Palatino Linotype" w:cs="Arial"/>
          <w:b/>
          <w:i/>
        </w:rPr>
        <w:t>Solicitud de información</w:t>
      </w:r>
      <w:r w:rsidRPr="0065213F">
        <w:rPr>
          <w:rFonts w:ascii="Palatino Linotype" w:hAnsi="Palatino Linotype" w:cs="Arial"/>
          <w:i/>
        </w:rPr>
        <w:t xml:space="preserve"> </w:t>
      </w:r>
      <w:r w:rsidR="00C424E3" w:rsidRPr="0065213F">
        <w:rPr>
          <w:rFonts w:ascii="Palatino Linotype" w:hAnsi="Palatino Linotype" w:cs="Arial"/>
          <w:b/>
          <w:i/>
        </w:rPr>
        <w:t>00073/ATLACOM/IP/2021</w:t>
      </w:r>
    </w:p>
    <w:p w:rsidR="00B04CF0" w:rsidRPr="0065213F" w:rsidRDefault="00B04CF0" w:rsidP="00B04CF0">
      <w:pPr>
        <w:spacing w:after="0" w:line="240" w:lineRule="auto"/>
        <w:ind w:left="567" w:right="567"/>
        <w:jc w:val="both"/>
        <w:rPr>
          <w:rFonts w:ascii="Palatino Linotype" w:eastAsia="Times New Roman" w:hAnsi="Palatino Linotype" w:cs="Times New Roman"/>
          <w:i/>
          <w:lang w:val="es-ES_tradnl" w:eastAsia="es-ES"/>
        </w:rPr>
      </w:pPr>
      <w:r w:rsidRPr="0065213F">
        <w:rPr>
          <w:rFonts w:ascii="Palatino Linotype" w:eastAsia="Times New Roman" w:hAnsi="Palatino Linotype" w:cs="Times New Roman"/>
          <w:i/>
          <w:lang w:val="es-ES_tradnl" w:eastAsia="es-ES"/>
        </w:rPr>
        <w:t>“</w:t>
      </w:r>
      <w:r w:rsidR="00C424E3" w:rsidRPr="0065213F">
        <w:rPr>
          <w:rFonts w:ascii="Palatino Linotype" w:hAnsi="Palatino Linotype"/>
          <w:i/>
          <w:color w:val="000000"/>
        </w:rPr>
        <w:t>Solicito todos los contratos celebrados por licitación pública celebrados desde el mes de enero de 2019 al mes de febrero de 2021.</w:t>
      </w:r>
      <w:r w:rsidRPr="0065213F">
        <w:rPr>
          <w:rFonts w:ascii="Palatino Linotype" w:eastAsia="Times New Roman" w:hAnsi="Palatino Linotype" w:cs="Times New Roman"/>
          <w:i/>
          <w:lang w:val="es-ES_tradnl" w:eastAsia="es-ES"/>
        </w:rPr>
        <w:t>” [Sic]</w:t>
      </w:r>
    </w:p>
    <w:p w:rsidR="00B04CF0" w:rsidRPr="0065213F" w:rsidRDefault="00B04CF0" w:rsidP="00875E14">
      <w:pPr>
        <w:pStyle w:val="Sinespaciado"/>
      </w:pPr>
    </w:p>
    <w:p w:rsidR="00B04CF0" w:rsidRPr="0065213F" w:rsidRDefault="00B04CF0" w:rsidP="00C424E3">
      <w:pPr>
        <w:pStyle w:val="Prrafodelista"/>
        <w:numPr>
          <w:ilvl w:val="0"/>
          <w:numId w:val="33"/>
        </w:numPr>
        <w:jc w:val="both"/>
        <w:rPr>
          <w:rFonts w:ascii="Palatino Linotype" w:hAnsi="Palatino Linotype" w:cs="Arial"/>
          <w:i/>
        </w:rPr>
      </w:pPr>
      <w:r w:rsidRPr="0065213F">
        <w:rPr>
          <w:rFonts w:ascii="Palatino Linotype" w:hAnsi="Palatino Linotype" w:cs="Arial"/>
          <w:b/>
          <w:i/>
        </w:rPr>
        <w:t>Solicitud de información</w:t>
      </w:r>
      <w:r w:rsidRPr="0065213F">
        <w:rPr>
          <w:rFonts w:ascii="Palatino Linotype" w:hAnsi="Palatino Linotype" w:cs="Arial"/>
          <w:i/>
        </w:rPr>
        <w:t xml:space="preserve"> </w:t>
      </w:r>
      <w:r w:rsidRPr="0065213F">
        <w:rPr>
          <w:rFonts w:ascii="Palatino Linotype" w:hAnsi="Palatino Linotype" w:cs="Arial"/>
          <w:b/>
          <w:i/>
        </w:rPr>
        <w:t xml:space="preserve"> </w:t>
      </w:r>
      <w:r w:rsidR="00C424E3" w:rsidRPr="0065213F">
        <w:rPr>
          <w:rFonts w:ascii="Palatino Linotype" w:hAnsi="Palatino Linotype" w:cs="Arial"/>
          <w:b/>
          <w:i/>
        </w:rPr>
        <w:t>00072/ATLACOM/IP/2021</w:t>
      </w:r>
    </w:p>
    <w:p w:rsidR="00B04CF0" w:rsidRPr="0065213F" w:rsidRDefault="00B04CF0" w:rsidP="00875E14">
      <w:pPr>
        <w:spacing w:after="0" w:line="240" w:lineRule="auto"/>
        <w:ind w:left="567" w:right="567"/>
        <w:jc w:val="both"/>
        <w:rPr>
          <w:rFonts w:ascii="Palatino Linotype" w:eastAsia="Times New Roman" w:hAnsi="Palatino Linotype" w:cs="Times New Roman"/>
          <w:i/>
          <w:lang w:val="es-ES_tradnl" w:eastAsia="es-ES"/>
        </w:rPr>
      </w:pPr>
      <w:r w:rsidRPr="0065213F">
        <w:rPr>
          <w:rFonts w:ascii="Palatino Linotype" w:eastAsia="Times New Roman" w:hAnsi="Palatino Linotype" w:cs="Times New Roman"/>
          <w:i/>
          <w:lang w:val="es-ES_tradnl" w:eastAsia="es-ES"/>
        </w:rPr>
        <w:t>“</w:t>
      </w:r>
      <w:r w:rsidR="00C424E3" w:rsidRPr="0065213F">
        <w:rPr>
          <w:rFonts w:ascii="Palatino Linotype" w:eastAsia="Times New Roman" w:hAnsi="Palatino Linotype" w:cs="Times New Roman"/>
          <w:i/>
          <w:lang w:val="es-ES_tradnl" w:eastAsia="es-ES"/>
        </w:rPr>
        <w:t>Solicito todos los contratos pedidos celebrados desde el mes de enero de 2019 al mes de febrero de 2021.</w:t>
      </w:r>
      <w:r w:rsidRPr="0065213F">
        <w:rPr>
          <w:rFonts w:ascii="Palatino Linotype" w:eastAsia="Times New Roman" w:hAnsi="Palatino Linotype" w:cs="Times New Roman"/>
          <w:i/>
          <w:lang w:val="es-ES_tradnl" w:eastAsia="es-ES"/>
        </w:rPr>
        <w:t>” [Sic]</w:t>
      </w:r>
    </w:p>
    <w:p w:rsidR="00875E14" w:rsidRPr="0065213F" w:rsidRDefault="00875E14" w:rsidP="00B04CF0">
      <w:pPr>
        <w:pStyle w:val="Sinespaciado"/>
        <w:rPr>
          <w:rFonts w:ascii="Palatino Linotype" w:hAnsi="Palatino Linotype"/>
          <w:lang w:val="es-ES_tradnl"/>
        </w:rPr>
      </w:pPr>
    </w:p>
    <w:p w:rsidR="00B04CF0" w:rsidRPr="0065213F" w:rsidRDefault="00B04CF0" w:rsidP="00875E14">
      <w:pPr>
        <w:spacing w:line="276" w:lineRule="auto"/>
        <w:ind w:right="850"/>
        <w:jc w:val="both"/>
        <w:rPr>
          <w:rFonts w:ascii="Palatino Linotype" w:hAnsi="Palatino Linotype"/>
          <w:sz w:val="24"/>
          <w:szCs w:val="24"/>
          <w:lang w:val="es-ES_tradnl"/>
        </w:rPr>
      </w:pPr>
      <w:r w:rsidRPr="0065213F">
        <w:rPr>
          <w:rFonts w:ascii="Palatino Linotype" w:hAnsi="Palatino Linotype"/>
          <w:b/>
          <w:sz w:val="24"/>
          <w:szCs w:val="24"/>
          <w:lang w:val="es-ES_tradnl"/>
        </w:rPr>
        <w:t>MODALIDAD DE ENTREGA:</w:t>
      </w:r>
      <w:r w:rsidRPr="0065213F">
        <w:rPr>
          <w:rFonts w:ascii="Palatino Linotype" w:hAnsi="Palatino Linotype"/>
          <w:sz w:val="24"/>
          <w:szCs w:val="24"/>
          <w:lang w:val="es-ES_tradnl"/>
        </w:rPr>
        <w:t xml:space="preserve"> A través del </w:t>
      </w:r>
      <w:r w:rsidRPr="0065213F">
        <w:rPr>
          <w:rFonts w:ascii="Palatino Linotype" w:hAnsi="Palatino Linotype"/>
          <w:b/>
          <w:sz w:val="24"/>
          <w:szCs w:val="24"/>
          <w:lang w:val="es-ES_tradnl"/>
        </w:rPr>
        <w:t>SAIMEX</w:t>
      </w:r>
      <w:r w:rsidRPr="0065213F">
        <w:rPr>
          <w:rFonts w:ascii="Palatino Linotype" w:hAnsi="Palatino Linotype"/>
          <w:sz w:val="24"/>
          <w:szCs w:val="24"/>
          <w:lang w:val="es-ES_tradnl"/>
        </w:rPr>
        <w:t xml:space="preserve">, en </w:t>
      </w:r>
      <w:r w:rsidR="00A81F9A" w:rsidRPr="0065213F">
        <w:rPr>
          <w:rFonts w:ascii="Palatino Linotype" w:hAnsi="Palatino Linotype"/>
          <w:sz w:val="24"/>
          <w:szCs w:val="24"/>
          <w:lang w:val="es-ES_tradnl"/>
        </w:rPr>
        <w:t>ambos</w:t>
      </w:r>
      <w:r w:rsidRPr="0065213F">
        <w:rPr>
          <w:rFonts w:ascii="Palatino Linotype" w:hAnsi="Palatino Linotype"/>
          <w:sz w:val="24"/>
          <w:szCs w:val="24"/>
          <w:lang w:val="es-ES_tradnl"/>
        </w:rPr>
        <w:t xml:space="preserve"> casos.</w:t>
      </w:r>
    </w:p>
    <w:p w:rsidR="00B04CF0" w:rsidRPr="0065213F" w:rsidRDefault="00875E14" w:rsidP="00B04CF0">
      <w:pPr>
        <w:spacing w:after="0" w:line="360" w:lineRule="auto"/>
        <w:jc w:val="both"/>
        <w:rPr>
          <w:rFonts w:ascii="Palatino Linotype" w:hAnsi="Palatino Linotype" w:cs="Arial"/>
          <w:b/>
          <w:sz w:val="28"/>
        </w:rPr>
      </w:pPr>
      <w:r w:rsidRPr="0065213F">
        <w:rPr>
          <w:rFonts w:ascii="Palatino Linotype" w:hAnsi="Palatino Linotype" w:cs="Arial"/>
          <w:b/>
          <w:sz w:val="28"/>
        </w:rPr>
        <w:lastRenderedPageBreak/>
        <w:t>SEGUND</w:t>
      </w:r>
      <w:r w:rsidR="00B04CF0" w:rsidRPr="0065213F">
        <w:rPr>
          <w:rFonts w:ascii="Palatino Linotype" w:hAnsi="Palatino Linotype" w:cs="Arial"/>
          <w:b/>
          <w:sz w:val="28"/>
        </w:rPr>
        <w:t xml:space="preserve">O. </w:t>
      </w:r>
      <w:r w:rsidR="00B04CF0" w:rsidRPr="0065213F">
        <w:rPr>
          <w:rFonts w:ascii="Palatino Linotype" w:hAnsi="Palatino Linotype" w:cs="Arial"/>
          <w:b/>
          <w:sz w:val="28"/>
          <w:szCs w:val="20"/>
        </w:rPr>
        <w:t>De las respuestas del Sujeto Obligado.</w:t>
      </w:r>
    </w:p>
    <w:p w:rsidR="00B04CF0" w:rsidRPr="0065213F" w:rsidRDefault="00B04CF0" w:rsidP="00B04CF0">
      <w:pPr>
        <w:spacing w:after="0" w:line="360" w:lineRule="auto"/>
        <w:jc w:val="both"/>
        <w:rPr>
          <w:rFonts w:ascii="Palatino Linotype" w:hAnsi="Palatino Linotype" w:cs="Arial"/>
          <w:b/>
          <w:sz w:val="28"/>
        </w:rPr>
      </w:pPr>
      <w:r w:rsidRPr="0065213F">
        <w:rPr>
          <w:rFonts w:ascii="Palatino Linotype" w:hAnsi="Palatino Linotype" w:cs="Arial"/>
          <w:sz w:val="24"/>
        </w:rPr>
        <w:t xml:space="preserve">En el expediente electrónico </w:t>
      </w:r>
      <w:r w:rsidRPr="0065213F">
        <w:rPr>
          <w:rFonts w:ascii="Palatino Linotype" w:hAnsi="Palatino Linotype" w:cs="Arial"/>
          <w:b/>
          <w:sz w:val="24"/>
        </w:rPr>
        <w:t>SAIMEX</w:t>
      </w:r>
      <w:r w:rsidRPr="0065213F">
        <w:rPr>
          <w:rFonts w:ascii="Palatino Linotype" w:hAnsi="Palatino Linotype" w:cs="Arial"/>
          <w:sz w:val="24"/>
        </w:rPr>
        <w:t xml:space="preserve">, se aprecia que </w:t>
      </w:r>
      <w:r w:rsidR="00875E14" w:rsidRPr="0065213F">
        <w:rPr>
          <w:rFonts w:ascii="Palatino Linotype" w:hAnsi="Palatino Linotype" w:cs="Arial"/>
          <w:sz w:val="24"/>
        </w:rPr>
        <w:t xml:space="preserve">el día </w:t>
      </w:r>
      <w:r w:rsidR="00C424E3" w:rsidRPr="0065213F">
        <w:rPr>
          <w:rFonts w:ascii="Palatino Linotype" w:hAnsi="Palatino Linotype" w:cs="Arial"/>
          <w:sz w:val="24"/>
        </w:rPr>
        <w:t>doce de abril</w:t>
      </w:r>
      <w:r w:rsidR="00875E14" w:rsidRPr="0065213F">
        <w:rPr>
          <w:rFonts w:ascii="Palatino Linotype" w:hAnsi="Palatino Linotype" w:cs="Arial"/>
          <w:sz w:val="24"/>
        </w:rPr>
        <w:t xml:space="preserve"> </w:t>
      </w:r>
      <w:r w:rsidR="00C424E3" w:rsidRPr="0065213F">
        <w:rPr>
          <w:rFonts w:ascii="Palatino Linotype" w:hAnsi="Palatino Linotype" w:cs="Arial"/>
          <w:sz w:val="24"/>
        </w:rPr>
        <w:t>de dos mil veintiuno</w:t>
      </w:r>
      <w:r w:rsidRPr="0065213F">
        <w:rPr>
          <w:rFonts w:ascii="Palatino Linotype" w:hAnsi="Palatino Linotype" w:cs="Arial"/>
          <w:sz w:val="24"/>
        </w:rPr>
        <w:t xml:space="preserve">, </w:t>
      </w:r>
      <w:r w:rsidRPr="0065213F">
        <w:rPr>
          <w:rFonts w:ascii="Palatino Linotype" w:hAnsi="Palatino Linotype" w:cs="Arial"/>
          <w:b/>
          <w:sz w:val="24"/>
        </w:rPr>
        <w:t>El Sujeto Obligado</w:t>
      </w:r>
      <w:r w:rsidRPr="0065213F">
        <w:rPr>
          <w:rFonts w:ascii="Palatino Linotype" w:hAnsi="Palatino Linotype" w:cs="Arial"/>
          <w:sz w:val="24"/>
        </w:rPr>
        <w:t xml:space="preserve"> dio respuesta a las solicitudes de información señalando lo siguiente: </w:t>
      </w:r>
    </w:p>
    <w:p w:rsidR="00B04CF0" w:rsidRPr="0065213F" w:rsidRDefault="00B04CF0" w:rsidP="00B04CF0">
      <w:pPr>
        <w:spacing w:after="0" w:line="276" w:lineRule="auto"/>
        <w:ind w:right="567"/>
        <w:jc w:val="both"/>
        <w:rPr>
          <w:rFonts w:ascii="Palatino Linotype" w:hAnsi="Palatino Linotype" w:cs="Arial"/>
          <w:sz w:val="24"/>
        </w:rPr>
      </w:pPr>
    </w:p>
    <w:p w:rsidR="00B04CF0" w:rsidRPr="0065213F" w:rsidRDefault="00B04CF0" w:rsidP="00C424E3">
      <w:pPr>
        <w:pStyle w:val="Prrafodelista"/>
        <w:numPr>
          <w:ilvl w:val="0"/>
          <w:numId w:val="32"/>
        </w:numPr>
        <w:rPr>
          <w:rFonts w:ascii="Palatino Linotype" w:hAnsi="Palatino Linotype" w:cs="Arial"/>
          <w:b/>
          <w:i/>
          <w:u w:val="single"/>
        </w:rPr>
      </w:pPr>
      <w:r w:rsidRPr="0065213F">
        <w:rPr>
          <w:rFonts w:ascii="Palatino Linotype" w:hAnsi="Palatino Linotype" w:cs="Arial"/>
          <w:b/>
          <w:i/>
          <w:u w:val="single"/>
        </w:rPr>
        <w:t>Respuesta a la Solicitud de información</w:t>
      </w:r>
      <w:r w:rsidRPr="0065213F">
        <w:rPr>
          <w:rFonts w:ascii="Palatino Linotype" w:hAnsi="Palatino Linotype" w:cs="Arial"/>
          <w:i/>
          <w:u w:val="single"/>
        </w:rPr>
        <w:t xml:space="preserve"> </w:t>
      </w:r>
      <w:r w:rsidR="00C424E3" w:rsidRPr="0065213F">
        <w:rPr>
          <w:rFonts w:ascii="Palatino Linotype" w:hAnsi="Palatino Linotype" w:cs="Arial"/>
          <w:b/>
          <w:i/>
          <w:u w:val="single"/>
        </w:rPr>
        <w:t>00073/ATLACOM/IP/2021</w:t>
      </w:r>
    </w:p>
    <w:p w:rsidR="00C424E3" w:rsidRPr="0065213F" w:rsidRDefault="00B04CF0" w:rsidP="00C424E3">
      <w:pPr>
        <w:spacing w:after="0" w:line="240" w:lineRule="auto"/>
        <w:ind w:left="567" w:right="567"/>
        <w:jc w:val="both"/>
        <w:rPr>
          <w:rFonts w:ascii="Palatino Linotype" w:hAnsi="Palatino Linotype"/>
          <w:i/>
          <w:color w:val="000000"/>
        </w:rPr>
      </w:pPr>
      <w:r w:rsidRPr="0065213F">
        <w:rPr>
          <w:rFonts w:ascii="Palatino Linotype" w:eastAsia="Times New Roman" w:hAnsi="Palatino Linotype" w:cs="Times New Roman"/>
          <w:i/>
          <w:lang w:val="es-ES_tradnl" w:eastAsia="es-ES"/>
        </w:rPr>
        <w:t>“</w:t>
      </w:r>
      <w:r w:rsidR="00C424E3" w:rsidRPr="0065213F">
        <w:rPr>
          <w:rFonts w:ascii="Palatino Linotype" w:hAnsi="Palatino Linotype"/>
          <w:i/>
          <w:color w:val="000000"/>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C424E3" w:rsidRPr="0065213F" w:rsidRDefault="00C424E3" w:rsidP="00C424E3">
      <w:pPr>
        <w:spacing w:after="0" w:line="240" w:lineRule="auto"/>
        <w:ind w:left="567" w:right="567"/>
        <w:jc w:val="both"/>
        <w:rPr>
          <w:rFonts w:ascii="Palatino Linotype" w:hAnsi="Palatino Linotype"/>
          <w:i/>
          <w:color w:val="000000"/>
        </w:rPr>
      </w:pPr>
    </w:p>
    <w:p w:rsidR="00C424E3" w:rsidRPr="0065213F" w:rsidRDefault="00C424E3" w:rsidP="00C424E3">
      <w:pPr>
        <w:spacing w:after="0" w:line="240" w:lineRule="auto"/>
        <w:ind w:left="567" w:right="567"/>
        <w:jc w:val="both"/>
        <w:rPr>
          <w:rFonts w:ascii="Palatino Linotype" w:hAnsi="Palatino Linotype"/>
          <w:i/>
          <w:color w:val="000000"/>
        </w:rPr>
      </w:pPr>
      <w:r w:rsidRPr="0065213F">
        <w:rPr>
          <w:rFonts w:ascii="Palatino Linotype" w:hAnsi="Palatino Linotype"/>
          <w:i/>
          <w:color w:val="000000"/>
        </w:rPr>
        <w:t>Se adjuntan respuestas.</w:t>
      </w:r>
    </w:p>
    <w:p w:rsidR="00C424E3" w:rsidRPr="0065213F" w:rsidRDefault="00C424E3" w:rsidP="00C424E3">
      <w:pPr>
        <w:spacing w:after="0" w:line="240" w:lineRule="auto"/>
        <w:ind w:left="567" w:right="567"/>
        <w:jc w:val="both"/>
        <w:rPr>
          <w:rFonts w:ascii="Palatino Linotype" w:hAnsi="Palatino Linotype"/>
          <w:i/>
          <w:color w:val="000000"/>
        </w:rPr>
      </w:pPr>
    </w:p>
    <w:p w:rsidR="00C424E3" w:rsidRPr="0065213F" w:rsidRDefault="00C424E3" w:rsidP="00C424E3">
      <w:pPr>
        <w:spacing w:after="0" w:line="240" w:lineRule="auto"/>
        <w:ind w:left="567" w:right="567"/>
        <w:jc w:val="both"/>
        <w:rPr>
          <w:rFonts w:ascii="Palatino Linotype" w:hAnsi="Palatino Linotype"/>
          <w:i/>
          <w:color w:val="000000"/>
        </w:rPr>
      </w:pPr>
      <w:r w:rsidRPr="0065213F">
        <w:rPr>
          <w:rFonts w:ascii="Palatino Linotype" w:hAnsi="Palatino Linotype"/>
          <w:i/>
          <w:color w:val="000000"/>
        </w:rPr>
        <w:t>ATENTAMENTE</w:t>
      </w:r>
    </w:p>
    <w:p w:rsidR="00B04CF0" w:rsidRPr="0065213F" w:rsidRDefault="00C424E3" w:rsidP="00C424E3">
      <w:pPr>
        <w:spacing w:after="0" w:line="240" w:lineRule="auto"/>
        <w:ind w:left="567" w:right="567"/>
        <w:jc w:val="both"/>
        <w:rPr>
          <w:rFonts w:ascii="Palatino Linotype" w:eastAsia="Times New Roman" w:hAnsi="Palatino Linotype" w:cs="Times New Roman"/>
          <w:i/>
          <w:lang w:val="es-ES_tradnl" w:eastAsia="es-ES"/>
        </w:rPr>
      </w:pPr>
      <w:r w:rsidRPr="0065213F">
        <w:rPr>
          <w:rFonts w:ascii="Palatino Linotype" w:hAnsi="Palatino Linotype"/>
          <w:i/>
          <w:color w:val="000000"/>
        </w:rPr>
        <w:t>L.D. Aida Sánchez Ruiz</w:t>
      </w:r>
      <w:r w:rsidR="00B04CF0" w:rsidRPr="0065213F">
        <w:rPr>
          <w:rFonts w:ascii="Palatino Linotype" w:eastAsia="Times New Roman" w:hAnsi="Palatino Linotype" w:cs="Times New Roman"/>
          <w:i/>
          <w:lang w:val="es-ES_tradnl" w:eastAsia="es-ES"/>
        </w:rPr>
        <w:t>” [Sic]</w:t>
      </w:r>
    </w:p>
    <w:p w:rsidR="00C424E3" w:rsidRPr="0065213F" w:rsidRDefault="00C424E3" w:rsidP="00C424E3">
      <w:pPr>
        <w:spacing w:after="0" w:line="240" w:lineRule="auto"/>
        <w:ind w:right="567"/>
        <w:jc w:val="both"/>
        <w:rPr>
          <w:rFonts w:ascii="Palatino Linotype" w:hAnsi="Palatino Linotype"/>
          <w:i/>
          <w:color w:val="000000"/>
        </w:rPr>
      </w:pPr>
    </w:p>
    <w:p w:rsidR="00C424E3" w:rsidRPr="0065213F" w:rsidRDefault="00C424E3" w:rsidP="00BD0E39">
      <w:pPr>
        <w:pStyle w:val="Prrafodelista"/>
        <w:numPr>
          <w:ilvl w:val="0"/>
          <w:numId w:val="41"/>
        </w:numPr>
        <w:jc w:val="both"/>
        <w:rPr>
          <w:rFonts w:ascii="Palatino Linotype" w:hAnsi="Palatino Linotype"/>
          <w:i/>
          <w:lang w:val="es-ES_tradnl"/>
        </w:rPr>
      </w:pPr>
      <w:r w:rsidRPr="0065213F">
        <w:rPr>
          <w:rFonts w:ascii="Palatino Linotype" w:hAnsi="Palatino Linotype"/>
          <w:lang w:val="es-ES_tradnl"/>
        </w:rPr>
        <w:t xml:space="preserve">Adjuntando a dicha respuesta, los archivos electrónicos denominados </w:t>
      </w:r>
      <w:r w:rsidRPr="0065213F">
        <w:rPr>
          <w:rFonts w:ascii="Palatino Linotype" w:hAnsi="Palatino Linotype"/>
          <w:i/>
          <w:lang w:val="es-ES_tradnl"/>
        </w:rPr>
        <w:t>“CONTESTACIÓN SAIMEX 00073.pdf”</w:t>
      </w:r>
      <w:r w:rsidRPr="0065213F">
        <w:rPr>
          <w:rFonts w:ascii="Palatino Linotype" w:hAnsi="Palatino Linotype"/>
          <w:lang w:val="es-ES_tradnl"/>
        </w:rPr>
        <w:t xml:space="preserve"> y </w:t>
      </w:r>
      <w:r w:rsidRPr="0065213F">
        <w:rPr>
          <w:rFonts w:ascii="Palatino Linotype" w:hAnsi="Palatino Linotype"/>
          <w:i/>
          <w:lang w:val="es-ES_tradnl"/>
        </w:rPr>
        <w:t>“solicitud73.pdf”</w:t>
      </w:r>
      <w:r w:rsidRPr="0065213F">
        <w:rPr>
          <w:rFonts w:ascii="Palatino Linotype" w:hAnsi="Palatino Linotype"/>
          <w:lang w:val="es-ES_tradnl"/>
        </w:rPr>
        <w:t xml:space="preserve">; los cuales no se insertan por ser del conocimiento de las partes, sin embargo, serán motivo de estudio en el Considerando respectivo. </w:t>
      </w:r>
    </w:p>
    <w:p w:rsidR="00B04CF0" w:rsidRPr="0065213F" w:rsidRDefault="00B04CF0" w:rsidP="00B04CF0">
      <w:pPr>
        <w:pStyle w:val="Sinespaciado"/>
        <w:rPr>
          <w:rFonts w:ascii="Palatino Linotype" w:hAnsi="Palatino Linotype"/>
          <w:lang w:val="es-ES_tradnl"/>
        </w:rPr>
      </w:pPr>
    </w:p>
    <w:p w:rsidR="00B04CF0" w:rsidRPr="0065213F" w:rsidRDefault="00B04CF0" w:rsidP="00B04CF0">
      <w:pPr>
        <w:pStyle w:val="Sinespaciado"/>
        <w:rPr>
          <w:rFonts w:ascii="Palatino Linotype" w:hAnsi="Palatino Linotype"/>
          <w:lang w:val="es-ES_tradnl"/>
        </w:rPr>
      </w:pPr>
    </w:p>
    <w:p w:rsidR="00B04CF0" w:rsidRPr="0065213F" w:rsidRDefault="00B04CF0" w:rsidP="00BD0E39">
      <w:pPr>
        <w:pStyle w:val="Prrafodelista"/>
        <w:numPr>
          <w:ilvl w:val="0"/>
          <w:numId w:val="32"/>
        </w:numPr>
        <w:rPr>
          <w:rFonts w:ascii="Palatino Linotype" w:hAnsi="Palatino Linotype" w:cs="Arial"/>
          <w:b/>
          <w:i/>
          <w:u w:val="single"/>
        </w:rPr>
      </w:pPr>
      <w:r w:rsidRPr="0065213F">
        <w:rPr>
          <w:rFonts w:ascii="Palatino Linotype" w:hAnsi="Palatino Linotype" w:cs="Arial"/>
          <w:b/>
          <w:i/>
          <w:u w:val="single"/>
        </w:rPr>
        <w:t>Respuesta a la Solicitud de información</w:t>
      </w:r>
      <w:r w:rsidRPr="0065213F">
        <w:rPr>
          <w:rFonts w:ascii="Palatino Linotype" w:hAnsi="Palatino Linotype" w:cs="Arial"/>
          <w:i/>
          <w:u w:val="single"/>
        </w:rPr>
        <w:t xml:space="preserve"> </w:t>
      </w:r>
      <w:r w:rsidR="00BD0E39" w:rsidRPr="0065213F">
        <w:rPr>
          <w:rFonts w:ascii="Palatino Linotype" w:hAnsi="Palatino Linotype" w:cs="Arial"/>
          <w:b/>
          <w:i/>
          <w:u w:val="single"/>
        </w:rPr>
        <w:t>00072/ATLACOM/IP/2021</w:t>
      </w:r>
    </w:p>
    <w:p w:rsidR="00BD0E39" w:rsidRPr="0065213F" w:rsidRDefault="00B04CF0" w:rsidP="00BD0E39">
      <w:pPr>
        <w:spacing w:after="0" w:line="240" w:lineRule="auto"/>
        <w:ind w:left="567" w:right="567"/>
        <w:jc w:val="both"/>
        <w:rPr>
          <w:rFonts w:ascii="Palatino Linotype" w:eastAsia="Times New Roman" w:hAnsi="Palatino Linotype" w:cs="Times New Roman"/>
          <w:i/>
          <w:lang w:val="es-ES_tradnl" w:eastAsia="es-ES"/>
        </w:rPr>
      </w:pPr>
      <w:r w:rsidRPr="0065213F">
        <w:rPr>
          <w:rFonts w:ascii="Palatino Linotype" w:eastAsia="Times New Roman" w:hAnsi="Palatino Linotype" w:cs="Times New Roman"/>
          <w:i/>
          <w:lang w:val="es-ES_tradnl" w:eastAsia="es-ES"/>
        </w:rPr>
        <w:t>“</w:t>
      </w:r>
      <w:r w:rsidR="00BD0E39" w:rsidRPr="0065213F">
        <w:rPr>
          <w:rFonts w:ascii="Palatino Linotype" w:eastAsia="Times New Roman" w:hAnsi="Palatino Linotype" w:cs="Times New Roman"/>
          <w:i/>
          <w:lang w:val="es-ES_tradnl" w:eastAsia="es-ES"/>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BD0E39" w:rsidRPr="0065213F" w:rsidRDefault="00BD0E39" w:rsidP="00BD0E39">
      <w:pPr>
        <w:spacing w:after="0" w:line="240" w:lineRule="auto"/>
        <w:ind w:left="567" w:right="567"/>
        <w:jc w:val="both"/>
        <w:rPr>
          <w:rFonts w:ascii="Palatino Linotype" w:eastAsia="Times New Roman" w:hAnsi="Palatino Linotype" w:cs="Times New Roman"/>
          <w:i/>
          <w:lang w:val="es-ES_tradnl" w:eastAsia="es-ES"/>
        </w:rPr>
      </w:pPr>
    </w:p>
    <w:p w:rsidR="00BD0E39" w:rsidRPr="0065213F" w:rsidRDefault="00BD0E39" w:rsidP="00BD0E39">
      <w:pPr>
        <w:spacing w:after="0" w:line="240" w:lineRule="auto"/>
        <w:ind w:left="567" w:right="567"/>
        <w:jc w:val="both"/>
        <w:rPr>
          <w:rFonts w:ascii="Palatino Linotype" w:eastAsia="Times New Roman" w:hAnsi="Palatino Linotype" w:cs="Times New Roman"/>
          <w:i/>
          <w:lang w:val="es-ES_tradnl" w:eastAsia="es-ES"/>
        </w:rPr>
      </w:pPr>
      <w:r w:rsidRPr="0065213F">
        <w:rPr>
          <w:rFonts w:ascii="Palatino Linotype" w:eastAsia="Times New Roman" w:hAnsi="Palatino Linotype" w:cs="Times New Roman"/>
          <w:i/>
          <w:lang w:val="es-ES_tradnl" w:eastAsia="es-ES"/>
        </w:rPr>
        <w:t>Se adjuntan respuestas.</w:t>
      </w:r>
    </w:p>
    <w:p w:rsidR="00BD0E39" w:rsidRPr="0065213F" w:rsidRDefault="00BD0E39" w:rsidP="00BD0E39">
      <w:pPr>
        <w:spacing w:after="0" w:line="240" w:lineRule="auto"/>
        <w:ind w:left="567" w:right="567"/>
        <w:jc w:val="both"/>
        <w:rPr>
          <w:rFonts w:ascii="Palatino Linotype" w:eastAsia="Times New Roman" w:hAnsi="Palatino Linotype" w:cs="Times New Roman"/>
          <w:i/>
          <w:lang w:val="es-ES_tradnl" w:eastAsia="es-ES"/>
        </w:rPr>
      </w:pPr>
    </w:p>
    <w:p w:rsidR="00BD0E39" w:rsidRPr="0065213F" w:rsidRDefault="00BD0E39" w:rsidP="00BD0E39">
      <w:pPr>
        <w:spacing w:after="0" w:line="240" w:lineRule="auto"/>
        <w:ind w:left="567" w:right="567"/>
        <w:jc w:val="both"/>
        <w:rPr>
          <w:rFonts w:ascii="Palatino Linotype" w:eastAsia="Times New Roman" w:hAnsi="Palatino Linotype" w:cs="Times New Roman"/>
          <w:i/>
          <w:lang w:val="es-ES_tradnl" w:eastAsia="es-ES"/>
        </w:rPr>
      </w:pPr>
      <w:r w:rsidRPr="0065213F">
        <w:rPr>
          <w:rFonts w:ascii="Palatino Linotype" w:eastAsia="Times New Roman" w:hAnsi="Palatino Linotype" w:cs="Times New Roman"/>
          <w:i/>
          <w:lang w:val="es-ES_tradnl" w:eastAsia="es-ES"/>
        </w:rPr>
        <w:t>ATENTAMENTE</w:t>
      </w:r>
    </w:p>
    <w:p w:rsidR="00B04CF0" w:rsidRPr="0065213F" w:rsidRDefault="00BD0E39" w:rsidP="00BD0E39">
      <w:pPr>
        <w:spacing w:after="0" w:line="240" w:lineRule="auto"/>
        <w:ind w:left="567" w:right="567"/>
        <w:jc w:val="both"/>
        <w:rPr>
          <w:rFonts w:ascii="Palatino Linotype" w:eastAsia="Times New Roman" w:hAnsi="Palatino Linotype" w:cs="Times New Roman"/>
          <w:i/>
          <w:lang w:val="es-ES_tradnl" w:eastAsia="es-ES"/>
        </w:rPr>
      </w:pPr>
      <w:r w:rsidRPr="0065213F">
        <w:rPr>
          <w:rFonts w:ascii="Palatino Linotype" w:eastAsia="Times New Roman" w:hAnsi="Palatino Linotype" w:cs="Times New Roman"/>
          <w:i/>
          <w:lang w:val="es-ES_tradnl" w:eastAsia="es-ES"/>
        </w:rPr>
        <w:t>L.D. Aida Sánchez Ruiz</w:t>
      </w:r>
      <w:r w:rsidR="00B04CF0" w:rsidRPr="0065213F">
        <w:rPr>
          <w:rFonts w:ascii="Palatino Linotype" w:eastAsia="Times New Roman" w:hAnsi="Palatino Linotype" w:cs="Times New Roman"/>
          <w:i/>
          <w:lang w:val="es-ES_tradnl" w:eastAsia="es-ES"/>
        </w:rPr>
        <w:t>” [Sic]</w:t>
      </w:r>
    </w:p>
    <w:p w:rsidR="00B04CF0" w:rsidRPr="0065213F" w:rsidRDefault="00B04CF0" w:rsidP="00B04CF0">
      <w:pPr>
        <w:spacing w:after="0" w:line="240" w:lineRule="auto"/>
        <w:jc w:val="both"/>
        <w:rPr>
          <w:rFonts w:ascii="Palatino Linotype" w:hAnsi="Palatino Linotype" w:cs="Arial"/>
          <w:b/>
          <w:i/>
          <w:sz w:val="20"/>
        </w:rPr>
      </w:pPr>
    </w:p>
    <w:p w:rsidR="00BD0E39" w:rsidRPr="0065213F" w:rsidRDefault="00BD0E39" w:rsidP="00BD0E39">
      <w:pPr>
        <w:pStyle w:val="Prrafodelista"/>
        <w:numPr>
          <w:ilvl w:val="0"/>
          <w:numId w:val="41"/>
        </w:numPr>
        <w:jc w:val="both"/>
        <w:rPr>
          <w:rFonts w:ascii="Palatino Linotype" w:hAnsi="Palatino Linotype"/>
          <w:i/>
          <w:lang w:val="es-ES_tradnl"/>
        </w:rPr>
      </w:pPr>
      <w:r w:rsidRPr="0065213F">
        <w:rPr>
          <w:rFonts w:ascii="Palatino Linotype" w:hAnsi="Palatino Linotype"/>
          <w:lang w:val="es-ES_tradnl"/>
        </w:rPr>
        <w:t xml:space="preserve">Adjuntando a dicha respuesta, los archivos electrónicos denominados </w:t>
      </w:r>
      <w:r w:rsidRPr="0065213F">
        <w:rPr>
          <w:rFonts w:ascii="Palatino Linotype" w:hAnsi="Palatino Linotype"/>
          <w:i/>
          <w:lang w:val="es-ES_tradnl"/>
        </w:rPr>
        <w:t>“solicitud- 72.rar”</w:t>
      </w:r>
      <w:r w:rsidRPr="0065213F">
        <w:rPr>
          <w:rFonts w:ascii="Palatino Linotype" w:hAnsi="Palatino Linotype"/>
          <w:lang w:val="es-ES_tradnl"/>
        </w:rPr>
        <w:t xml:space="preserve">, </w:t>
      </w:r>
      <w:r w:rsidRPr="0065213F">
        <w:rPr>
          <w:rFonts w:ascii="Palatino Linotype" w:hAnsi="Palatino Linotype"/>
          <w:i/>
          <w:lang w:val="es-ES_tradnl"/>
        </w:rPr>
        <w:t xml:space="preserve">“Acta08ext.pdf”, “solicitud72.pdf”, “OP_00072_RESPUESTA_001.pdf”, “OP_00072_RESPUESTA_002.zip”, “OP_00072_RESPUESTA_003.zip”, “OP_00072_RESPUESTA_004.zip” </w:t>
      </w:r>
      <w:r w:rsidRPr="0065213F">
        <w:rPr>
          <w:rFonts w:ascii="Palatino Linotype" w:hAnsi="Palatino Linotype"/>
          <w:lang w:val="es-ES_tradnl"/>
        </w:rPr>
        <w:t>y</w:t>
      </w:r>
      <w:r w:rsidRPr="0065213F">
        <w:rPr>
          <w:rFonts w:ascii="Palatino Linotype" w:hAnsi="Palatino Linotype"/>
          <w:i/>
          <w:lang w:val="es-ES_tradnl"/>
        </w:rPr>
        <w:t xml:space="preserve"> </w:t>
      </w:r>
      <w:r w:rsidRPr="0065213F">
        <w:rPr>
          <w:rFonts w:ascii="Palatino Linotype" w:hAnsi="Palatino Linotype"/>
          <w:i/>
          <w:lang w:val="es-ES_tradnl"/>
        </w:rPr>
        <w:lastRenderedPageBreak/>
        <w:t>“OP_00072_RESPUESTA_005.pdf”</w:t>
      </w:r>
      <w:r w:rsidRPr="0065213F">
        <w:rPr>
          <w:rFonts w:ascii="Palatino Linotype" w:hAnsi="Palatino Linotype"/>
          <w:lang w:val="es-ES_tradnl"/>
        </w:rPr>
        <w:t xml:space="preserve">; los cuales no se insertan por ser del conocimiento de las partes, sin embargo, serán motivo de estudio en el Considerando respectivo. </w:t>
      </w:r>
    </w:p>
    <w:p w:rsidR="00612B8E" w:rsidRPr="0065213F" w:rsidRDefault="00612B8E" w:rsidP="00B04CF0">
      <w:pPr>
        <w:spacing w:after="0" w:line="240" w:lineRule="auto"/>
        <w:jc w:val="both"/>
        <w:rPr>
          <w:rFonts w:ascii="Palatino Linotype" w:hAnsi="Palatino Linotype" w:cs="Arial"/>
          <w:b/>
          <w:i/>
          <w:sz w:val="20"/>
        </w:rPr>
      </w:pPr>
    </w:p>
    <w:p w:rsidR="00875E14" w:rsidRPr="0065213F" w:rsidRDefault="00875E14" w:rsidP="00875E14">
      <w:pPr>
        <w:pStyle w:val="Prrafodelista"/>
        <w:spacing w:line="276" w:lineRule="auto"/>
        <w:ind w:left="720" w:right="567"/>
        <w:jc w:val="both"/>
        <w:rPr>
          <w:rFonts w:ascii="Palatino Linotype" w:hAnsi="Palatino Linotype" w:cs="Arial"/>
          <w:b/>
          <w:sz w:val="28"/>
        </w:rPr>
      </w:pPr>
    </w:p>
    <w:p w:rsidR="00B04CF0" w:rsidRPr="0065213F" w:rsidRDefault="00BA4BA3" w:rsidP="00B04CF0">
      <w:pPr>
        <w:spacing w:after="0" w:line="360" w:lineRule="auto"/>
        <w:jc w:val="both"/>
        <w:rPr>
          <w:rFonts w:ascii="Palatino Linotype" w:hAnsi="Palatino Linotype" w:cs="Arial"/>
          <w:b/>
          <w:sz w:val="28"/>
        </w:rPr>
      </w:pPr>
      <w:r w:rsidRPr="0065213F">
        <w:rPr>
          <w:rFonts w:ascii="Palatino Linotype" w:hAnsi="Palatino Linotype" w:cs="Arial"/>
          <w:b/>
          <w:sz w:val="28"/>
        </w:rPr>
        <w:t>TERCER</w:t>
      </w:r>
      <w:r w:rsidR="00B04CF0" w:rsidRPr="0065213F">
        <w:rPr>
          <w:rFonts w:ascii="Palatino Linotype" w:hAnsi="Palatino Linotype" w:cs="Arial"/>
          <w:b/>
          <w:sz w:val="28"/>
        </w:rPr>
        <w:t xml:space="preserve">O. </w:t>
      </w:r>
      <w:r w:rsidR="00B04CF0" w:rsidRPr="0065213F">
        <w:rPr>
          <w:rFonts w:ascii="Palatino Linotype" w:hAnsi="Palatino Linotype"/>
          <w:b/>
          <w:sz w:val="28"/>
        </w:rPr>
        <w:t>Del recurso de revisión.</w:t>
      </w:r>
    </w:p>
    <w:p w:rsidR="00A81F9A" w:rsidRPr="0065213F" w:rsidRDefault="00B04CF0" w:rsidP="00612B8E">
      <w:pPr>
        <w:spacing w:after="0" w:line="360" w:lineRule="auto"/>
        <w:jc w:val="both"/>
        <w:rPr>
          <w:rFonts w:ascii="Palatino Linotype" w:hAnsi="Palatino Linotype" w:cs="Arial"/>
          <w:sz w:val="24"/>
        </w:rPr>
      </w:pPr>
      <w:r w:rsidRPr="0065213F">
        <w:rPr>
          <w:rFonts w:ascii="Palatino Linotype" w:hAnsi="Palatino Linotype" w:cs="Arial"/>
          <w:sz w:val="24"/>
          <w:szCs w:val="24"/>
        </w:rPr>
        <w:t xml:space="preserve">Inconforme con las respuestas notificadas por </w:t>
      </w:r>
      <w:r w:rsidRPr="0065213F">
        <w:rPr>
          <w:rFonts w:ascii="Palatino Linotype" w:hAnsi="Palatino Linotype" w:cs="Arial"/>
          <w:b/>
          <w:sz w:val="24"/>
          <w:szCs w:val="24"/>
        </w:rPr>
        <w:t>El Sujeto Obligado</w:t>
      </w:r>
      <w:r w:rsidRPr="0065213F">
        <w:rPr>
          <w:rFonts w:ascii="Palatino Linotype" w:hAnsi="Palatino Linotype" w:cs="Arial"/>
          <w:sz w:val="24"/>
          <w:szCs w:val="24"/>
        </w:rPr>
        <w:t xml:space="preserve">, </w:t>
      </w:r>
      <w:r w:rsidRPr="0065213F">
        <w:rPr>
          <w:rFonts w:ascii="Palatino Linotype" w:hAnsi="Palatino Linotype" w:cs="Arial"/>
          <w:b/>
          <w:sz w:val="24"/>
          <w:szCs w:val="24"/>
        </w:rPr>
        <w:t xml:space="preserve">El Recurrente </w:t>
      </w:r>
      <w:r w:rsidRPr="0065213F">
        <w:rPr>
          <w:rFonts w:ascii="Palatino Linotype" w:hAnsi="Palatino Linotype" w:cs="Arial"/>
          <w:sz w:val="24"/>
          <w:szCs w:val="24"/>
        </w:rPr>
        <w:t xml:space="preserve">interpuso los recursos de revisión, en fecha </w:t>
      </w:r>
      <w:r w:rsidR="00BD0E39" w:rsidRPr="0065213F">
        <w:rPr>
          <w:rFonts w:ascii="Palatino Linotype" w:hAnsi="Palatino Linotype" w:cs="Arial"/>
          <w:sz w:val="24"/>
          <w:szCs w:val="24"/>
        </w:rPr>
        <w:t>veintiuno</w:t>
      </w:r>
      <w:r w:rsidR="00BA4BA3" w:rsidRPr="0065213F">
        <w:rPr>
          <w:rFonts w:ascii="Palatino Linotype" w:hAnsi="Palatino Linotype" w:cs="Arial"/>
          <w:sz w:val="24"/>
          <w:szCs w:val="24"/>
        </w:rPr>
        <w:t xml:space="preserve"> de </w:t>
      </w:r>
      <w:r w:rsidR="00BD0E39" w:rsidRPr="0065213F">
        <w:rPr>
          <w:rFonts w:ascii="Palatino Linotype" w:hAnsi="Palatino Linotype" w:cs="Arial"/>
          <w:sz w:val="24"/>
          <w:szCs w:val="24"/>
        </w:rPr>
        <w:t>abril</w:t>
      </w:r>
      <w:r w:rsidRPr="0065213F">
        <w:rPr>
          <w:rFonts w:ascii="Palatino Linotype" w:hAnsi="Palatino Linotype" w:cs="Arial"/>
          <w:sz w:val="24"/>
          <w:szCs w:val="24"/>
        </w:rPr>
        <w:t xml:space="preserve"> de dos mil </w:t>
      </w:r>
      <w:r w:rsidR="00BD0E39" w:rsidRPr="0065213F">
        <w:rPr>
          <w:rFonts w:ascii="Palatino Linotype" w:hAnsi="Palatino Linotype" w:cs="Arial"/>
          <w:sz w:val="24"/>
          <w:szCs w:val="24"/>
        </w:rPr>
        <w:t>veintiuno</w:t>
      </w:r>
      <w:r w:rsidRPr="0065213F">
        <w:rPr>
          <w:rFonts w:ascii="Palatino Linotype" w:hAnsi="Palatino Linotype" w:cs="Arial"/>
          <w:sz w:val="24"/>
          <w:szCs w:val="24"/>
        </w:rPr>
        <w:t>, los cuales fueron registrados</w:t>
      </w:r>
      <w:r w:rsidRPr="0065213F">
        <w:rPr>
          <w:rFonts w:ascii="Palatino Linotype" w:hAnsi="Palatino Linotype" w:cs="Arial"/>
          <w:b/>
          <w:sz w:val="24"/>
          <w:szCs w:val="24"/>
        </w:rPr>
        <w:t xml:space="preserve"> </w:t>
      </w:r>
      <w:r w:rsidRPr="0065213F">
        <w:rPr>
          <w:rFonts w:ascii="Palatino Linotype" w:hAnsi="Palatino Linotype" w:cs="Arial"/>
          <w:sz w:val="24"/>
          <w:szCs w:val="24"/>
        </w:rPr>
        <w:t xml:space="preserve">en el sistema electrónico con los expedientes números </w:t>
      </w:r>
      <w:r w:rsidR="00BD0E39" w:rsidRPr="0065213F">
        <w:rPr>
          <w:rFonts w:ascii="Palatino Linotype" w:hAnsi="Palatino Linotype" w:cs="Arial"/>
          <w:b/>
          <w:bCs/>
          <w:sz w:val="24"/>
          <w:szCs w:val="24"/>
          <w:lang w:eastAsia="es-MX"/>
        </w:rPr>
        <w:t>02085</w:t>
      </w:r>
      <w:r w:rsidRPr="0065213F">
        <w:rPr>
          <w:rFonts w:ascii="Palatino Linotype" w:hAnsi="Palatino Linotype" w:cs="Arial"/>
          <w:b/>
          <w:bCs/>
          <w:sz w:val="24"/>
          <w:szCs w:val="24"/>
          <w:lang w:eastAsia="es-MX"/>
        </w:rPr>
        <w:t>/INFOEM/IP/RR/20</w:t>
      </w:r>
      <w:r w:rsidR="00BD0E39" w:rsidRPr="0065213F">
        <w:rPr>
          <w:rFonts w:ascii="Palatino Linotype" w:hAnsi="Palatino Linotype" w:cs="Arial"/>
          <w:b/>
          <w:bCs/>
          <w:sz w:val="24"/>
          <w:szCs w:val="24"/>
          <w:lang w:eastAsia="es-MX"/>
        </w:rPr>
        <w:t>21</w:t>
      </w:r>
      <w:r w:rsidRPr="0065213F">
        <w:rPr>
          <w:rFonts w:ascii="Palatino Linotype" w:hAnsi="Palatino Linotype" w:cs="Arial"/>
          <w:b/>
          <w:bCs/>
          <w:sz w:val="24"/>
          <w:szCs w:val="24"/>
          <w:lang w:eastAsia="es-MX"/>
        </w:rPr>
        <w:t xml:space="preserve"> </w:t>
      </w:r>
      <w:r w:rsidRPr="0065213F">
        <w:rPr>
          <w:rFonts w:ascii="Palatino Linotype" w:hAnsi="Palatino Linotype" w:cs="Arial"/>
          <w:bCs/>
          <w:i/>
          <w:sz w:val="24"/>
          <w:szCs w:val="24"/>
          <w:lang w:eastAsia="es-MX"/>
        </w:rPr>
        <w:t xml:space="preserve">(para la solicitud </w:t>
      </w:r>
      <w:r w:rsidR="00BD0E39" w:rsidRPr="0065213F">
        <w:rPr>
          <w:rFonts w:ascii="Palatino Linotype" w:hAnsi="Palatino Linotype" w:cs="Arial"/>
          <w:i/>
          <w:sz w:val="24"/>
        </w:rPr>
        <w:t>00073/ATLACOM/IP/2021</w:t>
      </w:r>
      <w:r w:rsidRPr="0065213F">
        <w:rPr>
          <w:rFonts w:ascii="Palatino Linotype" w:hAnsi="Palatino Linotype" w:cs="Arial"/>
          <w:i/>
          <w:sz w:val="24"/>
        </w:rPr>
        <w:t>) y</w:t>
      </w:r>
      <w:r w:rsidRPr="0065213F">
        <w:rPr>
          <w:rFonts w:ascii="Palatino Linotype" w:hAnsi="Palatino Linotype" w:cs="Arial"/>
          <w:b/>
          <w:bCs/>
          <w:sz w:val="24"/>
          <w:szCs w:val="24"/>
          <w:lang w:eastAsia="es-MX"/>
        </w:rPr>
        <w:t xml:space="preserve"> </w:t>
      </w:r>
      <w:r w:rsidR="00BD0E39" w:rsidRPr="0065213F">
        <w:rPr>
          <w:rFonts w:ascii="Palatino Linotype" w:hAnsi="Palatino Linotype" w:cs="Arial"/>
          <w:b/>
          <w:bCs/>
          <w:sz w:val="24"/>
          <w:szCs w:val="24"/>
          <w:lang w:eastAsia="es-MX"/>
        </w:rPr>
        <w:t>02107</w:t>
      </w:r>
      <w:r w:rsidRPr="0065213F">
        <w:rPr>
          <w:rFonts w:ascii="Palatino Linotype" w:hAnsi="Palatino Linotype" w:cs="Arial"/>
          <w:b/>
          <w:bCs/>
          <w:sz w:val="24"/>
          <w:szCs w:val="24"/>
          <w:lang w:eastAsia="es-MX"/>
        </w:rPr>
        <w:t>/INFOEM/IP/RR/20</w:t>
      </w:r>
      <w:r w:rsidR="00BD0E39" w:rsidRPr="0065213F">
        <w:rPr>
          <w:rFonts w:ascii="Palatino Linotype" w:hAnsi="Palatino Linotype" w:cs="Arial"/>
          <w:b/>
          <w:bCs/>
          <w:sz w:val="24"/>
          <w:szCs w:val="24"/>
          <w:lang w:eastAsia="es-MX"/>
        </w:rPr>
        <w:t>21</w:t>
      </w:r>
      <w:r w:rsidRPr="0065213F">
        <w:rPr>
          <w:rFonts w:ascii="Palatino Linotype" w:hAnsi="Palatino Linotype" w:cs="Arial"/>
          <w:b/>
          <w:bCs/>
          <w:sz w:val="24"/>
          <w:szCs w:val="24"/>
          <w:lang w:eastAsia="es-MX"/>
        </w:rPr>
        <w:t xml:space="preserve"> </w:t>
      </w:r>
      <w:r w:rsidRPr="0065213F">
        <w:rPr>
          <w:rFonts w:ascii="Palatino Linotype" w:hAnsi="Palatino Linotype" w:cs="Arial"/>
          <w:bCs/>
          <w:i/>
          <w:sz w:val="24"/>
          <w:szCs w:val="24"/>
          <w:lang w:eastAsia="es-MX"/>
        </w:rPr>
        <w:t xml:space="preserve">(para la solicitud </w:t>
      </w:r>
      <w:r w:rsidR="00BD0E39" w:rsidRPr="0065213F">
        <w:rPr>
          <w:rFonts w:ascii="Palatino Linotype" w:hAnsi="Palatino Linotype" w:cs="Arial"/>
          <w:i/>
          <w:sz w:val="24"/>
        </w:rPr>
        <w:t>00072/ATLACOM/IP/2021</w:t>
      </w:r>
      <w:r w:rsidRPr="0065213F">
        <w:rPr>
          <w:rFonts w:ascii="Palatino Linotype" w:hAnsi="Palatino Linotype" w:cs="Arial"/>
          <w:i/>
          <w:sz w:val="24"/>
        </w:rPr>
        <w:t>)</w:t>
      </w:r>
      <w:r w:rsidRPr="0065213F">
        <w:rPr>
          <w:rFonts w:ascii="Palatino Linotype" w:hAnsi="Palatino Linotype" w:cs="Arial"/>
          <w:sz w:val="24"/>
          <w:szCs w:val="24"/>
        </w:rPr>
        <w:t xml:space="preserve">, en los cuales </w:t>
      </w:r>
      <w:r w:rsidRPr="0065213F">
        <w:rPr>
          <w:rFonts w:ascii="Palatino Linotype" w:hAnsi="Palatino Linotype" w:cs="Arial"/>
          <w:sz w:val="24"/>
        </w:rPr>
        <w:t>arguye, las siguientes manifestaciones:</w:t>
      </w:r>
    </w:p>
    <w:p w:rsidR="00BD0E39" w:rsidRPr="0065213F" w:rsidRDefault="00BD0E39" w:rsidP="00612B8E">
      <w:pPr>
        <w:spacing w:after="0" w:line="360" w:lineRule="auto"/>
        <w:jc w:val="both"/>
        <w:rPr>
          <w:rFonts w:ascii="Palatino Linotype" w:hAnsi="Palatino Linotype" w:cs="Arial"/>
          <w:b/>
          <w:sz w:val="16"/>
        </w:rPr>
      </w:pPr>
    </w:p>
    <w:p w:rsidR="00A81F9A" w:rsidRPr="0065213F" w:rsidRDefault="00A81F9A" w:rsidP="00B04CF0">
      <w:pPr>
        <w:pStyle w:val="Sinespaciado"/>
        <w:rPr>
          <w:rFonts w:ascii="Palatino Linotype" w:hAnsi="Palatino Linotype"/>
          <w:sz w:val="2"/>
        </w:rPr>
      </w:pPr>
    </w:p>
    <w:p w:rsidR="00A81F9A" w:rsidRPr="0065213F" w:rsidRDefault="00A81F9A" w:rsidP="00B04CF0">
      <w:pPr>
        <w:pStyle w:val="Sinespaciado"/>
        <w:rPr>
          <w:rFonts w:ascii="Palatino Linotype" w:hAnsi="Palatino Linotype"/>
          <w:sz w:val="2"/>
        </w:rPr>
      </w:pPr>
    </w:p>
    <w:p w:rsidR="00B04CF0" w:rsidRPr="0065213F" w:rsidRDefault="00B04CF0" w:rsidP="00B04CF0">
      <w:pPr>
        <w:pStyle w:val="Prrafodelista"/>
        <w:numPr>
          <w:ilvl w:val="0"/>
          <w:numId w:val="4"/>
        </w:numPr>
        <w:spacing w:line="360" w:lineRule="auto"/>
        <w:jc w:val="both"/>
        <w:rPr>
          <w:rFonts w:ascii="Palatino Linotype" w:hAnsi="Palatino Linotype" w:cs="Arial"/>
          <w:b/>
        </w:rPr>
      </w:pPr>
      <w:r w:rsidRPr="0065213F">
        <w:rPr>
          <w:rFonts w:ascii="Palatino Linotype" w:hAnsi="Palatino Linotype" w:cs="Arial"/>
          <w:b/>
        </w:rPr>
        <w:t>Acto Impugnado:</w:t>
      </w:r>
    </w:p>
    <w:p w:rsidR="00B04CF0" w:rsidRPr="0065213F" w:rsidRDefault="00BD0E39" w:rsidP="00BD0E39">
      <w:pPr>
        <w:spacing w:after="0" w:line="240" w:lineRule="auto"/>
        <w:ind w:left="851" w:right="851"/>
        <w:jc w:val="both"/>
        <w:rPr>
          <w:rFonts w:ascii="Palatino Linotype" w:hAnsi="Palatino Linotype" w:cs="Arial"/>
          <w:b/>
          <w:bCs/>
          <w:i/>
          <w:sz w:val="24"/>
          <w:szCs w:val="24"/>
          <w:u w:val="single"/>
          <w:lang w:eastAsia="es-MX"/>
        </w:rPr>
      </w:pPr>
      <w:r w:rsidRPr="0065213F">
        <w:rPr>
          <w:rFonts w:ascii="Palatino Linotype" w:hAnsi="Palatino Linotype" w:cs="Arial"/>
          <w:b/>
          <w:bCs/>
          <w:i/>
          <w:sz w:val="24"/>
          <w:szCs w:val="24"/>
          <w:u w:val="single"/>
          <w:lang w:eastAsia="es-MX"/>
        </w:rPr>
        <w:t>02085</w:t>
      </w:r>
      <w:r w:rsidR="00B04CF0" w:rsidRPr="0065213F">
        <w:rPr>
          <w:rFonts w:ascii="Palatino Linotype" w:hAnsi="Palatino Linotype" w:cs="Arial"/>
          <w:b/>
          <w:bCs/>
          <w:i/>
          <w:sz w:val="24"/>
          <w:szCs w:val="24"/>
          <w:u w:val="single"/>
          <w:lang w:eastAsia="es-MX"/>
        </w:rPr>
        <w:t>/INFOEM/IP/RR/20</w:t>
      </w:r>
      <w:r w:rsidRPr="0065213F">
        <w:rPr>
          <w:rFonts w:ascii="Palatino Linotype" w:hAnsi="Palatino Linotype" w:cs="Arial"/>
          <w:b/>
          <w:bCs/>
          <w:i/>
          <w:sz w:val="24"/>
          <w:szCs w:val="24"/>
          <w:u w:val="single"/>
          <w:lang w:eastAsia="es-MX"/>
        </w:rPr>
        <w:t>21</w:t>
      </w:r>
      <w:r w:rsidR="00B04CF0" w:rsidRPr="0065213F">
        <w:rPr>
          <w:rFonts w:ascii="Palatino Linotype" w:hAnsi="Palatino Linotype" w:cs="Arial"/>
          <w:b/>
          <w:bCs/>
          <w:i/>
          <w:sz w:val="24"/>
          <w:szCs w:val="24"/>
          <w:u w:val="single"/>
          <w:lang w:eastAsia="es-MX"/>
        </w:rPr>
        <w:t xml:space="preserve"> </w:t>
      </w:r>
      <w:r w:rsidRPr="0065213F">
        <w:rPr>
          <w:rFonts w:ascii="Palatino Linotype" w:hAnsi="Palatino Linotype" w:cs="Arial"/>
          <w:b/>
          <w:bCs/>
          <w:i/>
          <w:sz w:val="24"/>
          <w:szCs w:val="24"/>
          <w:u w:val="single"/>
          <w:lang w:eastAsia="es-MX"/>
        </w:rPr>
        <w:t xml:space="preserve">y 02107/INFOEM/IP/RR/2021 </w:t>
      </w:r>
    </w:p>
    <w:p w:rsidR="00B04CF0" w:rsidRPr="0065213F" w:rsidRDefault="00B04CF0" w:rsidP="00BD0E39">
      <w:pPr>
        <w:spacing w:after="0" w:line="240" w:lineRule="auto"/>
        <w:ind w:left="851" w:right="851"/>
        <w:jc w:val="both"/>
        <w:rPr>
          <w:rFonts w:ascii="Palatino Linotype" w:hAnsi="Palatino Linotype" w:cs="Arial"/>
          <w:i/>
        </w:rPr>
      </w:pPr>
      <w:r w:rsidRPr="0065213F">
        <w:rPr>
          <w:rFonts w:ascii="Palatino Linotype" w:hAnsi="Palatino Linotype" w:cs="Arial"/>
          <w:i/>
        </w:rPr>
        <w:t>“</w:t>
      </w:r>
      <w:r w:rsidR="00BD0E39" w:rsidRPr="0065213F">
        <w:rPr>
          <w:rFonts w:ascii="Palatino Linotype" w:hAnsi="Palatino Linotype" w:cs="Arial"/>
          <w:i/>
        </w:rPr>
        <w:t>No se entregó la totalidad de la información solicitada</w:t>
      </w:r>
      <w:r w:rsidRPr="0065213F">
        <w:rPr>
          <w:rFonts w:ascii="Palatino Linotype" w:hAnsi="Palatino Linotype" w:cs="Arial"/>
          <w:i/>
        </w:rPr>
        <w:t>” [sic]</w:t>
      </w:r>
    </w:p>
    <w:p w:rsidR="00612B8E" w:rsidRPr="0065213F" w:rsidRDefault="00612B8E" w:rsidP="00612B8E">
      <w:pPr>
        <w:pStyle w:val="Sinespaciado"/>
      </w:pPr>
    </w:p>
    <w:p w:rsidR="00BD0E39" w:rsidRPr="0065213F" w:rsidRDefault="00BD0E39" w:rsidP="00612B8E">
      <w:pPr>
        <w:pStyle w:val="Sinespaciado"/>
        <w:rPr>
          <w:sz w:val="20"/>
        </w:rPr>
      </w:pPr>
    </w:p>
    <w:p w:rsidR="00B04CF0" w:rsidRPr="0065213F" w:rsidRDefault="00B04CF0" w:rsidP="00B04CF0">
      <w:pPr>
        <w:pStyle w:val="Prrafodelista"/>
        <w:numPr>
          <w:ilvl w:val="0"/>
          <w:numId w:val="4"/>
        </w:numPr>
        <w:spacing w:line="360" w:lineRule="auto"/>
        <w:jc w:val="both"/>
        <w:rPr>
          <w:rFonts w:ascii="Palatino Linotype" w:hAnsi="Palatino Linotype" w:cs="Arial"/>
        </w:rPr>
      </w:pPr>
      <w:r w:rsidRPr="0065213F">
        <w:rPr>
          <w:rFonts w:ascii="Palatino Linotype" w:hAnsi="Palatino Linotype" w:cs="Arial"/>
          <w:b/>
        </w:rPr>
        <w:t>Razones o Motivos de Inconformidad</w:t>
      </w:r>
      <w:r w:rsidRPr="0065213F">
        <w:rPr>
          <w:rFonts w:ascii="Palatino Linotype" w:hAnsi="Palatino Linotype" w:cs="Arial"/>
        </w:rPr>
        <w:t xml:space="preserve">: </w:t>
      </w:r>
    </w:p>
    <w:p w:rsidR="00B04CF0" w:rsidRPr="0065213F" w:rsidRDefault="00BD0E39" w:rsidP="00BD0E39">
      <w:pPr>
        <w:spacing w:after="0" w:line="240" w:lineRule="auto"/>
        <w:ind w:left="851" w:right="851"/>
        <w:jc w:val="both"/>
        <w:rPr>
          <w:rFonts w:ascii="Palatino Linotype" w:hAnsi="Palatino Linotype" w:cs="Arial"/>
          <w:b/>
          <w:bCs/>
          <w:i/>
          <w:sz w:val="24"/>
          <w:szCs w:val="24"/>
          <w:u w:val="single"/>
          <w:lang w:eastAsia="es-MX"/>
        </w:rPr>
      </w:pPr>
      <w:r w:rsidRPr="0065213F">
        <w:rPr>
          <w:rFonts w:ascii="Palatino Linotype" w:hAnsi="Palatino Linotype" w:cs="Arial"/>
          <w:b/>
          <w:bCs/>
          <w:i/>
          <w:sz w:val="24"/>
          <w:szCs w:val="24"/>
          <w:u w:val="single"/>
          <w:lang w:eastAsia="es-MX"/>
        </w:rPr>
        <w:t>02085</w:t>
      </w:r>
      <w:r w:rsidR="00B04CF0" w:rsidRPr="0065213F">
        <w:rPr>
          <w:rFonts w:ascii="Palatino Linotype" w:hAnsi="Palatino Linotype" w:cs="Arial"/>
          <w:b/>
          <w:bCs/>
          <w:i/>
          <w:sz w:val="24"/>
          <w:szCs w:val="24"/>
          <w:u w:val="single"/>
          <w:lang w:eastAsia="es-MX"/>
        </w:rPr>
        <w:t>/INFOEM/IP/RR/20</w:t>
      </w:r>
      <w:r w:rsidRPr="0065213F">
        <w:rPr>
          <w:rFonts w:ascii="Palatino Linotype" w:hAnsi="Palatino Linotype" w:cs="Arial"/>
          <w:b/>
          <w:bCs/>
          <w:i/>
          <w:sz w:val="24"/>
          <w:szCs w:val="24"/>
          <w:u w:val="single"/>
          <w:lang w:eastAsia="es-MX"/>
        </w:rPr>
        <w:t xml:space="preserve">21 y 02107/INFOEM/IP/RR/2021  </w:t>
      </w:r>
    </w:p>
    <w:p w:rsidR="00B04CF0" w:rsidRPr="0065213F" w:rsidRDefault="00B04CF0" w:rsidP="00B04CF0">
      <w:pPr>
        <w:spacing w:after="0" w:line="240" w:lineRule="auto"/>
        <w:ind w:left="851" w:right="851"/>
        <w:jc w:val="both"/>
        <w:rPr>
          <w:rFonts w:ascii="Palatino Linotype" w:hAnsi="Palatino Linotype" w:cs="Arial"/>
          <w:i/>
        </w:rPr>
      </w:pPr>
      <w:r w:rsidRPr="0065213F">
        <w:rPr>
          <w:rFonts w:ascii="Palatino Linotype" w:hAnsi="Palatino Linotype" w:cs="Arial"/>
          <w:i/>
        </w:rPr>
        <w:t>“</w:t>
      </w:r>
      <w:r w:rsidR="00BD0E39" w:rsidRPr="0065213F">
        <w:rPr>
          <w:rFonts w:ascii="Palatino Linotype" w:hAnsi="Palatino Linotype" w:cs="Arial"/>
          <w:i/>
        </w:rPr>
        <w:t>No se entregó la totalidad de la información solicitada</w:t>
      </w:r>
      <w:r w:rsidRPr="0065213F">
        <w:rPr>
          <w:rFonts w:ascii="Palatino Linotype" w:hAnsi="Palatino Linotype" w:cs="Arial"/>
          <w:i/>
        </w:rPr>
        <w:t>” [sic]</w:t>
      </w:r>
    </w:p>
    <w:p w:rsidR="00B04CF0" w:rsidRPr="0065213F" w:rsidRDefault="00B04CF0" w:rsidP="00B04CF0">
      <w:pPr>
        <w:spacing w:after="0" w:line="360" w:lineRule="auto"/>
        <w:ind w:left="851" w:right="851"/>
        <w:jc w:val="both"/>
        <w:rPr>
          <w:rFonts w:ascii="Palatino Linotype" w:hAnsi="Palatino Linotype" w:cs="Arial"/>
          <w:i/>
          <w:sz w:val="14"/>
        </w:rPr>
      </w:pPr>
    </w:p>
    <w:p w:rsidR="00B04CF0" w:rsidRPr="0065213F" w:rsidRDefault="00B04CF0" w:rsidP="00B04CF0">
      <w:pPr>
        <w:spacing w:after="0" w:line="360" w:lineRule="auto"/>
        <w:jc w:val="both"/>
        <w:rPr>
          <w:rFonts w:ascii="Palatino Linotype" w:hAnsi="Palatino Linotype" w:cs="Arial"/>
          <w:b/>
          <w:sz w:val="16"/>
        </w:rPr>
      </w:pPr>
    </w:p>
    <w:p w:rsidR="00B04CF0" w:rsidRPr="0065213F" w:rsidRDefault="00612B8E" w:rsidP="00B04CF0">
      <w:pPr>
        <w:spacing w:after="0" w:line="360" w:lineRule="auto"/>
        <w:jc w:val="both"/>
        <w:rPr>
          <w:rFonts w:ascii="Palatino Linotype" w:hAnsi="Palatino Linotype" w:cs="Arial"/>
          <w:b/>
          <w:sz w:val="24"/>
          <w:szCs w:val="24"/>
        </w:rPr>
      </w:pPr>
      <w:r w:rsidRPr="0065213F">
        <w:rPr>
          <w:rFonts w:ascii="Palatino Linotype" w:hAnsi="Palatino Linotype" w:cs="Arial"/>
          <w:b/>
          <w:sz w:val="28"/>
        </w:rPr>
        <w:t>CUAR</w:t>
      </w:r>
      <w:r w:rsidR="00B04CF0" w:rsidRPr="0065213F">
        <w:rPr>
          <w:rFonts w:ascii="Palatino Linotype" w:hAnsi="Palatino Linotype" w:cs="Arial"/>
          <w:b/>
          <w:sz w:val="28"/>
        </w:rPr>
        <w:t>TO</w:t>
      </w:r>
      <w:r w:rsidR="00B04CF0" w:rsidRPr="0065213F">
        <w:rPr>
          <w:rFonts w:ascii="Palatino Linotype" w:hAnsi="Palatino Linotype" w:cs="Arial"/>
          <w:b/>
          <w:sz w:val="24"/>
          <w:szCs w:val="24"/>
        </w:rPr>
        <w:t xml:space="preserve">. </w:t>
      </w:r>
      <w:r w:rsidR="00B04CF0" w:rsidRPr="0065213F">
        <w:rPr>
          <w:rFonts w:ascii="Palatino Linotype" w:hAnsi="Palatino Linotype" w:cs="Arial"/>
          <w:b/>
          <w:sz w:val="28"/>
          <w:szCs w:val="28"/>
        </w:rPr>
        <w:t>Del turno del recurso de revisión.</w:t>
      </w:r>
    </w:p>
    <w:p w:rsidR="00612B8E" w:rsidRPr="0065213F" w:rsidRDefault="00B04CF0" w:rsidP="00BD0E39">
      <w:pPr>
        <w:spacing w:after="0" w:line="360" w:lineRule="auto"/>
        <w:jc w:val="both"/>
        <w:rPr>
          <w:rFonts w:ascii="Palatino Linotype" w:hAnsi="Palatino Linotype" w:cs="Arial"/>
          <w:sz w:val="24"/>
          <w:szCs w:val="24"/>
        </w:rPr>
      </w:pPr>
      <w:r w:rsidRPr="0065213F">
        <w:rPr>
          <w:rFonts w:ascii="Palatino Linotype" w:hAnsi="Palatino Linotype" w:cs="Arial"/>
          <w:sz w:val="24"/>
          <w:szCs w:val="24"/>
        </w:rPr>
        <w:t xml:space="preserve">Los medios de impugnación le fueron turnados a las Comisionadas </w:t>
      </w:r>
      <w:r w:rsidRPr="0065213F">
        <w:rPr>
          <w:rFonts w:ascii="Palatino Linotype" w:hAnsi="Palatino Linotype" w:cs="Arial"/>
          <w:b/>
          <w:sz w:val="24"/>
          <w:szCs w:val="24"/>
        </w:rPr>
        <w:t>Zulema Martínez Sánchez</w:t>
      </w:r>
      <w:r w:rsidRPr="0065213F">
        <w:rPr>
          <w:rFonts w:ascii="Palatino Linotype" w:hAnsi="Palatino Linotype" w:cs="Arial"/>
          <w:sz w:val="24"/>
          <w:szCs w:val="24"/>
        </w:rPr>
        <w:t xml:space="preserve"> y </w:t>
      </w:r>
      <w:r w:rsidRPr="0065213F">
        <w:rPr>
          <w:rFonts w:ascii="Palatino Linotype" w:hAnsi="Palatino Linotype" w:cs="Arial"/>
          <w:b/>
          <w:sz w:val="24"/>
          <w:szCs w:val="24"/>
        </w:rPr>
        <w:t>Eva Abaid Yapur</w:t>
      </w:r>
      <w:r w:rsidRPr="0065213F">
        <w:rPr>
          <w:rFonts w:ascii="Palatino Linotype" w:hAnsi="Palatino Linotype" w:cs="Arial"/>
          <w:sz w:val="24"/>
          <w:szCs w:val="24"/>
        </w:rPr>
        <w:t xml:space="preserve">, por medio del sistema electrónico SAIMEX, en términos del arábigo 185, fracción I, de la Ley de Transparencia y Acceso a la información Pública del Estado de México y Municipios, de los cuales recayeron acuerdos de admisión en fecha </w:t>
      </w:r>
      <w:r w:rsidR="00BD0E39" w:rsidRPr="0065213F">
        <w:rPr>
          <w:rFonts w:ascii="Palatino Linotype" w:hAnsi="Palatino Linotype" w:cs="Arial"/>
          <w:sz w:val="24"/>
          <w:szCs w:val="24"/>
        </w:rPr>
        <w:t>veintisiete de abril y tres de mayo de dos mil veintiuno</w:t>
      </w:r>
      <w:r w:rsidR="00612B8E" w:rsidRPr="0065213F">
        <w:rPr>
          <w:rFonts w:ascii="Palatino Linotype" w:hAnsi="Palatino Linotype" w:cs="Arial"/>
          <w:sz w:val="24"/>
          <w:szCs w:val="24"/>
        </w:rPr>
        <w:t>,</w:t>
      </w:r>
      <w:r w:rsidRPr="0065213F">
        <w:rPr>
          <w:rFonts w:ascii="Palatino Linotype" w:hAnsi="Palatino Linotype" w:cs="Arial"/>
          <w:sz w:val="24"/>
          <w:szCs w:val="24"/>
        </w:rPr>
        <w:t xml:space="preserve"> </w:t>
      </w:r>
      <w:r w:rsidRPr="0065213F">
        <w:rPr>
          <w:rFonts w:ascii="Palatino Linotype" w:hAnsi="Palatino Linotype" w:cs="Arial"/>
          <w:sz w:val="24"/>
          <w:szCs w:val="24"/>
        </w:rPr>
        <w:lastRenderedPageBreak/>
        <w:t>determinándose en ellos, un plazo de siete días para que las partes manifestaran lo que a su derecho corresponda en términos del numeral ya citado.</w:t>
      </w:r>
    </w:p>
    <w:p w:rsidR="00BD0E39" w:rsidRPr="0065213F" w:rsidRDefault="00BD0E39" w:rsidP="00BD0E39">
      <w:pPr>
        <w:spacing w:after="0" w:line="360" w:lineRule="auto"/>
        <w:jc w:val="both"/>
        <w:rPr>
          <w:rFonts w:ascii="Palatino Linotype" w:hAnsi="Palatino Linotype" w:cs="Arial"/>
          <w:sz w:val="24"/>
          <w:szCs w:val="24"/>
        </w:rPr>
      </w:pPr>
    </w:p>
    <w:p w:rsidR="00B04CF0" w:rsidRPr="0065213F" w:rsidRDefault="00B04CF0" w:rsidP="00B04CF0">
      <w:pPr>
        <w:spacing w:after="0"/>
        <w:rPr>
          <w:rFonts w:ascii="Palatino Linotype" w:hAnsi="Palatino Linotype"/>
          <w:sz w:val="2"/>
        </w:rPr>
      </w:pPr>
    </w:p>
    <w:p w:rsidR="00B04CF0" w:rsidRPr="0065213F" w:rsidRDefault="00612B8E" w:rsidP="00B04CF0">
      <w:pPr>
        <w:pStyle w:val="Prrafodelista"/>
        <w:spacing w:line="360" w:lineRule="auto"/>
        <w:ind w:left="0"/>
        <w:jc w:val="both"/>
        <w:rPr>
          <w:rFonts w:ascii="Palatino Linotype" w:hAnsi="Palatino Linotype" w:cs="Arial"/>
          <w:b/>
          <w:sz w:val="28"/>
          <w:szCs w:val="28"/>
        </w:rPr>
      </w:pPr>
      <w:r w:rsidRPr="0065213F">
        <w:rPr>
          <w:rFonts w:ascii="Palatino Linotype" w:hAnsi="Palatino Linotype" w:cs="Arial"/>
          <w:b/>
          <w:color w:val="000000" w:themeColor="text1"/>
          <w:sz w:val="28"/>
        </w:rPr>
        <w:t>QUIN</w:t>
      </w:r>
      <w:r w:rsidR="00B04CF0" w:rsidRPr="0065213F">
        <w:rPr>
          <w:rFonts w:ascii="Palatino Linotype" w:hAnsi="Palatino Linotype" w:cs="Arial"/>
          <w:b/>
          <w:color w:val="000000" w:themeColor="text1"/>
          <w:sz w:val="28"/>
        </w:rPr>
        <w:t>TO</w:t>
      </w:r>
      <w:r w:rsidR="00B04CF0" w:rsidRPr="0065213F">
        <w:rPr>
          <w:rFonts w:ascii="Palatino Linotype" w:hAnsi="Palatino Linotype" w:cs="Arial"/>
          <w:b/>
          <w:color w:val="000000" w:themeColor="text1"/>
          <w:sz w:val="28"/>
          <w:szCs w:val="28"/>
        </w:rPr>
        <w:t xml:space="preserve">. </w:t>
      </w:r>
      <w:r w:rsidR="00B04CF0" w:rsidRPr="0065213F">
        <w:rPr>
          <w:rFonts w:ascii="Palatino Linotype" w:hAnsi="Palatino Linotype" w:cs="Arial"/>
          <w:b/>
          <w:sz w:val="28"/>
          <w:szCs w:val="28"/>
        </w:rPr>
        <w:t>De la acumulación.</w:t>
      </w:r>
    </w:p>
    <w:p w:rsidR="00B04CF0" w:rsidRPr="0065213F" w:rsidRDefault="00B04CF0" w:rsidP="00BD0E39">
      <w:pPr>
        <w:pStyle w:val="Prrafodelista"/>
        <w:spacing w:line="360" w:lineRule="auto"/>
        <w:ind w:left="0"/>
        <w:jc w:val="both"/>
        <w:rPr>
          <w:rFonts w:ascii="Palatino Linotype" w:hAnsi="Palatino Linotype" w:cs="Arial"/>
        </w:rPr>
      </w:pPr>
      <w:r w:rsidRPr="0065213F">
        <w:rPr>
          <w:rFonts w:ascii="Palatino Linotype" w:hAnsi="Palatino Linotype" w:cs="Arial"/>
        </w:rPr>
        <w:t xml:space="preserve">Posteriormente por acuerdo del Pleno del Instituto, en la </w:t>
      </w:r>
      <w:r w:rsidR="00BD0E39" w:rsidRPr="0065213F">
        <w:rPr>
          <w:rFonts w:ascii="Palatino Linotype" w:hAnsi="Palatino Linotype" w:cs="Arial"/>
        </w:rPr>
        <w:t>Décima Sexta</w:t>
      </w:r>
      <w:r w:rsidRPr="0065213F">
        <w:rPr>
          <w:rFonts w:ascii="Palatino Linotype" w:hAnsi="Palatino Linotype" w:cs="Arial"/>
        </w:rPr>
        <w:t xml:space="preserve"> Sesión</w:t>
      </w:r>
      <w:r w:rsidR="0076068A" w:rsidRPr="0065213F">
        <w:rPr>
          <w:rFonts w:ascii="Palatino Linotype" w:hAnsi="Palatino Linotype" w:cs="Arial"/>
        </w:rPr>
        <w:t xml:space="preserve"> Ordinaria</w:t>
      </w:r>
      <w:r w:rsidRPr="0065213F">
        <w:rPr>
          <w:rFonts w:ascii="Palatino Linotype" w:hAnsi="Palatino Linotype" w:cs="Arial"/>
        </w:rPr>
        <w:t xml:space="preserve"> de Pleno</w:t>
      </w:r>
      <w:r w:rsidR="0076068A" w:rsidRPr="0065213F">
        <w:rPr>
          <w:rFonts w:ascii="Palatino Linotype" w:hAnsi="Palatino Linotype" w:cs="Arial"/>
        </w:rPr>
        <w:t>,</w:t>
      </w:r>
      <w:r w:rsidRPr="0065213F">
        <w:rPr>
          <w:rFonts w:ascii="Palatino Linotype" w:hAnsi="Palatino Linotype" w:cs="Arial"/>
        </w:rPr>
        <w:t xml:space="preserve"> de fecha </w:t>
      </w:r>
      <w:r w:rsidR="00BD0E39" w:rsidRPr="0065213F">
        <w:rPr>
          <w:rFonts w:ascii="Palatino Linotype" w:hAnsi="Palatino Linotype" w:cs="Arial"/>
        </w:rPr>
        <w:t>doce de mayo</w:t>
      </w:r>
      <w:r w:rsidRPr="0065213F">
        <w:rPr>
          <w:rFonts w:ascii="Palatino Linotype" w:hAnsi="Palatino Linotype" w:cs="Arial"/>
        </w:rPr>
        <w:t xml:space="preserve"> del año en curso, se determinó acumular los recursos de revisión en estudio, ya que existe identidad del solicitante, del sujeto obligado y similitud de causas y objeto de solicitud.</w:t>
      </w:r>
    </w:p>
    <w:p w:rsidR="00BD0E39" w:rsidRPr="0065213F" w:rsidRDefault="00BD0E39" w:rsidP="00BD0E39">
      <w:pPr>
        <w:pStyle w:val="Prrafodelista"/>
        <w:spacing w:line="360" w:lineRule="auto"/>
        <w:ind w:left="0"/>
        <w:jc w:val="both"/>
        <w:rPr>
          <w:rFonts w:ascii="Palatino Linotype" w:hAnsi="Palatino Linotype" w:cs="Arial"/>
        </w:rPr>
      </w:pPr>
    </w:p>
    <w:p w:rsidR="00B04CF0" w:rsidRPr="0065213F" w:rsidRDefault="00B04CF0" w:rsidP="00BD0E39">
      <w:pPr>
        <w:spacing w:after="0" w:line="360" w:lineRule="auto"/>
        <w:jc w:val="both"/>
        <w:rPr>
          <w:rFonts w:ascii="Palatino Linotype" w:hAnsi="Palatino Linotype"/>
          <w:sz w:val="24"/>
          <w:szCs w:val="24"/>
        </w:rPr>
      </w:pPr>
      <w:r w:rsidRPr="0065213F">
        <w:rPr>
          <w:rFonts w:ascii="Palatino Linotype" w:hAnsi="Palatino Linotype"/>
          <w:sz w:val="24"/>
          <w:szCs w:val="24"/>
        </w:rPr>
        <w:t>Lo anterior de conformidad con lo dispuesto en el artículo 195, de la Ley de Transparencia y Acceso a la información Pública del Estado de México y Municipios, y con el artículo 18 del Código de Procedimientos Administrativos del Estado de México, los cuales establecen respectivamente:</w:t>
      </w:r>
    </w:p>
    <w:p w:rsidR="00BD0E39" w:rsidRPr="0065213F" w:rsidRDefault="00BD0E39" w:rsidP="00BD0E39">
      <w:pPr>
        <w:spacing w:after="0" w:line="360" w:lineRule="auto"/>
        <w:jc w:val="both"/>
        <w:rPr>
          <w:rFonts w:ascii="Palatino Linotype" w:hAnsi="Palatino Linotype"/>
          <w:sz w:val="24"/>
          <w:szCs w:val="24"/>
        </w:rPr>
      </w:pPr>
    </w:p>
    <w:p w:rsidR="00B04CF0" w:rsidRPr="0065213F" w:rsidRDefault="00B04CF0" w:rsidP="00B04CF0">
      <w:pPr>
        <w:spacing w:after="0" w:line="240" w:lineRule="auto"/>
        <w:ind w:left="851" w:right="851"/>
        <w:jc w:val="both"/>
        <w:rPr>
          <w:rFonts w:ascii="Palatino Linotype" w:hAnsi="Palatino Linotype"/>
          <w:i/>
          <w:szCs w:val="24"/>
        </w:rPr>
      </w:pPr>
      <w:r w:rsidRPr="0065213F">
        <w:rPr>
          <w:rFonts w:ascii="Palatino Linotype" w:hAnsi="Palatino Linotype"/>
          <w:i/>
          <w:szCs w:val="24"/>
        </w:rPr>
        <w:t>“</w:t>
      </w:r>
      <w:r w:rsidRPr="0065213F">
        <w:rPr>
          <w:rFonts w:ascii="Palatino Linotype" w:hAnsi="Palatino Linotype"/>
          <w:b/>
          <w:i/>
          <w:szCs w:val="24"/>
        </w:rPr>
        <w:t>Artículo 195.</w:t>
      </w:r>
      <w:r w:rsidRPr="0065213F">
        <w:rPr>
          <w:rFonts w:ascii="Palatino Linotype" w:hAnsi="Palatino Linotype"/>
          <w:i/>
          <w:szCs w:val="24"/>
        </w:rPr>
        <w:t xml:space="preserve"> En la tramitación del recurso de revisión se aplicarán supletoriamente las disposiciones contenidas en el </w:t>
      </w:r>
      <w:r w:rsidRPr="0065213F">
        <w:rPr>
          <w:rFonts w:ascii="Palatino Linotype" w:hAnsi="Palatino Linotype"/>
          <w:b/>
          <w:i/>
          <w:szCs w:val="24"/>
          <w:u w:val="single"/>
        </w:rPr>
        <w:t>Código de Procedimientos Administrativos del Estado de México</w:t>
      </w:r>
      <w:r w:rsidRPr="0065213F">
        <w:rPr>
          <w:rFonts w:ascii="Palatino Linotype" w:hAnsi="Palatino Linotype"/>
          <w:i/>
          <w:szCs w:val="24"/>
        </w:rPr>
        <w:t>.”</w:t>
      </w:r>
    </w:p>
    <w:p w:rsidR="00B04CF0" w:rsidRPr="0065213F" w:rsidRDefault="00B04CF0" w:rsidP="00B04CF0">
      <w:pPr>
        <w:spacing w:after="0" w:line="360" w:lineRule="auto"/>
        <w:ind w:left="851" w:right="851"/>
        <w:jc w:val="both"/>
        <w:rPr>
          <w:rFonts w:ascii="Palatino Linotype" w:hAnsi="Palatino Linotype"/>
          <w:i/>
          <w:szCs w:val="24"/>
        </w:rPr>
      </w:pPr>
    </w:p>
    <w:p w:rsidR="00B04CF0" w:rsidRPr="0065213F" w:rsidRDefault="00B04CF0" w:rsidP="00B04CF0">
      <w:pPr>
        <w:spacing w:after="0" w:line="240" w:lineRule="auto"/>
        <w:ind w:left="851" w:right="851"/>
        <w:jc w:val="both"/>
        <w:rPr>
          <w:rFonts w:ascii="Palatino Linotype" w:hAnsi="Palatino Linotype"/>
          <w:i/>
          <w:szCs w:val="24"/>
        </w:rPr>
      </w:pPr>
      <w:r w:rsidRPr="0065213F">
        <w:rPr>
          <w:rFonts w:ascii="Palatino Linotype" w:hAnsi="Palatino Linotype"/>
          <w:i/>
          <w:szCs w:val="24"/>
        </w:rPr>
        <w:t>“</w:t>
      </w:r>
      <w:r w:rsidRPr="0065213F">
        <w:rPr>
          <w:rFonts w:ascii="Palatino Linotype" w:hAnsi="Palatino Linotype"/>
          <w:b/>
          <w:i/>
          <w:szCs w:val="24"/>
        </w:rPr>
        <w:t>Artículo 18.</w:t>
      </w:r>
      <w:r w:rsidRPr="0065213F">
        <w:rPr>
          <w:rFonts w:ascii="Palatino Linotype" w:hAnsi="Palatino Linotype"/>
          <w:i/>
          <w:szCs w:val="24"/>
        </w:rPr>
        <w:t xml:space="preserve"> </w:t>
      </w:r>
      <w:r w:rsidRPr="0065213F">
        <w:rPr>
          <w:rFonts w:ascii="Palatino Linotype" w:hAnsi="Palatino Linotype"/>
          <w:b/>
          <w:i/>
          <w:szCs w:val="24"/>
          <w:u w:val="single"/>
        </w:rPr>
        <w:t>La autoridad administrativa</w:t>
      </w:r>
      <w:r w:rsidRPr="0065213F">
        <w:rPr>
          <w:rFonts w:ascii="Palatino Linotype" w:hAnsi="Palatino Linotype"/>
          <w:i/>
          <w:szCs w:val="24"/>
        </w:rPr>
        <w:t xml:space="preserve"> o el Tribunal </w:t>
      </w:r>
      <w:r w:rsidRPr="0065213F">
        <w:rPr>
          <w:rFonts w:ascii="Palatino Linotype" w:hAnsi="Palatino Linotype"/>
          <w:b/>
          <w:i/>
          <w:szCs w:val="24"/>
          <w:u w:val="single"/>
        </w:rPr>
        <w:t>acordarán la acumulación</w:t>
      </w:r>
      <w:r w:rsidRPr="0065213F">
        <w:rPr>
          <w:rFonts w:ascii="Palatino Linotype" w:hAnsi="Palatino Linotype"/>
          <w:i/>
          <w:szCs w:val="24"/>
        </w:rPr>
        <w:t xml:space="preserve"> de los expedientes del procedimiento y proceso administrativo que ante ellos se sigan</w:t>
      </w:r>
      <w:r w:rsidRPr="0065213F">
        <w:rPr>
          <w:rFonts w:ascii="Palatino Linotype" w:hAnsi="Palatino Linotype"/>
          <w:b/>
          <w:i/>
          <w:szCs w:val="24"/>
          <w:u w:val="single"/>
        </w:rPr>
        <w:t>, de oficio</w:t>
      </w:r>
      <w:r w:rsidRPr="0065213F">
        <w:rPr>
          <w:rFonts w:ascii="Palatino Linotype" w:hAnsi="Palatino Linotype"/>
          <w:i/>
          <w:szCs w:val="24"/>
        </w:rPr>
        <w:t xml:space="preserve"> o a petición de parte, </w:t>
      </w:r>
      <w:r w:rsidRPr="0065213F">
        <w:rPr>
          <w:rFonts w:ascii="Palatino Linotype" w:hAnsi="Palatino Linotype"/>
          <w:b/>
          <w:i/>
          <w:szCs w:val="24"/>
          <w:u w:val="single"/>
        </w:rPr>
        <w:t>cuando las partes o los actos administrativos sean iguales, se trate de actos conexos o resulte conveniente el trámite unificado de los asuntos</w:t>
      </w:r>
      <w:r w:rsidRPr="0065213F">
        <w:rPr>
          <w:rFonts w:ascii="Palatino Linotype" w:hAnsi="Palatino Linotype"/>
          <w:i/>
          <w:szCs w:val="24"/>
        </w:rPr>
        <w:t>, para evitar la emisión de resoluciones contradictorias. La misma regla se aplicará, en lo conducente, para la separación de los expedientes.”</w:t>
      </w:r>
    </w:p>
    <w:p w:rsidR="00B04CF0" w:rsidRPr="0065213F" w:rsidRDefault="00B04CF0" w:rsidP="00B04CF0">
      <w:pPr>
        <w:spacing w:after="0" w:line="360" w:lineRule="auto"/>
        <w:jc w:val="both"/>
        <w:rPr>
          <w:rFonts w:ascii="Palatino Linotype" w:hAnsi="Palatino Linotype" w:cs="Arial"/>
          <w:b/>
          <w:sz w:val="28"/>
        </w:rPr>
      </w:pPr>
    </w:p>
    <w:p w:rsidR="00BD0E39" w:rsidRPr="0065213F" w:rsidRDefault="00BD0E39" w:rsidP="00B04CF0">
      <w:pPr>
        <w:spacing w:after="0" w:line="360" w:lineRule="auto"/>
        <w:jc w:val="both"/>
        <w:rPr>
          <w:rFonts w:ascii="Palatino Linotype" w:hAnsi="Palatino Linotype" w:cs="Arial"/>
          <w:b/>
          <w:sz w:val="28"/>
        </w:rPr>
      </w:pPr>
    </w:p>
    <w:p w:rsidR="00B04CF0" w:rsidRPr="0065213F" w:rsidRDefault="00612B8E" w:rsidP="00B04CF0">
      <w:pPr>
        <w:spacing w:after="0" w:line="360" w:lineRule="auto"/>
        <w:jc w:val="both"/>
        <w:rPr>
          <w:rFonts w:ascii="Palatino Linotype" w:hAnsi="Palatino Linotype" w:cs="Arial"/>
          <w:b/>
          <w:sz w:val="24"/>
          <w:szCs w:val="24"/>
        </w:rPr>
      </w:pPr>
      <w:r w:rsidRPr="0065213F">
        <w:rPr>
          <w:rFonts w:ascii="Palatino Linotype" w:hAnsi="Palatino Linotype" w:cs="Arial"/>
          <w:b/>
          <w:sz w:val="28"/>
        </w:rPr>
        <w:lastRenderedPageBreak/>
        <w:t>SEXT</w:t>
      </w:r>
      <w:r w:rsidR="00B04CF0" w:rsidRPr="0065213F">
        <w:rPr>
          <w:rFonts w:ascii="Palatino Linotype" w:hAnsi="Palatino Linotype" w:cs="Arial"/>
          <w:b/>
          <w:sz w:val="28"/>
        </w:rPr>
        <w:t>O</w:t>
      </w:r>
      <w:r w:rsidR="00B04CF0" w:rsidRPr="0065213F">
        <w:rPr>
          <w:rFonts w:ascii="Palatino Linotype" w:hAnsi="Palatino Linotype" w:cs="Arial"/>
          <w:b/>
          <w:sz w:val="24"/>
          <w:szCs w:val="24"/>
        </w:rPr>
        <w:t xml:space="preserve">. </w:t>
      </w:r>
      <w:r w:rsidR="00B04CF0" w:rsidRPr="0065213F">
        <w:rPr>
          <w:rFonts w:ascii="Palatino Linotype" w:hAnsi="Palatino Linotype" w:cs="Arial"/>
          <w:b/>
          <w:sz w:val="28"/>
          <w:szCs w:val="28"/>
        </w:rPr>
        <w:t>De la etapa de instrucción.</w:t>
      </w:r>
    </w:p>
    <w:p w:rsidR="00B04CF0" w:rsidRPr="0065213F" w:rsidRDefault="00B04CF0" w:rsidP="0076068A">
      <w:pPr>
        <w:pStyle w:val="Sinespaciado"/>
        <w:spacing w:line="360" w:lineRule="auto"/>
        <w:jc w:val="both"/>
        <w:rPr>
          <w:rFonts w:ascii="Palatino Linotype" w:hAnsi="Palatino Linotype"/>
        </w:rPr>
      </w:pPr>
      <w:r w:rsidRPr="0065213F">
        <w:rPr>
          <w:rFonts w:ascii="Palatino Linotype" w:hAnsi="Palatino Linotype"/>
        </w:rPr>
        <w:t xml:space="preserve">Así, en la etapa de instrucción, se desprende que el </w:t>
      </w:r>
      <w:r w:rsidRPr="0065213F">
        <w:rPr>
          <w:rFonts w:ascii="Palatino Linotype" w:hAnsi="Palatino Linotype"/>
          <w:b/>
        </w:rPr>
        <w:t>Sujeto Obligado</w:t>
      </w:r>
      <w:r w:rsidRPr="0065213F">
        <w:rPr>
          <w:rFonts w:ascii="Palatino Linotype" w:hAnsi="Palatino Linotype"/>
        </w:rPr>
        <w:t xml:space="preserve"> remitió su informe justificado </w:t>
      </w:r>
      <w:r w:rsidR="0076068A" w:rsidRPr="0065213F">
        <w:rPr>
          <w:rFonts w:ascii="Palatino Linotype" w:hAnsi="Palatino Linotype"/>
        </w:rPr>
        <w:t xml:space="preserve">el día </w:t>
      </w:r>
      <w:r w:rsidR="00EA444A" w:rsidRPr="0065213F">
        <w:rPr>
          <w:rFonts w:ascii="Palatino Linotype" w:hAnsi="Palatino Linotype"/>
        </w:rPr>
        <w:t>veintiocho de abril y cuatro de mayo</w:t>
      </w:r>
      <w:r w:rsidRPr="0065213F">
        <w:rPr>
          <w:rFonts w:ascii="Palatino Linotype" w:hAnsi="Palatino Linotype"/>
        </w:rPr>
        <w:t xml:space="preserve"> del año en curso, mediante los archivos denominados </w:t>
      </w:r>
      <w:r w:rsidRPr="0065213F">
        <w:rPr>
          <w:rFonts w:ascii="Palatino Linotype" w:hAnsi="Palatino Linotype"/>
          <w:i/>
        </w:rPr>
        <w:t>“</w:t>
      </w:r>
      <w:r w:rsidR="00EA444A" w:rsidRPr="0065213F">
        <w:rPr>
          <w:rFonts w:ascii="Palatino Linotype" w:hAnsi="Palatino Linotype"/>
          <w:i/>
        </w:rPr>
        <w:t>IJ 2085-73.pdf</w:t>
      </w:r>
      <w:r w:rsidRPr="0065213F">
        <w:rPr>
          <w:rFonts w:ascii="Palatino Linotype" w:hAnsi="Palatino Linotype"/>
          <w:i/>
        </w:rPr>
        <w:t>”</w:t>
      </w:r>
      <w:r w:rsidRPr="0065213F">
        <w:rPr>
          <w:rFonts w:ascii="Palatino Linotype" w:hAnsi="Palatino Linotype"/>
        </w:rPr>
        <w:t xml:space="preserve"> y </w:t>
      </w:r>
      <w:r w:rsidRPr="0065213F">
        <w:rPr>
          <w:rFonts w:ascii="Palatino Linotype" w:hAnsi="Palatino Linotype"/>
          <w:i/>
        </w:rPr>
        <w:t>“</w:t>
      </w:r>
      <w:r w:rsidR="00EA444A" w:rsidRPr="0065213F">
        <w:rPr>
          <w:rFonts w:ascii="Palatino Linotype" w:hAnsi="Palatino Linotype"/>
          <w:i/>
        </w:rPr>
        <w:t>IJ 2107-72.pdf</w:t>
      </w:r>
      <w:r w:rsidRPr="0065213F">
        <w:rPr>
          <w:rFonts w:ascii="Palatino Linotype" w:hAnsi="Palatino Linotype"/>
          <w:i/>
        </w:rPr>
        <w:t>”</w:t>
      </w:r>
      <w:r w:rsidRPr="0065213F">
        <w:rPr>
          <w:rFonts w:ascii="Palatino Linotype" w:hAnsi="Palatino Linotype"/>
        </w:rPr>
        <w:t>, mismos que</w:t>
      </w:r>
      <w:r w:rsidRPr="0065213F">
        <w:t xml:space="preserve"> </w:t>
      </w:r>
      <w:r w:rsidRPr="0065213F">
        <w:rPr>
          <w:rFonts w:ascii="Palatino Linotype" w:hAnsi="Palatino Linotype"/>
        </w:rPr>
        <w:t>al revisar el contenido, se precisa que existe relación entre la información solicitada y la información remitida;</w:t>
      </w:r>
      <w:r w:rsidR="0076068A" w:rsidRPr="0065213F">
        <w:rPr>
          <w:rFonts w:ascii="Palatino Linotype" w:hAnsi="Palatino Linotype"/>
        </w:rPr>
        <w:t xml:space="preserve"> asimismo</w:t>
      </w:r>
      <w:r w:rsidRPr="0065213F">
        <w:rPr>
          <w:rFonts w:ascii="Palatino Linotype" w:hAnsi="Palatino Linotype"/>
        </w:rPr>
        <w:t xml:space="preserve">, se advierte que el </w:t>
      </w:r>
      <w:r w:rsidRPr="0065213F">
        <w:rPr>
          <w:rFonts w:ascii="Palatino Linotype" w:hAnsi="Palatino Linotype"/>
          <w:b/>
        </w:rPr>
        <w:t>Recurrente</w:t>
      </w:r>
      <w:r w:rsidRPr="0065213F">
        <w:rPr>
          <w:rFonts w:ascii="Palatino Linotype" w:hAnsi="Palatino Linotype"/>
        </w:rPr>
        <w:t xml:space="preserve"> no rindió manifestación alguna ni ofreció medio de prueba que integrar al expediente, de igual modo se aprecia del expediente electrónico en estudio que obra en el sistema SAIMEX, que no se llevaron a acabo a</w:t>
      </w:r>
      <w:r w:rsidR="0076068A" w:rsidRPr="0065213F">
        <w:rPr>
          <w:rFonts w:ascii="Palatino Linotype" w:hAnsi="Palatino Linotype"/>
        </w:rPr>
        <w:t>udiencias ni diligencia alguna.</w:t>
      </w:r>
    </w:p>
    <w:p w:rsidR="0076068A" w:rsidRPr="0065213F" w:rsidRDefault="0076068A" w:rsidP="0076068A">
      <w:pPr>
        <w:pStyle w:val="Sinespaciado"/>
        <w:spacing w:line="360" w:lineRule="auto"/>
        <w:jc w:val="both"/>
        <w:rPr>
          <w:rFonts w:ascii="Palatino Linotype" w:hAnsi="Palatino Linotype"/>
        </w:rPr>
      </w:pPr>
    </w:p>
    <w:p w:rsidR="00B04CF0" w:rsidRPr="0065213F" w:rsidRDefault="00612B8E" w:rsidP="00B04CF0">
      <w:pPr>
        <w:spacing w:after="0" w:line="360" w:lineRule="auto"/>
        <w:jc w:val="both"/>
        <w:rPr>
          <w:rFonts w:ascii="Palatino Linotype" w:hAnsi="Palatino Linotype" w:cs="Arial"/>
          <w:b/>
          <w:sz w:val="24"/>
          <w:szCs w:val="24"/>
        </w:rPr>
      </w:pPr>
      <w:r w:rsidRPr="0065213F">
        <w:rPr>
          <w:rFonts w:ascii="Palatino Linotype" w:hAnsi="Palatino Linotype" w:cs="Arial"/>
          <w:b/>
          <w:sz w:val="28"/>
        </w:rPr>
        <w:t>SÉPTIM</w:t>
      </w:r>
      <w:r w:rsidR="00B04CF0" w:rsidRPr="0065213F">
        <w:rPr>
          <w:rFonts w:ascii="Palatino Linotype" w:hAnsi="Palatino Linotype" w:cs="Arial"/>
          <w:b/>
          <w:sz w:val="28"/>
        </w:rPr>
        <w:t>O</w:t>
      </w:r>
      <w:r w:rsidR="00B04CF0" w:rsidRPr="0065213F">
        <w:rPr>
          <w:rFonts w:ascii="Palatino Linotype" w:hAnsi="Palatino Linotype" w:cs="Arial"/>
          <w:b/>
          <w:sz w:val="24"/>
          <w:szCs w:val="24"/>
        </w:rPr>
        <w:t xml:space="preserve">. </w:t>
      </w:r>
      <w:r w:rsidR="00B04CF0" w:rsidRPr="0065213F">
        <w:rPr>
          <w:rFonts w:ascii="Palatino Linotype" w:hAnsi="Palatino Linotype" w:cs="Arial"/>
          <w:b/>
          <w:sz w:val="28"/>
          <w:szCs w:val="28"/>
        </w:rPr>
        <w:t>Del cierre de la etapa de instrucción.</w:t>
      </w:r>
    </w:p>
    <w:p w:rsidR="00B04CF0" w:rsidRPr="0065213F" w:rsidRDefault="00B04CF0" w:rsidP="00EA444A">
      <w:pPr>
        <w:spacing w:after="0" w:line="360" w:lineRule="auto"/>
        <w:jc w:val="both"/>
        <w:rPr>
          <w:rFonts w:ascii="Palatino Linotype" w:hAnsi="Palatino Linotype" w:cs="Arial"/>
          <w:sz w:val="24"/>
          <w:szCs w:val="24"/>
        </w:rPr>
      </w:pPr>
      <w:r w:rsidRPr="0065213F">
        <w:rPr>
          <w:rFonts w:ascii="Palatino Linotype" w:hAnsi="Palatino Linotype" w:cs="Arial"/>
          <w:sz w:val="24"/>
          <w:szCs w:val="24"/>
        </w:rPr>
        <w:t xml:space="preserve">Decretándose el cierre de las mismas en fecha </w:t>
      </w:r>
      <w:r w:rsidR="00EA444A" w:rsidRPr="0065213F">
        <w:rPr>
          <w:rFonts w:ascii="Palatino Linotype" w:hAnsi="Palatino Linotype" w:cs="Arial"/>
          <w:sz w:val="24"/>
          <w:szCs w:val="24"/>
        </w:rPr>
        <w:t>doce y diecisiete de mayo</w:t>
      </w:r>
      <w:r w:rsidRPr="0065213F">
        <w:rPr>
          <w:rFonts w:ascii="Palatino Linotype" w:hAnsi="Palatino Linotype" w:cs="Arial"/>
          <w:sz w:val="24"/>
          <w:szCs w:val="24"/>
        </w:rPr>
        <w:t xml:space="preserve"> del año dos mil </w:t>
      </w:r>
      <w:r w:rsidR="00EA444A" w:rsidRPr="0065213F">
        <w:rPr>
          <w:rFonts w:ascii="Palatino Linotype" w:hAnsi="Palatino Linotype" w:cs="Arial"/>
          <w:sz w:val="24"/>
          <w:szCs w:val="24"/>
        </w:rPr>
        <w:t>veintiuno</w:t>
      </w:r>
      <w:r w:rsidRPr="0065213F">
        <w:rPr>
          <w:rFonts w:ascii="Palatino Linotype" w:hAnsi="Palatino Linotype" w:cs="Arial"/>
          <w:sz w:val="24"/>
          <w:szCs w:val="24"/>
        </w:rPr>
        <w:t>, en términos del artículo 185, fracción VI, de la Ley de Transparencia y Acceso a la Información Pública del Estado de México y Municipios, iniciando el término legal para dictar resolución definitiva del asunto.</w:t>
      </w:r>
    </w:p>
    <w:p w:rsidR="00B04CF0" w:rsidRPr="0065213F" w:rsidRDefault="00B04CF0" w:rsidP="00B04CF0">
      <w:pPr>
        <w:spacing w:after="0" w:line="360" w:lineRule="auto"/>
        <w:jc w:val="both"/>
        <w:rPr>
          <w:rFonts w:ascii="Palatino Linotype" w:hAnsi="Palatino Linotype" w:cs="Arial"/>
          <w:sz w:val="24"/>
          <w:szCs w:val="24"/>
        </w:rPr>
      </w:pPr>
    </w:p>
    <w:p w:rsidR="00EA444A" w:rsidRPr="0065213F" w:rsidRDefault="00EA444A" w:rsidP="00B04CF0">
      <w:pPr>
        <w:spacing w:after="0" w:line="360" w:lineRule="auto"/>
        <w:jc w:val="both"/>
        <w:rPr>
          <w:rFonts w:ascii="Palatino Linotype" w:hAnsi="Palatino Linotype" w:cs="Arial"/>
          <w:sz w:val="2"/>
          <w:szCs w:val="24"/>
        </w:rPr>
      </w:pPr>
    </w:p>
    <w:p w:rsidR="00B04CF0" w:rsidRPr="0065213F" w:rsidRDefault="00B04CF0" w:rsidP="00B04CF0">
      <w:pPr>
        <w:spacing w:after="0" w:line="360" w:lineRule="auto"/>
        <w:jc w:val="center"/>
        <w:rPr>
          <w:rFonts w:ascii="Palatino Linotype" w:hAnsi="Palatino Linotype" w:cs="Arial"/>
          <w:b/>
          <w:sz w:val="28"/>
        </w:rPr>
      </w:pPr>
      <w:r w:rsidRPr="0065213F">
        <w:rPr>
          <w:rFonts w:ascii="Palatino Linotype" w:hAnsi="Palatino Linotype" w:cs="Arial"/>
          <w:b/>
          <w:sz w:val="28"/>
        </w:rPr>
        <w:t xml:space="preserve">C O N S I D E R A N D O </w:t>
      </w:r>
    </w:p>
    <w:p w:rsidR="00B04CF0" w:rsidRPr="0065213F" w:rsidRDefault="00B04CF0" w:rsidP="00B04CF0">
      <w:pPr>
        <w:spacing w:after="0" w:line="360" w:lineRule="auto"/>
        <w:jc w:val="both"/>
        <w:rPr>
          <w:rFonts w:ascii="Palatino Linotype" w:hAnsi="Palatino Linotype" w:cs="Arial"/>
          <w:b/>
          <w:sz w:val="24"/>
        </w:rPr>
      </w:pPr>
    </w:p>
    <w:p w:rsidR="00EA444A" w:rsidRPr="0065213F" w:rsidRDefault="00EA444A" w:rsidP="00EA444A">
      <w:pPr>
        <w:spacing w:after="0" w:line="360" w:lineRule="auto"/>
        <w:jc w:val="both"/>
        <w:rPr>
          <w:rFonts w:ascii="Palatino Linotype" w:hAnsi="Palatino Linotype" w:cs="Arial"/>
          <w:sz w:val="28"/>
          <w:szCs w:val="24"/>
        </w:rPr>
      </w:pPr>
      <w:r w:rsidRPr="0065213F">
        <w:rPr>
          <w:rFonts w:ascii="Palatino Linotype" w:hAnsi="Palatino Linotype" w:cs="Arial"/>
          <w:b/>
          <w:sz w:val="28"/>
          <w:szCs w:val="24"/>
        </w:rPr>
        <w:t>PRIMERO. De la competencia</w:t>
      </w:r>
      <w:r w:rsidRPr="0065213F">
        <w:rPr>
          <w:rFonts w:ascii="Palatino Linotype" w:hAnsi="Palatino Linotype" w:cs="Arial"/>
          <w:sz w:val="28"/>
          <w:szCs w:val="24"/>
        </w:rPr>
        <w:t>.</w:t>
      </w:r>
    </w:p>
    <w:p w:rsidR="00EA444A" w:rsidRPr="0065213F" w:rsidRDefault="00EA444A" w:rsidP="00EA444A">
      <w:pPr>
        <w:spacing w:after="0" w:line="360" w:lineRule="auto"/>
        <w:jc w:val="both"/>
        <w:rPr>
          <w:rFonts w:ascii="Palatino Linotype" w:hAnsi="Palatino Linotype" w:cs="Arial"/>
          <w:sz w:val="24"/>
          <w:szCs w:val="24"/>
        </w:rPr>
      </w:pPr>
      <w:r w:rsidRPr="0065213F">
        <w:rPr>
          <w:rFonts w:ascii="Palatino Linotype" w:hAnsi="Palatino Linotype" w:cs="Arial"/>
          <w:sz w:val="24"/>
          <w:szCs w:val="24"/>
        </w:rPr>
        <w:t xml:space="preserve">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 vigésimo </w:t>
      </w:r>
      <w:r w:rsidRPr="0065213F">
        <w:rPr>
          <w:rFonts w:ascii="Palatino Linotype" w:hAnsi="Palatino Linotype" w:cs="Arial"/>
          <w:sz w:val="24"/>
          <w:szCs w:val="24"/>
        </w:rPr>
        <w:lastRenderedPageBreak/>
        <w:t>noveno, trigésimo y trigésimo primero, fracciones IV y V de la Constitución Política del Estado Libre y Soberano de México; 2 fracción II, 13, 29, 36, fracciones I y II, 176, 178, 179, 181 párrafo tercero y 185, de la Ley de Transparencia y Acceso a la Información Pública del Estado de México y Municipios; y 9, fracciones I y XXIV y 11, del Reglamento Interior del Instituto de Transparencia, Acceso a la Información Pública y Protección de Datos Personales del Estado de México y Municipios.</w:t>
      </w:r>
    </w:p>
    <w:p w:rsidR="00EA444A" w:rsidRPr="0065213F" w:rsidRDefault="00EA444A" w:rsidP="00EA444A">
      <w:pPr>
        <w:spacing w:after="0" w:line="360" w:lineRule="auto"/>
        <w:jc w:val="both"/>
        <w:rPr>
          <w:rFonts w:ascii="Palatino Linotype" w:hAnsi="Palatino Linotype" w:cs="Arial"/>
          <w:sz w:val="24"/>
          <w:szCs w:val="24"/>
        </w:rPr>
      </w:pPr>
    </w:p>
    <w:p w:rsidR="00EA444A" w:rsidRPr="0065213F" w:rsidRDefault="00EA444A" w:rsidP="00EA444A">
      <w:pPr>
        <w:spacing w:after="0" w:line="360" w:lineRule="auto"/>
        <w:jc w:val="both"/>
        <w:rPr>
          <w:rFonts w:ascii="Palatino Linotype" w:hAnsi="Palatino Linotype" w:cs="Arial"/>
          <w:sz w:val="24"/>
          <w:szCs w:val="24"/>
        </w:rPr>
      </w:pPr>
      <w:r w:rsidRPr="0065213F">
        <w:rPr>
          <w:rFonts w:ascii="Palatino Linotype" w:hAnsi="Palatino Linotype" w:cs="Arial"/>
          <w:sz w:val="24"/>
          <w:szCs w:val="24"/>
        </w:rPr>
        <w:t>Aunado a lo anterior, este Órgano Garante estima pertinente realizar un pronunciamiento ya que consientes de la situación que se vive en la actualidad a fin de otorgarle a los ciudadanos herramientas ágiles y accesibles para el ejercicio de los derechos humanos que se tutelan, se considera que a pesar de las condiciones a las que nos enfrentamos, se cuentan con las herramientas técnicas y tecnológicas necesarias que eviten mermar el ejercicio de los derechos correspondientes, sin que ello implique el poner en riesgo el diverso derecho a la salud de todos los partícipes en los procesos que conllevan.</w:t>
      </w:r>
    </w:p>
    <w:p w:rsidR="00EA444A" w:rsidRPr="0065213F" w:rsidRDefault="00EA444A" w:rsidP="00EA444A">
      <w:pPr>
        <w:spacing w:after="0" w:line="360" w:lineRule="auto"/>
        <w:jc w:val="both"/>
        <w:rPr>
          <w:rFonts w:ascii="Palatino Linotype" w:hAnsi="Palatino Linotype" w:cs="Arial"/>
          <w:sz w:val="24"/>
          <w:szCs w:val="24"/>
        </w:rPr>
      </w:pPr>
    </w:p>
    <w:p w:rsidR="00EA444A" w:rsidRPr="0065213F" w:rsidRDefault="00EA444A" w:rsidP="00EA444A">
      <w:pPr>
        <w:autoSpaceDE w:val="0"/>
        <w:autoSpaceDN w:val="0"/>
        <w:adjustRightInd w:val="0"/>
        <w:spacing w:after="0" w:line="360" w:lineRule="auto"/>
        <w:jc w:val="both"/>
        <w:rPr>
          <w:rFonts w:ascii="Palatino Linotype" w:hAnsi="Palatino Linotype" w:cs="Arial"/>
          <w:b/>
          <w:sz w:val="28"/>
          <w:szCs w:val="24"/>
        </w:rPr>
      </w:pPr>
      <w:r w:rsidRPr="0065213F">
        <w:rPr>
          <w:rFonts w:ascii="Palatino Linotype" w:hAnsi="Palatino Linotype" w:cs="Arial"/>
          <w:b/>
          <w:sz w:val="28"/>
          <w:szCs w:val="24"/>
        </w:rPr>
        <w:t xml:space="preserve">SEGUNDO. De los alcances del Recurso de Revisión. </w:t>
      </w:r>
    </w:p>
    <w:p w:rsidR="00482BD8" w:rsidRPr="0065213F" w:rsidRDefault="00EA444A" w:rsidP="00482BD8">
      <w:pPr>
        <w:autoSpaceDE w:val="0"/>
        <w:autoSpaceDN w:val="0"/>
        <w:adjustRightInd w:val="0"/>
        <w:spacing w:after="0" w:line="360" w:lineRule="auto"/>
        <w:jc w:val="both"/>
        <w:rPr>
          <w:rFonts w:ascii="Palatino Linotype" w:hAnsi="Palatino Linotype" w:cs="Arial"/>
          <w:sz w:val="24"/>
          <w:szCs w:val="24"/>
        </w:rPr>
      </w:pPr>
      <w:r w:rsidRPr="0065213F">
        <w:rPr>
          <w:rFonts w:ascii="Palatino Linotype" w:hAnsi="Palatino Linotype" w:cs="Arial"/>
          <w:sz w:val="24"/>
          <w:szCs w:val="24"/>
        </w:rPr>
        <w:t>Anterior a todo debe destacarse que el recurso de revisión tiene el fin y alcance que señalan los numerales 176, 179, 181 párrafo cuarto, 194 y 195 y demás aplicables de la Ley de Transparencia y Acceso a la Información Pública del Estado de México y Municipios vigente y será analizado conforme a las actuaciones que obren en el expediente electrónico con la finalidad de reparar cualquier posible afectación al derecho de acceso a la información pública y garantizando el principio rector de máxima publicidad.</w:t>
      </w:r>
    </w:p>
    <w:p w:rsidR="00B04CF0" w:rsidRPr="0065213F" w:rsidRDefault="00482BD8" w:rsidP="00B04CF0">
      <w:pPr>
        <w:spacing w:after="0" w:line="360" w:lineRule="auto"/>
        <w:jc w:val="both"/>
        <w:rPr>
          <w:rFonts w:ascii="Palatino Linotype" w:hAnsi="Palatino Linotype" w:cs="Arial"/>
          <w:b/>
          <w:sz w:val="28"/>
          <w:szCs w:val="28"/>
        </w:rPr>
      </w:pPr>
      <w:r w:rsidRPr="0065213F">
        <w:rPr>
          <w:rFonts w:ascii="Palatino Linotype" w:hAnsi="Palatino Linotype" w:cs="Arial"/>
          <w:b/>
          <w:sz w:val="28"/>
          <w:szCs w:val="28"/>
        </w:rPr>
        <w:lastRenderedPageBreak/>
        <w:t>TERCER</w:t>
      </w:r>
      <w:r w:rsidR="00B04CF0" w:rsidRPr="0065213F">
        <w:rPr>
          <w:rFonts w:ascii="Palatino Linotype" w:hAnsi="Palatino Linotype" w:cs="Arial"/>
          <w:b/>
          <w:sz w:val="28"/>
          <w:szCs w:val="28"/>
        </w:rPr>
        <w:t>O. De las causas de improcedencia.</w:t>
      </w:r>
    </w:p>
    <w:p w:rsidR="00B04CF0" w:rsidRPr="0065213F" w:rsidRDefault="00B04CF0" w:rsidP="00B04CF0">
      <w:pPr>
        <w:pStyle w:val="Prrafodelista"/>
        <w:autoSpaceDE w:val="0"/>
        <w:autoSpaceDN w:val="0"/>
        <w:adjustRightInd w:val="0"/>
        <w:spacing w:line="360" w:lineRule="auto"/>
        <w:ind w:left="0"/>
        <w:jc w:val="both"/>
        <w:rPr>
          <w:rFonts w:ascii="Palatino Linotype" w:hAnsi="Palatino Linotype" w:cs="Arial"/>
        </w:rPr>
      </w:pPr>
      <w:r w:rsidRPr="0065213F">
        <w:rPr>
          <w:rFonts w:ascii="Palatino Linotype" w:hAnsi="Palatino Linotype" w:cs="Arial"/>
        </w:rPr>
        <w:t>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improcedencia que permita sobreseer el recurso de revisión sin estudiar el fondo del asunto; las circunstancias anteriores que no son incompatibles con el derecho de acceso a la justicia, ya que éste no se coarta por regular causas de improcedencia y sobreseimiento con tales fines</w:t>
      </w:r>
      <w:r w:rsidRPr="0065213F">
        <w:rPr>
          <w:rStyle w:val="Refdenotaalpie"/>
          <w:rFonts w:ascii="Palatino Linotype" w:hAnsi="Palatino Linotype" w:cs="Arial"/>
        </w:rPr>
        <w:footnoteReference w:id="1"/>
      </w:r>
      <w:r w:rsidRPr="0065213F">
        <w:rPr>
          <w:rFonts w:ascii="Palatino Linotype" w:hAnsi="Palatino Linotype" w:cs="Arial"/>
        </w:rPr>
        <w:t>.</w:t>
      </w:r>
    </w:p>
    <w:p w:rsidR="00B04CF0" w:rsidRPr="0065213F" w:rsidRDefault="00B04CF0" w:rsidP="00B04CF0">
      <w:pPr>
        <w:pStyle w:val="Prrafodelista"/>
        <w:autoSpaceDE w:val="0"/>
        <w:autoSpaceDN w:val="0"/>
        <w:adjustRightInd w:val="0"/>
        <w:spacing w:line="360" w:lineRule="auto"/>
        <w:ind w:left="0"/>
        <w:jc w:val="both"/>
        <w:rPr>
          <w:rFonts w:ascii="Palatino Linotype" w:hAnsi="Palatino Linotype" w:cs="Arial"/>
        </w:rPr>
      </w:pPr>
    </w:p>
    <w:p w:rsidR="00EA444A" w:rsidRPr="0065213F" w:rsidRDefault="00B04CF0" w:rsidP="00EA444A">
      <w:pPr>
        <w:pStyle w:val="Prrafodelista"/>
        <w:autoSpaceDE w:val="0"/>
        <w:autoSpaceDN w:val="0"/>
        <w:adjustRightInd w:val="0"/>
        <w:spacing w:line="360" w:lineRule="auto"/>
        <w:ind w:left="0"/>
        <w:jc w:val="both"/>
        <w:rPr>
          <w:rFonts w:ascii="Palatino Linotype" w:hAnsi="Palatino Linotype" w:cs="Arial"/>
        </w:rPr>
      </w:pPr>
      <w:r w:rsidRPr="0065213F">
        <w:rPr>
          <w:rFonts w:ascii="Palatino Linotype" w:hAnsi="Palatino Linotype" w:cs="Arial"/>
        </w:rPr>
        <w:lastRenderedPageBreak/>
        <w:t>Así las cosas, del análisis del expediente electrónico no se actualiza ninguna causa de improcedencia de las referidas en el artículo 191, de la Ley de Transparencia y Acceso a la Información Pública del Estado de México y Municipios, ni mucho menos se hizo valer causa de improcedencia alguna por las partes, que resulte dable abordar, encontrándose actualizados todos los presupuestos procesales para atender el fondo del asunto, en los términos del considerando posterior.</w:t>
      </w:r>
    </w:p>
    <w:p w:rsidR="00B04CF0" w:rsidRPr="0065213F" w:rsidRDefault="00B04CF0" w:rsidP="00B04CF0">
      <w:pPr>
        <w:pStyle w:val="Sinespaciado"/>
        <w:rPr>
          <w:rFonts w:ascii="Palatino Linotype" w:hAnsi="Palatino Linotype"/>
        </w:rPr>
      </w:pPr>
    </w:p>
    <w:p w:rsidR="00B04CF0" w:rsidRPr="0065213F" w:rsidRDefault="00482BD8" w:rsidP="00B04CF0">
      <w:pPr>
        <w:pStyle w:val="Prrafodelista"/>
        <w:autoSpaceDE w:val="0"/>
        <w:autoSpaceDN w:val="0"/>
        <w:adjustRightInd w:val="0"/>
        <w:spacing w:line="360" w:lineRule="auto"/>
        <w:ind w:left="0"/>
        <w:jc w:val="both"/>
        <w:rPr>
          <w:rFonts w:ascii="Palatino Linotype" w:hAnsi="Palatino Linotype" w:cs="Arial"/>
          <w:sz w:val="28"/>
          <w:szCs w:val="28"/>
        </w:rPr>
      </w:pPr>
      <w:r w:rsidRPr="0065213F">
        <w:rPr>
          <w:rFonts w:ascii="Palatino Linotype" w:hAnsi="Palatino Linotype" w:cs="Arial"/>
          <w:b/>
          <w:sz w:val="28"/>
        </w:rPr>
        <w:t>CUAR</w:t>
      </w:r>
      <w:r w:rsidR="00B04CF0" w:rsidRPr="0065213F">
        <w:rPr>
          <w:rFonts w:ascii="Palatino Linotype" w:hAnsi="Palatino Linotype" w:cs="Arial"/>
          <w:b/>
          <w:sz w:val="28"/>
        </w:rPr>
        <w:t>TO</w:t>
      </w:r>
      <w:r w:rsidR="00B04CF0" w:rsidRPr="0065213F">
        <w:rPr>
          <w:rFonts w:ascii="Palatino Linotype" w:hAnsi="Palatino Linotype" w:cs="Arial"/>
          <w:b/>
          <w:sz w:val="28"/>
          <w:szCs w:val="28"/>
        </w:rPr>
        <w:t>.</w:t>
      </w:r>
      <w:r w:rsidR="00B04CF0" w:rsidRPr="0065213F">
        <w:rPr>
          <w:rFonts w:ascii="Palatino Linotype" w:hAnsi="Palatino Linotype" w:cs="Arial"/>
          <w:sz w:val="28"/>
          <w:szCs w:val="28"/>
        </w:rPr>
        <w:t xml:space="preserve"> </w:t>
      </w:r>
      <w:r w:rsidR="00B04CF0" w:rsidRPr="0065213F">
        <w:rPr>
          <w:rFonts w:ascii="Palatino Linotype" w:hAnsi="Palatino Linotype" w:cs="Arial"/>
          <w:b/>
          <w:sz w:val="28"/>
          <w:szCs w:val="28"/>
        </w:rPr>
        <w:t>Estudio y resolución del asunto.</w:t>
      </w:r>
    </w:p>
    <w:p w:rsidR="001C3947" w:rsidRPr="0065213F" w:rsidRDefault="00B04CF0" w:rsidP="001C3947">
      <w:pPr>
        <w:pStyle w:val="Prrafodelista"/>
        <w:autoSpaceDE w:val="0"/>
        <w:autoSpaceDN w:val="0"/>
        <w:adjustRightInd w:val="0"/>
        <w:spacing w:line="360" w:lineRule="auto"/>
        <w:ind w:left="0"/>
        <w:jc w:val="both"/>
        <w:rPr>
          <w:rFonts w:ascii="Palatino Linotype" w:hAnsi="Palatino Linotype" w:cs="Arial"/>
        </w:rPr>
      </w:pPr>
      <w:r w:rsidRPr="0065213F">
        <w:rPr>
          <w:rFonts w:ascii="Palatino Linotype" w:hAnsi="Palatino Linotype" w:cs="Arial"/>
        </w:rPr>
        <w:t>Ahora bien, se procede al análisis de los presentes recursos, así como al contenido íntegro de las actuaciones que obran en los expedientes electrónicos,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rsidR="001C3947" w:rsidRPr="0065213F" w:rsidRDefault="001C3947" w:rsidP="001C3947">
      <w:pPr>
        <w:pStyle w:val="Prrafodelista"/>
        <w:autoSpaceDE w:val="0"/>
        <w:autoSpaceDN w:val="0"/>
        <w:adjustRightInd w:val="0"/>
        <w:spacing w:line="360" w:lineRule="auto"/>
        <w:ind w:left="0"/>
        <w:jc w:val="both"/>
        <w:rPr>
          <w:rFonts w:ascii="Palatino Linotype" w:hAnsi="Palatino Linotype" w:cs="Arial"/>
        </w:rPr>
      </w:pPr>
    </w:p>
    <w:p w:rsidR="00D72E80" w:rsidRPr="0065213F" w:rsidRDefault="00D72E80" w:rsidP="001C3947">
      <w:pPr>
        <w:pStyle w:val="Prrafodelista"/>
        <w:autoSpaceDE w:val="0"/>
        <w:autoSpaceDN w:val="0"/>
        <w:adjustRightInd w:val="0"/>
        <w:spacing w:line="360" w:lineRule="auto"/>
        <w:ind w:left="0"/>
        <w:jc w:val="both"/>
        <w:rPr>
          <w:rFonts w:ascii="Palatino Linotype" w:hAnsi="Palatino Linotype" w:cs="Arial"/>
          <w:sz w:val="28"/>
          <w:szCs w:val="28"/>
        </w:rPr>
      </w:pPr>
      <w:r w:rsidRPr="0065213F">
        <w:rPr>
          <w:rFonts w:ascii="Palatino Linotype" w:hAnsi="Palatino Linotype" w:cs="Arial"/>
        </w:rPr>
        <w:t xml:space="preserve">El estudio de los recursos de revisión tiene como antecedentes, que el hoy </w:t>
      </w:r>
      <w:r w:rsidRPr="0065213F">
        <w:rPr>
          <w:rFonts w:ascii="Palatino Linotype" w:hAnsi="Palatino Linotype" w:cs="Arial"/>
          <w:b/>
        </w:rPr>
        <w:t xml:space="preserve">Recurrente </w:t>
      </w:r>
      <w:r w:rsidRPr="0065213F">
        <w:rPr>
          <w:rFonts w:ascii="Palatino Linotype" w:hAnsi="Palatino Linotype" w:cs="Arial"/>
        </w:rPr>
        <w:t xml:space="preserve">solicitó al </w:t>
      </w:r>
      <w:r w:rsidRPr="0065213F">
        <w:rPr>
          <w:rFonts w:ascii="Palatino Linotype" w:hAnsi="Palatino Linotype" w:cs="Arial"/>
          <w:b/>
        </w:rPr>
        <w:t>Ayuntamiento de Atlacomulco</w:t>
      </w:r>
      <w:r w:rsidRPr="0065213F">
        <w:rPr>
          <w:rFonts w:ascii="Palatino Linotype" w:hAnsi="Palatino Linotype" w:cs="Arial"/>
        </w:rPr>
        <w:t>, los contratos por licitación pública y contratos pedidos, celebrados desde el mes de enero de 2019 al mes de febrero de 2021;</w:t>
      </w:r>
      <w:r w:rsidR="001C3947" w:rsidRPr="0065213F">
        <w:rPr>
          <w:rFonts w:ascii="Palatino Linotype" w:hAnsi="Palatino Linotype" w:cs="Arial"/>
        </w:rPr>
        <w:t xml:space="preserve"> en el</w:t>
      </w:r>
      <w:r w:rsidRPr="0065213F">
        <w:rPr>
          <w:rFonts w:ascii="Palatino Linotype" w:hAnsi="Palatino Linotype" w:cs="Arial"/>
        </w:rPr>
        <w:t xml:space="preserve"> que se desglosará mediante el siguiente cuadro comparativo junto con las respuestas emitidas por parte del </w:t>
      </w:r>
      <w:r w:rsidRPr="0065213F">
        <w:rPr>
          <w:rFonts w:ascii="Palatino Linotype" w:hAnsi="Palatino Linotype" w:cs="Arial"/>
          <w:b/>
        </w:rPr>
        <w:t>Sujeto Obligado</w:t>
      </w:r>
      <w:r w:rsidRPr="0065213F">
        <w:rPr>
          <w:rFonts w:ascii="Palatino Linotype" w:hAnsi="Palatino Linotype" w:cs="Arial"/>
        </w:rPr>
        <w:t>, en el tenor siguiente:</w:t>
      </w:r>
    </w:p>
    <w:p w:rsidR="00D72E80" w:rsidRPr="0065213F" w:rsidRDefault="00D72E80" w:rsidP="00D72E80">
      <w:pPr>
        <w:pStyle w:val="Prrafodelista"/>
        <w:ind w:left="720" w:right="567"/>
        <w:jc w:val="both"/>
      </w:pPr>
    </w:p>
    <w:tbl>
      <w:tblPr>
        <w:tblStyle w:val="Tablaconcuadrcula"/>
        <w:tblW w:w="9067" w:type="dxa"/>
        <w:tblLayout w:type="fixed"/>
        <w:tblLook w:val="04A0" w:firstRow="1" w:lastRow="0" w:firstColumn="1" w:lastColumn="0" w:noHBand="0" w:noVBand="1"/>
      </w:tblPr>
      <w:tblGrid>
        <w:gridCol w:w="2547"/>
        <w:gridCol w:w="4819"/>
        <w:gridCol w:w="1701"/>
      </w:tblGrid>
      <w:tr w:rsidR="001C3947" w:rsidRPr="0065213F" w:rsidTr="00DA7B0C">
        <w:tc>
          <w:tcPr>
            <w:tcW w:w="2547" w:type="dxa"/>
            <w:shd w:val="clear" w:color="auto" w:fill="D9D9D9" w:themeFill="background1" w:themeFillShade="D9"/>
            <w:vAlign w:val="center"/>
          </w:tcPr>
          <w:p w:rsidR="001C3947" w:rsidRPr="0065213F" w:rsidRDefault="001C3947" w:rsidP="00DA7B0C">
            <w:pPr>
              <w:jc w:val="center"/>
              <w:rPr>
                <w:rFonts w:ascii="Palatino Linotype" w:hAnsi="Palatino Linotype"/>
                <w:b/>
              </w:rPr>
            </w:pPr>
            <w:r w:rsidRPr="0065213F">
              <w:rPr>
                <w:rFonts w:ascii="Palatino Linotype" w:hAnsi="Palatino Linotype"/>
                <w:b/>
              </w:rPr>
              <w:lastRenderedPageBreak/>
              <w:t>Solicitud de Información</w:t>
            </w:r>
          </w:p>
        </w:tc>
        <w:tc>
          <w:tcPr>
            <w:tcW w:w="4819" w:type="dxa"/>
            <w:shd w:val="clear" w:color="auto" w:fill="D9D9D9" w:themeFill="background1" w:themeFillShade="D9"/>
            <w:vAlign w:val="center"/>
          </w:tcPr>
          <w:p w:rsidR="001C3947" w:rsidRPr="0065213F" w:rsidRDefault="001C3947" w:rsidP="00DA7B0C">
            <w:pPr>
              <w:jc w:val="center"/>
              <w:rPr>
                <w:rFonts w:ascii="Palatino Linotype" w:hAnsi="Palatino Linotype"/>
                <w:b/>
              </w:rPr>
            </w:pPr>
            <w:r w:rsidRPr="0065213F">
              <w:rPr>
                <w:rFonts w:ascii="Palatino Linotype" w:hAnsi="Palatino Linotype"/>
                <w:b/>
              </w:rPr>
              <w:t>Respuesta</w:t>
            </w:r>
          </w:p>
        </w:tc>
        <w:tc>
          <w:tcPr>
            <w:tcW w:w="1701" w:type="dxa"/>
            <w:shd w:val="clear" w:color="auto" w:fill="D9D9D9" w:themeFill="background1" w:themeFillShade="D9"/>
            <w:vAlign w:val="center"/>
          </w:tcPr>
          <w:p w:rsidR="001C3947" w:rsidRPr="0065213F" w:rsidRDefault="001C3947" w:rsidP="00DA7B0C">
            <w:pPr>
              <w:spacing w:before="240" w:after="240"/>
              <w:jc w:val="center"/>
              <w:rPr>
                <w:rFonts w:ascii="Palatino Linotype" w:hAnsi="Palatino Linotype"/>
                <w:b/>
              </w:rPr>
            </w:pPr>
            <w:r w:rsidRPr="0065213F">
              <w:rPr>
                <w:rFonts w:ascii="Palatino Linotype" w:hAnsi="Palatino Linotype"/>
                <w:b/>
              </w:rPr>
              <w:t>Cumplimiento</w:t>
            </w:r>
          </w:p>
        </w:tc>
      </w:tr>
      <w:tr w:rsidR="001C3947" w:rsidRPr="0065213F" w:rsidTr="00DA7B0C">
        <w:tc>
          <w:tcPr>
            <w:tcW w:w="2547" w:type="dxa"/>
            <w:vAlign w:val="center"/>
          </w:tcPr>
          <w:p w:rsidR="001C3947" w:rsidRPr="0065213F" w:rsidRDefault="001C3947" w:rsidP="00DA7B0C">
            <w:pPr>
              <w:spacing w:line="360" w:lineRule="auto"/>
              <w:jc w:val="both"/>
              <w:rPr>
                <w:rFonts w:ascii="Palatino Linotype" w:hAnsi="Palatino Linotype"/>
                <w:sz w:val="24"/>
                <w:lang w:val="es-ES_tradnl"/>
              </w:rPr>
            </w:pPr>
            <w:r w:rsidRPr="0065213F">
              <w:rPr>
                <w:rFonts w:ascii="Palatino Linotype" w:hAnsi="Palatino Linotype" w:cs="Arial"/>
                <w:sz w:val="24"/>
              </w:rPr>
              <w:t>Contratos por licitación pública, celebrados desde el mes de enero de 2019 al mes de febrero de 2021.</w:t>
            </w:r>
          </w:p>
        </w:tc>
        <w:tc>
          <w:tcPr>
            <w:tcW w:w="4819" w:type="dxa"/>
            <w:vAlign w:val="center"/>
          </w:tcPr>
          <w:p w:rsidR="001C3947" w:rsidRPr="0065213F" w:rsidRDefault="001C3947" w:rsidP="001C3947">
            <w:pPr>
              <w:spacing w:line="360" w:lineRule="auto"/>
              <w:ind w:right="567"/>
              <w:rPr>
                <w:rFonts w:ascii="Palatino Linotype" w:hAnsi="Palatino Linotype"/>
                <w:color w:val="000000"/>
                <w:sz w:val="2"/>
                <w:szCs w:val="18"/>
              </w:rPr>
            </w:pPr>
            <w:r w:rsidRPr="0065213F">
              <w:rPr>
                <w:rFonts w:ascii="Palatino Linotype" w:hAnsi="Palatino Linotype"/>
                <w:noProof/>
                <w:color w:val="000000"/>
                <w:sz w:val="2"/>
                <w:szCs w:val="18"/>
                <w:lang w:eastAsia="es-MX"/>
              </w:rPr>
              <w:drawing>
                <wp:inline distT="0" distB="0" distL="0" distR="0">
                  <wp:extent cx="2925810" cy="3363402"/>
                  <wp:effectExtent l="0" t="0" r="8255"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4642" b="6105"/>
                          <a:stretch/>
                        </pic:blipFill>
                        <pic:spPr bwMode="auto">
                          <a:xfrm>
                            <a:off x="0" y="0"/>
                            <a:ext cx="2926080" cy="33637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vAlign w:val="center"/>
          </w:tcPr>
          <w:p w:rsidR="001C3947" w:rsidRPr="0065213F" w:rsidRDefault="001C3947" w:rsidP="00DA7B0C">
            <w:pPr>
              <w:spacing w:before="240" w:after="240"/>
              <w:jc w:val="center"/>
              <w:rPr>
                <w:rFonts w:ascii="Palatino Linotype" w:hAnsi="Palatino Linotype"/>
                <w:b/>
                <w:sz w:val="24"/>
                <w:szCs w:val="18"/>
              </w:rPr>
            </w:pPr>
            <w:r w:rsidRPr="0065213F">
              <w:rPr>
                <w:rFonts w:ascii="Palatino Linotype" w:hAnsi="Palatino Linotype"/>
                <w:b/>
                <w:sz w:val="24"/>
                <w:szCs w:val="18"/>
              </w:rPr>
              <w:t>SÍ</w:t>
            </w:r>
          </w:p>
        </w:tc>
      </w:tr>
      <w:tr w:rsidR="001C3947" w:rsidRPr="0065213F" w:rsidTr="00DA7B0C">
        <w:tc>
          <w:tcPr>
            <w:tcW w:w="2547" w:type="dxa"/>
            <w:vAlign w:val="center"/>
          </w:tcPr>
          <w:p w:rsidR="001C3947" w:rsidRPr="0065213F" w:rsidRDefault="001C3947" w:rsidP="00DA7B0C">
            <w:pPr>
              <w:spacing w:line="360" w:lineRule="auto"/>
              <w:jc w:val="both"/>
              <w:rPr>
                <w:rFonts w:ascii="Palatino Linotype" w:hAnsi="Palatino Linotype"/>
                <w:sz w:val="24"/>
                <w:szCs w:val="24"/>
                <w:lang w:val="es-ES_tradnl" w:eastAsia="es-ES"/>
              </w:rPr>
            </w:pPr>
            <w:r w:rsidRPr="0065213F">
              <w:rPr>
                <w:rFonts w:ascii="Palatino Linotype" w:hAnsi="Palatino Linotype" w:cs="Arial"/>
                <w:sz w:val="24"/>
              </w:rPr>
              <w:t>Contratos pedidos, celebrados desde el mes de enero de 2019 al mes de febrero de 2021.</w:t>
            </w:r>
          </w:p>
        </w:tc>
        <w:tc>
          <w:tcPr>
            <w:tcW w:w="4819" w:type="dxa"/>
          </w:tcPr>
          <w:p w:rsidR="001C3947" w:rsidRPr="0065213F" w:rsidRDefault="001C3947" w:rsidP="00DA7B0C">
            <w:pPr>
              <w:jc w:val="both"/>
              <w:rPr>
                <w:rFonts w:ascii="Palatino Linotype" w:hAnsi="Palatino Linotype"/>
                <w:color w:val="000000"/>
                <w:sz w:val="24"/>
                <w:szCs w:val="18"/>
              </w:rPr>
            </w:pPr>
            <w:r w:rsidRPr="0065213F">
              <w:rPr>
                <w:rFonts w:ascii="Palatino Linotype" w:hAnsi="Palatino Linotype"/>
                <w:noProof/>
                <w:color w:val="000000"/>
                <w:sz w:val="24"/>
                <w:szCs w:val="18"/>
                <w:lang w:eastAsia="es-MX"/>
              </w:rPr>
              <w:drawing>
                <wp:inline distT="0" distB="0" distL="0" distR="0">
                  <wp:extent cx="2926080" cy="3577894"/>
                  <wp:effectExtent l="0" t="0" r="762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5064"/>
                          <a:stretch/>
                        </pic:blipFill>
                        <pic:spPr bwMode="auto">
                          <a:xfrm>
                            <a:off x="0" y="0"/>
                            <a:ext cx="2926080" cy="35778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vAlign w:val="center"/>
          </w:tcPr>
          <w:p w:rsidR="001C3947" w:rsidRPr="0065213F" w:rsidRDefault="001C3947" w:rsidP="00DA7B0C">
            <w:pPr>
              <w:spacing w:before="240" w:after="240"/>
              <w:jc w:val="center"/>
              <w:rPr>
                <w:rFonts w:ascii="Palatino Linotype" w:hAnsi="Palatino Linotype"/>
                <w:b/>
                <w:sz w:val="24"/>
                <w:szCs w:val="18"/>
              </w:rPr>
            </w:pPr>
            <w:r w:rsidRPr="0065213F">
              <w:rPr>
                <w:rFonts w:ascii="Palatino Linotype" w:hAnsi="Palatino Linotype"/>
                <w:b/>
                <w:sz w:val="24"/>
                <w:szCs w:val="18"/>
              </w:rPr>
              <w:t>SÍ</w:t>
            </w:r>
          </w:p>
        </w:tc>
      </w:tr>
    </w:tbl>
    <w:p w:rsidR="00DA7B0C" w:rsidRPr="0065213F" w:rsidRDefault="00DA7B0C" w:rsidP="00DA7B0C">
      <w:pPr>
        <w:spacing w:line="360" w:lineRule="auto"/>
        <w:jc w:val="both"/>
        <w:rPr>
          <w:rFonts w:ascii="Palatino Linotype" w:hAnsi="Palatino Linotype" w:cs="Arial"/>
          <w:sz w:val="24"/>
        </w:rPr>
      </w:pPr>
      <w:r w:rsidRPr="0065213F">
        <w:rPr>
          <w:rFonts w:ascii="Palatino Linotype" w:hAnsi="Palatino Linotype" w:cs="Arial"/>
          <w:sz w:val="24"/>
        </w:rPr>
        <w:lastRenderedPageBreak/>
        <w:t xml:space="preserve">Expuesto lo anterior, se procede al análisis de la totalidad de las constancias que integran el expediente electrónico del </w:t>
      </w:r>
      <w:r w:rsidRPr="0065213F">
        <w:rPr>
          <w:rFonts w:ascii="Palatino Linotype" w:hAnsi="Palatino Linotype" w:cs="Arial"/>
          <w:b/>
          <w:sz w:val="24"/>
        </w:rPr>
        <w:t>SAIMEX</w:t>
      </w:r>
      <w:r w:rsidRPr="0065213F">
        <w:rPr>
          <w:rFonts w:ascii="Palatino Linotype" w:hAnsi="Palatino Linotype" w:cs="Arial"/>
          <w:sz w:val="24"/>
        </w:rPr>
        <w:t xml:space="preserve">, a efecto de determinar si con la información remitida por el </w:t>
      </w:r>
      <w:r w:rsidRPr="0065213F">
        <w:rPr>
          <w:rFonts w:ascii="Palatino Linotype" w:hAnsi="Palatino Linotype" w:cs="Arial"/>
          <w:b/>
          <w:sz w:val="24"/>
        </w:rPr>
        <w:t>Sujeto Obligado</w:t>
      </w:r>
      <w:r w:rsidRPr="0065213F">
        <w:rPr>
          <w:rFonts w:ascii="Palatino Linotype" w:hAnsi="Palatino Linotype" w:cs="Arial"/>
          <w:sz w:val="24"/>
        </w:rPr>
        <w:t xml:space="preserve"> a través de su respuesta colma con lo requerido en dicha solicitud; por lo que con el afán de dar cumplimiento con lo solicitado, </w:t>
      </w:r>
      <w:r w:rsidRPr="0065213F">
        <w:rPr>
          <w:rFonts w:ascii="Palatino Linotype" w:hAnsi="Palatino Linotype" w:cs="Arial"/>
          <w:b/>
          <w:sz w:val="24"/>
        </w:rPr>
        <w:t>El Sujeto Obligado</w:t>
      </w:r>
      <w:r w:rsidRPr="0065213F">
        <w:rPr>
          <w:rFonts w:ascii="Palatino Linotype" w:hAnsi="Palatino Linotype" w:cs="Arial"/>
          <w:sz w:val="24"/>
        </w:rPr>
        <w:t xml:space="preserve"> proporcionó la liga electrónica </w:t>
      </w:r>
      <w:hyperlink r:id="rId9" w:history="1">
        <w:r w:rsidR="00F77F81" w:rsidRPr="0065213F">
          <w:rPr>
            <w:rStyle w:val="Hipervnculo"/>
            <w:rFonts w:ascii="Palatino Linotype" w:hAnsi="Palatino Linotype" w:cs="Arial"/>
            <w:bCs/>
          </w:rPr>
          <w:t>https://www.ipomex.org.mx/ipo3/lgt/indice/ATLACOMULCO/art_92_xxix_b.web</w:t>
        </w:r>
      </w:hyperlink>
      <w:r w:rsidRPr="0065213F">
        <w:rPr>
          <w:rStyle w:val="Hipervnculo"/>
          <w:rFonts w:ascii="Palatino Linotype" w:hAnsi="Palatino Linotype" w:cs="Arial"/>
          <w:bCs/>
          <w:color w:val="000000" w:themeColor="text1"/>
          <w:u w:val="none"/>
        </w:rPr>
        <w:t>,</w:t>
      </w:r>
      <w:r w:rsidR="00F77F81" w:rsidRPr="0065213F">
        <w:rPr>
          <w:rStyle w:val="Hipervnculo"/>
          <w:rFonts w:ascii="Palatino Linotype" w:hAnsi="Palatino Linotype" w:cs="Arial"/>
          <w:bCs/>
          <w:color w:val="000000" w:themeColor="text1"/>
          <w:u w:val="none"/>
        </w:rPr>
        <w:t xml:space="preserve"> y</w:t>
      </w:r>
      <w:r w:rsidR="00F77F81" w:rsidRPr="0065213F">
        <w:rPr>
          <w:rStyle w:val="Hipervnculo"/>
          <w:rFonts w:ascii="Palatino Linotype" w:hAnsi="Palatino Linotype" w:cs="Arial"/>
          <w:bCs/>
          <w:color w:val="000000" w:themeColor="text1"/>
        </w:rPr>
        <w:t xml:space="preserve"> </w:t>
      </w:r>
      <w:r w:rsidR="00F77F81" w:rsidRPr="0065213F">
        <w:rPr>
          <w:rStyle w:val="Hipervnculo"/>
          <w:rFonts w:ascii="Palatino Linotype" w:hAnsi="Palatino Linotype" w:cs="Arial"/>
          <w:bCs/>
        </w:rPr>
        <w:t xml:space="preserve">https://www.ipomex.org.mx/ipo3/lgt/indice/ATLACOMULCO/art_92_xxix_b/2.web </w:t>
      </w:r>
      <w:r w:rsidRPr="0065213F">
        <w:rPr>
          <w:rFonts w:ascii="Palatino Linotype" w:hAnsi="Palatino Linotype" w:cs="Arial"/>
          <w:sz w:val="24"/>
        </w:rPr>
        <w:t>argumentando que es en donde se puede realizar la consulta.</w:t>
      </w:r>
    </w:p>
    <w:p w:rsidR="00DA7B0C" w:rsidRPr="0065213F" w:rsidRDefault="00DA7B0C" w:rsidP="00DA7B0C">
      <w:pPr>
        <w:pStyle w:val="Prrafodelista"/>
        <w:autoSpaceDE w:val="0"/>
        <w:autoSpaceDN w:val="0"/>
        <w:adjustRightInd w:val="0"/>
        <w:spacing w:before="240" w:after="240" w:line="360" w:lineRule="auto"/>
        <w:ind w:left="0"/>
        <w:jc w:val="both"/>
        <w:rPr>
          <w:rFonts w:ascii="Palatino Linotype" w:hAnsi="Palatino Linotype" w:cs="Arial"/>
          <w:color w:val="000000" w:themeColor="text1"/>
          <w:sz w:val="6"/>
        </w:rPr>
      </w:pPr>
    </w:p>
    <w:p w:rsidR="00DA7B0C" w:rsidRPr="0065213F" w:rsidRDefault="00DA7B0C" w:rsidP="00DA7B0C">
      <w:pPr>
        <w:spacing w:line="360" w:lineRule="auto"/>
        <w:ind w:right="51"/>
        <w:jc w:val="both"/>
        <w:rPr>
          <w:rFonts w:ascii="Palatino Linotype" w:eastAsia="Times New Roman" w:hAnsi="Palatino Linotype" w:cs="Arial"/>
          <w:sz w:val="24"/>
          <w:szCs w:val="24"/>
          <w:lang w:val="es-ES" w:eastAsia="es-ES"/>
        </w:rPr>
      </w:pPr>
      <w:r w:rsidRPr="0065213F">
        <w:rPr>
          <w:rFonts w:ascii="Palatino Linotype" w:hAnsi="Palatino Linotype" w:cs="Arial"/>
          <w:color w:val="000000" w:themeColor="text1"/>
        </w:rPr>
        <w:t xml:space="preserve">Al respecto, los </w:t>
      </w:r>
      <w:r w:rsidRPr="0065213F">
        <w:rPr>
          <w:rFonts w:ascii="Palatino Linotype" w:eastAsia="Times New Roman" w:hAnsi="Palatino Linotype" w:cs="Arial"/>
          <w:sz w:val="24"/>
          <w:szCs w:val="24"/>
          <w:lang w:val="es-ES" w:eastAsia="es-ES"/>
        </w:rPr>
        <w:t>artículos 11 y 161, de la Ley de Transparencia y Acceso a la Información Pública del Estado de México y Municipios señalan diversas características que debe tener la información desde el momento de su generación, publicación y entrega, así como la forma en que se deberá consultar la información, señalando una fuente precisa y concreta, a saber:</w:t>
      </w:r>
    </w:p>
    <w:p w:rsidR="00DA7B0C" w:rsidRPr="0065213F" w:rsidRDefault="00DA7B0C" w:rsidP="00DA7B0C">
      <w:pPr>
        <w:spacing w:line="360" w:lineRule="auto"/>
        <w:ind w:right="51"/>
        <w:jc w:val="both"/>
        <w:rPr>
          <w:rFonts w:ascii="Palatino Linotype" w:eastAsia="Times New Roman" w:hAnsi="Palatino Linotype" w:cs="Arial"/>
          <w:sz w:val="2"/>
          <w:szCs w:val="24"/>
          <w:lang w:val="es-ES" w:eastAsia="es-ES"/>
        </w:rPr>
      </w:pPr>
    </w:p>
    <w:p w:rsidR="00DA7B0C" w:rsidRPr="0065213F" w:rsidRDefault="00DA7B0C" w:rsidP="00DA7B0C">
      <w:pPr>
        <w:spacing w:line="276" w:lineRule="auto"/>
        <w:ind w:left="851" w:right="850"/>
        <w:jc w:val="both"/>
        <w:rPr>
          <w:rFonts w:ascii="Palatino Linotype" w:hAnsi="Palatino Linotype"/>
          <w:i/>
        </w:rPr>
      </w:pPr>
      <w:r w:rsidRPr="0065213F">
        <w:rPr>
          <w:rFonts w:ascii="Palatino Linotype" w:hAnsi="Palatino Linotype"/>
          <w:b/>
          <w:i/>
        </w:rPr>
        <w:t>Artículo 11.</w:t>
      </w:r>
      <w:r w:rsidRPr="0065213F">
        <w:rPr>
          <w:rFonts w:ascii="Palatino Linotype" w:hAnsi="Palatino Linotype"/>
          <w:i/>
        </w:rPr>
        <w:t xml:space="preserve"> En la generación, publicación y</w:t>
      </w:r>
      <w:r w:rsidRPr="0065213F">
        <w:rPr>
          <w:rFonts w:ascii="Palatino Linotype" w:hAnsi="Palatino Linotype"/>
          <w:b/>
          <w:i/>
        </w:rPr>
        <w:t xml:space="preserve"> </w:t>
      </w:r>
      <w:r w:rsidRPr="0065213F">
        <w:rPr>
          <w:rFonts w:ascii="Palatino Linotype" w:hAnsi="Palatino Linotype"/>
          <w:b/>
          <w:i/>
          <w:u w:val="single"/>
        </w:rPr>
        <w:t>entrega de información se deberá</w:t>
      </w:r>
      <w:r w:rsidRPr="0065213F">
        <w:rPr>
          <w:rFonts w:ascii="Palatino Linotype" w:hAnsi="Palatino Linotype"/>
          <w:i/>
        </w:rPr>
        <w:t xml:space="preserve"> </w:t>
      </w:r>
      <w:r w:rsidRPr="0065213F">
        <w:rPr>
          <w:rFonts w:ascii="Palatino Linotype" w:hAnsi="Palatino Linotype"/>
          <w:b/>
          <w:i/>
          <w:u w:val="single"/>
        </w:rPr>
        <w:t>garantizar que ésta sea accesible, actualizada, completa, congruente, confiable, verificable, veraz, integral, oportuna y expedita</w:t>
      </w:r>
      <w:r w:rsidRPr="0065213F">
        <w:rPr>
          <w:rFonts w:ascii="Palatino Linotype" w:hAnsi="Palatino Linotype"/>
          <w:i/>
        </w:rPr>
        <w:t>, sujeta a un claro régimen de excepciones que deberá estar definido y ser además legítima y estrictamente necesaria en una sociedad democrática, por lo que atenderá las necesidades del derecho de acceso a la información de toda persona.</w:t>
      </w:r>
    </w:p>
    <w:p w:rsidR="00DA7B0C" w:rsidRPr="0065213F" w:rsidRDefault="00DA7B0C" w:rsidP="00DA7B0C">
      <w:pPr>
        <w:spacing w:line="276" w:lineRule="auto"/>
        <w:ind w:left="851" w:right="850"/>
        <w:jc w:val="both"/>
        <w:rPr>
          <w:rFonts w:ascii="Palatino Linotype" w:hAnsi="Palatino Linotype"/>
          <w:b/>
          <w:i/>
        </w:rPr>
      </w:pPr>
      <w:r w:rsidRPr="0065213F">
        <w:rPr>
          <w:rFonts w:ascii="Palatino Linotype" w:hAnsi="Palatino Linotype"/>
          <w:b/>
          <w:i/>
        </w:rPr>
        <w:t>[…]</w:t>
      </w:r>
    </w:p>
    <w:p w:rsidR="00DA7B0C" w:rsidRPr="0065213F" w:rsidRDefault="00DA7B0C" w:rsidP="00DA7B0C">
      <w:pPr>
        <w:spacing w:line="276" w:lineRule="auto"/>
        <w:ind w:left="851" w:right="850"/>
        <w:jc w:val="both"/>
        <w:rPr>
          <w:rFonts w:ascii="Palatino Linotype" w:hAnsi="Palatino Linotype"/>
          <w:b/>
          <w:i/>
          <w:u w:val="single"/>
        </w:rPr>
      </w:pPr>
      <w:r w:rsidRPr="0065213F">
        <w:rPr>
          <w:rFonts w:ascii="Palatino Linotype" w:hAnsi="Palatino Linotype"/>
          <w:b/>
          <w:i/>
        </w:rPr>
        <w:t>Artículo 161.</w:t>
      </w:r>
      <w:r w:rsidRPr="0065213F">
        <w:rPr>
          <w:rFonts w:ascii="Palatino Linotype" w:hAnsi="Palatino Linotype"/>
          <w:i/>
        </w:rPr>
        <w:t xml:space="preserve"> Cuando la información requerida por el solicitante ya esté disponible al público en medios impresos, tales como libros, compendios, trípticos, registros públicos, en formatos electrónicos disponibles en Internet o en cualquier otro medio, se le hará saber por el medio requerido por el solicitante </w:t>
      </w:r>
      <w:r w:rsidRPr="0065213F">
        <w:rPr>
          <w:rFonts w:ascii="Palatino Linotype" w:hAnsi="Palatino Linotype"/>
          <w:b/>
          <w:i/>
        </w:rPr>
        <w:t xml:space="preserve">la fuente, el lugar y la forma en que puede consultar, reproducir o adquirir dicha información en un </w:t>
      </w:r>
      <w:r w:rsidRPr="0065213F">
        <w:rPr>
          <w:rFonts w:ascii="Palatino Linotype" w:hAnsi="Palatino Linotype"/>
          <w:b/>
          <w:i/>
        </w:rPr>
        <w:lastRenderedPageBreak/>
        <w:t xml:space="preserve">plazo no mayor a cinco días hábiles. </w:t>
      </w:r>
      <w:r w:rsidRPr="0065213F">
        <w:rPr>
          <w:rFonts w:ascii="Palatino Linotype" w:hAnsi="Palatino Linotype"/>
          <w:b/>
          <w:i/>
          <w:u w:val="single"/>
        </w:rPr>
        <w:t>La fuente deberá ser precisa y concreta y no debe implicar que el solicitante realice una búsqueda en toda la información que se encuentre disponible.</w:t>
      </w:r>
    </w:p>
    <w:p w:rsidR="00DA7B0C" w:rsidRPr="0065213F" w:rsidRDefault="00DA7B0C" w:rsidP="00DA7B0C">
      <w:pPr>
        <w:spacing w:line="360" w:lineRule="auto"/>
        <w:ind w:right="51"/>
        <w:jc w:val="both"/>
        <w:rPr>
          <w:rFonts w:ascii="Palatino Linotype" w:eastAsia="Times New Roman" w:hAnsi="Palatino Linotype" w:cs="Arial"/>
          <w:sz w:val="8"/>
          <w:szCs w:val="24"/>
          <w:lang w:val="es-ES" w:eastAsia="es-ES"/>
        </w:rPr>
      </w:pPr>
    </w:p>
    <w:p w:rsidR="00DA7B0C" w:rsidRPr="0065213F" w:rsidRDefault="00DA7B0C" w:rsidP="00DA7B0C">
      <w:pPr>
        <w:spacing w:line="360" w:lineRule="auto"/>
        <w:ind w:right="51"/>
        <w:jc w:val="both"/>
        <w:rPr>
          <w:rFonts w:ascii="Palatino Linotype" w:eastAsia="Times New Roman" w:hAnsi="Palatino Linotype" w:cs="Arial"/>
          <w:sz w:val="24"/>
          <w:szCs w:val="24"/>
          <w:lang w:val="es-ES" w:eastAsia="es-ES"/>
        </w:rPr>
      </w:pPr>
      <w:r w:rsidRPr="0065213F">
        <w:rPr>
          <w:rFonts w:ascii="Palatino Linotype" w:eastAsia="Times New Roman" w:hAnsi="Palatino Linotype" w:cs="Arial"/>
          <w:sz w:val="24"/>
          <w:szCs w:val="24"/>
          <w:lang w:val="es-ES" w:eastAsia="es-ES"/>
        </w:rPr>
        <w:t xml:space="preserve">De los artículos transcritos se establecen las características que debe tener la información desde el momento de su generación, publicación y entrega; de igual manera se contempla el procedimiento a seguir por el sujeto obligado para informar a los solicitantes sobre información que se encuentre disponible en libros, compendios, formatos electrónicos, entre otros, </w:t>
      </w:r>
      <w:r w:rsidRPr="0065213F">
        <w:rPr>
          <w:rFonts w:ascii="Palatino Linotype" w:eastAsia="Times New Roman" w:hAnsi="Palatino Linotype" w:cs="Arial"/>
          <w:b/>
          <w:sz w:val="24"/>
          <w:szCs w:val="24"/>
          <w:u w:val="single"/>
          <w:lang w:val="es-ES" w:eastAsia="es-ES"/>
        </w:rPr>
        <w:t>haciéndole saber al solicitante como podrá consultar, reproducir o adquirir la información, en un plazo no mayor a cinco días hábiles</w:t>
      </w:r>
      <w:r w:rsidRPr="0065213F">
        <w:rPr>
          <w:rFonts w:ascii="Palatino Linotype" w:eastAsia="Times New Roman" w:hAnsi="Palatino Linotype" w:cs="Arial"/>
          <w:sz w:val="24"/>
          <w:szCs w:val="24"/>
          <w:lang w:val="es-ES" w:eastAsia="es-ES"/>
        </w:rPr>
        <w:t>, comprendiendo:</w:t>
      </w:r>
    </w:p>
    <w:p w:rsidR="00DA7B0C" w:rsidRPr="0065213F" w:rsidRDefault="00DA7B0C" w:rsidP="00DA7B0C">
      <w:pPr>
        <w:pStyle w:val="Prrafodelista"/>
        <w:numPr>
          <w:ilvl w:val="0"/>
          <w:numId w:val="45"/>
        </w:numPr>
        <w:spacing w:line="360" w:lineRule="auto"/>
        <w:ind w:right="51"/>
        <w:jc w:val="both"/>
        <w:rPr>
          <w:rFonts w:ascii="Palatino Linotype" w:hAnsi="Palatino Linotype" w:cs="Arial"/>
        </w:rPr>
      </w:pPr>
      <w:r w:rsidRPr="0065213F">
        <w:rPr>
          <w:rFonts w:ascii="Palatino Linotype" w:hAnsi="Palatino Linotype" w:cs="Arial"/>
        </w:rPr>
        <w:t>La fuente</w:t>
      </w:r>
    </w:p>
    <w:p w:rsidR="00DA7B0C" w:rsidRPr="0065213F" w:rsidRDefault="00DA7B0C" w:rsidP="00DA7B0C">
      <w:pPr>
        <w:pStyle w:val="Prrafodelista"/>
        <w:numPr>
          <w:ilvl w:val="0"/>
          <w:numId w:val="45"/>
        </w:numPr>
        <w:spacing w:line="360" w:lineRule="auto"/>
        <w:ind w:right="51"/>
        <w:jc w:val="both"/>
        <w:rPr>
          <w:rFonts w:ascii="Palatino Linotype" w:hAnsi="Palatino Linotype" w:cs="Arial"/>
        </w:rPr>
      </w:pPr>
      <w:r w:rsidRPr="0065213F">
        <w:rPr>
          <w:rFonts w:ascii="Palatino Linotype" w:hAnsi="Palatino Linotype" w:cs="Arial"/>
        </w:rPr>
        <w:t>El lugar y</w:t>
      </w:r>
    </w:p>
    <w:p w:rsidR="00DA7B0C" w:rsidRPr="0065213F" w:rsidRDefault="00DA7B0C" w:rsidP="00DA7B0C">
      <w:pPr>
        <w:pStyle w:val="Prrafodelista"/>
        <w:numPr>
          <w:ilvl w:val="0"/>
          <w:numId w:val="45"/>
        </w:numPr>
        <w:spacing w:line="360" w:lineRule="auto"/>
        <w:ind w:right="51"/>
        <w:jc w:val="both"/>
        <w:rPr>
          <w:rFonts w:ascii="Palatino Linotype" w:hAnsi="Palatino Linotype" w:cs="Arial"/>
        </w:rPr>
      </w:pPr>
      <w:r w:rsidRPr="0065213F">
        <w:rPr>
          <w:rFonts w:ascii="Palatino Linotype" w:hAnsi="Palatino Linotype" w:cs="Arial"/>
        </w:rPr>
        <w:t xml:space="preserve">La forma </w:t>
      </w:r>
    </w:p>
    <w:p w:rsidR="00DA7B0C" w:rsidRPr="0065213F" w:rsidRDefault="00DA7B0C" w:rsidP="00DA7B0C">
      <w:pPr>
        <w:pStyle w:val="Sinespaciado"/>
        <w:rPr>
          <w:lang w:val="es-ES"/>
        </w:rPr>
      </w:pPr>
    </w:p>
    <w:p w:rsidR="00DA7B0C" w:rsidRPr="0065213F" w:rsidRDefault="00DA7B0C" w:rsidP="00DA7B0C">
      <w:pPr>
        <w:spacing w:line="360" w:lineRule="auto"/>
        <w:ind w:right="51"/>
        <w:jc w:val="both"/>
        <w:rPr>
          <w:rFonts w:ascii="Palatino Linotype" w:eastAsia="Times New Roman" w:hAnsi="Palatino Linotype" w:cs="Arial"/>
          <w:sz w:val="24"/>
          <w:szCs w:val="24"/>
          <w:lang w:val="es-ES" w:eastAsia="es-ES"/>
        </w:rPr>
      </w:pPr>
      <w:r w:rsidRPr="0065213F">
        <w:rPr>
          <w:rFonts w:ascii="Palatino Linotype" w:eastAsia="Times New Roman" w:hAnsi="Palatino Linotype" w:cs="Arial"/>
          <w:sz w:val="24"/>
          <w:szCs w:val="24"/>
          <w:lang w:val="es-ES" w:eastAsia="es-ES"/>
        </w:rPr>
        <w:t xml:space="preserve">Asimismo, se establece que la fuente de la información </w:t>
      </w:r>
      <w:r w:rsidRPr="0065213F">
        <w:rPr>
          <w:rFonts w:ascii="Palatino Linotype" w:eastAsia="Times New Roman" w:hAnsi="Palatino Linotype" w:cs="Arial"/>
          <w:b/>
          <w:sz w:val="24"/>
          <w:szCs w:val="24"/>
          <w:lang w:val="es-ES" w:eastAsia="es-ES"/>
        </w:rPr>
        <w:t>deberá ser</w:t>
      </w:r>
      <w:r w:rsidRPr="0065213F">
        <w:rPr>
          <w:rFonts w:ascii="Palatino Linotype" w:eastAsia="Times New Roman" w:hAnsi="Palatino Linotype" w:cs="Arial"/>
          <w:sz w:val="24"/>
          <w:szCs w:val="24"/>
          <w:lang w:val="es-ES" w:eastAsia="es-ES"/>
        </w:rPr>
        <w:t>:</w:t>
      </w:r>
    </w:p>
    <w:p w:rsidR="00DA7B0C" w:rsidRPr="0065213F" w:rsidRDefault="00DA7B0C" w:rsidP="00DA7B0C">
      <w:pPr>
        <w:pStyle w:val="Prrafodelista"/>
        <w:numPr>
          <w:ilvl w:val="0"/>
          <w:numId w:val="46"/>
        </w:numPr>
        <w:spacing w:line="360" w:lineRule="auto"/>
        <w:ind w:right="51"/>
        <w:jc w:val="both"/>
        <w:rPr>
          <w:rFonts w:ascii="Palatino Linotype" w:hAnsi="Palatino Linotype" w:cs="Arial"/>
        </w:rPr>
      </w:pPr>
      <w:r w:rsidRPr="0065213F">
        <w:rPr>
          <w:rFonts w:ascii="Palatino Linotype" w:hAnsi="Palatino Linotype" w:cs="Arial"/>
        </w:rPr>
        <w:t>Precisa</w:t>
      </w:r>
    </w:p>
    <w:p w:rsidR="00DA7B0C" w:rsidRPr="0065213F" w:rsidRDefault="00DA7B0C" w:rsidP="00DA7B0C">
      <w:pPr>
        <w:pStyle w:val="Prrafodelista"/>
        <w:numPr>
          <w:ilvl w:val="0"/>
          <w:numId w:val="46"/>
        </w:numPr>
        <w:spacing w:line="360" w:lineRule="auto"/>
        <w:ind w:right="51"/>
        <w:jc w:val="both"/>
        <w:rPr>
          <w:rFonts w:ascii="Palatino Linotype" w:hAnsi="Palatino Linotype" w:cs="Arial"/>
        </w:rPr>
      </w:pPr>
      <w:r w:rsidRPr="0065213F">
        <w:rPr>
          <w:rFonts w:ascii="Palatino Linotype" w:hAnsi="Palatino Linotype" w:cs="Arial"/>
        </w:rPr>
        <w:t>Concreta</w:t>
      </w:r>
    </w:p>
    <w:p w:rsidR="00DA7B0C" w:rsidRPr="0065213F" w:rsidRDefault="00DA7B0C" w:rsidP="00DA7B0C">
      <w:pPr>
        <w:pStyle w:val="Prrafodelista"/>
        <w:numPr>
          <w:ilvl w:val="0"/>
          <w:numId w:val="46"/>
        </w:numPr>
        <w:spacing w:line="360" w:lineRule="auto"/>
        <w:ind w:right="51"/>
        <w:jc w:val="both"/>
        <w:rPr>
          <w:rFonts w:ascii="Palatino Linotype" w:hAnsi="Palatino Linotype" w:cs="Arial"/>
        </w:rPr>
      </w:pPr>
      <w:r w:rsidRPr="0065213F">
        <w:rPr>
          <w:rFonts w:ascii="Palatino Linotype" w:hAnsi="Palatino Linotype" w:cs="Arial"/>
        </w:rPr>
        <w:t>Y NO debe implicar que el solicitante realice una búsqueda en toda la información que se encuentre disponible.</w:t>
      </w:r>
    </w:p>
    <w:p w:rsidR="00DA7B0C" w:rsidRPr="0065213F" w:rsidRDefault="00DA7B0C" w:rsidP="00DA7B0C">
      <w:pPr>
        <w:pStyle w:val="Sinespaciado"/>
        <w:rPr>
          <w:sz w:val="12"/>
        </w:rPr>
      </w:pPr>
    </w:p>
    <w:p w:rsidR="00DA7B0C" w:rsidRPr="0065213F" w:rsidRDefault="00DA7B0C" w:rsidP="00F77F81">
      <w:pPr>
        <w:pStyle w:val="Prrafodelista"/>
        <w:autoSpaceDE w:val="0"/>
        <w:autoSpaceDN w:val="0"/>
        <w:adjustRightInd w:val="0"/>
        <w:spacing w:before="240" w:after="240" w:line="360" w:lineRule="auto"/>
        <w:ind w:left="0"/>
        <w:jc w:val="both"/>
        <w:rPr>
          <w:rFonts w:ascii="Palatino Linotype" w:hAnsi="Palatino Linotype" w:cs="Arial"/>
          <w:color w:val="000000" w:themeColor="text1"/>
        </w:rPr>
      </w:pPr>
      <w:r w:rsidRPr="0065213F">
        <w:rPr>
          <w:rFonts w:ascii="Palatino Linotype" w:hAnsi="Palatino Linotype" w:cs="Arial"/>
          <w:color w:val="000000" w:themeColor="text1"/>
        </w:rPr>
        <w:t>De lo anterior, se desprende que la Ley de Transparencia posibilita a los Sujetos Obligado atender las solicitudes de información mediante la consulta a través de una determinada página de internet; así, lo procedente será determinar si dicho sitio electrónico conlleva a la información solicitada.</w:t>
      </w:r>
    </w:p>
    <w:p w:rsidR="00DA7B0C" w:rsidRPr="0065213F" w:rsidRDefault="00DA7B0C" w:rsidP="00DA7B0C">
      <w:pPr>
        <w:pStyle w:val="Prrafodelista"/>
        <w:autoSpaceDE w:val="0"/>
        <w:autoSpaceDN w:val="0"/>
        <w:adjustRightInd w:val="0"/>
        <w:spacing w:before="240" w:after="240" w:line="360" w:lineRule="auto"/>
        <w:ind w:left="0"/>
        <w:jc w:val="both"/>
        <w:rPr>
          <w:rFonts w:ascii="Palatino Linotype" w:hAnsi="Palatino Linotype"/>
          <w:lang w:eastAsia="es-MX"/>
        </w:rPr>
      </w:pPr>
      <w:r w:rsidRPr="0065213F">
        <w:rPr>
          <w:rFonts w:ascii="Palatino Linotype" w:hAnsi="Palatino Linotype" w:cs="Arial"/>
          <w:color w:val="000000" w:themeColor="text1"/>
        </w:rPr>
        <w:lastRenderedPageBreak/>
        <w:t xml:space="preserve">Primeramente, al introducir en el navegador de internet </w:t>
      </w:r>
      <w:r w:rsidR="00F77F81" w:rsidRPr="0065213F">
        <w:rPr>
          <w:rFonts w:ascii="Palatino Linotype" w:hAnsi="Palatino Linotype" w:cs="Arial"/>
          <w:color w:val="000000" w:themeColor="text1"/>
        </w:rPr>
        <w:t>los</w:t>
      </w:r>
      <w:r w:rsidRPr="0065213F">
        <w:rPr>
          <w:rFonts w:ascii="Palatino Linotype" w:hAnsi="Palatino Linotype" w:cs="Arial"/>
          <w:color w:val="000000" w:themeColor="text1"/>
        </w:rPr>
        <w:t xml:space="preserve"> sitio</w:t>
      </w:r>
      <w:r w:rsidR="00F77F81" w:rsidRPr="0065213F">
        <w:rPr>
          <w:rFonts w:ascii="Palatino Linotype" w:hAnsi="Palatino Linotype" w:cs="Arial"/>
          <w:color w:val="000000" w:themeColor="text1"/>
        </w:rPr>
        <w:t>s</w:t>
      </w:r>
      <w:r w:rsidRPr="0065213F">
        <w:rPr>
          <w:rFonts w:ascii="Palatino Linotype" w:hAnsi="Palatino Linotype" w:cs="Arial"/>
          <w:color w:val="000000" w:themeColor="text1"/>
        </w:rPr>
        <w:t xml:space="preserve"> </w:t>
      </w:r>
      <w:hyperlink r:id="rId10" w:history="1">
        <w:r w:rsidR="00F77F81" w:rsidRPr="0065213F">
          <w:rPr>
            <w:rStyle w:val="Hipervnculo"/>
            <w:rFonts w:ascii="Palatino Linotype" w:hAnsi="Palatino Linotype" w:cs="Arial"/>
            <w:bCs/>
          </w:rPr>
          <w:t>https://www.ipomex.org.mx/ipo3/lgt/indice/ATLACOMULCO/art_92_xxix_b.web</w:t>
        </w:r>
      </w:hyperlink>
      <w:r w:rsidR="00F77F81" w:rsidRPr="0065213F">
        <w:rPr>
          <w:rStyle w:val="Hipervnculo"/>
          <w:rFonts w:ascii="Palatino Linotype" w:hAnsi="Palatino Linotype" w:cs="Arial"/>
          <w:bCs/>
          <w:color w:val="000000" w:themeColor="text1"/>
          <w:u w:val="none"/>
        </w:rPr>
        <w:t>, y</w:t>
      </w:r>
      <w:r w:rsidR="00F77F81" w:rsidRPr="0065213F">
        <w:rPr>
          <w:rStyle w:val="Hipervnculo"/>
          <w:rFonts w:ascii="Palatino Linotype" w:hAnsi="Palatino Linotype" w:cs="Arial"/>
          <w:bCs/>
          <w:color w:val="000000" w:themeColor="text1"/>
        </w:rPr>
        <w:t xml:space="preserve"> </w:t>
      </w:r>
      <w:r w:rsidR="00F77F81" w:rsidRPr="0065213F">
        <w:rPr>
          <w:rStyle w:val="Hipervnculo"/>
          <w:rFonts w:ascii="Palatino Linotype" w:hAnsi="Palatino Linotype" w:cs="Arial"/>
          <w:bCs/>
        </w:rPr>
        <w:t>https://www.ipomex.org.mx/ipo3/lgt/indice/ATLACOMULCO/art_92_xxix_b/2.web</w:t>
      </w:r>
      <w:r w:rsidRPr="0065213F">
        <w:rPr>
          <w:rFonts w:ascii="Palatino Linotype" w:hAnsi="Palatino Linotype"/>
          <w:lang w:eastAsia="es-MX"/>
        </w:rPr>
        <w:t xml:space="preserve">, </w:t>
      </w:r>
      <w:r w:rsidRPr="0065213F">
        <w:rPr>
          <w:rFonts w:ascii="Palatino Linotype" w:hAnsi="Palatino Linotype" w:cs="Arial"/>
          <w:color w:val="000000" w:themeColor="text1"/>
        </w:rPr>
        <w:t xml:space="preserve">se tiene que </w:t>
      </w:r>
      <w:r w:rsidRPr="0065213F">
        <w:rPr>
          <w:rFonts w:ascii="Palatino Linotype" w:hAnsi="Palatino Linotype"/>
          <w:lang w:eastAsia="es-MX"/>
        </w:rPr>
        <w:t xml:space="preserve">remite al portal </w:t>
      </w:r>
      <w:r w:rsidRPr="0065213F">
        <w:rPr>
          <w:rFonts w:ascii="Palatino Linotype" w:hAnsi="Palatino Linotype"/>
          <w:i/>
          <w:lang w:eastAsia="es-MX"/>
        </w:rPr>
        <w:t>Información Pública de Oficio Mexiquense</w:t>
      </w:r>
      <w:r w:rsidRPr="0065213F">
        <w:rPr>
          <w:rFonts w:ascii="Palatino Linotype" w:hAnsi="Palatino Linotype"/>
          <w:lang w:eastAsia="es-MX"/>
        </w:rPr>
        <w:t xml:space="preserve"> (en lo subsecuente IPOMEX), de conformidad con las siguientes imágenes:</w:t>
      </w:r>
    </w:p>
    <w:p w:rsidR="00F77F81" w:rsidRPr="0065213F" w:rsidRDefault="00F77F81" w:rsidP="00F77F81">
      <w:pPr>
        <w:spacing w:line="360" w:lineRule="auto"/>
        <w:ind w:right="283"/>
        <w:jc w:val="both"/>
        <w:rPr>
          <w:rFonts w:ascii="Palatino Linotype" w:hAnsi="Palatino Linotype" w:cs="Arial"/>
          <w:sz w:val="24"/>
          <w:szCs w:val="24"/>
        </w:rPr>
      </w:pPr>
      <w:r w:rsidRPr="0065213F">
        <w:rPr>
          <w:rFonts w:ascii="Palatino Linotype" w:hAnsi="Palatino Linotype" w:cs="Arial"/>
          <w:noProof/>
          <w:sz w:val="24"/>
          <w:szCs w:val="24"/>
          <w:lang w:eastAsia="es-MX"/>
        </w:rPr>
        <mc:AlternateContent>
          <mc:Choice Requires="wps">
            <w:drawing>
              <wp:anchor distT="0" distB="0" distL="114300" distR="114300" simplePos="0" relativeHeight="251661312" behindDoc="0" locked="0" layoutInCell="1" allowOverlap="1" wp14:anchorId="15D7E470" wp14:editId="1663471A">
                <wp:simplePos x="0" y="0"/>
                <wp:positionH relativeFrom="column">
                  <wp:posOffset>4208755</wp:posOffset>
                </wp:positionH>
                <wp:positionV relativeFrom="paragraph">
                  <wp:posOffset>1015644</wp:posOffset>
                </wp:positionV>
                <wp:extent cx="1550670" cy="1757045"/>
                <wp:effectExtent l="19050" t="19050" r="11430" b="14605"/>
                <wp:wrapNone/>
                <wp:docPr id="10" name="Elipse 10"/>
                <wp:cNvGraphicFramePr/>
                <a:graphic xmlns:a="http://schemas.openxmlformats.org/drawingml/2006/main">
                  <a:graphicData uri="http://schemas.microsoft.com/office/word/2010/wordprocessingShape">
                    <wps:wsp>
                      <wps:cNvSpPr/>
                      <wps:spPr>
                        <a:xfrm>
                          <a:off x="0" y="0"/>
                          <a:ext cx="1550670" cy="175704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FB4EF2" id="Elipse 10" o:spid="_x0000_s1026" style="position:absolute;margin-left:331.4pt;margin-top:79.95pt;width:122.1pt;height:138.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nopmwIAAJIFAAAOAAAAZHJzL2Uyb0RvYy54bWysVEtv3CAQvlfqf0DcG9vb3WxqxRutkm5V&#10;KUqiJFXOLMZrJMxQYF/99R3AdlZp1ENVHzAwM98w3zwurw6dIjthnQRd0eIsp0RoDrXUm4r+eF59&#10;uqDEeaZrpkCLih6Fo1eLjx8u96YUE2hB1cISBNGu3JuKtt6bMsscb0XH3BkYoVHYgO2Yx6PdZLVl&#10;e0TvVDbJ8/NsD7Y2FrhwDm9vkpAuIn7TCO7vm8YJT1RF8W0+rjau67Bmi0tWbiwzreT9M9g/vKJj&#10;UqPTEeqGeUa2Vv4B1UluwUHjzzh0GTSN5CLGgNEU+ZtonlpmRIwFyXFmpMn9P1h+t3uwRNaYO6RH&#10;sw5z9FVJ4wTBC2Rnb1yJSk/mwfYnh9sQ6qGxXfhjEOQQGT2OjIqDJxwvi9ksP58jMkdZMZ/N8+ks&#10;oGav5sY6/01AR8KmokJF75FMtrt1PmkPWsGhhpVUCu9ZqTTZV/TzRZHn0cKBknWQBqGzm/W1smTH&#10;MPmrVY5f7/tEDV+iND4oxJkiizt/VCI5eBQN8oOxTJKHUJlihGWcC+2LJGpZLZK32amzwSKGrTQC&#10;BuQGXzli9wCDZgIZsBMDvX4wFbGwR+M+9L8ZjxbRM2g/GndSg30vMoVR9Z6T/kBSoiawtIb6iNVj&#10;IbWVM3wlMYm3zPkHZrGPMPE4G/w9Lo0CzBT0O0pasL/euw/6WN4opWSPfVlR93PLrKBEfddY+F+K&#10;6TQ0cjxMZ/MJHuypZH0q0dvuGjD7BU4hw+M26Hs1bBsL3QuOkGXwiiKmOfquKPd2OFz7NC9wCHGx&#10;XEY1bF7D/K1+MjyAB1ZDhT4fXpg1fSV7bII7GHqYlW+qOekGSw3LrYdGxlJ/5bXnGxs/Fk4/pMJk&#10;OT1HrddRuvgNAAD//wMAUEsDBBQABgAIAAAAIQCrTmPu3wAAAAsBAAAPAAAAZHJzL2Rvd25yZXYu&#10;eG1sTI/NTsMwEITvSLyDtUjcqNMEDAlxKn6EULm1cOC4jZc4ENtR7Lbh7VlOcBzNaOabejW7QRxo&#10;in3wGpaLDAT5NpjedxreXp8ubkDEhN7gEDxp+KYIq+b0pMbKhKPf0GGbOsElPlaowaY0VlLG1pLD&#10;uAgjefY+wuQwsZw6aSY8crkbZJ5lSjrsPS9YHOnBUvu13TsN5r19fiw3+dp+FsVLm5aI/T1qfX42&#10;392CSDSnvzD84jM6NMy0C3tvohg0KJUzemLjqixBcKLMrvndTsNloRTIppb/PzQ/AAAA//8DAFBL&#10;AQItABQABgAIAAAAIQC2gziS/gAAAOEBAAATAAAAAAAAAAAAAAAAAAAAAABbQ29udGVudF9UeXBl&#10;c10ueG1sUEsBAi0AFAAGAAgAAAAhADj9If/WAAAAlAEAAAsAAAAAAAAAAAAAAAAALwEAAF9yZWxz&#10;Ly5yZWxzUEsBAi0AFAAGAAgAAAAhADZueimbAgAAkgUAAA4AAAAAAAAAAAAAAAAALgIAAGRycy9l&#10;Mm9Eb2MueG1sUEsBAi0AFAAGAAgAAAAhAKtOY+7fAAAACwEAAA8AAAAAAAAAAAAAAAAA9QQAAGRy&#10;cy9kb3ducmV2LnhtbFBLBQYAAAAABAAEAPMAAAABBgAAAAA=&#10;" filled="f" strokecolor="red" strokeweight="3pt">
                <v:stroke joinstyle="miter"/>
              </v:oval>
            </w:pict>
          </mc:Fallback>
        </mc:AlternateContent>
      </w:r>
      <w:r w:rsidRPr="0065213F">
        <w:rPr>
          <w:rFonts w:ascii="Palatino Linotype" w:hAnsi="Palatino Linotype" w:cs="Arial"/>
          <w:noProof/>
          <w:sz w:val="24"/>
          <w:szCs w:val="24"/>
          <w:lang w:eastAsia="es-MX"/>
        </w:rPr>
        <mc:AlternateContent>
          <mc:Choice Requires="wps">
            <w:drawing>
              <wp:anchor distT="0" distB="0" distL="114300" distR="114300" simplePos="0" relativeHeight="251663360" behindDoc="0" locked="0" layoutInCell="1" allowOverlap="1" wp14:anchorId="44E3DB57" wp14:editId="74626435">
                <wp:simplePos x="0" y="0"/>
                <wp:positionH relativeFrom="column">
                  <wp:posOffset>1085164</wp:posOffset>
                </wp:positionH>
                <wp:positionV relativeFrom="paragraph">
                  <wp:posOffset>2200707</wp:posOffset>
                </wp:positionV>
                <wp:extent cx="2333549" cy="629107"/>
                <wp:effectExtent l="19050" t="19050" r="10160" b="19050"/>
                <wp:wrapNone/>
                <wp:docPr id="9" name="Rectángulo redondeado 9"/>
                <wp:cNvGraphicFramePr/>
                <a:graphic xmlns:a="http://schemas.openxmlformats.org/drawingml/2006/main">
                  <a:graphicData uri="http://schemas.microsoft.com/office/word/2010/wordprocessingShape">
                    <wps:wsp>
                      <wps:cNvSpPr/>
                      <wps:spPr>
                        <a:xfrm>
                          <a:off x="0" y="0"/>
                          <a:ext cx="2333549" cy="629107"/>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F16EBE" id="Rectángulo redondeado 9" o:spid="_x0000_s1026" style="position:absolute;margin-left:85.45pt;margin-top:173.3pt;width:183.75pt;height:49.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g5frAIAAKEFAAAOAAAAZHJzL2Uyb0RvYy54bWysVM1u2zAMvg/YOwi6r7aT9CdGnSJokWFA&#10;0RZth54VWY4NyKImKXGyt9mz7MVKSbYbdMUOw3yQJZH8SH4ieXm1byXZCWMbUAXNTlJKhOJQNmpT&#10;0O/Pqy8XlFjHVMkkKFHQg7D0avH502WnczGBGmQpDEEQZfNOF7R2TudJYnktWmZPQAuFwgpMyxwe&#10;zSYpDesQvZXJJE3Pkg5MqQ1wYS3e3kQhXQT8qhLc3VeVFY7IgmJsLqwmrGu/JotLlm8M03XD+zDY&#10;P0TRskah0xHqhjlGtqb5A6ptuAELlTvh0CZQVQ0XIQfMJkvfZfNUMy1CLkiO1SNN9v/B8rvdgyFN&#10;WdA5JYq1+ESPSNrvX2qzlUCMKEGVgpVA5p6rTtscTZ70g+lPFrc+8X1lWv/HlMg+8HsY+RV7Rzhe&#10;TqbT6ekMHXGUnU3mWXruQZM3a22s+yqgJX5TUANbVfp4Ardsd2td1B/0vEcFq0ZKvGe5VKQr6PQi&#10;S9NgYUE2pZd6oTWb9bU0ZMewFlarFL/e+5EaxiIVhuQTjamFnTtIER08igrp8slED75QxQjLOBfK&#10;ZVFUs1JEb6fHzgaLkLhUCOiRK4xyxO4BBs0IMmBHBnp9bypCnY/Gfep/Mx4tgmdQbjRuGwXmo8wk&#10;ZtV7jvoDSZEaz9IaygMWk4HYZVbzVYPPeMuse2AG2wobEEeFu8elkoAvBf2OkhrMz4/uvT5WO0op&#10;6bBNC2p/bJkRlMhvCvtgns1mvq/DYXZ6PsGDOZasjyVq214Dvn6GQ0nzsPX6Tg7bykD7ghNl6b2i&#10;iCmOvgvKnRkO1y6OD5xJXCyXQQ17WTN3q5409+CeVV+hz/sXZnRfyw674A6Glmb5u2qOut5SwXLr&#10;oGpCqb/x2vONcyAUTj+z/KA5Pgett8m6eAUAAP//AwBQSwMEFAAGAAgAAAAhAKz18K/gAAAACwEA&#10;AA8AAABkcnMvZG93bnJldi54bWxMj0FPg0AQhe8m/ofNmHizSwuliCyNqTG92lYP3rbsFIjsLLJL&#10;i//e6UmPL/PlvW+K9WQ7ccbBt44UzGcRCKTKmZZqBe+H14cMhA+ajO4coYIf9LAub28KnRt3oR2e&#10;96EWXEI+1wqaEPpcSl81aLWfuR6Jbyc3WB04DrU0g75wue3kIopSaXVLvNDoHjcNVl/70SowtDhl&#10;b/HWf39ONMabw/xl13wodX83PT+BCDiFPxiu+qwOJTsd3UjGi47zKnpkVEGcpCkIJpZxloA4KkiS&#10;5QpkWcj/P5S/AAAA//8DAFBLAQItABQABgAIAAAAIQC2gziS/gAAAOEBAAATAAAAAAAAAAAAAAAA&#10;AAAAAABbQ29udGVudF9UeXBlc10ueG1sUEsBAi0AFAAGAAgAAAAhADj9If/WAAAAlAEAAAsAAAAA&#10;AAAAAAAAAAAALwEAAF9yZWxzLy5yZWxzUEsBAi0AFAAGAAgAAAAhAPUCDl+sAgAAoQUAAA4AAAAA&#10;AAAAAAAAAAAALgIAAGRycy9lMm9Eb2MueG1sUEsBAi0AFAAGAAgAAAAhAKz18K/gAAAACwEAAA8A&#10;AAAAAAAAAAAAAAAABgUAAGRycy9kb3ducmV2LnhtbFBLBQYAAAAABAAEAPMAAAATBgAAAAA=&#10;" filled="f" strokecolor="red" strokeweight="3pt">
                <v:stroke joinstyle="miter"/>
              </v:roundrect>
            </w:pict>
          </mc:Fallback>
        </mc:AlternateContent>
      </w:r>
      <w:r w:rsidRPr="0065213F">
        <w:rPr>
          <w:rFonts w:ascii="Palatino Linotype" w:hAnsi="Palatino Linotype" w:cs="Arial"/>
          <w:noProof/>
          <w:sz w:val="24"/>
          <w:szCs w:val="24"/>
          <w:lang w:eastAsia="es-MX"/>
        </w:rPr>
        <mc:AlternateContent>
          <mc:Choice Requires="wps">
            <w:drawing>
              <wp:anchor distT="0" distB="0" distL="114300" distR="114300" simplePos="0" relativeHeight="251659264" behindDoc="0" locked="0" layoutInCell="1" allowOverlap="1" wp14:anchorId="3FF66E40" wp14:editId="6BF0545B">
                <wp:simplePos x="0" y="0"/>
                <wp:positionH relativeFrom="column">
                  <wp:posOffset>229285</wp:posOffset>
                </wp:positionH>
                <wp:positionV relativeFrom="paragraph">
                  <wp:posOffset>1103427</wp:posOffset>
                </wp:positionV>
                <wp:extent cx="3774643" cy="485029"/>
                <wp:effectExtent l="19050" t="19050" r="16510" b="10795"/>
                <wp:wrapNone/>
                <wp:docPr id="6" name="Rectángulo 6"/>
                <wp:cNvGraphicFramePr/>
                <a:graphic xmlns:a="http://schemas.openxmlformats.org/drawingml/2006/main">
                  <a:graphicData uri="http://schemas.microsoft.com/office/word/2010/wordprocessingShape">
                    <wps:wsp>
                      <wps:cNvSpPr/>
                      <wps:spPr>
                        <a:xfrm>
                          <a:off x="0" y="0"/>
                          <a:ext cx="3774643" cy="48502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18A847" id="Rectángulo 6" o:spid="_x0000_s1026" style="position:absolute;margin-left:18.05pt;margin-top:86.9pt;width:297.2pt;height:38.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bOpowIAAJEFAAAOAAAAZHJzL2Uyb0RvYy54bWysVMFu2zAMvQ/YPwi6r3bSNG2NOkXQIsOA&#10;oivaDj0rshQbkEVNUuJkf7Nv2Y+Nkmw36IodhuWgSCb5qPdE8up63yqyE9Y1oEs6OckpEZpD1ehN&#10;Sb89rz5dUOI80xVToEVJD8LR68XHD1edKcQUalCVsARBtCs6U9Lae1NkmeO1aJk7ASM0GiXYlnk8&#10;2k1WWdYhequyaZ7Psw5sZSxw4Rx+vU1Guoj4Ugruv0rphCeqpHg3H1cb13VYs8UVKzaWmbrh/TXY&#10;P9yiZY3GpCPULfOMbG3zB1TbcAsOpD/h0GYgZcNF5IBsJvkbNk81MyJyQXGcGWVy/w+W3+8eLGmq&#10;ks4p0azFJ3pE0X791JutAjIPAnXGFej3ZB5sf3K4DWz30rbhH3mQfRT1MIoq9p5w/Hh6fj6bz04p&#10;4WibXZzl08sAmr1GG+v8ZwEtCZuSWswftWS7O+eT6+ASkmlYNUrhd1YoTTrMcDHJ8xjhQDVVsAaj&#10;s5v1jbJkx/DtV6scf33iIze8htJ4m8AxsYo7f1AiJXgUEuVBHtOUIRSmGGEZ50L7STLVrBIp29lx&#10;siEiclYaAQOyxFuO2D3A4JlABuykQO8fQkWs6zG4p/634DEiZgbtx+C20WDfY6aQVZ85+Q8iJWmC&#10;SmuoDlg8FlJXOcNXDb7gHXP+gVlsI2w4HA3+Ky5SAb4U9DtKarA/3vse/LG60UpJh21ZUvd9y6yg&#10;RH3RWPeXk9ks9HE8zM7Op3iwx5b1sUVv2xvA15/gEDI8boO/V8NWWmhfcIIsQ1Y0Mc0xd0m5t8Ph&#10;xqdxgTOIi+UyumHvGubv9JPhATyoGir0ef/CrOnL2GMD3MPQwqx4U83JN0RqWG49yCaW+quuvd7Y&#10;97Fw+hkVBsvxOXq9TtLFbwAAAP//AwBQSwMEFAAGAAgAAAAhADJ4zEHfAAAACgEAAA8AAABkcnMv&#10;ZG93bnJldi54bWxMj8FOwzAMhu9IvENkJG4sacu6UZpOCAkQu1GYuGZNaKsmTtVka3l7zAmOtj/9&#10;/v5ytzjLzmYKvUcJyUoAM9h43WMr4eP96WYLLESFWlmPRsK3CbCrLi9KVWg/45s517FlFIKhUBK6&#10;GMeC89B0xqmw8qNBun35yalI49RyPamZwp3lqRA5d6pH+tCp0Tx2phnqk5PwOqe2/2zV/qUe6sPg&#10;b5+TzZ2T8vpqebgHFs0S/2D41Sd1qMjp6E+oA7MSsjwhkvabjCoQkGdiDewoIV2LFHhV8v8Vqh8A&#10;AAD//wMAUEsBAi0AFAAGAAgAAAAhALaDOJL+AAAA4QEAABMAAAAAAAAAAAAAAAAAAAAAAFtDb250&#10;ZW50X1R5cGVzXS54bWxQSwECLQAUAAYACAAAACEAOP0h/9YAAACUAQAACwAAAAAAAAAAAAAAAAAv&#10;AQAAX3JlbHMvLnJlbHNQSwECLQAUAAYACAAAACEAR8WzqaMCAACRBQAADgAAAAAAAAAAAAAAAAAu&#10;AgAAZHJzL2Uyb0RvYy54bWxQSwECLQAUAAYACAAAACEAMnjMQd8AAAAKAQAADwAAAAAAAAAAAAAA&#10;AAD9BAAAZHJzL2Rvd25yZXYueG1sUEsFBgAAAAAEAAQA8wAAAAkGAAAAAA==&#10;" filled="f" strokecolor="red" strokeweight="3pt"/>
            </w:pict>
          </mc:Fallback>
        </mc:AlternateContent>
      </w:r>
      <w:r w:rsidRPr="0065213F">
        <w:rPr>
          <w:rFonts w:ascii="Palatino Linotype" w:hAnsi="Palatino Linotype" w:cs="Arial"/>
          <w:noProof/>
          <w:sz w:val="24"/>
          <w:szCs w:val="24"/>
          <w:lang w:eastAsia="es-MX"/>
        </w:rPr>
        <w:drawing>
          <wp:inline distT="0" distB="0" distL="0" distR="0">
            <wp:extent cx="5756910" cy="316738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6910" cy="3167380"/>
                    </a:xfrm>
                    <a:prstGeom prst="rect">
                      <a:avLst/>
                    </a:prstGeom>
                    <a:noFill/>
                    <a:ln>
                      <a:noFill/>
                    </a:ln>
                  </pic:spPr>
                </pic:pic>
              </a:graphicData>
            </a:graphic>
          </wp:inline>
        </w:drawing>
      </w:r>
    </w:p>
    <w:p w:rsidR="00F77F81" w:rsidRPr="0065213F" w:rsidRDefault="00F77F81" w:rsidP="00F77F81">
      <w:pPr>
        <w:pStyle w:val="Prrafodelista"/>
        <w:autoSpaceDE w:val="0"/>
        <w:autoSpaceDN w:val="0"/>
        <w:adjustRightInd w:val="0"/>
        <w:spacing w:line="360" w:lineRule="auto"/>
        <w:ind w:left="0"/>
        <w:jc w:val="both"/>
        <w:rPr>
          <w:rFonts w:ascii="Palatino Linotype" w:hAnsi="Palatino Linotype" w:cs="Arial"/>
          <w:color w:val="000000" w:themeColor="text1"/>
        </w:rPr>
      </w:pPr>
    </w:p>
    <w:p w:rsidR="00F77F81" w:rsidRPr="0065213F" w:rsidRDefault="00F77F81" w:rsidP="00F77F81">
      <w:pPr>
        <w:pStyle w:val="Prrafodelista"/>
        <w:autoSpaceDE w:val="0"/>
        <w:autoSpaceDN w:val="0"/>
        <w:adjustRightInd w:val="0"/>
        <w:spacing w:line="360" w:lineRule="auto"/>
        <w:ind w:left="0"/>
        <w:jc w:val="both"/>
        <w:rPr>
          <w:rFonts w:ascii="Palatino Linotype" w:hAnsi="Palatino Linotype" w:cs="Arial"/>
          <w:color w:val="000000" w:themeColor="text1"/>
        </w:rPr>
      </w:pPr>
      <w:r w:rsidRPr="0065213F">
        <w:rPr>
          <w:rFonts w:ascii="Palatino Linotype" w:hAnsi="Palatino Linotype" w:cs="Arial"/>
          <w:color w:val="000000" w:themeColor="text1"/>
        </w:rPr>
        <w:t>De la imagen insertada, se puede observar que contiene información sobre la información concerniente a la Información de Resultados de procedimientos de adjudicación directa realizados del periodo 2018 al 2021, de la fracción XXXIX B, del artículo 92, de la Ley en la materia, con fecha de actualización 26 de abril de 2021.</w:t>
      </w:r>
    </w:p>
    <w:p w:rsidR="00F77F81" w:rsidRPr="0065213F" w:rsidRDefault="00F77F81" w:rsidP="00F77F81">
      <w:pPr>
        <w:pStyle w:val="Prrafodelista"/>
        <w:autoSpaceDE w:val="0"/>
        <w:autoSpaceDN w:val="0"/>
        <w:adjustRightInd w:val="0"/>
        <w:spacing w:line="360" w:lineRule="auto"/>
        <w:ind w:left="0"/>
        <w:jc w:val="both"/>
        <w:rPr>
          <w:rFonts w:ascii="Palatino Linotype" w:hAnsi="Palatino Linotype" w:cs="Arial"/>
          <w:color w:val="000000" w:themeColor="text1"/>
        </w:rPr>
      </w:pPr>
    </w:p>
    <w:p w:rsidR="00F77F81" w:rsidRPr="0065213F" w:rsidRDefault="00F77F81" w:rsidP="00F77F81">
      <w:pPr>
        <w:pStyle w:val="Prrafodelista"/>
        <w:autoSpaceDE w:val="0"/>
        <w:autoSpaceDN w:val="0"/>
        <w:adjustRightInd w:val="0"/>
        <w:spacing w:line="360" w:lineRule="auto"/>
        <w:ind w:left="0"/>
        <w:jc w:val="both"/>
        <w:rPr>
          <w:rFonts w:ascii="Palatino Linotype" w:hAnsi="Palatino Linotype" w:cs="Arial"/>
          <w:color w:val="000000" w:themeColor="text1"/>
        </w:rPr>
      </w:pPr>
      <w:r w:rsidRPr="0065213F">
        <w:rPr>
          <w:rFonts w:ascii="Palatino Linotype" w:hAnsi="Palatino Linotype" w:cs="Arial"/>
          <w:color w:val="000000" w:themeColor="text1"/>
        </w:rPr>
        <w:t>A manera de ejemplo se inserta una captura de pantalla para verificar si la información de los contratos solicitados, se encuentra completa:</w:t>
      </w:r>
    </w:p>
    <w:p w:rsidR="00F77F81" w:rsidRPr="0065213F" w:rsidRDefault="00F77F81" w:rsidP="008E77BD">
      <w:pPr>
        <w:spacing w:line="360" w:lineRule="auto"/>
        <w:ind w:right="283"/>
        <w:jc w:val="both"/>
        <w:rPr>
          <w:rFonts w:ascii="Palatino Linotype" w:hAnsi="Palatino Linotype" w:cs="Arial"/>
          <w:sz w:val="24"/>
          <w:szCs w:val="24"/>
        </w:rPr>
      </w:pPr>
      <w:r w:rsidRPr="0065213F">
        <w:rPr>
          <w:rFonts w:ascii="Palatino Linotype" w:hAnsi="Palatino Linotype" w:cs="Arial"/>
          <w:noProof/>
          <w:sz w:val="24"/>
          <w:szCs w:val="24"/>
          <w:lang w:eastAsia="es-MX"/>
        </w:rPr>
        <w:lastRenderedPageBreak/>
        <w:drawing>
          <wp:inline distT="0" distB="0" distL="0" distR="0">
            <wp:extent cx="5760720" cy="77724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7772400"/>
                    </a:xfrm>
                    <a:prstGeom prst="rect">
                      <a:avLst/>
                    </a:prstGeom>
                    <a:noFill/>
                    <a:ln>
                      <a:noFill/>
                    </a:ln>
                  </pic:spPr>
                </pic:pic>
              </a:graphicData>
            </a:graphic>
          </wp:inline>
        </w:drawing>
      </w:r>
    </w:p>
    <w:p w:rsidR="00494730" w:rsidRPr="0065213F" w:rsidRDefault="00F77F81" w:rsidP="008E77BD">
      <w:pPr>
        <w:spacing w:line="360" w:lineRule="auto"/>
        <w:ind w:right="283"/>
        <w:jc w:val="both"/>
        <w:rPr>
          <w:rFonts w:ascii="Palatino Linotype" w:hAnsi="Palatino Linotype" w:cs="Arial"/>
          <w:sz w:val="24"/>
          <w:szCs w:val="24"/>
        </w:rPr>
      </w:pPr>
      <w:r w:rsidRPr="0065213F">
        <w:rPr>
          <w:rFonts w:ascii="Palatino Linotype" w:hAnsi="Palatino Linotype" w:cs="Arial"/>
          <w:noProof/>
          <w:sz w:val="24"/>
          <w:szCs w:val="24"/>
          <w:lang w:eastAsia="es-MX"/>
        </w:rPr>
        <w:lastRenderedPageBreak/>
        <mc:AlternateContent>
          <mc:Choice Requires="wps">
            <w:drawing>
              <wp:anchor distT="0" distB="0" distL="114300" distR="114300" simplePos="0" relativeHeight="251665408" behindDoc="0" locked="0" layoutInCell="1" allowOverlap="1">
                <wp:simplePos x="0" y="0"/>
                <wp:positionH relativeFrom="column">
                  <wp:posOffset>3974465</wp:posOffset>
                </wp:positionH>
                <wp:positionV relativeFrom="paragraph">
                  <wp:posOffset>5328920</wp:posOffset>
                </wp:positionV>
                <wp:extent cx="1053389" cy="651052"/>
                <wp:effectExtent l="19050" t="19050" r="13970" b="34925"/>
                <wp:wrapNone/>
                <wp:docPr id="11" name="Flecha izquierda 11"/>
                <wp:cNvGraphicFramePr/>
                <a:graphic xmlns:a="http://schemas.openxmlformats.org/drawingml/2006/main">
                  <a:graphicData uri="http://schemas.microsoft.com/office/word/2010/wordprocessingShape">
                    <wps:wsp>
                      <wps:cNvSpPr/>
                      <wps:spPr>
                        <a:xfrm>
                          <a:off x="0" y="0"/>
                          <a:ext cx="1053389" cy="651052"/>
                        </a:xfrm>
                        <a:prstGeom prst="leftArrow">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402A34B"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izquierda 11" o:spid="_x0000_s1026" type="#_x0000_t66" style="position:absolute;margin-left:312.95pt;margin-top:419.6pt;width:82.95pt;height:51.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oxMowIAALsFAAAOAAAAZHJzL2Uyb0RvYy54bWysVN9PGzEMfp+0/yHK+7hroQwqrqgCdZqE&#10;oAImntNc0ouUS4KT9lr++jm5H+0A7WFaH9L4bH+2v9i+ut7VmmwFeGVNQUcnOSXCcFsqsy7or+fF&#10;twtKfGCmZNoaUdC98PR69vXLVeOmYmwrq0sBBEGMnzauoFUIbpplnleiZv7EOmFQKS3ULKAI66wE&#10;1iB6rbNxnp9njYXSgeXCe/x62yrpLOFLKXh4kNKLQHRBMbeQTkjnKp7Z7IpN18BcpXiXBvuHLGqm&#10;DAYdoG5ZYGQD6gNUrThYb2U44bbOrJSKi1QDVjPK31XzVDEnUi1IjncDTf7/wfL77RKIKvHtRpQY&#10;VuMbLbTgFSPq7XWjBJSMoAp5apyfovmTW0InebzGoncS6viP5ZBd4nY/cCt2gXD8OMonp6cXl5Rw&#10;1J1PUBxH0Ozg7cCHH8LWJF4KqoUMcwDbJF7Z9s6H1r63ixG91apcKK2TAOvVjQayZfjYi0WOvy7E&#10;H2bafPSM7SYG39U6FYy5HTmiFD2zSENbeLqFvRYRT5tHIZFILHWcMk4tfMBknAsTRq2qYqVo05wc&#10;Z9lnkWhJgBFZYnkDdgfQW7YgPXbLT2cfXUWagME5/1tirfPgkSJbEwbnWhkLnwForKqL3Nr3JLXU&#10;RJZWttxjm4Ft5887vlD4yHfMhyUDHDgcTVwi4QEPqW1TUNvdKKksvH32PdrjHKCWkgYHuKD+dcNA&#10;UKJ/GpyQy9HZWZz4JJxNvo9RgGPN6lhjNvWNxbbBIcDs0jXaB91fJdj6BXfNPEZFFTMcYxeUB+iF&#10;m9AuFtxWXMznyQyn3LFwZ54cj+CR1di/z7sXBq7r9IAzcm/7YWfTd73e2kZPY+ebYKVKg3DgteMb&#10;N0RqnG6bxRV0LCerw86d/QYAAP//AwBQSwMEFAAGAAgAAAAhAKZMRmPiAAAACwEAAA8AAABkcnMv&#10;ZG93bnJldi54bWxMj8tOwzAQRfdI/IM1SOyo86APhzhVhZQNbNq0EmLnxkMSGo+j2G3Tv8esYDma&#10;o3vPzdeT6dkFR9dZkhDPImBItdUdNRIO+/JpBcx5RVr1llDCDR2si/u7XGXaXmmHl8o3LISQy5SE&#10;1vsh49zVLRrlZnZACr8vOxrlwzk2XI/qGsJNz5MoWnCjOgoNrRrwtcX6VJ2NhHF/+yxP+rvapeIj&#10;fTPv27o8bKR8fJg2L8A8Tv4Phl/9oA5FcDraM2nHegmLZC4CKmGVigRYIJYiDmOOEsRzvARe5Pz/&#10;huIHAAD//wMAUEsBAi0AFAAGAAgAAAAhALaDOJL+AAAA4QEAABMAAAAAAAAAAAAAAAAAAAAAAFtD&#10;b250ZW50X1R5cGVzXS54bWxQSwECLQAUAAYACAAAACEAOP0h/9YAAACUAQAACwAAAAAAAAAAAAAA&#10;AAAvAQAAX3JlbHMvLnJlbHNQSwECLQAUAAYACAAAACEAFvKMTKMCAAC7BQAADgAAAAAAAAAAAAAA&#10;AAAuAgAAZHJzL2Uyb0RvYy54bWxQSwECLQAUAAYACAAAACEApkxGY+IAAAALAQAADwAAAAAAAAAA&#10;AAAAAAD9BAAAZHJzL2Rvd25yZXYueG1sUEsFBgAAAAAEAAQA8wAAAAwGAAAAAA==&#10;" adj="6675" fillcolor="red" strokecolor="white [3212]" strokeweight="1pt"/>
            </w:pict>
          </mc:Fallback>
        </mc:AlternateContent>
      </w:r>
      <w:r w:rsidRPr="0065213F">
        <w:rPr>
          <w:rFonts w:ascii="Palatino Linotype" w:hAnsi="Palatino Linotype" w:cs="Arial"/>
          <w:noProof/>
          <w:sz w:val="24"/>
          <w:szCs w:val="24"/>
          <w:lang w:eastAsia="es-MX"/>
        </w:rPr>
        <mc:AlternateContent>
          <mc:Choice Requires="wps">
            <w:drawing>
              <wp:anchor distT="0" distB="0" distL="114300" distR="114300" simplePos="0" relativeHeight="251664384" behindDoc="0" locked="0" layoutInCell="1" allowOverlap="1">
                <wp:simplePos x="0" y="0"/>
                <wp:positionH relativeFrom="column">
                  <wp:posOffset>178079</wp:posOffset>
                </wp:positionH>
                <wp:positionV relativeFrom="paragraph">
                  <wp:posOffset>1510767</wp:posOffset>
                </wp:positionV>
                <wp:extent cx="3906317" cy="6224676"/>
                <wp:effectExtent l="19050" t="19050" r="18415" b="24130"/>
                <wp:wrapNone/>
                <wp:docPr id="8" name="Rectángulo 8"/>
                <wp:cNvGraphicFramePr/>
                <a:graphic xmlns:a="http://schemas.openxmlformats.org/drawingml/2006/main">
                  <a:graphicData uri="http://schemas.microsoft.com/office/word/2010/wordprocessingShape">
                    <wps:wsp>
                      <wps:cNvSpPr/>
                      <wps:spPr>
                        <a:xfrm>
                          <a:off x="0" y="0"/>
                          <a:ext cx="3906317" cy="622467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C8FD86" id="Rectángulo 8" o:spid="_x0000_s1026" style="position:absolute;margin-left:14pt;margin-top:118.95pt;width:307.6pt;height:490.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SLFpQIAAJIFAAAOAAAAZHJzL2Uyb0RvYy54bWysVM1u2zAMvg/YOwi6r3bc/LRGnSJokWFA&#10;0RVth54VWY4NyKImKXGyt9mz7MVGSbYbdMUOw3yQJZH8SH4ieXV9aCXZC2MbUAWdnKWUCMWhbNS2&#10;oN+e158uKLGOqZJJUKKgR2Hp9fLjh6tO5yKDGmQpDEEQZfNOF7R2TudJYnktWmbPQAuFwgpMyxwe&#10;zTYpDesQvZVJlqbzpANTagNcWIu3t1FIlwG/qgR3X6vKCkdkQTE2F1YT1o1fk+UVy7eG6brhfRjs&#10;H6JoWaPQ6Qh1yxwjO9P8AdU23ICFyp1xaBOoqoaLkANmM0nfZPNUMy1CLkiO1SNN9v/B8vv9gyFN&#10;WVB8KMVafKJHJO3XT7XdSSAXnqBO2xz1nvSD6U8Wtz7bQ2Va/8c8yCGQehxJFQdHOF6eX6bz88mC&#10;Eo6yeZZN54u5R01ezbWx7rOAlvhNQQ0GEMhk+zvrouqg4r0pWDdS4j3LpSJdQbOL2WIWLCzIpvRS&#10;L7Rmu7mRhuwZPv56neLXOz5RwzCkwmh8kjGtsHNHKaKDR1EhP5hIFj34yhQjLONcKDeJopqVInqb&#10;nTobLELOUiGgR64wyhG7Bxg0I8iAHRno9b2pCIU9Gqd/CywajxbBMyg3GreNAvMegMSses9RfyAp&#10;UuNZ2kB5xOoxENvKar5u8AXvmHUPzGAfYcfhbHBfcakk4EtBv6OkBvPjvXuvj+WNUko67MuC2u87&#10;ZgQl8ovCwr+cTKe+kcNhOltkeDCnks2pRO3aG8DXn+AU0jxsvb6Tw7Yy0L7gCFl5ryhiiqPvgnJn&#10;hsONi/MChxAXq1VQw+bVzN2pJ809uGfVV+jz4YUZ3Zexww64h6GHWf6mmqOut1Sw2jmomlDqr7z2&#10;fGPjh8Lph5SfLKfnoPU6Spe/AQAA//8DAFBLAwQUAAYACAAAACEAoh6xxuAAAAALAQAADwAAAGRy&#10;cy9kb3ducmV2LnhtbEyPwUrDQBCG74LvsIzgReymW4kxZlPEIt4KjVKvk+w2CWZnQ3bbRp/e8aSn&#10;YZiPf76/WM9uECc7hd6ThuUiAWGp8aanVsP728ttBiJEJIODJ6vhywZYl5cXBebGn2lnT1VsBYdQ&#10;yFFDF+OYSxmazjoMCz9a4tvBTw4jr1MrzYRnDneDVEmSSoc98YcOR/vc2eazOjoN9X4cvg8b9zHv&#10;q5Rw+7pF2txofX01Pz2CiHaOfzD86rM6lOxU+yOZIAYNKuMqkefq/gEEA+ndSoGomVTLTIEsC/m/&#10;Q/kDAAD//wMAUEsBAi0AFAAGAAgAAAAhALaDOJL+AAAA4QEAABMAAAAAAAAAAAAAAAAAAAAAAFtD&#10;b250ZW50X1R5cGVzXS54bWxQSwECLQAUAAYACAAAACEAOP0h/9YAAACUAQAACwAAAAAAAAAAAAAA&#10;AAAvAQAAX3JlbHMvLnJlbHNQSwECLQAUAAYACAAAACEAEaUixaUCAACSBQAADgAAAAAAAAAAAAAA&#10;AAAuAgAAZHJzL2Uyb0RvYy54bWxQSwECLQAUAAYACAAAACEAoh6xxuAAAAALAQAADwAAAAAAAAAA&#10;AAAAAAD/BAAAZHJzL2Rvd25yZXYueG1sUEsFBgAAAAAEAAQA8wAAAAwGAAAAAA==&#10;" filled="f" strokecolor="red" strokeweight="2.25pt"/>
            </w:pict>
          </mc:Fallback>
        </mc:AlternateContent>
      </w:r>
      <w:r w:rsidRPr="0065213F">
        <w:rPr>
          <w:rFonts w:ascii="Palatino Linotype" w:hAnsi="Palatino Linotype" w:cs="Arial"/>
          <w:noProof/>
          <w:sz w:val="24"/>
          <w:szCs w:val="24"/>
          <w:lang w:eastAsia="es-MX"/>
        </w:rPr>
        <w:drawing>
          <wp:inline distT="0" distB="0" distL="0" distR="0">
            <wp:extent cx="5508625" cy="7732167"/>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11992" cy="7736893"/>
                    </a:xfrm>
                    <a:prstGeom prst="rect">
                      <a:avLst/>
                    </a:prstGeom>
                    <a:noFill/>
                    <a:ln>
                      <a:noFill/>
                    </a:ln>
                  </pic:spPr>
                </pic:pic>
              </a:graphicData>
            </a:graphic>
          </wp:inline>
        </w:drawing>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ayout w:type="fixed"/>
        <w:tblLook w:val="04A0" w:firstRow="1" w:lastRow="0" w:firstColumn="1" w:lastColumn="0" w:noHBand="0" w:noVBand="1"/>
      </w:tblPr>
      <w:tblGrid>
        <w:gridCol w:w="3539"/>
        <w:gridCol w:w="2835"/>
        <w:gridCol w:w="2688"/>
      </w:tblGrid>
      <w:tr w:rsidR="00494730" w:rsidRPr="0065213F" w:rsidTr="00494730">
        <w:tc>
          <w:tcPr>
            <w:tcW w:w="3539" w:type="dxa"/>
            <w:vAlign w:val="center"/>
          </w:tcPr>
          <w:p w:rsidR="00494730" w:rsidRPr="0065213F" w:rsidRDefault="00494730" w:rsidP="00494730">
            <w:pPr>
              <w:spacing w:line="360" w:lineRule="auto"/>
              <w:ind w:right="283"/>
              <w:jc w:val="center"/>
              <w:rPr>
                <w:rFonts w:ascii="Palatino Linotype" w:hAnsi="Palatino Linotype" w:cs="Arial"/>
                <w:sz w:val="24"/>
                <w:szCs w:val="24"/>
              </w:rPr>
            </w:pPr>
            <w:r w:rsidRPr="0065213F">
              <w:rPr>
                <w:rFonts w:ascii="Palatino Linotype" w:hAnsi="Palatino Linotype" w:cs="Arial"/>
                <w:noProof/>
                <w:sz w:val="24"/>
                <w:szCs w:val="24"/>
                <w:lang w:eastAsia="es-MX"/>
              </w:rPr>
              <w:lastRenderedPageBreak/>
              <w:drawing>
                <wp:inline distT="0" distB="0" distL="0" distR="0" wp14:anchorId="562AD79A" wp14:editId="449E123A">
                  <wp:extent cx="2062887" cy="2910840"/>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5238" t="10531" r="2976"/>
                          <a:stretch/>
                        </pic:blipFill>
                        <pic:spPr bwMode="auto">
                          <a:xfrm>
                            <a:off x="0" y="0"/>
                            <a:ext cx="2076531" cy="29300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5" w:type="dxa"/>
            <w:vAlign w:val="center"/>
          </w:tcPr>
          <w:p w:rsidR="00494730" w:rsidRPr="0065213F" w:rsidRDefault="00494730" w:rsidP="00494730">
            <w:pPr>
              <w:spacing w:line="360" w:lineRule="auto"/>
              <w:ind w:right="283"/>
              <w:jc w:val="center"/>
              <w:rPr>
                <w:rFonts w:ascii="Palatino Linotype" w:hAnsi="Palatino Linotype" w:cs="Arial"/>
                <w:sz w:val="24"/>
                <w:szCs w:val="24"/>
              </w:rPr>
            </w:pPr>
            <w:r w:rsidRPr="0065213F">
              <w:rPr>
                <w:sz w:val="2"/>
              </w:rPr>
              <w:object w:dxaOrig="8580" w:dyaOrig="111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6pt;height:222pt" o:ole="">
                  <v:imagedata r:id="rId15" o:title=""/>
                </v:shape>
                <o:OLEObject Type="Embed" ProgID="PBrush" ShapeID="_x0000_i1025" DrawAspect="Content" ObjectID="_1689609519" r:id="rId16"/>
              </w:object>
            </w:r>
          </w:p>
        </w:tc>
        <w:tc>
          <w:tcPr>
            <w:tcW w:w="2688" w:type="dxa"/>
          </w:tcPr>
          <w:p w:rsidR="00494730" w:rsidRPr="0065213F" w:rsidRDefault="00494730" w:rsidP="00494730">
            <w:pPr>
              <w:ind w:right="28"/>
              <w:jc w:val="center"/>
              <w:rPr>
                <w:rFonts w:ascii="Palatino Linotype" w:hAnsi="Palatino Linotype" w:cs="Arial"/>
                <w:sz w:val="24"/>
                <w:szCs w:val="24"/>
              </w:rPr>
            </w:pPr>
            <w:r w:rsidRPr="0065213F">
              <w:rPr>
                <w:sz w:val="2"/>
              </w:rPr>
              <w:object w:dxaOrig="8355" w:dyaOrig="11100">
                <v:shape id="_x0000_i1026" type="#_x0000_t75" style="width:117pt;height:220.2pt" o:ole="">
                  <v:imagedata r:id="rId17" o:title=""/>
                </v:shape>
                <o:OLEObject Type="Embed" ProgID="PBrush" ShapeID="_x0000_i1026" DrawAspect="Content" ObjectID="_1689609520" r:id="rId18"/>
              </w:object>
            </w:r>
          </w:p>
        </w:tc>
      </w:tr>
      <w:tr w:rsidR="00494730" w:rsidRPr="0065213F" w:rsidTr="00494730">
        <w:tc>
          <w:tcPr>
            <w:tcW w:w="3539" w:type="dxa"/>
            <w:vAlign w:val="center"/>
          </w:tcPr>
          <w:p w:rsidR="00494730" w:rsidRPr="0065213F" w:rsidRDefault="00494730" w:rsidP="00494730">
            <w:pPr>
              <w:spacing w:line="360" w:lineRule="auto"/>
              <w:ind w:right="283"/>
              <w:jc w:val="center"/>
              <w:rPr>
                <w:rFonts w:ascii="Palatino Linotype" w:hAnsi="Palatino Linotype" w:cs="Arial"/>
                <w:sz w:val="2"/>
                <w:szCs w:val="24"/>
              </w:rPr>
            </w:pPr>
            <w:r w:rsidRPr="0065213F">
              <w:rPr>
                <w:sz w:val="2"/>
              </w:rPr>
              <w:object w:dxaOrig="8580" w:dyaOrig="11160">
                <v:shape id="_x0000_i1027" type="#_x0000_t75" style="width:165.6pt;height:3in" o:ole="">
                  <v:imagedata r:id="rId19" o:title=""/>
                </v:shape>
                <o:OLEObject Type="Embed" ProgID="PBrush" ShapeID="_x0000_i1027" DrawAspect="Content" ObjectID="_1689609521" r:id="rId20"/>
              </w:object>
            </w:r>
          </w:p>
        </w:tc>
        <w:tc>
          <w:tcPr>
            <w:tcW w:w="2835" w:type="dxa"/>
            <w:vAlign w:val="center"/>
          </w:tcPr>
          <w:p w:rsidR="00494730" w:rsidRPr="0065213F" w:rsidRDefault="00494730" w:rsidP="00494730">
            <w:pPr>
              <w:spacing w:line="360" w:lineRule="auto"/>
              <w:ind w:right="283"/>
              <w:jc w:val="center"/>
              <w:rPr>
                <w:rFonts w:ascii="Palatino Linotype" w:hAnsi="Palatino Linotype" w:cs="Arial"/>
                <w:sz w:val="2"/>
                <w:szCs w:val="24"/>
              </w:rPr>
            </w:pPr>
            <w:r w:rsidRPr="0065213F">
              <w:object w:dxaOrig="8460" w:dyaOrig="11115">
                <v:shape id="_x0000_i1028" type="#_x0000_t75" style="width:139.8pt;height:211.8pt" o:ole="">
                  <v:imagedata r:id="rId21" o:title=""/>
                </v:shape>
                <o:OLEObject Type="Embed" ProgID="PBrush" ShapeID="_x0000_i1028" DrawAspect="Content" ObjectID="_1689609522" r:id="rId22"/>
              </w:object>
            </w:r>
          </w:p>
        </w:tc>
        <w:tc>
          <w:tcPr>
            <w:tcW w:w="2688" w:type="dxa"/>
          </w:tcPr>
          <w:p w:rsidR="00494730" w:rsidRPr="0065213F" w:rsidRDefault="00494730" w:rsidP="008E77BD">
            <w:pPr>
              <w:spacing w:line="360" w:lineRule="auto"/>
              <w:ind w:right="283"/>
              <w:jc w:val="both"/>
              <w:rPr>
                <w:rFonts w:ascii="Palatino Linotype" w:hAnsi="Palatino Linotype" w:cs="Arial"/>
                <w:sz w:val="2"/>
                <w:szCs w:val="24"/>
              </w:rPr>
            </w:pPr>
            <w:r w:rsidRPr="0065213F">
              <w:object w:dxaOrig="8520" w:dyaOrig="11205">
                <v:shape id="_x0000_i1029" type="#_x0000_t75" style="width:123.6pt;height:198.6pt" o:ole="">
                  <v:imagedata r:id="rId23" o:title=""/>
                </v:shape>
                <o:OLEObject Type="Embed" ProgID="PBrush" ShapeID="_x0000_i1029" DrawAspect="Content" ObjectID="_1689609523" r:id="rId24"/>
              </w:object>
            </w:r>
          </w:p>
        </w:tc>
      </w:tr>
    </w:tbl>
    <w:p w:rsidR="00494730" w:rsidRPr="0065213F" w:rsidRDefault="00494730" w:rsidP="008E77BD">
      <w:pPr>
        <w:spacing w:line="360" w:lineRule="auto"/>
        <w:ind w:right="283"/>
        <w:jc w:val="both"/>
        <w:rPr>
          <w:rFonts w:ascii="Palatino Linotype" w:hAnsi="Palatino Linotype" w:cs="Arial"/>
          <w:sz w:val="24"/>
          <w:szCs w:val="24"/>
        </w:rPr>
      </w:pPr>
    </w:p>
    <w:p w:rsidR="00425C62" w:rsidRPr="0065213F" w:rsidRDefault="00494730" w:rsidP="00494730">
      <w:pPr>
        <w:pStyle w:val="Prrafodelista"/>
        <w:autoSpaceDE w:val="0"/>
        <w:autoSpaceDN w:val="0"/>
        <w:adjustRightInd w:val="0"/>
        <w:spacing w:line="360" w:lineRule="auto"/>
        <w:ind w:left="0"/>
        <w:jc w:val="both"/>
        <w:rPr>
          <w:rFonts w:ascii="Palatino Linotype" w:hAnsi="Palatino Linotype" w:cs="Arial"/>
          <w:color w:val="000000" w:themeColor="text1"/>
        </w:rPr>
      </w:pPr>
      <w:r w:rsidRPr="0065213F">
        <w:rPr>
          <w:rFonts w:ascii="Palatino Linotype" w:hAnsi="Palatino Linotype" w:cs="Bookman Old Style"/>
          <w:bCs/>
          <w:color w:val="000000"/>
        </w:rPr>
        <w:t xml:space="preserve">Por lo anterior, al ejecutar en el navegador de internet el sitio expuesto por el </w:t>
      </w:r>
      <w:r w:rsidRPr="0065213F">
        <w:rPr>
          <w:rFonts w:ascii="Palatino Linotype" w:hAnsi="Palatino Linotype" w:cs="Bookman Old Style"/>
          <w:b/>
          <w:bCs/>
          <w:color w:val="000000"/>
        </w:rPr>
        <w:t>Sujeto Obligado</w:t>
      </w:r>
      <w:r w:rsidRPr="0065213F">
        <w:rPr>
          <w:rFonts w:ascii="Palatino Linotype" w:hAnsi="Palatino Linotype" w:cs="Bookman Old Style"/>
          <w:bCs/>
          <w:color w:val="000000"/>
        </w:rPr>
        <w:t xml:space="preserve">, se apertura un determinado sitio del portal IPOMEX el cual puede evidenciarse la </w:t>
      </w:r>
      <w:r w:rsidRPr="0065213F">
        <w:rPr>
          <w:rFonts w:ascii="Palatino Linotype" w:hAnsi="Palatino Linotype" w:cs="Arial"/>
          <w:color w:val="000000" w:themeColor="text1"/>
        </w:rPr>
        <w:t xml:space="preserve">Información Resultados de procedimientos de adjudicación directa </w:t>
      </w:r>
      <w:r w:rsidRPr="0065213F">
        <w:rPr>
          <w:rFonts w:ascii="Palatino Linotype" w:hAnsi="Palatino Linotype" w:cs="Arial"/>
          <w:color w:val="000000" w:themeColor="text1"/>
        </w:rPr>
        <w:lastRenderedPageBreak/>
        <w:t xml:space="preserve">realizados durante el periodo comprendido del año 2018 al 2021. </w:t>
      </w:r>
      <w:r w:rsidR="008E77BD" w:rsidRPr="0065213F">
        <w:rPr>
          <w:rFonts w:ascii="Palatino Linotype" w:hAnsi="Palatino Linotype" w:cs="Arial"/>
        </w:rPr>
        <w:t xml:space="preserve">Asimismo, mediante </w:t>
      </w:r>
      <w:r w:rsidR="008E77BD" w:rsidRPr="0065213F">
        <w:rPr>
          <w:rFonts w:ascii="Palatino Linotype" w:hAnsi="Palatino Linotype"/>
          <w:lang w:val="es-ES_tradnl"/>
        </w:rPr>
        <w:t xml:space="preserve">los archivos electrónicos denominados </w:t>
      </w:r>
      <w:r w:rsidR="008E77BD" w:rsidRPr="0065213F">
        <w:rPr>
          <w:rFonts w:ascii="Palatino Linotype" w:hAnsi="Palatino Linotype"/>
          <w:i/>
          <w:szCs w:val="23"/>
          <w:lang w:val="es-ES_tradnl"/>
        </w:rPr>
        <w:t>“solicitud- 72.rar”</w:t>
      </w:r>
      <w:r w:rsidR="008E77BD" w:rsidRPr="0065213F">
        <w:rPr>
          <w:rFonts w:ascii="Palatino Linotype" w:hAnsi="Palatino Linotype"/>
          <w:szCs w:val="23"/>
          <w:lang w:val="es-ES_tradnl"/>
        </w:rPr>
        <w:t xml:space="preserve">, </w:t>
      </w:r>
      <w:r w:rsidR="008E77BD" w:rsidRPr="0065213F">
        <w:rPr>
          <w:rFonts w:ascii="Palatino Linotype" w:hAnsi="Palatino Linotype"/>
          <w:i/>
          <w:szCs w:val="23"/>
          <w:lang w:val="es-ES_tradnl"/>
        </w:rPr>
        <w:t xml:space="preserve"> “solicitud72.pdf”</w:t>
      </w:r>
      <w:r w:rsidR="00F373C5" w:rsidRPr="0065213F">
        <w:rPr>
          <w:rFonts w:ascii="Palatino Linotype" w:hAnsi="Palatino Linotype"/>
          <w:i/>
          <w:szCs w:val="23"/>
          <w:lang w:val="es-ES_tradnl"/>
        </w:rPr>
        <w:t xml:space="preserve">, </w:t>
      </w:r>
      <w:r w:rsidR="008E77BD" w:rsidRPr="0065213F">
        <w:rPr>
          <w:rFonts w:ascii="Palatino Linotype" w:hAnsi="Palatino Linotype"/>
          <w:i/>
          <w:szCs w:val="23"/>
          <w:lang w:val="es-ES_tradnl"/>
        </w:rPr>
        <w:t xml:space="preserve">“OP_00072_RESPUESTA_001.pdf”, “OP_00072_RESPUESTA_002.zip”, “OP_00072_RESPUESTA_003.zip”, “OP_00072_RESPUESTA_004.zip” </w:t>
      </w:r>
      <w:r w:rsidR="008E77BD" w:rsidRPr="0065213F">
        <w:rPr>
          <w:rFonts w:ascii="Palatino Linotype" w:hAnsi="Palatino Linotype"/>
          <w:szCs w:val="23"/>
          <w:lang w:val="es-ES_tradnl"/>
        </w:rPr>
        <w:t>y</w:t>
      </w:r>
      <w:r w:rsidR="008E77BD" w:rsidRPr="0065213F">
        <w:rPr>
          <w:rFonts w:ascii="Palatino Linotype" w:hAnsi="Palatino Linotype"/>
          <w:i/>
          <w:szCs w:val="23"/>
          <w:lang w:val="es-ES_tradnl"/>
        </w:rPr>
        <w:t xml:space="preserve"> “OP_00072_RESPUESTA_005.pdf”</w:t>
      </w:r>
      <w:r w:rsidR="008E77BD" w:rsidRPr="0065213F">
        <w:rPr>
          <w:rFonts w:ascii="Palatino Linotype" w:hAnsi="Palatino Linotype"/>
          <w:lang w:val="es-ES_tradnl"/>
        </w:rPr>
        <w:t xml:space="preserve">; el Sujeto Obligado, remitió las versiones públicas de diversos contratos con la temporalidad requerida por el solicitante (Enero 2019 a Febrero 2021),  </w:t>
      </w:r>
      <w:r w:rsidR="00F373C5" w:rsidRPr="0065213F">
        <w:rPr>
          <w:rFonts w:ascii="Palatino Linotype" w:hAnsi="Palatino Linotype"/>
          <w:lang w:val="es-ES_tradnl"/>
        </w:rPr>
        <w:t>lo anterior, y a manera de ejemplo, se insertarán algunos extractos de los contratos, antes mencionados:</w:t>
      </w:r>
      <w:r w:rsidR="008E77BD" w:rsidRPr="0065213F">
        <w:rPr>
          <w:rFonts w:ascii="Palatino Linotype" w:hAnsi="Palatino Linotype"/>
          <w:lang w:val="es-ES_tradnl"/>
        </w:rPr>
        <w:t xml:space="preserve"> </w:t>
      </w:r>
    </w:p>
    <w:tbl>
      <w:tblPr>
        <w:tblStyle w:val="Tablaconcuadrcula"/>
        <w:tblW w:w="5000" w:type="pct"/>
        <w:tblLook w:val="04A0" w:firstRow="1" w:lastRow="0" w:firstColumn="1" w:lastColumn="0" w:noHBand="0" w:noVBand="1"/>
      </w:tblPr>
      <w:tblGrid>
        <w:gridCol w:w="4830"/>
        <w:gridCol w:w="4232"/>
      </w:tblGrid>
      <w:tr w:rsidR="00F373C5" w:rsidRPr="0065213F" w:rsidTr="00F373C5">
        <w:tc>
          <w:tcPr>
            <w:tcW w:w="2663" w:type="pct"/>
          </w:tcPr>
          <w:p w:rsidR="00F373C5" w:rsidRPr="0065213F" w:rsidRDefault="00F373C5" w:rsidP="00F373C5">
            <w:pPr>
              <w:spacing w:line="360" w:lineRule="auto"/>
              <w:ind w:right="283"/>
              <w:jc w:val="center"/>
              <w:rPr>
                <w:rFonts w:ascii="Palatino Linotype" w:hAnsi="Palatino Linotype"/>
                <w:i/>
                <w:sz w:val="4"/>
                <w:szCs w:val="24"/>
                <w:lang w:val="es-ES_tradnl"/>
              </w:rPr>
            </w:pPr>
            <w:r w:rsidRPr="0065213F">
              <w:object w:dxaOrig="10335" w:dyaOrig="12690">
                <v:shape id="_x0000_i1030" type="#_x0000_t75" style="width:234.6pt;height:365.4pt" o:ole="">
                  <v:imagedata r:id="rId25" o:title=""/>
                </v:shape>
                <o:OLEObject Type="Embed" ProgID="PBrush" ShapeID="_x0000_i1030" DrawAspect="Content" ObjectID="_1689609524" r:id="rId26"/>
              </w:object>
            </w:r>
          </w:p>
        </w:tc>
        <w:tc>
          <w:tcPr>
            <w:tcW w:w="2337" w:type="pct"/>
          </w:tcPr>
          <w:p w:rsidR="00F373C5" w:rsidRPr="0065213F" w:rsidRDefault="00F373C5" w:rsidP="008E77BD">
            <w:pPr>
              <w:spacing w:line="360" w:lineRule="auto"/>
              <w:ind w:right="283"/>
              <w:jc w:val="both"/>
              <w:rPr>
                <w:rFonts w:ascii="Palatino Linotype" w:hAnsi="Palatino Linotype"/>
                <w:i/>
                <w:sz w:val="12"/>
                <w:szCs w:val="24"/>
                <w:lang w:val="es-ES_tradnl"/>
              </w:rPr>
            </w:pPr>
            <w:r w:rsidRPr="0065213F">
              <w:object w:dxaOrig="7920" w:dyaOrig="9660">
                <v:shape id="_x0000_i1031" type="#_x0000_t75" style="width:202.2pt;height:366pt" o:ole="">
                  <v:imagedata r:id="rId27" o:title=""/>
                </v:shape>
                <o:OLEObject Type="Embed" ProgID="PBrush" ShapeID="_x0000_i1031" DrawAspect="Content" ObjectID="_1689609525" r:id="rId28"/>
              </w:object>
            </w:r>
          </w:p>
        </w:tc>
      </w:tr>
      <w:tr w:rsidR="00F373C5" w:rsidRPr="0065213F" w:rsidTr="00F373C5">
        <w:trPr>
          <w:trHeight w:val="7161"/>
        </w:trPr>
        <w:tc>
          <w:tcPr>
            <w:tcW w:w="2663" w:type="pct"/>
          </w:tcPr>
          <w:p w:rsidR="00F373C5" w:rsidRPr="0065213F" w:rsidRDefault="00F373C5" w:rsidP="008E77BD">
            <w:pPr>
              <w:spacing w:line="360" w:lineRule="auto"/>
              <w:ind w:right="283"/>
              <w:jc w:val="both"/>
              <w:rPr>
                <w:rFonts w:ascii="Palatino Linotype" w:hAnsi="Palatino Linotype"/>
                <w:i/>
                <w:sz w:val="24"/>
                <w:szCs w:val="24"/>
                <w:lang w:val="es-ES_tradnl"/>
              </w:rPr>
            </w:pPr>
            <w:r w:rsidRPr="0065213F">
              <w:rPr>
                <w:sz w:val="2"/>
              </w:rPr>
              <w:object w:dxaOrig="10035" w:dyaOrig="11370">
                <v:shape id="_x0000_i1032" type="#_x0000_t75" style="width:220.2pt;height:345pt" o:ole="">
                  <v:imagedata r:id="rId29" o:title=""/>
                </v:shape>
                <o:OLEObject Type="Embed" ProgID="PBrush" ShapeID="_x0000_i1032" DrawAspect="Content" ObjectID="_1689609526" r:id="rId30"/>
              </w:object>
            </w:r>
          </w:p>
        </w:tc>
        <w:tc>
          <w:tcPr>
            <w:tcW w:w="2337" w:type="pct"/>
          </w:tcPr>
          <w:p w:rsidR="00F373C5" w:rsidRPr="0065213F" w:rsidRDefault="00F373C5" w:rsidP="00F373C5">
            <w:pPr>
              <w:spacing w:line="360" w:lineRule="auto"/>
              <w:ind w:right="-113"/>
              <w:jc w:val="center"/>
              <w:rPr>
                <w:rFonts w:ascii="Palatino Linotype" w:hAnsi="Palatino Linotype"/>
                <w:i/>
                <w:sz w:val="10"/>
                <w:szCs w:val="24"/>
                <w:lang w:val="es-ES_tradnl"/>
              </w:rPr>
            </w:pPr>
            <w:r w:rsidRPr="0065213F">
              <w:object w:dxaOrig="9930" w:dyaOrig="12315">
                <v:shape id="_x0000_i1033" type="#_x0000_t75" style="width:202.8pt;height:349.8pt" o:ole="">
                  <v:imagedata r:id="rId31" o:title=""/>
                </v:shape>
                <o:OLEObject Type="Embed" ProgID="PBrush" ShapeID="_x0000_i1033" DrawAspect="Content" ObjectID="_1689609527" r:id="rId32"/>
              </w:object>
            </w:r>
          </w:p>
        </w:tc>
      </w:tr>
    </w:tbl>
    <w:p w:rsidR="00F373C5" w:rsidRPr="0065213F" w:rsidRDefault="00F373C5" w:rsidP="008E77BD">
      <w:pPr>
        <w:spacing w:line="360" w:lineRule="auto"/>
        <w:ind w:right="283"/>
        <w:jc w:val="both"/>
        <w:rPr>
          <w:rFonts w:ascii="Palatino Linotype" w:hAnsi="Palatino Linotype"/>
          <w:i/>
          <w:sz w:val="24"/>
          <w:szCs w:val="24"/>
          <w:lang w:val="es-ES_tradnl"/>
        </w:rPr>
      </w:pPr>
    </w:p>
    <w:p w:rsidR="00F373C5" w:rsidRPr="0065213F" w:rsidRDefault="00F373C5" w:rsidP="00F373C5">
      <w:pPr>
        <w:spacing w:line="360" w:lineRule="auto"/>
        <w:jc w:val="both"/>
        <w:rPr>
          <w:rFonts w:ascii="Palatino Linotype" w:hAnsi="Palatino Linotype" w:cs="Arial"/>
          <w:sz w:val="24"/>
          <w:szCs w:val="24"/>
        </w:rPr>
      </w:pPr>
      <w:r w:rsidRPr="0065213F">
        <w:rPr>
          <w:rFonts w:ascii="Palatino Linotype" w:hAnsi="Palatino Linotype" w:cs="Arial"/>
          <w:sz w:val="24"/>
        </w:rPr>
        <w:t xml:space="preserve">Continuando con la información remitida por el </w:t>
      </w:r>
      <w:r w:rsidRPr="0065213F">
        <w:rPr>
          <w:rFonts w:ascii="Palatino Linotype" w:hAnsi="Palatino Linotype" w:cs="Arial"/>
          <w:b/>
          <w:sz w:val="24"/>
        </w:rPr>
        <w:t>Sujeto Obligado</w:t>
      </w:r>
      <w:r w:rsidRPr="0065213F">
        <w:rPr>
          <w:rFonts w:ascii="Palatino Linotype" w:hAnsi="Palatino Linotype" w:cs="Arial"/>
          <w:sz w:val="24"/>
        </w:rPr>
        <w:t xml:space="preserve"> en su respuesta, tenemos que mediante el archivo denominado </w:t>
      </w:r>
      <w:r w:rsidRPr="0065213F">
        <w:rPr>
          <w:rFonts w:ascii="Palatino Linotype" w:hAnsi="Palatino Linotype" w:cs="Arial"/>
          <w:i/>
          <w:sz w:val="24"/>
          <w:szCs w:val="24"/>
        </w:rPr>
        <w:t>“Acta08ext.pdf”</w:t>
      </w:r>
      <w:r w:rsidRPr="0065213F">
        <w:rPr>
          <w:rFonts w:ascii="Palatino Linotype" w:hAnsi="Palatino Linotype" w:cs="Arial"/>
          <w:sz w:val="24"/>
          <w:szCs w:val="24"/>
        </w:rPr>
        <w:t xml:space="preserve">; se encuentra el Acta de la Octava Sesión Extraordinaria del Comité de Transparencia, </w:t>
      </w:r>
      <w:r w:rsidR="009C68D7" w:rsidRPr="0065213F">
        <w:rPr>
          <w:rFonts w:ascii="Palatino Linotype" w:hAnsi="Palatino Linotype" w:cs="Arial"/>
          <w:b/>
          <w:sz w:val="24"/>
          <w:szCs w:val="24"/>
        </w:rPr>
        <w:t xml:space="preserve">AA/CT/8ªext/2021 </w:t>
      </w:r>
      <w:r w:rsidRPr="0065213F">
        <w:rPr>
          <w:rFonts w:ascii="Palatino Linotype" w:hAnsi="Palatino Linotype" w:cs="Arial"/>
          <w:sz w:val="24"/>
          <w:szCs w:val="24"/>
        </w:rPr>
        <w:t xml:space="preserve">, de fecha </w:t>
      </w:r>
      <w:r w:rsidR="009C68D7" w:rsidRPr="0065213F">
        <w:rPr>
          <w:rFonts w:ascii="Palatino Linotype" w:hAnsi="Palatino Linotype" w:cs="Arial"/>
          <w:sz w:val="24"/>
          <w:szCs w:val="24"/>
        </w:rPr>
        <w:t>06 de abril de 2021, en la cual</w:t>
      </w:r>
      <w:r w:rsidRPr="0065213F">
        <w:rPr>
          <w:rFonts w:ascii="Palatino Linotype" w:hAnsi="Palatino Linotype" w:cs="Arial"/>
          <w:sz w:val="24"/>
          <w:szCs w:val="24"/>
        </w:rPr>
        <w:t xml:space="preserve">, se aprobó por unanimidad la propuesta de clasificación de datos personales </w:t>
      </w:r>
      <w:r w:rsidRPr="0065213F">
        <w:rPr>
          <w:rFonts w:ascii="Palatino Linotype" w:hAnsi="Palatino Linotype"/>
          <w:sz w:val="24"/>
        </w:rPr>
        <w:t xml:space="preserve">como información </w:t>
      </w:r>
      <w:r w:rsidRPr="0065213F">
        <w:rPr>
          <w:rFonts w:ascii="Palatino Linotype" w:hAnsi="Palatino Linotype"/>
          <w:b/>
          <w:sz w:val="24"/>
        </w:rPr>
        <w:t>CONFIDENCIAL</w:t>
      </w:r>
      <w:r w:rsidRPr="0065213F">
        <w:rPr>
          <w:rFonts w:ascii="Palatino Linotype" w:hAnsi="Palatino Linotype" w:cs="Arial"/>
          <w:sz w:val="28"/>
          <w:szCs w:val="24"/>
        </w:rPr>
        <w:t xml:space="preserve"> </w:t>
      </w:r>
      <w:r w:rsidRPr="0065213F">
        <w:rPr>
          <w:rFonts w:ascii="Palatino Linotype" w:hAnsi="Palatino Linotype" w:cs="Arial"/>
          <w:sz w:val="24"/>
          <w:szCs w:val="24"/>
        </w:rPr>
        <w:t>y la versión pública, de la información a la</w:t>
      </w:r>
      <w:r w:rsidR="009C68D7" w:rsidRPr="0065213F">
        <w:rPr>
          <w:rFonts w:ascii="Palatino Linotype" w:hAnsi="Palatino Linotype" w:cs="Arial"/>
          <w:sz w:val="24"/>
          <w:szCs w:val="24"/>
        </w:rPr>
        <w:t>s</w:t>
      </w:r>
      <w:r w:rsidRPr="0065213F">
        <w:rPr>
          <w:rFonts w:ascii="Palatino Linotype" w:hAnsi="Palatino Linotype" w:cs="Arial"/>
          <w:sz w:val="24"/>
          <w:szCs w:val="24"/>
        </w:rPr>
        <w:t xml:space="preserve"> solicitud</w:t>
      </w:r>
      <w:r w:rsidR="009C68D7" w:rsidRPr="0065213F">
        <w:rPr>
          <w:rFonts w:ascii="Palatino Linotype" w:hAnsi="Palatino Linotype" w:cs="Arial"/>
          <w:sz w:val="24"/>
          <w:szCs w:val="24"/>
        </w:rPr>
        <w:t>es</w:t>
      </w:r>
      <w:r w:rsidRPr="0065213F">
        <w:rPr>
          <w:rFonts w:ascii="Palatino Linotype" w:hAnsi="Palatino Linotype" w:cs="Arial"/>
          <w:sz w:val="24"/>
          <w:szCs w:val="24"/>
        </w:rPr>
        <w:t xml:space="preserve"> con Folio </w:t>
      </w:r>
      <w:r w:rsidR="009C68D7" w:rsidRPr="0065213F">
        <w:rPr>
          <w:rFonts w:ascii="Palatino Linotype" w:hAnsi="Palatino Linotype" w:cs="Arial"/>
          <w:b/>
          <w:sz w:val="24"/>
          <w:szCs w:val="24"/>
        </w:rPr>
        <w:t>00073/ATLACOM/IP/2021, 00081/ATLACOM/IP/2021</w:t>
      </w:r>
      <w:r w:rsidR="009C68D7" w:rsidRPr="0065213F">
        <w:rPr>
          <w:rFonts w:ascii="Palatino Linotype" w:hAnsi="Palatino Linotype" w:cs="Arial"/>
          <w:sz w:val="24"/>
          <w:szCs w:val="24"/>
        </w:rPr>
        <w:t xml:space="preserve"> y </w:t>
      </w:r>
      <w:r w:rsidR="009C68D7" w:rsidRPr="0065213F">
        <w:rPr>
          <w:rFonts w:ascii="Palatino Linotype" w:hAnsi="Palatino Linotype" w:cs="Arial"/>
          <w:b/>
          <w:sz w:val="24"/>
          <w:szCs w:val="24"/>
        </w:rPr>
        <w:t>00082/ATLACOM/IP/2021</w:t>
      </w:r>
      <w:r w:rsidR="009C68D7" w:rsidRPr="0065213F">
        <w:rPr>
          <w:rFonts w:ascii="Palatino Linotype" w:hAnsi="Palatino Linotype" w:cs="Arial"/>
          <w:sz w:val="24"/>
          <w:szCs w:val="24"/>
        </w:rPr>
        <w:t>,</w:t>
      </w:r>
      <w:r w:rsidRPr="0065213F">
        <w:rPr>
          <w:rFonts w:ascii="Palatino Linotype" w:hAnsi="Palatino Linotype" w:cs="Arial"/>
          <w:sz w:val="24"/>
          <w:szCs w:val="24"/>
        </w:rPr>
        <w:t xml:space="preserve"> testando los siguiente datos:</w:t>
      </w:r>
    </w:p>
    <w:p w:rsidR="00F373C5" w:rsidRPr="0065213F" w:rsidRDefault="009C68D7" w:rsidP="009C68D7">
      <w:pPr>
        <w:pStyle w:val="Prrafodelista"/>
        <w:numPr>
          <w:ilvl w:val="0"/>
          <w:numId w:val="43"/>
        </w:numPr>
        <w:spacing w:line="360" w:lineRule="auto"/>
        <w:jc w:val="both"/>
        <w:rPr>
          <w:rFonts w:ascii="Palatino Linotype" w:hAnsi="Palatino Linotype" w:cs="Arial"/>
        </w:rPr>
      </w:pPr>
      <w:r w:rsidRPr="0065213F">
        <w:rPr>
          <w:rFonts w:ascii="Palatino Linotype" w:hAnsi="Palatino Linotype" w:cs="Arial"/>
        </w:rPr>
        <w:lastRenderedPageBreak/>
        <w:t>Número de Folio de la Credencial de Elector.</w:t>
      </w:r>
    </w:p>
    <w:p w:rsidR="009C68D7" w:rsidRPr="0065213F" w:rsidRDefault="009C68D7" w:rsidP="009C68D7">
      <w:pPr>
        <w:pStyle w:val="Prrafodelista"/>
        <w:numPr>
          <w:ilvl w:val="0"/>
          <w:numId w:val="43"/>
        </w:numPr>
        <w:spacing w:line="360" w:lineRule="auto"/>
        <w:jc w:val="both"/>
        <w:rPr>
          <w:rFonts w:ascii="Palatino Linotype" w:hAnsi="Palatino Linotype" w:cs="Arial"/>
        </w:rPr>
      </w:pPr>
      <w:r w:rsidRPr="0065213F">
        <w:rPr>
          <w:rFonts w:ascii="Palatino Linotype" w:hAnsi="Palatino Linotype" w:cs="Arial"/>
        </w:rPr>
        <w:t>Nacionalidad.</w:t>
      </w:r>
    </w:p>
    <w:p w:rsidR="009C68D7" w:rsidRPr="0065213F" w:rsidRDefault="009C68D7" w:rsidP="009C68D7">
      <w:pPr>
        <w:pStyle w:val="Prrafodelista"/>
        <w:numPr>
          <w:ilvl w:val="0"/>
          <w:numId w:val="43"/>
        </w:numPr>
        <w:spacing w:line="360" w:lineRule="auto"/>
        <w:jc w:val="both"/>
        <w:rPr>
          <w:rFonts w:ascii="Palatino Linotype" w:hAnsi="Palatino Linotype" w:cs="Arial"/>
        </w:rPr>
      </w:pPr>
      <w:r w:rsidRPr="0065213F">
        <w:rPr>
          <w:rFonts w:ascii="Palatino Linotype" w:hAnsi="Palatino Linotype" w:cs="Arial"/>
        </w:rPr>
        <w:t>Número de Pasaporte.</w:t>
      </w:r>
    </w:p>
    <w:p w:rsidR="009C68D7" w:rsidRPr="0065213F" w:rsidRDefault="009C68D7" w:rsidP="009C68D7">
      <w:pPr>
        <w:pStyle w:val="Prrafodelista"/>
        <w:numPr>
          <w:ilvl w:val="0"/>
          <w:numId w:val="43"/>
        </w:numPr>
        <w:spacing w:line="360" w:lineRule="auto"/>
        <w:jc w:val="both"/>
        <w:rPr>
          <w:rFonts w:ascii="Palatino Linotype" w:hAnsi="Palatino Linotype" w:cs="Arial"/>
        </w:rPr>
      </w:pPr>
      <w:r w:rsidRPr="0065213F">
        <w:rPr>
          <w:rFonts w:ascii="Palatino Linotype" w:hAnsi="Palatino Linotype" w:cs="Arial"/>
        </w:rPr>
        <w:t>Número de Acta de Nacimiento.</w:t>
      </w:r>
    </w:p>
    <w:p w:rsidR="009C68D7" w:rsidRPr="0065213F" w:rsidRDefault="009C68D7" w:rsidP="009C68D7">
      <w:pPr>
        <w:pStyle w:val="Prrafodelista"/>
        <w:numPr>
          <w:ilvl w:val="0"/>
          <w:numId w:val="43"/>
        </w:numPr>
        <w:spacing w:line="360" w:lineRule="auto"/>
        <w:jc w:val="both"/>
        <w:rPr>
          <w:rFonts w:ascii="Palatino Linotype" w:hAnsi="Palatino Linotype" w:cs="Arial"/>
        </w:rPr>
      </w:pPr>
      <w:r w:rsidRPr="0065213F">
        <w:rPr>
          <w:rFonts w:ascii="Palatino Linotype" w:hAnsi="Palatino Linotype" w:cs="Arial"/>
        </w:rPr>
        <w:t>Registro Federal de Contribuyentes (RFC), de los proveedores que son personas físicas.</w:t>
      </w:r>
    </w:p>
    <w:p w:rsidR="009C68D7" w:rsidRPr="0065213F" w:rsidRDefault="009C68D7" w:rsidP="009C68D7">
      <w:pPr>
        <w:pStyle w:val="Prrafodelista"/>
        <w:spacing w:line="360" w:lineRule="auto"/>
        <w:ind w:left="720"/>
        <w:jc w:val="both"/>
        <w:rPr>
          <w:rFonts w:ascii="Palatino Linotype" w:hAnsi="Palatino Linotype" w:cs="Arial"/>
        </w:rPr>
      </w:pPr>
    </w:p>
    <w:p w:rsidR="00F373C5" w:rsidRPr="0065213F" w:rsidRDefault="00F373C5" w:rsidP="00F373C5">
      <w:pPr>
        <w:autoSpaceDE w:val="0"/>
        <w:autoSpaceDN w:val="0"/>
        <w:adjustRightInd w:val="0"/>
        <w:spacing w:after="0" w:line="360" w:lineRule="auto"/>
        <w:jc w:val="both"/>
        <w:rPr>
          <w:rFonts w:ascii="Palatino Linotype" w:hAnsi="Palatino Linotype" w:cs="Arial"/>
          <w:sz w:val="24"/>
          <w:szCs w:val="24"/>
        </w:rPr>
      </w:pPr>
      <w:r w:rsidRPr="0065213F">
        <w:rPr>
          <w:rFonts w:ascii="Palatino Linotype" w:hAnsi="Palatino Linotype" w:cs="Arial"/>
          <w:sz w:val="24"/>
          <w:szCs w:val="24"/>
        </w:rPr>
        <w:t xml:space="preserve">Por lo que resulta necesario, analizar dicho Acuerdo de la Clasificación de la información antes referida como </w:t>
      </w:r>
      <w:r w:rsidRPr="0065213F">
        <w:rPr>
          <w:rFonts w:ascii="Palatino Linotype" w:hAnsi="Palatino Linotype" w:cs="Arial"/>
          <w:b/>
          <w:sz w:val="24"/>
          <w:szCs w:val="24"/>
        </w:rPr>
        <w:t>CONFIDENCIAL</w:t>
      </w:r>
      <w:r w:rsidRPr="0065213F">
        <w:rPr>
          <w:rFonts w:ascii="Palatino Linotype" w:hAnsi="Palatino Linotype" w:cs="Arial"/>
          <w:sz w:val="24"/>
          <w:szCs w:val="24"/>
        </w:rPr>
        <w:t xml:space="preserve">, entregado por el </w:t>
      </w:r>
      <w:r w:rsidRPr="0065213F">
        <w:rPr>
          <w:rFonts w:ascii="Palatino Linotype" w:hAnsi="Palatino Linotype" w:cs="Arial"/>
          <w:b/>
          <w:sz w:val="24"/>
          <w:szCs w:val="24"/>
        </w:rPr>
        <w:t>Sujeto Obligado</w:t>
      </w:r>
      <w:r w:rsidRPr="0065213F">
        <w:rPr>
          <w:rFonts w:ascii="Palatino Linotype" w:hAnsi="Palatino Linotype" w:cs="Arial"/>
          <w:sz w:val="24"/>
          <w:szCs w:val="24"/>
        </w:rPr>
        <w:t xml:space="preserve">, en su respuesta, a fin de establecer si el Comité de Transparencia cumplió cabalmente con las formalidades exigidas por la Ley de Transparencia y Acceso a la Información Pública del Estado de México y Municipios: </w:t>
      </w:r>
    </w:p>
    <w:p w:rsidR="00F373C5" w:rsidRPr="0065213F" w:rsidRDefault="00F373C5" w:rsidP="008E77BD">
      <w:pPr>
        <w:spacing w:line="360" w:lineRule="auto"/>
        <w:ind w:right="283"/>
        <w:jc w:val="both"/>
        <w:rPr>
          <w:rFonts w:ascii="Palatino Linotype" w:hAnsi="Palatino Linotype" w:cs="Arial"/>
          <w:sz w:val="24"/>
          <w:szCs w:val="24"/>
        </w:rPr>
      </w:pPr>
    </w:p>
    <w:tbl>
      <w:tblPr>
        <w:tblStyle w:val="Tablaconcuadrcula"/>
        <w:tblW w:w="7938" w:type="dxa"/>
        <w:tblInd w:w="426" w:type="dxa"/>
        <w:tblLayout w:type="fixed"/>
        <w:tblLook w:val="04A0" w:firstRow="1" w:lastRow="0" w:firstColumn="1" w:lastColumn="0" w:noHBand="0" w:noVBand="1"/>
      </w:tblPr>
      <w:tblGrid>
        <w:gridCol w:w="1744"/>
        <w:gridCol w:w="1297"/>
        <w:gridCol w:w="4897"/>
      </w:tblGrid>
      <w:tr w:rsidR="00DF56CF" w:rsidRPr="0065213F" w:rsidTr="00DA7B0C">
        <w:tc>
          <w:tcPr>
            <w:tcW w:w="1744" w:type="dxa"/>
            <w:tcBorders>
              <w:top w:val="nil"/>
              <w:left w:val="nil"/>
            </w:tcBorders>
          </w:tcPr>
          <w:p w:rsidR="00DF56CF" w:rsidRPr="0065213F" w:rsidRDefault="00DF56CF" w:rsidP="00DA7B0C">
            <w:pPr>
              <w:pStyle w:val="Prrafodelista"/>
              <w:spacing w:after="120"/>
              <w:ind w:left="47"/>
              <w:jc w:val="both"/>
              <w:rPr>
                <w:rFonts w:ascii="Palatino Linotype" w:hAnsi="Palatino Linotype"/>
                <w:b/>
                <w:sz w:val="20"/>
                <w:szCs w:val="20"/>
              </w:rPr>
            </w:pPr>
          </w:p>
        </w:tc>
        <w:tc>
          <w:tcPr>
            <w:tcW w:w="1297" w:type="dxa"/>
            <w:tcBorders>
              <w:bottom w:val="single" w:sz="4" w:space="0" w:color="auto"/>
            </w:tcBorders>
            <w:shd w:val="clear" w:color="auto" w:fill="BFBFBF" w:themeFill="background1" w:themeFillShade="BF"/>
            <w:vAlign w:val="bottom"/>
          </w:tcPr>
          <w:p w:rsidR="00DF56CF" w:rsidRPr="0065213F" w:rsidRDefault="00DF56CF" w:rsidP="00DA7B0C">
            <w:pPr>
              <w:pStyle w:val="Prrafodelista"/>
              <w:spacing w:after="120"/>
              <w:ind w:left="47"/>
              <w:jc w:val="center"/>
              <w:rPr>
                <w:rFonts w:ascii="Palatino Linotype" w:hAnsi="Palatino Linotype"/>
                <w:b/>
                <w:sz w:val="20"/>
                <w:szCs w:val="20"/>
              </w:rPr>
            </w:pPr>
            <w:r w:rsidRPr="0065213F">
              <w:rPr>
                <w:rFonts w:ascii="Palatino Linotype" w:hAnsi="Palatino Linotype"/>
                <w:b/>
                <w:szCs w:val="20"/>
              </w:rPr>
              <w:t>Cumplió:</w:t>
            </w:r>
          </w:p>
        </w:tc>
        <w:tc>
          <w:tcPr>
            <w:tcW w:w="4897" w:type="dxa"/>
            <w:tcBorders>
              <w:bottom w:val="single" w:sz="4" w:space="0" w:color="auto"/>
            </w:tcBorders>
            <w:shd w:val="clear" w:color="auto" w:fill="BFBFBF" w:themeFill="background1" w:themeFillShade="BF"/>
            <w:vAlign w:val="bottom"/>
          </w:tcPr>
          <w:p w:rsidR="00DF56CF" w:rsidRPr="0065213F" w:rsidRDefault="00DF56CF" w:rsidP="00DA7B0C">
            <w:pPr>
              <w:pStyle w:val="Prrafodelista"/>
              <w:spacing w:after="120"/>
              <w:ind w:left="47"/>
              <w:jc w:val="center"/>
              <w:rPr>
                <w:rFonts w:ascii="Palatino Linotype" w:hAnsi="Palatino Linotype"/>
                <w:b/>
              </w:rPr>
            </w:pPr>
            <w:r w:rsidRPr="0065213F">
              <w:rPr>
                <w:rFonts w:ascii="Palatino Linotype" w:hAnsi="Palatino Linotype"/>
                <w:b/>
              </w:rPr>
              <w:t>Contenido</w:t>
            </w:r>
          </w:p>
        </w:tc>
      </w:tr>
      <w:tr w:rsidR="00DF56CF" w:rsidRPr="0065213F" w:rsidTr="00DA7B0C">
        <w:tc>
          <w:tcPr>
            <w:tcW w:w="1744" w:type="dxa"/>
            <w:vAlign w:val="center"/>
          </w:tcPr>
          <w:p w:rsidR="00DF56CF" w:rsidRPr="0065213F" w:rsidRDefault="00DF56CF" w:rsidP="00DF56CF">
            <w:pPr>
              <w:pStyle w:val="Prrafodelista"/>
              <w:numPr>
                <w:ilvl w:val="0"/>
                <w:numId w:val="44"/>
              </w:numPr>
              <w:spacing w:after="120"/>
              <w:ind w:left="29" w:firstLine="18"/>
              <w:rPr>
                <w:rFonts w:ascii="Palatino Linotype" w:hAnsi="Palatino Linotype"/>
                <w:b/>
                <w:sz w:val="16"/>
                <w:szCs w:val="16"/>
              </w:rPr>
            </w:pPr>
            <w:r w:rsidRPr="0065213F">
              <w:rPr>
                <w:rFonts w:ascii="Palatino Linotype" w:hAnsi="Palatino Linotype"/>
                <w:b/>
                <w:sz w:val="16"/>
                <w:szCs w:val="16"/>
              </w:rPr>
              <w:t>Número de folio de la solicitud</w:t>
            </w:r>
          </w:p>
        </w:tc>
        <w:tc>
          <w:tcPr>
            <w:tcW w:w="1297" w:type="dxa"/>
            <w:tcBorders>
              <w:top w:val="single" w:sz="4" w:space="0" w:color="auto"/>
            </w:tcBorders>
            <w:vAlign w:val="center"/>
          </w:tcPr>
          <w:p w:rsidR="00DF56CF" w:rsidRPr="0065213F" w:rsidRDefault="00DF56CF" w:rsidP="00DA7B0C">
            <w:pPr>
              <w:spacing w:after="120"/>
              <w:ind w:left="47"/>
              <w:jc w:val="center"/>
              <w:rPr>
                <w:rFonts w:ascii="Palatino Linotype" w:hAnsi="Palatino Linotype"/>
                <w:b/>
              </w:rPr>
            </w:pPr>
            <w:r w:rsidRPr="0065213F">
              <w:rPr>
                <w:rFonts w:ascii="Palatino Linotype" w:hAnsi="Palatino Linotype"/>
                <w:b/>
              </w:rPr>
              <w:t>Sí.</w:t>
            </w:r>
          </w:p>
        </w:tc>
        <w:tc>
          <w:tcPr>
            <w:tcW w:w="4897" w:type="dxa"/>
            <w:tcBorders>
              <w:top w:val="single" w:sz="4" w:space="0" w:color="auto"/>
            </w:tcBorders>
            <w:vAlign w:val="bottom"/>
          </w:tcPr>
          <w:p w:rsidR="00DF56CF" w:rsidRPr="0065213F" w:rsidRDefault="00DF56CF" w:rsidP="00DA7B0C">
            <w:pPr>
              <w:spacing w:after="120"/>
              <w:ind w:left="-115"/>
              <w:rPr>
                <w:rFonts w:ascii="Palatino Linotype" w:hAnsi="Palatino Linotype"/>
                <w:sz w:val="2"/>
              </w:rPr>
            </w:pPr>
          </w:p>
          <w:p w:rsidR="00DF56CF" w:rsidRPr="0065213F" w:rsidRDefault="00DF56CF" w:rsidP="00DA7B0C">
            <w:pPr>
              <w:spacing w:after="120"/>
              <w:ind w:left="-115"/>
              <w:rPr>
                <w:rFonts w:ascii="Palatino Linotype" w:hAnsi="Palatino Linotype"/>
              </w:rPr>
            </w:pPr>
            <w:r w:rsidRPr="0065213F">
              <w:rPr>
                <w:rFonts w:ascii="Palatino Linotype" w:hAnsi="Palatino Linotype"/>
                <w:noProof/>
                <w:lang w:eastAsia="es-MX"/>
              </w:rPr>
              <w:drawing>
                <wp:inline distT="0" distB="0" distL="0" distR="0">
                  <wp:extent cx="2969895" cy="1492250"/>
                  <wp:effectExtent l="0" t="0" r="190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69895" cy="1492250"/>
                          </a:xfrm>
                          <a:prstGeom prst="rect">
                            <a:avLst/>
                          </a:prstGeom>
                          <a:noFill/>
                          <a:ln>
                            <a:noFill/>
                          </a:ln>
                        </pic:spPr>
                      </pic:pic>
                    </a:graphicData>
                  </a:graphic>
                </wp:inline>
              </w:drawing>
            </w:r>
          </w:p>
        </w:tc>
      </w:tr>
      <w:tr w:rsidR="00DF56CF" w:rsidRPr="0065213F" w:rsidTr="00DA7B0C">
        <w:tc>
          <w:tcPr>
            <w:tcW w:w="1744" w:type="dxa"/>
            <w:vAlign w:val="center"/>
          </w:tcPr>
          <w:p w:rsidR="00DF56CF" w:rsidRPr="0065213F" w:rsidRDefault="00DF56CF" w:rsidP="00DF56CF">
            <w:pPr>
              <w:pStyle w:val="Prrafodelista"/>
              <w:numPr>
                <w:ilvl w:val="0"/>
                <w:numId w:val="44"/>
              </w:numPr>
              <w:spacing w:after="120"/>
              <w:ind w:left="29" w:firstLine="18"/>
              <w:rPr>
                <w:rFonts w:ascii="Palatino Linotype" w:hAnsi="Palatino Linotype"/>
                <w:b/>
                <w:sz w:val="16"/>
                <w:szCs w:val="16"/>
              </w:rPr>
            </w:pPr>
            <w:r w:rsidRPr="0065213F">
              <w:rPr>
                <w:rFonts w:ascii="Palatino Linotype" w:hAnsi="Palatino Linotype"/>
                <w:b/>
                <w:sz w:val="16"/>
                <w:szCs w:val="16"/>
              </w:rPr>
              <w:t>Referencia de la información solicitada</w:t>
            </w:r>
          </w:p>
        </w:tc>
        <w:tc>
          <w:tcPr>
            <w:tcW w:w="1297" w:type="dxa"/>
            <w:vAlign w:val="center"/>
          </w:tcPr>
          <w:p w:rsidR="00DF56CF" w:rsidRPr="0065213F" w:rsidRDefault="00DF56CF" w:rsidP="00DA7B0C">
            <w:pPr>
              <w:spacing w:after="120"/>
              <w:ind w:left="47"/>
              <w:jc w:val="center"/>
              <w:rPr>
                <w:rFonts w:ascii="Palatino Linotype" w:hAnsi="Palatino Linotype"/>
                <w:b/>
              </w:rPr>
            </w:pPr>
            <w:r w:rsidRPr="0065213F">
              <w:rPr>
                <w:rFonts w:ascii="Palatino Linotype" w:hAnsi="Palatino Linotype"/>
                <w:b/>
              </w:rPr>
              <w:t>Sí</w:t>
            </w:r>
          </w:p>
        </w:tc>
        <w:tc>
          <w:tcPr>
            <w:tcW w:w="4897" w:type="dxa"/>
          </w:tcPr>
          <w:p w:rsidR="00DF56CF" w:rsidRPr="0065213F" w:rsidRDefault="00DF56CF" w:rsidP="00DA7B0C">
            <w:pPr>
              <w:spacing w:after="120"/>
              <w:jc w:val="both"/>
              <w:rPr>
                <w:rFonts w:ascii="Palatino Linotype" w:hAnsi="Palatino Linotype"/>
                <w:b/>
              </w:rPr>
            </w:pPr>
            <w:r w:rsidRPr="0065213F">
              <w:rPr>
                <w:rFonts w:ascii="Palatino Linotype" w:hAnsi="Palatino Linotype"/>
                <w:b/>
                <w:noProof/>
                <w:lang w:eastAsia="es-MX"/>
              </w:rPr>
              <w:drawing>
                <wp:inline distT="0" distB="0" distL="0" distR="0">
                  <wp:extent cx="2962910" cy="1214120"/>
                  <wp:effectExtent l="0" t="0" r="8890" b="508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62910" cy="1214120"/>
                          </a:xfrm>
                          <a:prstGeom prst="rect">
                            <a:avLst/>
                          </a:prstGeom>
                          <a:noFill/>
                          <a:ln>
                            <a:noFill/>
                          </a:ln>
                        </pic:spPr>
                      </pic:pic>
                    </a:graphicData>
                  </a:graphic>
                </wp:inline>
              </w:drawing>
            </w:r>
          </w:p>
        </w:tc>
      </w:tr>
      <w:tr w:rsidR="00DF56CF" w:rsidRPr="0065213F" w:rsidTr="00DA7B0C">
        <w:tc>
          <w:tcPr>
            <w:tcW w:w="1744" w:type="dxa"/>
            <w:vAlign w:val="center"/>
          </w:tcPr>
          <w:p w:rsidR="00DF56CF" w:rsidRPr="0065213F" w:rsidRDefault="00DF56CF" w:rsidP="00DF56CF">
            <w:pPr>
              <w:pStyle w:val="Prrafodelista"/>
              <w:numPr>
                <w:ilvl w:val="0"/>
                <w:numId w:val="44"/>
              </w:numPr>
              <w:tabs>
                <w:tab w:val="left" w:pos="317"/>
              </w:tabs>
              <w:spacing w:after="120"/>
              <w:ind w:left="29" w:firstLine="18"/>
              <w:rPr>
                <w:rFonts w:ascii="Palatino Linotype" w:hAnsi="Palatino Linotype"/>
                <w:b/>
                <w:sz w:val="16"/>
                <w:szCs w:val="16"/>
              </w:rPr>
            </w:pPr>
            <w:r w:rsidRPr="0065213F">
              <w:rPr>
                <w:rFonts w:ascii="Palatino Linotype" w:hAnsi="Palatino Linotype"/>
                <w:b/>
                <w:sz w:val="16"/>
                <w:szCs w:val="16"/>
              </w:rPr>
              <w:lastRenderedPageBreak/>
              <w:t>Fundamento y Motivación Legal;</w:t>
            </w:r>
          </w:p>
        </w:tc>
        <w:tc>
          <w:tcPr>
            <w:tcW w:w="1297" w:type="dxa"/>
            <w:vAlign w:val="center"/>
          </w:tcPr>
          <w:p w:rsidR="00DF56CF" w:rsidRPr="0065213F" w:rsidRDefault="00DF56CF" w:rsidP="00DA7B0C">
            <w:pPr>
              <w:spacing w:after="120"/>
              <w:ind w:left="47"/>
              <w:jc w:val="center"/>
              <w:rPr>
                <w:rFonts w:ascii="Palatino Linotype" w:hAnsi="Palatino Linotype"/>
                <w:b/>
              </w:rPr>
            </w:pPr>
            <w:r w:rsidRPr="0065213F">
              <w:rPr>
                <w:rFonts w:ascii="Palatino Linotype" w:hAnsi="Palatino Linotype"/>
                <w:b/>
              </w:rPr>
              <w:t>Sí.</w:t>
            </w:r>
          </w:p>
        </w:tc>
        <w:tc>
          <w:tcPr>
            <w:tcW w:w="4897" w:type="dxa"/>
          </w:tcPr>
          <w:p w:rsidR="00DF56CF" w:rsidRPr="0065213F" w:rsidRDefault="00DF56CF" w:rsidP="00DA7B0C">
            <w:pPr>
              <w:spacing w:after="120"/>
              <w:rPr>
                <w:rFonts w:ascii="Palatino Linotype" w:hAnsi="Palatino Linotype"/>
                <w:b/>
                <w:sz w:val="2"/>
              </w:rPr>
            </w:pPr>
          </w:p>
          <w:p w:rsidR="00DF56CF" w:rsidRPr="0065213F" w:rsidRDefault="00DF56CF" w:rsidP="00DA7B0C">
            <w:pPr>
              <w:spacing w:after="120"/>
              <w:rPr>
                <w:rFonts w:ascii="Palatino Linotype" w:hAnsi="Palatino Linotype"/>
                <w:b/>
                <w:sz w:val="2"/>
              </w:rPr>
            </w:pPr>
          </w:p>
          <w:p w:rsidR="00DF56CF" w:rsidRPr="0065213F" w:rsidRDefault="00DF56CF" w:rsidP="00DF56CF">
            <w:pPr>
              <w:spacing w:after="120"/>
              <w:ind w:left="47"/>
              <w:jc w:val="center"/>
              <w:rPr>
                <w:rFonts w:ascii="Palatino Linotype" w:hAnsi="Palatino Linotype"/>
                <w:b/>
              </w:rPr>
            </w:pPr>
            <w:r w:rsidRPr="0065213F">
              <w:rPr>
                <w:rFonts w:ascii="Palatino Linotype" w:hAnsi="Palatino Linotype"/>
                <w:b/>
                <w:noProof/>
                <w:lang w:eastAsia="es-MX"/>
              </w:rPr>
              <w:drawing>
                <wp:inline distT="0" distB="0" distL="0" distR="0">
                  <wp:extent cx="2969895" cy="1338580"/>
                  <wp:effectExtent l="0" t="0" r="190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69895" cy="1338580"/>
                          </a:xfrm>
                          <a:prstGeom prst="rect">
                            <a:avLst/>
                          </a:prstGeom>
                          <a:noFill/>
                          <a:ln>
                            <a:noFill/>
                          </a:ln>
                        </pic:spPr>
                      </pic:pic>
                    </a:graphicData>
                  </a:graphic>
                </wp:inline>
              </w:drawing>
            </w:r>
          </w:p>
          <w:p w:rsidR="00DF56CF" w:rsidRPr="0065213F" w:rsidRDefault="00DF56CF" w:rsidP="00DF56CF">
            <w:pPr>
              <w:spacing w:after="120"/>
              <w:ind w:left="47"/>
              <w:jc w:val="center"/>
              <w:rPr>
                <w:rFonts w:ascii="Palatino Linotype" w:hAnsi="Palatino Linotype"/>
                <w:b/>
              </w:rPr>
            </w:pPr>
            <w:r w:rsidRPr="0065213F">
              <w:rPr>
                <w:rFonts w:ascii="Palatino Linotype" w:hAnsi="Palatino Linotype"/>
                <w:b/>
                <w:noProof/>
                <w:lang w:eastAsia="es-MX"/>
              </w:rPr>
              <w:drawing>
                <wp:inline distT="0" distB="0" distL="0" distR="0">
                  <wp:extent cx="2969895" cy="3709035"/>
                  <wp:effectExtent l="0" t="0" r="1905"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69895" cy="3709035"/>
                          </a:xfrm>
                          <a:prstGeom prst="rect">
                            <a:avLst/>
                          </a:prstGeom>
                          <a:noFill/>
                          <a:ln>
                            <a:noFill/>
                          </a:ln>
                        </pic:spPr>
                      </pic:pic>
                    </a:graphicData>
                  </a:graphic>
                </wp:inline>
              </w:drawing>
            </w:r>
          </w:p>
        </w:tc>
      </w:tr>
      <w:tr w:rsidR="00DF56CF" w:rsidRPr="0065213F" w:rsidTr="00DA7B0C">
        <w:tc>
          <w:tcPr>
            <w:tcW w:w="1744" w:type="dxa"/>
            <w:vAlign w:val="center"/>
          </w:tcPr>
          <w:p w:rsidR="00DF56CF" w:rsidRPr="0065213F" w:rsidRDefault="00DF56CF" w:rsidP="00DF56CF">
            <w:pPr>
              <w:pStyle w:val="Prrafodelista"/>
              <w:numPr>
                <w:ilvl w:val="0"/>
                <w:numId w:val="44"/>
              </w:numPr>
              <w:spacing w:after="120"/>
              <w:ind w:left="29" w:firstLine="18"/>
              <w:rPr>
                <w:rFonts w:ascii="Palatino Linotype" w:hAnsi="Palatino Linotype"/>
                <w:b/>
                <w:sz w:val="16"/>
                <w:szCs w:val="16"/>
              </w:rPr>
            </w:pPr>
            <w:r w:rsidRPr="0065213F">
              <w:rPr>
                <w:rFonts w:ascii="Palatino Linotype" w:hAnsi="Palatino Linotype"/>
                <w:b/>
                <w:sz w:val="16"/>
                <w:szCs w:val="16"/>
              </w:rPr>
              <w:t>Conexión entre los fundamentos y motivos que dieron origen a la versión pública;</w:t>
            </w:r>
          </w:p>
        </w:tc>
        <w:tc>
          <w:tcPr>
            <w:tcW w:w="1297" w:type="dxa"/>
            <w:vAlign w:val="center"/>
          </w:tcPr>
          <w:p w:rsidR="00DF56CF" w:rsidRPr="0065213F" w:rsidRDefault="00DF56CF" w:rsidP="00DA7B0C">
            <w:pPr>
              <w:pStyle w:val="Prrafodelista"/>
              <w:spacing w:after="120"/>
              <w:ind w:left="29" w:firstLine="18"/>
              <w:jc w:val="center"/>
              <w:rPr>
                <w:rFonts w:ascii="Palatino Linotype" w:hAnsi="Palatino Linotype"/>
                <w:b/>
              </w:rPr>
            </w:pPr>
            <w:r w:rsidRPr="0065213F">
              <w:rPr>
                <w:rFonts w:ascii="Palatino Linotype" w:hAnsi="Palatino Linotype"/>
                <w:b/>
              </w:rPr>
              <w:t>Sí</w:t>
            </w:r>
          </w:p>
        </w:tc>
        <w:tc>
          <w:tcPr>
            <w:tcW w:w="4897" w:type="dxa"/>
            <w:vAlign w:val="center"/>
          </w:tcPr>
          <w:p w:rsidR="00DF56CF" w:rsidRPr="0065213F" w:rsidRDefault="00DF56CF" w:rsidP="00DA7B0C">
            <w:pPr>
              <w:spacing w:after="120"/>
              <w:rPr>
                <w:rFonts w:ascii="Palatino Linotype" w:hAnsi="Palatino Linotype"/>
                <w:sz w:val="2"/>
              </w:rPr>
            </w:pPr>
          </w:p>
          <w:p w:rsidR="00DF56CF" w:rsidRPr="0065213F" w:rsidRDefault="00DF56CF" w:rsidP="00DA7B0C">
            <w:pPr>
              <w:pStyle w:val="Prrafodelista"/>
              <w:spacing w:after="120"/>
              <w:ind w:left="29" w:firstLine="18"/>
              <w:jc w:val="center"/>
              <w:rPr>
                <w:rFonts w:ascii="Palatino Linotype" w:hAnsi="Palatino Linotype"/>
              </w:rPr>
            </w:pPr>
            <w:r w:rsidRPr="0065213F">
              <w:rPr>
                <w:rFonts w:ascii="Palatino Linotype" w:hAnsi="Palatino Linotype"/>
                <w:noProof/>
                <w:lang w:val="es-MX" w:eastAsia="es-MX"/>
              </w:rPr>
              <w:drawing>
                <wp:inline distT="0" distB="0" distL="0" distR="0">
                  <wp:extent cx="2969895" cy="1791970"/>
                  <wp:effectExtent l="0" t="0" r="190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69895" cy="1791970"/>
                          </a:xfrm>
                          <a:prstGeom prst="rect">
                            <a:avLst/>
                          </a:prstGeom>
                          <a:noFill/>
                          <a:ln>
                            <a:noFill/>
                          </a:ln>
                        </pic:spPr>
                      </pic:pic>
                    </a:graphicData>
                  </a:graphic>
                </wp:inline>
              </w:drawing>
            </w:r>
          </w:p>
          <w:p w:rsidR="00DF56CF" w:rsidRPr="0065213F" w:rsidRDefault="00DF56CF" w:rsidP="00DF56CF">
            <w:pPr>
              <w:pStyle w:val="Prrafodelista"/>
              <w:spacing w:after="120"/>
              <w:ind w:left="29" w:firstLine="18"/>
              <w:jc w:val="center"/>
              <w:rPr>
                <w:rFonts w:ascii="Palatino Linotype" w:hAnsi="Palatino Linotype"/>
              </w:rPr>
            </w:pPr>
            <w:r w:rsidRPr="0065213F">
              <w:rPr>
                <w:rFonts w:ascii="Palatino Linotype" w:hAnsi="Palatino Linotype"/>
                <w:noProof/>
                <w:lang w:val="es-MX" w:eastAsia="es-MX"/>
              </w:rPr>
              <w:lastRenderedPageBreak/>
              <w:drawing>
                <wp:inline distT="0" distB="0" distL="0" distR="0">
                  <wp:extent cx="2969895" cy="2538095"/>
                  <wp:effectExtent l="0" t="0" r="190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1623" cy="2539572"/>
                          </a:xfrm>
                          <a:prstGeom prst="rect">
                            <a:avLst/>
                          </a:prstGeom>
                          <a:noFill/>
                          <a:ln>
                            <a:noFill/>
                          </a:ln>
                        </pic:spPr>
                      </pic:pic>
                    </a:graphicData>
                  </a:graphic>
                </wp:inline>
              </w:drawing>
            </w:r>
          </w:p>
        </w:tc>
      </w:tr>
      <w:tr w:rsidR="00DF56CF" w:rsidRPr="0065213F" w:rsidTr="00DA7B0C">
        <w:trPr>
          <w:trHeight w:val="3517"/>
        </w:trPr>
        <w:tc>
          <w:tcPr>
            <w:tcW w:w="1744" w:type="dxa"/>
            <w:vAlign w:val="center"/>
          </w:tcPr>
          <w:p w:rsidR="00DF56CF" w:rsidRPr="0065213F" w:rsidRDefault="00DF56CF" w:rsidP="00DF56CF">
            <w:pPr>
              <w:pStyle w:val="Prrafodelista"/>
              <w:numPr>
                <w:ilvl w:val="0"/>
                <w:numId w:val="44"/>
              </w:numPr>
              <w:tabs>
                <w:tab w:val="left" w:pos="317"/>
              </w:tabs>
              <w:spacing w:after="120"/>
              <w:ind w:left="29" w:firstLine="18"/>
              <w:rPr>
                <w:rFonts w:ascii="Palatino Linotype" w:hAnsi="Palatino Linotype"/>
                <w:b/>
                <w:sz w:val="16"/>
                <w:szCs w:val="16"/>
              </w:rPr>
            </w:pPr>
            <w:r w:rsidRPr="0065213F">
              <w:rPr>
                <w:rFonts w:ascii="Palatino Linotype" w:hAnsi="Palatino Linotype"/>
                <w:b/>
                <w:sz w:val="16"/>
                <w:szCs w:val="16"/>
              </w:rPr>
              <w:lastRenderedPageBreak/>
              <w:t>Autoridades competentes.</w:t>
            </w:r>
          </w:p>
        </w:tc>
        <w:tc>
          <w:tcPr>
            <w:tcW w:w="1297" w:type="dxa"/>
            <w:vAlign w:val="center"/>
          </w:tcPr>
          <w:p w:rsidR="00DF56CF" w:rsidRPr="0065213F" w:rsidRDefault="00DF56CF" w:rsidP="00DA7B0C">
            <w:pPr>
              <w:pStyle w:val="Prrafodelista"/>
              <w:spacing w:after="120"/>
              <w:ind w:left="29" w:firstLine="18"/>
              <w:jc w:val="center"/>
              <w:rPr>
                <w:rFonts w:ascii="Palatino Linotype" w:hAnsi="Palatino Linotype"/>
                <w:b/>
              </w:rPr>
            </w:pPr>
            <w:r w:rsidRPr="0065213F">
              <w:rPr>
                <w:rFonts w:ascii="Palatino Linotype" w:hAnsi="Palatino Linotype"/>
                <w:b/>
              </w:rPr>
              <w:t>Sí</w:t>
            </w:r>
          </w:p>
        </w:tc>
        <w:tc>
          <w:tcPr>
            <w:tcW w:w="4897" w:type="dxa"/>
          </w:tcPr>
          <w:p w:rsidR="00DF56CF" w:rsidRPr="0065213F" w:rsidRDefault="00DF56CF" w:rsidP="00DA7B0C"/>
          <w:p w:rsidR="00DF56CF" w:rsidRPr="0065213F" w:rsidRDefault="00DF56CF" w:rsidP="00DA7B0C">
            <w:r w:rsidRPr="0065213F">
              <w:rPr>
                <w:noProof/>
                <w:lang w:eastAsia="es-MX"/>
              </w:rPr>
              <w:drawing>
                <wp:inline distT="0" distB="0" distL="0" distR="0">
                  <wp:extent cx="2969895" cy="1843405"/>
                  <wp:effectExtent l="0" t="0" r="1905" b="44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69895" cy="1843405"/>
                          </a:xfrm>
                          <a:prstGeom prst="rect">
                            <a:avLst/>
                          </a:prstGeom>
                          <a:noFill/>
                          <a:ln>
                            <a:noFill/>
                          </a:ln>
                        </pic:spPr>
                      </pic:pic>
                    </a:graphicData>
                  </a:graphic>
                </wp:inline>
              </w:drawing>
            </w:r>
          </w:p>
        </w:tc>
      </w:tr>
    </w:tbl>
    <w:p w:rsidR="00DF56CF" w:rsidRPr="0065213F" w:rsidRDefault="00DF56CF" w:rsidP="008E77BD">
      <w:pPr>
        <w:spacing w:line="360" w:lineRule="auto"/>
        <w:ind w:right="283"/>
        <w:jc w:val="both"/>
        <w:rPr>
          <w:rFonts w:ascii="Palatino Linotype" w:hAnsi="Palatino Linotype" w:cs="Arial"/>
          <w:sz w:val="24"/>
          <w:szCs w:val="24"/>
        </w:rPr>
      </w:pPr>
    </w:p>
    <w:p w:rsidR="00DF56CF" w:rsidRPr="0065213F" w:rsidRDefault="00DF56CF" w:rsidP="00DF56CF">
      <w:pPr>
        <w:spacing w:after="0" w:line="360" w:lineRule="auto"/>
        <w:jc w:val="both"/>
        <w:rPr>
          <w:rFonts w:ascii="Palatino Linotype" w:hAnsi="Palatino Linotype" w:cs="Arial"/>
          <w:sz w:val="24"/>
        </w:rPr>
      </w:pPr>
      <w:r w:rsidRPr="0065213F">
        <w:rPr>
          <w:rFonts w:ascii="Palatino Linotype" w:hAnsi="Palatino Linotype"/>
          <w:color w:val="222222"/>
          <w:sz w:val="24"/>
        </w:rPr>
        <w:t>En este sentido, debe dejarse claro que al haber existido un pronunciamiento por parte del </w:t>
      </w:r>
      <w:r w:rsidRPr="0065213F">
        <w:rPr>
          <w:rFonts w:ascii="Palatino Linotype" w:hAnsi="Palatino Linotype"/>
          <w:b/>
          <w:bCs/>
          <w:color w:val="222222"/>
          <w:sz w:val="24"/>
        </w:rPr>
        <w:t>Sujeto Obligado</w:t>
      </w:r>
      <w:r w:rsidRPr="0065213F">
        <w:rPr>
          <w:rFonts w:ascii="Palatino Linotype" w:hAnsi="Palatino Linotype"/>
          <w:color w:val="222222"/>
          <w:sz w:val="24"/>
        </w:rPr>
        <w:t xml:space="preserve">, este Instituto no está facultado para manifestarse sobre la veracidad del mismo, pues no existe precepto legal alguno en la Ley de la materia que lo faculte para, vía recurso de revisión, pronunciarse al respecto. Sirve de apoyo a lo anterior, por analogía, el </w:t>
      </w:r>
      <w:r w:rsidRPr="0065213F">
        <w:rPr>
          <w:rFonts w:ascii="Palatino Linotype" w:hAnsi="Palatino Linotype"/>
          <w:i/>
          <w:color w:val="222222"/>
          <w:sz w:val="24"/>
        </w:rPr>
        <w:t>Criterio 31-10</w:t>
      </w:r>
      <w:r w:rsidRPr="0065213F">
        <w:rPr>
          <w:rFonts w:ascii="Palatino Linotype" w:hAnsi="Palatino Linotype"/>
          <w:color w:val="222222"/>
          <w:sz w:val="24"/>
        </w:rPr>
        <w:t>, emitido por el entonces Instituto Federal de Acceso a la Información, que a la letra indica:</w:t>
      </w:r>
    </w:p>
    <w:p w:rsidR="00DF56CF" w:rsidRPr="0065213F" w:rsidRDefault="00DF56CF" w:rsidP="00DF56CF">
      <w:pPr>
        <w:shd w:val="clear" w:color="auto" w:fill="FFFFFF"/>
        <w:spacing w:after="0" w:line="360" w:lineRule="auto"/>
        <w:jc w:val="both"/>
        <w:rPr>
          <w:color w:val="222222"/>
          <w:sz w:val="20"/>
        </w:rPr>
      </w:pPr>
    </w:p>
    <w:p w:rsidR="00DF56CF" w:rsidRPr="0065213F" w:rsidRDefault="00DF56CF" w:rsidP="00DF56CF">
      <w:pPr>
        <w:shd w:val="clear" w:color="auto" w:fill="FFFFFF"/>
        <w:spacing w:after="0" w:line="221" w:lineRule="atLeast"/>
        <w:ind w:left="851" w:right="1276"/>
        <w:jc w:val="both"/>
        <w:rPr>
          <w:color w:val="222222"/>
        </w:rPr>
      </w:pPr>
      <w:r w:rsidRPr="0065213F">
        <w:rPr>
          <w:rFonts w:ascii="Palatino Linotype" w:hAnsi="Palatino Linotype"/>
          <w:i/>
          <w:iCs/>
          <w:color w:val="222222"/>
        </w:rPr>
        <w:lastRenderedPageBreak/>
        <w:t>“</w:t>
      </w:r>
      <w:r w:rsidRPr="0065213F">
        <w:rPr>
          <w:rFonts w:ascii="Palatino Linotype" w:hAnsi="Palatino Linotype"/>
          <w:b/>
          <w:i/>
          <w:iCs/>
          <w:color w:val="222222"/>
        </w:rPr>
        <w:t xml:space="preserve">EL INSTITUTO FEDERAL DE ACCESO A LA INFORMACIÓN Y PROTECCIÓN DE DATOS NO CUENTA CON FACULTADES PARA PRONUNCIARSE RESPECTO DE LA VERACIDAD DE LOS DOCUMENTOS PROPORCIONADOS POR LOS SUJETOS OBLIGADOS. </w:t>
      </w:r>
      <w:r w:rsidRPr="0065213F">
        <w:rPr>
          <w:rFonts w:ascii="Palatino Linotype" w:hAnsi="Palatino Linotype"/>
          <w:i/>
          <w:iCs/>
          <w:color w:val="222222"/>
        </w:rPr>
        <w:t>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B04CF0" w:rsidRPr="0065213F" w:rsidRDefault="00B04CF0" w:rsidP="00B04CF0">
      <w:pPr>
        <w:spacing w:after="0" w:line="360" w:lineRule="auto"/>
        <w:jc w:val="both"/>
        <w:rPr>
          <w:rFonts w:ascii="Palatino Linotype" w:hAnsi="Palatino Linotype" w:cs="Arial"/>
          <w:sz w:val="24"/>
          <w:szCs w:val="24"/>
          <w:lang w:eastAsia="es-MX"/>
        </w:rPr>
      </w:pPr>
    </w:p>
    <w:p w:rsidR="00B04CF0" w:rsidRPr="0065213F" w:rsidRDefault="00B04CF0" w:rsidP="00B04CF0">
      <w:pPr>
        <w:spacing w:after="0" w:line="360" w:lineRule="auto"/>
        <w:jc w:val="both"/>
        <w:rPr>
          <w:rFonts w:ascii="Palatino Linotype" w:eastAsia="Times New Roman" w:hAnsi="Palatino Linotype" w:cs="Arial"/>
          <w:sz w:val="24"/>
          <w:szCs w:val="24"/>
          <w:lang w:val="es-ES" w:eastAsia="es-ES"/>
        </w:rPr>
      </w:pPr>
      <w:r w:rsidRPr="0065213F">
        <w:rPr>
          <w:rFonts w:ascii="Palatino Linotype" w:eastAsia="Times New Roman" w:hAnsi="Palatino Linotype" w:cs="Arial"/>
          <w:sz w:val="24"/>
          <w:szCs w:val="24"/>
          <w:lang w:val="es-ES" w:eastAsia="es-ES"/>
        </w:rPr>
        <w:t xml:space="preserve">Por lo que, inconforme con las respuestas emitidas por </w:t>
      </w:r>
      <w:r w:rsidRPr="0065213F">
        <w:rPr>
          <w:rFonts w:ascii="Palatino Linotype" w:eastAsia="Times New Roman" w:hAnsi="Palatino Linotype" w:cs="Arial"/>
          <w:b/>
          <w:sz w:val="24"/>
          <w:szCs w:val="24"/>
          <w:lang w:val="es-ES" w:eastAsia="es-ES"/>
        </w:rPr>
        <w:t>El Sujeto Obligado</w:t>
      </w:r>
      <w:r w:rsidRPr="0065213F">
        <w:rPr>
          <w:rFonts w:ascii="Palatino Linotype" w:eastAsia="Times New Roman" w:hAnsi="Palatino Linotype" w:cs="Arial"/>
          <w:sz w:val="24"/>
          <w:szCs w:val="24"/>
          <w:lang w:val="es-ES" w:eastAsia="es-ES"/>
        </w:rPr>
        <w:t xml:space="preserve">, </w:t>
      </w:r>
      <w:r w:rsidRPr="0065213F">
        <w:rPr>
          <w:rFonts w:ascii="Palatino Linotype" w:eastAsia="Times New Roman" w:hAnsi="Palatino Linotype" w:cs="Arial"/>
          <w:b/>
          <w:sz w:val="24"/>
          <w:szCs w:val="24"/>
          <w:lang w:val="es-ES" w:eastAsia="es-ES"/>
        </w:rPr>
        <w:t xml:space="preserve">El Recurrente </w:t>
      </w:r>
      <w:r w:rsidRPr="0065213F">
        <w:rPr>
          <w:rFonts w:ascii="Palatino Linotype" w:eastAsia="Times New Roman" w:hAnsi="Palatino Linotype" w:cs="Arial"/>
          <w:sz w:val="24"/>
          <w:szCs w:val="24"/>
          <w:lang w:val="es-ES" w:eastAsia="es-ES"/>
        </w:rPr>
        <w:t>interpuso los presentes recursos de revisión, señalando como Acto Impugnado, lo siguiente:</w:t>
      </w:r>
    </w:p>
    <w:p w:rsidR="00DA7B0C" w:rsidRPr="0065213F" w:rsidRDefault="00DA7B0C" w:rsidP="00DA7B0C">
      <w:pPr>
        <w:spacing w:after="0" w:line="360" w:lineRule="auto"/>
        <w:jc w:val="both"/>
        <w:rPr>
          <w:rFonts w:ascii="Palatino Linotype" w:eastAsia="Times New Roman" w:hAnsi="Palatino Linotype" w:cs="Arial"/>
          <w:sz w:val="24"/>
          <w:szCs w:val="24"/>
          <w:lang w:val="es-ES" w:eastAsia="es-ES"/>
        </w:rPr>
      </w:pPr>
    </w:p>
    <w:p w:rsidR="00B04CF0" w:rsidRPr="0065213F" w:rsidRDefault="00B04CF0" w:rsidP="00DA7B0C">
      <w:pPr>
        <w:spacing w:after="0" w:line="360" w:lineRule="auto"/>
        <w:jc w:val="center"/>
        <w:rPr>
          <w:rFonts w:ascii="Palatino Linotype" w:eastAsia="Times New Roman" w:hAnsi="Palatino Linotype" w:cs="Arial"/>
          <w:sz w:val="24"/>
          <w:szCs w:val="24"/>
          <w:lang w:val="es-ES" w:eastAsia="es-ES"/>
        </w:rPr>
      </w:pPr>
      <w:r w:rsidRPr="0065213F">
        <w:rPr>
          <w:rFonts w:ascii="Palatino Linotype" w:eastAsia="Times New Roman" w:hAnsi="Palatino Linotype" w:cs="Arial"/>
          <w:i/>
          <w:sz w:val="24"/>
          <w:szCs w:val="24"/>
          <w:lang w:val="es-ES" w:eastAsia="es-ES"/>
        </w:rPr>
        <w:t>“</w:t>
      </w:r>
      <w:r w:rsidR="00DA7B0C" w:rsidRPr="0065213F">
        <w:rPr>
          <w:rFonts w:ascii="Palatino Linotype" w:eastAsia="Times New Roman" w:hAnsi="Palatino Linotype" w:cs="Arial"/>
          <w:i/>
          <w:sz w:val="24"/>
          <w:szCs w:val="24"/>
          <w:lang w:val="es-ES" w:eastAsia="es-ES"/>
        </w:rPr>
        <w:t>No se entregó la totalidad de la información solicitada</w:t>
      </w:r>
      <w:r w:rsidRPr="0065213F">
        <w:rPr>
          <w:rFonts w:ascii="Palatino Linotype" w:eastAsia="Times New Roman" w:hAnsi="Palatino Linotype" w:cs="Arial"/>
          <w:i/>
          <w:sz w:val="24"/>
          <w:szCs w:val="24"/>
          <w:lang w:val="es-ES" w:eastAsia="es-ES"/>
        </w:rPr>
        <w:t>” (Sic)</w:t>
      </w:r>
      <w:r w:rsidRPr="0065213F">
        <w:rPr>
          <w:rFonts w:ascii="Palatino Linotype" w:eastAsia="Times New Roman" w:hAnsi="Palatino Linotype" w:cs="Arial"/>
          <w:sz w:val="24"/>
          <w:szCs w:val="24"/>
          <w:lang w:val="es-ES" w:eastAsia="es-ES"/>
        </w:rPr>
        <w:t>.</w:t>
      </w:r>
    </w:p>
    <w:p w:rsidR="002842CE" w:rsidRPr="0065213F" w:rsidRDefault="002842CE" w:rsidP="00B04CF0">
      <w:pPr>
        <w:pStyle w:val="Sinespaciado"/>
        <w:spacing w:line="360" w:lineRule="auto"/>
        <w:jc w:val="both"/>
        <w:rPr>
          <w:rFonts w:ascii="Palatino Linotype" w:hAnsi="Palatino Linotype"/>
        </w:rPr>
      </w:pPr>
    </w:p>
    <w:p w:rsidR="00DA7B0C" w:rsidRPr="0065213F" w:rsidRDefault="00DA7B0C" w:rsidP="00342B4B">
      <w:pPr>
        <w:spacing w:after="0" w:line="360" w:lineRule="auto"/>
        <w:jc w:val="both"/>
        <w:rPr>
          <w:rFonts w:ascii="Palatino Linotype" w:hAnsi="Palatino Linotype"/>
          <w:sz w:val="24"/>
        </w:rPr>
      </w:pPr>
      <w:r w:rsidRPr="0065213F">
        <w:rPr>
          <w:rFonts w:ascii="Palatino Linotype" w:hAnsi="Palatino Linotype"/>
          <w:sz w:val="24"/>
        </w:rPr>
        <w:t>Asimismo, mediante su respectivo informe justificado remitido por el Sujeto Obligado, confirma su respuesta primigenia.</w:t>
      </w:r>
    </w:p>
    <w:p w:rsidR="00DA7B0C" w:rsidRPr="0065213F" w:rsidRDefault="00DA7B0C" w:rsidP="00342B4B">
      <w:pPr>
        <w:spacing w:after="0" w:line="360" w:lineRule="auto"/>
        <w:jc w:val="both"/>
        <w:rPr>
          <w:rFonts w:ascii="Palatino Linotype" w:hAnsi="Palatino Linotype"/>
          <w:sz w:val="24"/>
        </w:rPr>
      </w:pPr>
    </w:p>
    <w:p w:rsidR="007C7235" w:rsidRPr="0065213F" w:rsidRDefault="007C7235" w:rsidP="007C7235">
      <w:pPr>
        <w:autoSpaceDE w:val="0"/>
        <w:autoSpaceDN w:val="0"/>
        <w:adjustRightInd w:val="0"/>
        <w:spacing w:after="0" w:line="360" w:lineRule="auto"/>
        <w:ind w:right="50"/>
        <w:jc w:val="both"/>
        <w:rPr>
          <w:rFonts w:ascii="Palatino Linotype" w:hAnsi="Palatino Linotype"/>
          <w:sz w:val="24"/>
          <w:szCs w:val="24"/>
        </w:rPr>
      </w:pPr>
      <w:r w:rsidRPr="0065213F">
        <w:rPr>
          <w:rFonts w:ascii="Palatino Linotype" w:hAnsi="Palatino Linotype"/>
          <w:sz w:val="24"/>
        </w:rPr>
        <w:t>Además, en cuanto</w:t>
      </w:r>
      <w:r w:rsidRPr="0065213F">
        <w:rPr>
          <w:rFonts w:ascii="Palatino Linotype" w:hAnsi="Palatino Linotype"/>
          <w:sz w:val="24"/>
          <w:szCs w:val="24"/>
        </w:rPr>
        <w:t xml:space="preserve"> al </w:t>
      </w:r>
      <w:r w:rsidRPr="0065213F">
        <w:rPr>
          <w:rFonts w:ascii="Palatino Linotype" w:hAnsi="Palatino Linotype"/>
          <w:b/>
          <w:sz w:val="24"/>
          <w:szCs w:val="24"/>
        </w:rPr>
        <w:t>RFC</w:t>
      </w:r>
      <w:r w:rsidRPr="0065213F">
        <w:rPr>
          <w:rFonts w:ascii="Palatino Linotype" w:hAnsi="Palatino Linotype"/>
          <w:sz w:val="24"/>
          <w:szCs w:val="24"/>
        </w:rPr>
        <w:t xml:space="preserve"> de </w:t>
      </w:r>
      <w:r w:rsidRPr="0065213F">
        <w:rPr>
          <w:rFonts w:ascii="Palatino Linotype" w:hAnsi="Palatino Linotype"/>
          <w:b/>
          <w:sz w:val="24"/>
          <w:szCs w:val="24"/>
          <w:u w:val="single"/>
        </w:rPr>
        <w:t>personas físicas constituye un dato personal</w:t>
      </w:r>
      <w:r w:rsidRPr="0065213F">
        <w:rPr>
          <w:rFonts w:ascii="Palatino Linotype" w:hAnsi="Palatino Linotype"/>
          <w:sz w:val="24"/>
          <w:szCs w:val="24"/>
        </w:rPr>
        <w:t>, ya que para su obtención es necesario acreditar ante la autoridad fiscal previamente la identidad de la persona, su fecha de nacimiento, entre otros aspectos.</w:t>
      </w:r>
    </w:p>
    <w:p w:rsidR="007C7235" w:rsidRPr="0065213F" w:rsidRDefault="007C7235" w:rsidP="007C7235">
      <w:pPr>
        <w:autoSpaceDE w:val="0"/>
        <w:autoSpaceDN w:val="0"/>
        <w:adjustRightInd w:val="0"/>
        <w:spacing w:after="0" w:line="360" w:lineRule="auto"/>
        <w:ind w:right="50"/>
        <w:jc w:val="both"/>
        <w:rPr>
          <w:rFonts w:ascii="Palatino Linotype" w:hAnsi="Palatino Linotype"/>
          <w:sz w:val="24"/>
          <w:szCs w:val="24"/>
        </w:rPr>
      </w:pPr>
    </w:p>
    <w:p w:rsidR="007C7235" w:rsidRPr="0065213F" w:rsidRDefault="007C7235" w:rsidP="007C7235">
      <w:pPr>
        <w:autoSpaceDE w:val="0"/>
        <w:autoSpaceDN w:val="0"/>
        <w:adjustRightInd w:val="0"/>
        <w:spacing w:after="0" w:line="360" w:lineRule="auto"/>
        <w:ind w:right="50"/>
        <w:jc w:val="both"/>
        <w:rPr>
          <w:rFonts w:ascii="Palatino Linotype" w:hAnsi="Palatino Linotype"/>
          <w:sz w:val="24"/>
          <w:szCs w:val="24"/>
        </w:rPr>
      </w:pPr>
      <w:r w:rsidRPr="0065213F">
        <w:rPr>
          <w:rFonts w:ascii="Palatino Linotype" w:hAnsi="Palatino Linotype"/>
          <w:sz w:val="24"/>
          <w:szCs w:val="24"/>
        </w:rPr>
        <w:lastRenderedPageBreak/>
        <w:t>Ahora bien, las personas físicas tramitan su inscripción en el registro con el propósito de realizar —mediante esa clave de identificación— operaciones o actividades de naturaleza fiscal, la cual, les permite hacerse identificables respecto de una situación fiscal determinada.</w:t>
      </w:r>
    </w:p>
    <w:p w:rsidR="007C7235" w:rsidRPr="0065213F" w:rsidRDefault="007C7235" w:rsidP="007C7235">
      <w:pPr>
        <w:autoSpaceDE w:val="0"/>
        <w:autoSpaceDN w:val="0"/>
        <w:adjustRightInd w:val="0"/>
        <w:spacing w:after="0" w:line="360" w:lineRule="auto"/>
        <w:ind w:right="50"/>
        <w:jc w:val="both"/>
        <w:rPr>
          <w:rFonts w:ascii="Palatino Linotype" w:hAnsi="Palatino Linotype"/>
          <w:sz w:val="24"/>
          <w:szCs w:val="24"/>
        </w:rPr>
      </w:pPr>
    </w:p>
    <w:p w:rsidR="007C7235" w:rsidRPr="0065213F" w:rsidRDefault="007C7235" w:rsidP="007C7235">
      <w:pPr>
        <w:autoSpaceDE w:val="0"/>
        <w:autoSpaceDN w:val="0"/>
        <w:adjustRightInd w:val="0"/>
        <w:spacing w:after="0" w:line="360" w:lineRule="auto"/>
        <w:ind w:right="50"/>
        <w:jc w:val="both"/>
        <w:rPr>
          <w:rFonts w:ascii="Palatino Linotype" w:hAnsi="Palatino Linotype"/>
          <w:sz w:val="24"/>
          <w:szCs w:val="24"/>
        </w:rPr>
      </w:pPr>
      <w:r w:rsidRPr="0065213F">
        <w:rPr>
          <w:rFonts w:ascii="Palatino Linotype" w:hAnsi="Palatino Linotype"/>
          <w:sz w:val="24"/>
          <w:szCs w:val="24"/>
        </w:rPr>
        <w:t>Lo anterior es compartido por el Instituto Nacional de Transparencia, Acceso a la Información y Protección de Datos Personales (INAI), a través del Criterio 19/2017, el cual es del tenor literal siguiente:</w:t>
      </w:r>
    </w:p>
    <w:p w:rsidR="007C7235" w:rsidRPr="0065213F" w:rsidRDefault="007C7235" w:rsidP="007C7235">
      <w:pPr>
        <w:pStyle w:val="Sinespaciado"/>
      </w:pPr>
    </w:p>
    <w:p w:rsidR="007C7235" w:rsidRPr="0065213F" w:rsidRDefault="007C7235" w:rsidP="007C7235">
      <w:pPr>
        <w:autoSpaceDE w:val="0"/>
        <w:autoSpaceDN w:val="0"/>
        <w:adjustRightInd w:val="0"/>
        <w:spacing w:after="0"/>
        <w:ind w:left="851" w:right="899"/>
        <w:jc w:val="both"/>
        <w:rPr>
          <w:rFonts w:ascii="Palatino Linotype" w:hAnsi="Palatino Linotype"/>
          <w:i/>
          <w:szCs w:val="24"/>
        </w:rPr>
      </w:pPr>
      <w:r w:rsidRPr="0065213F">
        <w:rPr>
          <w:rFonts w:ascii="Palatino Linotype" w:hAnsi="Palatino Linotype"/>
          <w:b/>
          <w:i/>
          <w:szCs w:val="24"/>
        </w:rPr>
        <w:t>“</w:t>
      </w:r>
      <w:r w:rsidRPr="0065213F">
        <w:rPr>
          <w:rFonts w:ascii="Palatino Linotype" w:hAnsi="Palatino Linotype"/>
          <w:b/>
          <w:i/>
          <w:szCs w:val="24"/>
          <w:u w:val="single"/>
        </w:rPr>
        <w:t>Registro Federal de Contribuyentes (RFC) de personas físicas. El RFC es una clave de carácter fiscal, única e irrepetible</w:t>
      </w:r>
      <w:r w:rsidRPr="0065213F">
        <w:rPr>
          <w:rFonts w:ascii="Palatino Linotype" w:hAnsi="Palatino Linotype"/>
          <w:i/>
          <w:szCs w:val="24"/>
        </w:rPr>
        <w:t>, que permite identificar al titular, su edad y fecha de nacimiento, por lo que es un dato personal de carácter confidencial.</w:t>
      </w:r>
    </w:p>
    <w:p w:rsidR="007C7235" w:rsidRPr="0065213F" w:rsidRDefault="007C7235" w:rsidP="007C7235">
      <w:pPr>
        <w:pStyle w:val="Sinespaciado"/>
        <w:rPr>
          <w:sz w:val="20"/>
        </w:rPr>
      </w:pPr>
    </w:p>
    <w:p w:rsidR="007C7235" w:rsidRPr="0065213F" w:rsidRDefault="007C7235" w:rsidP="007C7235">
      <w:pPr>
        <w:autoSpaceDE w:val="0"/>
        <w:autoSpaceDN w:val="0"/>
        <w:adjustRightInd w:val="0"/>
        <w:spacing w:after="0"/>
        <w:ind w:left="851" w:right="899"/>
        <w:jc w:val="both"/>
        <w:rPr>
          <w:rFonts w:ascii="Palatino Linotype" w:hAnsi="Palatino Linotype"/>
          <w:i/>
          <w:szCs w:val="24"/>
        </w:rPr>
      </w:pPr>
      <w:r w:rsidRPr="0065213F">
        <w:rPr>
          <w:rFonts w:ascii="Palatino Linotype" w:hAnsi="Palatino Linotype"/>
          <w:i/>
          <w:szCs w:val="24"/>
        </w:rPr>
        <w:t>Resoluciones:</w:t>
      </w:r>
    </w:p>
    <w:p w:rsidR="007C7235" w:rsidRPr="0065213F" w:rsidRDefault="007C7235" w:rsidP="007C7235">
      <w:pPr>
        <w:autoSpaceDE w:val="0"/>
        <w:autoSpaceDN w:val="0"/>
        <w:adjustRightInd w:val="0"/>
        <w:spacing w:after="0"/>
        <w:ind w:left="851" w:right="899"/>
        <w:jc w:val="both"/>
        <w:rPr>
          <w:rFonts w:ascii="Palatino Linotype" w:hAnsi="Palatino Linotype"/>
          <w:i/>
          <w:szCs w:val="24"/>
        </w:rPr>
      </w:pPr>
      <w:r w:rsidRPr="0065213F">
        <w:rPr>
          <w:rFonts w:ascii="Palatino Linotype" w:hAnsi="Palatino Linotype"/>
          <w:i/>
          <w:szCs w:val="24"/>
        </w:rPr>
        <w:t>•</w:t>
      </w:r>
      <w:r w:rsidRPr="0065213F">
        <w:rPr>
          <w:rFonts w:ascii="Palatino Linotype" w:hAnsi="Palatino Linotype"/>
          <w:i/>
          <w:szCs w:val="24"/>
        </w:rPr>
        <w:tab/>
        <w:t>RRA 0189/17. Morena. 08 de febrero de 2017. Por unanimidad. Comisionado Ponente Joel Salas Suárez.</w:t>
      </w:r>
    </w:p>
    <w:p w:rsidR="007C7235" w:rsidRPr="0065213F" w:rsidRDefault="007C7235" w:rsidP="007C7235">
      <w:pPr>
        <w:autoSpaceDE w:val="0"/>
        <w:autoSpaceDN w:val="0"/>
        <w:adjustRightInd w:val="0"/>
        <w:spacing w:after="0"/>
        <w:ind w:left="851" w:right="899"/>
        <w:jc w:val="both"/>
        <w:rPr>
          <w:rFonts w:ascii="Palatino Linotype" w:hAnsi="Palatino Linotype"/>
          <w:i/>
          <w:szCs w:val="24"/>
        </w:rPr>
      </w:pPr>
      <w:r w:rsidRPr="0065213F">
        <w:rPr>
          <w:rFonts w:ascii="Palatino Linotype" w:hAnsi="Palatino Linotype"/>
          <w:i/>
          <w:szCs w:val="24"/>
        </w:rPr>
        <w:t>•</w:t>
      </w:r>
      <w:r w:rsidRPr="0065213F">
        <w:rPr>
          <w:rFonts w:ascii="Palatino Linotype" w:hAnsi="Palatino Linotype"/>
          <w:i/>
          <w:szCs w:val="24"/>
        </w:rPr>
        <w:tab/>
        <w:t xml:space="preserve">RRA 0677/17. Universidad Nacional Autónoma de México. 08 de marzo de 2017. Por unanimidad. Comisionado Ponente Rosendoevgueni Monterrey Chepov. </w:t>
      </w:r>
    </w:p>
    <w:p w:rsidR="007C7235" w:rsidRPr="0065213F" w:rsidRDefault="007C7235" w:rsidP="007C7235">
      <w:pPr>
        <w:autoSpaceDE w:val="0"/>
        <w:autoSpaceDN w:val="0"/>
        <w:adjustRightInd w:val="0"/>
        <w:ind w:left="851" w:right="899"/>
        <w:jc w:val="both"/>
        <w:rPr>
          <w:rFonts w:ascii="Palatino Linotype" w:hAnsi="Palatino Linotype"/>
          <w:i/>
          <w:szCs w:val="24"/>
        </w:rPr>
      </w:pPr>
      <w:r w:rsidRPr="0065213F">
        <w:rPr>
          <w:rFonts w:ascii="Palatino Linotype" w:hAnsi="Palatino Linotype"/>
          <w:i/>
          <w:szCs w:val="24"/>
        </w:rPr>
        <w:t>•</w:t>
      </w:r>
      <w:r w:rsidRPr="0065213F">
        <w:rPr>
          <w:rFonts w:ascii="Palatino Linotype" w:hAnsi="Palatino Linotype"/>
          <w:i/>
          <w:szCs w:val="24"/>
        </w:rPr>
        <w:tab/>
        <w:t>RRA 1564/17. Tribunal Electoral del Poder Judicial de la Federación. 26 de abril de 2017. Por unanimidad. Comisionado Ponente Oscar Mauricio Guerra Ford.</w:t>
      </w:r>
      <w:r w:rsidRPr="0065213F">
        <w:rPr>
          <w:rFonts w:ascii="Palatino Linotype" w:hAnsi="Palatino Linotype"/>
          <w:b/>
          <w:i/>
          <w:szCs w:val="24"/>
        </w:rPr>
        <w:t>”</w:t>
      </w:r>
    </w:p>
    <w:p w:rsidR="007C7235" w:rsidRPr="0065213F" w:rsidRDefault="007C7235" w:rsidP="007C7235">
      <w:pPr>
        <w:autoSpaceDE w:val="0"/>
        <w:autoSpaceDN w:val="0"/>
        <w:adjustRightInd w:val="0"/>
        <w:spacing w:after="0" w:line="360" w:lineRule="auto"/>
        <w:ind w:right="50"/>
        <w:jc w:val="both"/>
        <w:rPr>
          <w:rFonts w:ascii="Palatino Linotype" w:hAnsi="Palatino Linotype"/>
          <w:sz w:val="24"/>
          <w:szCs w:val="24"/>
        </w:rPr>
      </w:pPr>
    </w:p>
    <w:p w:rsidR="007C7235" w:rsidRPr="0065213F" w:rsidRDefault="007C7235" w:rsidP="007C7235">
      <w:pPr>
        <w:autoSpaceDE w:val="0"/>
        <w:autoSpaceDN w:val="0"/>
        <w:adjustRightInd w:val="0"/>
        <w:spacing w:after="0" w:line="360" w:lineRule="auto"/>
        <w:ind w:right="50"/>
        <w:jc w:val="both"/>
        <w:rPr>
          <w:rFonts w:ascii="Palatino Linotype" w:hAnsi="Palatino Linotype"/>
          <w:sz w:val="24"/>
          <w:szCs w:val="24"/>
          <w:u w:val="single"/>
        </w:rPr>
      </w:pPr>
      <w:r w:rsidRPr="0065213F">
        <w:rPr>
          <w:rFonts w:ascii="Palatino Linotype" w:hAnsi="Palatino Linotype"/>
          <w:sz w:val="24"/>
          <w:szCs w:val="24"/>
        </w:rPr>
        <w:t xml:space="preserve">Así, el RFC se vincula al nombre de su titular y permite identificar la edad de la persona, su fecha de nacimiento, así como su homoclave, la cual es única e irrepetible y determina la identificación de dicha persona para efectos fiscales, por lo que constituye un dato personal que concierne </w:t>
      </w:r>
      <w:r w:rsidRPr="0065213F">
        <w:rPr>
          <w:rFonts w:ascii="Palatino Linotype" w:hAnsi="Palatino Linotype"/>
          <w:b/>
          <w:sz w:val="24"/>
          <w:szCs w:val="24"/>
          <w:u w:val="single"/>
        </w:rPr>
        <w:t>a una persona física</w:t>
      </w:r>
      <w:r w:rsidRPr="0065213F">
        <w:rPr>
          <w:rFonts w:ascii="Palatino Linotype" w:hAnsi="Palatino Linotype"/>
          <w:sz w:val="24"/>
          <w:szCs w:val="24"/>
        </w:rPr>
        <w:t xml:space="preserve"> identificada e identificable; </w:t>
      </w:r>
      <w:r w:rsidRPr="0065213F">
        <w:rPr>
          <w:rFonts w:ascii="Palatino Linotype" w:hAnsi="Palatino Linotype"/>
          <w:sz w:val="24"/>
          <w:szCs w:val="24"/>
          <w:u w:val="single"/>
        </w:rPr>
        <w:t>sin embargo, para las personas jurídico colectivas, es un dato que el</w:t>
      </w:r>
      <w:r w:rsidRPr="0065213F">
        <w:rPr>
          <w:rFonts w:ascii="Palatino Linotype" w:hAnsi="Palatino Linotype"/>
          <w:b/>
          <w:sz w:val="24"/>
          <w:szCs w:val="24"/>
          <w:u w:val="single"/>
        </w:rPr>
        <w:t xml:space="preserve"> Sujeto Obligado </w:t>
      </w:r>
      <w:r w:rsidRPr="0065213F">
        <w:rPr>
          <w:rFonts w:ascii="Palatino Linotype" w:hAnsi="Palatino Linotype"/>
          <w:sz w:val="24"/>
          <w:szCs w:val="24"/>
          <w:u w:val="single"/>
        </w:rPr>
        <w:t xml:space="preserve">deberá dejar visible; de conformidad con el Criterio 1/14, emitido </w:t>
      </w:r>
      <w:r w:rsidRPr="0065213F">
        <w:rPr>
          <w:rFonts w:ascii="Palatino Linotype" w:hAnsi="Palatino Linotype"/>
          <w:sz w:val="24"/>
          <w:szCs w:val="24"/>
          <w:u w:val="single"/>
        </w:rPr>
        <w:lastRenderedPageBreak/>
        <w:t>por Instituto Nacional de Transparencia, Acceso a la Información y Protección de Datos Personales (INAI):</w:t>
      </w:r>
    </w:p>
    <w:p w:rsidR="007C7235" w:rsidRPr="0065213F" w:rsidRDefault="007C7235" w:rsidP="007C7235">
      <w:pPr>
        <w:autoSpaceDE w:val="0"/>
        <w:autoSpaceDN w:val="0"/>
        <w:adjustRightInd w:val="0"/>
        <w:spacing w:after="0" w:line="360" w:lineRule="auto"/>
        <w:ind w:right="50"/>
        <w:jc w:val="both"/>
        <w:rPr>
          <w:rFonts w:ascii="Palatino Linotype" w:hAnsi="Palatino Linotype"/>
          <w:sz w:val="24"/>
          <w:szCs w:val="24"/>
          <w:u w:val="single"/>
        </w:rPr>
      </w:pPr>
    </w:p>
    <w:p w:rsidR="007C7235" w:rsidRPr="0065213F" w:rsidRDefault="007C7235" w:rsidP="007C7235">
      <w:pPr>
        <w:spacing w:after="0" w:line="240" w:lineRule="auto"/>
        <w:ind w:left="567" w:right="567"/>
        <w:jc w:val="both"/>
        <w:rPr>
          <w:rFonts w:ascii="Palatino Linotype" w:eastAsia="Arial" w:hAnsi="Palatino Linotype" w:cs="Arial"/>
          <w:i/>
        </w:rPr>
      </w:pPr>
      <w:r w:rsidRPr="0065213F">
        <w:rPr>
          <w:rFonts w:ascii="Palatino Linotype" w:eastAsia="Arial" w:hAnsi="Palatino Linotype" w:cs="Arial"/>
          <w:i/>
        </w:rPr>
        <w:t>“</w:t>
      </w:r>
      <w:r w:rsidRPr="0065213F">
        <w:rPr>
          <w:rFonts w:ascii="Palatino Linotype" w:eastAsia="Arial" w:hAnsi="Palatino Linotype" w:cs="Arial"/>
          <w:b/>
          <w:i/>
          <w:u w:val="single"/>
        </w:rPr>
        <w:t>Denominación o razón social, y Registro Federal de Contribuyentes de personas morales, no constituyen información confidencial.</w:t>
      </w:r>
      <w:r w:rsidRPr="0065213F">
        <w:rPr>
          <w:rFonts w:ascii="Palatino Linotype" w:eastAsia="Arial" w:hAnsi="Palatino Linotype" w:cs="Arial"/>
          <w:b/>
          <w:i/>
        </w:rPr>
        <w:t xml:space="preserve"> </w:t>
      </w:r>
      <w:r w:rsidRPr="0065213F">
        <w:rPr>
          <w:rFonts w:ascii="Palatino Linotype" w:eastAsia="Arial" w:hAnsi="Palatino Linotype" w:cs="Arial"/>
          <w:i/>
        </w:rPr>
        <w:t>La denominación o razón social de personas morales es pública, por encontrarse inscritas en el Registro Público de Comercio. Por lo que respecta a su Registro Federal de Contribuyentes (RFC), en principio, también es público, ya que no se refiere a hechos o actos de carácter económico, contable, jurídico o administrativo que sean útiles o representen una ventaja a sus competidores, en términos de lo dispuesto en el artículo 18, fracción I de la Ley Federal de Transparencia y Acceso a la Información Pública Gubernamental y en el Trigésimo Sexto de los Lineamientos Generales para la clasificación y desclasificación de la información de las dependencias y entidades de la Administración Pública Federal; aunado al hecho de que tampoco se trata de información concerniente a personas físicas, por lo que no puede considerarse un dato personal, con fundamento en lo previsto en el artículo 18, fracción II de ese ordenamiento legal. Por lo anterior, la denominación o razón social, así como el RFC de personas morales, no constituye información confidencial.</w:t>
      </w:r>
    </w:p>
    <w:p w:rsidR="007C7235" w:rsidRPr="0065213F" w:rsidRDefault="007C7235" w:rsidP="007C7235">
      <w:pPr>
        <w:spacing w:after="0" w:line="240" w:lineRule="auto"/>
        <w:ind w:left="567" w:right="567"/>
        <w:jc w:val="both"/>
        <w:rPr>
          <w:rFonts w:ascii="Palatino Linotype" w:eastAsia="Arial" w:hAnsi="Palatino Linotype" w:cs="Arial"/>
          <w:i/>
        </w:rPr>
      </w:pPr>
    </w:p>
    <w:p w:rsidR="007C7235" w:rsidRPr="0065213F" w:rsidRDefault="007C7235" w:rsidP="007C7235">
      <w:pPr>
        <w:spacing w:after="0" w:line="240" w:lineRule="auto"/>
        <w:ind w:left="567" w:right="567"/>
        <w:jc w:val="both"/>
        <w:rPr>
          <w:rFonts w:ascii="Palatino Linotype" w:eastAsia="Arial" w:hAnsi="Palatino Linotype" w:cs="Arial"/>
          <w:i/>
        </w:rPr>
      </w:pPr>
      <w:r w:rsidRPr="0065213F">
        <w:rPr>
          <w:rFonts w:ascii="Palatino Linotype" w:eastAsia="Arial" w:hAnsi="Palatino Linotype" w:cs="Arial"/>
          <w:b/>
          <w:i/>
        </w:rPr>
        <w:t>Resoluciones</w:t>
      </w:r>
    </w:p>
    <w:p w:rsidR="007C7235" w:rsidRPr="0065213F" w:rsidRDefault="007C7235" w:rsidP="00C41C15">
      <w:pPr>
        <w:pStyle w:val="Prrafodelista"/>
        <w:numPr>
          <w:ilvl w:val="0"/>
          <w:numId w:val="32"/>
        </w:numPr>
        <w:ind w:right="567"/>
        <w:jc w:val="both"/>
        <w:rPr>
          <w:rFonts w:ascii="Palatino Linotype" w:eastAsia="Arial" w:hAnsi="Palatino Linotype" w:cs="Arial"/>
          <w:i/>
          <w:sz w:val="22"/>
          <w:szCs w:val="22"/>
        </w:rPr>
      </w:pPr>
      <w:r w:rsidRPr="0065213F">
        <w:rPr>
          <w:rFonts w:ascii="Palatino Linotype" w:eastAsia="Arial" w:hAnsi="Palatino Linotype" w:cs="Arial"/>
          <w:b/>
          <w:i/>
          <w:sz w:val="22"/>
          <w:szCs w:val="22"/>
        </w:rPr>
        <w:t xml:space="preserve">RDA 1809/13. </w:t>
      </w:r>
      <w:r w:rsidRPr="0065213F">
        <w:rPr>
          <w:rFonts w:ascii="Palatino Linotype" w:eastAsia="Arial" w:hAnsi="Palatino Linotype" w:cs="Arial"/>
          <w:i/>
          <w:sz w:val="22"/>
          <w:szCs w:val="22"/>
        </w:rPr>
        <w:t>Interpuesto en contra de la Secretaría de Comunicaciones y Transportes.    Comisionada Ponente Jacqueline Peschard Mariscal.</w:t>
      </w:r>
    </w:p>
    <w:p w:rsidR="007C7235" w:rsidRPr="0065213F" w:rsidRDefault="007C7235" w:rsidP="00C41C15">
      <w:pPr>
        <w:pStyle w:val="Prrafodelista"/>
        <w:numPr>
          <w:ilvl w:val="0"/>
          <w:numId w:val="32"/>
        </w:numPr>
        <w:ind w:right="567"/>
        <w:jc w:val="both"/>
        <w:rPr>
          <w:rFonts w:ascii="Palatino Linotype" w:eastAsia="Arial" w:hAnsi="Palatino Linotype" w:cs="Arial"/>
          <w:i/>
          <w:sz w:val="22"/>
          <w:szCs w:val="22"/>
        </w:rPr>
      </w:pPr>
      <w:r w:rsidRPr="0065213F">
        <w:rPr>
          <w:rFonts w:ascii="Palatino Linotype" w:eastAsia="Arial" w:hAnsi="Palatino Linotype" w:cs="Arial"/>
          <w:b/>
          <w:i/>
          <w:sz w:val="22"/>
          <w:szCs w:val="22"/>
        </w:rPr>
        <w:t xml:space="preserve">RDA 0308/13. </w:t>
      </w:r>
      <w:r w:rsidRPr="0065213F">
        <w:rPr>
          <w:rFonts w:ascii="Palatino Linotype" w:eastAsia="Arial" w:hAnsi="Palatino Linotype" w:cs="Arial"/>
          <w:i/>
          <w:sz w:val="22"/>
          <w:szCs w:val="22"/>
        </w:rPr>
        <w:t>Interpuesto en contra de la Secretaría del Trabajo y Previsión Social.</w:t>
      </w:r>
    </w:p>
    <w:p w:rsidR="007C7235" w:rsidRPr="0065213F" w:rsidRDefault="007C7235" w:rsidP="00C41C15">
      <w:pPr>
        <w:spacing w:after="0" w:line="240" w:lineRule="auto"/>
        <w:ind w:left="720" w:right="567"/>
        <w:jc w:val="both"/>
        <w:rPr>
          <w:rFonts w:ascii="Palatino Linotype" w:eastAsia="Arial" w:hAnsi="Palatino Linotype" w:cs="Arial"/>
          <w:i/>
        </w:rPr>
      </w:pPr>
      <w:r w:rsidRPr="0065213F">
        <w:rPr>
          <w:rFonts w:ascii="Palatino Linotype" w:eastAsia="Arial" w:hAnsi="Palatino Linotype" w:cs="Arial"/>
          <w:i/>
        </w:rPr>
        <w:t>Comisionada Ponente María Elena Pérez-Jaén Zermeño.</w:t>
      </w:r>
    </w:p>
    <w:p w:rsidR="007C7235" w:rsidRPr="0065213F" w:rsidRDefault="007C7235" w:rsidP="00C41C15">
      <w:pPr>
        <w:spacing w:after="0" w:line="240" w:lineRule="auto"/>
        <w:ind w:left="720" w:right="567"/>
        <w:jc w:val="both"/>
        <w:rPr>
          <w:rFonts w:ascii="Palatino Linotype" w:eastAsia="Arial" w:hAnsi="Palatino Linotype" w:cs="Arial"/>
          <w:i/>
        </w:rPr>
      </w:pPr>
      <w:r w:rsidRPr="0065213F">
        <w:rPr>
          <w:rFonts w:ascii="Palatino Linotype" w:eastAsia="Arial" w:hAnsi="Palatino Linotype" w:cs="Arial"/>
          <w:b/>
          <w:i/>
        </w:rPr>
        <w:t xml:space="preserve">RDA 0647/12. </w:t>
      </w:r>
      <w:r w:rsidRPr="0065213F">
        <w:rPr>
          <w:rFonts w:ascii="Palatino Linotype" w:eastAsia="Arial" w:hAnsi="Palatino Linotype" w:cs="Arial"/>
          <w:i/>
        </w:rPr>
        <w:t>Interpuesto en contra del Servicio de Administración y Enajenación de</w:t>
      </w:r>
    </w:p>
    <w:p w:rsidR="00C41C15" w:rsidRPr="0065213F" w:rsidRDefault="007C7235" w:rsidP="00C41C15">
      <w:pPr>
        <w:spacing w:after="0" w:line="240" w:lineRule="auto"/>
        <w:ind w:left="720" w:right="567"/>
        <w:jc w:val="both"/>
        <w:rPr>
          <w:rFonts w:ascii="Palatino Linotype" w:eastAsia="Arial" w:hAnsi="Palatino Linotype" w:cs="Arial"/>
          <w:i/>
        </w:rPr>
      </w:pPr>
      <w:r w:rsidRPr="0065213F">
        <w:rPr>
          <w:rFonts w:ascii="Palatino Linotype" w:eastAsia="Arial" w:hAnsi="Palatino Linotype" w:cs="Arial"/>
          <w:i/>
        </w:rPr>
        <w:t>Bienes. Comisionada Ponente Jacqueline Peschard Mariscal.</w:t>
      </w:r>
    </w:p>
    <w:p w:rsidR="007C7235" w:rsidRPr="0065213F" w:rsidRDefault="007C7235" w:rsidP="00C41C15">
      <w:pPr>
        <w:pStyle w:val="Prrafodelista"/>
        <w:numPr>
          <w:ilvl w:val="0"/>
          <w:numId w:val="32"/>
        </w:numPr>
        <w:ind w:right="567"/>
        <w:jc w:val="both"/>
        <w:rPr>
          <w:rFonts w:ascii="Palatino Linotype" w:eastAsia="Arial" w:hAnsi="Palatino Linotype" w:cs="Arial"/>
          <w:i/>
          <w:sz w:val="22"/>
          <w:szCs w:val="22"/>
        </w:rPr>
      </w:pPr>
      <w:r w:rsidRPr="0065213F">
        <w:rPr>
          <w:rFonts w:ascii="Palatino Linotype" w:eastAsia="Arial" w:hAnsi="Palatino Linotype" w:cs="Arial"/>
          <w:b/>
          <w:i/>
          <w:sz w:val="22"/>
          <w:szCs w:val="22"/>
        </w:rPr>
        <w:t xml:space="preserve">RDA 0417/12. </w:t>
      </w:r>
      <w:r w:rsidRPr="0065213F">
        <w:rPr>
          <w:rFonts w:ascii="Palatino Linotype" w:eastAsia="Arial" w:hAnsi="Palatino Linotype" w:cs="Arial"/>
          <w:i/>
          <w:sz w:val="22"/>
          <w:szCs w:val="22"/>
        </w:rPr>
        <w:t>Interpuesto en contra del Instituto Mexicano del Seguro Social.</w:t>
      </w:r>
    </w:p>
    <w:p w:rsidR="00C41C15" w:rsidRPr="0065213F" w:rsidRDefault="007C7235" w:rsidP="00C41C15">
      <w:pPr>
        <w:spacing w:after="0" w:line="240" w:lineRule="auto"/>
        <w:ind w:left="720" w:right="567"/>
        <w:jc w:val="both"/>
        <w:rPr>
          <w:rFonts w:ascii="Palatino Linotype" w:eastAsia="Arial" w:hAnsi="Palatino Linotype" w:cs="Arial"/>
          <w:i/>
        </w:rPr>
      </w:pPr>
      <w:r w:rsidRPr="0065213F">
        <w:rPr>
          <w:rFonts w:ascii="Palatino Linotype" w:eastAsia="Arial" w:hAnsi="Palatino Linotype" w:cs="Arial"/>
          <w:i/>
        </w:rPr>
        <w:t>Comisionada Ponente Sigrid Arzt Colunga.</w:t>
      </w:r>
    </w:p>
    <w:p w:rsidR="007C7235" w:rsidRPr="0065213F" w:rsidRDefault="00C41C15" w:rsidP="00C41C15">
      <w:pPr>
        <w:pStyle w:val="Prrafodelista"/>
        <w:numPr>
          <w:ilvl w:val="0"/>
          <w:numId w:val="32"/>
        </w:numPr>
        <w:ind w:right="567"/>
        <w:jc w:val="both"/>
        <w:rPr>
          <w:rFonts w:ascii="Palatino Linotype" w:eastAsia="Arial" w:hAnsi="Palatino Linotype" w:cs="Arial"/>
          <w:i/>
        </w:rPr>
      </w:pPr>
      <w:r w:rsidRPr="0065213F">
        <w:rPr>
          <w:rFonts w:ascii="Palatino Linotype" w:eastAsia="Arial" w:hAnsi="Palatino Linotype" w:cs="Arial"/>
          <w:b/>
          <w:i/>
          <w:sz w:val="22"/>
          <w:szCs w:val="22"/>
        </w:rPr>
        <w:t xml:space="preserve"> </w:t>
      </w:r>
      <w:r w:rsidR="007C7235" w:rsidRPr="0065213F">
        <w:rPr>
          <w:rFonts w:ascii="Palatino Linotype" w:eastAsia="Arial" w:hAnsi="Palatino Linotype" w:cs="Arial"/>
          <w:b/>
          <w:i/>
          <w:sz w:val="22"/>
          <w:szCs w:val="22"/>
        </w:rPr>
        <w:t>RDA 0358/12</w:t>
      </w:r>
      <w:r w:rsidR="007C7235" w:rsidRPr="0065213F">
        <w:rPr>
          <w:rFonts w:ascii="Palatino Linotype" w:eastAsia="Arial" w:hAnsi="Palatino Linotype" w:cs="Arial"/>
          <w:i/>
          <w:sz w:val="22"/>
          <w:szCs w:val="22"/>
        </w:rPr>
        <w:t>. Interpuesto en contra de la Comisión Federal para la Protección contra Riesgos Sanitarios. Comisionada Ponente María Elena Pérez-Jaén Zermeño.”</w:t>
      </w:r>
    </w:p>
    <w:p w:rsidR="007C7235" w:rsidRPr="0065213F" w:rsidRDefault="007C7235" w:rsidP="00DA7B0C">
      <w:pPr>
        <w:spacing w:after="0" w:line="360" w:lineRule="auto"/>
        <w:jc w:val="both"/>
        <w:rPr>
          <w:rFonts w:ascii="Palatino Linotype" w:hAnsi="Palatino Linotype" w:cs="Arial"/>
          <w:sz w:val="24"/>
        </w:rPr>
      </w:pPr>
    </w:p>
    <w:p w:rsidR="00DA7B0C" w:rsidRPr="0065213F" w:rsidRDefault="00DA7B0C" w:rsidP="00DA7B0C">
      <w:pPr>
        <w:spacing w:after="0" w:line="360" w:lineRule="auto"/>
        <w:jc w:val="both"/>
        <w:rPr>
          <w:rFonts w:ascii="Palatino Linotype" w:eastAsia="Times New Roman" w:hAnsi="Palatino Linotype"/>
          <w:i/>
          <w:szCs w:val="20"/>
          <w:lang w:eastAsia="es-MX"/>
        </w:rPr>
      </w:pPr>
      <w:r w:rsidRPr="0065213F">
        <w:rPr>
          <w:rFonts w:ascii="Palatino Linotype" w:hAnsi="Palatino Linotype" w:cs="Arial"/>
          <w:sz w:val="24"/>
        </w:rPr>
        <w:t xml:space="preserve">Siendo además importante señalar que, </w:t>
      </w:r>
      <w:r w:rsidRPr="0065213F">
        <w:rPr>
          <w:rFonts w:ascii="Palatino Linotype" w:eastAsia="Times New Roman" w:hAnsi="Palatino Linotype"/>
          <w:sz w:val="24"/>
          <w:szCs w:val="20"/>
          <w:lang w:eastAsia="es-MX"/>
        </w:rPr>
        <w:t>a</w:t>
      </w:r>
      <w:r w:rsidRPr="0065213F">
        <w:rPr>
          <w:rFonts w:ascii="Palatino Linotype" w:hAnsi="Palatino Linotype"/>
          <w:sz w:val="24"/>
        </w:rPr>
        <w:t>unado a lo que establece la Ley de Transparencia y Acceso a la Información Pública del Estado de México y Municipios que establece:</w:t>
      </w:r>
    </w:p>
    <w:p w:rsidR="00342B4B" w:rsidRPr="0065213F" w:rsidRDefault="00342B4B" w:rsidP="00342B4B">
      <w:pPr>
        <w:spacing w:after="0" w:line="360" w:lineRule="auto"/>
        <w:jc w:val="both"/>
        <w:rPr>
          <w:rFonts w:ascii="Palatino Linotype" w:hAnsi="Palatino Linotype"/>
          <w:sz w:val="24"/>
        </w:rPr>
      </w:pPr>
    </w:p>
    <w:p w:rsidR="00342B4B" w:rsidRPr="0065213F" w:rsidRDefault="00342B4B" w:rsidP="00342B4B">
      <w:pPr>
        <w:pStyle w:val="Prrafodelista"/>
        <w:widowControl w:val="0"/>
        <w:autoSpaceDE w:val="0"/>
        <w:autoSpaceDN w:val="0"/>
        <w:adjustRightInd w:val="0"/>
        <w:ind w:left="567" w:right="616"/>
        <w:jc w:val="both"/>
        <w:rPr>
          <w:rFonts w:ascii="Palatino Linotype" w:hAnsi="Palatino Linotype"/>
          <w:i/>
          <w:sz w:val="22"/>
          <w:szCs w:val="22"/>
        </w:rPr>
      </w:pPr>
      <w:r w:rsidRPr="0065213F">
        <w:rPr>
          <w:rFonts w:ascii="Palatino Linotype" w:hAnsi="Palatino Linotype"/>
          <w:b/>
          <w:i/>
          <w:sz w:val="22"/>
          <w:szCs w:val="22"/>
        </w:rPr>
        <w:lastRenderedPageBreak/>
        <w:t>“Artículo 3.</w:t>
      </w:r>
      <w:r w:rsidRPr="0065213F">
        <w:rPr>
          <w:rFonts w:ascii="Palatino Linotype" w:hAnsi="Palatino Linotype"/>
          <w:i/>
          <w:sz w:val="22"/>
          <w:szCs w:val="22"/>
        </w:rPr>
        <w:t xml:space="preserve"> Para los efectos de la presente Ley se entenderá por:</w:t>
      </w:r>
    </w:p>
    <w:p w:rsidR="00342B4B" w:rsidRPr="0065213F" w:rsidRDefault="00342B4B" w:rsidP="00342B4B">
      <w:pPr>
        <w:pStyle w:val="Prrafodelista"/>
        <w:widowControl w:val="0"/>
        <w:autoSpaceDE w:val="0"/>
        <w:autoSpaceDN w:val="0"/>
        <w:adjustRightInd w:val="0"/>
        <w:ind w:left="567" w:right="616"/>
        <w:jc w:val="both"/>
        <w:rPr>
          <w:rFonts w:ascii="Palatino Linotype" w:hAnsi="Palatino Linotype"/>
          <w:i/>
          <w:sz w:val="22"/>
          <w:szCs w:val="22"/>
        </w:rPr>
      </w:pPr>
      <w:r w:rsidRPr="0065213F">
        <w:rPr>
          <w:rFonts w:ascii="Palatino Linotype" w:hAnsi="Palatino Linotype"/>
          <w:b/>
          <w:i/>
          <w:sz w:val="22"/>
          <w:szCs w:val="22"/>
        </w:rPr>
        <w:t>XI.</w:t>
      </w:r>
      <w:r w:rsidRPr="0065213F">
        <w:rPr>
          <w:rFonts w:ascii="Palatino Linotype" w:hAnsi="Palatino Linotype"/>
          <w:i/>
          <w:sz w:val="22"/>
          <w:szCs w:val="22"/>
        </w:rPr>
        <w:t xml:space="preserve"> </w:t>
      </w:r>
      <w:r w:rsidRPr="0065213F">
        <w:rPr>
          <w:rFonts w:ascii="Palatino Linotype" w:hAnsi="Palatino Linotype"/>
          <w:b/>
          <w:i/>
          <w:sz w:val="22"/>
          <w:szCs w:val="22"/>
        </w:rPr>
        <w:t>Documento:</w:t>
      </w:r>
      <w:r w:rsidRPr="0065213F">
        <w:rPr>
          <w:rFonts w:ascii="Palatino Linotype" w:hAnsi="Palatino Linotype"/>
          <w:i/>
          <w:sz w:val="22"/>
          <w:szCs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rsidR="00342B4B" w:rsidRPr="0065213F" w:rsidRDefault="00342B4B" w:rsidP="00342B4B">
      <w:pPr>
        <w:pStyle w:val="Prrafodelista"/>
        <w:widowControl w:val="0"/>
        <w:autoSpaceDE w:val="0"/>
        <w:autoSpaceDN w:val="0"/>
        <w:adjustRightInd w:val="0"/>
        <w:ind w:left="567" w:right="616"/>
        <w:jc w:val="both"/>
        <w:rPr>
          <w:rFonts w:ascii="Palatino Linotype" w:hAnsi="Palatino Linotype"/>
          <w:b/>
          <w:i/>
          <w:sz w:val="22"/>
          <w:szCs w:val="22"/>
        </w:rPr>
      </w:pPr>
    </w:p>
    <w:p w:rsidR="00342B4B" w:rsidRPr="0065213F" w:rsidRDefault="00342B4B" w:rsidP="00342B4B">
      <w:pPr>
        <w:pStyle w:val="Prrafodelista"/>
        <w:widowControl w:val="0"/>
        <w:autoSpaceDE w:val="0"/>
        <w:autoSpaceDN w:val="0"/>
        <w:adjustRightInd w:val="0"/>
        <w:ind w:left="567" w:right="616"/>
        <w:jc w:val="both"/>
        <w:rPr>
          <w:rFonts w:ascii="Palatino Linotype" w:hAnsi="Palatino Linotype"/>
          <w:i/>
          <w:sz w:val="22"/>
          <w:szCs w:val="22"/>
        </w:rPr>
      </w:pPr>
      <w:r w:rsidRPr="0065213F">
        <w:rPr>
          <w:rFonts w:ascii="Palatino Linotype" w:hAnsi="Palatino Linotype"/>
          <w:b/>
          <w:i/>
          <w:sz w:val="22"/>
          <w:szCs w:val="22"/>
        </w:rPr>
        <w:t>Artículo 4.</w:t>
      </w:r>
      <w:r w:rsidRPr="0065213F">
        <w:rPr>
          <w:rFonts w:ascii="Palatino Linotype" w:hAnsi="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w:t>
      </w:r>
    </w:p>
    <w:p w:rsidR="00DA7B0C" w:rsidRPr="0065213F" w:rsidRDefault="00DA7B0C" w:rsidP="00342B4B">
      <w:pPr>
        <w:pStyle w:val="Prrafodelista"/>
        <w:widowControl w:val="0"/>
        <w:autoSpaceDE w:val="0"/>
        <w:autoSpaceDN w:val="0"/>
        <w:adjustRightInd w:val="0"/>
        <w:ind w:left="567" w:right="616"/>
        <w:jc w:val="both"/>
        <w:rPr>
          <w:rFonts w:ascii="Palatino Linotype" w:hAnsi="Palatino Linotype"/>
          <w:i/>
          <w:sz w:val="22"/>
          <w:szCs w:val="22"/>
        </w:rPr>
      </w:pPr>
    </w:p>
    <w:p w:rsidR="00342B4B" w:rsidRPr="0065213F" w:rsidRDefault="00342B4B" w:rsidP="00342B4B">
      <w:pPr>
        <w:pStyle w:val="Prrafodelista"/>
        <w:widowControl w:val="0"/>
        <w:autoSpaceDE w:val="0"/>
        <w:autoSpaceDN w:val="0"/>
        <w:adjustRightInd w:val="0"/>
        <w:ind w:left="567" w:right="616"/>
        <w:jc w:val="both"/>
        <w:rPr>
          <w:rFonts w:ascii="Palatino Linotype" w:hAnsi="Palatino Linotype"/>
          <w:i/>
          <w:sz w:val="22"/>
          <w:szCs w:val="22"/>
        </w:rPr>
      </w:pPr>
      <w:r w:rsidRPr="0065213F">
        <w:rPr>
          <w:rFonts w:ascii="Palatino Linotype" w:hAnsi="Palatino Linotype"/>
          <w:i/>
          <w:sz w:val="22"/>
          <w:szCs w:val="22"/>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rsidR="00342B4B" w:rsidRPr="0065213F" w:rsidRDefault="00342B4B" w:rsidP="00342B4B">
      <w:pPr>
        <w:pStyle w:val="Prrafodelista"/>
        <w:widowControl w:val="0"/>
        <w:autoSpaceDE w:val="0"/>
        <w:autoSpaceDN w:val="0"/>
        <w:adjustRightInd w:val="0"/>
        <w:ind w:left="567" w:right="616"/>
        <w:jc w:val="both"/>
        <w:rPr>
          <w:rFonts w:ascii="Palatino Linotype" w:hAnsi="Palatino Linotype"/>
          <w:i/>
          <w:sz w:val="22"/>
          <w:szCs w:val="22"/>
        </w:rPr>
      </w:pPr>
    </w:p>
    <w:p w:rsidR="00342B4B" w:rsidRPr="0065213F" w:rsidRDefault="00342B4B" w:rsidP="00342B4B">
      <w:pPr>
        <w:pStyle w:val="Prrafodelista"/>
        <w:widowControl w:val="0"/>
        <w:autoSpaceDE w:val="0"/>
        <w:autoSpaceDN w:val="0"/>
        <w:adjustRightInd w:val="0"/>
        <w:ind w:left="567" w:right="616"/>
        <w:jc w:val="both"/>
        <w:rPr>
          <w:rFonts w:ascii="Palatino Linotype" w:hAnsi="Palatino Linotype"/>
          <w:i/>
          <w:sz w:val="22"/>
          <w:szCs w:val="22"/>
        </w:rPr>
      </w:pPr>
      <w:r w:rsidRPr="0065213F">
        <w:rPr>
          <w:rFonts w:ascii="Palatino Linotype" w:hAnsi="Palatino Linotype"/>
          <w:i/>
          <w:sz w:val="22"/>
          <w:szCs w:val="22"/>
        </w:rPr>
        <w:t>Los sujetos obligados deben poner en práctica, políticas y programas de acceso a la información que se apeguen a criterios de publicidad, veracidad, oportunidad, precisión y suficiencia en beneficio de los solicitantes.</w:t>
      </w:r>
    </w:p>
    <w:p w:rsidR="00342B4B" w:rsidRPr="0065213F" w:rsidRDefault="00342B4B" w:rsidP="00342B4B">
      <w:pPr>
        <w:pStyle w:val="Prrafodelista"/>
        <w:widowControl w:val="0"/>
        <w:autoSpaceDE w:val="0"/>
        <w:autoSpaceDN w:val="0"/>
        <w:adjustRightInd w:val="0"/>
        <w:ind w:left="567" w:right="616"/>
        <w:jc w:val="both"/>
        <w:rPr>
          <w:rFonts w:ascii="Palatino Linotype" w:hAnsi="Palatino Linotype"/>
          <w:b/>
          <w:i/>
          <w:sz w:val="22"/>
          <w:szCs w:val="22"/>
        </w:rPr>
      </w:pPr>
    </w:p>
    <w:p w:rsidR="00342B4B" w:rsidRPr="0065213F" w:rsidRDefault="00342B4B" w:rsidP="00342B4B">
      <w:pPr>
        <w:pStyle w:val="Prrafodelista"/>
        <w:widowControl w:val="0"/>
        <w:autoSpaceDE w:val="0"/>
        <w:autoSpaceDN w:val="0"/>
        <w:adjustRightInd w:val="0"/>
        <w:ind w:left="567" w:right="616"/>
        <w:jc w:val="both"/>
        <w:rPr>
          <w:rFonts w:ascii="Palatino Linotype" w:hAnsi="Palatino Linotype"/>
          <w:i/>
          <w:sz w:val="22"/>
          <w:szCs w:val="22"/>
        </w:rPr>
      </w:pPr>
      <w:r w:rsidRPr="0065213F">
        <w:rPr>
          <w:rFonts w:ascii="Palatino Linotype" w:hAnsi="Palatino Linotype"/>
          <w:b/>
          <w:i/>
          <w:sz w:val="22"/>
          <w:szCs w:val="22"/>
        </w:rPr>
        <w:t>Artículo 12.</w:t>
      </w:r>
      <w:r w:rsidRPr="0065213F">
        <w:rPr>
          <w:rFonts w:ascii="Palatino Linotype" w:hAnsi="Palatino Linotype"/>
          <w:i/>
          <w:sz w:val="22"/>
          <w:szCs w:val="22"/>
        </w:rPr>
        <w:t xml:space="preserve"> Quienes generen, recopilen, administren, manejen, procesen, archiven o conserven información pública serán responsables de la misma en los términos de las disposiciones jurídicas aplicables.</w:t>
      </w:r>
    </w:p>
    <w:p w:rsidR="00DA7B0C" w:rsidRPr="0065213F" w:rsidRDefault="00DA7B0C" w:rsidP="00342B4B">
      <w:pPr>
        <w:pStyle w:val="Prrafodelista"/>
        <w:widowControl w:val="0"/>
        <w:autoSpaceDE w:val="0"/>
        <w:autoSpaceDN w:val="0"/>
        <w:adjustRightInd w:val="0"/>
        <w:ind w:left="567" w:right="616"/>
        <w:jc w:val="both"/>
        <w:rPr>
          <w:rFonts w:ascii="Palatino Linotype" w:hAnsi="Palatino Linotype"/>
          <w:i/>
          <w:sz w:val="22"/>
          <w:szCs w:val="22"/>
        </w:rPr>
      </w:pPr>
    </w:p>
    <w:p w:rsidR="00342B4B" w:rsidRPr="0065213F" w:rsidRDefault="00342B4B" w:rsidP="00342B4B">
      <w:pPr>
        <w:pStyle w:val="Prrafodelista"/>
        <w:widowControl w:val="0"/>
        <w:autoSpaceDE w:val="0"/>
        <w:autoSpaceDN w:val="0"/>
        <w:adjustRightInd w:val="0"/>
        <w:ind w:left="567" w:right="616"/>
        <w:jc w:val="both"/>
        <w:rPr>
          <w:rFonts w:ascii="Palatino Linotype" w:hAnsi="Palatino Linotype"/>
          <w:b/>
          <w:i/>
          <w:sz w:val="22"/>
          <w:szCs w:val="22"/>
        </w:rPr>
      </w:pPr>
      <w:r w:rsidRPr="0065213F">
        <w:rPr>
          <w:rFonts w:ascii="Palatino Linotype" w:hAnsi="Palatino Linotype"/>
          <w:i/>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65213F">
        <w:rPr>
          <w:rFonts w:ascii="Palatino Linotype" w:hAnsi="Palatino Linotype"/>
          <w:b/>
          <w:i/>
          <w:sz w:val="22"/>
          <w:szCs w:val="22"/>
        </w:rPr>
        <w:t xml:space="preserve">” </w:t>
      </w:r>
      <w:r w:rsidRPr="0065213F">
        <w:rPr>
          <w:rFonts w:ascii="Palatino Linotype" w:hAnsi="Palatino Linotype"/>
          <w:i/>
          <w:sz w:val="22"/>
          <w:szCs w:val="22"/>
        </w:rPr>
        <w:t>(sic)</w:t>
      </w:r>
    </w:p>
    <w:p w:rsidR="00342B4B" w:rsidRPr="0065213F" w:rsidRDefault="00342B4B" w:rsidP="00342B4B">
      <w:pPr>
        <w:spacing w:after="0" w:line="360" w:lineRule="auto"/>
        <w:jc w:val="both"/>
        <w:rPr>
          <w:rFonts w:ascii="Palatino Linotype" w:eastAsia="Times New Roman" w:hAnsi="Palatino Linotype"/>
          <w:sz w:val="12"/>
          <w:lang w:eastAsia="es-MX"/>
        </w:rPr>
      </w:pPr>
    </w:p>
    <w:p w:rsidR="00342B4B" w:rsidRPr="0065213F" w:rsidRDefault="00342B4B" w:rsidP="00342B4B">
      <w:pPr>
        <w:pStyle w:val="Sinespaciado"/>
      </w:pPr>
    </w:p>
    <w:p w:rsidR="00342B4B" w:rsidRPr="0065213F" w:rsidRDefault="00342B4B" w:rsidP="00342B4B">
      <w:pPr>
        <w:spacing w:after="0" w:line="360" w:lineRule="auto"/>
        <w:jc w:val="both"/>
        <w:rPr>
          <w:rFonts w:ascii="Palatino Linotype" w:hAnsi="Palatino Linotype" w:cs="Arial"/>
          <w:sz w:val="24"/>
        </w:rPr>
      </w:pPr>
      <w:r w:rsidRPr="0065213F">
        <w:rPr>
          <w:rFonts w:ascii="Palatino Linotype" w:hAnsi="Palatino Linotype" w:cs="Arial"/>
          <w:sz w:val="24"/>
        </w:rPr>
        <w:t xml:space="preserve">En efecto, de los artículos mencionados, se desprende que la información pública es la contenida en los documentos que los Sujetos Obligados generan en ejercicio de sus </w:t>
      </w:r>
      <w:r w:rsidRPr="0065213F">
        <w:rPr>
          <w:rFonts w:ascii="Palatino Linotype" w:hAnsi="Palatino Linotype" w:cs="Arial"/>
          <w:sz w:val="24"/>
        </w:rPr>
        <w:lastRenderedPageBreak/>
        <w:t>atribuciones, siendo así que dichos documentos se constituyen por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siendo que dichos documentos pueden estar en cualquier medio, sea escrito, impreso, sonoro, visual, electrónico, informático u holográfico; y el derecho de acceso a la información es la facultad que tiene toda persona para acceder a la información pública generada o en poder de los Sujetos Obligados conforme a la Ley de la materia.</w:t>
      </w:r>
    </w:p>
    <w:p w:rsidR="00342B4B" w:rsidRPr="0065213F" w:rsidRDefault="00342B4B" w:rsidP="00342B4B">
      <w:pPr>
        <w:spacing w:after="0" w:line="360" w:lineRule="auto"/>
        <w:jc w:val="both"/>
        <w:rPr>
          <w:rFonts w:ascii="Palatino Linotype" w:hAnsi="Palatino Linotype" w:cs="Arial"/>
          <w:sz w:val="24"/>
        </w:rPr>
      </w:pPr>
    </w:p>
    <w:p w:rsidR="00342B4B" w:rsidRPr="0065213F" w:rsidRDefault="00342B4B" w:rsidP="00342B4B">
      <w:pPr>
        <w:pStyle w:val="Textoindependiente2"/>
        <w:spacing w:after="0" w:line="360" w:lineRule="auto"/>
        <w:jc w:val="both"/>
        <w:rPr>
          <w:rFonts w:ascii="Palatino Linotype" w:eastAsia="Calibri" w:hAnsi="Palatino Linotype" w:cs="Arial"/>
        </w:rPr>
      </w:pPr>
      <w:r w:rsidRPr="0065213F">
        <w:rPr>
          <w:rFonts w:ascii="Palatino Linotype" w:eastAsia="Calibri" w:hAnsi="Palatino Linotype" w:cs="Arial"/>
        </w:rPr>
        <w:t>Así también, se dispone que</w:t>
      </w:r>
      <w:r w:rsidRPr="0065213F">
        <w:rPr>
          <w:rFonts w:ascii="Palatino Linotype" w:hAnsi="Palatino Linotype"/>
        </w:rPr>
        <w:t xml:space="preserve"> </w:t>
      </w:r>
      <w:r w:rsidRPr="0065213F">
        <w:rPr>
          <w:rFonts w:ascii="Palatino Linotype" w:eastAsia="Calibri" w:hAnsi="Palatino Linotype" w:cs="Arial"/>
        </w:rPr>
        <w:t>toda la información generada, obtenida, adquirida, transformada, administrada o en posesión de los Sujetos Obligados es pública y accesible de manera permanente a cualquier persona, y que éstos sólo proporcionarán la información que generen en ejercicio de sus atribuciones, por lo que la obligación de proporcionar información no comprende el procesamiento de la misma, ni el presentarla conforme al interés del solicitante, por lo que los Sujetos Obligados no están constreñidos a generarla, resumirla, efectuar cálculos o practicar investigaciones.</w:t>
      </w:r>
    </w:p>
    <w:p w:rsidR="00342B4B" w:rsidRPr="0065213F" w:rsidRDefault="00342B4B" w:rsidP="00342B4B">
      <w:pPr>
        <w:spacing w:after="0" w:line="360" w:lineRule="auto"/>
        <w:jc w:val="both"/>
        <w:rPr>
          <w:rFonts w:ascii="Palatino Linotype" w:hAnsi="Palatino Linotype" w:cs="Arial"/>
          <w:sz w:val="24"/>
        </w:rPr>
      </w:pPr>
    </w:p>
    <w:p w:rsidR="00342B4B" w:rsidRPr="0065213F" w:rsidRDefault="00342B4B" w:rsidP="00342B4B">
      <w:pPr>
        <w:spacing w:after="0" w:line="360" w:lineRule="auto"/>
        <w:jc w:val="both"/>
        <w:rPr>
          <w:rFonts w:ascii="Palatino Linotype" w:hAnsi="Palatino Linotype" w:cs="Arial"/>
          <w:sz w:val="24"/>
        </w:rPr>
      </w:pPr>
      <w:r w:rsidRPr="0065213F">
        <w:rPr>
          <w:rFonts w:ascii="Palatino Linotype" w:hAnsi="Palatino Linotype" w:cs="Arial"/>
          <w:sz w:val="24"/>
        </w:rPr>
        <w:t xml:space="preserve">En este contexto, </w:t>
      </w:r>
      <w:r w:rsidRPr="0065213F">
        <w:rPr>
          <w:rFonts w:ascii="Palatino Linotype" w:hAnsi="Palatino Linotype" w:cs="Arial"/>
          <w:sz w:val="24"/>
          <w:lang w:eastAsia="es-MX"/>
        </w:rPr>
        <w:t xml:space="preserve">el </w:t>
      </w:r>
      <w:r w:rsidRPr="0065213F">
        <w:rPr>
          <w:rFonts w:ascii="Palatino Linotype" w:hAnsi="Palatino Linotype" w:cs="Arial"/>
          <w:b/>
          <w:sz w:val="24"/>
          <w:lang w:eastAsia="es-MX"/>
        </w:rPr>
        <w:t>Sujeto Obligado</w:t>
      </w:r>
      <w:r w:rsidRPr="0065213F">
        <w:rPr>
          <w:rFonts w:ascii="Palatino Linotype" w:hAnsi="Palatino Linotype" w:cs="Arial"/>
          <w:sz w:val="24"/>
        </w:rPr>
        <w:t xml:space="preserve"> no está obligado a generar documento </w:t>
      </w:r>
      <w:r w:rsidRPr="0065213F">
        <w:rPr>
          <w:rFonts w:ascii="Palatino Linotype" w:hAnsi="Palatino Linotype" w:cs="Arial"/>
          <w:b/>
          <w:i/>
          <w:sz w:val="24"/>
        </w:rPr>
        <w:t>ad hoc</w:t>
      </w:r>
      <w:r w:rsidRPr="0065213F">
        <w:rPr>
          <w:rFonts w:ascii="Palatino Linotype" w:hAnsi="Palatino Linotype" w:cs="Arial"/>
          <w:sz w:val="24"/>
        </w:rPr>
        <w:t xml:space="preserve"> para para satisfacer el derecho de acceso, situación que no está permitida dentro de la materia de acceso a la información.</w:t>
      </w:r>
    </w:p>
    <w:p w:rsidR="00342B4B" w:rsidRPr="0065213F" w:rsidRDefault="00342B4B" w:rsidP="00342B4B">
      <w:pPr>
        <w:spacing w:after="0" w:line="360" w:lineRule="auto"/>
        <w:jc w:val="both"/>
        <w:rPr>
          <w:rFonts w:ascii="Palatino Linotype" w:hAnsi="Palatino Linotype" w:cs="Arial"/>
          <w:color w:val="000000"/>
          <w:sz w:val="24"/>
        </w:rPr>
      </w:pPr>
    </w:p>
    <w:p w:rsidR="00342B4B" w:rsidRPr="0065213F" w:rsidRDefault="00342B4B" w:rsidP="00342B4B">
      <w:pPr>
        <w:spacing w:after="0" w:line="360" w:lineRule="auto"/>
        <w:jc w:val="both"/>
        <w:rPr>
          <w:rFonts w:ascii="Palatino Linotype" w:hAnsi="Palatino Linotype"/>
          <w:b/>
          <w:bCs/>
          <w:color w:val="000000"/>
          <w:sz w:val="24"/>
        </w:rPr>
      </w:pPr>
      <w:r w:rsidRPr="0065213F">
        <w:rPr>
          <w:rFonts w:ascii="Palatino Linotype" w:hAnsi="Palatino Linotype" w:cs="Arial"/>
          <w:color w:val="000000"/>
          <w:sz w:val="24"/>
        </w:rPr>
        <w:lastRenderedPageBreak/>
        <w:t xml:space="preserve">Como apoyo a lo anterior, es aplicable el Criterio 03-17, emitido por </w:t>
      </w:r>
      <w:r w:rsidRPr="0065213F">
        <w:rPr>
          <w:rFonts w:ascii="Palatino Linotype" w:eastAsia="Arial Unicode MS" w:hAnsi="Palatino Linotype" w:cs="Arial"/>
          <w:color w:val="000000"/>
          <w:sz w:val="24"/>
        </w:rPr>
        <w:t>el Instituto Nacional de Transparencia, Acceso a la Información y Protección de Datos Personales,</w:t>
      </w:r>
      <w:r w:rsidRPr="0065213F">
        <w:rPr>
          <w:rFonts w:ascii="Palatino Linotype" w:hAnsi="Palatino Linotype"/>
          <w:bCs/>
          <w:color w:val="000000"/>
          <w:sz w:val="24"/>
        </w:rPr>
        <w:t xml:space="preserve"> que dice:</w:t>
      </w:r>
      <w:r w:rsidRPr="0065213F">
        <w:rPr>
          <w:rFonts w:ascii="Palatino Linotype" w:hAnsi="Palatino Linotype"/>
          <w:b/>
          <w:bCs/>
          <w:color w:val="000000"/>
          <w:sz w:val="24"/>
        </w:rPr>
        <w:t xml:space="preserve"> </w:t>
      </w:r>
    </w:p>
    <w:p w:rsidR="00342B4B" w:rsidRPr="0065213F" w:rsidRDefault="00342B4B" w:rsidP="00342B4B"/>
    <w:p w:rsidR="00342B4B" w:rsidRPr="0065213F" w:rsidRDefault="00342B4B" w:rsidP="00342B4B">
      <w:pPr>
        <w:spacing w:after="0"/>
        <w:ind w:left="851" w:right="850"/>
        <w:jc w:val="both"/>
        <w:rPr>
          <w:rFonts w:ascii="Palatino Linotype" w:hAnsi="Palatino Linotype" w:cs="Arial"/>
          <w:color w:val="000000"/>
          <w:sz w:val="2"/>
        </w:rPr>
      </w:pPr>
    </w:p>
    <w:p w:rsidR="00342B4B" w:rsidRPr="0065213F" w:rsidRDefault="00342B4B" w:rsidP="00342B4B">
      <w:pPr>
        <w:spacing w:after="0"/>
        <w:ind w:left="851" w:right="901"/>
        <w:jc w:val="both"/>
        <w:rPr>
          <w:rFonts w:ascii="Palatino Linotype" w:hAnsi="Palatino Linotype" w:cs="Arial"/>
          <w:i/>
          <w:color w:val="000000"/>
        </w:rPr>
      </w:pPr>
      <w:r w:rsidRPr="0065213F">
        <w:rPr>
          <w:rFonts w:ascii="Palatino Linotype" w:hAnsi="Palatino Linotype" w:cs="Arial"/>
          <w:i/>
          <w:color w:val="000000"/>
        </w:rPr>
        <w:t>“</w:t>
      </w:r>
      <w:r w:rsidRPr="0065213F">
        <w:rPr>
          <w:rFonts w:ascii="Palatino Linotype" w:hAnsi="Palatino Linotype" w:cs="Arial"/>
          <w:b/>
          <w:i/>
          <w:color w:val="000000"/>
        </w:rPr>
        <w:t>No existe obligación de elaborar documentos ad hoc para atender las solicitudes de acceso a la información.</w:t>
      </w:r>
      <w:r w:rsidRPr="0065213F">
        <w:rPr>
          <w:rFonts w:ascii="Palatino Linotype" w:hAnsi="Palatino Linotype" w:cs="Arial"/>
          <w:i/>
          <w:color w:val="000000"/>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342B4B" w:rsidRPr="0065213F" w:rsidRDefault="00342B4B" w:rsidP="00342B4B">
      <w:pPr>
        <w:spacing w:after="0"/>
        <w:ind w:left="851" w:right="901"/>
        <w:jc w:val="both"/>
        <w:rPr>
          <w:rFonts w:ascii="Palatino Linotype" w:hAnsi="Palatino Linotype" w:cs="Arial"/>
          <w:i/>
          <w:color w:val="000000"/>
          <w:sz w:val="2"/>
        </w:rPr>
      </w:pPr>
    </w:p>
    <w:p w:rsidR="00342B4B" w:rsidRPr="0065213F" w:rsidRDefault="00342B4B" w:rsidP="00342B4B">
      <w:pPr>
        <w:spacing w:after="0"/>
        <w:ind w:left="851" w:right="901"/>
        <w:jc w:val="both"/>
        <w:rPr>
          <w:rFonts w:ascii="Palatino Linotype" w:hAnsi="Palatino Linotype" w:cs="Arial"/>
          <w:i/>
          <w:color w:val="000000"/>
        </w:rPr>
      </w:pPr>
    </w:p>
    <w:p w:rsidR="00342B4B" w:rsidRPr="0065213F" w:rsidRDefault="00342B4B" w:rsidP="00342B4B">
      <w:pPr>
        <w:spacing w:after="0"/>
        <w:ind w:left="851" w:right="901"/>
        <w:jc w:val="both"/>
        <w:rPr>
          <w:rFonts w:ascii="Palatino Linotype" w:hAnsi="Palatino Linotype" w:cs="Arial"/>
          <w:i/>
          <w:color w:val="000000"/>
        </w:rPr>
      </w:pPr>
      <w:r w:rsidRPr="0065213F">
        <w:rPr>
          <w:rFonts w:ascii="Palatino Linotype" w:hAnsi="Palatino Linotype" w:cs="Arial"/>
          <w:i/>
          <w:color w:val="000000"/>
        </w:rPr>
        <w:t xml:space="preserve">Resoluciones: </w:t>
      </w:r>
    </w:p>
    <w:p w:rsidR="00342B4B" w:rsidRPr="0065213F" w:rsidRDefault="00342B4B" w:rsidP="00342B4B">
      <w:pPr>
        <w:spacing w:after="0"/>
        <w:ind w:left="851" w:right="901"/>
        <w:jc w:val="both"/>
        <w:rPr>
          <w:rFonts w:ascii="Palatino Linotype" w:hAnsi="Palatino Linotype" w:cs="Arial"/>
          <w:i/>
          <w:color w:val="000000"/>
        </w:rPr>
      </w:pPr>
      <w:r w:rsidRPr="0065213F">
        <w:rPr>
          <w:rFonts w:ascii="Palatino Linotype" w:hAnsi="Palatino Linotype" w:cs="Arial"/>
          <w:i/>
          <w:color w:val="000000"/>
        </w:rPr>
        <w:sym w:font="Symbol" w:char="F0B7"/>
      </w:r>
      <w:r w:rsidRPr="0065213F">
        <w:rPr>
          <w:rFonts w:ascii="Palatino Linotype" w:hAnsi="Palatino Linotype" w:cs="Arial"/>
          <w:i/>
          <w:color w:val="000000"/>
        </w:rPr>
        <w:t xml:space="preserve"> RRA 0050/16. Instituto Nacional para la Evaluación de la Educación. 13 julio de 2016. Por unanimidad. Comisionado Ponente: Francisco Javier Acuña Llamas.</w:t>
      </w:r>
    </w:p>
    <w:p w:rsidR="00342B4B" w:rsidRPr="0065213F" w:rsidRDefault="00342B4B" w:rsidP="00342B4B">
      <w:pPr>
        <w:spacing w:after="0"/>
        <w:ind w:left="851" w:right="901"/>
        <w:jc w:val="both"/>
        <w:rPr>
          <w:rFonts w:ascii="Palatino Linotype" w:hAnsi="Palatino Linotype" w:cs="Arial"/>
          <w:i/>
          <w:color w:val="000000"/>
        </w:rPr>
      </w:pPr>
      <w:r w:rsidRPr="0065213F">
        <w:rPr>
          <w:rFonts w:ascii="Palatino Linotype" w:hAnsi="Palatino Linotype" w:cs="Arial"/>
          <w:i/>
          <w:color w:val="000000"/>
        </w:rPr>
        <w:sym w:font="Symbol" w:char="F0B7"/>
      </w:r>
      <w:r w:rsidRPr="0065213F">
        <w:rPr>
          <w:rFonts w:ascii="Palatino Linotype" w:hAnsi="Palatino Linotype" w:cs="Arial"/>
          <w:i/>
          <w:color w:val="000000"/>
        </w:rPr>
        <w:t xml:space="preserve"> RRA 0310/16. Instituto Nacional de Transparencia, Acceso a la Información y Protección de Datos Personales. 10 de agosto de 2016. Por unanimidad. Comisionada Ponente. Areli Cano Guadiana. </w:t>
      </w:r>
    </w:p>
    <w:p w:rsidR="00342B4B" w:rsidRPr="0065213F" w:rsidRDefault="00342B4B" w:rsidP="00342B4B">
      <w:pPr>
        <w:spacing w:after="0"/>
        <w:ind w:left="851" w:right="901"/>
        <w:jc w:val="both"/>
        <w:rPr>
          <w:rFonts w:ascii="Palatino Linotype" w:hAnsi="Palatino Linotype" w:cs="Arial"/>
          <w:i/>
          <w:color w:val="000000"/>
        </w:rPr>
      </w:pPr>
      <w:r w:rsidRPr="0065213F">
        <w:rPr>
          <w:rFonts w:ascii="Palatino Linotype" w:hAnsi="Palatino Linotype" w:cs="Arial"/>
          <w:i/>
          <w:color w:val="000000"/>
        </w:rPr>
        <w:sym w:font="Symbol" w:char="F0B7"/>
      </w:r>
      <w:r w:rsidRPr="0065213F">
        <w:rPr>
          <w:rFonts w:ascii="Palatino Linotype" w:hAnsi="Palatino Linotype" w:cs="Arial"/>
          <w:i/>
          <w:color w:val="000000"/>
        </w:rPr>
        <w:t xml:space="preserve"> RRA 1889/16. Secretaría de Hacienda y Crédito Público. 05 de octubre de 2016. Por unanimidad. Comisionada Ponente. Ximena Puente de la Mora.”</w:t>
      </w:r>
    </w:p>
    <w:p w:rsidR="00342B4B" w:rsidRPr="0065213F" w:rsidRDefault="00342B4B" w:rsidP="00342B4B">
      <w:pPr>
        <w:spacing w:after="0"/>
        <w:ind w:left="851" w:right="901"/>
        <w:jc w:val="both"/>
        <w:rPr>
          <w:rFonts w:ascii="Palatino Linotype" w:hAnsi="Palatino Linotype" w:cs="Arial"/>
          <w:i/>
          <w:color w:val="000000"/>
          <w:sz w:val="24"/>
        </w:rPr>
      </w:pPr>
    </w:p>
    <w:p w:rsidR="00342B4B" w:rsidRPr="0065213F" w:rsidRDefault="00342B4B" w:rsidP="00342B4B">
      <w:pPr>
        <w:spacing w:after="0"/>
        <w:ind w:left="851" w:right="901"/>
        <w:jc w:val="both"/>
        <w:rPr>
          <w:rFonts w:ascii="Palatino Linotype" w:hAnsi="Palatino Linotype" w:cs="Arial"/>
          <w:i/>
          <w:color w:val="000000"/>
          <w:sz w:val="24"/>
        </w:rPr>
      </w:pPr>
    </w:p>
    <w:p w:rsidR="00A81F9A" w:rsidRPr="0065213F" w:rsidRDefault="00342B4B" w:rsidP="00F53088">
      <w:pPr>
        <w:spacing w:after="0" w:line="360" w:lineRule="auto"/>
        <w:jc w:val="both"/>
        <w:rPr>
          <w:rFonts w:ascii="Palatino Linotype" w:eastAsia="Times New Roman" w:hAnsi="Palatino Linotype"/>
          <w:sz w:val="24"/>
          <w:lang w:eastAsia="es-MX"/>
        </w:rPr>
      </w:pPr>
      <w:r w:rsidRPr="0065213F">
        <w:rPr>
          <w:rFonts w:ascii="Palatino Linotype" w:eastAsia="Times New Roman" w:hAnsi="Palatino Linotype"/>
          <w:sz w:val="24"/>
          <w:lang w:eastAsia="es-MX"/>
        </w:rPr>
        <w:t xml:space="preserve">Bajo ese contexto, se considera que con el pronunciamiento realizado </w:t>
      </w:r>
      <w:r w:rsidR="00F53088" w:rsidRPr="0065213F">
        <w:rPr>
          <w:rFonts w:ascii="Palatino Linotype" w:eastAsia="Times New Roman" w:hAnsi="Palatino Linotype"/>
          <w:sz w:val="24"/>
          <w:lang w:eastAsia="es-MX"/>
        </w:rPr>
        <w:t xml:space="preserve">desde su respuesta primigenia </w:t>
      </w:r>
      <w:r w:rsidRPr="0065213F">
        <w:rPr>
          <w:rFonts w:ascii="Palatino Linotype" w:eastAsia="Times New Roman" w:hAnsi="Palatino Linotype"/>
          <w:sz w:val="24"/>
          <w:lang w:eastAsia="es-MX"/>
        </w:rPr>
        <w:t xml:space="preserve">por el </w:t>
      </w:r>
      <w:r w:rsidRPr="0065213F">
        <w:rPr>
          <w:rFonts w:ascii="Palatino Linotype" w:eastAsia="Times New Roman" w:hAnsi="Palatino Linotype"/>
          <w:b/>
          <w:sz w:val="24"/>
          <w:lang w:eastAsia="es-MX"/>
        </w:rPr>
        <w:t>Sujeto Obligado</w:t>
      </w:r>
      <w:r w:rsidRPr="0065213F">
        <w:rPr>
          <w:rFonts w:ascii="Palatino Linotype" w:eastAsia="Times New Roman" w:hAnsi="Palatino Linotype"/>
          <w:sz w:val="24"/>
          <w:lang w:eastAsia="es-MX"/>
        </w:rPr>
        <w:t>, colma en su totalidad con la</w:t>
      </w:r>
      <w:r w:rsidRPr="0065213F">
        <w:rPr>
          <w:rFonts w:ascii="Palatino Linotype" w:hAnsi="Palatino Linotype"/>
          <w:sz w:val="24"/>
          <w:szCs w:val="24"/>
        </w:rPr>
        <w:t xml:space="preserve"> información solicitada por el particular</w:t>
      </w:r>
      <w:r w:rsidR="00F53088" w:rsidRPr="0065213F">
        <w:rPr>
          <w:rFonts w:ascii="Palatino Linotype" w:hAnsi="Palatino Linotype"/>
          <w:sz w:val="24"/>
          <w:szCs w:val="24"/>
        </w:rPr>
        <w:t>.</w:t>
      </w:r>
    </w:p>
    <w:p w:rsidR="00F53088" w:rsidRPr="0065213F" w:rsidRDefault="00F53088" w:rsidP="00B04CF0">
      <w:pPr>
        <w:spacing w:after="0" w:line="360" w:lineRule="auto"/>
        <w:jc w:val="both"/>
        <w:rPr>
          <w:rFonts w:ascii="Palatino Linotype" w:eastAsia="Times New Roman" w:hAnsi="Palatino Linotype" w:cs="Times New Roman"/>
          <w:sz w:val="24"/>
          <w:szCs w:val="24"/>
          <w:lang w:eastAsia="es-ES"/>
        </w:rPr>
      </w:pPr>
    </w:p>
    <w:p w:rsidR="00B04CF0" w:rsidRPr="0065213F" w:rsidRDefault="00B04CF0" w:rsidP="00B04CF0">
      <w:pPr>
        <w:spacing w:after="0" w:line="360" w:lineRule="auto"/>
        <w:jc w:val="both"/>
        <w:rPr>
          <w:rFonts w:ascii="Palatino Linotype" w:eastAsia="Times New Roman" w:hAnsi="Palatino Linotype" w:cs="Arial"/>
          <w:sz w:val="24"/>
          <w:szCs w:val="24"/>
          <w:lang w:eastAsia="es-ES"/>
        </w:rPr>
      </w:pPr>
      <w:r w:rsidRPr="0065213F">
        <w:rPr>
          <w:rFonts w:ascii="Palatino Linotype" w:eastAsia="Times New Roman" w:hAnsi="Palatino Linotype" w:cs="Times New Roman"/>
          <w:sz w:val="24"/>
          <w:szCs w:val="24"/>
          <w:lang w:eastAsia="es-ES"/>
        </w:rPr>
        <w:lastRenderedPageBreak/>
        <w:t xml:space="preserve">Así, en mérito de lo expuesto en líneas anteriores, </w:t>
      </w:r>
      <w:r w:rsidRPr="0065213F">
        <w:rPr>
          <w:rFonts w:ascii="Palatino Linotype" w:hAnsi="Palatino Linotype"/>
          <w:noProof/>
          <w:sz w:val="24"/>
          <w:szCs w:val="24"/>
          <w:lang w:eastAsia="es-MX"/>
        </w:rPr>
        <w:t xml:space="preserve">resultan </w:t>
      </w:r>
      <w:r w:rsidRPr="0065213F">
        <w:rPr>
          <w:rFonts w:ascii="Palatino Linotype" w:hAnsi="Palatino Linotype"/>
          <w:b/>
          <w:noProof/>
          <w:sz w:val="24"/>
          <w:szCs w:val="24"/>
          <w:lang w:eastAsia="es-MX"/>
        </w:rPr>
        <w:t>infundadas</w:t>
      </w:r>
      <w:r w:rsidRPr="0065213F">
        <w:rPr>
          <w:rFonts w:ascii="Palatino Linotype" w:hAnsi="Palatino Linotype"/>
          <w:noProof/>
          <w:sz w:val="24"/>
          <w:szCs w:val="24"/>
          <w:lang w:eastAsia="es-MX"/>
        </w:rPr>
        <w:t xml:space="preserve"> las razones o motivos de inconformidad que arguye </w:t>
      </w:r>
      <w:r w:rsidRPr="0065213F">
        <w:rPr>
          <w:rFonts w:ascii="Palatino Linotype" w:hAnsi="Palatino Linotype"/>
          <w:b/>
          <w:noProof/>
          <w:sz w:val="24"/>
          <w:szCs w:val="24"/>
          <w:lang w:eastAsia="es-MX"/>
        </w:rPr>
        <w:t>El Recurrente</w:t>
      </w:r>
      <w:r w:rsidRPr="0065213F">
        <w:rPr>
          <w:rFonts w:ascii="Palatino Linotype" w:hAnsi="Palatino Linotype"/>
          <w:noProof/>
          <w:sz w:val="24"/>
          <w:szCs w:val="24"/>
          <w:lang w:eastAsia="es-MX"/>
        </w:rPr>
        <w:t xml:space="preserve">, </w:t>
      </w:r>
      <w:r w:rsidRPr="0065213F">
        <w:rPr>
          <w:rFonts w:ascii="Palatino Linotype" w:hAnsi="Palatino Linotype" w:cs="Arial"/>
          <w:sz w:val="24"/>
        </w:rPr>
        <w:t xml:space="preserve">por ello con fundamento en el artículo 186, fracción II, de la Ley de </w:t>
      </w:r>
      <w:r w:rsidRPr="0065213F">
        <w:rPr>
          <w:rFonts w:ascii="Palatino Linotype" w:hAnsi="Palatino Linotype" w:cs="Arial"/>
          <w:sz w:val="24"/>
          <w:szCs w:val="24"/>
        </w:rPr>
        <w:t xml:space="preserve">Transparencia y Acceso a la Información Pública del Estado de México y Municipios, se </w:t>
      </w:r>
      <w:r w:rsidRPr="0065213F">
        <w:rPr>
          <w:rFonts w:ascii="Palatino Linotype" w:hAnsi="Palatino Linotype" w:cs="Arial"/>
          <w:b/>
          <w:sz w:val="24"/>
          <w:szCs w:val="24"/>
        </w:rPr>
        <w:t>CONFIRMA</w:t>
      </w:r>
      <w:r w:rsidR="00C50B23" w:rsidRPr="0065213F">
        <w:rPr>
          <w:rFonts w:ascii="Palatino Linotype" w:hAnsi="Palatino Linotype" w:cs="Arial"/>
          <w:b/>
          <w:sz w:val="24"/>
          <w:szCs w:val="24"/>
        </w:rPr>
        <w:t>N</w:t>
      </w:r>
      <w:r w:rsidRPr="0065213F">
        <w:rPr>
          <w:rFonts w:ascii="Palatino Linotype" w:hAnsi="Palatino Linotype" w:cs="Arial"/>
          <w:sz w:val="24"/>
          <w:szCs w:val="24"/>
        </w:rPr>
        <w:t xml:space="preserve"> la</w:t>
      </w:r>
      <w:r w:rsidR="00C50B23" w:rsidRPr="0065213F">
        <w:rPr>
          <w:rFonts w:ascii="Palatino Linotype" w:hAnsi="Palatino Linotype" w:cs="Arial"/>
          <w:sz w:val="24"/>
          <w:szCs w:val="24"/>
        </w:rPr>
        <w:t>s</w:t>
      </w:r>
      <w:r w:rsidRPr="0065213F">
        <w:rPr>
          <w:rFonts w:ascii="Palatino Linotype" w:hAnsi="Palatino Linotype" w:cs="Arial"/>
          <w:sz w:val="24"/>
          <w:szCs w:val="24"/>
        </w:rPr>
        <w:t xml:space="preserve"> respuesta</w:t>
      </w:r>
      <w:r w:rsidR="00C50B23" w:rsidRPr="0065213F">
        <w:rPr>
          <w:rFonts w:ascii="Palatino Linotype" w:hAnsi="Palatino Linotype" w:cs="Arial"/>
          <w:sz w:val="24"/>
          <w:szCs w:val="24"/>
        </w:rPr>
        <w:t>s</w:t>
      </w:r>
      <w:r w:rsidRPr="0065213F">
        <w:rPr>
          <w:rFonts w:ascii="Palatino Linotype" w:hAnsi="Palatino Linotype" w:cs="Arial"/>
          <w:sz w:val="24"/>
          <w:szCs w:val="24"/>
        </w:rPr>
        <w:t xml:space="preserve"> a la</w:t>
      </w:r>
      <w:r w:rsidR="00C50B23" w:rsidRPr="0065213F">
        <w:rPr>
          <w:rFonts w:ascii="Palatino Linotype" w:hAnsi="Palatino Linotype" w:cs="Arial"/>
          <w:sz w:val="24"/>
          <w:szCs w:val="24"/>
        </w:rPr>
        <w:t>s</w:t>
      </w:r>
      <w:r w:rsidRPr="0065213F">
        <w:rPr>
          <w:rFonts w:ascii="Palatino Linotype" w:hAnsi="Palatino Linotype" w:cs="Arial"/>
          <w:sz w:val="24"/>
          <w:szCs w:val="24"/>
        </w:rPr>
        <w:t xml:space="preserve"> solicitud</w:t>
      </w:r>
      <w:r w:rsidR="00C50B23" w:rsidRPr="0065213F">
        <w:rPr>
          <w:rFonts w:ascii="Palatino Linotype" w:hAnsi="Palatino Linotype" w:cs="Arial"/>
          <w:sz w:val="24"/>
          <w:szCs w:val="24"/>
        </w:rPr>
        <w:t>es</w:t>
      </w:r>
      <w:r w:rsidRPr="0065213F">
        <w:rPr>
          <w:rFonts w:ascii="Palatino Linotype" w:hAnsi="Palatino Linotype" w:cs="Arial"/>
          <w:sz w:val="24"/>
          <w:szCs w:val="24"/>
        </w:rPr>
        <w:t xml:space="preserve"> de información pública</w:t>
      </w:r>
      <w:r w:rsidR="00342B4B" w:rsidRPr="0065213F">
        <w:rPr>
          <w:rFonts w:ascii="Palatino Linotype" w:hAnsi="Palatino Linotype" w:cs="Arial"/>
          <w:b/>
          <w:sz w:val="24"/>
        </w:rPr>
        <w:t xml:space="preserve"> </w:t>
      </w:r>
      <w:r w:rsidR="00C424E3" w:rsidRPr="0065213F">
        <w:rPr>
          <w:rFonts w:ascii="Palatino Linotype" w:hAnsi="Palatino Linotype" w:cs="Arial"/>
          <w:b/>
          <w:sz w:val="24"/>
        </w:rPr>
        <w:t xml:space="preserve">00073/ATLACOM/IP/2021 </w:t>
      </w:r>
      <w:r w:rsidR="00C424E3" w:rsidRPr="0065213F">
        <w:rPr>
          <w:rFonts w:ascii="Palatino Linotype" w:hAnsi="Palatino Linotype" w:cs="Arial"/>
          <w:sz w:val="24"/>
        </w:rPr>
        <w:t xml:space="preserve">y </w:t>
      </w:r>
      <w:r w:rsidR="00C424E3" w:rsidRPr="0065213F">
        <w:rPr>
          <w:rFonts w:ascii="Palatino Linotype" w:hAnsi="Palatino Linotype" w:cs="Arial"/>
          <w:b/>
          <w:sz w:val="24"/>
        </w:rPr>
        <w:t>00072/ATLACOM/IP/2021</w:t>
      </w:r>
      <w:r w:rsidRPr="0065213F">
        <w:rPr>
          <w:rFonts w:ascii="Palatino Linotype" w:hAnsi="Palatino Linotype" w:cs="Arial"/>
          <w:sz w:val="24"/>
          <w:szCs w:val="24"/>
        </w:rPr>
        <w:t>,</w:t>
      </w:r>
      <w:r w:rsidRPr="0065213F">
        <w:rPr>
          <w:rFonts w:ascii="Palatino Linotype" w:hAnsi="Palatino Linotype" w:cs="Arial"/>
          <w:b/>
          <w:sz w:val="24"/>
          <w:szCs w:val="24"/>
        </w:rPr>
        <w:t xml:space="preserve"> </w:t>
      </w:r>
      <w:r w:rsidRPr="0065213F">
        <w:rPr>
          <w:rFonts w:ascii="Palatino Linotype" w:hAnsi="Palatino Linotype" w:cs="Arial"/>
          <w:bCs/>
          <w:sz w:val="24"/>
          <w:szCs w:val="24"/>
        </w:rPr>
        <w:t>que han sido materia del presente fallo</w:t>
      </w:r>
      <w:r w:rsidRPr="0065213F">
        <w:rPr>
          <w:rFonts w:ascii="Palatino Linotype" w:hAnsi="Palatino Linotype" w:cs="Arial"/>
          <w:sz w:val="24"/>
          <w:szCs w:val="24"/>
        </w:rPr>
        <w:t>.</w:t>
      </w:r>
    </w:p>
    <w:p w:rsidR="00B04CF0" w:rsidRPr="0065213F" w:rsidRDefault="00B04CF0" w:rsidP="00B04CF0">
      <w:pPr>
        <w:spacing w:after="0" w:line="360" w:lineRule="auto"/>
        <w:jc w:val="both"/>
        <w:rPr>
          <w:rFonts w:ascii="Palatino Linotype" w:hAnsi="Palatino Linotype" w:cs="Arial"/>
          <w:sz w:val="24"/>
          <w:szCs w:val="24"/>
        </w:rPr>
      </w:pPr>
    </w:p>
    <w:p w:rsidR="00B04CF0" w:rsidRPr="0065213F" w:rsidRDefault="00B04CF0" w:rsidP="00B04CF0">
      <w:pPr>
        <w:pStyle w:val="Sinespaciado"/>
        <w:spacing w:line="360" w:lineRule="auto"/>
        <w:jc w:val="both"/>
        <w:rPr>
          <w:rFonts w:ascii="Palatino Linotype" w:hAnsi="Palatino Linotype"/>
        </w:rPr>
      </w:pPr>
      <w:r w:rsidRPr="0065213F">
        <w:rPr>
          <w:rFonts w:ascii="Palatino Linotype" w:hAnsi="Palatino Linotype"/>
        </w:rPr>
        <w:t>Por lo antes expuesto y fundado es de resolverse y,</w:t>
      </w:r>
    </w:p>
    <w:p w:rsidR="00B04CF0" w:rsidRPr="0065213F" w:rsidRDefault="00B04CF0" w:rsidP="00B04CF0">
      <w:pPr>
        <w:pStyle w:val="Sinespaciado"/>
      </w:pPr>
    </w:p>
    <w:p w:rsidR="00B04CF0" w:rsidRPr="0065213F" w:rsidRDefault="00B04CF0" w:rsidP="00B04CF0">
      <w:pPr>
        <w:spacing w:after="0" w:line="360" w:lineRule="auto"/>
        <w:jc w:val="center"/>
        <w:rPr>
          <w:rFonts w:ascii="Palatino Linotype" w:hAnsi="Palatino Linotype"/>
          <w:b/>
          <w:sz w:val="28"/>
          <w:szCs w:val="24"/>
          <w:lang w:val="pt-BR"/>
        </w:rPr>
      </w:pPr>
      <w:r w:rsidRPr="0065213F">
        <w:rPr>
          <w:rFonts w:ascii="Palatino Linotype" w:hAnsi="Palatino Linotype"/>
          <w:b/>
          <w:sz w:val="28"/>
          <w:szCs w:val="24"/>
          <w:lang w:val="pt-BR"/>
        </w:rPr>
        <w:t>S E   R E S U E L V E</w:t>
      </w:r>
    </w:p>
    <w:p w:rsidR="00B04CF0" w:rsidRPr="0065213F" w:rsidRDefault="00B04CF0" w:rsidP="00B04CF0">
      <w:pPr>
        <w:pStyle w:val="Sinespaciado"/>
        <w:rPr>
          <w:sz w:val="20"/>
        </w:rPr>
      </w:pPr>
    </w:p>
    <w:p w:rsidR="00C50B23" w:rsidRPr="0065213F" w:rsidRDefault="00C50B23" w:rsidP="00C50B23">
      <w:pPr>
        <w:pStyle w:val="Textoindependiente"/>
        <w:spacing w:after="0" w:line="360" w:lineRule="auto"/>
        <w:jc w:val="both"/>
        <w:rPr>
          <w:rFonts w:ascii="Palatino Linotype" w:hAnsi="Palatino Linotype"/>
          <w:sz w:val="24"/>
          <w:szCs w:val="24"/>
        </w:rPr>
      </w:pPr>
      <w:r w:rsidRPr="0065213F">
        <w:rPr>
          <w:rFonts w:ascii="Palatino Linotype" w:hAnsi="Palatino Linotype"/>
          <w:b/>
          <w:sz w:val="28"/>
          <w:szCs w:val="28"/>
        </w:rPr>
        <w:t>PRIMERO</w:t>
      </w:r>
      <w:r w:rsidRPr="0065213F">
        <w:rPr>
          <w:rFonts w:ascii="Palatino Linotype" w:hAnsi="Palatino Linotype"/>
          <w:b/>
          <w:sz w:val="24"/>
          <w:szCs w:val="24"/>
        </w:rPr>
        <w:t xml:space="preserve">. </w:t>
      </w:r>
      <w:r w:rsidRPr="0065213F">
        <w:rPr>
          <w:rFonts w:ascii="Palatino Linotype" w:hAnsi="Palatino Linotype"/>
          <w:sz w:val="24"/>
          <w:szCs w:val="24"/>
        </w:rPr>
        <w:t xml:space="preserve">Se </w:t>
      </w:r>
      <w:r w:rsidRPr="0065213F">
        <w:rPr>
          <w:rFonts w:ascii="Palatino Linotype" w:hAnsi="Palatino Linotype"/>
          <w:b/>
          <w:sz w:val="24"/>
          <w:szCs w:val="24"/>
        </w:rPr>
        <w:t>CONFIRMA</w:t>
      </w:r>
      <w:r w:rsidR="00342B4B" w:rsidRPr="0065213F">
        <w:rPr>
          <w:rFonts w:ascii="Palatino Linotype" w:hAnsi="Palatino Linotype"/>
          <w:b/>
          <w:sz w:val="24"/>
          <w:szCs w:val="24"/>
        </w:rPr>
        <w:t>N</w:t>
      </w:r>
      <w:r w:rsidRPr="0065213F">
        <w:rPr>
          <w:rFonts w:ascii="Palatino Linotype" w:hAnsi="Palatino Linotype"/>
          <w:sz w:val="24"/>
          <w:szCs w:val="24"/>
        </w:rPr>
        <w:t xml:space="preserve"> la</w:t>
      </w:r>
      <w:r w:rsidR="00D76A11" w:rsidRPr="0065213F">
        <w:rPr>
          <w:rFonts w:ascii="Palatino Linotype" w:hAnsi="Palatino Linotype"/>
          <w:sz w:val="24"/>
          <w:szCs w:val="24"/>
        </w:rPr>
        <w:t>s</w:t>
      </w:r>
      <w:r w:rsidRPr="0065213F">
        <w:rPr>
          <w:rFonts w:ascii="Palatino Linotype" w:hAnsi="Palatino Linotype"/>
          <w:sz w:val="24"/>
          <w:szCs w:val="24"/>
        </w:rPr>
        <w:t xml:space="preserve"> respuesta</w:t>
      </w:r>
      <w:r w:rsidR="00D76A11" w:rsidRPr="0065213F">
        <w:rPr>
          <w:rFonts w:ascii="Palatino Linotype" w:hAnsi="Palatino Linotype"/>
          <w:sz w:val="24"/>
          <w:szCs w:val="24"/>
        </w:rPr>
        <w:t>s</w:t>
      </w:r>
      <w:r w:rsidRPr="0065213F">
        <w:rPr>
          <w:rFonts w:ascii="Palatino Linotype" w:hAnsi="Palatino Linotype"/>
          <w:sz w:val="24"/>
          <w:szCs w:val="24"/>
        </w:rPr>
        <w:t xml:space="preserve"> del </w:t>
      </w:r>
      <w:r w:rsidRPr="0065213F">
        <w:rPr>
          <w:rFonts w:ascii="Palatino Linotype" w:hAnsi="Palatino Linotype"/>
          <w:b/>
          <w:sz w:val="24"/>
          <w:szCs w:val="24"/>
        </w:rPr>
        <w:t xml:space="preserve">Sujeto Obligado </w:t>
      </w:r>
      <w:r w:rsidRPr="0065213F">
        <w:rPr>
          <w:rFonts w:ascii="Palatino Linotype" w:hAnsi="Palatino Linotype"/>
          <w:bCs/>
          <w:sz w:val="24"/>
          <w:szCs w:val="24"/>
        </w:rPr>
        <w:t>a la</w:t>
      </w:r>
      <w:r w:rsidR="00D76A11" w:rsidRPr="0065213F">
        <w:rPr>
          <w:rFonts w:ascii="Palatino Linotype" w:hAnsi="Palatino Linotype"/>
          <w:bCs/>
          <w:sz w:val="24"/>
          <w:szCs w:val="24"/>
        </w:rPr>
        <w:t>s</w:t>
      </w:r>
      <w:r w:rsidRPr="0065213F">
        <w:rPr>
          <w:rFonts w:ascii="Palatino Linotype" w:hAnsi="Palatino Linotype"/>
          <w:bCs/>
          <w:sz w:val="24"/>
          <w:szCs w:val="24"/>
        </w:rPr>
        <w:t xml:space="preserve"> solicitud</w:t>
      </w:r>
      <w:r w:rsidR="00D76A11" w:rsidRPr="0065213F">
        <w:rPr>
          <w:rFonts w:ascii="Palatino Linotype" w:hAnsi="Palatino Linotype"/>
          <w:bCs/>
          <w:sz w:val="24"/>
          <w:szCs w:val="24"/>
        </w:rPr>
        <w:t>es</w:t>
      </w:r>
      <w:r w:rsidRPr="0065213F">
        <w:rPr>
          <w:rFonts w:ascii="Palatino Linotype" w:hAnsi="Palatino Linotype"/>
          <w:bCs/>
          <w:sz w:val="24"/>
          <w:szCs w:val="24"/>
        </w:rPr>
        <w:t xml:space="preserve"> de información </w:t>
      </w:r>
      <w:r w:rsidR="00C424E3" w:rsidRPr="0065213F">
        <w:rPr>
          <w:rFonts w:ascii="Palatino Linotype" w:hAnsi="Palatino Linotype" w:cs="Arial"/>
          <w:b/>
          <w:sz w:val="24"/>
        </w:rPr>
        <w:t xml:space="preserve">00073/ATLACOM/IP/2021 </w:t>
      </w:r>
      <w:r w:rsidR="00C424E3" w:rsidRPr="0065213F">
        <w:rPr>
          <w:rFonts w:ascii="Palatino Linotype" w:hAnsi="Palatino Linotype" w:cs="Arial"/>
          <w:sz w:val="24"/>
        </w:rPr>
        <w:t xml:space="preserve">y </w:t>
      </w:r>
      <w:r w:rsidR="00C424E3" w:rsidRPr="0065213F">
        <w:rPr>
          <w:rFonts w:ascii="Palatino Linotype" w:hAnsi="Palatino Linotype" w:cs="Arial"/>
          <w:b/>
          <w:sz w:val="24"/>
        </w:rPr>
        <w:t>00072/ATLACOM/IP/2021</w:t>
      </w:r>
      <w:r w:rsidRPr="0065213F">
        <w:rPr>
          <w:rFonts w:ascii="Palatino Linotype" w:hAnsi="Palatino Linotype"/>
          <w:sz w:val="24"/>
          <w:szCs w:val="24"/>
        </w:rPr>
        <w:t xml:space="preserve">, por resultar infundadas las razones o motivos de inconformidad hechos valer por </w:t>
      </w:r>
      <w:r w:rsidR="00C424E3" w:rsidRPr="0065213F">
        <w:rPr>
          <w:rFonts w:ascii="Palatino Linotype" w:hAnsi="Palatino Linotype"/>
          <w:sz w:val="24"/>
          <w:szCs w:val="24"/>
        </w:rPr>
        <w:t>el</w:t>
      </w:r>
      <w:r w:rsidRPr="0065213F">
        <w:rPr>
          <w:rFonts w:ascii="Palatino Linotype" w:hAnsi="Palatino Linotype"/>
          <w:sz w:val="24"/>
          <w:szCs w:val="24"/>
        </w:rPr>
        <w:t xml:space="preserve"> </w:t>
      </w:r>
      <w:r w:rsidRPr="0065213F">
        <w:rPr>
          <w:rFonts w:ascii="Palatino Linotype" w:hAnsi="Palatino Linotype"/>
          <w:b/>
          <w:sz w:val="24"/>
          <w:szCs w:val="24"/>
        </w:rPr>
        <w:t>Recurrente</w:t>
      </w:r>
      <w:r w:rsidRPr="0065213F">
        <w:rPr>
          <w:rFonts w:ascii="Palatino Linotype" w:hAnsi="Palatino Linotype"/>
          <w:sz w:val="24"/>
          <w:szCs w:val="24"/>
        </w:rPr>
        <w:t xml:space="preserve">, en términos del Considerando </w:t>
      </w:r>
      <w:r w:rsidR="00482BD8" w:rsidRPr="0065213F">
        <w:rPr>
          <w:rFonts w:ascii="Palatino Linotype" w:hAnsi="Palatino Linotype"/>
          <w:b/>
          <w:sz w:val="24"/>
          <w:szCs w:val="24"/>
        </w:rPr>
        <w:t>CUAR</w:t>
      </w:r>
      <w:r w:rsidRPr="0065213F">
        <w:rPr>
          <w:rFonts w:ascii="Palatino Linotype" w:hAnsi="Palatino Linotype"/>
          <w:b/>
          <w:sz w:val="24"/>
          <w:szCs w:val="24"/>
        </w:rPr>
        <w:t xml:space="preserve">TO </w:t>
      </w:r>
      <w:r w:rsidRPr="0065213F">
        <w:rPr>
          <w:rFonts w:ascii="Palatino Linotype" w:hAnsi="Palatino Linotype"/>
          <w:sz w:val="24"/>
          <w:szCs w:val="24"/>
        </w:rPr>
        <w:t>de esta resolución.</w:t>
      </w:r>
    </w:p>
    <w:p w:rsidR="00C50B23" w:rsidRPr="0065213F" w:rsidRDefault="00C50B23" w:rsidP="00C50B23">
      <w:pPr>
        <w:pStyle w:val="Textoindependiente"/>
        <w:spacing w:after="0" w:line="360" w:lineRule="auto"/>
        <w:jc w:val="both"/>
        <w:rPr>
          <w:rFonts w:ascii="Palatino Linotype" w:hAnsi="Palatino Linotype"/>
          <w:b/>
          <w:sz w:val="20"/>
          <w:szCs w:val="28"/>
        </w:rPr>
      </w:pPr>
    </w:p>
    <w:p w:rsidR="00C50B23" w:rsidRPr="0065213F" w:rsidRDefault="00C50B23" w:rsidP="00C50B23">
      <w:pPr>
        <w:pStyle w:val="Textoindependiente"/>
        <w:spacing w:after="0" w:line="360" w:lineRule="auto"/>
        <w:jc w:val="both"/>
        <w:rPr>
          <w:rFonts w:ascii="Palatino Linotype" w:hAnsi="Palatino Linotype"/>
          <w:sz w:val="24"/>
          <w:szCs w:val="24"/>
        </w:rPr>
      </w:pPr>
      <w:r w:rsidRPr="0065213F">
        <w:rPr>
          <w:rFonts w:ascii="Palatino Linotype" w:hAnsi="Palatino Linotype"/>
          <w:b/>
          <w:sz w:val="28"/>
          <w:szCs w:val="28"/>
        </w:rPr>
        <w:t>SEGUNDO.</w:t>
      </w:r>
      <w:r w:rsidRPr="0065213F">
        <w:rPr>
          <w:rFonts w:ascii="Palatino Linotype" w:hAnsi="Palatino Linotype"/>
          <w:sz w:val="24"/>
          <w:szCs w:val="24"/>
        </w:rPr>
        <w:t xml:space="preserve"> </w:t>
      </w:r>
      <w:r w:rsidRPr="0065213F">
        <w:rPr>
          <w:rFonts w:ascii="Palatino Linotype" w:hAnsi="Palatino Linotype"/>
          <w:b/>
          <w:sz w:val="24"/>
          <w:szCs w:val="24"/>
        </w:rPr>
        <w:t>NOTIFÍQUESE</w:t>
      </w:r>
      <w:r w:rsidRPr="0065213F">
        <w:rPr>
          <w:rFonts w:ascii="Palatino Linotype" w:hAnsi="Palatino Linotype"/>
          <w:sz w:val="24"/>
          <w:szCs w:val="24"/>
        </w:rPr>
        <w:t xml:space="preserve"> vía </w:t>
      </w:r>
      <w:r w:rsidRPr="0065213F">
        <w:rPr>
          <w:rFonts w:ascii="Palatino Linotype" w:hAnsi="Palatino Linotype"/>
          <w:b/>
          <w:sz w:val="24"/>
          <w:szCs w:val="24"/>
        </w:rPr>
        <w:t>SAIMEX</w:t>
      </w:r>
      <w:r w:rsidRPr="0065213F">
        <w:rPr>
          <w:rFonts w:ascii="Palatino Linotype" w:hAnsi="Palatino Linotype"/>
          <w:sz w:val="24"/>
          <w:szCs w:val="24"/>
        </w:rPr>
        <w:t xml:space="preserve">, la presente resolución al Titular de la Unidad de Transparencia del </w:t>
      </w:r>
      <w:r w:rsidRPr="0065213F">
        <w:rPr>
          <w:rFonts w:ascii="Palatino Linotype" w:hAnsi="Palatino Linotype"/>
          <w:b/>
          <w:sz w:val="24"/>
          <w:szCs w:val="24"/>
        </w:rPr>
        <w:t>Sujeto Obligado</w:t>
      </w:r>
      <w:r w:rsidRPr="0065213F">
        <w:rPr>
          <w:rFonts w:ascii="Palatino Linotype" w:hAnsi="Palatino Linotype"/>
          <w:sz w:val="24"/>
          <w:szCs w:val="24"/>
        </w:rPr>
        <w:t>, para su conocimiento.</w:t>
      </w:r>
    </w:p>
    <w:p w:rsidR="00C50B23" w:rsidRPr="0065213F" w:rsidRDefault="00C50B23" w:rsidP="00C50B23">
      <w:pPr>
        <w:pStyle w:val="Textoindependiente"/>
        <w:spacing w:after="0" w:line="360" w:lineRule="auto"/>
        <w:jc w:val="both"/>
        <w:rPr>
          <w:rFonts w:ascii="Palatino Linotype" w:hAnsi="Palatino Linotype"/>
          <w:b/>
          <w:szCs w:val="28"/>
        </w:rPr>
      </w:pPr>
    </w:p>
    <w:p w:rsidR="00B04CF0" w:rsidRPr="0065213F" w:rsidRDefault="00C50B23" w:rsidP="00C424E3">
      <w:pPr>
        <w:pStyle w:val="Textoindependiente"/>
        <w:spacing w:after="0" w:line="360" w:lineRule="auto"/>
        <w:jc w:val="both"/>
        <w:rPr>
          <w:rFonts w:ascii="Palatino Linotype" w:hAnsi="Palatino Linotype"/>
          <w:sz w:val="24"/>
          <w:szCs w:val="24"/>
        </w:rPr>
      </w:pPr>
      <w:r w:rsidRPr="0065213F">
        <w:rPr>
          <w:rFonts w:ascii="Palatino Linotype" w:hAnsi="Palatino Linotype"/>
          <w:b/>
          <w:sz w:val="28"/>
          <w:szCs w:val="28"/>
        </w:rPr>
        <w:t>TERCERO.</w:t>
      </w:r>
      <w:r w:rsidRPr="0065213F">
        <w:rPr>
          <w:rFonts w:ascii="Palatino Linotype" w:hAnsi="Palatino Linotype"/>
          <w:sz w:val="24"/>
          <w:szCs w:val="24"/>
        </w:rPr>
        <w:t xml:space="preserve"> </w:t>
      </w:r>
      <w:r w:rsidRPr="0065213F">
        <w:rPr>
          <w:rFonts w:ascii="Palatino Linotype" w:hAnsi="Palatino Linotype"/>
          <w:b/>
          <w:sz w:val="24"/>
          <w:szCs w:val="24"/>
        </w:rPr>
        <w:t>NOTIFÍQUESE</w:t>
      </w:r>
      <w:r w:rsidR="00C424E3" w:rsidRPr="0065213F">
        <w:rPr>
          <w:rFonts w:ascii="Palatino Linotype" w:hAnsi="Palatino Linotype"/>
          <w:sz w:val="24"/>
          <w:szCs w:val="24"/>
        </w:rPr>
        <w:t xml:space="preserve"> a</w:t>
      </w:r>
      <w:r w:rsidRPr="0065213F">
        <w:rPr>
          <w:rFonts w:ascii="Palatino Linotype" w:hAnsi="Palatino Linotype"/>
          <w:sz w:val="24"/>
          <w:szCs w:val="24"/>
        </w:rPr>
        <w:t xml:space="preserve">l </w:t>
      </w:r>
      <w:r w:rsidRPr="0065213F">
        <w:rPr>
          <w:rFonts w:ascii="Palatino Linotype" w:hAnsi="Palatino Linotype"/>
          <w:b/>
          <w:sz w:val="24"/>
          <w:szCs w:val="24"/>
        </w:rPr>
        <w:t xml:space="preserve">Recurrente </w:t>
      </w:r>
      <w:r w:rsidRPr="0065213F">
        <w:rPr>
          <w:rFonts w:ascii="Palatino Linotype" w:hAnsi="Palatino Linotype"/>
          <w:sz w:val="24"/>
          <w:szCs w:val="24"/>
        </w:rPr>
        <w:t>la presente resolución y hágase de su conocimiento que en caso de que considere que le causa algún perjuicio, podrá promover el Juicio de Amparo en los términos de las leyes aplicables, de acuerdo a lo estipulado por el artículo 196, de la Ley de Transparencia y Acceso a la Información Pública del Estado de México y Municipios.</w:t>
      </w:r>
    </w:p>
    <w:p w:rsidR="00C424E3" w:rsidRPr="0065213F" w:rsidRDefault="00C424E3" w:rsidP="00C424E3">
      <w:pPr>
        <w:pStyle w:val="Textoindependiente"/>
        <w:spacing w:after="0" w:line="360" w:lineRule="auto"/>
        <w:jc w:val="both"/>
        <w:rPr>
          <w:rFonts w:ascii="Palatino Linotype" w:hAnsi="Palatino Linotype"/>
          <w:sz w:val="24"/>
          <w:szCs w:val="24"/>
        </w:rPr>
      </w:pPr>
    </w:p>
    <w:p w:rsidR="00B04CF0" w:rsidRPr="000F4C8B" w:rsidRDefault="00B04CF0" w:rsidP="00B04CF0">
      <w:pPr>
        <w:tabs>
          <w:tab w:val="left" w:pos="0"/>
        </w:tabs>
        <w:spacing w:after="0" w:line="360" w:lineRule="auto"/>
        <w:jc w:val="both"/>
        <w:rPr>
          <w:rFonts w:ascii="Palatino Linotype" w:eastAsiaTheme="minorEastAsia" w:hAnsi="Palatino Linotype"/>
          <w:color w:val="000000" w:themeColor="text1"/>
          <w:sz w:val="24"/>
          <w:szCs w:val="24"/>
          <w:lang w:val="es-ES_tradnl" w:eastAsia="es-ES"/>
        </w:rPr>
      </w:pPr>
      <w:r w:rsidRPr="0065213F">
        <w:rPr>
          <w:rFonts w:ascii="Palatino Linotype" w:eastAsiaTheme="minorEastAsia" w:hAnsi="Palatino Linotype"/>
          <w:color w:val="000000" w:themeColor="text1"/>
          <w:sz w:val="24"/>
          <w:szCs w:val="24"/>
          <w:lang w:val="es-ES_tradnl" w:eastAsia="es-ES"/>
        </w:rPr>
        <w:lastRenderedPageBreak/>
        <w:t>ASÍ LO RESUELVE, POR UNANIMIDAD DE VOTOS, EL PLENO DEL INSTITUTO DE TRANSPARENCIA, ACCESO A LA INFORMACIÓN PÚBLICA Y PROTECCIÓN DE DATOS PERSONALES DEL ESTADO DE MÉXICO Y MUNICIPIOS, CONFORMADO POR LOS COMISIONADOS ZULEMA MARTÍNEZ SÁNCHEZ; EVA ABAID YAPUR; JOSÉ GUADALUPE LUNA HERNÁNDEZ, JAVIER MARTÍNEZ CRUZ</w:t>
      </w:r>
      <w:r w:rsidR="005C1B52" w:rsidRPr="0065213F">
        <w:rPr>
          <w:rFonts w:ascii="Palatino Linotype" w:eastAsiaTheme="minorEastAsia" w:hAnsi="Palatino Linotype"/>
          <w:color w:val="000000" w:themeColor="text1"/>
          <w:sz w:val="24"/>
          <w:szCs w:val="24"/>
          <w:lang w:val="es-ES_tradnl" w:eastAsia="es-ES"/>
        </w:rPr>
        <w:t xml:space="preserve"> </w:t>
      </w:r>
      <w:r w:rsidRPr="0065213F">
        <w:rPr>
          <w:rFonts w:ascii="Palatino Linotype" w:eastAsiaTheme="minorEastAsia" w:hAnsi="Palatino Linotype"/>
          <w:color w:val="000000" w:themeColor="text1"/>
          <w:sz w:val="24"/>
          <w:szCs w:val="24"/>
          <w:lang w:val="es-ES_tradnl" w:eastAsia="es-ES"/>
        </w:rPr>
        <w:t xml:space="preserve">Y LUIS GUSTAVO PARRA NORIEGA; EN LA </w:t>
      </w:r>
      <w:r w:rsidR="00482BD8" w:rsidRPr="0065213F">
        <w:rPr>
          <w:rFonts w:ascii="Palatino Linotype" w:eastAsiaTheme="minorEastAsia" w:hAnsi="Palatino Linotype"/>
          <w:color w:val="000000" w:themeColor="text1"/>
          <w:sz w:val="24"/>
          <w:szCs w:val="24"/>
          <w:lang w:val="es-ES_tradnl" w:eastAsia="es-ES"/>
        </w:rPr>
        <w:t>DÉCIMA NOVEN</w:t>
      </w:r>
      <w:r w:rsidRPr="0065213F">
        <w:rPr>
          <w:rFonts w:ascii="Palatino Linotype" w:eastAsiaTheme="minorEastAsia" w:hAnsi="Palatino Linotype"/>
          <w:color w:val="000000" w:themeColor="text1"/>
          <w:sz w:val="24"/>
          <w:szCs w:val="24"/>
          <w:lang w:val="es-ES_tradnl" w:eastAsia="es-ES"/>
        </w:rPr>
        <w:t xml:space="preserve">A SESIÓN ORDINARIA CELEBRADA EL </w:t>
      </w:r>
      <w:r w:rsidR="00482BD8" w:rsidRPr="0065213F">
        <w:rPr>
          <w:rFonts w:ascii="Palatino Linotype" w:eastAsiaTheme="minorEastAsia" w:hAnsi="Palatino Linotype"/>
          <w:color w:val="000000" w:themeColor="text1"/>
          <w:sz w:val="24"/>
          <w:szCs w:val="24"/>
          <w:lang w:val="es-ES_tradnl" w:eastAsia="es-ES"/>
        </w:rPr>
        <w:t>DOS DE JUNIO</w:t>
      </w:r>
      <w:r w:rsidRPr="0065213F">
        <w:rPr>
          <w:rFonts w:ascii="Palatino Linotype" w:eastAsiaTheme="minorEastAsia" w:hAnsi="Palatino Linotype"/>
          <w:color w:val="000000" w:themeColor="text1"/>
          <w:sz w:val="24"/>
          <w:szCs w:val="24"/>
          <w:lang w:val="es-ES_tradnl" w:eastAsia="es-ES"/>
        </w:rPr>
        <w:t xml:space="preserve"> DE DOS MIL </w:t>
      </w:r>
      <w:r w:rsidR="00482BD8" w:rsidRPr="0065213F">
        <w:rPr>
          <w:rFonts w:ascii="Palatino Linotype" w:eastAsiaTheme="minorEastAsia" w:hAnsi="Palatino Linotype"/>
          <w:color w:val="000000" w:themeColor="text1"/>
          <w:sz w:val="24"/>
          <w:szCs w:val="24"/>
          <w:lang w:val="es-ES_tradnl" w:eastAsia="es-ES"/>
        </w:rPr>
        <w:t>VEINTIUNO</w:t>
      </w:r>
      <w:r w:rsidRPr="0065213F">
        <w:rPr>
          <w:rFonts w:ascii="Palatino Linotype" w:eastAsiaTheme="minorEastAsia" w:hAnsi="Palatino Linotype"/>
          <w:color w:val="000000" w:themeColor="text1"/>
          <w:sz w:val="24"/>
          <w:szCs w:val="24"/>
          <w:lang w:val="es-ES_tradnl" w:eastAsia="es-ES"/>
        </w:rPr>
        <w:t>, ANTE EL SECRETARIO TÉCNICO DEL PLENO ALEXIS TAPIA RAMÍREZ.</w:t>
      </w:r>
      <w:r w:rsidR="00C41C15" w:rsidRPr="0065213F">
        <w:rPr>
          <w:rFonts w:ascii="Palatino Linotype" w:eastAsiaTheme="minorEastAsia" w:hAnsi="Palatino Linotype"/>
          <w:color w:val="000000" w:themeColor="text1"/>
          <w:sz w:val="24"/>
          <w:szCs w:val="24"/>
          <w:lang w:val="es-ES_tradnl" w:eastAsia="es-ES"/>
        </w:rPr>
        <w:t>-------------------------------------------------------------------------------------------------- ---------------------------------------------------------------------------------------------------------------------------------------------------------------------------------------------------------------------------------------------------------------------------------------------------------------------------------------------------------------------------------------------------------------------------------------------------------------------------------------------------------------------------------------------------------------------------------------------------------------------------------------------------------------------------------------------------------------------------------------------------------------------------------------------------------------------------------------------------------------------------------------------------------------------------------------------------------------------------------------------------------------------------------------------------------------------------------------------------------------------------------------------------------------------------------------------------------------------------------------------------------------------------------------------------------------------------------------------------------------------------------------------------------------------------------------------------------------------------------------------------------------------------------------------------------------------------------------------------------------------------------------------------------------------------------------------------------------------------------------------------------------</w:t>
      </w:r>
    </w:p>
    <w:p w:rsidR="00B04CF0" w:rsidRPr="000F4C8B" w:rsidRDefault="00B04CF0" w:rsidP="00B04CF0">
      <w:pPr>
        <w:tabs>
          <w:tab w:val="left" w:pos="0"/>
        </w:tabs>
        <w:spacing w:after="0" w:line="360" w:lineRule="auto"/>
        <w:jc w:val="both"/>
        <w:rPr>
          <w:rFonts w:ascii="Palatino Linotype" w:eastAsia="Times New Roman" w:hAnsi="Palatino Linotype" w:cs="Arial"/>
          <w:color w:val="000000" w:themeColor="text1"/>
          <w:sz w:val="24"/>
          <w:szCs w:val="24"/>
          <w:lang w:val="es-ES_tradnl" w:eastAsia="es-MX"/>
        </w:rPr>
      </w:pPr>
    </w:p>
    <w:p w:rsidR="00B04CF0" w:rsidRPr="005C1B52" w:rsidRDefault="00B04CF0" w:rsidP="00B04CF0">
      <w:pPr>
        <w:tabs>
          <w:tab w:val="left" w:pos="0"/>
        </w:tabs>
        <w:spacing w:after="0" w:line="360" w:lineRule="auto"/>
        <w:jc w:val="both"/>
        <w:rPr>
          <w:rFonts w:ascii="Palatino Linotype" w:eastAsia="Times New Roman" w:hAnsi="Palatino Linotype" w:cs="Arial"/>
          <w:color w:val="000000" w:themeColor="text1"/>
          <w:sz w:val="36"/>
          <w:szCs w:val="24"/>
          <w:lang w:val="es-ES_tradnl" w:eastAsia="es-MX"/>
        </w:rPr>
      </w:pPr>
    </w:p>
    <w:p w:rsidR="00B04CF0" w:rsidRPr="000F4C8B" w:rsidRDefault="00B04CF0" w:rsidP="00B04CF0">
      <w:pPr>
        <w:spacing w:after="0" w:line="360" w:lineRule="auto"/>
        <w:jc w:val="both"/>
        <w:rPr>
          <w:rFonts w:ascii="Palatino Linotype" w:hAnsi="Palatino Linotype"/>
        </w:rPr>
      </w:pPr>
    </w:p>
    <w:p w:rsidR="00B04CF0" w:rsidRPr="000F4C8B" w:rsidRDefault="00B04CF0" w:rsidP="00B04CF0">
      <w:pPr>
        <w:spacing w:after="0" w:line="360" w:lineRule="auto"/>
        <w:jc w:val="both"/>
        <w:rPr>
          <w:rFonts w:ascii="Palatino Linotype" w:hAnsi="Palatino Linotype"/>
        </w:rPr>
      </w:pPr>
    </w:p>
    <w:p w:rsidR="00B04CF0" w:rsidRPr="000F4C8B" w:rsidRDefault="00B04CF0" w:rsidP="00B04CF0">
      <w:pPr>
        <w:spacing w:after="0" w:line="360" w:lineRule="auto"/>
        <w:rPr>
          <w:rFonts w:ascii="Palatino Linotype" w:hAnsi="Palatino Linotype"/>
          <w:b/>
          <w:sz w:val="16"/>
        </w:rPr>
      </w:pPr>
    </w:p>
    <w:p w:rsidR="00B04CF0" w:rsidRPr="000F4C8B" w:rsidRDefault="00B04CF0" w:rsidP="00B04CF0">
      <w:pPr>
        <w:spacing w:after="0" w:line="360" w:lineRule="auto"/>
        <w:rPr>
          <w:rFonts w:ascii="Palatino Linotype" w:hAnsi="Palatino Linotype"/>
          <w:b/>
          <w:sz w:val="12"/>
          <w:szCs w:val="18"/>
        </w:rPr>
      </w:pPr>
    </w:p>
    <w:p w:rsidR="00B04CF0" w:rsidRPr="000F4C8B" w:rsidRDefault="00B04CF0" w:rsidP="00B04CF0">
      <w:pPr>
        <w:spacing w:after="0" w:line="360" w:lineRule="auto"/>
        <w:rPr>
          <w:rFonts w:ascii="Palatino Linotype" w:hAnsi="Palatino Linotype"/>
          <w:b/>
          <w:sz w:val="18"/>
          <w:szCs w:val="18"/>
        </w:rPr>
      </w:pPr>
    </w:p>
    <w:p w:rsidR="00B04CF0" w:rsidRPr="000F4C8B" w:rsidRDefault="00B04CF0" w:rsidP="00B04CF0">
      <w:pPr>
        <w:spacing w:after="0" w:line="360" w:lineRule="auto"/>
        <w:rPr>
          <w:rFonts w:ascii="Palatino Linotype" w:hAnsi="Palatino Linotype"/>
          <w:b/>
          <w:sz w:val="16"/>
          <w:szCs w:val="18"/>
        </w:rPr>
      </w:pPr>
    </w:p>
    <w:p w:rsidR="00B04CF0" w:rsidRPr="000F4C8B" w:rsidRDefault="00B04CF0" w:rsidP="00B04CF0">
      <w:pPr>
        <w:spacing w:after="0" w:line="360" w:lineRule="auto"/>
        <w:rPr>
          <w:rFonts w:ascii="Palatino Linotype" w:hAnsi="Palatino Linotype"/>
          <w:b/>
          <w:sz w:val="28"/>
          <w:szCs w:val="18"/>
        </w:rPr>
      </w:pPr>
    </w:p>
    <w:p w:rsidR="00B04CF0" w:rsidRPr="000F4C8B" w:rsidRDefault="00B04CF0" w:rsidP="00B04CF0">
      <w:pPr>
        <w:spacing w:after="0" w:line="360" w:lineRule="auto"/>
        <w:rPr>
          <w:rFonts w:ascii="Palatino Linotype" w:hAnsi="Palatino Linotype"/>
          <w:b/>
        </w:rPr>
      </w:pPr>
    </w:p>
    <w:p w:rsidR="00B04CF0" w:rsidRPr="000F4C8B" w:rsidRDefault="00B04CF0" w:rsidP="00B04CF0">
      <w:pPr>
        <w:spacing w:after="0" w:line="360" w:lineRule="auto"/>
        <w:rPr>
          <w:rFonts w:ascii="Palatino Linotype" w:hAnsi="Palatino Linotype"/>
          <w:b/>
          <w:sz w:val="18"/>
          <w:szCs w:val="18"/>
        </w:rPr>
      </w:pPr>
    </w:p>
    <w:p w:rsidR="00B04CF0" w:rsidRPr="000F4C8B" w:rsidRDefault="00B04CF0" w:rsidP="00B04CF0">
      <w:pPr>
        <w:spacing w:after="0" w:line="360" w:lineRule="auto"/>
        <w:rPr>
          <w:rFonts w:ascii="Palatino Linotype" w:hAnsi="Palatino Linotype"/>
          <w:b/>
          <w:sz w:val="40"/>
          <w:szCs w:val="18"/>
        </w:rPr>
      </w:pPr>
    </w:p>
    <w:p w:rsidR="00B04CF0" w:rsidRPr="000F4C8B" w:rsidRDefault="00B04CF0" w:rsidP="00B04CF0">
      <w:pPr>
        <w:spacing w:after="0" w:line="360" w:lineRule="auto"/>
        <w:rPr>
          <w:rFonts w:ascii="Palatino Linotype" w:hAnsi="Palatino Linotype"/>
          <w:b/>
          <w:sz w:val="18"/>
          <w:szCs w:val="18"/>
        </w:rPr>
      </w:pPr>
    </w:p>
    <w:p w:rsidR="00B04CF0" w:rsidRPr="000F4C8B" w:rsidRDefault="00B04CF0" w:rsidP="00B04CF0">
      <w:pPr>
        <w:spacing w:after="0" w:line="360" w:lineRule="auto"/>
        <w:rPr>
          <w:rFonts w:ascii="Palatino Linotype" w:hAnsi="Palatino Linotype"/>
          <w:b/>
          <w:sz w:val="18"/>
          <w:szCs w:val="18"/>
        </w:rPr>
      </w:pPr>
    </w:p>
    <w:p w:rsidR="00B04CF0" w:rsidRPr="000F4C8B" w:rsidRDefault="00B04CF0" w:rsidP="00B04CF0">
      <w:pPr>
        <w:spacing w:after="0" w:line="360" w:lineRule="auto"/>
        <w:rPr>
          <w:rFonts w:ascii="Palatino Linotype" w:hAnsi="Palatino Linotype"/>
          <w:b/>
          <w:sz w:val="18"/>
          <w:szCs w:val="18"/>
        </w:rPr>
      </w:pPr>
    </w:p>
    <w:p w:rsidR="00B04CF0" w:rsidRPr="000F4C8B" w:rsidRDefault="00B04CF0" w:rsidP="00B04CF0">
      <w:pPr>
        <w:spacing w:after="0" w:line="360" w:lineRule="auto"/>
        <w:rPr>
          <w:rFonts w:ascii="Palatino Linotype" w:hAnsi="Palatino Linotype"/>
          <w:b/>
          <w:sz w:val="18"/>
          <w:szCs w:val="18"/>
        </w:rPr>
      </w:pPr>
    </w:p>
    <w:p w:rsidR="00B04CF0" w:rsidRPr="000F4C8B" w:rsidRDefault="00B04CF0" w:rsidP="00B04CF0">
      <w:pPr>
        <w:spacing w:after="0" w:line="360" w:lineRule="auto"/>
        <w:rPr>
          <w:rFonts w:ascii="Palatino Linotype" w:hAnsi="Palatino Linotype"/>
          <w:b/>
        </w:rPr>
      </w:pPr>
    </w:p>
    <w:p w:rsidR="00B04CF0" w:rsidRPr="000F4C8B" w:rsidRDefault="00B04CF0" w:rsidP="00B04CF0">
      <w:pPr>
        <w:spacing w:after="0" w:line="360" w:lineRule="auto"/>
        <w:rPr>
          <w:rFonts w:ascii="Palatino Linotype" w:hAnsi="Palatino Linotype" w:cs="Arial"/>
          <w:szCs w:val="20"/>
        </w:rPr>
      </w:pPr>
    </w:p>
    <w:p w:rsidR="00B04CF0" w:rsidRPr="000F4C8B" w:rsidRDefault="00B04CF0" w:rsidP="00B04CF0">
      <w:pPr>
        <w:spacing w:after="0" w:line="360" w:lineRule="auto"/>
        <w:rPr>
          <w:rFonts w:ascii="Palatino Linotype" w:hAnsi="Palatino Linotype" w:cs="Arial"/>
          <w:sz w:val="14"/>
          <w:szCs w:val="20"/>
        </w:rPr>
      </w:pPr>
    </w:p>
    <w:p w:rsidR="00B04CF0" w:rsidRPr="000F4C8B" w:rsidRDefault="00B04CF0" w:rsidP="00B04CF0">
      <w:pPr>
        <w:spacing w:after="0" w:line="360" w:lineRule="auto"/>
        <w:rPr>
          <w:rFonts w:ascii="Palatino Linotype" w:hAnsi="Palatino Linotype" w:cs="Arial"/>
          <w:szCs w:val="20"/>
        </w:rPr>
      </w:pPr>
    </w:p>
    <w:p w:rsidR="00B04CF0" w:rsidRPr="000F4C8B" w:rsidRDefault="00B04CF0" w:rsidP="00B04CF0">
      <w:pPr>
        <w:spacing w:after="0" w:line="240" w:lineRule="auto"/>
        <w:rPr>
          <w:rFonts w:ascii="Palatino Linotype" w:hAnsi="Palatino Linotype"/>
          <w:sz w:val="20"/>
          <w:szCs w:val="20"/>
        </w:rPr>
      </w:pPr>
    </w:p>
    <w:p w:rsidR="00B04CF0" w:rsidRPr="000F4C8B" w:rsidRDefault="00B04CF0" w:rsidP="00B04CF0">
      <w:pPr>
        <w:spacing w:after="0" w:line="240" w:lineRule="auto"/>
        <w:rPr>
          <w:rFonts w:ascii="Palatino Linotype" w:hAnsi="Palatino Linotype"/>
          <w:sz w:val="20"/>
          <w:szCs w:val="20"/>
        </w:rPr>
      </w:pPr>
    </w:p>
    <w:p w:rsidR="00B04CF0" w:rsidRPr="000F4C8B" w:rsidRDefault="00B04CF0" w:rsidP="00B04CF0">
      <w:pPr>
        <w:spacing w:after="0" w:line="240" w:lineRule="auto"/>
        <w:rPr>
          <w:rFonts w:ascii="Palatino Linotype" w:hAnsi="Palatino Linotype"/>
          <w:szCs w:val="20"/>
        </w:rPr>
      </w:pPr>
    </w:p>
    <w:p w:rsidR="00B04CF0" w:rsidRPr="000F4C8B" w:rsidRDefault="00B04CF0" w:rsidP="00B04CF0">
      <w:pPr>
        <w:spacing w:after="0" w:line="240" w:lineRule="auto"/>
        <w:rPr>
          <w:rFonts w:ascii="Palatino Linotype" w:hAnsi="Palatino Linotype"/>
          <w:sz w:val="20"/>
          <w:szCs w:val="20"/>
        </w:rPr>
      </w:pPr>
    </w:p>
    <w:p w:rsidR="00B04CF0" w:rsidRPr="000F4C8B" w:rsidRDefault="00B04CF0" w:rsidP="00B04CF0">
      <w:pPr>
        <w:spacing w:after="0" w:line="240" w:lineRule="auto"/>
        <w:rPr>
          <w:rFonts w:ascii="Palatino Linotype" w:hAnsi="Palatino Linotype"/>
          <w:sz w:val="20"/>
          <w:szCs w:val="20"/>
        </w:rPr>
      </w:pPr>
    </w:p>
    <w:p w:rsidR="00B04CF0" w:rsidRPr="000F4C8B" w:rsidRDefault="00B04CF0" w:rsidP="00B04CF0">
      <w:pPr>
        <w:spacing w:after="0" w:line="240" w:lineRule="auto"/>
        <w:jc w:val="both"/>
        <w:rPr>
          <w:rFonts w:ascii="Palatino Linotype" w:hAnsi="Palatino Linotype"/>
          <w:sz w:val="16"/>
          <w:szCs w:val="20"/>
        </w:rPr>
      </w:pPr>
    </w:p>
    <w:p w:rsidR="00B04CF0" w:rsidRPr="000F4C8B" w:rsidRDefault="00B04CF0" w:rsidP="00B04CF0">
      <w:pPr>
        <w:spacing w:after="0" w:line="240" w:lineRule="auto"/>
        <w:jc w:val="both"/>
        <w:rPr>
          <w:rFonts w:ascii="Palatino Linotype" w:hAnsi="Palatino Linotype"/>
          <w:sz w:val="16"/>
          <w:szCs w:val="20"/>
        </w:rPr>
      </w:pPr>
    </w:p>
    <w:p w:rsidR="00B04CF0" w:rsidRPr="000F4C8B" w:rsidRDefault="00B04CF0" w:rsidP="00B04CF0">
      <w:pPr>
        <w:spacing w:after="0" w:line="240" w:lineRule="auto"/>
        <w:jc w:val="both"/>
        <w:rPr>
          <w:rFonts w:ascii="Palatino Linotype" w:hAnsi="Palatino Linotype"/>
          <w:sz w:val="16"/>
          <w:szCs w:val="20"/>
        </w:rPr>
      </w:pPr>
    </w:p>
    <w:p w:rsidR="00B04CF0" w:rsidRPr="005C1B52" w:rsidRDefault="00B04CF0" w:rsidP="00B04CF0">
      <w:pPr>
        <w:spacing w:after="0" w:line="240" w:lineRule="auto"/>
        <w:jc w:val="both"/>
        <w:rPr>
          <w:rFonts w:ascii="Palatino Linotype" w:hAnsi="Palatino Linotype"/>
          <w:sz w:val="20"/>
          <w:szCs w:val="20"/>
        </w:rPr>
      </w:pPr>
    </w:p>
    <w:p w:rsidR="005D60BA" w:rsidRPr="00B04CF0" w:rsidRDefault="005D60BA" w:rsidP="00B04CF0">
      <w:pPr>
        <w:spacing w:after="0" w:line="240" w:lineRule="auto"/>
        <w:rPr>
          <w:rFonts w:ascii="Palatino Linotype" w:hAnsi="Palatino Linotype"/>
          <w:sz w:val="16"/>
          <w:szCs w:val="20"/>
        </w:rPr>
      </w:pPr>
    </w:p>
    <w:sectPr w:rsidR="005D60BA" w:rsidRPr="00B04CF0" w:rsidSect="00B56E49">
      <w:headerReference w:type="even" r:id="rId40"/>
      <w:headerReference w:type="default" r:id="rId41"/>
      <w:footerReference w:type="default" r:id="rId42"/>
      <w:headerReference w:type="first" r:id="rId43"/>
      <w:footerReference w:type="first" r:id="rId44"/>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15D1A" w:rsidRDefault="00115D1A" w:rsidP="00B04CF0">
      <w:pPr>
        <w:spacing w:after="0" w:line="240" w:lineRule="auto"/>
      </w:pPr>
      <w:r>
        <w:separator/>
      </w:r>
    </w:p>
  </w:endnote>
  <w:endnote w:type="continuationSeparator" w:id="0">
    <w:p w:rsidR="00115D1A" w:rsidRDefault="00115D1A" w:rsidP="00B04C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7B0C" w:rsidRPr="000B69FA" w:rsidRDefault="00DA7B0C" w:rsidP="00B56E49">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5F7D54">
      <w:rPr>
        <w:rFonts w:ascii="Palatino Linotype" w:hAnsi="Palatino Linotype"/>
        <w:bCs/>
        <w:noProof/>
        <w:sz w:val="20"/>
      </w:rPr>
      <w:t>10</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5F7D54">
      <w:rPr>
        <w:rFonts w:ascii="Palatino Linotype" w:hAnsi="Palatino Linotype"/>
        <w:bCs/>
        <w:noProof/>
        <w:sz w:val="20"/>
      </w:rPr>
      <w:t>29</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7B0C" w:rsidRPr="000B69FA" w:rsidRDefault="00DA7B0C" w:rsidP="00B56E49">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5F7D54">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5F7D54">
      <w:rPr>
        <w:rFonts w:ascii="Palatino Linotype" w:hAnsi="Palatino Linotype"/>
        <w:bCs/>
        <w:noProof/>
        <w:sz w:val="20"/>
      </w:rPr>
      <w:t>29</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15D1A" w:rsidRDefault="00115D1A" w:rsidP="00B04CF0">
      <w:pPr>
        <w:spacing w:after="0" w:line="240" w:lineRule="auto"/>
      </w:pPr>
      <w:r>
        <w:separator/>
      </w:r>
    </w:p>
  </w:footnote>
  <w:footnote w:type="continuationSeparator" w:id="0">
    <w:p w:rsidR="00115D1A" w:rsidRDefault="00115D1A" w:rsidP="00B04CF0">
      <w:pPr>
        <w:spacing w:after="0" w:line="240" w:lineRule="auto"/>
      </w:pPr>
      <w:r>
        <w:continuationSeparator/>
      </w:r>
    </w:p>
  </w:footnote>
  <w:footnote w:id="1">
    <w:p w:rsidR="00DA7B0C" w:rsidRPr="00F07740" w:rsidRDefault="00DA7B0C" w:rsidP="00B04CF0">
      <w:pPr>
        <w:spacing w:after="0" w:line="276" w:lineRule="auto"/>
        <w:jc w:val="both"/>
        <w:rPr>
          <w:rFonts w:ascii="Palatino Linotype" w:eastAsia="Times New Roman" w:hAnsi="Palatino Linotype"/>
          <w:b/>
          <w:bCs/>
          <w:i/>
          <w:sz w:val="20"/>
          <w:szCs w:val="20"/>
          <w:lang w:eastAsia="es-MX"/>
        </w:rPr>
      </w:pPr>
      <w:r>
        <w:rPr>
          <w:rStyle w:val="Refdenotaalpie"/>
        </w:rPr>
        <w:footnoteRef/>
      </w:r>
      <w:r>
        <w:t xml:space="preserve"> </w:t>
      </w:r>
      <w:r w:rsidRPr="00946E1F">
        <w:rPr>
          <w:rFonts w:ascii="Palatino Linotype" w:hAnsi="Palatino Linotype"/>
          <w:b/>
          <w:bCs/>
          <w:i/>
          <w:sz w:val="20"/>
          <w:szCs w:val="20"/>
        </w:rPr>
        <w:t>IMPROCEDENCIA Y SOBRESEIMIENTO EN EL JUICIO DE AMPARO. LAS CAUSAS PREVISTAS EN LOS ARTÍCULOS 73 Y 74 DE LA LEY DE LA MATERIA, RESPECTIVAMENTE, NO SON INCOMPATIBLES CON EL ARTÍCULO 25.1 DE LA CONVENCIÓN AMERICANA SOBRE DERECHOS HUMANOS.</w:t>
      </w:r>
    </w:p>
    <w:p w:rsidR="00DA7B0C" w:rsidRPr="00946E1F" w:rsidRDefault="00DA7B0C" w:rsidP="00B04CF0">
      <w:pPr>
        <w:spacing w:after="0" w:line="276" w:lineRule="auto"/>
        <w:jc w:val="both"/>
        <w:rPr>
          <w:rFonts w:ascii="Palatino Linotype" w:hAnsi="Palatino Linotype"/>
          <w:i/>
          <w:sz w:val="20"/>
          <w:szCs w:val="20"/>
        </w:rPr>
      </w:pPr>
      <w:r w:rsidRPr="00946E1F">
        <w:rPr>
          <w:rFonts w:ascii="Palatino Linotype" w:hAnsi="Palatino Linotype"/>
          <w:i/>
          <w:sz w:val="20"/>
          <w:szCs w:val="20"/>
        </w:rPr>
        <w:t>Del examen de compatibilidad de los artículos</w:t>
      </w:r>
      <w:r w:rsidRPr="00946E1F">
        <w:rPr>
          <w:rStyle w:val="apple-converted-space"/>
          <w:rFonts w:ascii="Palatino Linotype" w:hAnsi="Palatino Linotype"/>
          <w:i/>
          <w:sz w:val="20"/>
          <w:szCs w:val="20"/>
        </w:rPr>
        <w:t> </w:t>
      </w:r>
      <w:hyperlink r:id="rId1" w:history="1">
        <w:r w:rsidRPr="00946E1F">
          <w:rPr>
            <w:rStyle w:val="Hipervnculo"/>
            <w:rFonts w:ascii="Palatino Linotype" w:hAnsi="Palatino Linotype"/>
            <w:i/>
            <w:sz w:val="20"/>
            <w:szCs w:val="20"/>
          </w:rPr>
          <w:t>73 y 74 de la Ley de Amparo</w:t>
        </w:r>
      </w:hyperlink>
      <w:r w:rsidRPr="00946E1F">
        <w:rPr>
          <w:rStyle w:val="apple-converted-space"/>
          <w:rFonts w:ascii="Palatino Linotype" w:hAnsi="Palatino Linotype"/>
          <w:i/>
          <w:sz w:val="20"/>
          <w:szCs w:val="20"/>
        </w:rPr>
        <w:t> </w:t>
      </w:r>
      <w:r w:rsidRPr="00946E1F">
        <w:rPr>
          <w:rFonts w:ascii="Palatino Linotype" w:hAnsi="Palatino Linotype"/>
          <w:i/>
          <w:sz w:val="20"/>
          <w:szCs w:val="20"/>
        </w:rPr>
        <w:t>con el artículo</w:t>
      </w:r>
      <w:r w:rsidRPr="00946E1F">
        <w:rPr>
          <w:rStyle w:val="apple-converted-space"/>
          <w:rFonts w:ascii="Palatino Linotype" w:hAnsi="Palatino Linotype"/>
          <w:i/>
          <w:sz w:val="20"/>
          <w:szCs w:val="20"/>
        </w:rPr>
        <w:t> </w:t>
      </w:r>
      <w:hyperlink r:id="rId2" w:history="1">
        <w:r w:rsidRPr="00946E1F">
          <w:rPr>
            <w:rStyle w:val="Hipervnculo"/>
            <w:rFonts w:ascii="Palatino Linotype" w:hAnsi="Palatino Linotype"/>
            <w:i/>
            <w:sz w:val="20"/>
            <w:szCs w:val="20"/>
          </w:rPr>
          <w:t>25.1 de la Convención Americana sobre Derechos Humanos</w:t>
        </w:r>
      </w:hyperlink>
      <w:r w:rsidRPr="00946E1F">
        <w:rPr>
          <w:rStyle w:val="apple-converted-space"/>
          <w:rFonts w:ascii="Palatino Linotype" w:hAnsi="Palatino Linotype"/>
          <w:i/>
          <w:sz w:val="20"/>
          <w:szCs w:val="20"/>
        </w:rPr>
        <w:t> </w:t>
      </w:r>
      <w:r w:rsidRPr="00946E1F">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946E1F">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D048C" w:rsidRDefault="00115D1A">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31079" o:spid="_x0000_s2050" type="#_x0000_t75" style="position:absolute;margin-left:0;margin-top:0;width:609.4pt;height:793.75pt;z-index:-251657216;mso-position-horizontal:center;mso-position-horizontal-relative:margin;mso-position-vertical:center;mso-position-vertical-relative:margin" o:allowincell="f">
          <v:imagedata r:id="rId1" o:title="infoem"/>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7B0C" w:rsidRDefault="00115D1A">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31080" o:spid="_x0000_s2051" type="#_x0000_t75" style="position:absolute;margin-left:0;margin-top:0;width:609.4pt;height:793.75pt;z-index:-251656192;mso-position-horizontal:center;mso-position-horizontal-relative:margin;mso-position-vertical:center;mso-position-vertical-relative:margin" o:allowincell="f">
          <v:imagedata r:id="rId1" o:title="infoem"/>
          <w10:wrap anchorx="margin" anchory="margin"/>
        </v:shape>
      </w:pict>
    </w: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DA7B0C" w:rsidTr="00B56E49">
      <w:trPr>
        <w:trHeight w:val="227"/>
      </w:trPr>
      <w:tc>
        <w:tcPr>
          <w:tcW w:w="5529" w:type="dxa"/>
          <w:hideMark/>
        </w:tcPr>
        <w:p w:rsidR="00DA7B0C" w:rsidRDefault="00DA7B0C" w:rsidP="00B56E49">
          <w:pPr>
            <w:spacing w:after="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DA7B0C" w:rsidRPr="00B4142F" w:rsidRDefault="00DA7B0C" w:rsidP="00482BD8">
          <w:pPr>
            <w:spacing w:after="0" w:line="256" w:lineRule="auto"/>
            <w:ind w:left="639" w:right="214"/>
            <w:jc w:val="right"/>
            <w:rPr>
              <w:rFonts w:ascii="Palatino Linotype" w:hAnsi="Palatino Linotype" w:cs="Arial"/>
              <w:szCs w:val="20"/>
            </w:rPr>
          </w:pPr>
          <w:r>
            <w:rPr>
              <w:rFonts w:ascii="Palatino Linotype" w:hAnsi="Palatino Linotype" w:cs="Arial"/>
              <w:bCs/>
              <w:sz w:val="24"/>
              <w:lang w:eastAsia="es-MX"/>
            </w:rPr>
            <w:t>02085/INFOEM/IP/RR/2021 y acumulado</w:t>
          </w:r>
        </w:p>
      </w:tc>
    </w:tr>
    <w:tr w:rsidR="00DA7B0C" w:rsidTr="00B56E49">
      <w:trPr>
        <w:trHeight w:val="242"/>
      </w:trPr>
      <w:tc>
        <w:tcPr>
          <w:tcW w:w="5529" w:type="dxa"/>
          <w:hideMark/>
        </w:tcPr>
        <w:p w:rsidR="00DA7B0C" w:rsidRDefault="00DA7B0C" w:rsidP="00B56E49">
          <w:pPr>
            <w:spacing w:after="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DA7B0C" w:rsidRPr="00F06FED" w:rsidRDefault="00DA7B0C" w:rsidP="00482BD8">
          <w:pPr>
            <w:spacing w:after="0" w:line="256" w:lineRule="auto"/>
            <w:ind w:right="214"/>
            <w:jc w:val="right"/>
            <w:rPr>
              <w:rFonts w:ascii="Palatino Linotype" w:hAnsi="Palatino Linotype" w:cs="Arial"/>
            </w:rPr>
          </w:pPr>
          <w:r>
            <w:rPr>
              <w:rFonts w:ascii="Palatino Linotype" w:hAnsi="Palatino Linotype" w:cs="Arial"/>
              <w:szCs w:val="20"/>
            </w:rPr>
            <w:t>Ayuntamiento de Atlacomulco</w:t>
          </w:r>
        </w:p>
      </w:tc>
    </w:tr>
    <w:tr w:rsidR="00DA7B0C" w:rsidTr="00B56E49">
      <w:trPr>
        <w:trHeight w:val="342"/>
      </w:trPr>
      <w:tc>
        <w:tcPr>
          <w:tcW w:w="5529" w:type="dxa"/>
          <w:hideMark/>
        </w:tcPr>
        <w:p w:rsidR="00DA7B0C" w:rsidRDefault="00DA7B0C" w:rsidP="00B56E49">
          <w:pPr>
            <w:tabs>
              <w:tab w:val="left" w:pos="4892"/>
            </w:tabs>
            <w:spacing w:after="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DA7B0C" w:rsidRDefault="00DA7B0C" w:rsidP="00B56E49">
          <w:pPr>
            <w:spacing w:after="0" w:line="256" w:lineRule="auto"/>
            <w:ind w:left="497" w:right="214" w:firstLine="142"/>
            <w:jc w:val="right"/>
            <w:rPr>
              <w:rFonts w:ascii="Palatino Linotype" w:hAnsi="Palatino Linotype" w:cs="Arial"/>
              <w:szCs w:val="20"/>
            </w:rPr>
          </w:pPr>
          <w:r>
            <w:rPr>
              <w:rFonts w:ascii="Palatino Linotype" w:hAnsi="Palatino Linotype" w:cs="Arial"/>
              <w:szCs w:val="20"/>
            </w:rPr>
            <w:t>Zulema Martínez Sánchez</w:t>
          </w:r>
        </w:p>
      </w:tc>
    </w:tr>
  </w:tbl>
  <w:p w:rsidR="00DA7B0C" w:rsidRPr="00696691" w:rsidRDefault="00DA7B0C">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DA7B0C" w:rsidTr="00B56E49">
      <w:trPr>
        <w:trHeight w:val="227"/>
      </w:trPr>
      <w:tc>
        <w:tcPr>
          <w:tcW w:w="5529" w:type="dxa"/>
          <w:hideMark/>
        </w:tcPr>
        <w:p w:rsidR="00DA7B0C" w:rsidRDefault="00DA7B0C" w:rsidP="00B56E49">
          <w:pPr>
            <w:spacing w:after="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DA7B0C" w:rsidRPr="00B4142F" w:rsidRDefault="00DA7B0C" w:rsidP="00482BD8">
          <w:pPr>
            <w:spacing w:after="0" w:line="256" w:lineRule="auto"/>
            <w:ind w:left="639" w:right="214"/>
            <w:jc w:val="right"/>
            <w:rPr>
              <w:rFonts w:ascii="Palatino Linotype" w:hAnsi="Palatino Linotype" w:cs="Arial"/>
              <w:szCs w:val="20"/>
            </w:rPr>
          </w:pPr>
          <w:r>
            <w:rPr>
              <w:rFonts w:ascii="Palatino Linotype" w:hAnsi="Palatino Linotype" w:cs="Arial"/>
              <w:bCs/>
              <w:sz w:val="24"/>
              <w:lang w:eastAsia="es-MX"/>
            </w:rPr>
            <w:t>02085/INFOEM/IP/RR/2021 y acumulado</w:t>
          </w:r>
        </w:p>
      </w:tc>
    </w:tr>
    <w:tr w:rsidR="00DA7B0C" w:rsidTr="00B56E49">
      <w:trPr>
        <w:trHeight w:val="196"/>
      </w:trPr>
      <w:tc>
        <w:tcPr>
          <w:tcW w:w="5529" w:type="dxa"/>
          <w:hideMark/>
        </w:tcPr>
        <w:p w:rsidR="00DA7B0C" w:rsidRDefault="00DA7B0C" w:rsidP="00B56E49">
          <w:pPr>
            <w:spacing w:after="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rsidR="00DA7B0C" w:rsidRPr="00F06FED" w:rsidRDefault="005F7D54" w:rsidP="00B56E49">
          <w:pPr>
            <w:spacing w:after="0" w:line="256" w:lineRule="auto"/>
            <w:ind w:left="639" w:right="214"/>
            <w:jc w:val="right"/>
            <w:rPr>
              <w:rFonts w:ascii="Palatino Linotype" w:hAnsi="Palatino Linotype" w:cs="Arial"/>
            </w:rPr>
          </w:pPr>
          <w:r>
            <w:rPr>
              <w:rFonts w:ascii="Palatino Linotype" w:hAnsi="Palatino Linotype" w:cs="Arial"/>
            </w:rPr>
            <w:t>xxxxxxxxxxxxxxxxx</w:t>
          </w:r>
        </w:p>
      </w:tc>
    </w:tr>
    <w:tr w:rsidR="00DA7B0C" w:rsidTr="00B56E49">
      <w:trPr>
        <w:trHeight w:val="242"/>
      </w:trPr>
      <w:tc>
        <w:tcPr>
          <w:tcW w:w="5529" w:type="dxa"/>
          <w:hideMark/>
        </w:tcPr>
        <w:p w:rsidR="00DA7B0C" w:rsidRDefault="00DA7B0C" w:rsidP="00B56E49">
          <w:pPr>
            <w:spacing w:after="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DA7B0C" w:rsidRDefault="00DA7B0C" w:rsidP="00482BD8">
          <w:pPr>
            <w:spacing w:after="0" w:line="256" w:lineRule="auto"/>
            <w:ind w:right="214"/>
            <w:jc w:val="right"/>
            <w:rPr>
              <w:rFonts w:ascii="Palatino Linotype" w:hAnsi="Palatino Linotype" w:cs="Arial"/>
              <w:szCs w:val="20"/>
            </w:rPr>
          </w:pPr>
          <w:r>
            <w:rPr>
              <w:rFonts w:ascii="Palatino Linotype" w:hAnsi="Palatino Linotype" w:cs="Arial"/>
              <w:szCs w:val="20"/>
            </w:rPr>
            <w:t>Ayuntamiento de Atlacomulco</w:t>
          </w:r>
        </w:p>
      </w:tc>
    </w:tr>
    <w:tr w:rsidR="00DA7B0C" w:rsidTr="00B56E49">
      <w:trPr>
        <w:trHeight w:val="342"/>
      </w:trPr>
      <w:tc>
        <w:tcPr>
          <w:tcW w:w="5529" w:type="dxa"/>
          <w:hideMark/>
        </w:tcPr>
        <w:p w:rsidR="00DA7B0C" w:rsidRDefault="00DA7B0C" w:rsidP="00B56E49">
          <w:pPr>
            <w:tabs>
              <w:tab w:val="left" w:pos="4892"/>
            </w:tabs>
            <w:spacing w:after="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DA7B0C" w:rsidRDefault="00DA7B0C" w:rsidP="00B56E49">
          <w:pPr>
            <w:spacing w:after="0" w:line="256" w:lineRule="auto"/>
            <w:ind w:left="639" w:right="214"/>
            <w:jc w:val="right"/>
            <w:rPr>
              <w:rFonts w:ascii="Palatino Linotype" w:hAnsi="Palatino Linotype" w:cs="Arial"/>
              <w:szCs w:val="20"/>
            </w:rPr>
          </w:pPr>
          <w:r>
            <w:rPr>
              <w:rFonts w:ascii="Palatino Linotype" w:hAnsi="Palatino Linotype" w:cs="Arial"/>
              <w:szCs w:val="20"/>
            </w:rPr>
            <w:t>Zulema Martínez Sánchez</w:t>
          </w:r>
        </w:p>
      </w:tc>
    </w:tr>
  </w:tbl>
  <w:p w:rsidR="00DA7B0C" w:rsidRPr="00696691" w:rsidRDefault="00115D1A" w:rsidP="00B56E49">
    <w:pPr>
      <w:pStyle w:val="Encabezado"/>
      <w:rPr>
        <w:sz w:val="16"/>
      </w:rPr>
    </w:pPr>
    <w:r>
      <w:rPr>
        <w:noProof/>
        <w:sz w:val="16"/>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31078" o:spid="_x0000_s2049" type="#_x0000_t75" style="position:absolute;margin-left:0;margin-top:0;width:609.4pt;height:793.75pt;z-index:-251658240;mso-position-horizontal:center;mso-position-horizontal-relative:margin;mso-position-vertical:center;mso-position-vertical-relative:margin" o:allowincell="f">
          <v:imagedata r:id="rId1" o:title="infoem"/>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6202EE"/>
    <w:multiLevelType w:val="hybridMultilevel"/>
    <w:tmpl w:val="0D2CC3B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4CB099E"/>
    <w:multiLevelType w:val="hybridMultilevel"/>
    <w:tmpl w:val="40AA2EAE"/>
    <w:lvl w:ilvl="0" w:tplc="8734615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7DE77D2"/>
    <w:multiLevelType w:val="hybridMultilevel"/>
    <w:tmpl w:val="25FECE84"/>
    <w:lvl w:ilvl="0" w:tplc="F12606C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094957CE"/>
    <w:multiLevelType w:val="hybridMultilevel"/>
    <w:tmpl w:val="6FC2FB1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0A9B1783"/>
    <w:multiLevelType w:val="hybridMultilevel"/>
    <w:tmpl w:val="4D7AB4B4"/>
    <w:lvl w:ilvl="0" w:tplc="F99A513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DA24405"/>
    <w:multiLevelType w:val="hybridMultilevel"/>
    <w:tmpl w:val="5AD29C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0EE40157"/>
    <w:multiLevelType w:val="hybridMultilevel"/>
    <w:tmpl w:val="7F764218"/>
    <w:lvl w:ilvl="0" w:tplc="204A08FC">
      <w:numFmt w:val="bullet"/>
      <w:lvlText w:val=""/>
      <w:lvlJc w:val="left"/>
      <w:pPr>
        <w:ind w:left="720" w:hanging="360"/>
      </w:pPr>
      <w:rPr>
        <w:rFonts w:ascii="Symbol" w:eastAsiaTheme="minorHAnsi" w:hAnsi="Symbol" w:cstheme="minorBidi" w:hint="default"/>
        <w:i w:val="0"/>
        <w:color w:val="00000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0F237127"/>
    <w:multiLevelType w:val="hybridMultilevel"/>
    <w:tmpl w:val="421E0A5C"/>
    <w:lvl w:ilvl="0" w:tplc="C3E01572">
      <w:start w:val="1"/>
      <w:numFmt w:val="upperRoman"/>
      <w:lvlText w:val="%1."/>
      <w:lvlJc w:val="left"/>
      <w:pPr>
        <w:ind w:left="1080" w:hanging="720"/>
      </w:pPr>
      <w:rPr>
        <w:rFonts w:cs="Arial" w:hint="default"/>
        <w:b/>
        <w:i/>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100A7344"/>
    <w:multiLevelType w:val="hybridMultilevel"/>
    <w:tmpl w:val="374CEBB2"/>
    <w:lvl w:ilvl="0" w:tplc="CADE2378">
      <w:start w:val="1"/>
      <w:numFmt w:val="decimal"/>
      <w:lvlText w:val="%1."/>
      <w:lvlJc w:val="left"/>
      <w:pPr>
        <w:ind w:left="720" w:hanging="360"/>
      </w:pPr>
      <w:rPr>
        <w:rFonts w:hint="default"/>
        <w:b/>
        <w:i w:val="0"/>
        <w:sz w:val="24"/>
      </w:r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11DA1CF8"/>
    <w:multiLevelType w:val="hybridMultilevel"/>
    <w:tmpl w:val="6F1887EC"/>
    <w:lvl w:ilvl="0" w:tplc="02CEF1EE">
      <w:start w:val="1"/>
      <w:numFmt w:val="upperRoman"/>
      <w:suff w:val="space"/>
      <w:lvlText w:val="%1."/>
      <w:lvlJc w:val="right"/>
      <w:pPr>
        <w:ind w:left="1571" w:hanging="360"/>
      </w:pPr>
      <w:rPr>
        <w:b w:val="0"/>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10">
    <w:nsid w:val="12130B5A"/>
    <w:multiLevelType w:val="multilevel"/>
    <w:tmpl w:val="9CBE8F4E"/>
    <w:lvl w:ilvl="0">
      <w:start w:val="37"/>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nsid w:val="13A7224E"/>
    <w:multiLevelType w:val="hybridMultilevel"/>
    <w:tmpl w:val="265E42AA"/>
    <w:lvl w:ilvl="0" w:tplc="6DB63BC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14A9422C"/>
    <w:multiLevelType w:val="hybridMultilevel"/>
    <w:tmpl w:val="F6FE2EA4"/>
    <w:lvl w:ilvl="0" w:tplc="080A000B">
      <w:start w:val="1"/>
      <w:numFmt w:val="bullet"/>
      <w:lvlText w:val=""/>
      <w:lvlJc w:val="left"/>
      <w:pPr>
        <w:ind w:left="720" w:hanging="360"/>
      </w:pPr>
      <w:rPr>
        <w:rFonts w:ascii="Wingdings" w:hAnsi="Wingding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184B1816"/>
    <w:multiLevelType w:val="hybridMultilevel"/>
    <w:tmpl w:val="111E2A80"/>
    <w:lvl w:ilvl="0" w:tplc="D3E0CD0C">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18621EE4"/>
    <w:multiLevelType w:val="hybridMultilevel"/>
    <w:tmpl w:val="E81E6D1C"/>
    <w:lvl w:ilvl="0" w:tplc="30D85BAE">
      <w:start w:val="1"/>
      <w:numFmt w:val="decimal"/>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1AF85746"/>
    <w:multiLevelType w:val="hybridMultilevel"/>
    <w:tmpl w:val="FD54318A"/>
    <w:lvl w:ilvl="0" w:tplc="A044E112">
      <w:start w:val="1"/>
      <w:numFmt w:val="decimal"/>
      <w:lvlText w:val="%1."/>
      <w:lvlJc w:val="left"/>
      <w:pPr>
        <w:ind w:left="720" w:hanging="360"/>
      </w:pPr>
      <w:rPr>
        <w:rFonts w:cstheme="minorBidi" w:hint="default"/>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1D656198"/>
    <w:multiLevelType w:val="hybridMultilevel"/>
    <w:tmpl w:val="AAEC9782"/>
    <w:lvl w:ilvl="0" w:tplc="218689F2">
      <w:numFmt w:val="bullet"/>
      <w:lvlText w:val=""/>
      <w:lvlJc w:val="left"/>
      <w:pPr>
        <w:ind w:left="720" w:hanging="360"/>
      </w:pPr>
      <w:rPr>
        <w:rFonts w:ascii="Symbol" w:eastAsiaTheme="minorHAnsi" w:hAnsi="Symbol" w:cs="Aria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247B3743"/>
    <w:multiLevelType w:val="hybridMultilevel"/>
    <w:tmpl w:val="B74C8BCE"/>
    <w:lvl w:ilvl="0" w:tplc="C896D3C8">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293D373F"/>
    <w:multiLevelType w:val="hybridMultilevel"/>
    <w:tmpl w:val="4C385454"/>
    <w:lvl w:ilvl="0" w:tplc="829CFB6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321339A3"/>
    <w:multiLevelType w:val="hybridMultilevel"/>
    <w:tmpl w:val="C54A241E"/>
    <w:lvl w:ilvl="0" w:tplc="1AA8064E">
      <w:numFmt w:val="bullet"/>
      <w:lvlText w:val="-"/>
      <w:lvlJc w:val="left"/>
      <w:pPr>
        <w:ind w:left="720" w:hanging="360"/>
      </w:pPr>
      <w:rPr>
        <w:rFonts w:ascii="Palatino Linotype" w:eastAsiaTheme="minorHAnsi" w:hAnsi="Palatino Linotype" w:cs="Aria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33CC5F72"/>
    <w:multiLevelType w:val="hybridMultilevel"/>
    <w:tmpl w:val="857EC99C"/>
    <w:lvl w:ilvl="0" w:tplc="B9F45384">
      <w:numFmt w:val="bullet"/>
      <w:lvlText w:val=""/>
      <w:lvlJc w:val="left"/>
      <w:pPr>
        <w:ind w:left="720" w:hanging="360"/>
      </w:pPr>
      <w:rPr>
        <w:rFonts w:ascii="Symbol" w:eastAsiaTheme="minorHAnsi" w:hAnsi="Symbol" w:cstheme="minorBidi"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34317490"/>
    <w:multiLevelType w:val="hybridMultilevel"/>
    <w:tmpl w:val="F3BE47C8"/>
    <w:lvl w:ilvl="0" w:tplc="50A2BCFA">
      <w:start w:val="1"/>
      <w:numFmt w:val="decimal"/>
      <w:lvlText w:val="%1."/>
      <w:lvlJc w:val="left"/>
      <w:pPr>
        <w:ind w:left="4330" w:hanging="360"/>
      </w:pPr>
      <w:rPr>
        <w:rFonts w:ascii="Palatino Linotype" w:hAnsi="Palatino Linotype" w:hint="default"/>
        <w:b/>
        <w:i w:val="0"/>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38985675"/>
    <w:multiLevelType w:val="hybridMultilevel"/>
    <w:tmpl w:val="E92E28C4"/>
    <w:lvl w:ilvl="0" w:tplc="721633D0">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403E451B"/>
    <w:multiLevelType w:val="hybridMultilevel"/>
    <w:tmpl w:val="4DE83926"/>
    <w:lvl w:ilvl="0" w:tplc="DE5C342E">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40B04F4F"/>
    <w:multiLevelType w:val="hybridMultilevel"/>
    <w:tmpl w:val="D9DEAD76"/>
    <w:lvl w:ilvl="0" w:tplc="128CC0AE">
      <w:start w:val="12"/>
      <w:numFmt w:val="bullet"/>
      <w:lvlText w:val="-"/>
      <w:lvlJc w:val="left"/>
      <w:pPr>
        <w:ind w:left="720" w:hanging="360"/>
      </w:pPr>
      <w:rPr>
        <w:rFonts w:ascii="Palatino Linotype" w:eastAsiaTheme="minorHAnsi" w:hAnsi="Palatino Linotype" w:cstheme="minorBidi" w:hint="default"/>
        <w:color w:val="00000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44007E4A"/>
    <w:multiLevelType w:val="hybridMultilevel"/>
    <w:tmpl w:val="5D2A670E"/>
    <w:lvl w:ilvl="0" w:tplc="EDBABB7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49C96AD7"/>
    <w:multiLevelType w:val="hybridMultilevel"/>
    <w:tmpl w:val="D9F2A824"/>
    <w:lvl w:ilvl="0" w:tplc="0BA6237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4B732EDA"/>
    <w:multiLevelType w:val="hybridMultilevel"/>
    <w:tmpl w:val="61E02488"/>
    <w:lvl w:ilvl="0" w:tplc="02641C3A">
      <w:start w:val="1"/>
      <w:numFmt w:val="lowerLetter"/>
      <w:lvlText w:val="%1)"/>
      <w:lvlJc w:val="left"/>
      <w:pPr>
        <w:ind w:left="1146" w:hanging="360"/>
      </w:pPr>
      <w:rPr>
        <w:rFonts w:hint="default"/>
      </w:r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28">
    <w:nsid w:val="4C98322D"/>
    <w:multiLevelType w:val="hybridMultilevel"/>
    <w:tmpl w:val="41ACD582"/>
    <w:lvl w:ilvl="0" w:tplc="F3ACAF1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4F746606"/>
    <w:multiLevelType w:val="hybridMultilevel"/>
    <w:tmpl w:val="9DFEA0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4F9C60AE"/>
    <w:multiLevelType w:val="hybridMultilevel"/>
    <w:tmpl w:val="F98AB3F2"/>
    <w:lvl w:ilvl="0" w:tplc="080A0017">
      <w:start w:val="1"/>
      <w:numFmt w:val="lowerLetter"/>
      <w:lvlText w:val="%1)"/>
      <w:lvlJc w:val="left"/>
      <w:pPr>
        <w:ind w:left="1003" w:hanging="360"/>
      </w:pPr>
      <w:rPr>
        <w:rFonts w:hint="default"/>
        <w:b/>
      </w:rPr>
    </w:lvl>
    <w:lvl w:ilvl="1" w:tplc="080A0003" w:tentative="1">
      <w:start w:val="1"/>
      <w:numFmt w:val="bullet"/>
      <w:lvlText w:val="o"/>
      <w:lvlJc w:val="left"/>
      <w:pPr>
        <w:ind w:left="1723" w:hanging="360"/>
      </w:pPr>
      <w:rPr>
        <w:rFonts w:ascii="Courier New" w:hAnsi="Courier New" w:cs="Courier New" w:hint="default"/>
      </w:rPr>
    </w:lvl>
    <w:lvl w:ilvl="2" w:tplc="080A0005" w:tentative="1">
      <w:start w:val="1"/>
      <w:numFmt w:val="bullet"/>
      <w:lvlText w:val=""/>
      <w:lvlJc w:val="left"/>
      <w:pPr>
        <w:ind w:left="2443" w:hanging="360"/>
      </w:pPr>
      <w:rPr>
        <w:rFonts w:ascii="Wingdings" w:hAnsi="Wingdings" w:hint="default"/>
      </w:rPr>
    </w:lvl>
    <w:lvl w:ilvl="3" w:tplc="080A0001" w:tentative="1">
      <w:start w:val="1"/>
      <w:numFmt w:val="bullet"/>
      <w:lvlText w:val=""/>
      <w:lvlJc w:val="left"/>
      <w:pPr>
        <w:ind w:left="3163" w:hanging="360"/>
      </w:pPr>
      <w:rPr>
        <w:rFonts w:ascii="Symbol" w:hAnsi="Symbol" w:hint="default"/>
      </w:rPr>
    </w:lvl>
    <w:lvl w:ilvl="4" w:tplc="080A0003" w:tentative="1">
      <w:start w:val="1"/>
      <w:numFmt w:val="bullet"/>
      <w:lvlText w:val="o"/>
      <w:lvlJc w:val="left"/>
      <w:pPr>
        <w:ind w:left="3883" w:hanging="360"/>
      </w:pPr>
      <w:rPr>
        <w:rFonts w:ascii="Courier New" w:hAnsi="Courier New" w:cs="Courier New" w:hint="default"/>
      </w:rPr>
    </w:lvl>
    <w:lvl w:ilvl="5" w:tplc="080A0005" w:tentative="1">
      <w:start w:val="1"/>
      <w:numFmt w:val="bullet"/>
      <w:lvlText w:val=""/>
      <w:lvlJc w:val="left"/>
      <w:pPr>
        <w:ind w:left="4603" w:hanging="360"/>
      </w:pPr>
      <w:rPr>
        <w:rFonts w:ascii="Wingdings" w:hAnsi="Wingdings" w:hint="default"/>
      </w:rPr>
    </w:lvl>
    <w:lvl w:ilvl="6" w:tplc="080A0001" w:tentative="1">
      <w:start w:val="1"/>
      <w:numFmt w:val="bullet"/>
      <w:lvlText w:val=""/>
      <w:lvlJc w:val="left"/>
      <w:pPr>
        <w:ind w:left="5323" w:hanging="360"/>
      </w:pPr>
      <w:rPr>
        <w:rFonts w:ascii="Symbol" w:hAnsi="Symbol" w:hint="default"/>
      </w:rPr>
    </w:lvl>
    <w:lvl w:ilvl="7" w:tplc="080A0003" w:tentative="1">
      <w:start w:val="1"/>
      <w:numFmt w:val="bullet"/>
      <w:lvlText w:val="o"/>
      <w:lvlJc w:val="left"/>
      <w:pPr>
        <w:ind w:left="6043" w:hanging="360"/>
      </w:pPr>
      <w:rPr>
        <w:rFonts w:ascii="Courier New" w:hAnsi="Courier New" w:cs="Courier New" w:hint="default"/>
      </w:rPr>
    </w:lvl>
    <w:lvl w:ilvl="8" w:tplc="080A0005" w:tentative="1">
      <w:start w:val="1"/>
      <w:numFmt w:val="bullet"/>
      <w:lvlText w:val=""/>
      <w:lvlJc w:val="left"/>
      <w:pPr>
        <w:ind w:left="6763" w:hanging="360"/>
      </w:pPr>
      <w:rPr>
        <w:rFonts w:ascii="Wingdings" w:hAnsi="Wingdings" w:hint="default"/>
      </w:rPr>
    </w:lvl>
  </w:abstractNum>
  <w:abstractNum w:abstractNumId="31">
    <w:nsid w:val="564423EC"/>
    <w:multiLevelType w:val="hybridMultilevel"/>
    <w:tmpl w:val="B4628D2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5B772735"/>
    <w:multiLevelType w:val="hybridMultilevel"/>
    <w:tmpl w:val="96CEC614"/>
    <w:lvl w:ilvl="0" w:tplc="080A000F">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63AD34F9"/>
    <w:multiLevelType w:val="hybridMultilevel"/>
    <w:tmpl w:val="2AF68EA4"/>
    <w:lvl w:ilvl="0" w:tplc="C060CA6C">
      <w:numFmt w:val="bullet"/>
      <w:lvlText w:val="-"/>
      <w:lvlJc w:val="left"/>
      <w:pPr>
        <w:ind w:left="927" w:hanging="360"/>
      </w:pPr>
      <w:rPr>
        <w:rFonts w:ascii="Palatino Linotype" w:eastAsia="Times New Roman" w:hAnsi="Palatino Linotype" w:cs="Times New Roman" w:hint="default"/>
        <w:b/>
      </w:rPr>
    </w:lvl>
    <w:lvl w:ilvl="1" w:tplc="080A0003" w:tentative="1">
      <w:start w:val="1"/>
      <w:numFmt w:val="bullet"/>
      <w:lvlText w:val="o"/>
      <w:lvlJc w:val="left"/>
      <w:pPr>
        <w:ind w:left="1647" w:hanging="360"/>
      </w:pPr>
      <w:rPr>
        <w:rFonts w:ascii="Courier New" w:hAnsi="Courier New" w:cs="Courier New" w:hint="default"/>
      </w:rPr>
    </w:lvl>
    <w:lvl w:ilvl="2" w:tplc="080A0005" w:tentative="1">
      <w:start w:val="1"/>
      <w:numFmt w:val="bullet"/>
      <w:lvlText w:val=""/>
      <w:lvlJc w:val="left"/>
      <w:pPr>
        <w:ind w:left="2367" w:hanging="360"/>
      </w:pPr>
      <w:rPr>
        <w:rFonts w:ascii="Wingdings" w:hAnsi="Wingdings" w:hint="default"/>
      </w:rPr>
    </w:lvl>
    <w:lvl w:ilvl="3" w:tplc="080A0001" w:tentative="1">
      <w:start w:val="1"/>
      <w:numFmt w:val="bullet"/>
      <w:lvlText w:val=""/>
      <w:lvlJc w:val="left"/>
      <w:pPr>
        <w:ind w:left="3087" w:hanging="360"/>
      </w:pPr>
      <w:rPr>
        <w:rFonts w:ascii="Symbol" w:hAnsi="Symbol" w:hint="default"/>
      </w:rPr>
    </w:lvl>
    <w:lvl w:ilvl="4" w:tplc="080A0003" w:tentative="1">
      <w:start w:val="1"/>
      <w:numFmt w:val="bullet"/>
      <w:lvlText w:val="o"/>
      <w:lvlJc w:val="left"/>
      <w:pPr>
        <w:ind w:left="3807" w:hanging="360"/>
      </w:pPr>
      <w:rPr>
        <w:rFonts w:ascii="Courier New" w:hAnsi="Courier New" w:cs="Courier New" w:hint="default"/>
      </w:rPr>
    </w:lvl>
    <w:lvl w:ilvl="5" w:tplc="080A0005" w:tentative="1">
      <w:start w:val="1"/>
      <w:numFmt w:val="bullet"/>
      <w:lvlText w:val=""/>
      <w:lvlJc w:val="left"/>
      <w:pPr>
        <w:ind w:left="4527" w:hanging="360"/>
      </w:pPr>
      <w:rPr>
        <w:rFonts w:ascii="Wingdings" w:hAnsi="Wingdings" w:hint="default"/>
      </w:rPr>
    </w:lvl>
    <w:lvl w:ilvl="6" w:tplc="080A0001" w:tentative="1">
      <w:start w:val="1"/>
      <w:numFmt w:val="bullet"/>
      <w:lvlText w:val=""/>
      <w:lvlJc w:val="left"/>
      <w:pPr>
        <w:ind w:left="5247" w:hanging="360"/>
      </w:pPr>
      <w:rPr>
        <w:rFonts w:ascii="Symbol" w:hAnsi="Symbol" w:hint="default"/>
      </w:rPr>
    </w:lvl>
    <w:lvl w:ilvl="7" w:tplc="080A0003" w:tentative="1">
      <w:start w:val="1"/>
      <w:numFmt w:val="bullet"/>
      <w:lvlText w:val="o"/>
      <w:lvlJc w:val="left"/>
      <w:pPr>
        <w:ind w:left="5967" w:hanging="360"/>
      </w:pPr>
      <w:rPr>
        <w:rFonts w:ascii="Courier New" w:hAnsi="Courier New" w:cs="Courier New" w:hint="default"/>
      </w:rPr>
    </w:lvl>
    <w:lvl w:ilvl="8" w:tplc="080A0005" w:tentative="1">
      <w:start w:val="1"/>
      <w:numFmt w:val="bullet"/>
      <w:lvlText w:val=""/>
      <w:lvlJc w:val="left"/>
      <w:pPr>
        <w:ind w:left="6687" w:hanging="360"/>
      </w:pPr>
      <w:rPr>
        <w:rFonts w:ascii="Wingdings" w:hAnsi="Wingdings" w:hint="default"/>
      </w:rPr>
    </w:lvl>
  </w:abstractNum>
  <w:abstractNum w:abstractNumId="34">
    <w:nsid w:val="63E51343"/>
    <w:multiLevelType w:val="hybridMultilevel"/>
    <w:tmpl w:val="F0464C62"/>
    <w:lvl w:ilvl="0" w:tplc="C4DE367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670A2DEF"/>
    <w:multiLevelType w:val="hybridMultilevel"/>
    <w:tmpl w:val="2346C14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67712449"/>
    <w:multiLevelType w:val="hybridMultilevel"/>
    <w:tmpl w:val="6B82EB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68490F28"/>
    <w:multiLevelType w:val="multilevel"/>
    <w:tmpl w:val="A68A8E9C"/>
    <w:lvl w:ilvl="0">
      <w:start w:val="1"/>
      <w:numFmt w:val="lowerLetter"/>
      <w:lvlText w:val="%1)"/>
      <w:lvlJc w:val="left"/>
      <w:pPr>
        <w:ind w:left="360" w:hanging="360"/>
      </w:pPr>
      <w:rPr>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nsid w:val="6A5228FF"/>
    <w:multiLevelType w:val="hybridMultilevel"/>
    <w:tmpl w:val="DDBE7A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nsid w:val="6AA0407A"/>
    <w:multiLevelType w:val="hybridMultilevel"/>
    <w:tmpl w:val="41D8750E"/>
    <w:lvl w:ilvl="0" w:tplc="14F8B11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6C5F3B0D"/>
    <w:multiLevelType w:val="hybridMultilevel"/>
    <w:tmpl w:val="268AE6F0"/>
    <w:lvl w:ilvl="0" w:tplc="2C2CDDF4">
      <w:start w:val="1"/>
      <w:numFmt w:val="lowerLetter"/>
      <w:lvlText w:val="%1)"/>
      <w:lvlJc w:val="left"/>
      <w:pPr>
        <w:ind w:left="786" w:hanging="360"/>
      </w:pPr>
      <w:rPr>
        <w:rFonts w:hint="default"/>
        <w:b w:val="0"/>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41">
    <w:nsid w:val="6F5F53F0"/>
    <w:multiLevelType w:val="hybridMultilevel"/>
    <w:tmpl w:val="4D5876C2"/>
    <w:lvl w:ilvl="0" w:tplc="500AE932">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71E356FE"/>
    <w:multiLevelType w:val="hybridMultilevel"/>
    <w:tmpl w:val="747C32C8"/>
    <w:lvl w:ilvl="0" w:tplc="080A0017">
      <w:start w:val="1"/>
      <w:numFmt w:val="lowerLetter"/>
      <w:lvlText w:val="%1)"/>
      <w:lvlJc w:val="left"/>
      <w:pPr>
        <w:ind w:left="9008" w:hanging="360"/>
      </w:pPr>
      <w:rPr>
        <w:rFonts w:hint="default"/>
      </w:rPr>
    </w:lvl>
    <w:lvl w:ilvl="1" w:tplc="080A0019">
      <w:start w:val="1"/>
      <w:numFmt w:val="lowerLetter"/>
      <w:lvlText w:val="%2."/>
      <w:lvlJc w:val="left"/>
      <w:pPr>
        <w:ind w:left="9728" w:hanging="360"/>
      </w:pPr>
    </w:lvl>
    <w:lvl w:ilvl="2" w:tplc="080A001B" w:tentative="1">
      <w:start w:val="1"/>
      <w:numFmt w:val="lowerRoman"/>
      <w:lvlText w:val="%3."/>
      <w:lvlJc w:val="right"/>
      <w:pPr>
        <w:ind w:left="10448" w:hanging="180"/>
      </w:pPr>
    </w:lvl>
    <w:lvl w:ilvl="3" w:tplc="080A000F" w:tentative="1">
      <w:start w:val="1"/>
      <w:numFmt w:val="decimal"/>
      <w:lvlText w:val="%4."/>
      <w:lvlJc w:val="left"/>
      <w:pPr>
        <w:ind w:left="11168" w:hanging="360"/>
      </w:pPr>
    </w:lvl>
    <w:lvl w:ilvl="4" w:tplc="080A0019" w:tentative="1">
      <w:start w:val="1"/>
      <w:numFmt w:val="lowerLetter"/>
      <w:lvlText w:val="%5."/>
      <w:lvlJc w:val="left"/>
      <w:pPr>
        <w:ind w:left="11888" w:hanging="360"/>
      </w:pPr>
    </w:lvl>
    <w:lvl w:ilvl="5" w:tplc="080A001B" w:tentative="1">
      <w:start w:val="1"/>
      <w:numFmt w:val="lowerRoman"/>
      <w:lvlText w:val="%6."/>
      <w:lvlJc w:val="right"/>
      <w:pPr>
        <w:ind w:left="12608" w:hanging="180"/>
      </w:pPr>
    </w:lvl>
    <w:lvl w:ilvl="6" w:tplc="080A000F" w:tentative="1">
      <w:start w:val="1"/>
      <w:numFmt w:val="decimal"/>
      <w:lvlText w:val="%7."/>
      <w:lvlJc w:val="left"/>
      <w:pPr>
        <w:ind w:left="13328" w:hanging="360"/>
      </w:pPr>
    </w:lvl>
    <w:lvl w:ilvl="7" w:tplc="080A0019" w:tentative="1">
      <w:start w:val="1"/>
      <w:numFmt w:val="lowerLetter"/>
      <w:lvlText w:val="%8."/>
      <w:lvlJc w:val="left"/>
      <w:pPr>
        <w:ind w:left="14048" w:hanging="360"/>
      </w:pPr>
    </w:lvl>
    <w:lvl w:ilvl="8" w:tplc="080A001B" w:tentative="1">
      <w:start w:val="1"/>
      <w:numFmt w:val="lowerRoman"/>
      <w:lvlText w:val="%9."/>
      <w:lvlJc w:val="right"/>
      <w:pPr>
        <w:ind w:left="14768" w:hanging="180"/>
      </w:pPr>
    </w:lvl>
  </w:abstractNum>
  <w:abstractNum w:abstractNumId="43">
    <w:nsid w:val="74F823A1"/>
    <w:multiLevelType w:val="hybridMultilevel"/>
    <w:tmpl w:val="3A8C96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nsid w:val="7AEF684B"/>
    <w:multiLevelType w:val="hybridMultilevel"/>
    <w:tmpl w:val="BE0A2204"/>
    <w:lvl w:ilvl="0" w:tplc="EE586E7C">
      <w:start w:val="1"/>
      <w:numFmt w:val="bullet"/>
      <w:lvlText w:val=""/>
      <w:lvlJc w:val="left"/>
      <w:pPr>
        <w:ind w:left="1069" w:hanging="360"/>
      </w:pPr>
      <w:rPr>
        <w:rFonts w:ascii="Symbol" w:hAnsi="Symbol" w:hint="default"/>
        <w:color w:val="auto"/>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45">
    <w:nsid w:val="7EC8069C"/>
    <w:multiLevelType w:val="hybridMultilevel"/>
    <w:tmpl w:val="E728A09C"/>
    <w:lvl w:ilvl="0" w:tplc="A65C860C">
      <w:start w:val="1"/>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1"/>
  </w:num>
  <w:num w:numId="2">
    <w:abstractNumId w:val="42"/>
  </w:num>
  <w:num w:numId="3">
    <w:abstractNumId w:val="4"/>
  </w:num>
  <w:num w:numId="4">
    <w:abstractNumId w:val="22"/>
  </w:num>
  <w:num w:numId="5">
    <w:abstractNumId w:val="8"/>
  </w:num>
  <w:num w:numId="6">
    <w:abstractNumId w:val="40"/>
  </w:num>
  <w:num w:numId="7">
    <w:abstractNumId w:val="27"/>
  </w:num>
  <w:num w:numId="8">
    <w:abstractNumId w:val="31"/>
  </w:num>
  <w:num w:numId="9">
    <w:abstractNumId w:val="15"/>
  </w:num>
  <w:num w:numId="10">
    <w:abstractNumId w:val="23"/>
  </w:num>
  <w:num w:numId="11">
    <w:abstractNumId w:val="38"/>
  </w:num>
  <w:num w:numId="12">
    <w:abstractNumId w:val="35"/>
  </w:num>
  <w:num w:numId="13">
    <w:abstractNumId w:val="21"/>
  </w:num>
  <w:num w:numId="14">
    <w:abstractNumId w:val="37"/>
  </w:num>
  <w:num w:numId="15">
    <w:abstractNumId w:val="41"/>
  </w:num>
  <w:num w:numId="16">
    <w:abstractNumId w:val="1"/>
  </w:num>
  <w:num w:numId="17">
    <w:abstractNumId w:val="25"/>
  </w:num>
  <w:num w:numId="18">
    <w:abstractNumId w:val="28"/>
  </w:num>
  <w:num w:numId="19">
    <w:abstractNumId w:val="36"/>
  </w:num>
  <w:num w:numId="20">
    <w:abstractNumId w:val="7"/>
  </w:num>
  <w:num w:numId="21">
    <w:abstractNumId w:val="10"/>
  </w:num>
  <w:num w:numId="22">
    <w:abstractNumId w:val="18"/>
  </w:num>
  <w:num w:numId="23">
    <w:abstractNumId w:val="45"/>
  </w:num>
  <w:num w:numId="24">
    <w:abstractNumId w:val="43"/>
  </w:num>
  <w:num w:numId="25">
    <w:abstractNumId w:val="2"/>
  </w:num>
  <w:num w:numId="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4"/>
  </w:num>
  <w:num w:numId="28">
    <w:abstractNumId w:val="26"/>
  </w:num>
  <w:num w:numId="29">
    <w:abstractNumId w:val="6"/>
  </w:num>
  <w:num w:numId="30">
    <w:abstractNumId w:val="29"/>
  </w:num>
  <w:num w:numId="31">
    <w:abstractNumId w:val="13"/>
  </w:num>
  <w:num w:numId="32">
    <w:abstractNumId w:val="20"/>
  </w:num>
  <w:num w:numId="33">
    <w:abstractNumId w:val="16"/>
  </w:num>
  <w:num w:numId="34">
    <w:abstractNumId w:val="33"/>
  </w:num>
  <w:num w:numId="35">
    <w:abstractNumId w:val="12"/>
  </w:num>
  <w:num w:numId="36">
    <w:abstractNumId w:val="14"/>
  </w:num>
  <w:num w:numId="37">
    <w:abstractNumId w:val="5"/>
  </w:num>
  <w:num w:numId="38">
    <w:abstractNumId w:val="30"/>
  </w:num>
  <w:num w:numId="39">
    <w:abstractNumId w:val="19"/>
  </w:num>
  <w:num w:numId="40">
    <w:abstractNumId w:val="3"/>
  </w:num>
  <w:num w:numId="41">
    <w:abstractNumId w:val="24"/>
  </w:num>
  <w:num w:numId="42">
    <w:abstractNumId w:val="0"/>
  </w:num>
  <w:num w:numId="43">
    <w:abstractNumId w:val="17"/>
  </w:num>
  <w:num w:numId="44">
    <w:abstractNumId w:val="32"/>
  </w:num>
  <w:num w:numId="45">
    <w:abstractNumId w:val="34"/>
  </w:num>
  <w:num w:numId="46">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MX"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en-US" w:vendorID="64" w:dllVersion="131078" w:nlCheck="1" w:checkStyle="1"/>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4CF0"/>
    <w:rsid w:val="00052DFE"/>
    <w:rsid w:val="000F4C8B"/>
    <w:rsid w:val="000F7D7A"/>
    <w:rsid w:val="00115D1A"/>
    <w:rsid w:val="001411D2"/>
    <w:rsid w:val="00191E02"/>
    <w:rsid w:val="001C3947"/>
    <w:rsid w:val="001F5D4F"/>
    <w:rsid w:val="002842CE"/>
    <w:rsid w:val="00342B4B"/>
    <w:rsid w:val="00421C06"/>
    <w:rsid w:val="00425C62"/>
    <w:rsid w:val="00482BD8"/>
    <w:rsid w:val="00494730"/>
    <w:rsid w:val="005C1B52"/>
    <w:rsid w:val="005D60BA"/>
    <w:rsid w:val="005F7D54"/>
    <w:rsid w:val="00612B8E"/>
    <w:rsid w:val="0065213F"/>
    <w:rsid w:val="006E3246"/>
    <w:rsid w:val="007375F1"/>
    <w:rsid w:val="0076068A"/>
    <w:rsid w:val="0076105C"/>
    <w:rsid w:val="007C7235"/>
    <w:rsid w:val="007D6C2D"/>
    <w:rsid w:val="007F3F5D"/>
    <w:rsid w:val="00875E14"/>
    <w:rsid w:val="00884C28"/>
    <w:rsid w:val="008E77BD"/>
    <w:rsid w:val="009170C7"/>
    <w:rsid w:val="009B10D2"/>
    <w:rsid w:val="009C68D7"/>
    <w:rsid w:val="00A03914"/>
    <w:rsid w:val="00A221CF"/>
    <w:rsid w:val="00A303E4"/>
    <w:rsid w:val="00A81F9A"/>
    <w:rsid w:val="00AB21F7"/>
    <w:rsid w:val="00B04CF0"/>
    <w:rsid w:val="00B56E49"/>
    <w:rsid w:val="00BA4BA3"/>
    <w:rsid w:val="00BD0E39"/>
    <w:rsid w:val="00C41C15"/>
    <w:rsid w:val="00C424E3"/>
    <w:rsid w:val="00C50B23"/>
    <w:rsid w:val="00C6753B"/>
    <w:rsid w:val="00D64E99"/>
    <w:rsid w:val="00D72E80"/>
    <w:rsid w:val="00D76A11"/>
    <w:rsid w:val="00DA7B0C"/>
    <w:rsid w:val="00DF56CF"/>
    <w:rsid w:val="00EA37BB"/>
    <w:rsid w:val="00EA444A"/>
    <w:rsid w:val="00F373C5"/>
    <w:rsid w:val="00F53088"/>
    <w:rsid w:val="00F77F81"/>
    <w:rsid w:val="00FA6BF7"/>
    <w:rsid w:val="00FD048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015DBCDE-54B7-412A-9D28-F0F97BBC79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4CF0"/>
  </w:style>
  <w:style w:type="paragraph" w:styleId="Ttulo1">
    <w:name w:val="heading 1"/>
    <w:basedOn w:val="Normal"/>
    <w:next w:val="Normal"/>
    <w:link w:val="Ttulo1Car"/>
    <w:uiPriority w:val="9"/>
    <w:qFormat/>
    <w:rsid w:val="00B04CF0"/>
    <w:pPr>
      <w:keepNext/>
      <w:spacing w:before="240" w:after="60" w:line="240" w:lineRule="auto"/>
      <w:outlineLvl w:val="0"/>
    </w:pPr>
    <w:rPr>
      <w:rFonts w:ascii="Arial" w:eastAsia="Times New Roman" w:hAnsi="Arial" w:cs="Times New Roman"/>
      <w:b/>
      <w:bCs/>
      <w:spacing w:val="30"/>
      <w:kern w:val="32"/>
      <w:sz w:val="24"/>
      <w:szCs w:val="3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04CF0"/>
    <w:rPr>
      <w:rFonts w:ascii="Arial" w:eastAsia="Times New Roman" w:hAnsi="Arial" w:cs="Times New Roman"/>
      <w:b/>
      <w:bCs/>
      <w:spacing w:val="30"/>
      <w:kern w:val="32"/>
      <w:sz w:val="24"/>
      <w:szCs w:val="32"/>
      <w:lang w:val="es-ES_tradnl"/>
    </w:rPr>
  </w:style>
  <w:style w:type="paragraph" w:styleId="Encabezado">
    <w:name w:val="header"/>
    <w:basedOn w:val="Normal"/>
    <w:link w:val="EncabezadoCar"/>
    <w:uiPriority w:val="99"/>
    <w:unhideWhenUsed/>
    <w:rsid w:val="00B04CF0"/>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B04CF0"/>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B04CF0"/>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B04CF0"/>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B04CF0"/>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B04CF0"/>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B04CF0"/>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rsid w:val="00B04CF0"/>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B04CF0"/>
    <w:rPr>
      <w:color w:val="0563C1" w:themeColor="hyperlink"/>
      <w:u w:val="single"/>
    </w:rPr>
  </w:style>
  <w:style w:type="paragraph" w:styleId="Sinespaciado">
    <w:name w:val="No Spacing"/>
    <w:aliases w:val="Francesa,INAI"/>
    <w:link w:val="SinespaciadoCar"/>
    <w:uiPriority w:val="1"/>
    <w:qFormat/>
    <w:rsid w:val="00B04CF0"/>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B04CF0"/>
    <w:rPr>
      <w:b/>
      <w:bCs/>
    </w:rPr>
  </w:style>
  <w:style w:type="character" w:customStyle="1" w:styleId="SinespaciadoCar">
    <w:name w:val="Sin espaciado Car"/>
    <w:aliases w:val="Francesa Car,INAI Car"/>
    <w:link w:val="Sinespaciado"/>
    <w:uiPriority w:val="1"/>
    <w:locked/>
    <w:rsid w:val="00B04CF0"/>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B04CF0"/>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B04CF0"/>
    <w:rPr>
      <w:sz w:val="20"/>
      <w:szCs w:val="20"/>
    </w:rPr>
  </w:style>
  <w:style w:type="paragraph" w:customStyle="1" w:styleId="Default">
    <w:name w:val="Default"/>
    <w:rsid w:val="00B04CF0"/>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B04CF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04CF0"/>
    <w:rPr>
      <w:rFonts w:ascii="Segoe UI" w:hAnsi="Segoe UI" w:cs="Segoe UI"/>
      <w:sz w:val="18"/>
      <w:szCs w:val="18"/>
    </w:rPr>
  </w:style>
  <w:style w:type="character" w:styleId="Refdecomentario">
    <w:name w:val="annotation reference"/>
    <w:basedOn w:val="Fuentedeprrafopredeter"/>
    <w:uiPriority w:val="99"/>
    <w:semiHidden/>
    <w:unhideWhenUsed/>
    <w:rsid w:val="00B04CF0"/>
    <w:rPr>
      <w:sz w:val="16"/>
      <w:szCs w:val="16"/>
    </w:rPr>
  </w:style>
  <w:style w:type="paragraph" w:styleId="Textocomentario">
    <w:name w:val="annotation text"/>
    <w:basedOn w:val="Normal"/>
    <w:link w:val="TextocomentarioCar"/>
    <w:uiPriority w:val="99"/>
    <w:semiHidden/>
    <w:unhideWhenUsed/>
    <w:rsid w:val="00B04CF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B04CF0"/>
    <w:rPr>
      <w:sz w:val="20"/>
      <w:szCs w:val="20"/>
    </w:rPr>
  </w:style>
  <w:style w:type="paragraph" w:styleId="Asuntodelcomentario">
    <w:name w:val="annotation subject"/>
    <w:basedOn w:val="Textocomentario"/>
    <w:next w:val="Textocomentario"/>
    <w:link w:val="AsuntodelcomentarioCar"/>
    <w:uiPriority w:val="99"/>
    <w:semiHidden/>
    <w:unhideWhenUsed/>
    <w:rsid w:val="00B04CF0"/>
    <w:rPr>
      <w:b/>
      <w:bCs/>
    </w:rPr>
  </w:style>
  <w:style w:type="character" w:customStyle="1" w:styleId="AsuntodelcomentarioCar">
    <w:name w:val="Asunto del comentario Car"/>
    <w:basedOn w:val="TextocomentarioCar"/>
    <w:link w:val="Asuntodelcomentario"/>
    <w:uiPriority w:val="99"/>
    <w:semiHidden/>
    <w:rsid w:val="00B04CF0"/>
    <w:rPr>
      <w:b/>
      <w:bCs/>
      <w:sz w:val="20"/>
      <w:szCs w:val="20"/>
    </w:rPr>
  </w:style>
  <w:style w:type="paragraph" w:styleId="Revisin">
    <w:name w:val="Revision"/>
    <w:hidden/>
    <w:uiPriority w:val="99"/>
    <w:semiHidden/>
    <w:rsid w:val="00B04CF0"/>
    <w:pPr>
      <w:spacing w:after="0" w:line="240" w:lineRule="auto"/>
    </w:pPr>
  </w:style>
  <w:style w:type="table" w:styleId="Tablaconcuadrcula">
    <w:name w:val="Table Grid"/>
    <w:basedOn w:val="Tablanormal"/>
    <w:uiPriority w:val="59"/>
    <w:rsid w:val="00B04C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2">
    <w:name w:val="Body Text 2"/>
    <w:basedOn w:val="Normal"/>
    <w:link w:val="Textoindependiente2Car"/>
    <w:uiPriority w:val="99"/>
    <w:unhideWhenUsed/>
    <w:rsid w:val="00B04CF0"/>
    <w:pPr>
      <w:spacing w:after="120" w:line="480" w:lineRule="auto"/>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uiPriority w:val="99"/>
    <w:rsid w:val="00B04CF0"/>
    <w:rPr>
      <w:rFonts w:ascii="Times New Roman" w:eastAsia="Times New Roman" w:hAnsi="Times New Roman" w:cs="Times New Roman"/>
      <w:sz w:val="24"/>
      <w:szCs w:val="24"/>
      <w:lang w:val="es-ES" w:eastAsia="es-ES"/>
    </w:rPr>
  </w:style>
  <w:style w:type="character" w:customStyle="1" w:styleId="il">
    <w:name w:val="il"/>
    <w:basedOn w:val="Fuentedeprrafopredeter"/>
    <w:rsid w:val="00B04CF0"/>
  </w:style>
  <w:style w:type="paragraph" w:styleId="Textoindependiente">
    <w:name w:val="Body Text"/>
    <w:basedOn w:val="Normal"/>
    <w:link w:val="TextoindependienteCar"/>
    <w:uiPriority w:val="99"/>
    <w:unhideWhenUsed/>
    <w:rsid w:val="00C50B23"/>
    <w:pPr>
      <w:spacing w:after="120"/>
    </w:pPr>
  </w:style>
  <w:style w:type="character" w:customStyle="1" w:styleId="TextoindependienteCar">
    <w:name w:val="Texto independiente Car"/>
    <w:basedOn w:val="Fuentedeprrafopredeter"/>
    <w:link w:val="Textoindependiente"/>
    <w:uiPriority w:val="99"/>
    <w:rsid w:val="00C50B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oleObject" Target="embeddings/oleObject2.bin"/><Relationship Id="rId26" Type="http://schemas.openxmlformats.org/officeDocument/2006/relationships/oleObject" Target="embeddings/oleObject6.bin"/><Relationship Id="rId39" Type="http://schemas.openxmlformats.org/officeDocument/2006/relationships/image" Target="media/image22.emf"/><Relationship Id="rId21" Type="http://schemas.openxmlformats.org/officeDocument/2006/relationships/image" Target="media/image10.png"/><Relationship Id="rId34" Type="http://schemas.openxmlformats.org/officeDocument/2006/relationships/image" Target="media/image17.emf"/><Relationship Id="rId42" Type="http://schemas.openxmlformats.org/officeDocument/2006/relationships/footer" Target="footer1.xm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oleObject" Target="embeddings/oleObject1.bin"/><Relationship Id="rId29"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5.bin"/><Relationship Id="rId32" Type="http://schemas.openxmlformats.org/officeDocument/2006/relationships/oleObject" Target="embeddings/oleObject9.bin"/><Relationship Id="rId37" Type="http://schemas.openxmlformats.org/officeDocument/2006/relationships/image" Target="media/image20.emf"/><Relationship Id="rId40" Type="http://schemas.openxmlformats.org/officeDocument/2006/relationships/header" Target="header1.xm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oleObject" Target="embeddings/oleObject7.bin"/><Relationship Id="rId36" Type="http://schemas.openxmlformats.org/officeDocument/2006/relationships/image" Target="media/image19.emf"/><Relationship Id="rId10" Type="http://schemas.openxmlformats.org/officeDocument/2006/relationships/hyperlink" Target="https://www.ipomex.org.mx/ipo3/lgt/indice/ATLACOMULCO/art_92_xxix_b.web" TargetMode="External"/><Relationship Id="rId19" Type="http://schemas.openxmlformats.org/officeDocument/2006/relationships/image" Target="media/image9.png"/><Relationship Id="rId31" Type="http://schemas.openxmlformats.org/officeDocument/2006/relationships/image" Target="media/image15.png"/><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s://www.ipomex.org.mx/ipo3/lgt/indice/ATLACOMULCO/art_92_xxix_b.web" TargetMode="External"/><Relationship Id="rId14" Type="http://schemas.openxmlformats.org/officeDocument/2006/relationships/image" Target="media/image6.png"/><Relationship Id="rId22" Type="http://schemas.openxmlformats.org/officeDocument/2006/relationships/oleObject" Target="embeddings/oleObject4.bin"/><Relationship Id="rId27" Type="http://schemas.openxmlformats.org/officeDocument/2006/relationships/image" Target="media/image13.png"/><Relationship Id="rId30" Type="http://schemas.openxmlformats.org/officeDocument/2006/relationships/oleObject" Target="embeddings/oleObject8.bin"/><Relationship Id="rId35" Type="http://schemas.openxmlformats.org/officeDocument/2006/relationships/image" Target="media/image18.emf"/><Relationship Id="rId43" Type="http://schemas.openxmlformats.org/officeDocument/2006/relationships/header" Target="header3.xml"/><Relationship Id="rId8" Type="http://schemas.openxmlformats.org/officeDocument/2006/relationships/image" Target="media/image2.emf"/><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theme" Target="theme/theme1.xml"/><Relationship Id="rId20" Type="http://schemas.openxmlformats.org/officeDocument/2006/relationships/oleObject" Target="embeddings/oleObject3.bin"/><Relationship Id="rId41" Type="http://schemas.openxmlformats.org/officeDocument/2006/relationships/header" Target="header2.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_rels/header2.xml.rels><?xml version="1.0" encoding="UTF-8" standalone="yes"?>
<Relationships xmlns="http://schemas.openxmlformats.org/package/2006/relationships"><Relationship Id="rId1" Type="http://schemas.openxmlformats.org/officeDocument/2006/relationships/image" Target="media/image23.jpeg"/></Relationships>
</file>

<file path=word/_rels/header3.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166</TotalTime>
  <Pages>29</Pages>
  <Words>5163</Words>
  <Characters>28398</Characters>
  <Application>Microsoft Office Word</Application>
  <DocSecurity>0</DocSecurity>
  <Lines>236</Lines>
  <Paragraphs>66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33495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USUARIO</cp:lastModifiedBy>
  <cp:revision>11</cp:revision>
  <dcterms:created xsi:type="dcterms:W3CDTF">2021-05-20T01:51:00Z</dcterms:created>
  <dcterms:modified xsi:type="dcterms:W3CDTF">2021-08-05T00:10:00Z</dcterms:modified>
</cp:coreProperties>
</file>